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4A8A0" w14:textId="6C9D3CBB" w:rsidR="006478C1" w:rsidRPr="000B278D" w:rsidRDefault="00DE7837" w:rsidP="006478C1">
      <w:pPr>
        <w:rPr>
          <w:rFonts w:ascii="Palatino Linotype" w:hAnsi="Palatino Linotype"/>
          <w:color w:val="000000"/>
          <w:sz w:val="40"/>
          <w:szCs w:val="40"/>
          <w:shd w:val="clear" w:color="auto" w:fill="FFFFFF"/>
        </w:rPr>
      </w:pPr>
      <w:r>
        <w:rPr>
          <w:rFonts w:ascii="Palatino Linotype" w:hAnsi="Palatino Linotype"/>
          <w:color w:val="000000"/>
          <w:sz w:val="40"/>
          <w:szCs w:val="40"/>
          <w:shd w:val="clear" w:color="auto" w:fill="FFFFFF"/>
        </w:rPr>
        <w:t>Topics in In</w:t>
      </w:r>
      <w:r w:rsidR="000B278D">
        <w:rPr>
          <w:rFonts w:ascii="Palatino Linotype" w:hAnsi="Palatino Linotype"/>
          <w:color w:val="000000"/>
          <w:sz w:val="40"/>
          <w:szCs w:val="40"/>
          <w:shd w:val="clear" w:color="auto" w:fill="FFFFFF"/>
        </w:rPr>
        <w:t>dian Law</w:t>
      </w:r>
    </w:p>
    <w:p w14:paraId="3295C410" w14:textId="1661C787" w:rsidR="000B278D" w:rsidRDefault="00DE7837" w:rsidP="000B278D">
      <w:pPr>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Spring</w:t>
      </w:r>
      <w:r w:rsidR="000B278D">
        <w:rPr>
          <w:rFonts w:ascii="Palatino Linotype" w:hAnsi="Palatino Linotype"/>
          <w:color w:val="000000"/>
          <w:sz w:val="24"/>
          <w:szCs w:val="24"/>
          <w:shd w:val="clear" w:color="auto" w:fill="FFFFFF"/>
        </w:rPr>
        <w:t xml:space="preserve"> 201</w:t>
      </w:r>
      <w:r>
        <w:rPr>
          <w:rFonts w:ascii="Palatino Linotype" w:hAnsi="Palatino Linotype"/>
          <w:color w:val="000000"/>
          <w:sz w:val="24"/>
          <w:szCs w:val="24"/>
          <w:shd w:val="clear" w:color="auto" w:fill="FFFFFF"/>
        </w:rPr>
        <w:t>8</w:t>
      </w:r>
      <w:r w:rsidR="000B278D">
        <w:rPr>
          <w:rFonts w:ascii="Palatino Linotype" w:hAnsi="Palatino Linotype"/>
          <w:color w:val="000000"/>
          <w:sz w:val="24"/>
          <w:szCs w:val="24"/>
          <w:shd w:val="clear" w:color="auto" w:fill="FFFFFF"/>
        </w:rPr>
        <w:t xml:space="preserve">, </w:t>
      </w:r>
      <w:r w:rsidR="00EB6FD4">
        <w:rPr>
          <w:rFonts w:ascii="Palatino Linotype" w:hAnsi="Palatino Linotype"/>
          <w:color w:val="000000"/>
          <w:sz w:val="24"/>
          <w:szCs w:val="24"/>
          <w:shd w:val="clear" w:color="auto" w:fill="FFFFFF"/>
        </w:rPr>
        <w:t>Room 3</w:t>
      </w:r>
      <w:r>
        <w:rPr>
          <w:rFonts w:ascii="Palatino Linotype" w:hAnsi="Palatino Linotype"/>
          <w:color w:val="000000"/>
          <w:sz w:val="24"/>
          <w:szCs w:val="24"/>
          <w:shd w:val="clear" w:color="auto" w:fill="FFFFFF"/>
        </w:rPr>
        <w:t>50</w:t>
      </w:r>
    </w:p>
    <w:p w14:paraId="368F6DA8" w14:textId="19465E59" w:rsidR="00EB6FD4" w:rsidRPr="000B278D" w:rsidRDefault="00EB6FD4" w:rsidP="000B278D">
      <w:pPr>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 xml:space="preserve">Tuesday, </w:t>
      </w:r>
      <w:r w:rsidR="00DE7837">
        <w:rPr>
          <w:rFonts w:ascii="Palatino Linotype" w:hAnsi="Palatino Linotype"/>
          <w:color w:val="000000"/>
          <w:sz w:val="24"/>
          <w:szCs w:val="24"/>
          <w:shd w:val="clear" w:color="auto" w:fill="FFFFFF"/>
        </w:rPr>
        <w:t>1</w:t>
      </w:r>
      <w:r>
        <w:rPr>
          <w:rFonts w:ascii="Palatino Linotype" w:hAnsi="Palatino Linotype"/>
          <w:color w:val="000000"/>
          <w:sz w:val="24"/>
          <w:szCs w:val="24"/>
          <w:shd w:val="clear" w:color="auto" w:fill="FFFFFF"/>
        </w:rPr>
        <w:t>:</w:t>
      </w:r>
      <w:r w:rsidR="00DE7837">
        <w:rPr>
          <w:rFonts w:ascii="Palatino Linotype" w:hAnsi="Palatino Linotype"/>
          <w:color w:val="000000"/>
          <w:sz w:val="24"/>
          <w:szCs w:val="24"/>
          <w:shd w:val="clear" w:color="auto" w:fill="FFFFFF"/>
        </w:rPr>
        <w:t>00 P</w:t>
      </w:r>
      <w:r>
        <w:rPr>
          <w:rFonts w:ascii="Palatino Linotype" w:hAnsi="Palatino Linotype"/>
          <w:color w:val="000000"/>
          <w:sz w:val="24"/>
          <w:szCs w:val="24"/>
          <w:shd w:val="clear" w:color="auto" w:fill="FFFFFF"/>
        </w:rPr>
        <w:t>M</w:t>
      </w:r>
    </w:p>
    <w:p w14:paraId="376EA9B0" w14:textId="2C0733F7" w:rsidR="000B278D" w:rsidRDefault="000B278D" w:rsidP="000B278D">
      <w:pPr>
        <w:rPr>
          <w:rFonts w:ascii="Palatino Linotype" w:hAnsi="Palatino Linotype"/>
          <w:color w:val="000000"/>
          <w:sz w:val="24"/>
          <w:szCs w:val="24"/>
          <w:shd w:val="clear" w:color="auto" w:fill="FFFFFF"/>
        </w:rPr>
      </w:pPr>
    </w:p>
    <w:p w14:paraId="2B614387" w14:textId="79AF318F" w:rsidR="00634293" w:rsidRDefault="00634293" w:rsidP="000B278D">
      <w:pPr>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Course #</w:t>
      </w:r>
      <w:r w:rsidRPr="00D40E82">
        <w:rPr>
          <w:rFonts w:ascii="Palatino Linotype" w:hAnsi="Palatino Linotype"/>
          <w:color w:val="000000"/>
          <w:sz w:val="24"/>
          <w:szCs w:val="24"/>
          <w:shd w:val="clear" w:color="auto" w:fill="FFFFFF"/>
        </w:rPr>
        <w:t>693</w:t>
      </w:r>
      <w:r>
        <w:rPr>
          <w:rFonts w:ascii="Palatino Linotype" w:hAnsi="Palatino Linotype"/>
          <w:color w:val="000000"/>
          <w:sz w:val="24"/>
          <w:szCs w:val="24"/>
          <w:shd w:val="clear" w:color="auto" w:fill="FFFFFF"/>
        </w:rPr>
        <w:t>6, 2 Credits</w:t>
      </w:r>
    </w:p>
    <w:p w14:paraId="0FE05768" w14:textId="77777777" w:rsidR="00634293" w:rsidRDefault="00634293" w:rsidP="000B278D">
      <w:pPr>
        <w:rPr>
          <w:rFonts w:ascii="Palatino Linotype" w:hAnsi="Palatino Linotype"/>
          <w:color w:val="000000"/>
          <w:sz w:val="24"/>
          <w:szCs w:val="24"/>
          <w:shd w:val="clear" w:color="auto" w:fill="FFFFFF"/>
        </w:rPr>
      </w:pPr>
    </w:p>
    <w:p w14:paraId="2B708EBE" w14:textId="77777777" w:rsidR="000B278D" w:rsidRPr="000B278D" w:rsidRDefault="000B278D" w:rsidP="000B278D">
      <w:pPr>
        <w:rPr>
          <w:rFonts w:ascii="Palatino Linotype" w:hAnsi="Palatino Linotype"/>
          <w:color w:val="000000"/>
          <w:sz w:val="24"/>
          <w:szCs w:val="24"/>
          <w:shd w:val="clear" w:color="auto" w:fill="FFFFFF"/>
        </w:rPr>
      </w:pPr>
      <w:r w:rsidRPr="000B278D">
        <w:rPr>
          <w:rFonts w:ascii="Palatino Linotype" w:hAnsi="Palatino Linotype"/>
          <w:color w:val="000000"/>
          <w:sz w:val="24"/>
          <w:szCs w:val="24"/>
          <w:shd w:val="clear" w:color="auto" w:fill="FFFFFF"/>
        </w:rPr>
        <w:t>Professor Tanner Amdur-Clark</w:t>
      </w:r>
    </w:p>
    <w:p w14:paraId="1820E5A5" w14:textId="77777777" w:rsidR="000B278D" w:rsidRDefault="006478C1" w:rsidP="006478C1">
      <w:pPr>
        <w:rPr>
          <w:rFonts w:ascii="Palatino Linotype" w:hAnsi="Palatino Linotype"/>
          <w:color w:val="000000"/>
          <w:sz w:val="24"/>
          <w:szCs w:val="24"/>
          <w:shd w:val="clear" w:color="auto" w:fill="FFFFFF"/>
        </w:rPr>
      </w:pPr>
      <w:r w:rsidRPr="000B278D">
        <w:rPr>
          <w:rFonts w:ascii="Palatino Linotype" w:hAnsi="Palatino Linotype"/>
          <w:color w:val="000000"/>
          <w:sz w:val="24"/>
          <w:szCs w:val="24"/>
          <w:shd w:val="clear" w:color="auto" w:fill="FFFFFF"/>
        </w:rPr>
        <w:t>Room</w:t>
      </w:r>
      <w:r w:rsidR="000B278D">
        <w:rPr>
          <w:rFonts w:ascii="Palatino Linotype" w:hAnsi="Palatino Linotype"/>
          <w:color w:val="000000"/>
          <w:sz w:val="24"/>
          <w:szCs w:val="24"/>
          <w:shd w:val="clear" w:color="auto" w:fill="FFFFFF"/>
        </w:rPr>
        <w:t xml:space="preserve"> 343</w:t>
      </w:r>
    </w:p>
    <w:p w14:paraId="41169D85" w14:textId="77777777" w:rsidR="006478C1" w:rsidRPr="000B278D" w:rsidRDefault="006478C1" w:rsidP="006478C1">
      <w:pPr>
        <w:rPr>
          <w:rFonts w:ascii="Palatino Linotype" w:hAnsi="Palatino Linotype"/>
          <w:color w:val="000000"/>
          <w:sz w:val="24"/>
          <w:szCs w:val="24"/>
          <w:shd w:val="clear" w:color="auto" w:fill="FFFFFF"/>
        </w:rPr>
      </w:pPr>
      <w:r w:rsidRPr="000B278D">
        <w:rPr>
          <w:rFonts w:ascii="Palatino Linotype" w:hAnsi="Palatino Linotype"/>
          <w:color w:val="000000"/>
          <w:sz w:val="24"/>
          <w:szCs w:val="24"/>
          <w:shd w:val="clear" w:color="auto" w:fill="FFFFFF"/>
        </w:rPr>
        <w:t xml:space="preserve">Email: </w:t>
      </w:r>
      <w:hyperlink r:id="rId7" w:history="1">
        <w:r w:rsidRPr="000B278D">
          <w:rPr>
            <w:rStyle w:val="Hyperlink"/>
            <w:rFonts w:ascii="Palatino Linotype" w:hAnsi="Palatino Linotype"/>
            <w:sz w:val="24"/>
            <w:szCs w:val="24"/>
            <w:shd w:val="clear" w:color="auto" w:fill="FFFFFF"/>
          </w:rPr>
          <w:t>Namdurclark@law.ufl.edu</w:t>
        </w:r>
      </w:hyperlink>
    </w:p>
    <w:p w14:paraId="1BA5C219" w14:textId="77777777" w:rsidR="006478C1" w:rsidRPr="000B278D" w:rsidRDefault="006478C1" w:rsidP="006478C1">
      <w:pPr>
        <w:rPr>
          <w:rFonts w:ascii="Palatino Linotype" w:hAnsi="Palatino Linotype"/>
          <w:color w:val="000000"/>
          <w:sz w:val="24"/>
          <w:szCs w:val="24"/>
          <w:shd w:val="clear" w:color="auto" w:fill="FFFFFF"/>
        </w:rPr>
      </w:pPr>
    </w:p>
    <w:p w14:paraId="4113F733" w14:textId="77777777" w:rsidR="006478C1" w:rsidRPr="000B278D" w:rsidRDefault="006478C1" w:rsidP="006478C1">
      <w:pPr>
        <w:rPr>
          <w:rFonts w:ascii="Palatino Linotype" w:hAnsi="Palatino Linotype"/>
          <w:color w:val="000000"/>
          <w:sz w:val="24"/>
          <w:szCs w:val="24"/>
          <w:shd w:val="clear" w:color="auto" w:fill="FFFFFF"/>
        </w:rPr>
      </w:pPr>
      <w:r w:rsidRPr="000B278D">
        <w:rPr>
          <w:rFonts w:ascii="Palatino Linotype" w:hAnsi="Palatino Linotype"/>
          <w:color w:val="000000"/>
          <w:sz w:val="24"/>
          <w:szCs w:val="24"/>
          <w:shd w:val="clear" w:color="auto" w:fill="FFFFFF"/>
        </w:rPr>
        <w:t>Office Hours: Wednesdays, 1:00 – 4:00 PM, and by appointment</w:t>
      </w:r>
    </w:p>
    <w:p w14:paraId="35FF2942" w14:textId="77777777" w:rsidR="006478C1" w:rsidRPr="000B278D" w:rsidRDefault="006478C1" w:rsidP="006478C1">
      <w:pPr>
        <w:pBdr>
          <w:bottom w:val="single" w:sz="12" w:space="1" w:color="auto"/>
        </w:pBdr>
        <w:rPr>
          <w:rFonts w:ascii="Palatino Linotype" w:hAnsi="Palatino Linotype"/>
          <w:color w:val="000000"/>
          <w:sz w:val="24"/>
          <w:szCs w:val="24"/>
          <w:shd w:val="clear" w:color="auto" w:fill="FFFFFF"/>
        </w:rPr>
      </w:pPr>
    </w:p>
    <w:p w14:paraId="18DE98A1" w14:textId="77777777" w:rsidR="006478C1" w:rsidRPr="000B278D" w:rsidRDefault="006478C1">
      <w:pPr>
        <w:rPr>
          <w:rFonts w:ascii="Palatino Linotype" w:hAnsi="Palatino Linotype"/>
          <w:color w:val="000000"/>
          <w:sz w:val="24"/>
          <w:szCs w:val="24"/>
          <w:shd w:val="clear" w:color="auto" w:fill="FFFFFF"/>
        </w:rPr>
      </w:pPr>
    </w:p>
    <w:p w14:paraId="1B6CB982" w14:textId="16FA0B51" w:rsidR="00DE7837" w:rsidRDefault="006478C1">
      <w:pPr>
        <w:rPr>
          <w:rFonts w:ascii="Palatino Linotype" w:hAnsi="Palatino Linotype"/>
          <w:color w:val="000000"/>
          <w:sz w:val="24"/>
          <w:szCs w:val="24"/>
          <w:shd w:val="clear" w:color="auto" w:fill="FFFFFF"/>
        </w:rPr>
      </w:pPr>
      <w:r w:rsidRPr="000B278D">
        <w:rPr>
          <w:rFonts w:ascii="Palatino Linotype" w:hAnsi="Palatino Linotype"/>
          <w:color w:val="000000"/>
          <w:sz w:val="24"/>
          <w:szCs w:val="24"/>
          <w:shd w:val="clear" w:color="auto" w:fill="FFFFFF"/>
        </w:rPr>
        <w:t xml:space="preserve">Welcome to </w:t>
      </w:r>
      <w:r w:rsidR="00DE7837">
        <w:rPr>
          <w:rFonts w:ascii="Palatino Linotype" w:hAnsi="Palatino Linotype"/>
          <w:color w:val="000000"/>
          <w:sz w:val="24"/>
          <w:szCs w:val="24"/>
          <w:shd w:val="clear" w:color="auto" w:fill="FFFFFF"/>
        </w:rPr>
        <w:t xml:space="preserve">Topics in </w:t>
      </w:r>
      <w:r w:rsidRPr="000B278D">
        <w:rPr>
          <w:rFonts w:ascii="Palatino Linotype" w:hAnsi="Palatino Linotype"/>
          <w:color w:val="000000"/>
          <w:sz w:val="24"/>
          <w:szCs w:val="24"/>
          <w:shd w:val="clear" w:color="auto" w:fill="FFFFFF"/>
        </w:rPr>
        <w:t xml:space="preserve">Indian Law. </w:t>
      </w:r>
      <w:r w:rsidR="00DE7837" w:rsidRPr="00DE7837">
        <w:rPr>
          <w:rFonts w:ascii="Palatino Linotype" w:hAnsi="Palatino Linotype"/>
          <w:color w:val="000000"/>
          <w:sz w:val="24"/>
          <w:szCs w:val="24"/>
          <w:shd w:val="clear" w:color="auto" w:fill="FFFFFF"/>
        </w:rPr>
        <w:t xml:space="preserve">In this </w:t>
      </w:r>
      <w:r w:rsidR="00DE7837">
        <w:rPr>
          <w:rFonts w:ascii="Palatino Linotype" w:hAnsi="Palatino Linotype"/>
          <w:color w:val="000000"/>
          <w:sz w:val="24"/>
          <w:szCs w:val="24"/>
          <w:shd w:val="clear" w:color="auto" w:fill="FFFFFF"/>
        </w:rPr>
        <w:t>seminar</w:t>
      </w:r>
      <w:r w:rsidR="00DE7837" w:rsidRPr="00DE7837">
        <w:rPr>
          <w:rFonts w:ascii="Palatino Linotype" w:hAnsi="Palatino Linotype"/>
          <w:color w:val="000000"/>
          <w:sz w:val="24"/>
          <w:szCs w:val="24"/>
          <w:shd w:val="clear" w:color="auto" w:fill="FFFFFF"/>
        </w:rPr>
        <w:t>, students will explore certain topics in Federal Indian Law more deeply than time and circumstances allowed in the introductory Federal Indian Law course. </w:t>
      </w:r>
      <w:r w:rsidR="00DE7837">
        <w:rPr>
          <w:rFonts w:ascii="Palatino Linotype" w:hAnsi="Palatino Linotype"/>
          <w:color w:val="000000"/>
          <w:sz w:val="24"/>
          <w:szCs w:val="24"/>
          <w:shd w:val="clear" w:color="auto" w:fill="FFFFFF"/>
        </w:rPr>
        <w:t xml:space="preserve">Indian Law is a vast, complicated, and fascinating network of federal case law, statutes, treaties, and regulations that define the legal relationships that exist between Federally Recognized Indian Tribes (and their citizens) and the other branches of the American federalist system. Throughout the semester, we will be focusing on topics </w:t>
      </w:r>
      <w:r w:rsidR="00DE7837">
        <w:rPr>
          <w:rFonts w:ascii="Palatino Linotype" w:hAnsi="Palatino Linotype"/>
          <w:color w:val="000000"/>
          <w:sz w:val="24"/>
          <w:szCs w:val="24"/>
          <w:shd w:val="clear" w:color="auto" w:fill="FFFFFF"/>
        </w:rPr>
        <w:lastRenderedPageBreak/>
        <w:t>that are of particular interest to the students and the instructor, including (but not limited to)</w:t>
      </w:r>
      <w:r w:rsidR="00DE7837" w:rsidRPr="00DE7837">
        <w:rPr>
          <w:rFonts w:ascii="Palatino Linotype" w:hAnsi="Palatino Linotype"/>
          <w:color w:val="000000"/>
          <w:sz w:val="24"/>
          <w:szCs w:val="24"/>
          <w:shd w:val="clear" w:color="auto" w:fill="FFFFFF"/>
        </w:rPr>
        <w:t>, the Indian Gaming Regulatory Act, the Indian Child Welfare Act, Tribal contracting and compacting under the Indian Self Determination and Educational Assistance Act, Tribal Law, and the unique circumstances of Alaska Natives</w:t>
      </w:r>
      <w:r w:rsidR="00DE7837">
        <w:rPr>
          <w:rFonts w:ascii="Palatino Linotype" w:hAnsi="Palatino Linotype"/>
          <w:color w:val="000000"/>
          <w:sz w:val="24"/>
          <w:szCs w:val="24"/>
          <w:shd w:val="clear" w:color="auto" w:fill="FFFFFF"/>
        </w:rPr>
        <w:t xml:space="preserve"> and Native Hawaiians</w:t>
      </w:r>
      <w:r w:rsidR="00DE7837" w:rsidRPr="00DE7837">
        <w:rPr>
          <w:rFonts w:ascii="Palatino Linotype" w:hAnsi="Palatino Linotype"/>
          <w:color w:val="000000"/>
          <w:sz w:val="24"/>
          <w:szCs w:val="24"/>
          <w:shd w:val="clear" w:color="auto" w:fill="FFFFFF"/>
        </w:rPr>
        <w:t>.</w:t>
      </w:r>
    </w:p>
    <w:p w14:paraId="14BC01CD" w14:textId="77777777" w:rsidR="00DE7837" w:rsidRDefault="00DE7837">
      <w:pPr>
        <w:rPr>
          <w:rFonts w:ascii="Palatino Linotype" w:hAnsi="Palatino Linotype"/>
          <w:color w:val="000000"/>
          <w:sz w:val="24"/>
          <w:szCs w:val="24"/>
          <w:shd w:val="clear" w:color="auto" w:fill="FFFFFF"/>
        </w:rPr>
      </w:pPr>
    </w:p>
    <w:p w14:paraId="6DF1D02B" w14:textId="72CD1F22" w:rsidR="00DE7837" w:rsidRDefault="00DE7837">
      <w:pPr>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 xml:space="preserve">At the conclusion of the course, it is intended that students will understand more thoroughly how general Indian Law concepts are applied – and modified – in practice, through in-depth reading and discussion of these topics.  </w:t>
      </w:r>
    </w:p>
    <w:p w14:paraId="56C6E824" w14:textId="3809E809" w:rsidR="00530340" w:rsidRDefault="00530340">
      <w:pPr>
        <w:rPr>
          <w:rFonts w:ascii="Palatino Linotype" w:hAnsi="Palatino Linotype"/>
          <w:color w:val="000000"/>
          <w:sz w:val="24"/>
          <w:szCs w:val="24"/>
          <w:shd w:val="clear" w:color="auto" w:fill="FFFFFF"/>
        </w:rPr>
      </w:pPr>
    </w:p>
    <w:p w14:paraId="6F1768AC" w14:textId="41D1EF75" w:rsidR="00DE7837" w:rsidRPr="007027D0" w:rsidRDefault="00DE7837">
      <w:pPr>
        <w:rPr>
          <w:rFonts w:ascii="Palatino Linotype" w:hAnsi="Palatino Linotype"/>
          <w:b/>
          <w:color w:val="000000"/>
          <w:sz w:val="24"/>
          <w:szCs w:val="24"/>
          <w:shd w:val="clear" w:color="auto" w:fill="FFFFFF"/>
        </w:rPr>
      </w:pPr>
      <w:r w:rsidRPr="007027D0">
        <w:rPr>
          <w:rFonts w:ascii="Palatino Linotype" w:hAnsi="Palatino Linotype"/>
          <w:b/>
          <w:color w:val="000000"/>
          <w:sz w:val="24"/>
          <w:szCs w:val="24"/>
          <w:shd w:val="clear" w:color="auto" w:fill="FFFFFF"/>
        </w:rPr>
        <w:t>Reading and Texts:</w:t>
      </w:r>
    </w:p>
    <w:p w14:paraId="2DDC429B" w14:textId="77777777" w:rsidR="00DE7837" w:rsidRDefault="00DE7837">
      <w:pPr>
        <w:rPr>
          <w:rFonts w:ascii="Palatino Linotype" w:hAnsi="Palatino Linotype"/>
          <w:color w:val="000000"/>
          <w:sz w:val="24"/>
          <w:szCs w:val="24"/>
          <w:shd w:val="clear" w:color="auto" w:fill="FFFFFF"/>
        </w:rPr>
      </w:pPr>
    </w:p>
    <w:p w14:paraId="064FA6C1" w14:textId="77777777" w:rsidR="007C0753" w:rsidRDefault="007027D0" w:rsidP="00600BC9">
      <w:pPr>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There is no required text for this seminar.  Readings will be posted on the class website or assigned in class</w:t>
      </w:r>
      <w:r w:rsidR="00600BC9">
        <w:rPr>
          <w:rFonts w:ascii="Palatino Linotype" w:hAnsi="Palatino Linotype"/>
          <w:color w:val="000000"/>
          <w:sz w:val="24"/>
          <w:szCs w:val="24"/>
          <w:shd w:val="clear" w:color="auto" w:fill="FFFFFF"/>
        </w:rPr>
        <w:t>, and will depend on the topics chosen by the class during the first week</w:t>
      </w:r>
      <w:r>
        <w:rPr>
          <w:rFonts w:ascii="Palatino Linotype" w:hAnsi="Palatino Linotype"/>
          <w:color w:val="000000"/>
          <w:sz w:val="24"/>
          <w:szCs w:val="24"/>
          <w:shd w:val="clear" w:color="auto" w:fill="FFFFFF"/>
        </w:rPr>
        <w:t xml:space="preserve">.  However, frequent reference will be made to the text from the introductory Federal Indian Law class: </w:t>
      </w:r>
      <w:r w:rsidR="006478C1" w:rsidRPr="000B278D">
        <w:rPr>
          <w:rFonts w:ascii="Palatino Linotype" w:hAnsi="Palatino Linotype"/>
          <w:color w:val="000000"/>
          <w:sz w:val="24"/>
          <w:szCs w:val="24"/>
          <w:shd w:val="clear" w:color="auto" w:fill="FFFFFF"/>
        </w:rPr>
        <w:t xml:space="preserve">Getches et al., Cases and Materials on Federal Indian Law, </w:t>
      </w:r>
      <w:r w:rsidR="00EB6FD4">
        <w:rPr>
          <w:rFonts w:ascii="Palatino Linotype" w:hAnsi="Palatino Linotype"/>
          <w:color w:val="000000"/>
          <w:sz w:val="24"/>
          <w:szCs w:val="24"/>
          <w:shd w:val="clear" w:color="auto" w:fill="FFFFFF"/>
        </w:rPr>
        <w:t>7th ed. 2017</w:t>
      </w:r>
      <w:r>
        <w:rPr>
          <w:rFonts w:ascii="Palatino Linotype" w:hAnsi="Palatino Linotype"/>
          <w:color w:val="000000"/>
          <w:sz w:val="24"/>
          <w:szCs w:val="24"/>
          <w:shd w:val="clear" w:color="auto" w:fill="FFFFFF"/>
        </w:rPr>
        <w:t>, which is available in the library.</w:t>
      </w:r>
      <w:r w:rsidR="006478C1" w:rsidRPr="000B278D">
        <w:rPr>
          <w:rFonts w:ascii="Palatino Linotype" w:hAnsi="Palatino Linotype"/>
          <w:color w:val="000000"/>
          <w:sz w:val="24"/>
          <w:szCs w:val="24"/>
          <w:shd w:val="clear" w:color="auto" w:fill="FFFFFF"/>
        </w:rPr>
        <w:t xml:space="preserve"> In addition, readings will be assigned from Newton et al., Cohen’s Handbook of Federal Indian Law, 2012 </w:t>
      </w:r>
      <w:r w:rsidR="000E7E29" w:rsidRPr="000B278D">
        <w:rPr>
          <w:rFonts w:ascii="Palatino Linotype" w:hAnsi="Palatino Linotype"/>
          <w:color w:val="000000"/>
          <w:sz w:val="24"/>
          <w:szCs w:val="24"/>
          <w:shd w:val="clear" w:color="auto" w:fill="FFFFFF"/>
        </w:rPr>
        <w:t>ed. (Cohen’s), which is on reserve in the library and also available on Lexis</w:t>
      </w:r>
      <w:r w:rsidR="00EB6FD4">
        <w:rPr>
          <w:rFonts w:ascii="Palatino Linotype" w:hAnsi="Palatino Linotype"/>
          <w:color w:val="000000"/>
          <w:sz w:val="24"/>
          <w:szCs w:val="24"/>
          <w:shd w:val="clear" w:color="auto" w:fill="FFFFFF"/>
        </w:rPr>
        <w:t>, as well as various publically-available sources as noted herein</w:t>
      </w:r>
      <w:r w:rsidR="000E7E29" w:rsidRPr="000B278D">
        <w:rPr>
          <w:rFonts w:ascii="Palatino Linotype" w:hAnsi="Palatino Linotype"/>
          <w:color w:val="000000"/>
          <w:sz w:val="24"/>
          <w:szCs w:val="24"/>
          <w:shd w:val="clear" w:color="auto" w:fill="FFFFFF"/>
        </w:rPr>
        <w:t xml:space="preserve">.  I </w:t>
      </w:r>
      <w:r>
        <w:rPr>
          <w:rFonts w:ascii="Palatino Linotype" w:hAnsi="Palatino Linotype"/>
          <w:color w:val="000000"/>
          <w:sz w:val="24"/>
          <w:szCs w:val="24"/>
          <w:shd w:val="clear" w:color="auto" w:fill="FFFFFF"/>
        </w:rPr>
        <w:t xml:space="preserve">also </w:t>
      </w:r>
      <w:r w:rsidR="000E7E29" w:rsidRPr="000B278D">
        <w:rPr>
          <w:rFonts w:ascii="Palatino Linotype" w:hAnsi="Palatino Linotype"/>
          <w:color w:val="000000"/>
          <w:sz w:val="24"/>
          <w:szCs w:val="24"/>
          <w:shd w:val="clear" w:color="auto" w:fill="FFFFFF"/>
        </w:rPr>
        <w:t xml:space="preserve">suggest Matthew L.M. </w:t>
      </w:r>
      <w:r w:rsidR="000E7E29" w:rsidRPr="000B278D">
        <w:rPr>
          <w:rFonts w:ascii="Palatino Linotype" w:hAnsi="Palatino Linotype"/>
          <w:color w:val="000000"/>
          <w:sz w:val="24"/>
          <w:szCs w:val="24"/>
          <w:shd w:val="clear" w:color="auto" w:fill="FFFFFF"/>
        </w:rPr>
        <w:lastRenderedPageBreak/>
        <w:t>Fletcher, Federal Indian Law, (2016) from West’s Hornbook S</w:t>
      </w:r>
      <w:r w:rsidR="00EB6FD4">
        <w:rPr>
          <w:rFonts w:ascii="Palatino Linotype" w:hAnsi="Palatino Linotype"/>
          <w:color w:val="000000"/>
          <w:sz w:val="24"/>
          <w:szCs w:val="24"/>
          <w:shd w:val="clear" w:color="auto" w:fill="FFFFFF"/>
        </w:rPr>
        <w:t>eries, as well as William C. Can</w:t>
      </w:r>
      <w:r w:rsidR="000E7E29" w:rsidRPr="000B278D">
        <w:rPr>
          <w:rFonts w:ascii="Palatino Linotype" w:hAnsi="Palatino Linotype"/>
          <w:color w:val="000000"/>
          <w:sz w:val="24"/>
          <w:szCs w:val="24"/>
          <w:shd w:val="clear" w:color="auto" w:fill="FFFFFF"/>
        </w:rPr>
        <w:t>by, American Indian Law in a Nutshell, 6</w:t>
      </w:r>
      <w:r w:rsidR="000E7E29" w:rsidRPr="000B278D">
        <w:rPr>
          <w:rFonts w:ascii="Palatino Linotype" w:hAnsi="Palatino Linotype"/>
          <w:color w:val="000000"/>
          <w:sz w:val="24"/>
          <w:szCs w:val="24"/>
          <w:shd w:val="clear" w:color="auto" w:fill="FFFFFF"/>
          <w:vertAlign w:val="superscript"/>
        </w:rPr>
        <w:t>th</w:t>
      </w:r>
      <w:r w:rsidR="000E7E29" w:rsidRPr="000B278D">
        <w:rPr>
          <w:rFonts w:ascii="Palatino Linotype" w:hAnsi="Palatino Linotype"/>
          <w:color w:val="000000"/>
          <w:sz w:val="24"/>
          <w:szCs w:val="24"/>
          <w:shd w:val="clear" w:color="auto" w:fill="FFFFFF"/>
        </w:rPr>
        <w:t xml:space="preserve"> ed. 2015. </w:t>
      </w:r>
      <w:r>
        <w:rPr>
          <w:rFonts w:ascii="Palatino Linotype" w:hAnsi="Palatino Linotype"/>
          <w:color w:val="000000"/>
          <w:sz w:val="24"/>
          <w:szCs w:val="24"/>
          <w:shd w:val="clear" w:color="auto" w:fill="FFFFFF"/>
        </w:rPr>
        <w:t>Readings will, in general, consist of case law</w:t>
      </w:r>
      <w:r w:rsidR="00600BC9">
        <w:rPr>
          <w:rFonts w:ascii="Palatino Linotype" w:hAnsi="Palatino Linotype"/>
          <w:color w:val="000000"/>
          <w:sz w:val="24"/>
          <w:szCs w:val="24"/>
          <w:shd w:val="clear" w:color="auto" w:fill="FFFFFF"/>
        </w:rPr>
        <w:t xml:space="preserve"> and articles</w:t>
      </w:r>
      <w:r>
        <w:rPr>
          <w:rFonts w:ascii="Palatino Linotype" w:hAnsi="Palatino Linotype"/>
          <w:color w:val="000000"/>
          <w:sz w:val="24"/>
          <w:szCs w:val="24"/>
          <w:shd w:val="clear" w:color="auto" w:fill="FFFFFF"/>
        </w:rPr>
        <w:t xml:space="preserve"> available on Westlaw or Lexis</w:t>
      </w:r>
      <w:r w:rsidR="00600BC9">
        <w:rPr>
          <w:rFonts w:ascii="Palatino Linotype" w:hAnsi="Palatino Linotype"/>
          <w:color w:val="000000"/>
          <w:sz w:val="24"/>
          <w:szCs w:val="24"/>
          <w:shd w:val="clear" w:color="auto" w:fill="FFFFFF"/>
        </w:rPr>
        <w:t>.</w:t>
      </w:r>
    </w:p>
    <w:p w14:paraId="183897CB" w14:textId="77777777" w:rsidR="007C0753" w:rsidRDefault="007C0753" w:rsidP="00600BC9">
      <w:pPr>
        <w:rPr>
          <w:rFonts w:ascii="Palatino Linotype" w:hAnsi="Palatino Linotype"/>
          <w:color w:val="000000"/>
          <w:sz w:val="24"/>
          <w:szCs w:val="24"/>
          <w:shd w:val="clear" w:color="auto" w:fill="FFFFFF"/>
        </w:rPr>
      </w:pPr>
    </w:p>
    <w:p w14:paraId="670ABD90" w14:textId="7CD30827" w:rsidR="006906EE" w:rsidRDefault="007027D0" w:rsidP="00600BC9">
      <w:pPr>
        <w:rPr>
          <w:rFonts w:ascii="Palatino Linotype" w:hAnsi="Palatino Linotype"/>
          <w:color w:val="000000"/>
          <w:sz w:val="24"/>
          <w:szCs w:val="24"/>
          <w:shd w:val="clear" w:color="auto" w:fill="FFFFFF"/>
        </w:rPr>
      </w:pPr>
      <w:r w:rsidRPr="00D40E82">
        <w:rPr>
          <w:rFonts w:ascii="Palatino Linotype" w:hAnsi="Palatino Linotype"/>
          <w:color w:val="000000"/>
          <w:sz w:val="24"/>
          <w:szCs w:val="24"/>
          <w:shd w:val="clear" w:color="auto" w:fill="FFFFFF"/>
        </w:rPr>
        <w:t xml:space="preserve">In accordance with ABA Standard 310, students should expect to spend approximately </w:t>
      </w:r>
      <w:r>
        <w:rPr>
          <w:rFonts w:ascii="Palatino Linotype" w:hAnsi="Palatino Linotype"/>
          <w:color w:val="000000"/>
          <w:sz w:val="24"/>
          <w:szCs w:val="24"/>
          <w:shd w:val="clear" w:color="auto" w:fill="FFFFFF"/>
        </w:rPr>
        <w:t>two</w:t>
      </w:r>
      <w:r w:rsidRPr="00D40E82">
        <w:rPr>
          <w:rFonts w:ascii="Palatino Linotype" w:hAnsi="Palatino Linotype"/>
          <w:color w:val="000000"/>
          <w:sz w:val="24"/>
          <w:szCs w:val="24"/>
          <w:shd w:val="clear" w:color="auto" w:fill="FFFFFF"/>
        </w:rPr>
        <w:t xml:space="preserve"> hours, on average, of out-of-class reading and preparation for each of the </w:t>
      </w:r>
      <w:r>
        <w:rPr>
          <w:rFonts w:ascii="Palatino Linotype" w:hAnsi="Palatino Linotype"/>
          <w:color w:val="000000"/>
          <w:sz w:val="24"/>
          <w:szCs w:val="24"/>
          <w:shd w:val="clear" w:color="auto" w:fill="FFFFFF"/>
        </w:rPr>
        <w:t>two</w:t>
      </w:r>
      <w:r w:rsidRPr="00D40E82">
        <w:rPr>
          <w:rFonts w:ascii="Palatino Linotype" w:hAnsi="Palatino Linotype"/>
          <w:color w:val="000000"/>
          <w:sz w:val="24"/>
          <w:szCs w:val="24"/>
          <w:shd w:val="clear" w:color="auto" w:fill="FFFFFF"/>
        </w:rPr>
        <w:t xml:space="preserve"> in-class hours each week.  </w:t>
      </w:r>
      <w:r>
        <w:rPr>
          <w:rFonts w:ascii="Palatino Linotype" w:hAnsi="Palatino Linotype"/>
          <w:color w:val="000000"/>
          <w:sz w:val="24"/>
          <w:szCs w:val="24"/>
          <w:shd w:val="clear" w:color="auto" w:fill="FFFFFF"/>
        </w:rPr>
        <w:t xml:space="preserve">This schedule is subject to change, based on the pace of class and student interest. </w:t>
      </w:r>
    </w:p>
    <w:p w14:paraId="4F594F6E" w14:textId="77777777" w:rsidR="00680F10" w:rsidRPr="00530340" w:rsidRDefault="00680F10" w:rsidP="000E7E29">
      <w:pPr>
        <w:rPr>
          <w:rFonts w:ascii="Palatino Linotype" w:hAnsi="Palatino Linotype"/>
          <w:b/>
          <w:sz w:val="24"/>
          <w:szCs w:val="24"/>
        </w:rPr>
      </w:pPr>
    </w:p>
    <w:p w14:paraId="7B4864A3" w14:textId="1DB4AA03" w:rsidR="003866E3" w:rsidRDefault="00680F10" w:rsidP="00680F10">
      <w:pPr>
        <w:rPr>
          <w:rFonts w:ascii="Palatino Linotype" w:hAnsi="Palatino Linotype"/>
          <w:sz w:val="24"/>
          <w:szCs w:val="24"/>
        </w:rPr>
      </w:pPr>
      <w:r w:rsidRPr="00530340">
        <w:rPr>
          <w:rFonts w:ascii="Palatino Linotype" w:hAnsi="Palatino Linotype"/>
          <w:b/>
          <w:sz w:val="24"/>
          <w:szCs w:val="24"/>
        </w:rPr>
        <w:t xml:space="preserve">Grading and Final Exam: </w:t>
      </w:r>
      <w:r w:rsidRPr="00530340">
        <w:rPr>
          <w:rFonts w:ascii="Palatino Linotype" w:hAnsi="Palatino Linotype"/>
          <w:sz w:val="24"/>
          <w:szCs w:val="24"/>
        </w:rPr>
        <w:t xml:space="preserve">Grades in this course shall be based on </w:t>
      </w:r>
      <w:r w:rsidR="00600BC9">
        <w:rPr>
          <w:rFonts w:ascii="Palatino Linotype" w:hAnsi="Palatino Linotype"/>
          <w:sz w:val="24"/>
          <w:szCs w:val="24"/>
        </w:rPr>
        <w:t xml:space="preserve">a final paper on a topic chosen by the student </w:t>
      </w:r>
      <w:r w:rsidR="007C0753">
        <w:rPr>
          <w:rFonts w:ascii="Palatino Linotype" w:hAnsi="Palatino Linotype"/>
          <w:sz w:val="24"/>
          <w:szCs w:val="24"/>
        </w:rPr>
        <w:t xml:space="preserve">in consultation with the instructor.  This paper shall be due at the completion of the exam period, and will satisfy the Levin College of Law Advanced Writing Requirement. </w:t>
      </w:r>
    </w:p>
    <w:p w14:paraId="4706A664" w14:textId="77777777" w:rsidR="007C0753" w:rsidRPr="00530340" w:rsidRDefault="007C0753" w:rsidP="00680F10">
      <w:pPr>
        <w:rPr>
          <w:rFonts w:ascii="Palatino Linotype" w:hAnsi="Palatino Linotype"/>
          <w:sz w:val="24"/>
          <w:szCs w:val="24"/>
        </w:rPr>
      </w:pPr>
    </w:p>
    <w:p w14:paraId="2349A878" w14:textId="77777777" w:rsidR="003866E3" w:rsidRPr="00530340" w:rsidRDefault="00530340" w:rsidP="00680F10">
      <w:pPr>
        <w:rPr>
          <w:rFonts w:ascii="Palatino Linotype" w:hAnsi="Palatino Linotype"/>
          <w:sz w:val="24"/>
          <w:szCs w:val="24"/>
        </w:rPr>
      </w:pPr>
      <w:r>
        <w:rPr>
          <w:rFonts w:ascii="Palatino Linotype" w:hAnsi="Palatino Linotype"/>
          <w:sz w:val="24"/>
          <w:szCs w:val="24"/>
        </w:rPr>
        <w:t>Grade distribution shall be in accordance with</w:t>
      </w:r>
      <w:r w:rsidR="003866E3" w:rsidRPr="00530340">
        <w:rPr>
          <w:rFonts w:ascii="Palatino Linotype" w:hAnsi="Palatino Linotype"/>
          <w:sz w:val="24"/>
          <w:szCs w:val="24"/>
        </w:rPr>
        <w:t xml:space="preserve"> Levin College of Law’s posted mean and mandatory grade distribution policy, with the following letter grade and point equivalence table.  </w:t>
      </w:r>
    </w:p>
    <w:p w14:paraId="5BD0C2C2" w14:textId="77777777" w:rsidR="003866E3" w:rsidRPr="00530340" w:rsidRDefault="003866E3" w:rsidP="003866E3">
      <w:pPr>
        <w:rPr>
          <w:rFonts w:ascii="Palatino Linotype" w:hAnsi="Palatino Linotype"/>
          <w:sz w:val="24"/>
          <w:szCs w:val="24"/>
        </w:rPr>
      </w:pPr>
    </w:p>
    <w:tbl>
      <w:tblPr>
        <w:tblW w:w="0" w:type="auto"/>
        <w:tblCellMar>
          <w:left w:w="0" w:type="dxa"/>
          <w:right w:w="0" w:type="dxa"/>
        </w:tblCellMar>
        <w:tblLook w:val="04A0" w:firstRow="1" w:lastRow="0" w:firstColumn="1" w:lastColumn="0" w:noHBand="0" w:noVBand="1"/>
      </w:tblPr>
      <w:tblGrid>
        <w:gridCol w:w="3116"/>
        <w:gridCol w:w="3117"/>
      </w:tblGrid>
      <w:tr w:rsidR="003866E3" w:rsidRPr="00530340" w14:paraId="6E9DBEA8" w14:textId="77777777" w:rsidTr="003866E3">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CC6B09" w14:textId="77777777" w:rsidR="003866E3" w:rsidRPr="00530340" w:rsidRDefault="003866E3">
            <w:pPr>
              <w:rPr>
                <w:rFonts w:ascii="Palatino Linotype" w:hAnsi="Palatino Linotype"/>
                <w:b/>
                <w:bCs/>
                <w:sz w:val="24"/>
                <w:szCs w:val="24"/>
              </w:rPr>
            </w:pPr>
            <w:r w:rsidRPr="00530340">
              <w:rPr>
                <w:rFonts w:ascii="Palatino Linotype" w:hAnsi="Palatino Linotype"/>
                <w:b/>
                <w:bCs/>
                <w:sz w:val="24"/>
                <w:szCs w:val="24"/>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31AF4" w14:textId="77777777" w:rsidR="003866E3" w:rsidRPr="00530340" w:rsidRDefault="003866E3">
            <w:pPr>
              <w:rPr>
                <w:rFonts w:ascii="Palatino Linotype" w:hAnsi="Palatino Linotype"/>
                <w:b/>
                <w:bCs/>
                <w:sz w:val="24"/>
                <w:szCs w:val="24"/>
              </w:rPr>
            </w:pPr>
            <w:r w:rsidRPr="00530340">
              <w:rPr>
                <w:rFonts w:ascii="Palatino Linotype" w:hAnsi="Palatino Linotype"/>
                <w:b/>
                <w:bCs/>
                <w:sz w:val="24"/>
                <w:szCs w:val="24"/>
              </w:rPr>
              <w:t>Point Equivalent</w:t>
            </w:r>
          </w:p>
        </w:tc>
      </w:tr>
      <w:tr w:rsidR="003866E3" w:rsidRPr="00530340" w14:paraId="303EF14E"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81FD4"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0D9D7F7"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4.0</w:t>
            </w:r>
          </w:p>
        </w:tc>
      </w:tr>
      <w:tr w:rsidR="003866E3" w:rsidRPr="00530340" w14:paraId="7205C2C8"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BF741"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B09621D"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3.67</w:t>
            </w:r>
          </w:p>
        </w:tc>
      </w:tr>
      <w:tr w:rsidR="003866E3" w:rsidRPr="00530340" w14:paraId="64F2DF43"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E6119"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CAFF264"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3.33</w:t>
            </w:r>
          </w:p>
        </w:tc>
      </w:tr>
      <w:tr w:rsidR="003866E3" w:rsidRPr="00530340" w14:paraId="35339897"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BED9F" w14:textId="77777777" w:rsidR="003866E3" w:rsidRPr="00530340" w:rsidRDefault="003866E3">
            <w:pPr>
              <w:rPr>
                <w:rFonts w:ascii="Palatino Linotype" w:hAnsi="Palatino Linotype"/>
                <w:sz w:val="24"/>
                <w:szCs w:val="24"/>
              </w:rPr>
            </w:pPr>
            <w:bookmarkStart w:id="0" w:name="_GoBack"/>
            <w:bookmarkEnd w:id="0"/>
            <w:r w:rsidRPr="00530340">
              <w:rPr>
                <w:rFonts w:ascii="Palatino Linotype" w:hAnsi="Palatino Linotype"/>
                <w:sz w:val="24"/>
                <w:szCs w:val="24"/>
              </w:rPr>
              <w:lastRenderedPageBreak/>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B87D643"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3.0</w:t>
            </w:r>
          </w:p>
        </w:tc>
      </w:tr>
      <w:tr w:rsidR="003866E3" w:rsidRPr="00530340" w14:paraId="64A53C8B"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1A0F0"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D37E6FC"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2.67</w:t>
            </w:r>
          </w:p>
        </w:tc>
      </w:tr>
      <w:tr w:rsidR="003866E3" w:rsidRPr="00530340" w14:paraId="31292AF8"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08906"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F656D91"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2.33</w:t>
            </w:r>
          </w:p>
        </w:tc>
      </w:tr>
      <w:tr w:rsidR="003866E3" w:rsidRPr="00530340" w14:paraId="3B339849"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23706"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9E5AD3C"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2.0</w:t>
            </w:r>
          </w:p>
        </w:tc>
      </w:tr>
      <w:tr w:rsidR="003866E3" w:rsidRPr="00530340" w14:paraId="6AA634E2"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5F8EB"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40B2563"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1.67</w:t>
            </w:r>
          </w:p>
        </w:tc>
      </w:tr>
      <w:tr w:rsidR="003866E3" w:rsidRPr="00530340" w14:paraId="49012FDB"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7ADED"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9E81F30"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1.33</w:t>
            </w:r>
          </w:p>
        </w:tc>
      </w:tr>
      <w:tr w:rsidR="003866E3" w:rsidRPr="00530340" w14:paraId="65D908A9"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5BFF8"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4F27E04"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1.0</w:t>
            </w:r>
          </w:p>
        </w:tc>
      </w:tr>
      <w:tr w:rsidR="003866E3" w:rsidRPr="00530340" w14:paraId="68879E78"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E37DA"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22174B8"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0.67</w:t>
            </w:r>
          </w:p>
        </w:tc>
      </w:tr>
      <w:tr w:rsidR="003866E3" w:rsidRPr="00530340" w14:paraId="1CF26C54" w14:textId="77777777" w:rsidTr="003866E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74373"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E437529" w14:textId="77777777" w:rsidR="003866E3" w:rsidRPr="00530340" w:rsidRDefault="003866E3">
            <w:pPr>
              <w:rPr>
                <w:rFonts w:ascii="Palatino Linotype" w:hAnsi="Palatino Linotype"/>
                <w:sz w:val="24"/>
                <w:szCs w:val="24"/>
              </w:rPr>
            </w:pPr>
            <w:r w:rsidRPr="00530340">
              <w:rPr>
                <w:rFonts w:ascii="Palatino Linotype" w:hAnsi="Palatino Linotype"/>
                <w:sz w:val="24"/>
                <w:szCs w:val="24"/>
              </w:rPr>
              <w:t xml:space="preserve">0.0 </w:t>
            </w:r>
          </w:p>
        </w:tc>
      </w:tr>
    </w:tbl>
    <w:p w14:paraId="1B32A277" w14:textId="77777777" w:rsidR="003866E3" w:rsidRPr="00530340" w:rsidRDefault="003866E3" w:rsidP="003866E3">
      <w:pPr>
        <w:rPr>
          <w:rFonts w:ascii="Palatino Linotype" w:hAnsi="Palatino Linotype"/>
          <w:sz w:val="24"/>
          <w:szCs w:val="24"/>
        </w:rPr>
      </w:pPr>
    </w:p>
    <w:p w14:paraId="008F81CE" w14:textId="77777777" w:rsidR="003866E3" w:rsidRPr="00530340" w:rsidRDefault="003866E3" w:rsidP="003866E3">
      <w:pPr>
        <w:rPr>
          <w:rFonts w:ascii="Palatino Linotype" w:hAnsi="Palatino Linotype"/>
          <w:sz w:val="24"/>
          <w:szCs w:val="24"/>
        </w:rPr>
      </w:pPr>
      <w:r w:rsidRPr="00530340">
        <w:rPr>
          <w:rFonts w:ascii="Palatino Linotype" w:hAnsi="Palatino Linotype"/>
          <w:b/>
          <w:sz w:val="24"/>
          <w:szCs w:val="24"/>
        </w:rPr>
        <w:t xml:space="preserve">Attendance: </w:t>
      </w:r>
      <w:r w:rsidRPr="00530340">
        <w:rPr>
          <w:rFonts w:ascii="Palatino Linotype" w:hAnsi="Palatino Linotype"/>
          <w:sz w:val="24"/>
          <w:szCs w:val="24"/>
        </w:rPr>
        <w:t xml:space="preserve">Students are expected to attend class and participate in in-class discussions. If you will not be in class for a particular day, please let me know by email.  Similarly, if you are not going to be prepared for a particular class’ discussion (because of not having done the reading, for example), please also let me know before class.  </w:t>
      </w:r>
    </w:p>
    <w:p w14:paraId="1C7375C2" w14:textId="77777777" w:rsidR="003866E3" w:rsidRPr="00530340" w:rsidRDefault="003866E3" w:rsidP="003866E3">
      <w:pPr>
        <w:rPr>
          <w:rFonts w:ascii="Palatino Linotype" w:hAnsi="Palatino Linotype"/>
          <w:sz w:val="24"/>
          <w:szCs w:val="24"/>
        </w:rPr>
      </w:pPr>
    </w:p>
    <w:p w14:paraId="1479569E" w14:textId="58645C91" w:rsidR="003866E3" w:rsidRDefault="003866E3" w:rsidP="003866E3">
      <w:pPr>
        <w:rPr>
          <w:rFonts w:ascii="Palatino Linotype" w:hAnsi="Palatino Linotype"/>
          <w:sz w:val="24"/>
          <w:szCs w:val="24"/>
        </w:rPr>
      </w:pPr>
      <w:r w:rsidRPr="00530340">
        <w:rPr>
          <w:rFonts w:ascii="Palatino Linotype" w:hAnsi="Palatino Linotype"/>
          <w:b/>
          <w:sz w:val="24"/>
          <w:szCs w:val="24"/>
        </w:rPr>
        <w:t>Accommodations:</w:t>
      </w:r>
      <w:r w:rsidRPr="00530340">
        <w:rPr>
          <w:rFonts w:ascii="Palatino Linotype" w:hAnsi="Palatino Linotype"/>
          <w:sz w:val="24"/>
          <w:szCs w:val="24"/>
        </w:rPr>
        <w:t xml:space="preserve"> Students requesting accommodation for disabilities must first register with the Dean of Students Office (http://www.dso.ufl.edu/drc/). The Dean of Students Office will provide documentation to the student who must then provide this documentation to </w:t>
      </w:r>
      <w:r w:rsidR="00530340" w:rsidRPr="00530340">
        <w:rPr>
          <w:rFonts w:ascii="Palatino Linotype" w:hAnsi="Palatino Linotype"/>
          <w:sz w:val="24"/>
          <w:szCs w:val="24"/>
        </w:rPr>
        <w:t>the Office of Student Affairs</w:t>
      </w:r>
      <w:r w:rsidRPr="00530340">
        <w:rPr>
          <w:rFonts w:ascii="Palatino Linotype" w:hAnsi="Palatino Linotype"/>
          <w:sz w:val="24"/>
          <w:szCs w:val="24"/>
        </w:rPr>
        <w:t xml:space="preserve"> when requesting accommodation. You must submit this documentation prior to submitting assignments or taking the </w:t>
      </w:r>
      <w:r w:rsidR="00530340" w:rsidRPr="00530340">
        <w:rPr>
          <w:rFonts w:ascii="Palatino Linotype" w:hAnsi="Palatino Linotype"/>
          <w:sz w:val="24"/>
          <w:szCs w:val="24"/>
        </w:rPr>
        <w:t>exam</w:t>
      </w:r>
      <w:r w:rsidRPr="00530340">
        <w:rPr>
          <w:rFonts w:ascii="Palatino Linotype" w:hAnsi="Palatino Linotype"/>
          <w:sz w:val="24"/>
          <w:szCs w:val="24"/>
        </w:rPr>
        <w:t>. Accommodations are not retroactive, therefore, students should contact the office as soon as possible in the term for which they are seeking accommodations.</w:t>
      </w:r>
    </w:p>
    <w:p w14:paraId="1D400935" w14:textId="2A325CDA" w:rsidR="00634293" w:rsidRDefault="00634293" w:rsidP="003866E3">
      <w:pPr>
        <w:rPr>
          <w:rFonts w:ascii="Palatino Linotype" w:hAnsi="Palatino Linotype"/>
          <w:b/>
          <w:sz w:val="24"/>
          <w:szCs w:val="24"/>
        </w:rPr>
      </w:pPr>
    </w:p>
    <w:p w14:paraId="6920DAB4" w14:textId="0D1883FD" w:rsidR="00634293" w:rsidRPr="00530340" w:rsidRDefault="00634293" w:rsidP="003866E3">
      <w:pPr>
        <w:rPr>
          <w:rFonts w:ascii="Palatino Linotype" w:hAnsi="Palatino Linotype"/>
          <w:b/>
          <w:sz w:val="24"/>
          <w:szCs w:val="24"/>
        </w:rPr>
      </w:pPr>
      <w:r w:rsidRPr="00D40E82">
        <w:rPr>
          <w:rFonts w:ascii="Palatino Linotype" w:hAnsi="Palatino Linotype"/>
          <w:b/>
          <w:sz w:val="24"/>
          <w:szCs w:val="24"/>
        </w:rPr>
        <w:t>Academic Misconduct</w:t>
      </w:r>
      <w:r>
        <w:rPr>
          <w:rFonts w:ascii="Palatino Linotype" w:hAnsi="Palatino Linotype"/>
          <w:sz w:val="24"/>
          <w:szCs w:val="24"/>
        </w:rPr>
        <w:t xml:space="preserve">: </w:t>
      </w:r>
      <w:r w:rsidRPr="00D40E82">
        <w:rPr>
          <w:rFonts w:ascii="Palatino Linotype" w:hAnsi="Palatino Linotype"/>
          <w:sz w:val="24"/>
          <w:szCs w:val="24"/>
        </w:rPr>
        <w:t>Academic honesty and integrity are fundamental values of the University community. Students should be sure that they understand the UF Student Honor Code at http://www.dso.ufl.edu/students.php.</w:t>
      </w:r>
    </w:p>
    <w:p w14:paraId="0DFCA0CA" w14:textId="77777777" w:rsidR="00680F10" w:rsidRDefault="00680F10" w:rsidP="00680F10">
      <w:pPr>
        <w:rPr>
          <w:rFonts w:ascii="Palatino Linotype" w:hAnsi="Palatino Linotype"/>
          <w:sz w:val="24"/>
          <w:szCs w:val="24"/>
        </w:rPr>
      </w:pPr>
    </w:p>
    <w:p w14:paraId="0D082002" w14:textId="23024FBA" w:rsidR="007C0753" w:rsidRPr="00530340" w:rsidRDefault="007C0753" w:rsidP="007C0753">
      <w:pPr>
        <w:rPr>
          <w:rFonts w:ascii="Palatino Linotype" w:hAnsi="Palatino Linotype"/>
          <w:sz w:val="24"/>
          <w:szCs w:val="24"/>
        </w:rPr>
      </w:pPr>
      <w:r w:rsidRPr="00530340">
        <w:rPr>
          <w:rFonts w:ascii="Palatino Linotype" w:hAnsi="Palatino Linotype"/>
          <w:b/>
          <w:sz w:val="24"/>
          <w:szCs w:val="24"/>
        </w:rPr>
        <w:t>Use of Laptops:</w:t>
      </w:r>
      <w:r>
        <w:rPr>
          <w:rFonts w:ascii="Palatino Linotype" w:hAnsi="Palatino Linotype"/>
          <w:sz w:val="24"/>
          <w:szCs w:val="24"/>
        </w:rPr>
        <w:t xml:space="preserve"> </w:t>
      </w:r>
      <w:r w:rsidRPr="007F34B1">
        <w:rPr>
          <w:rFonts w:ascii="Palatino Linotype" w:hAnsi="Palatino Linotype"/>
          <w:sz w:val="24"/>
          <w:szCs w:val="24"/>
        </w:rPr>
        <w:t xml:space="preserve">Using personal electronic devices </w:t>
      </w:r>
      <w:r>
        <w:rPr>
          <w:rFonts w:ascii="Palatino Linotype" w:hAnsi="Palatino Linotype"/>
          <w:sz w:val="24"/>
          <w:szCs w:val="24"/>
        </w:rPr>
        <w:t xml:space="preserve">(laptops, electronic tablets, cell phones or any other similar gizmos) </w:t>
      </w:r>
      <w:r w:rsidRPr="007F34B1">
        <w:rPr>
          <w:rFonts w:ascii="Palatino Linotype" w:hAnsi="Palatino Linotype"/>
          <w:sz w:val="24"/>
          <w:szCs w:val="24"/>
        </w:rPr>
        <w:t xml:space="preserve">in the classroom setting can hinder instruction and learning, not only for the student using the device but also for other students in the class. </w:t>
      </w:r>
      <w:r>
        <w:rPr>
          <w:rFonts w:ascii="Palatino Linotype" w:hAnsi="Palatino Linotype"/>
          <w:sz w:val="24"/>
          <w:szCs w:val="24"/>
        </w:rPr>
        <w:t xml:space="preserve">However, laptops will be helpful for accessing readings in electronic format – and will be allowed – but limited </w:t>
      </w:r>
      <w:r w:rsidRPr="007F34B1">
        <w:rPr>
          <w:rFonts w:ascii="Palatino Linotype" w:hAnsi="Palatino Linotype"/>
          <w:i/>
          <w:sz w:val="24"/>
          <w:szCs w:val="24"/>
        </w:rPr>
        <w:t>strictly</w:t>
      </w:r>
      <w:r>
        <w:rPr>
          <w:rFonts w:ascii="Palatino Linotype" w:hAnsi="Palatino Linotype"/>
          <w:sz w:val="24"/>
          <w:szCs w:val="24"/>
        </w:rPr>
        <w:t xml:space="preserve"> to class-related uses. </w:t>
      </w:r>
    </w:p>
    <w:p w14:paraId="2FB115C0" w14:textId="6FA7A23E" w:rsidR="00530340" w:rsidRPr="00530340" w:rsidRDefault="00530340" w:rsidP="007C0753">
      <w:pPr>
        <w:rPr>
          <w:rFonts w:ascii="Palatino Linotype" w:hAnsi="Palatino Linotype"/>
          <w:sz w:val="24"/>
          <w:szCs w:val="24"/>
        </w:rPr>
      </w:pPr>
    </w:p>
    <w:sectPr w:rsidR="00530340" w:rsidRPr="005303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27B1D" w14:textId="77777777" w:rsidR="007027D0" w:rsidRDefault="007027D0" w:rsidP="000B278D">
      <w:r>
        <w:separator/>
      </w:r>
    </w:p>
  </w:endnote>
  <w:endnote w:type="continuationSeparator" w:id="0">
    <w:p w14:paraId="25C82776" w14:textId="77777777" w:rsidR="007027D0" w:rsidRDefault="007027D0" w:rsidP="000B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C36F6" w14:textId="77777777" w:rsidR="007027D0" w:rsidRDefault="007027D0" w:rsidP="000B278D">
      <w:r>
        <w:separator/>
      </w:r>
    </w:p>
  </w:footnote>
  <w:footnote w:type="continuationSeparator" w:id="0">
    <w:p w14:paraId="24839772" w14:textId="77777777" w:rsidR="007027D0" w:rsidRDefault="007027D0" w:rsidP="000B2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13134"/>
      <w:docPartObj>
        <w:docPartGallery w:val="Page Numbers (Top of Page)"/>
        <w:docPartUnique/>
      </w:docPartObj>
    </w:sdtPr>
    <w:sdtEndPr>
      <w:rPr>
        <w:rFonts w:ascii="Palatino Linotype" w:hAnsi="Palatino Linotype"/>
        <w:noProof/>
        <w:sz w:val="16"/>
        <w:szCs w:val="16"/>
      </w:rPr>
    </w:sdtEndPr>
    <w:sdtContent>
      <w:p w14:paraId="0322124C" w14:textId="49576B21" w:rsidR="007027D0" w:rsidRPr="000B278D" w:rsidRDefault="007027D0">
        <w:pPr>
          <w:pStyle w:val="Header"/>
          <w:rPr>
            <w:rFonts w:ascii="Palatino Linotype" w:hAnsi="Palatino Linotype"/>
            <w:sz w:val="16"/>
            <w:szCs w:val="16"/>
          </w:rPr>
        </w:pPr>
        <w:r w:rsidRPr="000B278D">
          <w:rPr>
            <w:rFonts w:ascii="Palatino Linotype" w:hAnsi="Palatino Linotype"/>
            <w:sz w:val="16"/>
            <w:szCs w:val="16"/>
          </w:rPr>
          <w:fldChar w:fldCharType="begin"/>
        </w:r>
        <w:r w:rsidRPr="000B278D">
          <w:rPr>
            <w:rFonts w:ascii="Palatino Linotype" w:hAnsi="Palatino Linotype"/>
            <w:sz w:val="16"/>
            <w:szCs w:val="16"/>
          </w:rPr>
          <w:instrText xml:space="preserve"> PAGE   \* MERGEFORMAT </w:instrText>
        </w:r>
        <w:r w:rsidRPr="000B278D">
          <w:rPr>
            <w:rFonts w:ascii="Palatino Linotype" w:hAnsi="Palatino Linotype"/>
            <w:sz w:val="16"/>
            <w:szCs w:val="16"/>
          </w:rPr>
          <w:fldChar w:fldCharType="separate"/>
        </w:r>
        <w:r w:rsidR="00910A60">
          <w:rPr>
            <w:rFonts w:ascii="Palatino Linotype" w:hAnsi="Palatino Linotype"/>
            <w:noProof/>
            <w:sz w:val="16"/>
            <w:szCs w:val="16"/>
          </w:rPr>
          <w:t>3</w:t>
        </w:r>
        <w:r w:rsidRPr="000B278D">
          <w:rPr>
            <w:rFonts w:ascii="Palatino Linotype" w:hAnsi="Palatino Linotype"/>
            <w:noProof/>
            <w:sz w:val="16"/>
            <w:szCs w:val="16"/>
          </w:rPr>
          <w:fldChar w:fldCharType="end"/>
        </w:r>
      </w:p>
    </w:sdtContent>
  </w:sdt>
  <w:p w14:paraId="4D248CDB" w14:textId="77777777" w:rsidR="007027D0" w:rsidRDefault="00702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C1"/>
    <w:rsid w:val="000748E3"/>
    <w:rsid w:val="000B278D"/>
    <w:rsid w:val="000B5B2D"/>
    <w:rsid w:val="000E7E29"/>
    <w:rsid w:val="002E00C2"/>
    <w:rsid w:val="00381B36"/>
    <w:rsid w:val="003866E3"/>
    <w:rsid w:val="003905CA"/>
    <w:rsid w:val="003B0111"/>
    <w:rsid w:val="00530340"/>
    <w:rsid w:val="0053698E"/>
    <w:rsid w:val="00600BC9"/>
    <w:rsid w:val="00634293"/>
    <w:rsid w:val="006478C1"/>
    <w:rsid w:val="00680F10"/>
    <w:rsid w:val="006906EE"/>
    <w:rsid w:val="007027D0"/>
    <w:rsid w:val="00796CB2"/>
    <w:rsid w:val="007C0753"/>
    <w:rsid w:val="00910A60"/>
    <w:rsid w:val="009B063D"/>
    <w:rsid w:val="00AF1F9A"/>
    <w:rsid w:val="00CE754A"/>
    <w:rsid w:val="00D331E9"/>
    <w:rsid w:val="00DE7208"/>
    <w:rsid w:val="00DE7837"/>
    <w:rsid w:val="00EB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8276"/>
  <w15:chartTrackingRefBased/>
  <w15:docId w15:val="{45715CEF-30E5-40E4-A734-7D9A7C99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C1"/>
    <w:rPr>
      <w:color w:val="0563C1" w:themeColor="hyperlink"/>
      <w:u w:val="single"/>
    </w:rPr>
  </w:style>
  <w:style w:type="paragraph" w:styleId="Header">
    <w:name w:val="header"/>
    <w:basedOn w:val="Normal"/>
    <w:link w:val="HeaderChar"/>
    <w:uiPriority w:val="99"/>
    <w:unhideWhenUsed/>
    <w:rsid w:val="000B278D"/>
    <w:pPr>
      <w:tabs>
        <w:tab w:val="center" w:pos="4680"/>
        <w:tab w:val="right" w:pos="9360"/>
      </w:tabs>
    </w:pPr>
  </w:style>
  <w:style w:type="character" w:customStyle="1" w:styleId="HeaderChar">
    <w:name w:val="Header Char"/>
    <w:basedOn w:val="DefaultParagraphFont"/>
    <w:link w:val="Header"/>
    <w:uiPriority w:val="99"/>
    <w:rsid w:val="000B278D"/>
    <w:rPr>
      <w:rFonts w:ascii="Calibri" w:hAnsi="Calibri" w:cs="Times New Roman"/>
    </w:rPr>
  </w:style>
  <w:style w:type="paragraph" w:styleId="Footer">
    <w:name w:val="footer"/>
    <w:basedOn w:val="Normal"/>
    <w:link w:val="FooterChar"/>
    <w:uiPriority w:val="99"/>
    <w:unhideWhenUsed/>
    <w:rsid w:val="000B278D"/>
    <w:pPr>
      <w:tabs>
        <w:tab w:val="center" w:pos="4680"/>
        <w:tab w:val="right" w:pos="9360"/>
      </w:tabs>
    </w:pPr>
  </w:style>
  <w:style w:type="character" w:customStyle="1" w:styleId="FooterChar">
    <w:name w:val="Footer Char"/>
    <w:basedOn w:val="DefaultParagraphFont"/>
    <w:link w:val="Footer"/>
    <w:uiPriority w:val="99"/>
    <w:rsid w:val="000B278D"/>
    <w:rPr>
      <w:rFonts w:ascii="Calibri" w:hAnsi="Calibri" w:cs="Times New Roman"/>
    </w:rPr>
  </w:style>
  <w:style w:type="paragraph" w:styleId="BalloonText">
    <w:name w:val="Balloon Text"/>
    <w:basedOn w:val="Normal"/>
    <w:link w:val="BalloonTextChar"/>
    <w:uiPriority w:val="99"/>
    <w:semiHidden/>
    <w:unhideWhenUsed/>
    <w:rsid w:val="00074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31144">
      <w:bodyDiv w:val="1"/>
      <w:marLeft w:val="0"/>
      <w:marRight w:val="0"/>
      <w:marTop w:val="0"/>
      <w:marBottom w:val="0"/>
      <w:divBdr>
        <w:top w:val="none" w:sz="0" w:space="0" w:color="auto"/>
        <w:left w:val="none" w:sz="0" w:space="0" w:color="auto"/>
        <w:bottom w:val="none" w:sz="0" w:space="0" w:color="auto"/>
        <w:right w:val="none" w:sz="0" w:space="0" w:color="auto"/>
      </w:divBdr>
    </w:div>
    <w:div w:id="765617114">
      <w:bodyDiv w:val="1"/>
      <w:marLeft w:val="0"/>
      <w:marRight w:val="0"/>
      <w:marTop w:val="0"/>
      <w:marBottom w:val="0"/>
      <w:divBdr>
        <w:top w:val="none" w:sz="0" w:space="0" w:color="auto"/>
        <w:left w:val="none" w:sz="0" w:space="0" w:color="auto"/>
        <w:bottom w:val="none" w:sz="0" w:space="0" w:color="auto"/>
        <w:right w:val="none" w:sz="0" w:space="0" w:color="auto"/>
      </w:divBdr>
      <w:divsChild>
        <w:div w:id="1075934728">
          <w:marLeft w:val="0"/>
          <w:marRight w:val="0"/>
          <w:marTop w:val="0"/>
          <w:marBottom w:val="0"/>
          <w:divBdr>
            <w:top w:val="none" w:sz="0" w:space="0" w:color="auto"/>
            <w:left w:val="none" w:sz="0" w:space="0" w:color="auto"/>
            <w:bottom w:val="none" w:sz="0" w:space="0" w:color="auto"/>
            <w:right w:val="none" w:sz="0" w:space="0" w:color="auto"/>
          </w:divBdr>
          <w:divsChild>
            <w:div w:id="10750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921">
      <w:bodyDiv w:val="1"/>
      <w:marLeft w:val="0"/>
      <w:marRight w:val="0"/>
      <w:marTop w:val="0"/>
      <w:marBottom w:val="0"/>
      <w:divBdr>
        <w:top w:val="none" w:sz="0" w:space="0" w:color="auto"/>
        <w:left w:val="none" w:sz="0" w:space="0" w:color="auto"/>
        <w:bottom w:val="none" w:sz="0" w:space="0" w:color="auto"/>
        <w:right w:val="none" w:sz="0" w:space="0" w:color="auto"/>
      </w:divBdr>
    </w:div>
    <w:div w:id="16932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mdurclark@law.uf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D6FC5-E1BD-4582-A254-054227BB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Amdur-Clark, Nathaniel</dc:creator>
  <cp:keywords/>
  <dc:description/>
  <cp:lastModifiedBy>Fields,Krista</cp:lastModifiedBy>
  <cp:revision>2</cp:revision>
  <cp:lastPrinted>2017-08-02T19:57:00Z</cp:lastPrinted>
  <dcterms:created xsi:type="dcterms:W3CDTF">2017-12-21T20:00:00Z</dcterms:created>
  <dcterms:modified xsi:type="dcterms:W3CDTF">2017-12-21T20:00:00Z</dcterms:modified>
</cp:coreProperties>
</file>