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45876" w14:textId="77777777" w:rsidR="00356E2E" w:rsidRPr="00ED77F2" w:rsidRDefault="00356E2E">
      <w:pPr>
        <w:rPr>
          <w:rFonts w:ascii="Calibri" w:hAnsi="Calibri"/>
          <w:sz w:val="28"/>
          <w:szCs w:val="28"/>
          <w:vertAlign w:val="superscript"/>
        </w:rPr>
      </w:pPr>
    </w:p>
    <w:p w14:paraId="71F5A9F8" w14:textId="205E458E" w:rsidR="00356E2E" w:rsidRPr="007955E8" w:rsidRDefault="009D0332" w:rsidP="00356E2E">
      <w:pPr>
        <w:pStyle w:val="Heading1"/>
        <w:jc w:val="center"/>
        <w:rPr>
          <w:rFonts w:ascii="Calibri" w:hAnsi="Calibri"/>
          <w:sz w:val="28"/>
          <w:szCs w:val="28"/>
        </w:rPr>
      </w:pPr>
      <w:r w:rsidRPr="007955E8">
        <w:rPr>
          <w:rFonts w:ascii="Calibri" w:hAnsi="Calibri"/>
          <w:sz w:val="28"/>
          <w:szCs w:val="28"/>
        </w:rPr>
        <w:t>Criminal Sentencing Seminar</w:t>
      </w:r>
      <w:r w:rsidR="00B022AA" w:rsidRPr="007955E8">
        <w:rPr>
          <w:rFonts w:ascii="Calibri" w:hAnsi="Calibri"/>
          <w:sz w:val="28"/>
          <w:szCs w:val="28"/>
        </w:rPr>
        <w:br/>
        <w:t>LAW</w:t>
      </w:r>
      <w:r w:rsidR="00D2624F" w:rsidRPr="007955E8">
        <w:rPr>
          <w:rFonts w:ascii="Calibri" w:hAnsi="Calibri"/>
          <w:sz w:val="28"/>
          <w:szCs w:val="28"/>
        </w:rPr>
        <w:t xml:space="preserve"> </w:t>
      </w:r>
      <w:r w:rsidR="00B022AA" w:rsidRPr="007955E8">
        <w:rPr>
          <w:rFonts w:ascii="Calibri" w:hAnsi="Calibri"/>
          <w:sz w:val="28"/>
          <w:szCs w:val="28"/>
        </w:rPr>
        <w:t>693</w:t>
      </w:r>
      <w:r w:rsidR="00D2624F" w:rsidRPr="007955E8">
        <w:rPr>
          <w:rFonts w:ascii="Calibri" w:hAnsi="Calibri"/>
          <w:sz w:val="28"/>
          <w:szCs w:val="28"/>
        </w:rPr>
        <w:t xml:space="preserve">6 </w:t>
      </w:r>
      <w:r w:rsidR="00356E2E" w:rsidRPr="007955E8">
        <w:rPr>
          <w:rFonts w:ascii="Calibri" w:hAnsi="Calibri"/>
          <w:sz w:val="28"/>
          <w:szCs w:val="28"/>
        </w:rPr>
        <w:br/>
      </w:r>
      <w:r w:rsidR="00356E2E" w:rsidRPr="007955E8">
        <w:rPr>
          <w:rFonts w:ascii="Calibri" w:hAnsi="Calibri"/>
          <w:b w:val="0"/>
          <w:bCs w:val="0"/>
          <w:sz w:val="28"/>
          <w:szCs w:val="28"/>
        </w:rPr>
        <w:t>2 Credit Hours</w:t>
      </w:r>
    </w:p>
    <w:p w14:paraId="78867EE3" w14:textId="00938B92" w:rsidR="00356E2E" w:rsidRPr="007955E8" w:rsidRDefault="00D2624F" w:rsidP="00356E2E">
      <w:pPr>
        <w:jc w:val="center"/>
        <w:rPr>
          <w:rFonts w:ascii="Calibri" w:hAnsi="Calibri"/>
          <w:b/>
          <w:sz w:val="28"/>
          <w:szCs w:val="28"/>
        </w:rPr>
      </w:pPr>
      <w:r w:rsidRPr="007955E8">
        <w:rPr>
          <w:rFonts w:ascii="Calibri" w:hAnsi="Calibri"/>
          <w:sz w:val="28"/>
          <w:szCs w:val="28"/>
        </w:rPr>
        <w:t>Tuesdays</w:t>
      </w:r>
      <w:r w:rsidR="00B022AA" w:rsidRPr="007955E8">
        <w:rPr>
          <w:rFonts w:ascii="Calibri" w:hAnsi="Calibri"/>
          <w:sz w:val="28"/>
          <w:szCs w:val="28"/>
        </w:rPr>
        <w:t xml:space="preserve"> 1:00-</w:t>
      </w:r>
      <w:r w:rsidRPr="007955E8">
        <w:rPr>
          <w:rFonts w:ascii="Calibri" w:hAnsi="Calibri"/>
          <w:sz w:val="28"/>
          <w:szCs w:val="28"/>
        </w:rPr>
        <w:t>2</w:t>
      </w:r>
      <w:r w:rsidR="00B022AA" w:rsidRPr="007955E8">
        <w:rPr>
          <w:rFonts w:ascii="Calibri" w:hAnsi="Calibri"/>
          <w:sz w:val="28"/>
          <w:szCs w:val="28"/>
        </w:rPr>
        <w:t xml:space="preserve">:40 PM </w:t>
      </w:r>
      <w:r w:rsidRPr="007955E8">
        <w:rPr>
          <w:rFonts w:ascii="Calibri" w:hAnsi="Calibri"/>
          <w:sz w:val="28"/>
          <w:szCs w:val="28"/>
        </w:rPr>
        <w:t>–</w:t>
      </w:r>
      <w:r w:rsidR="00B022AA" w:rsidRPr="007955E8">
        <w:rPr>
          <w:rFonts w:ascii="Calibri" w:hAnsi="Calibri"/>
          <w:sz w:val="28"/>
          <w:szCs w:val="28"/>
        </w:rPr>
        <w:t xml:space="preserve"> </w:t>
      </w:r>
      <w:r w:rsidRPr="007955E8">
        <w:rPr>
          <w:rFonts w:ascii="Calibri" w:hAnsi="Calibri"/>
          <w:sz w:val="28"/>
          <w:szCs w:val="28"/>
        </w:rPr>
        <w:t>355D</w:t>
      </w:r>
      <w:r w:rsidR="00356E2E" w:rsidRPr="007955E8">
        <w:rPr>
          <w:rFonts w:ascii="Calibri" w:hAnsi="Calibri"/>
          <w:sz w:val="28"/>
          <w:szCs w:val="28"/>
        </w:rPr>
        <w:t xml:space="preserve"> HOL</w:t>
      </w:r>
      <w:r w:rsidR="00CD678C" w:rsidRPr="007955E8">
        <w:rPr>
          <w:rFonts w:ascii="Calibri" w:hAnsi="Calibri"/>
          <w:sz w:val="28"/>
          <w:szCs w:val="28"/>
        </w:rPr>
        <w:br/>
        <w:t>Spring</w:t>
      </w:r>
      <w:r w:rsidR="00356E2E" w:rsidRPr="007955E8">
        <w:rPr>
          <w:rFonts w:ascii="Calibri" w:hAnsi="Calibri"/>
          <w:sz w:val="28"/>
          <w:szCs w:val="28"/>
        </w:rPr>
        <w:t xml:space="preserve"> 201</w:t>
      </w:r>
      <w:r w:rsidR="00E61788" w:rsidRPr="007955E8">
        <w:rPr>
          <w:rFonts w:ascii="Calibri" w:hAnsi="Calibri"/>
          <w:sz w:val="28"/>
          <w:szCs w:val="28"/>
        </w:rPr>
        <w:t>8</w:t>
      </w:r>
      <w:r w:rsidR="00356E2E" w:rsidRPr="007955E8">
        <w:rPr>
          <w:rFonts w:ascii="Calibri" w:hAnsi="Calibri"/>
          <w:sz w:val="28"/>
          <w:szCs w:val="28"/>
        </w:rPr>
        <w:t xml:space="preserve"> Course Syllabus</w:t>
      </w:r>
    </w:p>
    <w:p w14:paraId="5ABEB2FD" w14:textId="77777777" w:rsidR="00356E2E" w:rsidRPr="007955E8" w:rsidRDefault="00356E2E" w:rsidP="00356E2E">
      <w:pPr>
        <w:jc w:val="center"/>
        <w:rPr>
          <w:rFonts w:ascii="Calibri" w:hAnsi="Calibri"/>
          <w:sz w:val="28"/>
          <w:szCs w:val="28"/>
        </w:rPr>
      </w:pPr>
    </w:p>
    <w:p w14:paraId="60E57CBC" w14:textId="2A418EA5" w:rsidR="00356E2E" w:rsidRPr="007955E8" w:rsidRDefault="00CD678C" w:rsidP="00356E2E">
      <w:pPr>
        <w:rPr>
          <w:rFonts w:ascii="Calibri" w:hAnsi="Calibri" w:cs="Arial"/>
          <w:sz w:val="28"/>
          <w:szCs w:val="28"/>
        </w:rPr>
      </w:pPr>
      <w:r w:rsidRPr="007955E8">
        <w:rPr>
          <w:rFonts w:ascii="Calibri" w:hAnsi="Calibri" w:cs="Arial"/>
          <w:sz w:val="28"/>
          <w:szCs w:val="28"/>
        </w:rPr>
        <w:t>Professor</w:t>
      </w:r>
      <w:r w:rsidR="00F06D3D" w:rsidRPr="007955E8">
        <w:rPr>
          <w:rFonts w:ascii="Calibri" w:hAnsi="Calibri" w:cs="Arial"/>
          <w:sz w:val="28"/>
          <w:szCs w:val="28"/>
        </w:rPr>
        <w:t>: A.</w:t>
      </w:r>
      <w:r w:rsidRPr="007955E8">
        <w:rPr>
          <w:rFonts w:ascii="Calibri" w:hAnsi="Calibri" w:cs="Arial"/>
          <w:sz w:val="28"/>
          <w:szCs w:val="28"/>
        </w:rPr>
        <w:t xml:space="preserve"> Felecia Epps </w:t>
      </w:r>
    </w:p>
    <w:p w14:paraId="5EEF168E" w14:textId="0CE15E92" w:rsidR="00356E2E" w:rsidRPr="007955E8" w:rsidRDefault="00356E2E" w:rsidP="00356E2E">
      <w:pPr>
        <w:rPr>
          <w:rFonts w:ascii="Calibri" w:eastAsia="Times New Roman" w:hAnsi="Calibri" w:cs="Times New Roman"/>
          <w:sz w:val="28"/>
          <w:szCs w:val="28"/>
        </w:rPr>
      </w:pPr>
      <w:r w:rsidRPr="007955E8">
        <w:rPr>
          <w:rFonts w:ascii="Calibri" w:hAnsi="Calibri" w:cs="Arial"/>
          <w:sz w:val="28"/>
          <w:szCs w:val="28"/>
        </w:rPr>
        <w:t xml:space="preserve">Office: </w:t>
      </w:r>
      <w:r w:rsidR="001D3933" w:rsidRPr="007955E8">
        <w:rPr>
          <w:rFonts w:ascii="Calibri" w:hAnsi="Calibri" w:cs="Arial"/>
          <w:sz w:val="28"/>
          <w:szCs w:val="28"/>
        </w:rPr>
        <w:t>Room 346, Holland Hall</w:t>
      </w:r>
    </w:p>
    <w:p w14:paraId="154132C2" w14:textId="5DDD0300" w:rsidR="00356E2E" w:rsidRPr="007955E8" w:rsidRDefault="00356E2E" w:rsidP="00356E2E">
      <w:pPr>
        <w:rPr>
          <w:rFonts w:ascii="Calibri" w:hAnsi="Calibri" w:cs="Arial"/>
          <w:sz w:val="28"/>
          <w:szCs w:val="28"/>
        </w:rPr>
      </w:pPr>
      <w:r w:rsidRPr="007955E8">
        <w:rPr>
          <w:rFonts w:ascii="Calibri" w:hAnsi="Calibri" w:cs="Arial"/>
          <w:sz w:val="28"/>
          <w:szCs w:val="28"/>
        </w:rPr>
        <w:t>Phone:</w:t>
      </w:r>
      <w:r w:rsidR="00CD678C" w:rsidRPr="007955E8">
        <w:rPr>
          <w:rFonts w:ascii="Calibri" w:hAnsi="Calibri" w:cs="Arial"/>
          <w:sz w:val="28"/>
          <w:szCs w:val="28"/>
        </w:rPr>
        <w:t xml:space="preserve"> </w:t>
      </w:r>
      <w:r w:rsidR="001D3933" w:rsidRPr="007955E8">
        <w:rPr>
          <w:rFonts w:ascii="Calibri" w:hAnsi="Calibri" w:cs="Arial"/>
          <w:sz w:val="28"/>
          <w:szCs w:val="28"/>
        </w:rPr>
        <w:t>(352) 273-0914</w:t>
      </w:r>
    </w:p>
    <w:p w14:paraId="014508E8" w14:textId="773CC5B4" w:rsidR="00356E2E" w:rsidRPr="007955E8" w:rsidRDefault="00CD678C" w:rsidP="00356E2E">
      <w:pPr>
        <w:rPr>
          <w:rFonts w:ascii="Calibri" w:hAnsi="Calibri" w:cs="Arial"/>
          <w:sz w:val="28"/>
          <w:szCs w:val="28"/>
          <w:lang w:val="pt-BR"/>
        </w:rPr>
      </w:pPr>
      <w:r w:rsidRPr="007955E8">
        <w:rPr>
          <w:rFonts w:ascii="Calibri" w:hAnsi="Calibri" w:cs="Arial"/>
          <w:sz w:val="28"/>
          <w:szCs w:val="28"/>
          <w:lang w:val="pt-BR"/>
        </w:rPr>
        <w:t>E-mail: felecia.epps@law.ufl.edu</w:t>
      </w:r>
    </w:p>
    <w:p w14:paraId="45C7ADC7" w14:textId="18629279" w:rsidR="006050F9" w:rsidRPr="007955E8" w:rsidRDefault="00CD678C" w:rsidP="006050F9">
      <w:pPr>
        <w:rPr>
          <w:rFonts w:ascii="Calibri" w:hAnsi="Calibri" w:cs="Arial"/>
          <w:sz w:val="28"/>
          <w:szCs w:val="28"/>
        </w:rPr>
      </w:pPr>
      <w:r w:rsidRPr="007955E8">
        <w:rPr>
          <w:rFonts w:ascii="Calibri" w:hAnsi="Calibri" w:cs="Arial"/>
          <w:sz w:val="28"/>
          <w:szCs w:val="28"/>
        </w:rPr>
        <w:t xml:space="preserve">Office Hours: </w:t>
      </w:r>
      <w:r w:rsidR="00F06D3D" w:rsidRPr="007955E8">
        <w:rPr>
          <w:rFonts w:ascii="Calibri" w:hAnsi="Calibri" w:cs="Arial"/>
          <w:sz w:val="28"/>
          <w:szCs w:val="28"/>
        </w:rPr>
        <w:t>Tuesday 10:00 a.m.-</w:t>
      </w:r>
      <w:r w:rsidR="00BA48D3" w:rsidRPr="007955E8">
        <w:rPr>
          <w:rFonts w:ascii="Calibri" w:hAnsi="Calibri" w:cs="Arial"/>
          <w:sz w:val="28"/>
          <w:szCs w:val="28"/>
        </w:rPr>
        <w:t>1</w:t>
      </w:r>
      <w:r w:rsidR="00F06D3D" w:rsidRPr="007955E8">
        <w:rPr>
          <w:rFonts w:ascii="Calibri" w:hAnsi="Calibri" w:cs="Arial"/>
          <w:sz w:val="28"/>
          <w:szCs w:val="28"/>
        </w:rPr>
        <w:t>2:00 p.m., Friday 1:00-3:00 p.m. or by appointment. Please email</w:t>
      </w:r>
      <w:r w:rsidR="006050F9" w:rsidRPr="007955E8">
        <w:rPr>
          <w:rFonts w:ascii="Calibri" w:hAnsi="Calibri" w:cs="Arial"/>
          <w:sz w:val="28"/>
          <w:szCs w:val="28"/>
        </w:rPr>
        <w:t xml:space="preserve"> me to schedule an appointment.</w:t>
      </w:r>
    </w:p>
    <w:p w14:paraId="7BD55BF8" w14:textId="77777777" w:rsidR="005362B4" w:rsidRDefault="005362B4" w:rsidP="00356E2E">
      <w:pPr>
        <w:spacing w:after="120"/>
        <w:rPr>
          <w:rFonts w:ascii="Calibri" w:hAnsi="Calibri" w:cs="Arial"/>
          <w:b/>
          <w:sz w:val="28"/>
          <w:szCs w:val="28"/>
          <w:u w:val="single"/>
        </w:rPr>
      </w:pPr>
    </w:p>
    <w:p w14:paraId="00D39D29" w14:textId="70187048" w:rsidR="00356E2E" w:rsidRPr="007955E8" w:rsidRDefault="00EB0648" w:rsidP="00356E2E">
      <w:pPr>
        <w:spacing w:after="120"/>
        <w:rPr>
          <w:rFonts w:ascii="Calibri" w:hAnsi="Calibri" w:cs="Arial"/>
          <w:b/>
          <w:sz w:val="28"/>
          <w:szCs w:val="28"/>
          <w:u w:val="single"/>
        </w:rPr>
      </w:pPr>
      <w:r w:rsidRPr="007955E8">
        <w:rPr>
          <w:rFonts w:ascii="Calibri" w:hAnsi="Calibri" w:cs="Arial"/>
          <w:b/>
          <w:sz w:val="28"/>
          <w:szCs w:val="28"/>
          <w:u w:val="single"/>
        </w:rPr>
        <w:t>About This Course</w:t>
      </w:r>
    </w:p>
    <w:p w14:paraId="40A5F8A4" w14:textId="6A88C966" w:rsidR="001E1EFB" w:rsidRPr="007955E8" w:rsidRDefault="001E1EFB" w:rsidP="001E1EFB">
      <w:pPr>
        <w:rPr>
          <w:rFonts w:ascii="Calibri" w:hAnsi="Calibri"/>
          <w:sz w:val="28"/>
          <w:szCs w:val="28"/>
        </w:rPr>
      </w:pPr>
      <w:r w:rsidRPr="007955E8">
        <w:rPr>
          <w:rFonts w:ascii="Calibri" w:hAnsi="Calibri"/>
          <w:sz w:val="28"/>
          <w:szCs w:val="28"/>
          <w:lang w:val="en-CA"/>
        </w:rPr>
        <w:lastRenderedPageBreak/>
        <w:fldChar w:fldCharType="begin"/>
      </w:r>
      <w:r w:rsidRPr="007955E8">
        <w:rPr>
          <w:rFonts w:ascii="Calibri" w:hAnsi="Calibri"/>
          <w:sz w:val="28"/>
          <w:szCs w:val="28"/>
          <w:lang w:val="en-CA"/>
        </w:rPr>
        <w:instrText xml:space="preserve"> SEQ CHAPTER \h \r 1</w:instrText>
      </w:r>
      <w:r w:rsidRPr="007955E8">
        <w:rPr>
          <w:rFonts w:ascii="Calibri" w:hAnsi="Calibri"/>
          <w:sz w:val="28"/>
          <w:szCs w:val="28"/>
          <w:lang w:val="en-CA"/>
        </w:rPr>
        <w:fldChar w:fldCharType="end"/>
      </w:r>
      <w:r w:rsidRPr="007955E8">
        <w:rPr>
          <w:rFonts w:ascii="Calibri" w:hAnsi="Calibri"/>
          <w:sz w:val="28"/>
          <w:szCs w:val="28"/>
        </w:rPr>
        <w:t xml:space="preserve">This course will examine both the doctrine and the rapidly developing debates over the purposes, justifications, and impact of the law of criminal sentencing. We will delve into the nature of legal discretion as it is shared among legislatures, courts, and prosecutors in developing and implementing sentencing schemes. We will discuss recent state and federal cases dealing with sentencing issues including juvenile sentencing, sentencing guidelines, recidivist sentencing, innovative punishments, and the death penalty. </w:t>
      </w:r>
    </w:p>
    <w:p w14:paraId="70DD107E" w14:textId="77777777" w:rsidR="007955E8" w:rsidRDefault="007955E8" w:rsidP="001D3933">
      <w:pPr>
        <w:spacing w:line="240" w:lineRule="auto"/>
        <w:rPr>
          <w:rFonts w:ascii="Calibri" w:hAnsi="Calibri" w:cs="Arial"/>
          <w:b/>
          <w:sz w:val="28"/>
          <w:szCs w:val="28"/>
          <w:u w:val="single"/>
        </w:rPr>
      </w:pPr>
    </w:p>
    <w:p w14:paraId="2937268E" w14:textId="77777777" w:rsidR="00EB0648" w:rsidRPr="007955E8" w:rsidRDefault="00EB0648" w:rsidP="001D3933">
      <w:pPr>
        <w:spacing w:line="240" w:lineRule="auto"/>
        <w:rPr>
          <w:rFonts w:ascii="Calibri" w:hAnsi="Calibri" w:cs="Arial"/>
          <w:b/>
          <w:sz w:val="28"/>
          <w:szCs w:val="28"/>
          <w:u w:val="single"/>
        </w:rPr>
      </w:pPr>
      <w:r w:rsidRPr="007955E8">
        <w:rPr>
          <w:rFonts w:ascii="Calibri" w:hAnsi="Calibri" w:cs="Arial"/>
          <w:b/>
          <w:sz w:val="28"/>
          <w:szCs w:val="28"/>
          <w:u w:val="single"/>
        </w:rPr>
        <w:t>Course Materials</w:t>
      </w:r>
    </w:p>
    <w:p w14:paraId="60E6472F" w14:textId="35BB259D" w:rsidR="006050F9" w:rsidRPr="007955E8" w:rsidRDefault="006050F9" w:rsidP="00AB3625">
      <w:pPr>
        <w:rPr>
          <w:rFonts w:ascii="Calibri" w:hAnsi="Calibri" w:cs="Arial"/>
          <w:sz w:val="28"/>
          <w:szCs w:val="28"/>
        </w:rPr>
      </w:pPr>
      <w:r w:rsidRPr="007955E8">
        <w:rPr>
          <w:rFonts w:ascii="Calibri" w:hAnsi="Calibri" w:cs="Arial"/>
          <w:sz w:val="28"/>
          <w:szCs w:val="28"/>
        </w:rPr>
        <w:t>The course syllabus and other information, such as case</w:t>
      </w:r>
      <w:r w:rsidR="001E1EFB" w:rsidRPr="007955E8">
        <w:rPr>
          <w:rFonts w:ascii="Calibri" w:hAnsi="Calibri" w:cs="Arial"/>
          <w:sz w:val="28"/>
          <w:szCs w:val="28"/>
        </w:rPr>
        <w:t>s</w:t>
      </w:r>
      <w:r w:rsidRPr="007955E8">
        <w:rPr>
          <w:rFonts w:ascii="Calibri" w:hAnsi="Calibri" w:cs="Arial"/>
          <w:sz w:val="28"/>
          <w:szCs w:val="28"/>
        </w:rPr>
        <w:t xml:space="preserve"> assigned, will be posted on TWEN at lawschool.westlaw.com. </w:t>
      </w:r>
    </w:p>
    <w:p w14:paraId="679EBF4A" w14:textId="65066BA0" w:rsidR="00240C01" w:rsidRPr="007955E8" w:rsidRDefault="00240C01" w:rsidP="00AB3625">
      <w:pPr>
        <w:rPr>
          <w:rFonts w:ascii="Calibri" w:hAnsi="Calibri" w:cs="Arial"/>
          <w:sz w:val="28"/>
          <w:szCs w:val="28"/>
        </w:rPr>
      </w:pPr>
      <w:r w:rsidRPr="007955E8">
        <w:rPr>
          <w:rFonts w:ascii="Calibri" w:hAnsi="Calibri" w:cs="Arial"/>
          <w:sz w:val="28"/>
          <w:szCs w:val="28"/>
        </w:rPr>
        <w:t>The Encyclopedia of Crime and Punishment 2</w:t>
      </w:r>
      <w:r w:rsidRPr="007955E8">
        <w:rPr>
          <w:rFonts w:ascii="Calibri" w:hAnsi="Calibri" w:cs="Arial"/>
          <w:sz w:val="28"/>
          <w:szCs w:val="28"/>
          <w:vertAlign w:val="superscript"/>
        </w:rPr>
        <w:t>nd</w:t>
      </w:r>
      <w:r w:rsidRPr="007955E8">
        <w:rPr>
          <w:rFonts w:ascii="Calibri" w:hAnsi="Calibri" w:cs="Arial"/>
          <w:sz w:val="28"/>
          <w:szCs w:val="28"/>
        </w:rPr>
        <w:t xml:space="preserve"> Edition is available through the college </w:t>
      </w:r>
      <w:r w:rsidRPr="007955E8">
        <w:rPr>
          <w:rFonts w:ascii="Calibri" w:hAnsi="Calibri" w:cs="Arial"/>
          <w:sz w:val="28"/>
          <w:szCs w:val="28"/>
        </w:rPr>
        <w:lastRenderedPageBreak/>
        <w:t xml:space="preserve">of law library in hardcover and electronically. </w:t>
      </w:r>
    </w:p>
    <w:p w14:paraId="69E13317" w14:textId="77777777" w:rsidR="007955E8" w:rsidRDefault="007955E8" w:rsidP="00356E2E">
      <w:pPr>
        <w:rPr>
          <w:rFonts w:ascii="Calibri" w:hAnsi="Calibri" w:cs="Arial"/>
          <w:b/>
          <w:sz w:val="28"/>
          <w:szCs w:val="28"/>
          <w:u w:val="single"/>
        </w:rPr>
      </w:pPr>
    </w:p>
    <w:p w14:paraId="4CBE99C4" w14:textId="742EADEC" w:rsidR="00BE5FEC" w:rsidRPr="007955E8" w:rsidRDefault="00356E2E" w:rsidP="00BE5FEC">
      <w:pPr>
        <w:rPr>
          <w:rFonts w:ascii="Calibri" w:hAnsi="Calibri" w:cs="Arial"/>
          <w:b/>
          <w:sz w:val="28"/>
          <w:szCs w:val="28"/>
          <w:u w:val="single"/>
        </w:rPr>
      </w:pPr>
      <w:r w:rsidRPr="007955E8">
        <w:rPr>
          <w:rFonts w:ascii="Calibri" w:hAnsi="Calibri" w:cs="Arial"/>
          <w:b/>
          <w:sz w:val="28"/>
          <w:szCs w:val="28"/>
          <w:u w:val="single"/>
        </w:rPr>
        <w:t>Course Objectiv</w:t>
      </w:r>
      <w:r w:rsidR="007955E8">
        <w:rPr>
          <w:rFonts w:ascii="Calibri" w:hAnsi="Calibri" w:cs="Arial"/>
          <w:b/>
          <w:sz w:val="28"/>
          <w:szCs w:val="28"/>
          <w:u w:val="single"/>
        </w:rPr>
        <w:t xml:space="preserve">es </w:t>
      </w:r>
    </w:p>
    <w:p w14:paraId="471DC56D" w14:textId="4A5E0642" w:rsidR="00BE5FEC" w:rsidRPr="007955E8" w:rsidRDefault="00BE5FEC" w:rsidP="00BE5FEC">
      <w:pPr>
        <w:pStyle w:val="ListParagraph"/>
        <w:numPr>
          <w:ilvl w:val="0"/>
          <w:numId w:val="7"/>
        </w:numPr>
        <w:spacing w:after="200" w:line="276" w:lineRule="auto"/>
        <w:rPr>
          <w:sz w:val="28"/>
          <w:szCs w:val="28"/>
        </w:rPr>
      </w:pPr>
      <w:r w:rsidRPr="007955E8">
        <w:rPr>
          <w:sz w:val="28"/>
          <w:szCs w:val="28"/>
        </w:rPr>
        <w:t xml:space="preserve">To expose students to current sentencing issues. Students will be required to find current sentencing issues to share with the class each week. Issues can be found at:   </w:t>
      </w:r>
      <w:hyperlink r:id="rId8" w:history="1">
        <w:r w:rsidRPr="007955E8">
          <w:rPr>
            <w:rStyle w:val="Hyperlink"/>
            <w:sz w:val="28"/>
            <w:szCs w:val="28"/>
          </w:rPr>
          <w:t>http://sentencing.typepad.com/</w:t>
        </w:r>
      </w:hyperlink>
      <w:r w:rsidRPr="007955E8">
        <w:rPr>
          <w:sz w:val="28"/>
          <w:szCs w:val="28"/>
        </w:rPr>
        <w:t>.</w:t>
      </w:r>
    </w:p>
    <w:p w14:paraId="5C2BBC8A" w14:textId="77777777" w:rsidR="00BE5FEC" w:rsidRPr="007955E8" w:rsidRDefault="00BE5FEC" w:rsidP="00BE5FEC">
      <w:pPr>
        <w:pStyle w:val="ListParagraph"/>
        <w:numPr>
          <w:ilvl w:val="0"/>
          <w:numId w:val="7"/>
        </w:numPr>
        <w:spacing w:after="200" w:line="276" w:lineRule="auto"/>
        <w:rPr>
          <w:sz w:val="28"/>
          <w:szCs w:val="28"/>
        </w:rPr>
      </w:pPr>
      <w:r w:rsidRPr="007955E8">
        <w:rPr>
          <w:sz w:val="28"/>
          <w:szCs w:val="28"/>
        </w:rPr>
        <w:t xml:space="preserve">To learn how the traditional theories of punishment impact criminal sentencing. </w:t>
      </w:r>
    </w:p>
    <w:p w14:paraId="4261F629" w14:textId="3646D0C8" w:rsidR="00DD7E8D" w:rsidRPr="007955E8" w:rsidRDefault="00BE5FEC" w:rsidP="00DD7E8D">
      <w:pPr>
        <w:pStyle w:val="ListParagraph"/>
        <w:numPr>
          <w:ilvl w:val="0"/>
          <w:numId w:val="7"/>
        </w:numPr>
        <w:spacing w:after="200" w:line="276" w:lineRule="auto"/>
        <w:rPr>
          <w:sz w:val="28"/>
          <w:szCs w:val="28"/>
        </w:rPr>
      </w:pPr>
      <w:r w:rsidRPr="007955E8">
        <w:rPr>
          <w:sz w:val="28"/>
          <w:szCs w:val="28"/>
        </w:rPr>
        <w:t xml:space="preserve">To help students improve oral presentation skills. </w:t>
      </w:r>
    </w:p>
    <w:p w14:paraId="12255669" w14:textId="77777777" w:rsidR="00DD7E8D" w:rsidRPr="007955E8" w:rsidRDefault="00BE5FEC" w:rsidP="008C5C28">
      <w:pPr>
        <w:pStyle w:val="ListParagraph"/>
        <w:numPr>
          <w:ilvl w:val="0"/>
          <w:numId w:val="7"/>
        </w:numPr>
        <w:spacing w:after="200" w:line="276" w:lineRule="auto"/>
        <w:rPr>
          <w:sz w:val="28"/>
          <w:szCs w:val="28"/>
        </w:rPr>
      </w:pPr>
      <w:r w:rsidRPr="007955E8">
        <w:rPr>
          <w:sz w:val="28"/>
          <w:szCs w:val="28"/>
        </w:rPr>
        <w:t xml:space="preserve">To help students improve written communication skills. </w:t>
      </w:r>
    </w:p>
    <w:p w14:paraId="79250E10" w14:textId="77777777" w:rsidR="00DD7E8D" w:rsidRPr="007955E8" w:rsidRDefault="00BE5FEC" w:rsidP="00AE242E">
      <w:pPr>
        <w:pStyle w:val="ListParagraph"/>
        <w:widowControl w:val="0"/>
        <w:numPr>
          <w:ilvl w:val="0"/>
          <w:numId w:val="7"/>
        </w:numPr>
        <w:autoSpaceDE w:val="0"/>
        <w:autoSpaceDN w:val="0"/>
        <w:adjustRightInd w:val="0"/>
        <w:spacing w:after="200" w:line="276" w:lineRule="auto"/>
        <w:rPr>
          <w:rFonts w:ascii="Calibri" w:hAnsi="Calibri" w:cs="Arial"/>
          <w:sz w:val="28"/>
          <w:szCs w:val="28"/>
          <w:u w:val="single"/>
        </w:rPr>
      </w:pPr>
      <w:r w:rsidRPr="007955E8">
        <w:rPr>
          <w:sz w:val="28"/>
          <w:szCs w:val="28"/>
        </w:rPr>
        <w:t xml:space="preserve">To allow students the opportunity to practice reflecting on experiences. </w:t>
      </w:r>
    </w:p>
    <w:p w14:paraId="6A739F32" w14:textId="77777777" w:rsidR="007955E8" w:rsidRPr="007955E8" w:rsidRDefault="007955E8" w:rsidP="007955E8">
      <w:pPr>
        <w:spacing w:after="200" w:line="276" w:lineRule="auto"/>
        <w:rPr>
          <w:sz w:val="28"/>
          <w:szCs w:val="28"/>
        </w:rPr>
      </w:pPr>
      <w:r w:rsidRPr="007955E8">
        <w:rPr>
          <w:rFonts w:cs="Arial"/>
          <w:b/>
          <w:sz w:val="28"/>
          <w:szCs w:val="28"/>
          <w:u w:val="single"/>
        </w:rPr>
        <w:lastRenderedPageBreak/>
        <w:t>Student Learning Outcomes</w:t>
      </w:r>
    </w:p>
    <w:p w14:paraId="5A162CA2" w14:textId="77777777" w:rsidR="007955E8" w:rsidRPr="007955E8" w:rsidRDefault="007955E8" w:rsidP="007955E8">
      <w:pPr>
        <w:spacing w:after="200" w:line="240" w:lineRule="auto"/>
        <w:ind w:left="720" w:hanging="360"/>
        <w:rPr>
          <w:sz w:val="28"/>
          <w:szCs w:val="28"/>
        </w:rPr>
      </w:pPr>
      <w:r w:rsidRPr="007955E8">
        <w:rPr>
          <w:sz w:val="28"/>
          <w:szCs w:val="28"/>
        </w:rPr>
        <w:t xml:space="preserve">1. </w:t>
      </w:r>
      <w:r w:rsidRPr="007955E8">
        <w:rPr>
          <w:sz w:val="28"/>
          <w:szCs w:val="28"/>
        </w:rPr>
        <w:tab/>
        <w:t xml:space="preserve">Students will learn about a variety of sentencing issues including disproportionate sentencing, capital punishment, alternative sentencing, and juvenile sentencing.                                                                  </w:t>
      </w:r>
    </w:p>
    <w:p w14:paraId="0C661C1A" w14:textId="1FBB27C8" w:rsidR="007955E8" w:rsidRPr="007955E8" w:rsidRDefault="007955E8" w:rsidP="007955E8">
      <w:pPr>
        <w:spacing w:after="200" w:line="240" w:lineRule="auto"/>
        <w:ind w:left="720" w:hanging="360"/>
        <w:rPr>
          <w:sz w:val="28"/>
          <w:szCs w:val="28"/>
        </w:rPr>
      </w:pPr>
      <w:r w:rsidRPr="007955E8">
        <w:rPr>
          <w:sz w:val="28"/>
          <w:szCs w:val="28"/>
        </w:rPr>
        <w:t>2.</w:t>
      </w:r>
      <w:r w:rsidRPr="007955E8">
        <w:rPr>
          <w:sz w:val="28"/>
          <w:szCs w:val="28"/>
        </w:rPr>
        <w:tab/>
        <w:t>Students will be able to apply the traditional theories of punishment to current sentencing issues to include disproportionate sentencing, capital punishment, alternative sentencing, and juvenile sentencing.</w:t>
      </w:r>
    </w:p>
    <w:p w14:paraId="4450D182" w14:textId="77777777" w:rsidR="007955E8" w:rsidRPr="007955E8" w:rsidRDefault="007955E8" w:rsidP="007955E8">
      <w:pPr>
        <w:spacing w:after="200" w:line="240" w:lineRule="auto"/>
        <w:ind w:left="720" w:hanging="360"/>
        <w:rPr>
          <w:sz w:val="28"/>
          <w:szCs w:val="28"/>
        </w:rPr>
      </w:pPr>
      <w:r w:rsidRPr="007955E8">
        <w:rPr>
          <w:sz w:val="28"/>
          <w:szCs w:val="28"/>
        </w:rPr>
        <w:t>3.</w:t>
      </w:r>
      <w:r w:rsidRPr="007955E8">
        <w:rPr>
          <w:sz w:val="28"/>
          <w:szCs w:val="28"/>
        </w:rPr>
        <w:tab/>
        <w:t>Students will know the current Supreme Court approach to evaluating a punishment and determining whether a punishment is cruel and unusual under the 8</w:t>
      </w:r>
      <w:r w:rsidRPr="007955E8">
        <w:rPr>
          <w:sz w:val="28"/>
          <w:szCs w:val="28"/>
          <w:vertAlign w:val="superscript"/>
        </w:rPr>
        <w:t>th</w:t>
      </w:r>
      <w:r w:rsidRPr="007955E8">
        <w:rPr>
          <w:sz w:val="28"/>
          <w:szCs w:val="28"/>
        </w:rPr>
        <w:t xml:space="preserve"> amendment to the U.S. Constitution. </w:t>
      </w:r>
    </w:p>
    <w:p w14:paraId="6B824DAD" w14:textId="77777777" w:rsidR="007955E8" w:rsidRPr="007955E8" w:rsidRDefault="007955E8" w:rsidP="007955E8">
      <w:pPr>
        <w:spacing w:after="200" w:line="240" w:lineRule="auto"/>
        <w:ind w:left="720" w:hanging="360"/>
        <w:rPr>
          <w:sz w:val="28"/>
          <w:szCs w:val="28"/>
        </w:rPr>
      </w:pPr>
      <w:r w:rsidRPr="007955E8">
        <w:rPr>
          <w:sz w:val="28"/>
          <w:szCs w:val="28"/>
        </w:rPr>
        <w:t>4.</w:t>
      </w:r>
      <w:r w:rsidRPr="007955E8">
        <w:rPr>
          <w:sz w:val="28"/>
          <w:szCs w:val="28"/>
        </w:rPr>
        <w:tab/>
        <w:t xml:space="preserve">Students will be able to evaluate a punishment using the current Supreme Court approach to determine </w:t>
      </w:r>
      <w:r w:rsidRPr="007955E8">
        <w:rPr>
          <w:sz w:val="28"/>
          <w:szCs w:val="28"/>
        </w:rPr>
        <w:lastRenderedPageBreak/>
        <w:t>whether it meets the requirements of the 8</w:t>
      </w:r>
      <w:r w:rsidRPr="007955E8">
        <w:rPr>
          <w:sz w:val="28"/>
          <w:szCs w:val="28"/>
          <w:vertAlign w:val="superscript"/>
        </w:rPr>
        <w:t>th</w:t>
      </w:r>
      <w:r w:rsidRPr="007955E8">
        <w:rPr>
          <w:sz w:val="28"/>
          <w:szCs w:val="28"/>
        </w:rPr>
        <w:t xml:space="preserve"> amendment to the U.S. Constitution. </w:t>
      </w:r>
    </w:p>
    <w:p w14:paraId="00EAE3CE" w14:textId="77777777" w:rsidR="007955E8" w:rsidRPr="007955E8" w:rsidRDefault="007955E8" w:rsidP="007955E8">
      <w:pPr>
        <w:spacing w:after="200" w:line="240" w:lineRule="auto"/>
        <w:ind w:left="720" w:hanging="360"/>
        <w:rPr>
          <w:sz w:val="28"/>
          <w:szCs w:val="28"/>
        </w:rPr>
      </w:pPr>
      <w:r w:rsidRPr="007955E8">
        <w:rPr>
          <w:sz w:val="28"/>
          <w:szCs w:val="28"/>
        </w:rPr>
        <w:t>5.</w:t>
      </w:r>
      <w:r w:rsidRPr="007955E8">
        <w:rPr>
          <w:sz w:val="28"/>
          <w:szCs w:val="28"/>
        </w:rPr>
        <w:tab/>
        <w:t xml:space="preserve">Students will be able to communicate effectively orally and in writing regarding a sentencing matter. </w:t>
      </w:r>
    </w:p>
    <w:p w14:paraId="246B34E0" w14:textId="1B233E3F" w:rsidR="00DD7E8D" w:rsidRPr="007955E8" w:rsidRDefault="007955E8" w:rsidP="007955E8">
      <w:pPr>
        <w:spacing w:after="200" w:line="240" w:lineRule="auto"/>
        <w:ind w:left="720" w:hanging="360"/>
        <w:rPr>
          <w:sz w:val="28"/>
          <w:szCs w:val="28"/>
        </w:rPr>
      </w:pPr>
      <w:r w:rsidRPr="007955E8">
        <w:rPr>
          <w:sz w:val="28"/>
          <w:szCs w:val="28"/>
        </w:rPr>
        <w:t>6.</w:t>
      </w:r>
      <w:r w:rsidRPr="007955E8">
        <w:rPr>
          <w:sz w:val="28"/>
          <w:szCs w:val="28"/>
        </w:rPr>
        <w:tab/>
        <w:t xml:space="preserve">Students will be able use research skills to conduct in depth legal research into a current sentencing issue.   </w:t>
      </w:r>
    </w:p>
    <w:p w14:paraId="5BF9EE62" w14:textId="6E5E8F3E" w:rsidR="00356E2E" w:rsidRPr="007955E8" w:rsidRDefault="00F13D95" w:rsidP="00DD7E8D">
      <w:pPr>
        <w:widowControl w:val="0"/>
        <w:autoSpaceDE w:val="0"/>
        <w:autoSpaceDN w:val="0"/>
        <w:adjustRightInd w:val="0"/>
        <w:spacing w:after="200" w:line="276" w:lineRule="auto"/>
        <w:rPr>
          <w:rFonts w:ascii="Calibri" w:hAnsi="Calibri" w:cs="Arial"/>
          <w:b/>
          <w:sz w:val="28"/>
          <w:szCs w:val="28"/>
          <w:u w:val="single"/>
        </w:rPr>
      </w:pPr>
      <w:r w:rsidRPr="007955E8">
        <w:rPr>
          <w:rFonts w:ascii="Calibri" w:hAnsi="Calibri" w:cs="Arial"/>
          <w:b/>
          <w:sz w:val="28"/>
          <w:szCs w:val="28"/>
          <w:u w:val="single"/>
        </w:rPr>
        <w:t>Expectations</w:t>
      </w:r>
    </w:p>
    <w:p w14:paraId="684E6E7D" w14:textId="09CD4A7F" w:rsidR="00F13D95" w:rsidRPr="007955E8" w:rsidRDefault="00356E2E" w:rsidP="00F13D95">
      <w:pPr>
        <w:spacing w:after="0" w:line="240" w:lineRule="auto"/>
        <w:rPr>
          <w:sz w:val="28"/>
          <w:szCs w:val="28"/>
        </w:rPr>
      </w:pPr>
      <w:r w:rsidRPr="007955E8">
        <w:rPr>
          <w:rFonts w:ascii="Calibri" w:hAnsi="Calibri" w:cs="Arial"/>
          <w:sz w:val="28"/>
          <w:szCs w:val="28"/>
        </w:rPr>
        <w:t>It is anticipated that you will spend approximately 2</w:t>
      </w:r>
      <w:r w:rsidR="005E5A1F" w:rsidRPr="007955E8">
        <w:rPr>
          <w:rFonts w:ascii="Calibri" w:hAnsi="Calibri" w:cs="Arial"/>
          <w:sz w:val="28"/>
          <w:szCs w:val="28"/>
        </w:rPr>
        <w:t>-3</w:t>
      </w:r>
      <w:r w:rsidRPr="007955E8">
        <w:rPr>
          <w:rFonts w:ascii="Calibri" w:hAnsi="Calibri" w:cs="Arial"/>
          <w:sz w:val="28"/>
          <w:szCs w:val="28"/>
        </w:rPr>
        <w:t xml:space="preserve"> hours out of class reading and/or preparing for in-class assignments. </w:t>
      </w:r>
      <w:r w:rsidR="00EB0648" w:rsidRPr="007955E8">
        <w:rPr>
          <w:rFonts w:ascii="Calibri" w:hAnsi="Calibri" w:cs="Arial"/>
          <w:sz w:val="28"/>
          <w:szCs w:val="28"/>
        </w:rPr>
        <w:t>The reading material consists of Supreme Court opinions. These can be very</w:t>
      </w:r>
      <w:r w:rsidR="001C3C7C" w:rsidRPr="007955E8">
        <w:rPr>
          <w:rFonts w:ascii="Calibri" w:hAnsi="Calibri" w:cs="Arial"/>
          <w:sz w:val="28"/>
          <w:szCs w:val="28"/>
        </w:rPr>
        <w:t xml:space="preserve"> challenging to read and digest</w:t>
      </w:r>
      <w:r w:rsidR="00EB0648" w:rsidRPr="007955E8">
        <w:rPr>
          <w:rFonts w:ascii="Calibri" w:hAnsi="Calibri" w:cs="Arial"/>
          <w:sz w:val="28"/>
          <w:szCs w:val="28"/>
        </w:rPr>
        <w:t xml:space="preserve">. </w:t>
      </w:r>
      <w:r w:rsidR="00F13D95" w:rsidRPr="007955E8">
        <w:rPr>
          <w:rFonts w:ascii="Calibri" w:hAnsi="Calibri" w:cs="Arial"/>
          <w:sz w:val="28"/>
          <w:szCs w:val="28"/>
        </w:rPr>
        <w:t xml:space="preserve">Students are expected to be prepared to discuss the assigned cases and other reading material each week. </w:t>
      </w:r>
      <w:r w:rsidR="00F13D95" w:rsidRPr="007955E8">
        <w:rPr>
          <w:sz w:val="28"/>
          <w:szCs w:val="28"/>
        </w:rPr>
        <w:t xml:space="preserve">Students are expected to actively participate in class discussions. No one gets to exclusively sit quietly and listen. </w:t>
      </w:r>
      <w:bookmarkStart w:id="0" w:name="_GoBack"/>
      <w:bookmarkEnd w:id="0"/>
      <w:r w:rsidR="00F13D95" w:rsidRPr="007955E8">
        <w:rPr>
          <w:sz w:val="28"/>
          <w:szCs w:val="28"/>
        </w:rPr>
        <w:lastRenderedPageBreak/>
        <w:t xml:space="preserve">Active participation is expected. I will try to structure the class so that it is engaging. If it is not engaging, please let me know. I will make an adjustment. </w:t>
      </w:r>
    </w:p>
    <w:p w14:paraId="70B5440E" w14:textId="51AD2570" w:rsidR="006050F9" w:rsidRPr="00F13D95" w:rsidRDefault="006050F9" w:rsidP="00F13D95">
      <w:pPr>
        <w:widowControl w:val="0"/>
        <w:autoSpaceDE w:val="0"/>
        <w:autoSpaceDN w:val="0"/>
        <w:adjustRightInd w:val="0"/>
        <w:rPr>
          <w:rFonts w:ascii="Calibri" w:hAnsi="Calibri" w:cs="Arial"/>
          <w:sz w:val="28"/>
          <w:szCs w:val="28"/>
        </w:rPr>
      </w:pPr>
    </w:p>
    <w:p w14:paraId="7CFFFCEE" w14:textId="5086FE7D" w:rsidR="00356E2E" w:rsidRPr="00603BF5" w:rsidRDefault="00356E2E" w:rsidP="00356E2E">
      <w:pPr>
        <w:rPr>
          <w:rFonts w:ascii="Calibri" w:hAnsi="Calibri" w:cs="Arial"/>
          <w:b/>
          <w:sz w:val="28"/>
          <w:szCs w:val="28"/>
          <w:u w:val="single"/>
        </w:rPr>
      </w:pPr>
      <w:r w:rsidRPr="00603BF5">
        <w:rPr>
          <w:rFonts w:ascii="Calibri" w:hAnsi="Calibri" w:cs="Arial"/>
          <w:b/>
          <w:sz w:val="28"/>
          <w:szCs w:val="28"/>
          <w:u w:val="single"/>
        </w:rPr>
        <w:t>Attendance and Participation</w:t>
      </w:r>
    </w:p>
    <w:p w14:paraId="1E9EA6D2" w14:textId="23AF9C31" w:rsidR="00BE5FEC" w:rsidRDefault="00356E2E" w:rsidP="00356E2E">
      <w:pPr>
        <w:rPr>
          <w:rFonts w:ascii="Calibri" w:hAnsi="Calibri" w:cs="Arial"/>
          <w:sz w:val="28"/>
          <w:szCs w:val="28"/>
        </w:rPr>
      </w:pPr>
      <w:r w:rsidRPr="00603BF5">
        <w:rPr>
          <w:rFonts w:ascii="Calibri" w:hAnsi="Calibri" w:cs="Arial"/>
          <w:sz w:val="28"/>
          <w:szCs w:val="28"/>
        </w:rPr>
        <w:t xml:space="preserve">Attendance will be taken at each class </w:t>
      </w:r>
      <w:r w:rsidR="001C3C7C" w:rsidRPr="00603BF5">
        <w:rPr>
          <w:rFonts w:ascii="Calibri" w:hAnsi="Calibri" w:cs="Arial"/>
          <w:sz w:val="28"/>
          <w:szCs w:val="28"/>
        </w:rPr>
        <w:t xml:space="preserve">meeting. Students are allowed 2 </w:t>
      </w:r>
      <w:r w:rsidRPr="00603BF5">
        <w:rPr>
          <w:rFonts w:ascii="Calibri" w:hAnsi="Calibri" w:cs="Arial"/>
          <w:sz w:val="28"/>
          <w:szCs w:val="28"/>
        </w:rPr>
        <w:t>absences during the course of the semester. Students are responsible for ensuring that they are not recorded as absent if they come in late. A student who fails to meet the attendance requirement will be dropped from the course</w:t>
      </w:r>
      <w:r w:rsidR="001C3C7C" w:rsidRPr="00603BF5">
        <w:rPr>
          <w:rFonts w:ascii="Calibri" w:hAnsi="Calibri" w:cs="Arial"/>
          <w:sz w:val="28"/>
          <w:szCs w:val="28"/>
        </w:rPr>
        <w:t xml:space="preserve">. </w:t>
      </w:r>
      <w:r w:rsidR="00BA48D3" w:rsidRPr="00603BF5">
        <w:rPr>
          <w:rFonts w:ascii="Calibri" w:hAnsi="Calibri" w:cs="Arial"/>
          <w:sz w:val="28"/>
          <w:szCs w:val="28"/>
        </w:rPr>
        <w:t xml:space="preserve">I will not accept or grade the </w:t>
      </w:r>
      <w:r w:rsidR="001C3C7C" w:rsidRPr="00603BF5">
        <w:rPr>
          <w:rFonts w:ascii="Calibri" w:hAnsi="Calibri" w:cs="Arial"/>
          <w:sz w:val="28"/>
          <w:szCs w:val="28"/>
        </w:rPr>
        <w:t xml:space="preserve">final paper </w:t>
      </w:r>
      <w:r w:rsidR="00BA48D3" w:rsidRPr="00603BF5">
        <w:rPr>
          <w:rFonts w:ascii="Calibri" w:hAnsi="Calibri" w:cs="Arial"/>
          <w:sz w:val="28"/>
          <w:szCs w:val="28"/>
        </w:rPr>
        <w:t xml:space="preserve">of a student who is dropped from the course. </w:t>
      </w:r>
      <w:r w:rsidR="001C3C7C" w:rsidRPr="00603BF5">
        <w:rPr>
          <w:rFonts w:ascii="Calibri" w:hAnsi="Calibri" w:cs="Arial"/>
          <w:sz w:val="28"/>
          <w:szCs w:val="28"/>
        </w:rPr>
        <w:t xml:space="preserve"> </w:t>
      </w:r>
    </w:p>
    <w:p w14:paraId="474826FF" w14:textId="23E8374F" w:rsidR="00356E2E" w:rsidRPr="00603BF5" w:rsidRDefault="00356E2E" w:rsidP="00356E2E">
      <w:pPr>
        <w:rPr>
          <w:rFonts w:ascii="Calibri" w:hAnsi="Calibri" w:cs="Arial"/>
          <w:sz w:val="28"/>
          <w:szCs w:val="28"/>
        </w:rPr>
      </w:pPr>
      <w:r w:rsidRPr="00603BF5">
        <w:rPr>
          <w:rFonts w:ascii="Calibri" w:hAnsi="Calibri" w:cs="Arial"/>
          <w:sz w:val="28"/>
          <w:szCs w:val="28"/>
        </w:rPr>
        <w:t xml:space="preserve">Excused absences are consistent with university policies in the undergraduate catalog </w:t>
      </w:r>
    </w:p>
    <w:p w14:paraId="360CD3FD" w14:textId="77777777" w:rsidR="00356E2E" w:rsidRPr="00603BF5" w:rsidRDefault="00356E2E" w:rsidP="00356E2E">
      <w:pPr>
        <w:rPr>
          <w:rFonts w:ascii="Calibri" w:hAnsi="Calibri" w:cs="Arial"/>
          <w:sz w:val="28"/>
          <w:szCs w:val="28"/>
        </w:rPr>
      </w:pPr>
      <w:r w:rsidRPr="00603BF5">
        <w:rPr>
          <w:rFonts w:ascii="Calibri" w:hAnsi="Calibri" w:cs="Arial"/>
          <w:sz w:val="28"/>
          <w:szCs w:val="28"/>
        </w:rPr>
        <w:lastRenderedPageBreak/>
        <w:t>(</w:t>
      </w:r>
      <w:hyperlink r:id="rId9" w:history="1">
        <w:r w:rsidRPr="00603BF5">
          <w:rPr>
            <w:rStyle w:val="Hyperlink"/>
            <w:rFonts w:ascii="Calibri" w:hAnsi="Calibri" w:cs="Arial"/>
            <w:sz w:val="28"/>
            <w:szCs w:val="28"/>
          </w:rPr>
          <w:t>https://catalog.ufl.edu/ugrad/currcnt/regulations/info/attendance.aspx</w:t>
        </w:r>
      </w:hyperlink>
      <w:r w:rsidRPr="00603BF5">
        <w:rPr>
          <w:rFonts w:ascii="Calibri" w:hAnsi="Calibri" w:cs="Arial"/>
          <w:sz w:val="28"/>
          <w:szCs w:val="28"/>
        </w:rPr>
        <w:t xml:space="preserve">) and require appropriate documentation. </w:t>
      </w:r>
      <w:r w:rsidRPr="00603BF5">
        <w:rPr>
          <w:rFonts w:ascii="Calibri" w:hAnsi="Calibri" w:cs="Arial"/>
          <w:sz w:val="28"/>
          <w:szCs w:val="28"/>
        </w:rPr>
        <w:br/>
      </w:r>
    </w:p>
    <w:p w14:paraId="252D521A" w14:textId="5D9E0906" w:rsidR="00356E2E" w:rsidRDefault="006050F9" w:rsidP="00356E2E">
      <w:pPr>
        <w:rPr>
          <w:rFonts w:ascii="Calibri" w:hAnsi="Calibri" w:cs="Arial"/>
          <w:sz w:val="28"/>
          <w:szCs w:val="28"/>
        </w:rPr>
      </w:pPr>
      <w:r>
        <w:rPr>
          <w:rFonts w:ascii="Calibri" w:hAnsi="Calibri" w:cs="Arial"/>
          <w:b/>
          <w:sz w:val="28"/>
          <w:szCs w:val="28"/>
          <w:u w:val="single"/>
        </w:rPr>
        <w:t>Professionalism</w:t>
      </w:r>
      <w:r w:rsidR="00356E2E" w:rsidRPr="00603BF5">
        <w:rPr>
          <w:rFonts w:ascii="Calibri" w:hAnsi="Calibri" w:cs="Arial"/>
          <w:b/>
          <w:sz w:val="28"/>
          <w:szCs w:val="28"/>
          <w:u w:val="single"/>
        </w:rPr>
        <w:br/>
      </w:r>
      <w:r>
        <w:rPr>
          <w:rFonts w:ascii="Calibri" w:hAnsi="Calibri" w:cs="Arial"/>
          <w:sz w:val="28"/>
          <w:szCs w:val="28"/>
        </w:rPr>
        <w:t xml:space="preserve">Students are expected to be on time for class. Please notify me by email before class if you must leave class early. Cell phones should be turned off during class unless an emergency situation requires that the phone remain available. </w:t>
      </w:r>
      <w:r w:rsidR="00F13D95">
        <w:rPr>
          <w:rFonts w:ascii="Calibri" w:hAnsi="Calibri" w:cs="Arial"/>
          <w:sz w:val="28"/>
          <w:szCs w:val="28"/>
        </w:rPr>
        <w:t>This is a small class.  It is important that students be actively present during class discussions. Computers may serve to distract students from interacting with each other and the instructor. Consequently, c</w:t>
      </w:r>
      <w:r>
        <w:rPr>
          <w:rFonts w:ascii="Calibri" w:hAnsi="Calibri" w:cs="Arial"/>
          <w:sz w:val="28"/>
          <w:szCs w:val="28"/>
        </w:rPr>
        <w:t xml:space="preserve">omputers may </w:t>
      </w:r>
      <w:r w:rsidR="00BE5FEC">
        <w:rPr>
          <w:rFonts w:ascii="Calibri" w:hAnsi="Calibri" w:cs="Arial"/>
          <w:sz w:val="28"/>
          <w:szCs w:val="28"/>
        </w:rPr>
        <w:t xml:space="preserve">not </w:t>
      </w:r>
      <w:r>
        <w:rPr>
          <w:rFonts w:ascii="Calibri" w:hAnsi="Calibri" w:cs="Arial"/>
          <w:sz w:val="28"/>
          <w:szCs w:val="28"/>
        </w:rPr>
        <w:t xml:space="preserve">be used during class. </w:t>
      </w:r>
      <w:r w:rsidR="00356E2E" w:rsidRPr="00603BF5">
        <w:rPr>
          <w:rFonts w:ascii="Calibri" w:hAnsi="Calibri" w:cs="Arial"/>
          <w:sz w:val="28"/>
          <w:szCs w:val="28"/>
        </w:rPr>
        <w:t xml:space="preserve"> </w:t>
      </w:r>
    </w:p>
    <w:p w14:paraId="292145CA" w14:textId="491E2D4E" w:rsidR="006050F9" w:rsidRPr="00603BF5" w:rsidRDefault="00BE5FEC" w:rsidP="00356E2E">
      <w:pPr>
        <w:rPr>
          <w:rFonts w:ascii="Calibri" w:hAnsi="Calibri" w:cs="Arial"/>
          <w:sz w:val="28"/>
          <w:szCs w:val="28"/>
        </w:rPr>
      </w:pPr>
      <w:r>
        <w:rPr>
          <w:rFonts w:ascii="Calibri" w:hAnsi="Calibri" w:cs="Arial"/>
          <w:sz w:val="28"/>
          <w:szCs w:val="28"/>
        </w:rPr>
        <w:t>Sentencing</w:t>
      </w:r>
      <w:r w:rsidR="006050F9">
        <w:rPr>
          <w:rFonts w:ascii="Calibri" w:hAnsi="Calibri" w:cs="Arial"/>
          <w:sz w:val="28"/>
          <w:szCs w:val="28"/>
        </w:rPr>
        <w:t xml:space="preserve"> issue</w:t>
      </w:r>
      <w:r w:rsidR="00F13D95">
        <w:rPr>
          <w:rFonts w:ascii="Calibri" w:hAnsi="Calibri" w:cs="Arial"/>
          <w:sz w:val="28"/>
          <w:szCs w:val="28"/>
        </w:rPr>
        <w:t>s can be emotional and there may be</w:t>
      </w:r>
      <w:r w:rsidR="006050F9">
        <w:rPr>
          <w:rFonts w:ascii="Calibri" w:hAnsi="Calibri" w:cs="Arial"/>
          <w:sz w:val="28"/>
          <w:szCs w:val="28"/>
        </w:rPr>
        <w:t xml:space="preserve"> disagreements </w:t>
      </w:r>
      <w:r>
        <w:rPr>
          <w:rFonts w:ascii="Calibri" w:hAnsi="Calibri" w:cs="Arial"/>
          <w:sz w:val="28"/>
          <w:szCs w:val="28"/>
        </w:rPr>
        <w:t>during class discussions.</w:t>
      </w:r>
      <w:r w:rsidR="006F0093">
        <w:rPr>
          <w:rFonts w:ascii="Calibri" w:hAnsi="Calibri" w:cs="Arial"/>
          <w:sz w:val="28"/>
          <w:szCs w:val="28"/>
        </w:rPr>
        <w:t xml:space="preserve">  Students are expected to listen respectfully to others and to feel free </w:t>
      </w:r>
      <w:r w:rsidR="006F0093">
        <w:rPr>
          <w:rFonts w:ascii="Calibri" w:hAnsi="Calibri" w:cs="Arial"/>
          <w:sz w:val="28"/>
          <w:szCs w:val="28"/>
        </w:rPr>
        <w:lastRenderedPageBreak/>
        <w:t xml:space="preserve">to express their </w:t>
      </w:r>
      <w:r w:rsidR="00F13D95">
        <w:rPr>
          <w:rFonts w:ascii="Calibri" w:hAnsi="Calibri" w:cs="Arial"/>
          <w:sz w:val="28"/>
          <w:szCs w:val="28"/>
        </w:rPr>
        <w:t>thoughts at appropriate times during</w:t>
      </w:r>
      <w:r w:rsidR="006F0093">
        <w:rPr>
          <w:rFonts w:ascii="Calibri" w:hAnsi="Calibri" w:cs="Arial"/>
          <w:sz w:val="28"/>
          <w:szCs w:val="28"/>
        </w:rPr>
        <w:t xml:space="preserve"> class discussions. </w:t>
      </w:r>
    </w:p>
    <w:p w14:paraId="30D9B058" w14:textId="77777777" w:rsidR="006F0093" w:rsidRDefault="006F0093" w:rsidP="006F0093">
      <w:pPr>
        <w:spacing w:line="240" w:lineRule="auto"/>
        <w:rPr>
          <w:rFonts w:ascii="Calibri" w:hAnsi="Calibri" w:cs="Arial"/>
          <w:b/>
          <w:sz w:val="28"/>
          <w:szCs w:val="28"/>
          <w:u w:val="single"/>
        </w:rPr>
      </w:pPr>
      <w:r>
        <w:rPr>
          <w:rFonts w:ascii="Calibri" w:hAnsi="Calibri" w:cs="Arial"/>
          <w:b/>
          <w:sz w:val="28"/>
          <w:szCs w:val="28"/>
          <w:u w:val="single"/>
        </w:rPr>
        <w:t xml:space="preserve">Grades </w:t>
      </w:r>
    </w:p>
    <w:p w14:paraId="7F2816F8" w14:textId="71760578" w:rsidR="009930F2" w:rsidRPr="006F0093" w:rsidRDefault="006F0093" w:rsidP="006F0093">
      <w:pPr>
        <w:spacing w:line="240" w:lineRule="auto"/>
        <w:rPr>
          <w:rFonts w:ascii="Calibri" w:hAnsi="Calibri" w:cs="Arial"/>
          <w:b/>
          <w:sz w:val="28"/>
          <w:szCs w:val="28"/>
          <w:u w:val="single"/>
        </w:rPr>
      </w:pPr>
      <w:r>
        <w:rPr>
          <w:rFonts w:ascii="Calibri" w:hAnsi="Calibri" w:cs="Arial"/>
          <w:sz w:val="28"/>
          <w:szCs w:val="28"/>
        </w:rPr>
        <w:t xml:space="preserve">Your grade for this course </w:t>
      </w:r>
      <w:r w:rsidR="009930F2" w:rsidRPr="00603BF5">
        <w:rPr>
          <w:rFonts w:ascii="Calibri" w:hAnsi="Calibri" w:cs="Arial"/>
          <w:sz w:val="28"/>
          <w:szCs w:val="28"/>
        </w:rPr>
        <w:t xml:space="preserve">will be based on </w:t>
      </w:r>
      <w:r w:rsidR="00FD35D9">
        <w:rPr>
          <w:rFonts w:ascii="Calibri" w:hAnsi="Calibri" w:cs="Arial"/>
          <w:sz w:val="28"/>
          <w:szCs w:val="28"/>
        </w:rPr>
        <w:t xml:space="preserve">the areas listed below: </w:t>
      </w:r>
    </w:p>
    <w:tbl>
      <w:tblPr>
        <w:tblStyle w:val="TableGrid"/>
        <w:tblW w:w="0" w:type="auto"/>
        <w:tblLook w:val="04A0" w:firstRow="1" w:lastRow="0" w:firstColumn="1" w:lastColumn="0" w:noHBand="0" w:noVBand="1"/>
      </w:tblPr>
      <w:tblGrid>
        <w:gridCol w:w="3308"/>
        <w:gridCol w:w="3309"/>
      </w:tblGrid>
      <w:tr w:rsidR="009930F2" w:rsidRPr="00603BF5" w14:paraId="6C3AD3FA" w14:textId="77777777" w:rsidTr="00A76AA0">
        <w:tc>
          <w:tcPr>
            <w:tcW w:w="3308" w:type="dxa"/>
          </w:tcPr>
          <w:p w14:paraId="40062899" w14:textId="77777777" w:rsidR="009930F2" w:rsidRPr="00603BF5" w:rsidRDefault="009930F2" w:rsidP="00A76AA0">
            <w:pPr>
              <w:rPr>
                <w:rFonts w:ascii="Calibri" w:hAnsi="Calibri" w:cs="Arial"/>
                <w:b/>
                <w:sz w:val="28"/>
                <w:szCs w:val="28"/>
              </w:rPr>
            </w:pPr>
            <w:r w:rsidRPr="00603BF5">
              <w:rPr>
                <w:rFonts w:ascii="Calibri" w:hAnsi="Calibri" w:cs="Arial"/>
                <w:b/>
                <w:sz w:val="28"/>
                <w:szCs w:val="28"/>
              </w:rPr>
              <w:t>Assignment</w:t>
            </w:r>
          </w:p>
        </w:tc>
        <w:tc>
          <w:tcPr>
            <w:tcW w:w="3309" w:type="dxa"/>
          </w:tcPr>
          <w:p w14:paraId="47503CD7" w14:textId="77777777" w:rsidR="009930F2" w:rsidRPr="00603BF5" w:rsidRDefault="009930F2" w:rsidP="00A76AA0">
            <w:pPr>
              <w:rPr>
                <w:rFonts w:ascii="Calibri" w:hAnsi="Calibri" w:cs="Arial"/>
                <w:b/>
                <w:sz w:val="28"/>
                <w:szCs w:val="28"/>
              </w:rPr>
            </w:pPr>
            <w:r w:rsidRPr="00603BF5">
              <w:rPr>
                <w:rFonts w:ascii="Calibri" w:hAnsi="Calibri" w:cs="Arial"/>
                <w:b/>
                <w:sz w:val="28"/>
                <w:szCs w:val="28"/>
              </w:rPr>
              <w:t>Percent of Grade</w:t>
            </w:r>
          </w:p>
        </w:tc>
      </w:tr>
      <w:tr w:rsidR="009930F2" w:rsidRPr="00603BF5" w14:paraId="008BD63C" w14:textId="77777777" w:rsidTr="00A76AA0">
        <w:tc>
          <w:tcPr>
            <w:tcW w:w="3308" w:type="dxa"/>
          </w:tcPr>
          <w:p w14:paraId="27E30FCA" w14:textId="77777777" w:rsidR="009930F2" w:rsidRPr="00603BF5" w:rsidRDefault="009930F2" w:rsidP="00A76AA0">
            <w:pPr>
              <w:rPr>
                <w:rFonts w:ascii="Calibri" w:hAnsi="Calibri" w:cs="Arial"/>
                <w:sz w:val="28"/>
                <w:szCs w:val="28"/>
              </w:rPr>
            </w:pPr>
            <w:r w:rsidRPr="00603BF5">
              <w:rPr>
                <w:rFonts w:ascii="Calibri" w:hAnsi="Calibri" w:cs="Arial"/>
                <w:sz w:val="28"/>
                <w:szCs w:val="28"/>
              </w:rPr>
              <w:t>Participation</w:t>
            </w:r>
          </w:p>
        </w:tc>
        <w:tc>
          <w:tcPr>
            <w:tcW w:w="3309" w:type="dxa"/>
          </w:tcPr>
          <w:p w14:paraId="4CE1767F" w14:textId="720B7184" w:rsidR="009930F2" w:rsidRPr="00603BF5" w:rsidRDefault="00FD35D9" w:rsidP="00A76AA0">
            <w:pPr>
              <w:rPr>
                <w:rFonts w:ascii="Calibri" w:hAnsi="Calibri" w:cs="Arial"/>
                <w:sz w:val="28"/>
                <w:szCs w:val="28"/>
              </w:rPr>
            </w:pPr>
            <w:r>
              <w:rPr>
                <w:rFonts w:ascii="Calibri" w:hAnsi="Calibri" w:cs="Arial"/>
                <w:sz w:val="28"/>
                <w:szCs w:val="28"/>
              </w:rPr>
              <w:t>1</w:t>
            </w:r>
            <w:r w:rsidR="009930F2" w:rsidRPr="00603BF5">
              <w:rPr>
                <w:rFonts w:ascii="Calibri" w:hAnsi="Calibri" w:cs="Arial"/>
                <w:sz w:val="28"/>
                <w:szCs w:val="28"/>
              </w:rPr>
              <w:t>0%</w:t>
            </w:r>
            <w:r w:rsidR="00FD2569">
              <w:rPr>
                <w:rFonts w:ascii="Calibri" w:hAnsi="Calibri" w:cs="Arial"/>
                <w:sz w:val="28"/>
                <w:szCs w:val="28"/>
              </w:rPr>
              <w:t xml:space="preserve">                           100 pts</w:t>
            </w:r>
          </w:p>
        </w:tc>
      </w:tr>
      <w:tr w:rsidR="00FD35D9" w:rsidRPr="00603BF5" w14:paraId="5D3F11BB" w14:textId="77777777" w:rsidTr="00A76AA0">
        <w:tc>
          <w:tcPr>
            <w:tcW w:w="3308" w:type="dxa"/>
          </w:tcPr>
          <w:p w14:paraId="6473A66B" w14:textId="34779508" w:rsidR="00FD35D9" w:rsidRPr="00603BF5" w:rsidRDefault="00FD35D9" w:rsidP="00A76AA0">
            <w:pPr>
              <w:rPr>
                <w:rFonts w:ascii="Calibri" w:hAnsi="Calibri" w:cs="Arial"/>
                <w:sz w:val="28"/>
                <w:szCs w:val="28"/>
              </w:rPr>
            </w:pPr>
            <w:r>
              <w:rPr>
                <w:rFonts w:ascii="Calibri" w:hAnsi="Calibri" w:cs="Arial"/>
                <w:sz w:val="28"/>
                <w:szCs w:val="28"/>
              </w:rPr>
              <w:t>Case Presentation</w:t>
            </w:r>
          </w:p>
        </w:tc>
        <w:tc>
          <w:tcPr>
            <w:tcW w:w="3309" w:type="dxa"/>
          </w:tcPr>
          <w:p w14:paraId="43C45008" w14:textId="6114D0AD" w:rsidR="00FD35D9" w:rsidRPr="00603BF5" w:rsidRDefault="00FD35D9" w:rsidP="00A76AA0">
            <w:pPr>
              <w:rPr>
                <w:rFonts w:ascii="Calibri" w:hAnsi="Calibri" w:cs="Arial"/>
                <w:sz w:val="28"/>
                <w:szCs w:val="28"/>
              </w:rPr>
            </w:pPr>
            <w:r>
              <w:rPr>
                <w:rFonts w:ascii="Calibri" w:hAnsi="Calibri" w:cs="Arial"/>
                <w:sz w:val="28"/>
                <w:szCs w:val="28"/>
              </w:rPr>
              <w:t>20%</w:t>
            </w:r>
            <w:r w:rsidR="00FD2569">
              <w:rPr>
                <w:rFonts w:ascii="Calibri" w:hAnsi="Calibri" w:cs="Arial"/>
                <w:sz w:val="28"/>
                <w:szCs w:val="28"/>
              </w:rPr>
              <w:t xml:space="preserve">                           200 pts</w:t>
            </w:r>
          </w:p>
        </w:tc>
      </w:tr>
      <w:tr w:rsidR="009930F2" w:rsidRPr="00603BF5" w14:paraId="65148B7E" w14:textId="77777777" w:rsidTr="00A76AA0">
        <w:trPr>
          <w:trHeight w:val="440"/>
        </w:trPr>
        <w:tc>
          <w:tcPr>
            <w:tcW w:w="3308" w:type="dxa"/>
          </w:tcPr>
          <w:p w14:paraId="6B3CB8A6" w14:textId="6F18BC21" w:rsidR="009930F2" w:rsidRPr="00603BF5" w:rsidRDefault="009930F2" w:rsidP="00A76AA0">
            <w:pPr>
              <w:rPr>
                <w:rFonts w:ascii="Calibri" w:hAnsi="Calibri" w:cs="Arial"/>
                <w:sz w:val="28"/>
                <w:szCs w:val="28"/>
              </w:rPr>
            </w:pPr>
            <w:r w:rsidRPr="00603BF5">
              <w:rPr>
                <w:rFonts w:ascii="Calibri" w:hAnsi="Calibri" w:cs="Arial"/>
                <w:sz w:val="28"/>
                <w:szCs w:val="28"/>
              </w:rPr>
              <w:t xml:space="preserve">Paper </w:t>
            </w:r>
            <w:r w:rsidR="00FD35D9">
              <w:rPr>
                <w:rFonts w:ascii="Calibri" w:hAnsi="Calibri" w:cs="Arial"/>
                <w:sz w:val="28"/>
                <w:szCs w:val="28"/>
              </w:rPr>
              <w:t>Presentation</w:t>
            </w:r>
          </w:p>
        </w:tc>
        <w:tc>
          <w:tcPr>
            <w:tcW w:w="3309" w:type="dxa"/>
          </w:tcPr>
          <w:p w14:paraId="1384B4B0" w14:textId="28C8F5E0" w:rsidR="009930F2" w:rsidRPr="00603BF5" w:rsidRDefault="00FD35D9" w:rsidP="00A76AA0">
            <w:pPr>
              <w:rPr>
                <w:rFonts w:ascii="Calibri" w:hAnsi="Calibri" w:cs="Arial"/>
                <w:sz w:val="28"/>
                <w:szCs w:val="28"/>
              </w:rPr>
            </w:pPr>
            <w:r>
              <w:rPr>
                <w:rFonts w:ascii="Calibri" w:hAnsi="Calibri" w:cs="Arial"/>
                <w:sz w:val="28"/>
                <w:szCs w:val="28"/>
              </w:rPr>
              <w:t>2</w:t>
            </w:r>
            <w:r w:rsidR="009930F2" w:rsidRPr="00603BF5">
              <w:rPr>
                <w:rFonts w:ascii="Calibri" w:hAnsi="Calibri" w:cs="Arial"/>
                <w:sz w:val="28"/>
                <w:szCs w:val="28"/>
              </w:rPr>
              <w:t>0%</w:t>
            </w:r>
            <w:r w:rsidR="00FD2569">
              <w:rPr>
                <w:rFonts w:ascii="Calibri" w:hAnsi="Calibri" w:cs="Arial"/>
                <w:sz w:val="28"/>
                <w:szCs w:val="28"/>
              </w:rPr>
              <w:t xml:space="preserve">                           200 pts</w:t>
            </w:r>
          </w:p>
        </w:tc>
      </w:tr>
      <w:tr w:rsidR="00FD35D9" w:rsidRPr="00603BF5" w14:paraId="5B4E58B1" w14:textId="77777777" w:rsidTr="00A76AA0">
        <w:trPr>
          <w:trHeight w:val="440"/>
        </w:trPr>
        <w:tc>
          <w:tcPr>
            <w:tcW w:w="3308" w:type="dxa"/>
          </w:tcPr>
          <w:p w14:paraId="1C04F2C1" w14:textId="2D9CB0F2" w:rsidR="00FD35D9" w:rsidRPr="00603BF5" w:rsidRDefault="00FD35D9" w:rsidP="00A76AA0">
            <w:pPr>
              <w:rPr>
                <w:rFonts w:ascii="Calibri" w:hAnsi="Calibri" w:cs="Arial"/>
                <w:sz w:val="28"/>
                <w:szCs w:val="28"/>
              </w:rPr>
            </w:pPr>
            <w:r>
              <w:rPr>
                <w:rFonts w:ascii="Calibri" w:hAnsi="Calibri" w:cs="Arial"/>
                <w:sz w:val="28"/>
                <w:szCs w:val="28"/>
              </w:rPr>
              <w:t>Final Paper</w:t>
            </w:r>
          </w:p>
        </w:tc>
        <w:tc>
          <w:tcPr>
            <w:tcW w:w="3309" w:type="dxa"/>
          </w:tcPr>
          <w:p w14:paraId="04E188EB" w14:textId="2065693C" w:rsidR="00FD35D9" w:rsidRPr="00603BF5" w:rsidRDefault="00FD35D9" w:rsidP="00A76AA0">
            <w:pPr>
              <w:rPr>
                <w:rFonts w:ascii="Calibri" w:hAnsi="Calibri" w:cs="Arial"/>
                <w:sz w:val="28"/>
                <w:szCs w:val="28"/>
              </w:rPr>
            </w:pPr>
            <w:r>
              <w:rPr>
                <w:rFonts w:ascii="Calibri" w:hAnsi="Calibri" w:cs="Arial"/>
                <w:sz w:val="28"/>
                <w:szCs w:val="28"/>
              </w:rPr>
              <w:t>50%</w:t>
            </w:r>
            <w:r w:rsidR="00FD2569">
              <w:rPr>
                <w:rFonts w:ascii="Calibri" w:hAnsi="Calibri" w:cs="Arial"/>
                <w:sz w:val="28"/>
                <w:szCs w:val="28"/>
              </w:rPr>
              <w:t xml:space="preserve">                           500 pts</w:t>
            </w:r>
          </w:p>
        </w:tc>
      </w:tr>
      <w:tr w:rsidR="009930F2" w:rsidRPr="00603BF5" w14:paraId="25205704" w14:textId="77777777" w:rsidTr="00A76AA0">
        <w:tc>
          <w:tcPr>
            <w:tcW w:w="3308" w:type="dxa"/>
          </w:tcPr>
          <w:p w14:paraId="60384C85" w14:textId="77777777" w:rsidR="009930F2" w:rsidRPr="00603BF5" w:rsidRDefault="009930F2" w:rsidP="00A76AA0">
            <w:pPr>
              <w:rPr>
                <w:rFonts w:ascii="Calibri" w:hAnsi="Calibri" w:cs="Arial"/>
                <w:sz w:val="28"/>
                <w:szCs w:val="28"/>
              </w:rPr>
            </w:pPr>
            <w:r w:rsidRPr="00603BF5">
              <w:rPr>
                <w:rFonts w:ascii="Calibri" w:hAnsi="Calibri" w:cs="Arial"/>
                <w:sz w:val="28"/>
                <w:szCs w:val="28"/>
              </w:rPr>
              <w:t>Total</w:t>
            </w:r>
          </w:p>
        </w:tc>
        <w:tc>
          <w:tcPr>
            <w:tcW w:w="3309" w:type="dxa"/>
          </w:tcPr>
          <w:p w14:paraId="6ADC6BCC" w14:textId="51651ED6" w:rsidR="009930F2" w:rsidRPr="00603BF5" w:rsidRDefault="009930F2" w:rsidP="00A76AA0">
            <w:pPr>
              <w:rPr>
                <w:rFonts w:ascii="Calibri" w:hAnsi="Calibri" w:cs="Arial"/>
                <w:sz w:val="28"/>
                <w:szCs w:val="28"/>
              </w:rPr>
            </w:pPr>
            <w:r w:rsidRPr="00603BF5">
              <w:rPr>
                <w:rFonts w:ascii="Calibri" w:hAnsi="Calibri" w:cs="Arial"/>
                <w:sz w:val="28"/>
                <w:szCs w:val="28"/>
              </w:rPr>
              <w:t xml:space="preserve">100% </w:t>
            </w:r>
            <w:r w:rsidR="00FD2569">
              <w:rPr>
                <w:rFonts w:ascii="Calibri" w:hAnsi="Calibri" w:cs="Arial"/>
                <w:sz w:val="28"/>
                <w:szCs w:val="28"/>
              </w:rPr>
              <w:t xml:space="preserve">                      1000 pts</w:t>
            </w:r>
          </w:p>
        </w:tc>
      </w:tr>
    </w:tbl>
    <w:p w14:paraId="27DD3942" w14:textId="77777777" w:rsidR="00FD35D9" w:rsidRDefault="00FD35D9" w:rsidP="00FD35D9">
      <w:pPr>
        <w:spacing w:after="0" w:line="240" w:lineRule="auto"/>
        <w:rPr>
          <w:b/>
          <w:sz w:val="24"/>
          <w:szCs w:val="24"/>
          <w:u w:val="single"/>
        </w:rPr>
      </w:pPr>
    </w:p>
    <w:p w14:paraId="32321F81" w14:textId="4213631D" w:rsidR="00FD35D9" w:rsidRPr="00F13D95" w:rsidRDefault="00FD35D9" w:rsidP="00FD35D9">
      <w:pPr>
        <w:spacing w:after="0" w:line="240" w:lineRule="auto"/>
        <w:rPr>
          <w:b/>
          <w:sz w:val="28"/>
          <w:szCs w:val="28"/>
          <w:u w:val="single"/>
        </w:rPr>
      </w:pPr>
      <w:r w:rsidRPr="00F13D95">
        <w:rPr>
          <w:b/>
          <w:sz w:val="28"/>
          <w:szCs w:val="28"/>
          <w:u w:val="single"/>
        </w:rPr>
        <w:t xml:space="preserve">Class participation (10%) </w:t>
      </w:r>
    </w:p>
    <w:p w14:paraId="6F0EE332" w14:textId="2A94F91E" w:rsidR="00FD35D9" w:rsidRPr="00F13D95" w:rsidRDefault="00FD35D9" w:rsidP="00FD35D9">
      <w:pPr>
        <w:spacing w:after="0" w:line="240" w:lineRule="auto"/>
        <w:rPr>
          <w:sz w:val="28"/>
          <w:szCs w:val="28"/>
        </w:rPr>
      </w:pPr>
      <w:r w:rsidRPr="00F13D95">
        <w:rPr>
          <w:sz w:val="28"/>
          <w:szCs w:val="28"/>
        </w:rPr>
        <w:t xml:space="preserve">Grades for class participation will be based on weekly presentation of a current sentencing issue, weekly journal entries, and participation in class discussions. </w:t>
      </w:r>
    </w:p>
    <w:p w14:paraId="292ED7EC" w14:textId="77777777" w:rsidR="00FD35D9" w:rsidRPr="00F13D95" w:rsidRDefault="00FD35D9" w:rsidP="00FD35D9">
      <w:pPr>
        <w:spacing w:after="0" w:line="240" w:lineRule="auto"/>
        <w:rPr>
          <w:sz w:val="28"/>
          <w:szCs w:val="28"/>
        </w:rPr>
      </w:pPr>
    </w:p>
    <w:p w14:paraId="051E3BCD" w14:textId="600AD5F6" w:rsidR="00FD35D9" w:rsidRPr="00F13D95" w:rsidRDefault="00FD35D9" w:rsidP="00FD35D9">
      <w:pPr>
        <w:spacing w:line="240" w:lineRule="auto"/>
        <w:rPr>
          <w:sz w:val="28"/>
          <w:szCs w:val="28"/>
        </w:rPr>
      </w:pPr>
      <w:r w:rsidRPr="00F13D95">
        <w:rPr>
          <w:sz w:val="28"/>
          <w:szCs w:val="28"/>
        </w:rPr>
        <w:t>A blog managed by law professors, Sentencing Law and Policy</w:t>
      </w:r>
      <w:r w:rsidR="00FD2569" w:rsidRPr="00F13D95">
        <w:rPr>
          <w:sz w:val="28"/>
          <w:szCs w:val="28"/>
        </w:rPr>
        <w:t xml:space="preserve"> a</w:t>
      </w:r>
      <w:r w:rsidRPr="00F13D95">
        <w:rPr>
          <w:sz w:val="28"/>
          <w:szCs w:val="28"/>
        </w:rPr>
        <w:t>t</w:t>
      </w:r>
      <w:r w:rsidR="00F13D95">
        <w:rPr>
          <w:sz w:val="28"/>
          <w:szCs w:val="28"/>
        </w:rPr>
        <w:t xml:space="preserve">: </w:t>
      </w:r>
      <w:r w:rsidRPr="00F13D95">
        <w:rPr>
          <w:sz w:val="28"/>
          <w:szCs w:val="28"/>
        </w:rPr>
        <w:t xml:space="preserve">http://sentencing.typepad.com/ contains discussions of lots of current sentencing issues.  A link to this blog will be posted on TWEN. There are </w:t>
      </w:r>
      <w:r w:rsidRPr="00F13D95">
        <w:rPr>
          <w:sz w:val="28"/>
          <w:szCs w:val="28"/>
        </w:rPr>
        <w:lastRenderedPageBreak/>
        <w:t xml:space="preserve">also other sources for sentencing issues (newspapers, google).  Each student must pick a current sentencing issue and come to class prepared to brief the class on that issue (5 minutes max).  The Law Professors Blog is also a good source </w:t>
      </w:r>
      <w:r w:rsidR="00FD2569" w:rsidRPr="00F13D95">
        <w:rPr>
          <w:sz w:val="28"/>
          <w:szCs w:val="28"/>
        </w:rPr>
        <w:t xml:space="preserve">for </w:t>
      </w:r>
      <w:r w:rsidRPr="00F13D95">
        <w:rPr>
          <w:sz w:val="28"/>
          <w:szCs w:val="28"/>
        </w:rPr>
        <w:t xml:space="preserve">paper topics. </w:t>
      </w:r>
    </w:p>
    <w:p w14:paraId="73E8CA63" w14:textId="3D8B74E2" w:rsidR="00FD35D9" w:rsidRPr="00F13D95" w:rsidRDefault="00FD35D9" w:rsidP="00FD35D9">
      <w:pPr>
        <w:spacing w:after="0" w:line="240" w:lineRule="auto"/>
        <w:rPr>
          <w:sz w:val="28"/>
          <w:szCs w:val="28"/>
        </w:rPr>
      </w:pPr>
      <w:r w:rsidRPr="00F13D95">
        <w:rPr>
          <w:sz w:val="28"/>
          <w:szCs w:val="28"/>
        </w:rPr>
        <w:t xml:space="preserve">Following the presentation of current issues, students will spend 10 minutes thinking about the issue and writing a journal entry about it.  Journal entries should include your thoughts about that issue and how you might change things.  </w:t>
      </w:r>
    </w:p>
    <w:p w14:paraId="2A0FE442" w14:textId="77777777" w:rsidR="00FD35D9" w:rsidRPr="008334D7" w:rsidRDefault="00FD35D9" w:rsidP="00FD35D9">
      <w:pPr>
        <w:spacing w:after="0" w:line="240" w:lineRule="auto"/>
        <w:rPr>
          <w:sz w:val="24"/>
          <w:szCs w:val="24"/>
        </w:rPr>
      </w:pPr>
    </w:p>
    <w:p w14:paraId="47955AB6" w14:textId="5EE0E85D" w:rsidR="00FD35D9" w:rsidRPr="00F13D95" w:rsidRDefault="00FD35D9" w:rsidP="00FD35D9">
      <w:pPr>
        <w:spacing w:after="0" w:line="240" w:lineRule="auto"/>
        <w:rPr>
          <w:b/>
          <w:sz w:val="28"/>
          <w:szCs w:val="28"/>
          <w:u w:val="single"/>
        </w:rPr>
      </w:pPr>
      <w:r w:rsidRPr="00F13D95">
        <w:rPr>
          <w:b/>
          <w:sz w:val="28"/>
          <w:szCs w:val="28"/>
          <w:u w:val="single"/>
        </w:rPr>
        <w:t>Presentation of Cases (20%)</w:t>
      </w:r>
    </w:p>
    <w:p w14:paraId="47C5CE96" w14:textId="77777777" w:rsidR="00FD35D9" w:rsidRPr="00F13D95" w:rsidRDefault="00FD35D9" w:rsidP="00FD35D9">
      <w:pPr>
        <w:spacing w:after="0" w:line="240" w:lineRule="auto"/>
        <w:rPr>
          <w:sz w:val="28"/>
          <w:szCs w:val="28"/>
        </w:rPr>
      </w:pPr>
      <w:r w:rsidRPr="00F13D95">
        <w:rPr>
          <w:sz w:val="28"/>
          <w:szCs w:val="28"/>
        </w:rPr>
        <w:t xml:space="preserve"> Students will be assigned a case to read and present to the class each week.  At least two students will be assigned to each case.  In addition to discussing the facts of the case, the issues, and the ultimate holding, students will be expected to explain why the case is important in the big picture of sentencing law.  Students may include sources other than the actual case.</w:t>
      </w:r>
    </w:p>
    <w:p w14:paraId="0A931B80" w14:textId="77777777" w:rsidR="00FD35D9" w:rsidRPr="00F13D95" w:rsidRDefault="00FD35D9" w:rsidP="00FD35D9">
      <w:pPr>
        <w:spacing w:after="0" w:line="240" w:lineRule="auto"/>
        <w:rPr>
          <w:sz w:val="28"/>
          <w:szCs w:val="28"/>
        </w:rPr>
      </w:pPr>
      <w:r w:rsidRPr="00F13D95">
        <w:rPr>
          <w:sz w:val="28"/>
          <w:szCs w:val="28"/>
        </w:rPr>
        <w:lastRenderedPageBreak/>
        <w:t xml:space="preserve"> </w:t>
      </w:r>
    </w:p>
    <w:p w14:paraId="4892AA28" w14:textId="77777777" w:rsidR="00FD35D9" w:rsidRPr="00F13D95" w:rsidRDefault="00FD35D9" w:rsidP="00FD35D9">
      <w:pPr>
        <w:spacing w:after="0" w:line="240" w:lineRule="auto"/>
        <w:rPr>
          <w:b/>
          <w:sz w:val="28"/>
          <w:szCs w:val="28"/>
          <w:u w:val="single"/>
        </w:rPr>
      </w:pPr>
      <w:r w:rsidRPr="00F13D95">
        <w:rPr>
          <w:b/>
          <w:sz w:val="28"/>
          <w:szCs w:val="28"/>
          <w:u w:val="single"/>
        </w:rPr>
        <w:t xml:space="preserve">Presentation of Paper Topic (20 %) </w:t>
      </w:r>
    </w:p>
    <w:p w14:paraId="3D96A443" w14:textId="43AF5C31" w:rsidR="00FD35D9" w:rsidRPr="00F13D95" w:rsidRDefault="00FD35D9" w:rsidP="00FD35D9">
      <w:pPr>
        <w:spacing w:after="0"/>
        <w:rPr>
          <w:sz w:val="28"/>
          <w:szCs w:val="28"/>
        </w:rPr>
      </w:pPr>
      <w:r w:rsidRPr="00F13D95">
        <w:rPr>
          <w:sz w:val="28"/>
          <w:szCs w:val="28"/>
        </w:rPr>
        <w:t xml:space="preserve">Each student will be required to do a 20 minute presentation for the class regarding his/her research project.  Be creative! You may use whatever media you decide is appropriate. </w:t>
      </w:r>
    </w:p>
    <w:p w14:paraId="56B363F8" w14:textId="77777777" w:rsidR="00356E2E" w:rsidRPr="00F13D95" w:rsidRDefault="00356E2E" w:rsidP="00356E2E">
      <w:pPr>
        <w:spacing w:after="120"/>
        <w:rPr>
          <w:rFonts w:cs="Arial"/>
          <w:sz w:val="28"/>
          <w:szCs w:val="28"/>
        </w:rPr>
      </w:pPr>
    </w:p>
    <w:p w14:paraId="48339DD6" w14:textId="77777777" w:rsidR="00FD35D9" w:rsidRPr="00F13D95" w:rsidRDefault="00FD35D9" w:rsidP="00FD35D9">
      <w:pPr>
        <w:rPr>
          <w:b/>
          <w:sz w:val="28"/>
          <w:szCs w:val="28"/>
          <w:u w:val="single"/>
          <w:lang w:val="en-CA"/>
        </w:rPr>
      </w:pPr>
      <w:r w:rsidRPr="00F13D95">
        <w:rPr>
          <w:b/>
          <w:sz w:val="28"/>
          <w:szCs w:val="28"/>
          <w:u w:val="single"/>
          <w:lang w:val="en-CA"/>
        </w:rPr>
        <w:t xml:space="preserve">Final Paper (50%) </w:t>
      </w:r>
    </w:p>
    <w:p w14:paraId="7F3B0164" w14:textId="77777777" w:rsidR="00FD35D9" w:rsidRPr="00F13D95" w:rsidRDefault="00FD35D9" w:rsidP="00FD35D9">
      <w:pPr>
        <w:rPr>
          <w:sz w:val="28"/>
          <w:szCs w:val="28"/>
        </w:rPr>
      </w:pPr>
      <w:r w:rsidRPr="00F13D95">
        <w:rPr>
          <w:sz w:val="28"/>
          <w:szCs w:val="28"/>
          <w:lang w:val="en-CA"/>
        </w:rPr>
        <w:fldChar w:fldCharType="begin"/>
      </w:r>
      <w:r w:rsidRPr="00F13D95">
        <w:rPr>
          <w:sz w:val="28"/>
          <w:szCs w:val="28"/>
          <w:lang w:val="en-CA"/>
        </w:rPr>
        <w:instrText xml:space="preserve"> SEQ CHAPTER \h \r 1</w:instrText>
      </w:r>
      <w:r w:rsidRPr="00F13D95">
        <w:rPr>
          <w:sz w:val="28"/>
          <w:szCs w:val="28"/>
          <w:lang w:val="en-CA"/>
        </w:rPr>
        <w:fldChar w:fldCharType="end"/>
      </w:r>
      <w:r w:rsidRPr="00F13D95">
        <w:rPr>
          <w:b/>
          <w:bCs/>
          <w:sz w:val="28"/>
          <w:szCs w:val="28"/>
        </w:rPr>
        <w:t>Requirements for Paper</w:t>
      </w:r>
      <w:r w:rsidRPr="00F13D95">
        <w:rPr>
          <w:sz w:val="28"/>
          <w:szCs w:val="28"/>
        </w:rPr>
        <w:t>:</w:t>
      </w:r>
    </w:p>
    <w:p w14:paraId="15B153B0" w14:textId="77777777" w:rsidR="00FD35D9" w:rsidRPr="00F13D95" w:rsidRDefault="00FD35D9" w:rsidP="00FD35D9">
      <w:pPr>
        <w:tabs>
          <w:tab w:val="left" w:pos="720"/>
        </w:tabs>
        <w:ind w:left="720" w:hanging="720"/>
        <w:rPr>
          <w:sz w:val="28"/>
          <w:szCs w:val="28"/>
        </w:rPr>
      </w:pPr>
      <w:r w:rsidRPr="00F13D95">
        <w:rPr>
          <w:sz w:val="28"/>
          <w:szCs w:val="28"/>
        </w:rPr>
        <w:t>1.</w:t>
      </w:r>
      <w:r w:rsidRPr="00F13D95">
        <w:rPr>
          <w:sz w:val="28"/>
          <w:szCs w:val="28"/>
        </w:rPr>
        <w:tab/>
        <w:t>No plagiarism.  Anyone who plagiarizes in preparing their paper will be referred to the honor council.  Plagiarism is where you use someone else’s ideas or words without proper attribution and quotation marks (if a direct quote).  IF YOU ARE DIRECTLY QUOTING A SOURCE, YOU MUST NOT ONLY CITE TO THAT SOURCE, BUT ALSO PLACE QUOTATION MARKS AROUND THE EXACT QUOTE.</w:t>
      </w:r>
      <w:r w:rsidRPr="00F13D95">
        <w:rPr>
          <w:sz w:val="28"/>
          <w:szCs w:val="28"/>
        </w:rPr>
        <w:tab/>
      </w:r>
    </w:p>
    <w:p w14:paraId="4EE4523D" w14:textId="77777777" w:rsidR="00FD35D9" w:rsidRPr="00F13D95" w:rsidRDefault="00FD35D9" w:rsidP="00FD35D9">
      <w:pPr>
        <w:tabs>
          <w:tab w:val="left" w:pos="720"/>
        </w:tabs>
        <w:ind w:left="720" w:hanging="720"/>
        <w:rPr>
          <w:sz w:val="28"/>
          <w:szCs w:val="28"/>
        </w:rPr>
      </w:pPr>
      <w:r w:rsidRPr="00F13D95">
        <w:rPr>
          <w:sz w:val="28"/>
          <w:szCs w:val="28"/>
        </w:rPr>
        <w:lastRenderedPageBreak/>
        <w:t>2.</w:t>
      </w:r>
      <w:r w:rsidRPr="00F13D95">
        <w:rPr>
          <w:sz w:val="28"/>
          <w:szCs w:val="28"/>
        </w:rPr>
        <w:tab/>
        <w:t xml:space="preserve">You must cite </w:t>
      </w:r>
      <w:r w:rsidRPr="00F13D95">
        <w:rPr>
          <w:b/>
          <w:bCs/>
          <w:sz w:val="28"/>
          <w:szCs w:val="28"/>
        </w:rPr>
        <w:t xml:space="preserve">at least 7 law review articles or books </w:t>
      </w:r>
      <w:r w:rsidRPr="00F13D95">
        <w:rPr>
          <w:sz w:val="28"/>
          <w:szCs w:val="28"/>
        </w:rPr>
        <w:t xml:space="preserve">that are relevant to your topic.  This does not include statutes, cases or regulations that are relevant to your topic.  If you cite less than these total 10 sources, I will lower your grade one step for each source less than the required 7. </w:t>
      </w:r>
    </w:p>
    <w:p w14:paraId="56FDE3CF" w14:textId="1CD6CB9E" w:rsidR="00FD2569" w:rsidRPr="007955E8" w:rsidRDefault="00FD35D9" w:rsidP="007955E8">
      <w:pPr>
        <w:tabs>
          <w:tab w:val="left" w:pos="720"/>
        </w:tabs>
        <w:ind w:left="720" w:hanging="720"/>
        <w:rPr>
          <w:sz w:val="28"/>
          <w:szCs w:val="28"/>
        </w:rPr>
      </w:pPr>
      <w:r w:rsidRPr="00F13D95">
        <w:rPr>
          <w:sz w:val="28"/>
          <w:szCs w:val="28"/>
        </w:rPr>
        <w:t>3.</w:t>
      </w:r>
      <w:r w:rsidRPr="00F13D95">
        <w:rPr>
          <w:sz w:val="28"/>
          <w:szCs w:val="28"/>
        </w:rPr>
        <w:tab/>
        <w:t xml:space="preserve">The paper must be </w:t>
      </w:r>
      <w:r w:rsidR="00FC487D">
        <w:rPr>
          <w:b/>
          <w:bCs/>
          <w:sz w:val="28"/>
          <w:szCs w:val="28"/>
        </w:rPr>
        <w:t>at least 3</w:t>
      </w:r>
      <w:r w:rsidRPr="00F13D95">
        <w:rPr>
          <w:b/>
          <w:bCs/>
          <w:sz w:val="28"/>
          <w:szCs w:val="28"/>
        </w:rPr>
        <w:t>0 pages long, excluding endnotes</w:t>
      </w:r>
      <w:r w:rsidRPr="00F13D95">
        <w:rPr>
          <w:sz w:val="28"/>
          <w:szCs w:val="28"/>
        </w:rPr>
        <w:t xml:space="preserve">.   You must use one inch margins on the top, bottom and sides of the paper as well as 12 pt. Times New Roman type.  You may write the paper using footnotes, but they must be converted to endnotes before you turn your final paper </w:t>
      </w:r>
      <w:r w:rsidR="00FC487D">
        <w:rPr>
          <w:sz w:val="28"/>
          <w:szCs w:val="28"/>
        </w:rPr>
        <w:t>in.  If your paper falls below 3</w:t>
      </w:r>
      <w:r w:rsidRPr="00F13D95">
        <w:rPr>
          <w:sz w:val="28"/>
          <w:szCs w:val="28"/>
        </w:rPr>
        <w:t xml:space="preserve">0 pages, I will </w:t>
      </w:r>
      <w:r w:rsidR="00FC487D">
        <w:rPr>
          <w:sz w:val="28"/>
          <w:szCs w:val="28"/>
        </w:rPr>
        <w:t xml:space="preserve">not accept it and it will not be graded. You will receive 0 points for this part of the course. </w:t>
      </w:r>
    </w:p>
    <w:p w14:paraId="37B2FCCB" w14:textId="7CF70F08" w:rsidR="00356E2E" w:rsidRPr="00F13D95" w:rsidRDefault="008064AB" w:rsidP="00356E2E">
      <w:pPr>
        <w:rPr>
          <w:rFonts w:cs="Arial"/>
          <w:b/>
          <w:sz w:val="28"/>
          <w:szCs w:val="28"/>
          <w:u w:val="single"/>
        </w:rPr>
      </w:pPr>
      <w:r w:rsidRPr="00F13D95">
        <w:rPr>
          <w:rFonts w:cs="Arial"/>
          <w:b/>
          <w:sz w:val="28"/>
          <w:szCs w:val="28"/>
          <w:u w:val="single"/>
        </w:rPr>
        <w:t>G</w:t>
      </w:r>
      <w:r w:rsidR="00356E2E" w:rsidRPr="00F13D95">
        <w:rPr>
          <w:rFonts w:cs="Arial"/>
          <w:b/>
          <w:sz w:val="28"/>
          <w:szCs w:val="28"/>
          <w:u w:val="single"/>
        </w:rPr>
        <w:t>rading Policy</w:t>
      </w:r>
    </w:p>
    <w:p w14:paraId="3276395A" w14:textId="20F70219" w:rsidR="00BA0B02" w:rsidRPr="00F13D95" w:rsidRDefault="008064AB" w:rsidP="00356E2E">
      <w:pPr>
        <w:rPr>
          <w:rFonts w:cs="Arial"/>
          <w:sz w:val="28"/>
          <w:szCs w:val="28"/>
        </w:rPr>
      </w:pPr>
      <w:r w:rsidRPr="00F13D95">
        <w:rPr>
          <w:rFonts w:cs="Arial"/>
          <w:sz w:val="28"/>
          <w:szCs w:val="28"/>
        </w:rPr>
        <w:lastRenderedPageBreak/>
        <w:t>I will adhere to College of Law’s grading policy posted on the College’s website.</w:t>
      </w:r>
    </w:p>
    <w:tbl>
      <w:tblPr>
        <w:tblStyle w:val="TableGrid"/>
        <w:tblW w:w="0" w:type="auto"/>
        <w:tblLook w:val="04A0" w:firstRow="1" w:lastRow="0" w:firstColumn="1" w:lastColumn="0" w:noHBand="0" w:noVBand="1"/>
      </w:tblPr>
      <w:tblGrid>
        <w:gridCol w:w="2329"/>
        <w:gridCol w:w="2336"/>
      </w:tblGrid>
      <w:tr w:rsidR="00CE1356" w:rsidRPr="00F13D95" w14:paraId="3DDD7E20" w14:textId="77777777" w:rsidTr="00CE1356">
        <w:tc>
          <w:tcPr>
            <w:tcW w:w="2329" w:type="dxa"/>
          </w:tcPr>
          <w:p w14:paraId="7A59EC52" w14:textId="77777777" w:rsidR="00CE1356" w:rsidRPr="00F13D95" w:rsidRDefault="00CE1356" w:rsidP="00A76AA0">
            <w:pPr>
              <w:rPr>
                <w:rFonts w:asciiTheme="minorHAnsi" w:hAnsiTheme="minorHAnsi" w:cs="Arial"/>
                <w:b/>
                <w:sz w:val="28"/>
                <w:szCs w:val="28"/>
              </w:rPr>
            </w:pPr>
            <w:r w:rsidRPr="00F13D95">
              <w:rPr>
                <w:rFonts w:asciiTheme="minorHAnsi" w:hAnsiTheme="minorHAnsi" w:cs="Arial"/>
                <w:b/>
                <w:sz w:val="28"/>
                <w:szCs w:val="28"/>
              </w:rPr>
              <w:t>Grade</w:t>
            </w:r>
          </w:p>
        </w:tc>
        <w:tc>
          <w:tcPr>
            <w:tcW w:w="2336" w:type="dxa"/>
          </w:tcPr>
          <w:p w14:paraId="66CC120E" w14:textId="77777777" w:rsidR="00CE1356" w:rsidRPr="00F13D95" w:rsidRDefault="00CE1356" w:rsidP="00A76AA0">
            <w:pPr>
              <w:rPr>
                <w:rFonts w:asciiTheme="minorHAnsi" w:hAnsiTheme="minorHAnsi" w:cs="Arial"/>
                <w:b/>
                <w:sz w:val="28"/>
                <w:szCs w:val="28"/>
              </w:rPr>
            </w:pPr>
            <w:r w:rsidRPr="00F13D95">
              <w:rPr>
                <w:rFonts w:asciiTheme="minorHAnsi" w:hAnsiTheme="minorHAnsi" w:cs="Arial"/>
                <w:b/>
                <w:sz w:val="28"/>
                <w:szCs w:val="28"/>
              </w:rPr>
              <w:t>Grade Points</w:t>
            </w:r>
          </w:p>
        </w:tc>
      </w:tr>
      <w:tr w:rsidR="00CE1356" w:rsidRPr="00F13D95" w14:paraId="55E740CF" w14:textId="77777777" w:rsidTr="00CE1356">
        <w:tc>
          <w:tcPr>
            <w:tcW w:w="2329" w:type="dxa"/>
          </w:tcPr>
          <w:p w14:paraId="5D35D78C" w14:textId="55A1FABE"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A</w:t>
            </w:r>
            <w:r w:rsidR="008064AB" w:rsidRPr="00F13D95">
              <w:rPr>
                <w:rFonts w:asciiTheme="minorHAnsi" w:hAnsiTheme="minorHAnsi" w:cs="Arial"/>
                <w:sz w:val="28"/>
                <w:szCs w:val="28"/>
              </w:rPr>
              <w:t xml:space="preserve"> (Excellent)      </w:t>
            </w:r>
          </w:p>
        </w:tc>
        <w:tc>
          <w:tcPr>
            <w:tcW w:w="2336" w:type="dxa"/>
          </w:tcPr>
          <w:p w14:paraId="759AFCF5"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4.00</w:t>
            </w:r>
          </w:p>
        </w:tc>
      </w:tr>
      <w:tr w:rsidR="00CE1356" w:rsidRPr="00F13D95" w14:paraId="56AE936F" w14:textId="77777777" w:rsidTr="00CE1356">
        <w:tc>
          <w:tcPr>
            <w:tcW w:w="2329" w:type="dxa"/>
          </w:tcPr>
          <w:p w14:paraId="159E570A"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A-</w:t>
            </w:r>
          </w:p>
        </w:tc>
        <w:tc>
          <w:tcPr>
            <w:tcW w:w="2336" w:type="dxa"/>
          </w:tcPr>
          <w:p w14:paraId="767DE45C"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3.67</w:t>
            </w:r>
          </w:p>
        </w:tc>
      </w:tr>
      <w:tr w:rsidR="00CE1356" w:rsidRPr="00F13D95" w14:paraId="2F452685" w14:textId="77777777" w:rsidTr="00CE1356">
        <w:tc>
          <w:tcPr>
            <w:tcW w:w="2329" w:type="dxa"/>
          </w:tcPr>
          <w:p w14:paraId="0B571E0C"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B+</w:t>
            </w:r>
          </w:p>
        </w:tc>
        <w:tc>
          <w:tcPr>
            <w:tcW w:w="2336" w:type="dxa"/>
          </w:tcPr>
          <w:p w14:paraId="28285B59"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3.33</w:t>
            </w:r>
          </w:p>
        </w:tc>
      </w:tr>
      <w:tr w:rsidR="00CE1356" w:rsidRPr="00F13D95" w14:paraId="0B57C486" w14:textId="77777777" w:rsidTr="00CE1356">
        <w:tc>
          <w:tcPr>
            <w:tcW w:w="2329" w:type="dxa"/>
          </w:tcPr>
          <w:p w14:paraId="4012C4C0"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B-</w:t>
            </w:r>
          </w:p>
        </w:tc>
        <w:tc>
          <w:tcPr>
            <w:tcW w:w="2336" w:type="dxa"/>
          </w:tcPr>
          <w:p w14:paraId="2B12CD39"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3.00</w:t>
            </w:r>
          </w:p>
        </w:tc>
      </w:tr>
      <w:tr w:rsidR="00CE1356" w:rsidRPr="00F13D95" w14:paraId="102394DE" w14:textId="77777777" w:rsidTr="00CE1356">
        <w:tc>
          <w:tcPr>
            <w:tcW w:w="2329" w:type="dxa"/>
          </w:tcPr>
          <w:p w14:paraId="10CD4B9D"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B-</w:t>
            </w:r>
          </w:p>
        </w:tc>
        <w:tc>
          <w:tcPr>
            <w:tcW w:w="2336" w:type="dxa"/>
          </w:tcPr>
          <w:p w14:paraId="2EDA84C0"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2.67</w:t>
            </w:r>
          </w:p>
        </w:tc>
      </w:tr>
      <w:tr w:rsidR="00CE1356" w:rsidRPr="00F13D95" w14:paraId="651AED35" w14:textId="77777777" w:rsidTr="00CE1356">
        <w:tc>
          <w:tcPr>
            <w:tcW w:w="2329" w:type="dxa"/>
          </w:tcPr>
          <w:p w14:paraId="63B368FF"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C+</w:t>
            </w:r>
          </w:p>
        </w:tc>
        <w:tc>
          <w:tcPr>
            <w:tcW w:w="2336" w:type="dxa"/>
          </w:tcPr>
          <w:p w14:paraId="74CFDB3F"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2.33</w:t>
            </w:r>
          </w:p>
        </w:tc>
      </w:tr>
      <w:tr w:rsidR="00CE1356" w:rsidRPr="00F13D95" w14:paraId="7404E93E" w14:textId="77777777" w:rsidTr="00CE1356">
        <w:tc>
          <w:tcPr>
            <w:tcW w:w="2329" w:type="dxa"/>
          </w:tcPr>
          <w:p w14:paraId="3DE2AAD8" w14:textId="360414E2"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C</w:t>
            </w:r>
            <w:r w:rsidR="008064AB" w:rsidRPr="00F13D95">
              <w:rPr>
                <w:rFonts w:asciiTheme="minorHAnsi" w:hAnsiTheme="minorHAnsi" w:cs="Arial"/>
                <w:sz w:val="28"/>
                <w:szCs w:val="28"/>
              </w:rPr>
              <w:t xml:space="preserve">(Satisfactory)  </w:t>
            </w:r>
          </w:p>
        </w:tc>
        <w:tc>
          <w:tcPr>
            <w:tcW w:w="2336" w:type="dxa"/>
          </w:tcPr>
          <w:p w14:paraId="3BC0F1B1"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2.00</w:t>
            </w:r>
          </w:p>
        </w:tc>
      </w:tr>
      <w:tr w:rsidR="00CE1356" w:rsidRPr="00F13D95" w14:paraId="76A362A4" w14:textId="77777777" w:rsidTr="00CE1356">
        <w:tc>
          <w:tcPr>
            <w:tcW w:w="2329" w:type="dxa"/>
          </w:tcPr>
          <w:p w14:paraId="6CBB7293"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C-</w:t>
            </w:r>
          </w:p>
        </w:tc>
        <w:tc>
          <w:tcPr>
            <w:tcW w:w="2336" w:type="dxa"/>
          </w:tcPr>
          <w:p w14:paraId="6E27598D"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1.67</w:t>
            </w:r>
          </w:p>
        </w:tc>
      </w:tr>
      <w:tr w:rsidR="00CE1356" w:rsidRPr="00F13D95" w14:paraId="378015F3" w14:textId="77777777" w:rsidTr="00CE1356">
        <w:tc>
          <w:tcPr>
            <w:tcW w:w="2329" w:type="dxa"/>
          </w:tcPr>
          <w:p w14:paraId="1B51480A"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D+</w:t>
            </w:r>
          </w:p>
        </w:tc>
        <w:tc>
          <w:tcPr>
            <w:tcW w:w="2336" w:type="dxa"/>
          </w:tcPr>
          <w:p w14:paraId="18455950"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1.33</w:t>
            </w:r>
          </w:p>
        </w:tc>
      </w:tr>
      <w:tr w:rsidR="00CE1356" w:rsidRPr="00F13D95" w14:paraId="0039AA47" w14:textId="77777777" w:rsidTr="00CE1356">
        <w:tc>
          <w:tcPr>
            <w:tcW w:w="2329" w:type="dxa"/>
          </w:tcPr>
          <w:p w14:paraId="4B07C3B3" w14:textId="641AF024"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D</w:t>
            </w:r>
            <w:r w:rsidR="008064AB" w:rsidRPr="00F13D95">
              <w:rPr>
                <w:rFonts w:asciiTheme="minorHAnsi" w:hAnsiTheme="minorHAnsi" w:cs="Arial"/>
                <w:sz w:val="28"/>
                <w:szCs w:val="28"/>
              </w:rPr>
              <w:t xml:space="preserve"> (Poor)</w:t>
            </w:r>
          </w:p>
        </w:tc>
        <w:tc>
          <w:tcPr>
            <w:tcW w:w="2336" w:type="dxa"/>
          </w:tcPr>
          <w:p w14:paraId="03EB982D"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1.00</w:t>
            </w:r>
          </w:p>
        </w:tc>
      </w:tr>
      <w:tr w:rsidR="00CE1356" w:rsidRPr="00F13D95" w14:paraId="5319DD88" w14:textId="77777777" w:rsidTr="00CE1356">
        <w:tc>
          <w:tcPr>
            <w:tcW w:w="2329" w:type="dxa"/>
          </w:tcPr>
          <w:p w14:paraId="54AD5453"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D-</w:t>
            </w:r>
          </w:p>
        </w:tc>
        <w:tc>
          <w:tcPr>
            <w:tcW w:w="2336" w:type="dxa"/>
          </w:tcPr>
          <w:p w14:paraId="1888CC7F"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0.67</w:t>
            </w:r>
          </w:p>
        </w:tc>
      </w:tr>
      <w:tr w:rsidR="00CE1356" w:rsidRPr="00F13D95" w14:paraId="07E482F7" w14:textId="77777777" w:rsidTr="00CE1356">
        <w:tc>
          <w:tcPr>
            <w:tcW w:w="2329" w:type="dxa"/>
          </w:tcPr>
          <w:p w14:paraId="3D14D9B0" w14:textId="787B875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E</w:t>
            </w:r>
            <w:r w:rsidR="008064AB" w:rsidRPr="00F13D95">
              <w:rPr>
                <w:rFonts w:asciiTheme="minorHAnsi" w:hAnsiTheme="minorHAnsi" w:cs="Arial"/>
                <w:sz w:val="28"/>
                <w:szCs w:val="28"/>
              </w:rPr>
              <w:t xml:space="preserve"> (Failure) </w:t>
            </w:r>
          </w:p>
        </w:tc>
        <w:tc>
          <w:tcPr>
            <w:tcW w:w="2336" w:type="dxa"/>
          </w:tcPr>
          <w:p w14:paraId="63EFF706" w14:textId="77777777" w:rsidR="00CE1356" w:rsidRPr="00F13D95" w:rsidRDefault="00CE1356" w:rsidP="00A76AA0">
            <w:pPr>
              <w:rPr>
                <w:rFonts w:asciiTheme="minorHAnsi" w:hAnsiTheme="minorHAnsi" w:cs="Arial"/>
                <w:sz w:val="28"/>
                <w:szCs w:val="28"/>
              </w:rPr>
            </w:pPr>
            <w:r w:rsidRPr="00F13D95">
              <w:rPr>
                <w:rFonts w:asciiTheme="minorHAnsi" w:hAnsiTheme="minorHAnsi" w:cs="Arial"/>
                <w:sz w:val="28"/>
                <w:szCs w:val="28"/>
              </w:rPr>
              <w:t>0.00</w:t>
            </w:r>
          </w:p>
        </w:tc>
      </w:tr>
    </w:tbl>
    <w:p w14:paraId="41EEAD36" w14:textId="77777777" w:rsidR="00356E2E" w:rsidRPr="00F13D95" w:rsidRDefault="00356E2E" w:rsidP="00356E2E">
      <w:pPr>
        <w:rPr>
          <w:rFonts w:cs="Arial"/>
          <w:sz w:val="28"/>
          <w:szCs w:val="28"/>
        </w:rPr>
      </w:pPr>
    </w:p>
    <w:p w14:paraId="0D34CE83" w14:textId="77777777" w:rsidR="007955E8" w:rsidRDefault="00356E2E" w:rsidP="00356E2E">
      <w:pPr>
        <w:rPr>
          <w:rFonts w:cs="Arial"/>
          <w:sz w:val="28"/>
          <w:szCs w:val="28"/>
        </w:rPr>
      </w:pPr>
      <w:r w:rsidRPr="00F13D95">
        <w:rPr>
          <w:rFonts w:cs="Arial"/>
          <w:sz w:val="28"/>
          <w:szCs w:val="28"/>
        </w:rPr>
        <w:t xml:space="preserve">For more details, see this information at </w:t>
      </w:r>
    </w:p>
    <w:p w14:paraId="52F738CA" w14:textId="3DE33BDA" w:rsidR="00356E2E" w:rsidRPr="00F13D95" w:rsidRDefault="00CA77E3" w:rsidP="00356E2E">
      <w:pPr>
        <w:rPr>
          <w:rFonts w:cs="Arial"/>
          <w:sz w:val="28"/>
          <w:szCs w:val="28"/>
        </w:rPr>
      </w:pPr>
      <w:hyperlink r:id="rId10" w:history="1">
        <w:r w:rsidR="00356E2E" w:rsidRPr="00F13D95">
          <w:rPr>
            <w:rStyle w:val="Hyperlink"/>
            <w:rFonts w:cs="Arial"/>
            <w:sz w:val="28"/>
            <w:szCs w:val="28"/>
          </w:rPr>
          <w:t>https://catalog.ufl.edu/ugrad/current/regulations/info/grades.aspx</w:t>
        </w:r>
      </w:hyperlink>
      <w:r w:rsidR="00356E2E" w:rsidRPr="00F13D95">
        <w:rPr>
          <w:rFonts w:cs="Arial"/>
          <w:sz w:val="28"/>
          <w:szCs w:val="28"/>
        </w:rPr>
        <w:t xml:space="preserve"> </w:t>
      </w:r>
    </w:p>
    <w:p w14:paraId="714A8BF9" w14:textId="77777777" w:rsidR="00356E2E" w:rsidRPr="00F13D95" w:rsidRDefault="00356E2E" w:rsidP="006F0093">
      <w:pPr>
        <w:spacing w:line="240" w:lineRule="auto"/>
        <w:rPr>
          <w:rFonts w:cs="Arial"/>
          <w:sz w:val="28"/>
          <w:szCs w:val="28"/>
        </w:rPr>
      </w:pPr>
      <w:r w:rsidRPr="00F13D95">
        <w:rPr>
          <w:rFonts w:cs="Arial"/>
          <w:b/>
          <w:sz w:val="28"/>
          <w:szCs w:val="28"/>
          <w:u w:val="single"/>
        </w:rPr>
        <w:t>Course Evaluations</w:t>
      </w:r>
      <w:r w:rsidRPr="00F13D95">
        <w:rPr>
          <w:rFonts w:cs="Arial"/>
          <w:b/>
          <w:sz w:val="28"/>
          <w:szCs w:val="28"/>
        </w:rPr>
        <w:br/>
      </w:r>
      <w:r w:rsidRPr="00F13D95">
        <w:rPr>
          <w:rFonts w:cs="Arial"/>
          <w:sz w:val="28"/>
          <w:szCs w:val="28"/>
        </w:rPr>
        <w:br/>
        <w:t xml:space="preserve">Students are expected to provide feedback on the quality of instruction in this course by completing online evaluations at </w:t>
      </w:r>
      <w:hyperlink r:id="rId11" w:history="1">
        <w:r w:rsidRPr="00F13D95">
          <w:rPr>
            <w:rStyle w:val="Hyperlink"/>
            <w:rFonts w:cs="Arial"/>
            <w:sz w:val="28"/>
            <w:szCs w:val="28"/>
          </w:rPr>
          <w:t>https://evaluations.ufl.edu</w:t>
        </w:r>
      </w:hyperlink>
      <w:r w:rsidRPr="00F13D95">
        <w:rPr>
          <w:rFonts w:cs="Arial"/>
          <w:sz w:val="28"/>
          <w:szCs w:val="28"/>
        </w:rPr>
        <w:t xml:space="preserve">. Evaluations are typically open during the last two or three weeks of the semester, but students will be given specific times when they are open. Summary results of these assessments are available to students at </w:t>
      </w:r>
      <w:hyperlink r:id="rId12" w:history="1">
        <w:r w:rsidRPr="00F13D95">
          <w:rPr>
            <w:rStyle w:val="Hyperlink"/>
            <w:rFonts w:cs="Arial"/>
            <w:sz w:val="28"/>
            <w:szCs w:val="28"/>
          </w:rPr>
          <w:t>https://evaluations.ufl.edu/results/</w:t>
        </w:r>
      </w:hyperlink>
      <w:r w:rsidRPr="00F13D95">
        <w:rPr>
          <w:rFonts w:cs="Arial"/>
          <w:sz w:val="28"/>
          <w:szCs w:val="28"/>
        </w:rPr>
        <w:t>.</w:t>
      </w:r>
    </w:p>
    <w:p w14:paraId="3B56BFC0" w14:textId="05F595EA" w:rsidR="00356E2E" w:rsidRPr="00F13D95" w:rsidRDefault="00356E2E" w:rsidP="00356E2E">
      <w:pPr>
        <w:rPr>
          <w:rFonts w:cs="Arial"/>
          <w:b/>
          <w:sz w:val="28"/>
          <w:szCs w:val="28"/>
          <w:u w:val="single"/>
        </w:rPr>
      </w:pPr>
      <w:r w:rsidRPr="00F13D95">
        <w:rPr>
          <w:rFonts w:cs="Arial"/>
          <w:b/>
          <w:sz w:val="28"/>
          <w:szCs w:val="28"/>
          <w:u w:val="single"/>
        </w:rPr>
        <w:t>Requesting Accommodations</w:t>
      </w:r>
    </w:p>
    <w:p w14:paraId="4A8AE610" w14:textId="1845673F" w:rsidR="00356E2E" w:rsidRPr="00F13D95" w:rsidRDefault="00356E2E" w:rsidP="00356E2E">
      <w:pPr>
        <w:rPr>
          <w:rFonts w:cs="Arial"/>
          <w:sz w:val="28"/>
          <w:szCs w:val="28"/>
        </w:rPr>
      </w:pPr>
      <w:r w:rsidRPr="00F13D95">
        <w:rPr>
          <w:rFonts w:cs="Arial"/>
          <w:sz w:val="28"/>
          <w:szCs w:val="28"/>
        </w:rPr>
        <w:t xml:space="preserve">Students with disabilities requesting accommodations should first register with the Disability Resource Center (352-392-8565, </w:t>
      </w:r>
      <w:hyperlink r:id="rId13" w:history="1">
        <w:r w:rsidRPr="00F13D95">
          <w:rPr>
            <w:rStyle w:val="Hyperlink"/>
            <w:rFonts w:cs="Arial"/>
            <w:sz w:val="28"/>
            <w:szCs w:val="28"/>
          </w:rPr>
          <w:t>www.dso.ufl.edu/drc/</w:t>
        </w:r>
      </w:hyperlink>
      <w:r w:rsidRPr="00F13D95">
        <w:rPr>
          <w:rFonts w:cs="Arial"/>
          <w:sz w:val="28"/>
          <w:szCs w:val="28"/>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DA8BEF7" w14:textId="77777777" w:rsidR="00356E2E" w:rsidRPr="00F13D95" w:rsidRDefault="00356E2E" w:rsidP="00356E2E">
      <w:pPr>
        <w:rPr>
          <w:rFonts w:cs="Arial"/>
          <w:b/>
          <w:sz w:val="28"/>
          <w:szCs w:val="28"/>
          <w:u w:val="single"/>
        </w:rPr>
      </w:pPr>
      <w:r w:rsidRPr="00F13D95">
        <w:rPr>
          <w:rFonts w:cs="Arial"/>
          <w:b/>
          <w:sz w:val="28"/>
          <w:szCs w:val="28"/>
          <w:u w:val="single"/>
        </w:rPr>
        <w:t xml:space="preserve">University Honesty Policy </w:t>
      </w:r>
    </w:p>
    <w:p w14:paraId="5DB2EAB0" w14:textId="77777777" w:rsidR="00356E2E" w:rsidRPr="00F13D95" w:rsidRDefault="00356E2E" w:rsidP="00356E2E">
      <w:pPr>
        <w:rPr>
          <w:rFonts w:cs="Arial"/>
          <w:sz w:val="28"/>
          <w:szCs w:val="28"/>
        </w:rPr>
      </w:pPr>
      <w:r w:rsidRPr="00F13D95">
        <w:rPr>
          <w:rFonts w:cs="Arial"/>
          <w:sz w:val="28"/>
          <w:szCs w:val="28"/>
        </w:rPr>
        <w:lastRenderedPageBreak/>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(https://www.dso.ufl.edu/sccr/process/student-conduct­honor-code/) specifies a number of behaviors that are in violation of this code and the possible sanctions. Furthermore, you are obligated to report any condition that facilitates academic misconduct to appropriate personnel. If you have any questions or concerns, please </w:t>
      </w:r>
      <w:r w:rsidRPr="00F13D95">
        <w:rPr>
          <w:rFonts w:cs="Arial"/>
          <w:sz w:val="28"/>
          <w:szCs w:val="28"/>
        </w:rPr>
        <w:lastRenderedPageBreak/>
        <w:t xml:space="preserve">consult with the instructor or TAs in this class. </w:t>
      </w:r>
    </w:p>
    <w:p w14:paraId="095B5020" w14:textId="77777777" w:rsidR="00356E2E" w:rsidRPr="00F13D95" w:rsidRDefault="00356E2E" w:rsidP="00356E2E">
      <w:pPr>
        <w:rPr>
          <w:rFonts w:cs="Arial"/>
          <w:b/>
          <w:sz w:val="28"/>
          <w:szCs w:val="28"/>
          <w:u w:val="single"/>
        </w:rPr>
      </w:pPr>
      <w:r w:rsidRPr="00F13D95">
        <w:rPr>
          <w:rFonts w:cs="Arial"/>
          <w:b/>
          <w:sz w:val="28"/>
          <w:szCs w:val="28"/>
          <w:u w:val="single"/>
        </w:rPr>
        <w:t xml:space="preserve">Counseling and Wellness Center </w:t>
      </w:r>
    </w:p>
    <w:p w14:paraId="0F1D80B8" w14:textId="77777777" w:rsidR="00356E2E" w:rsidRPr="00F13D95" w:rsidRDefault="00356E2E" w:rsidP="00356E2E">
      <w:pPr>
        <w:rPr>
          <w:rFonts w:cs="Arial"/>
          <w:sz w:val="28"/>
          <w:szCs w:val="28"/>
        </w:rPr>
      </w:pPr>
      <w:r w:rsidRPr="00F13D95">
        <w:rPr>
          <w:rFonts w:cs="Arial"/>
          <w:sz w:val="28"/>
          <w:szCs w:val="28"/>
        </w:rPr>
        <w:t xml:space="preserve">Contact information for the Counseling and Wellness Center: </w:t>
      </w:r>
    </w:p>
    <w:p w14:paraId="5C7AC13B" w14:textId="60D3A593" w:rsidR="007955E8" w:rsidRDefault="00356E2E">
      <w:pPr>
        <w:rPr>
          <w:rFonts w:cs="Arial"/>
          <w:sz w:val="28"/>
          <w:szCs w:val="28"/>
        </w:rPr>
      </w:pPr>
      <w:r w:rsidRPr="00F13D95">
        <w:rPr>
          <w:rFonts w:cs="Arial"/>
          <w:sz w:val="28"/>
          <w:szCs w:val="28"/>
        </w:rPr>
        <w:t>http://www.counseling.ufl.edu/cwc/Default.aspx, 392-1575; and the University Police Department: 39</w:t>
      </w:r>
      <w:r w:rsidR="007955E8">
        <w:rPr>
          <w:rFonts w:cs="Arial"/>
          <w:sz w:val="28"/>
          <w:szCs w:val="28"/>
        </w:rPr>
        <w:t>2-1111 or 9-1-1 for emergencies.</w:t>
      </w:r>
    </w:p>
    <w:p w14:paraId="6C53DAC9" w14:textId="77777777" w:rsidR="007955E8" w:rsidRPr="007955E8" w:rsidRDefault="007955E8">
      <w:pPr>
        <w:rPr>
          <w:rFonts w:cs="Arial"/>
          <w:sz w:val="28"/>
          <w:szCs w:val="28"/>
        </w:rPr>
      </w:pPr>
    </w:p>
    <w:p w14:paraId="4541624E" w14:textId="36780AFF" w:rsidR="00FD6831" w:rsidRDefault="00FD2569" w:rsidP="00D80506">
      <w:pPr>
        <w:ind w:left="1440" w:firstLine="720"/>
        <w:rPr>
          <w:sz w:val="28"/>
          <w:szCs w:val="28"/>
        </w:rPr>
      </w:pPr>
      <w:r w:rsidRPr="00F13D95">
        <w:rPr>
          <w:sz w:val="28"/>
          <w:szCs w:val="28"/>
        </w:rPr>
        <w:t xml:space="preserve">Weekly Topics &amp; Reading Assignments </w:t>
      </w:r>
    </w:p>
    <w:p w14:paraId="272F89F1" w14:textId="5DC8A265" w:rsidR="00664BAD" w:rsidRPr="00664BAD" w:rsidRDefault="00664BAD" w:rsidP="00664BAD">
      <w:pPr>
        <w:rPr>
          <w:b/>
          <w:sz w:val="28"/>
          <w:szCs w:val="28"/>
        </w:rPr>
      </w:pPr>
      <w:r w:rsidRPr="00664BAD">
        <w:rPr>
          <w:b/>
          <w:sz w:val="28"/>
          <w:szCs w:val="28"/>
        </w:rPr>
        <w:t xml:space="preserve">CLASS WILL NOT MEET TUESDAY, JANUARY 9. A MAKE-UP CLASS WILL BE SCHEDULED LATER IN THE SEMESTER. </w:t>
      </w:r>
    </w:p>
    <w:p w14:paraId="786534A8" w14:textId="080290BB" w:rsidR="00FD6831" w:rsidRPr="00EF4DF8" w:rsidRDefault="00664BAD" w:rsidP="00FD2569">
      <w:pPr>
        <w:rPr>
          <w:b/>
          <w:sz w:val="28"/>
          <w:szCs w:val="28"/>
        </w:rPr>
      </w:pPr>
      <w:r>
        <w:rPr>
          <w:b/>
          <w:sz w:val="28"/>
          <w:szCs w:val="28"/>
        </w:rPr>
        <w:t>Class # 1 – January 16</w:t>
      </w:r>
      <w:r w:rsidR="00FD6831" w:rsidRPr="00EF4DF8">
        <w:rPr>
          <w:b/>
          <w:sz w:val="28"/>
          <w:szCs w:val="28"/>
        </w:rPr>
        <w:tab/>
      </w:r>
    </w:p>
    <w:p w14:paraId="672FA928" w14:textId="20E1A28C" w:rsidR="00F42881" w:rsidRDefault="00FD2569" w:rsidP="00FD6831">
      <w:pPr>
        <w:rPr>
          <w:sz w:val="28"/>
          <w:szCs w:val="28"/>
        </w:rPr>
      </w:pPr>
      <w:r w:rsidRPr="00F13D95">
        <w:rPr>
          <w:sz w:val="28"/>
          <w:szCs w:val="28"/>
        </w:rPr>
        <w:tab/>
      </w:r>
      <w:r w:rsidR="00FD6831">
        <w:rPr>
          <w:sz w:val="28"/>
          <w:szCs w:val="28"/>
        </w:rPr>
        <w:t xml:space="preserve"> </w:t>
      </w:r>
      <w:r w:rsidR="00F42881">
        <w:rPr>
          <w:sz w:val="28"/>
          <w:szCs w:val="28"/>
        </w:rPr>
        <w:t>Encyclopedia of Crime and Justice</w:t>
      </w:r>
      <w:r w:rsidR="00495AC5">
        <w:rPr>
          <w:sz w:val="28"/>
          <w:szCs w:val="28"/>
        </w:rPr>
        <w:t xml:space="preserve"> 2</w:t>
      </w:r>
      <w:r w:rsidR="00495AC5" w:rsidRPr="00495AC5">
        <w:rPr>
          <w:sz w:val="28"/>
          <w:szCs w:val="28"/>
          <w:vertAlign w:val="superscript"/>
        </w:rPr>
        <w:t>nd</w:t>
      </w:r>
      <w:r w:rsidR="00495AC5">
        <w:rPr>
          <w:sz w:val="28"/>
          <w:szCs w:val="28"/>
        </w:rPr>
        <w:t xml:space="preserve"> Edition (2002)</w:t>
      </w:r>
      <w:r w:rsidR="00F42881">
        <w:rPr>
          <w:sz w:val="28"/>
          <w:szCs w:val="28"/>
        </w:rPr>
        <w:t>:</w:t>
      </w:r>
    </w:p>
    <w:p w14:paraId="4A94BE29" w14:textId="2B87AF07" w:rsidR="00F42881" w:rsidRDefault="00F42881" w:rsidP="00FD6831">
      <w:pPr>
        <w:rPr>
          <w:sz w:val="28"/>
          <w:szCs w:val="28"/>
        </w:rPr>
      </w:pPr>
      <w:r>
        <w:rPr>
          <w:sz w:val="28"/>
          <w:szCs w:val="28"/>
        </w:rPr>
        <w:lastRenderedPageBreak/>
        <w:tab/>
        <w:t xml:space="preserve">Deterrence </w:t>
      </w:r>
      <w:r w:rsidR="00804A8B">
        <w:rPr>
          <w:sz w:val="28"/>
          <w:szCs w:val="28"/>
        </w:rPr>
        <w:tab/>
      </w:r>
      <w:r w:rsidR="00804A8B">
        <w:rPr>
          <w:sz w:val="28"/>
          <w:szCs w:val="28"/>
        </w:rPr>
        <w:tab/>
        <w:t>507-514</w:t>
      </w:r>
    </w:p>
    <w:p w14:paraId="427A2FCF" w14:textId="565711EA" w:rsidR="00F42881" w:rsidRDefault="00F42881" w:rsidP="00F42881">
      <w:pPr>
        <w:ind w:firstLine="720"/>
        <w:rPr>
          <w:sz w:val="28"/>
          <w:szCs w:val="28"/>
        </w:rPr>
      </w:pPr>
      <w:r>
        <w:rPr>
          <w:sz w:val="28"/>
          <w:szCs w:val="28"/>
        </w:rPr>
        <w:t xml:space="preserve">Incapacitation </w:t>
      </w:r>
      <w:r w:rsidR="00804A8B">
        <w:rPr>
          <w:sz w:val="28"/>
          <w:szCs w:val="28"/>
        </w:rPr>
        <w:tab/>
      </w:r>
      <w:r>
        <w:rPr>
          <w:sz w:val="28"/>
          <w:szCs w:val="28"/>
        </w:rPr>
        <w:t xml:space="preserve">809-817 </w:t>
      </w:r>
    </w:p>
    <w:p w14:paraId="4DA10CE2" w14:textId="18AD237A" w:rsidR="00F42881" w:rsidRDefault="00F42881" w:rsidP="00FD6831">
      <w:pPr>
        <w:rPr>
          <w:sz w:val="28"/>
          <w:szCs w:val="28"/>
        </w:rPr>
      </w:pPr>
      <w:r>
        <w:rPr>
          <w:sz w:val="28"/>
          <w:szCs w:val="28"/>
        </w:rPr>
        <w:tab/>
        <w:t xml:space="preserve">Rehabilitation </w:t>
      </w:r>
      <w:r w:rsidR="00804A8B">
        <w:rPr>
          <w:sz w:val="28"/>
          <w:szCs w:val="28"/>
        </w:rPr>
        <w:tab/>
        <w:t>1314-1325</w:t>
      </w:r>
      <w:r>
        <w:rPr>
          <w:sz w:val="28"/>
          <w:szCs w:val="28"/>
        </w:rPr>
        <w:t xml:space="preserve"> </w:t>
      </w:r>
    </w:p>
    <w:p w14:paraId="5E28EB67" w14:textId="5DDD60CA" w:rsidR="00F42881" w:rsidRDefault="00F42881" w:rsidP="00FD6831">
      <w:pPr>
        <w:rPr>
          <w:sz w:val="28"/>
          <w:szCs w:val="28"/>
        </w:rPr>
      </w:pPr>
      <w:r>
        <w:rPr>
          <w:sz w:val="28"/>
          <w:szCs w:val="28"/>
        </w:rPr>
        <w:tab/>
        <w:t xml:space="preserve">Retribution </w:t>
      </w:r>
      <w:r w:rsidR="00804A8B">
        <w:rPr>
          <w:sz w:val="28"/>
          <w:szCs w:val="28"/>
        </w:rPr>
        <w:tab/>
      </w:r>
      <w:r w:rsidR="00804A8B">
        <w:rPr>
          <w:sz w:val="28"/>
          <w:szCs w:val="28"/>
        </w:rPr>
        <w:tab/>
        <w:t>1338-1342</w:t>
      </w:r>
    </w:p>
    <w:p w14:paraId="45278B29" w14:textId="4FE7B521" w:rsidR="00FD6831" w:rsidRDefault="00F42881" w:rsidP="00FD6831">
      <w:pPr>
        <w:rPr>
          <w:sz w:val="28"/>
          <w:szCs w:val="28"/>
        </w:rPr>
      </w:pPr>
      <w:r>
        <w:rPr>
          <w:sz w:val="28"/>
          <w:szCs w:val="28"/>
        </w:rPr>
        <w:tab/>
        <w:t xml:space="preserve">Utilitarianism </w:t>
      </w:r>
      <w:r w:rsidR="00804A8B">
        <w:rPr>
          <w:sz w:val="28"/>
          <w:szCs w:val="28"/>
        </w:rPr>
        <w:tab/>
        <w:t>1282-1293</w:t>
      </w:r>
    </w:p>
    <w:p w14:paraId="1BC61D9A" w14:textId="787FC612" w:rsidR="00FD6831" w:rsidRDefault="00FD6831" w:rsidP="00FD6831">
      <w:pPr>
        <w:rPr>
          <w:sz w:val="28"/>
          <w:szCs w:val="28"/>
        </w:rPr>
      </w:pPr>
      <w:r>
        <w:rPr>
          <w:sz w:val="28"/>
          <w:szCs w:val="28"/>
        </w:rPr>
        <w:tab/>
      </w:r>
      <w:r w:rsidRPr="007130BE">
        <w:rPr>
          <w:i/>
          <w:sz w:val="28"/>
          <w:szCs w:val="28"/>
        </w:rPr>
        <w:t xml:space="preserve">Queen v. Dudley and </w:t>
      </w:r>
      <w:r w:rsidR="00A35F20" w:rsidRPr="007130BE">
        <w:rPr>
          <w:i/>
          <w:sz w:val="28"/>
          <w:szCs w:val="28"/>
        </w:rPr>
        <w:t>Stevens</w:t>
      </w:r>
      <w:r w:rsidR="00A35F20">
        <w:rPr>
          <w:sz w:val="28"/>
          <w:szCs w:val="28"/>
        </w:rPr>
        <w:t>,</w:t>
      </w:r>
      <w:r w:rsidR="007130BE">
        <w:rPr>
          <w:sz w:val="28"/>
          <w:szCs w:val="28"/>
        </w:rPr>
        <w:t xml:space="preserve"> </w:t>
      </w:r>
      <w:r w:rsidR="00D702A4">
        <w:rPr>
          <w:sz w:val="28"/>
          <w:szCs w:val="28"/>
        </w:rPr>
        <w:t>14 Q.B.D. 273 (1884)</w:t>
      </w:r>
      <w:r w:rsidR="007130BE">
        <w:rPr>
          <w:sz w:val="28"/>
          <w:szCs w:val="28"/>
        </w:rPr>
        <w:t>.</w:t>
      </w:r>
      <w:r w:rsidR="00A35F20">
        <w:rPr>
          <w:sz w:val="28"/>
          <w:szCs w:val="28"/>
        </w:rPr>
        <w:t xml:space="preserve"> </w:t>
      </w:r>
      <w:r w:rsidR="00E7572F">
        <w:rPr>
          <w:sz w:val="28"/>
          <w:szCs w:val="28"/>
        </w:rPr>
        <w:t xml:space="preserve">posted on TWEN </w:t>
      </w:r>
    </w:p>
    <w:p w14:paraId="1AB7EA30" w14:textId="4E709A96" w:rsidR="00FD6831" w:rsidRDefault="00FD6831" w:rsidP="00FD6831">
      <w:pPr>
        <w:rPr>
          <w:sz w:val="28"/>
          <w:szCs w:val="28"/>
        </w:rPr>
      </w:pPr>
      <w:r>
        <w:rPr>
          <w:sz w:val="28"/>
          <w:szCs w:val="28"/>
        </w:rPr>
        <w:tab/>
      </w:r>
      <w:r w:rsidR="00BF5718" w:rsidRPr="007130BE">
        <w:rPr>
          <w:i/>
          <w:sz w:val="28"/>
          <w:szCs w:val="28"/>
        </w:rPr>
        <w:t>People v. Superior Court</w:t>
      </w:r>
      <w:r w:rsidR="00BF5718">
        <w:rPr>
          <w:sz w:val="28"/>
          <w:szCs w:val="28"/>
        </w:rPr>
        <w:t>, 5 Cal. App. 4th 822, 7 Cal. Rptr 2d 177 (1992)</w:t>
      </w:r>
      <w:r w:rsidR="007130BE">
        <w:rPr>
          <w:sz w:val="28"/>
          <w:szCs w:val="28"/>
        </w:rPr>
        <w:t>.</w:t>
      </w:r>
      <w:r w:rsidR="00BF5718">
        <w:rPr>
          <w:sz w:val="28"/>
          <w:szCs w:val="28"/>
        </w:rPr>
        <w:t xml:space="preserve"> </w:t>
      </w:r>
    </w:p>
    <w:p w14:paraId="5A02F7F6" w14:textId="77777777" w:rsidR="00C454FB" w:rsidRDefault="00BF5718" w:rsidP="00C454FB">
      <w:pPr>
        <w:rPr>
          <w:sz w:val="28"/>
          <w:szCs w:val="28"/>
        </w:rPr>
      </w:pPr>
      <w:r>
        <w:rPr>
          <w:sz w:val="28"/>
          <w:szCs w:val="28"/>
        </w:rPr>
        <w:tab/>
      </w:r>
      <w:r w:rsidR="00FD2569" w:rsidRPr="00F13D95">
        <w:rPr>
          <w:sz w:val="28"/>
          <w:szCs w:val="28"/>
        </w:rPr>
        <w:t>.</w:t>
      </w:r>
    </w:p>
    <w:p w14:paraId="16EBA812" w14:textId="6A958C91" w:rsidR="00BF5718" w:rsidRPr="00C454FB" w:rsidRDefault="00664BAD" w:rsidP="00C454FB">
      <w:pPr>
        <w:rPr>
          <w:sz w:val="28"/>
          <w:szCs w:val="28"/>
        </w:rPr>
      </w:pPr>
      <w:r>
        <w:rPr>
          <w:b/>
          <w:sz w:val="28"/>
          <w:szCs w:val="28"/>
        </w:rPr>
        <w:t>Class # 2 – January 23</w:t>
      </w:r>
    </w:p>
    <w:p w14:paraId="0607E092" w14:textId="601ABE10" w:rsidR="00240C01" w:rsidRDefault="00D702A4" w:rsidP="00BF5718">
      <w:pPr>
        <w:rPr>
          <w:sz w:val="28"/>
          <w:szCs w:val="28"/>
        </w:rPr>
      </w:pPr>
      <w:r>
        <w:rPr>
          <w:sz w:val="28"/>
          <w:szCs w:val="28"/>
        </w:rPr>
        <w:tab/>
      </w:r>
      <w:bookmarkStart w:id="1" w:name="_Hlk501197041"/>
      <w:r w:rsidR="00240C01">
        <w:rPr>
          <w:sz w:val="28"/>
          <w:szCs w:val="28"/>
        </w:rPr>
        <w:t>Encyclopedia of Crime and Justice 2</w:t>
      </w:r>
      <w:r w:rsidR="00240C01" w:rsidRPr="00495AC5">
        <w:rPr>
          <w:sz w:val="28"/>
          <w:szCs w:val="28"/>
          <w:vertAlign w:val="superscript"/>
        </w:rPr>
        <w:t>nd</w:t>
      </w:r>
      <w:r w:rsidR="00240C01">
        <w:rPr>
          <w:sz w:val="28"/>
          <w:szCs w:val="28"/>
        </w:rPr>
        <w:t xml:space="preserve"> Edition (2002)</w:t>
      </w:r>
    </w:p>
    <w:bookmarkEnd w:id="1"/>
    <w:p w14:paraId="394A780D" w14:textId="56A7FFA9" w:rsidR="00D702A4" w:rsidRDefault="00495AC5" w:rsidP="00240C01">
      <w:pPr>
        <w:ind w:firstLine="720"/>
        <w:rPr>
          <w:sz w:val="28"/>
          <w:szCs w:val="28"/>
        </w:rPr>
      </w:pPr>
      <w:r>
        <w:rPr>
          <w:sz w:val="28"/>
          <w:szCs w:val="28"/>
        </w:rPr>
        <w:t xml:space="preserve">Cruel and Unusual Punishment </w:t>
      </w:r>
      <w:r>
        <w:rPr>
          <w:sz w:val="28"/>
          <w:szCs w:val="28"/>
        </w:rPr>
        <w:tab/>
        <w:t>494-497</w:t>
      </w:r>
    </w:p>
    <w:p w14:paraId="34333DA1" w14:textId="4602550B" w:rsidR="00BF5718" w:rsidRDefault="00BF5718" w:rsidP="00BF5718">
      <w:pPr>
        <w:rPr>
          <w:sz w:val="28"/>
          <w:szCs w:val="28"/>
        </w:rPr>
      </w:pPr>
      <w:r>
        <w:rPr>
          <w:sz w:val="28"/>
          <w:szCs w:val="28"/>
        </w:rPr>
        <w:tab/>
        <w:t>8</w:t>
      </w:r>
      <w:r w:rsidRPr="00BF5718">
        <w:rPr>
          <w:sz w:val="28"/>
          <w:szCs w:val="28"/>
          <w:vertAlign w:val="superscript"/>
        </w:rPr>
        <w:t>th</w:t>
      </w:r>
      <w:r>
        <w:rPr>
          <w:sz w:val="28"/>
          <w:szCs w:val="28"/>
        </w:rPr>
        <w:t xml:space="preserve"> amendment to the United States Constitution </w:t>
      </w:r>
    </w:p>
    <w:p w14:paraId="32B299F9" w14:textId="6195E084" w:rsidR="00BF5718" w:rsidRDefault="00BF5718" w:rsidP="00BF5718">
      <w:pPr>
        <w:rPr>
          <w:sz w:val="28"/>
          <w:szCs w:val="28"/>
        </w:rPr>
      </w:pPr>
      <w:r>
        <w:rPr>
          <w:sz w:val="28"/>
          <w:szCs w:val="28"/>
        </w:rPr>
        <w:lastRenderedPageBreak/>
        <w:tab/>
      </w:r>
      <w:r w:rsidRPr="007130BE">
        <w:rPr>
          <w:i/>
          <w:sz w:val="28"/>
          <w:szCs w:val="28"/>
        </w:rPr>
        <w:t>Weems v. Unites States</w:t>
      </w:r>
      <w:r>
        <w:rPr>
          <w:sz w:val="28"/>
          <w:szCs w:val="28"/>
        </w:rPr>
        <w:t>, 217 U.S. 349 (1910)</w:t>
      </w:r>
      <w:r w:rsidR="007130BE">
        <w:rPr>
          <w:sz w:val="28"/>
          <w:szCs w:val="28"/>
        </w:rPr>
        <w:t>.</w:t>
      </w:r>
    </w:p>
    <w:p w14:paraId="44D06C68" w14:textId="504610E0" w:rsidR="00BF5718" w:rsidRDefault="00BF5718" w:rsidP="00BF5718">
      <w:pPr>
        <w:rPr>
          <w:sz w:val="28"/>
          <w:szCs w:val="28"/>
        </w:rPr>
      </w:pPr>
      <w:r>
        <w:rPr>
          <w:sz w:val="28"/>
          <w:szCs w:val="28"/>
        </w:rPr>
        <w:tab/>
      </w:r>
      <w:r w:rsidRPr="007130BE">
        <w:rPr>
          <w:i/>
          <w:sz w:val="28"/>
          <w:szCs w:val="28"/>
        </w:rPr>
        <w:t>Trop v. Dulles</w:t>
      </w:r>
      <w:r>
        <w:rPr>
          <w:sz w:val="28"/>
          <w:szCs w:val="28"/>
        </w:rPr>
        <w:t>, 356 U.S. 86 (1958)</w:t>
      </w:r>
      <w:r w:rsidR="007130BE">
        <w:rPr>
          <w:sz w:val="28"/>
          <w:szCs w:val="28"/>
        </w:rPr>
        <w:t>.</w:t>
      </w:r>
      <w:r>
        <w:rPr>
          <w:sz w:val="28"/>
          <w:szCs w:val="28"/>
        </w:rPr>
        <w:t xml:space="preserve">  </w:t>
      </w:r>
    </w:p>
    <w:p w14:paraId="159B89A7" w14:textId="6285664E" w:rsidR="00BF5718" w:rsidRDefault="00BF5718" w:rsidP="00BF5718">
      <w:pPr>
        <w:rPr>
          <w:sz w:val="28"/>
          <w:szCs w:val="28"/>
        </w:rPr>
      </w:pPr>
      <w:r>
        <w:rPr>
          <w:sz w:val="28"/>
          <w:szCs w:val="28"/>
        </w:rPr>
        <w:tab/>
      </w:r>
    </w:p>
    <w:p w14:paraId="34749E87" w14:textId="24B7013D" w:rsidR="00BE1718" w:rsidRPr="00EF4DF8" w:rsidRDefault="00BF5718" w:rsidP="00C454FB">
      <w:pPr>
        <w:rPr>
          <w:b/>
          <w:sz w:val="28"/>
          <w:szCs w:val="28"/>
        </w:rPr>
      </w:pPr>
      <w:r w:rsidRPr="00EF4DF8">
        <w:rPr>
          <w:b/>
          <w:sz w:val="28"/>
          <w:szCs w:val="28"/>
        </w:rPr>
        <w:t xml:space="preserve">Class # 3 </w:t>
      </w:r>
      <w:r w:rsidR="00342F79">
        <w:rPr>
          <w:b/>
          <w:sz w:val="28"/>
          <w:szCs w:val="28"/>
        </w:rPr>
        <w:t>– January 30</w:t>
      </w:r>
    </w:p>
    <w:p w14:paraId="080446C3" w14:textId="57AC389A" w:rsidR="00413A2E" w:rsidRDefault="00413A2E" w:rsidP="00413A2E">
      <w:pPr>
        <w:rPr>
          <w:sz w:val="28"/>
          <w:szCs w:val="28"/>
        </w:rPr>
      </w:pPr>
      <w:r>
        <w:rPr>
          <w:sz w:val="28"/>
          <w:szCs w:val="28"/>
        </w:rPr>
        <w:t>Encyclopedia of Crime and Justice 2</w:t>
      </w:r>
      <w:r w:rsidRPr="00495AC5">
        <w:rPr>
          <w:sz w:val="28"/>
          <w:szCs w:val="28"/>
          <w:vertAlign w:val="superscript"/>
        </w:rPr>
        <w:t>nd</w:t>
      </w:r>
      <w:r>
        <w:rPr>
          <w:sz w:val="28"/>
          <w:szCs w:val="28"/>
        </w:rPr>
        <w:t xml:space="preserve"> Edition (2002)</w:t>
      </w:r>
    </w:p>
    <w:p w14:paraId="05043EF8" w14:textId="6BB49414" w:rsidR="00413A2E" w:rsidRDefault="00413A2E" w:rsidP="00413A2E">
      <w:pPr>
        <w:rPr>
          <w:sz w:val="28"/>
          <w:szCs w:val="28"/>
        </w:rPr>
      </w:pPr>
      <w:r>
        <w:rPr>
          <w:sz w:val="28"/>
          <w:szCs w:val="28"/>
        </w:rPr>
        <w:t xml:space="preserve">Shaming Punishments 1483-1489 </w:t>
      </w:r>
    </w:p>
    <w:p w14:paraId="6E768706" w14:textId="32561DF6" w:rsidR="00FD2569" w:rsidRPr="00F13D95" w:rsidRDefault="00FD2569" w:rsidP="00BE1718">
      <w:pPr>
        <w:rPr>
          <w:sz w:val="28"/>
          <w:szCs w:val="28"/>
        </w:rPr>
      </w:pPr>
      <w:r w:rsidRPr="00F13D95">
        <w:rPr>
          <w:i/>
          <w:sz w:val="28"/>
          <w:szCs w:val="28"/>
        </w:rPr>
        <w:t>Shame, Culture, and American Criminal Law</w:t>
      </w:r>
      <w:r w:rsidRPr="00F13D95">
        <w:rPr>
          <w:sz w:val="28"/>
          <w:szCs w:val="28"/>
        </w:rPr>
        <w:t xml:space="preserve">, 89 Mich. L. Rev. 1880 (1991) </w:t>
      </w:r>
    </w:p>
    <w:p w14:paraId="0F8EF5F9" w14:textId="6F942717" w:rsidR="00D702A4" w:rsidRDefault="00D702A4" w:rsidP="00BE1718">
      <w:pPr>
        <w:rPr>
          <w:sz w:val="28"/>
          <w:szCs w:val="28"/>
        </w:rPr>
      </w:pPr>
      <w:r w:rsidRPr="007130BE">
        <w:rPr>
          <w:i/>
          <w:sz w:val="28"/>
          <w:szCs w:val="28"/>
        </w:rPr>
        <w:t>United States v. Gementera</w:t>
      </w:r>
      <w:r>
        <w:rPr>
          <w:sz w:val="28"/>
          <w:szCs w:val="28"/>
        </w:rPr>
        <w:t>, 379 F.3</w:t>
      </w:r>
      <w:r w:rsidR="00BE1718">
        <w:rPr>
          <w:sz w:val="28"/>
          <w:szCs w:val="28"/>
        </w:rPr>
        <w:t>d 596 (2004)</w:t>
      </w:r>
      <w:r w:rsidR="007130BE">
        <w:rPr>
          <w:sz w:val="28"/>
          <w:szCs w:val="28"/>
        </w:rPr>
        <w:t>.</w:t>
      </w:r>
      <w:r w:rsidR="00BE1718">
        <w:rPr>
          <w:sz w:val="28"/>
          <w:szCs w:val="28"/>
        </w:rPr>
        <w:t xml:space="preserve"> </w:t>
      </w:r>
    </w:p>
    <w:p w14:paraId="75437E20" w14:textId="78838DA0" w:rsidR="00D702A4" w:rsidRPr="00F13D95" w:rsidRDefault="00FD2569" w:rsidP="00BE1718">
      <w:pPr>
        <w:rPr>
          <w:sz w:val="28"/>
          <w:szCs w:val="28"/>
        </w:rPr>
      </w:pPr>
      <w:r w:rsidRPr="00F13D95">
        <w:rPr>
          <w:sz w:val="28"/>
          <w:szCs w:val="28"/>
        </w:rPr>
        <w:t xml:space="preserve">Every student must find an example of a shaming sentence imposed.  Come prepared to discuss the pros/cons of the sentence and whether it complies with the approach in the </w:t>
      </w:r>
      <w:r w:rsidRPr="00F13D95">
        <w:rPr>
          <w:i/>
          <w:sz w:val="28"/>
          <w:szCs w:val="28"/>
        </w:rPr>
        <w:t xml:space="preserve">Gementera </w:t>
      </w:r>
      <w:r w:rsidRPr="00F13D95">
        <w:rPr>
          <w:sz w:val="28"/>
          <w:szCs w:val="28"/>
        </w:rPr>
        <w:t xml:space="preserve">case. </w:t>
      </w:r>
    </w:p>
    <w:p w14:paraId="2B49CE18" w14:textId="798AC39D" w:rsidR="00C454FB" w:rsidRPr="00ED77F2" w:rsidRDefault="00753A76" w:rsidP="00ED77F2">
      <w:pPr>
        <w:rPr>
          <w:b/>
          <w:sz w:val="32"/>
          <w:szCs w:val="32"/>
        </w:rPr>
      </w:pPr>
      <w:r w:rsidRPr="00ED77F2">
        <w:rPr>
          <w:b/>
          <w:sz w:val="32"/>
          <w:szCs w:val="32"/>
        </w:rPr>
        <w:lastRenderedPageBreak/>
        <w:t xml:space="preserve">Paper topics must be emailed to </w:t>
      </w:r>
      <w:r w:rsidR="00FD2569" w:rsidRPr="00ED77F2">
        <w:rPr>
          <w:b/>
          <w:sz w:val="32"/>
          <w:szCs w:val="32"/>
        </w:rPr>
        <w:t xml:space="preserve">Professor Epps by </w:t>
      </w:r>
      <w:r w:rsidR="00ED77F2" w:rsidRPr="00ED77F2">
        <w:rPr>
          <w:b/>
          <w:sz w:val="32"/>
          <w:szCs w:val="32"/>
        </w:rPr>
        <w:t>Friday, February 2</w:t>
      </w:r>
      <w:r w:rsidRPr="00ED77F2">
        <w:rPr>
          <w:b/>
          <w:sz w:val="32"/>
          <w:szCs w:val="32"/>
        </w:rPr>
        <w:t xml:space="preserve"> </w:t>
      </w:r>
      <w:r w:rsidR="00FD2569" w:rsidRPr="00ED77F2">
        <w:rPr>
          <w:b/>
          <w:sz w:val="32"/>
          <w:szCs w:val="32"/>
        </w:rPr>
        <w:t xml:space="preserve"> </w:t>
      </w:r>
    </w:p>
    <w:p w14:paraId="2627CFD0" w14:textId="5E1C7365" w:rsidR="00615A94" w:rsidRDefault="00BE1718" w:rsidP="00C454FB">
      <w:pPr>
        <w:rPr>
          <w:b/>
          <w:sz w:val="28"/>
          <w:szCs w:val="28"/>
        </w:rPr>
      </w:pPr>
      <w:r w:rsidRPr="0038778E">
        <w:rPr>
          <w:b/>
          <w:sz w:val="28"/>
          <w:szCs w:val="28"/>
        </w:rPr>
        <w:t xml:space="preserve">Class # 4 </w:t>
      </w:r>
      <w:r w:rsidR="00874346">
        <w:rPr>
          <w:b/>
          <w:sz w:val="28"/>
          <w:szCs w:val="28"/>
        </w:rPr>
        <w:t>– February 6</w:t>
      </w:r>
      <w:r w:rsidR="00664BAD">
        <w:rPr>
          <w:b/>
          <w:sz w:val="28"/>
          <w:szCs w:val="28"/>
        </w:rPr>
        <w:t xml:space="preserve"> -</w:t>
      </w:r>
      <w:r w:rsidR="00753A76" w:rsidRPr="0038778E">
        <w:rPr>
          <w:b/>
          <w:sz w:val="28"/>
          <w:szCs w:val="28"/>
        </w:rPr>
        <w:t xml:space="preserve">- Disproportionate Sentencing </w:t>
      </w:r>
    </w:p>
    <w:p w14:paraId="194232C3" w14:textId="7202AB06" w:rsidR="00FD2569" w:rsidRPr="00F13D95" w:rsidRDefault="00FD2569" w:rsidP="0038778E">
      <w:pPr>
        <w:ind w:left="720" w:firstLine="720"/>
        <w:rPr>
          <w:sz w:val="28"/>
          <w:szCs w:val="28"/>
        </w:rPr>
      </w:pPr>
      <w:r w:rsidRPr="00F13D95">
        <w:rPr>
          <w:i/>
          <w:sz w:val="28"/>
          <w:szCs w:val="28"/>
        </w:rPr>
        <w:t>Rummel v. Estelle</w:t>
      </w:r>
      <w:r w:rsidRPr="00F13D95">
        <w:rPr>
          <w:sz w:val="28"/>
          <w:szCs w:val="28"/>
        </w:rPr>
        <w:t>, 445 U.S. 263 (1980)</w:t>
      </w:r>
      <w:r w:rsidR="007130BE">
        <w:rPr>
          <w:sz w:val="28"/>
          <w:szCs w:val="28"/>
        </w:rPr>
        <w:t>.</w:t>
      </w:r>
      <w:r w:rsidRPr="00F13D95">
        <w:rPr>
          <w:sz w:val="28"/>
          <w:szCs w:val="28"/>
        </w:rPr>
        <w:t xml:space="preserve"> </w:t>
      </w:r>
    </w:p>
    <w:p w14:paraId="1BA21FFC" w14:textId="028023BB" w:rsidR="00FD2569" w:rsidRPr="00F13D95" w:rsidRDefault="00FD2569" w:rsidP="00FD2569">
      <w:pPr>
        <w:rPr>
          <w:sz w:val="28"/>
          <w:szCs w:val="28"/>
        </w:rPr>
      </w:pPr>
      <w:r w:rsidRPr="00F13D95">
        <w:rPr>
          <w:sz w:val="28"/>
          <w:szCs w:val="28"/>
        </w:rPr>
        <w:tab/>
      </w:r>
      <w:r w:rsidRPr="00F13D95">
        <w:rPr>
          <w:sz w:val="28"/>
          <w:szCs w:val="28"/>
        </w:rPr>
        <w:tab/>
      </w:r>
      <w:r w:rsidRPr="00F13D95">
        <w:rPr>
          <w:i/>
          <w:sz w:val="28"/>
          <w:szCs w:val="28"/>
        </w:rPr>
        <w:t>Harmelin v. Michigan</w:t>
      </w:r>
      <w:r w:rsidRPr="00F13D95">
        <w:rPr>
          <w:sz w:val="28"/>
          <w:szCs w:val="28"/>
        </w:rPr>
        <w:t>, 501 U.S. 957 (1991)</w:t>
      </w:r>
      <w:r w:rsidR="007130BE">
        <w:rPr>
          <w:sz w:val="28"/>
          <w:szCs w:val="28"/>
        </w:rPr>
        <w:t>.</w:t>
      </w:r>
      <w:r w:rsidRPr="00F13D95">
        <w:rPr>
          <w:sz w:val="28"/>
          <w:szCs w:val="28"/>
        </w:rPr>
        <w:t xml:space="preserve"> </w:t>
      </w:r>
    </w:p>
    <w:p w14:paraId="35B1C26A" w14:textId="58B6B3A3" w:rsidR="00FD2569" w:rsidRPr="00F13D95" w:rsidRDefault="00FD2569" w:rsidP="00FD2569">
      <w:pPr>
        <w:rPr>
          <w:sz w:val="28"/>
          <w:szCs w:val="28"/>
        </w:rPr>
      </w:pPr>
      <w:r w:rsidRPr="00F13D95">
        <w:rPr>
          <w:sz w:val="28"/>
          <w:szCs w:val="28"/>
        </w:rPr>
        <w:tab/>
      </w:r>
      <w:r w:rsidRPr="00F13D95">
        <w:rPr>
          <w:sz w:val="28"/>
          <w:szCs w:val="28"/>
        </w:rPr>
        <w:tab/>
      </w:r>
      <w:r w:rsidRPr="00F13D95">
        <w:rPr>
          <w:i/>
          <w:sz w:val="28"/>
          <w:szCs w:val="28"/>
        </w:rPr>
        <w:t xml:space="preserve">Ewing v. </w:t>
      </w:r>
      <w:r w:rsidR="007130BE" w:rsidRPr="00F13D95">
        <w:rPr>
          <w:i/>
          <w:sz w:val="28"/>
          <w:szCs w:val="28"/>
        </w:rPr>
        <w:t>California,</w:t>
      </w:r>
      <w:r w:rsidRPr="00F13D95">
        <w:rPr>
          <w:sz w:val="28"/>
          <w:szCs w:val="28"/>
        </w:rPr>
        <w:t xml:space="preserve"> 538 U.S. 11 (2003)</w:t>
      </w:r>
      <w:r w:rsidR="007130BE">
        <w:rPr>
          <w:sz w:val="28"/>
          <w:szCs w:val="28"/>
        </w:rPr>
        <w:t>.</w:t>
      </w:r>
      <w:r w:rsidRPr="00F13D95">
        <w:rPr>
          <w:sz w:val="28"/>
          <w:szCs w:val="28"/>
        </w:rPr>
        <w:t xml:space="preserve"> </w:t>
      </w:r>
    </w:p>
    <w:p w14:paraId="7F7C3B5D" w14:textId="5AC1D6D8" w:rsidR="00FD2569" w:rsidRPr="00F13D95" w:rsidRDefault="00FD2569" w:rsidP="00FD2569">
      <w:pPr>
        <w:rPr>
          <w:rStyle w:val="st"/>
          <w:sz w:val="28"/>
          <w:szCs w:val="28"/>
        </w:rPr>
      </w:pPr>
      <w:r w:rsidRPr="00F13D95">
        <w:rPr>
          <w:sz w:val="28"/>
          <w:szCs w:val="28"/>
        </w:rPr>
        <w:tab/>
      </w:r>
      <w:r w:rsidRPr="00F13D95">
        <w:rPr>
          <w:sz w:val="28"/>
          <w:szCs w:val="28"/>
        </w:rPr>
        <w:tab/>
      </w:r>
      <w:r w:rsidRPr="00F13D95">
        <w:rPr>
          <w:rStyle w:val="Emphasis"/>
          <w:sz w:val="28"/>
          <w:szCs w:val="28"/>
        </w:rPr>
        <w:t>Humphrey v. Wilson</w:t>
      </w:r>
      <w:r w:rsidRPr="00F13D95">
        <w:rPr>
          <w:rStyle w:val="st"/>
          <w:sz w:val="28"/>
          <w:szCs w:val="28"/>
        </w:rPr>
        <w:t>, 652 S.E. 2d 501 (2007)</w:t>
      </w:r>
      <w:r w:rsidR="007130BE">
        <w:rPr>
          <w:rStyle w:val="st"/>
          <w:sz w:val="28"/>
          <w:szCs w:val="28"/>
        </w:rPr>
        <w:t>.</w:t>
      </w:r>
    </w:p>
    <w:p w14:paraId="578E527B" w14:textId="6196FDE3" w:rsidR="00D702A4" w:rsidRDefault="00D702A4" w:rsidP="00FD2569">
      <w:pPr>
        <w:rPr>
          <w:sz w:val="28"/>
          <w:szCs w:val="28"/>
        </w:rPr>
      </w:pPr>
      <w:r>
        <w:rPr>
          <w:sz w:val="28"/>
          <w:szCs w:val="28"/>
        </w:rPr>
        <w:tab/>
      </w:r>
      <w:r>
        <w:rPr>
          <w:sz w:val="28"/>
          <w:szCs w:val="28"/>
        </w:rPr>
        <w:tab/>
      </w:r>
      <w:r>
        <w:rPr>
          <w:sz w:val="28"/>
          <w:szCs w:val="28"/>
        </w:rPr>
        <w:tab/>
      </w:r>
    </w:p>
    <w:p w14:paraId="1BBDF61A" w14:textId="4DF10A14" w:rsidR="00D702A4" w:rsidRPr="00D80506" w:rsidRDefault="00D702A4" w:rsidP="00FD2569">
      <w:pPr>
        <w:rPr>
          <w:b/>
          <w:sz w:val="28"/>
          <w:szCs w:val="28"/>
        </w:rPr>
      </w:pPr>
      <w:r w:rsidRPr="00D80506">
        <w:rPr>
          <w:b/>
          <w:sz w:val="28"/>
          <w:szCs w:val="28"/>
        </w:rPr>
        <w:t xml:space="preserve">Class # 5 – </w:t>
      </w:r>
      <w:r w:rsidR="00874346">
        <w:rPr>
          <w:b/>
          <w:sz w:val="28"/>
          <w:szCs w:val="28"/>
        </w:rPr>
        <w:t>February 13</w:t>
      </w:r>
      <w:r w:rsidR="00664BAD">
        <w:rPr>
          <w:b/>
          <w:sz w:val="28"/>
          <w:szCs w:val="28"/>
        </w:rPr>
        <w:t xml:space="preserve"> </w:t>
      </w:r>
      <w:r w:rsidR="00753A76" w:rsidRPr="00D80506">
        <w:rPr>
          <w:b/>
          <w:sz w:val="28"/>
          <w:szCs w:val="28"/>
        </w:rPr>
        <w:t xml:space="preserve">- The Death Penalty </w:t>
      </w:r>
    </w:p>
    <w:p w14:paraId="09FF21BD" w14:textId="15913F0D" w:rsidR="00D702A4" w:rsidRDefault="00E23245" w:rsidP="00FD2569">
      <w:pPr>
        <w:rPr>
          <w:sz w:val="28"/>
          <w:szCs w:val="28"/>
        </w:rPr>
      </w:pPr>
      <w:r>
        <w:rPr>
          <w:sz w:val="28"/>
          <w:szCs w:val="28"/>
        </w:rPr>
        <w:tab/>
      </w:r>
      <w:r>
        <w:rPr>
          <w:sz w:val="28"/>
          <w:szCs w:val="28"/>
        </w:rPr>
        <w:tab/>
      </w:r>
      <w:r w:rsidRPr="007130BE">
        <w:rPr>
          <w:i/>
          <w:sz w:val="28"/>
          <w:szCs w:val="28"/>
        </w:rPr>
        <w:t>Furman v. Georgia</w:t>
      </w:r>
      <w:r w:rsidR="004B0C13">
        <w:rPr>
          <w:sz w:val="28"/>
          <w:szCs w:val="28"/>
        </w:rPr>
        <w:t>, 408 U.S. 238 (1972)</w:t>
      </w:r>
      <w:r w:rsidR="007130BE">
        <w:rPr>
          <w:sz w:val="28"/>
          <w:szCs w:val="28"/>
        </w:rPr>
        <w:t>.</w:t>
      </w:r>
      <w:r>
        <w:rPr>
          <w:sz w:val="28"/>
          <w:szCs w:val="28"/>
        </w:rPr>
        <w:t xml:space="preserve"> </w:t>
      </w:r>
    </w:p>
    <w:p w14:paraId="291A8118" w14:textId="054AD63D" w:rsidR="00E23245" w:rsidRDefault="00E23245" w:rsidP="00FD2569">
      <w:pPr>
        <w:rPr>
          <w:sz w:val="28"/>
          <w:szCs w:val="28"/>
        </w:rPr>
      </w:pPr>
      <w:r>
        <w:rPr>
          <w:sz w:val="28"/>
          <w:szCs w:val="28"/>
        </w:rPr>
        <w:lastRenderedPageBreak/>
        <w:tab/>
      </w:r>
      <w:r>
        <w:rPr>
          <w:sz w:val="28"/>
          <w:szCs w:val="28"/>
        </w:rPr>
        <w:tab/>
      </w:r>
      <w:r w:rsidRPr="007130BE">
        <w:rPr>
          <w:i/>
          <w:sz w:val="28"/>
          <w:szCs w:val="28"/>
        </w:rPr>
        <w:t>Gregg v. Georgia</w:t>
      </w:r>
      <w:r w:rsidR="00D80506">
        <w:rPr>
          <w:sz w:val="28"/>
          <w:szCs w:val="28"/>
        </w:rPr>
        <w:t>,</w:t>
      </w:r>
      <w:r>
        <w:rPr>
          <w:sz w:val="28"/>
          <w:szCs w:val="28"/>
        </w:rPr>
        <w:t xml:space="preserve"> 428 U.S. 153 (1976)</w:t>
      </w:r>
      <w:r w:rsidR="007130BE">
        <w:rPr>
          <w:sz w:val="28"/>
          <w:szCs w:val="28"/>
        </w:rPr>
        <w:t>.</w:t>
      </w:r>
    </w:p>
    <w:p w14:paraId="644D0536" w14:textId="5F15641E" w:rsidR="00753A76" w:rsidRDefault="00EC5BC8" w:rsidP="00753A76">
      <w:pPr>
        <w:rPr>
          <w:sz w:val="28"/>
          <w:szCs w:val="28"/>
        </w:rPr>
      </w:pPr>
      <w:r>
        <w:rPr>
          <w:sz w:val="28"/>
          <w:szCs w:val="28"/>
        </w:rPr>
        <w:t xml:space="preserve">Students will be prepared to </w:t>
      </w:r>
      <w:r w:rsidR="00F44200">
        <w:rPr>
          <w:sz w:val="28"/>
          <w:szCs w:val="28"/>
        </w:rPr>
        <w:t xml:space="preserve">present the opinion and argue the position of the assigned Justice. </w:t>
      </w:r>
      <w:r w:rsidR="00E23245">
        <w:rPr>
          <w:sz w:val="28"/>
          <w:szCs w:val="28"/>
        </w:rPr>
        <w:tab/>
      </w:r>
    </w:p>
    <w:p w14:paraId="25D7C865" w14:textId="77777777" w:rsidR="00664BAD" w:rsidRDefault="00664BAD" w:rsidP="00753A76">
      <w:pPr>
        <w:rPr>
          <w:sz w:val="28"/>
          <w:szCs w:val="28"/>
        </w:rPr>
      </w:pPr>
    </w:p>
    <w:p w14:paraId="71F513CD" w14:textId="669A4D41" w:rsidR="00D702A4" w:rsidRPr="00D80506" w:rsidRDefault="00D702A4" w:rsidP="00FD2569">
      <w:pPr>
        <w:rPr>
          <w:b/>
          <w:sz w:val="28"/>
          <w:szCs w:val="28"/>
        </w:rPr>
      </w:pPr>
      <w:r w:rsidRPr="00D80506">
        <w:rPr>
          <w:b/>
          <w:sz w:val="28"/>
          <w:szCs w:val="28"/>
        </w:rPr>
        <w:t xml:space="preserve">Class # 6 </w:t>
      </w:r>
      <w:r w:rsidR="00874346">
        <w:rPr>
          <w:b/>
          <w:sz w:val="28"/>
          <w:szCs w:val="28"/>
        </w:rPr>
        <w:t>– February 20</w:t>
      </w:r>
    </w:p>
    <w:p w14:paraId="1FC627EC" w14:textId="06B2BDFE" w:rsidR="008A1F66" w:rsidRDefault="00FD2569" w:rsidP="00FD2569">
      <w:pPr>
        <w:rPr>
          <w:sz w:val="28"/>
          <w:szCs w:val="28"/>
        </w:rPr>
      </w:pPr>
      <w:r w:rsidRPr="00F13D95">
        <w:rPr>
          <w:sz w:val="28"/>
          <w:szCs w:val="28"/>
        </w:rPr>
        <w:tab/>
        <w:t xml:space="preserve">Death Penalty Part II </w:t>
      </w:r>
      <w:r w:rsidRPr="00F13D95">
        <w:rPr>
          <w:sz w:val="28"/>
          <w:szCs w:val="28"/>
        </w:rPr>
        <w:tab/>
      </w:r>
      <w:r w:rsidRPr="00F13D95">
        <w:rPr>
          <w:sz w:val="28"/>
          <w:szCs w:val="28"/>
        </w:rPr>
        <w:tab/>
      </w:r>
      <w:r w:rsidRPr="00F13D95">
        <w:rPr>
          <w:sz w:val="28"/>
          <w:szCs w:val="28"/>
        </w:rPr>
        <w:tab/>
      </w:r>
      <w:r w:rsidRPr="00F13D95">
        <w:rPr>
          <w:sz w:val="28"/>
          <w:szCs w:val="28"/>
        </w:rPr>
        <w:tab/>
        <w:t xml:space="preserve"> </w:t>
      </w:r>
      <w:r w:rsidRPr="00F13D95">
        <w:rPr>
          <w:sz w:val="28"/>
          <w:szCs w:val="28"/>
        </w:rPr>
        <w:tab/>
        <w:t xml:space="preserve">         </w:t>
      </w:r>
    </w:p>
    <w:p w14:paraId="5DE272D9" w14:textId="449909BD" w:rsidR="00753A76" w:rsidRDefault="00753A76" w:rsidP="00753A76">
      <w:pPr>
        <w:ind w:left="720" w:firstLine="720"/>
        <w:rPr>
          <w:sz w:val="28"/>
          <w:szCs w:val="28"/>
        </w:rPr>
      </w:pPr>
      <w:r w:rsidRPr="007130BE">
        <w:rPr>
          <w:i/>
          <w:sz w:val="28"/>
          <w:szCs w:val="28"/>
        </w:rPr>
        <w:t>McClesky v. Kemp</w:t>
      </w:r>
      <w:r w:rsidRPr="00F13D95">
        <w:rPr>
          <w:sz w:val="28"/>
          <w:szCs w:val="28"/>
        </w:rPr>
        <w:t>, 481 U.S. 279 (1987)</w:t>
      </w:r>
      <w:r w:rsidR="007130BE">
        <w:rPr>
          <w:sz w:val="28"/>
          <w:szCs w:val="28"/>
        </w:rPr>
        <w:t>.</w:t>
      </w:r>
      <w:r w:rsidRPr="00F13D95">
        <w:rPr>
          <w:sz w:val="28"/>
          <w:szCs w:val="28"/>
        </w:rPr>
        <w:t xml:space="preserve"> </w:t>
      </w:r>
      <w:r w:rsidRPr="00F13D95">
        <w:rPr>
          <w:sz w:val="28"/>
          <w:szCs w:val="28"/>
        </w:rPr>
        <w:tab/>
        <w:t xml:space="preserve"> </w:t>
      </w:r>
    </w:p>
    <w:p w14:paraId="535CE2F8" w14:textId="2491476B" w:rsidR="00753A76" w:rsidRDefault="004B0C13" w:rsidP="00753A76">
      <w:pPr>
        <w:rPr>
          <w:sz w:val="28"/>
          <w:szCs w:val="28"/>
        </w:rPr>
      </w:pPr>
      <w:r>
        <w:rPr>
          <w:sz w:val="28"/>
          <w:szCs w:val="28"/>
        </w:rPr>
        <w:tab/>
      </w:r>
      <w:r>
        <w:rPr>
          <w:sz w:val="28"/>
          <w:szCs w:val="28"/>
        </w:rPr>
        <w:tab/>
      </w:r>
      <w:r w:rsidRPr="007130BE">
        <w:rPr>
          <w:i/>
          <w:sz w:val="28"/>
          <w:szCs w:val="28"/>
        </w:rPr>
        <w:t>Co</w:t>
      </w:r>
      <w:r w:rsidR="00753A76" w:rsidRPr="007130BE">
        <w:rPr>
          <w:i/>
          <w:sz w:val="28"/>
          <w:szCs w:val="28"/>
        </w:rPr>
        <w:t>ker v. Georgia</w:t>
      </w:r>
      <w:r w:rsidR="00D80506">
        <w:rPr>
          <w:sz w:val="28"/>
          <w:szCs w:val="28"/>
        </w:rPr>
        <w:t>,</w:t>
      </w:r>
      <w:r w:rsidR="00753A76">
        <w:rPr>
          <w:sz w:val="28"/>
          <w:szCs w:val="28"/>
        </w:rPr>
        <w:t xml:space="preserve"> </w:t>
      </w:r>
      <w:r>
        <w:rPr>
          <w:sz w:val="28"/>
          <w:szCs w:val="28"/>
        </w:rPr>
        <w:t>433 U.S. 97 (1977)</w:t>
      </w:r>
      <w:r w:rsidR="007130BE">
        <w:rPr>
          <w:sz w:val="28"/>
          <w:szCs w:val="28"/>
        </w:rPr>
        <w:t>.</w:t>
      </w:r>
    </w:p>
    <w:p w14:paraId="43CB4921" w14:textId="5B7F523F" w:rsidR="00F2644E" w:rsidRDefault="00803C81" w:rsidP="00753A76">
      <w:pPr>
        <w:rPr>
          <w:sz w:val="28"/>
          <w:szCs w:val="28"/>
        </w:rPr>
      </w:pPr>
      <w:r>
        <w:rPr>
          <w:sz w:val="28"/>
          <w:szCs w:val="28"/>
        </w:rPr>
        <w:tab/>
      </w:r>
      <w:r>
        <w:rPr>
          <w:sz w:val="28"/>
          <w:szCs w:val="28"/>
        </w:rPr>
        <w:tab/>
      </w:r>
      <w:r w:rsidRPr="007130BE">
        <w:rPr>
          <w:i/>
          <w:sz w:val="28"/>
          <w:szCs w:val="28"/>
        </w:rPr>
        <w:t>Kennedy v. Louisiana</w:t>
      </w:r>
      <w:r>
        <w:rPr>
          <w:sz w:val="28"/>
          <w:szCs w:val="28"/>
        </w:rPr>
        <w:t>, 554 U.S. 407 (2008</w:t>
      </w:r>
      <w:r w:rsidR="00753A76">
        <w:rPr>
          <w:sz w:val="28"/>
          <w:szCs w:val="28"/>
        </w:rPr>
        <w:t>)</w:t>
      </w:r>
      <w:r w:rsidR="007130BE">
        <w:rPr>
          <w:sz w:val="28"/>
          <w:szCs w:val="28"/>
        </w:rPr>
        <w:t>.</w:t>
      </w:r>
    </w:p>
    <w:p w14:paraId="3E833099" w14:textId="562C7DF9" w:rsidR="00ED77F2" w:rsidRPr="00ED77F2" w:rsidRDefault="00EF4DF8" w:rsidP="00C454FB">
      <w:pPr>
        <w:rPr>
          <w:b/>
          <w:sz w:val="32"/>
          <w:szCs w:val="32"/>
        </w:rPr>
      </w:pPr>
      <w:r w:rsidRPr="00E6466F">
        <w:rPr>
          <w:b/>
          <w:sz w:val="32"/>
          <w:szCs w:val="32"/>
        </w:rPr>
        <w:t>Outline must be emailed to Professor Epps by Friday</w:t>
      </w:r>
      <w:r w:rsidR="00F2644E">
        <w:rPr>
          <w:b/>
          <w:sz w:val="32"/>
          <w:szCs w:val="32"/>
        </w:rPr>
        <w:t>, February 23</w:t>
      </w:r>
    </w:p>
    <w:p w14:paraId="57BBA1BC" w14:textId="27E34DCD" w:rsidR="00C454FB" w:rsidRDefault="00C454FB" w:rsidP="00C454FB">
      <w:pPr>
        <w:rPr>
          <w:b/>
          <w:sz w:val="28"/>
          <w:szCs w:val="28"/>
        </w:rPr>
      </w:pPr>
      <w:r>
        <w:rPr>
          <w:b/>
          <w:sz w:val="28"/>
          <w:szCs w:val="28"/>
        </w:rPr>
        <w:t>We</w:t>
      </w:r>
      <w:r w:rsidR="008A1F66" w:rsidRPr="00EF4DF8">
        <w:rPr>
          <w:b/>
          <w:sz w:val="28"/>
          <w:szCs w:val="28"/>
        </w:rPr>
        <w:t>ek #7</w:t>
      </w:r>
      <w:r>
        <w:rPr>
          <w:b/>
          <w:sz w:val="28"/>
          <w:szCs w:val="28"/>
        </w:rPr>
        <w:t xml:space="preserve">- </w:t>
      </w:r>
      <w:r w:rsidR="00ED77F2">
        <w:rPr>
          <w:b/>
          <w:sz w:val="28"/>
          <w:szCs w:val="28"/>
        </w:rPr>
        <w:t xml:space="preserve"> </w:t>
      </w:r>
      <w:r w:rsidR="00F2644E">
        <w:rPr>
          <w:b/>
          <w:sz w:val="28"/>
          <w:szCs w:val="28"/>
        </w:rPr>
        <w:t xml:space="preserve">February </w:t>
      </w:r>
      <w:r w:rsidR="007E7A7D">
        <w:rPr>
          <w:b/>
          <w:sz w:val="28"/>
          <w:szCs w:val="28"/>
        </w:rPr>
        <w:t xml:space="preserve">27 </w:t>
      </w:r>
      <w:r w:rsidR="00753A76" w:rsidRPr="00EF4DF8">
        <w:rPr>
          <w:b/>
          <w:sz w:val="28"/>
          <w:szCs w:val="28"/>
        </w:rPr>
        <w:t>Student Meetings (all week)</w:t>
      </w:r>
      <w:r w:rsidR="00FD2569" w:rsidRPr="00EF4DF8">
        <w:rPr>
          <w:b/>
          <w:sz w:val="28"/>
          <w:szCs w:val="28"/>
        </w:rPr>
        <w:t xml:space="preserve"> </w:t>
      </w:r>
    </w:p>
    <w:p w14:paraId="73BFB024" w14:textId="1E406805" w:rsidR="00D80506" w:rsidRPr="00ED77F2" w:rsidRDefault="00ED77F2" w:rsidP="008A1F66">
      <w:pPr>
        <w:ind w:left="720" w:firstLine="720"/>
        <w:rPr>
          <w:b/>
          <w:sz w:val="32"/>
          <w:szCs w:val="32"/>
        </w:rPr>
      </w:pPr>
      <w:r w:rsidRPr="00ED77F2">
        <w:rPr>
          <w:b/>
          <w:sz w:val="32"/>
          <w:szCs w:val="32"/>
        </w:rPr>
        <w:lastRenderedPageBreak/>
        <w:t>March 7 – Spring Break – No Class</w:t>
      </w:r>
    </w:p>
    <w:p w14:paraId="03E9A4C2" w14:textId="77777777" w:rsidR="00ED77F2" w:rsidRDefault="00ED77F2" w:rsidP="00C454FB">
      <w:pPr>
        <w:rPr>
          <w:b/>
          <w:sz w:val="28"/>
          <w:szCs w:val="28"/>
        </w:rPr>
      </w:pPr>
    </w:p>
    <w:p w14:paraId="31F18E48" w14:textId="6DC569CD" w:rsidR="00FD2569" w:rsidRPr="00E6466F" w:rsidRDefault="008A1F66" w:rsidP="00C454FB">
      <w:pPr>
        <w:rPr>
          <w:b/>
          <w:sz w:val="28"/>
          <w:szCs w:val="28"/>
        </w:rPr>
      </w:pPr>
      <w:r w:rsidRPr="00E6466F">
        <w:rPr>
          <w:b/>
          <w:sz w:val="28"/>
          <w:szCs w:val="28"/>
        </w:rPr>
        <w:t>Week # 8</w:t>
      </w:r>
      <w:r w:rsidR="00C454FB">
        <w:rPr>
          <w:b/>
          <w:sz w:val="28"/>
          <w:szCs w:val="28"/>
        </w:rPr>
        <w:t xml:space="preserve"> </w:t>
      </w:r>
      <w:r w:rsidR="00664BAD">
        <w:rPr>
          <w:b/>
          <w:sz w:val="28"/>
          <w:szCs w:val="28"/>
        </w:rPr>
        <w:t xml:space="preserve">– March </w:t>
      </w:r>
      <w:r w:rsidR="00874346">
        <w:rPr>
          <w:b/>
          <w:sz w:val="28"/>
          <w:szCs w:val="28"/>
        </w:rPr>
        <w:t>13</w:t>
      </w:r>
      <w:r w:rsidRPr="00E6466F">
        <w:rPr>
          <w:b/>
          <w:sz w:val="28"/>
          <w:szCs w:val="28"/>
        </w:rPr>
        <w:t xml:space="preserve"> </w:t>
      </w:r>
      <w:r w:rsidR="00E6466F" w:rsidRPr="00E6466F">
        <w:rPr>
          <w:b/>
          <w:sz w:val="28"/>
          <w:szCs w:val="28"/>
        </w:rPr>
        <w:t xml:space="preserve">– Juvenile Sentencing Issues </w:t>
      </w:r>
    </w:p>
    <w:p w14:paraId="1FC1FBF9" w14:textId="77777777" w:rsidR="00413A2E" w:rsidRDefault="00413A2E" w:rsidP="00413A2E">
      <w:pPr>
        <w:rPr>
          <w:sz w:val="28"/>
          <w:szCs w:val="28"/>
        </w:rPr>
      </w:pPr>
      <w:r>
        <w:rPr>
          <w:sz w:val="28"/>
          <w:szCs w:val="28"/>
        </w:rPr>
        <w:t>Encyclopedia of Crime and Justice 2</w:t>
      </w:r>
      <w:r w:rsidRPr="00495AC5">
        <w:rPr>
          <w:sz w:val="28"/>
          <w:szCs w:val="28"/>
          <w:vertAlign w:val="superscript"/>
        </w:rPr>
        <w:t>nd</w:t>
      </w:r>
      <w:r>
        <w:rPr>
          <w:sz w:val="28"/>
          <w:szCs w:val="28"/>
        </w:rPr>
        <w:t xml:space="preserve"> Edition (2002)</w:t>
      </w:r>
    </w:p>
    <w:p w14:paraId="1AEC2039" w14:textId="651A536D" w:rsidR="00FD2569" w:rsidRPr="00F13D95" w:rsidRDefault="00FD2569" w:rsidP="00FD2569">
      <w:pPr>
        <w:rPr>
          <w:sz w:val="28"/>
          <w:szCs w:val="28"/>
        </w:rPr>
      </w:pPr>
      <w:r w:rsidRPr="00F13D95">
        <w:rPr>
          <w:sz w:val="28"/>
          <w:szCs w:val="28"/>
        </w:rPr>
        <w:tab/>
      </w:r>
      <w:r w:rsidRPr="00F13D95">
        <w:rPr>
          <w:sz w:val="28"/>
          <w:szCs w:val="28"/>
        </w:rPr>
        <w:tab/>
        <w:t xml:space="preserve">Juvenile Sentencing </w:t>
      </w:r>
      <w:r w:rsidR="00413A2E">
        <w:rPr>
          <w:sz w:val="28"/>
          <w:szCs w:val="28"/>
        </w:rPr>
        <w:t xml:space="preserve">911-916, 937-947 </w:t>
      </w:r>
      <w:r w:rsidRPr="00F13D95">
        <w:rPr>
          <w:sz w:val="28"/>
          <w:szCs w:val="28"/>
        </w:rPr>
        <w:t xml:space="preserve"> </w:t>
      </w:r>
      <w:r w:rsidRPr="00F13D95">
        <w:rPr>
          <w:sz w:val="28"/>
          <w:szCs w:val="28"/>
        </w:rPr>
        <w:tab/>
      </w:r>
      <w:r w:rsidRPr="00F13D95">
        <w:rPr>
          <w:sz w:val="28"/>
          <w:szCs w:val="28"/>
        </w:rPr>
        <w:tab/>
      </w:r>
      <w:r w:rsidRPr="00F13D95">
        <w:rPr>
          <w:sz w:val="28"/>
          <w:szCs w:val="28"/>
        </w:rPr>
        <w:tab/>
      </w:r>
      <w:r w:rsidRPr="00F13D95">
        <w:rPr>
          <w:sz w:val="28"/>
          <w:szCs w:val="28"/>
        </w:rPr>
        <w:tab/>
      </w:r>
      <w:r w:rsidRPr="00F13D95">
        <w:rPr>
          <w:sz w:val="28"/>
          <w:szCs w:val="28"/>
        </w:rPr>
        <w:tab/>
      </w:r>
    </w:p>
    <w:p w14:paraId="6F9CE9CB" w14:textId="680BBB5E" w:rsidR="00FD2569" w:rsidRPr="00F13D95" w:rsidRDefault="00FD2569" w:rsidP="00FD2569">
      <w:pPr>
        <w:rPr>
          <w:sz w:val="28"/>
          <w:szCs w:val="28"/>
        </w:rPr>
      </w:pPr>
      <w:r w:rsidRPr="00F13D95">
        <w:rPr>
          <w:sz w:val="28"/>
          <w:szCs w:val="28"/>
        </w:rPr>
        <w:tab/>
      </w:r>
      <w:r w:rsidRPr="00F13D95">
        <w:rPr>
          <w:sz w:val="28"/>
          <w:szCs w:val="28"/>
        </w:rPr>
        <w:tab/>
        <w:t xml:space="preserve"> </w:t>
      </w:r>
      <w:r w:rsidRPr="00F13D95">
        <w:rPr>
          <w:rStyle w:val="Emphasis"/>
          <w:sz w:val="28"/>
          <w:szCs w:val="28"/>
        </w:rPr>
        <w:t>Roper v</w:t>
      </w:r>
      <w:r w:rsidRPr="00F13D95">
        <w:rPr>
          <w:rStyle w:val="st"/>
          <w:sz w:val="28"/>
          <w:szCs w:val="28"/>
        </w:rPr>
        <w:t xml:space="preserve">. </w:t>
      </w:r>
      <w:r w:rsidRPr="00F13D95">
        <w:rPr>
          <w:rStyle w:val="Emphasis"/>
          <w:sz w:val="28"/>
          <w:szCs w:val="28"/>
        </w:rPr>
        <w:t>Simmons</w:t>
      </w:r>
      <w:r w:rsidRPr="00F13D95">
        <w:rPr>
          <w:rStyle w:val="st"/>
          <w:sz w:val="28"/>
          <w:szCs w:val="28"/>
        </w:rPr>
        <w:t>, 543 U.S. 551 (2005)</w:t>
      </w:r>
      <w:r w:rsidR="007130BE">
        <w:rPr>
          <w:rStyle w:val="st"/>
          <w:sz w:val="28"/>
          <w:szCs w:val="28"/>
        </w:rPr>
        <w:t>.</w:t>
      </w:r>
      <w:r w:rsidRPr="00F13D95">
        <w:rPr>
          <w:rStyle w:val="st"/>
          <w:sz w:val="28"/>
          <w:szCs w:val="28"/>
        </w:rPr>
        <w:t xml:space="preserve"> </w:t>
      </w:r>
    </w:p>
    <w:p w14:paraId="71C20EB3" w14:textId="14F06694" w:rsidR="00FD2569" w:rsidRPr="00F13D95" w:rsidRDefault="00FD2569" w:rsidP="00FD2569">
      <w:pPr>
        <w:rPr>
          <w:sz w:val="28"/>
          <w:szCs w:val="28"/>
        </w:rPr>
      </w:pPr>
      <w:r w:rsidRPr="00F13D95">
        <w:rPr>
          <w:sz w:val="28"/>
          <w:szCs w:val="28"/>
        </w:rPr>
        <w:tab/>
      </w:r>
      <w:r w:rsidRPr="00F13D95">
        <w:rPr>
          <w:sz w:val="28"/>
          <w:szCs w:val="28"/>
        </w:rPr>
        <w:tab/>
        <w:t xml:space="preserve"> </w:t>
      </w:r>
      <w:r w:rsidRPr="00F13D95">
        <w:rPr>
          <w:i/>
          <w:sz w:val="28"/>
          <w:szCs w:val="28"/>
        </w:rPr>
        <w:t>Graham v. Florida</w:t>
      </w:r>
      <w:r w:rsidRPr="00F13D95">
        <w:rPr>
          <w:sz w:val="28"/>
          <w:szCs w:val="28"/>
        </w:rPr>
        <w:t>, 130 S. Ct. 2011 (2012)</w:t>
      </w:r>
      <w:r w:rsidR="007130BE">
        <w:rPr>
          <w:sz w:val="28"/>
          <w:szCs w:val="28"/>
        </w:rPr>
        <w:t>.</w:t>
      </w:r>
      <w:r w:rsidRPr="00F13D95">
        <w:rPr>
          <w:sz w:val="28"/>
          <w:szCs w:val="28"/>
        </w:rPr>
        <w:t xml:space="preserve">  </w:t>
      </w:r>
    </w:p>
    <w:p w14:paraId="65C6B9E4" w14:textId="7BF36054" w:rsidR="00FD2569" w:rsidRPr="00F13D95" w:rsidRDefault="00FD2569" w:rsidP="00D80506">
      <w:pPr>
        <w:ind w:left="720" w:firstLine="720"/>
        <w:rPr>
          <w:sz w:val="28"/>
          <w:szCs w:val="28"/>
        </w:rPr>
      </w:pPr>
      <w:r w:rsidRPr="00F13D95">
        <w:rPr>
          <w:i/>
          <w:sz w:val="28"/>
          <w:szCs w:val="28"/>
        </w:rPr>
        <w:t>Miller v. Alabama</w:t>
      </w:r>
      <w:r w:rsidRPr="00F13D95">
        <w:rPr>
          <w:sz w:val="28"/>
          <w:szCs w:val="28"/>
        </w:rPr>
        <w:t>, 132 S. Ct. 2455 (2012)</w:t>
      </w:r>
      <w:r w:rsidR="007130BE">
        <w:rPr>
          <w:sz w:val="28"/>
          <w:szCs w:val="28"/>
        </w:rPr>
        <w:t>.</w:t>
      </w:r>
      <w:r w:rsidRPr="00F13D95">
        <w:rPr>
          <w:sz w:val="28"/>
          <w:szCs w:val="28"/>
        </w:rPr>
        <w:t xml:space="preserve">  </w:t>
      </w:r>
    </w:p>
    <w:p w14:paraId="2E37356E" w14:textId="35625E26" w:rsidR="0038778E" w:rsidRPr="00E6466F" w:rsidRDefault="008A1F66" w:rsidP="00FD2569">
      <w:pPr>
        <w:rPr>
          <w:b/>
          <w:sz w:val="28"/>
          <w:szCs w:val="28"/>
        </w:rPr>
      </w:pPr>
      <w:r>
        <w:rPr>
          <w:b/>
          <w:sz w:val="28"/>
          <w:szCs w:val="28"/>
        </w:rPr>
        <w:tab/>
      </w:r>
      <w:r>
        <w:rPr>
          <w:b/>
          <w:sz w:val="28"/>
          <w:szCs w:val="28"/>
        </w:rPr>
        <w:tab/>
      </w:r>
      <w:r>
        <w:rPr>
          <w:b/>
          <w:sz w:val="28"/>
          <w:szCs w:val="28"/>
        </w:rPr>
        <w:tab/>
      </w:r>
    </w:p>
    <w:p w14:paraId="5ABAED1B" w14:textId="3B6A385A" w:rsidR="008A1F66" w:rsidRDefault="008A1F66" w:rsidP="00FD2569">
      <w:pPr>
        <w:rPr>
          <w:sz w:val="28"/>
          <w:szCs w:val="28"/>
        </w:rPr>
      </w:pPr>
      <w:r w:rsidRPr="00E23245">
        <w:rPr>
          <w:b/>
          <w:sz w:val="28"/>
          <w:szCs w:val="28"/>
        </w:rPr>
        <w:t xml:space="preserve">Week # </w:t>
      </w:r>
      <w:r w:rsidRPr="0038778E">
        <w:rPr>
          <w:b/>
          <w:sz w:val="28"/>
          <w:szCs w:val="28"/>
        </w:rPr>
        <w:t xml:space="preserve">9 Federal Sentencing Issues March </w:t>
      </w:r>
      <w:r w:rsidR="00664BAD">
        <w:rPr>
          <w:b/>
          <w:sz w:val="28"/>
          <w:szCs w:val="28"/>
        </w:rPr>
        <w:t>2</w:t>
      </w:r>
      <w:r w:rsidR="00874346">
        <w:rPr>
          <w:b/>
          <w:sz w:val="28"/>
          <w:szCs w:val="28"/>
        </w:rPr>
        <w:t>0</w:t>
      </w:r>
    </w:p>
    <w:p w14:paraId="4A63B59E" w14:textId="1C8F3EDB" w:rsidR="00FD2569" w:rsidRPr="00F13D95" w:rsidRDefault="00FD2569" w:rsidP="00C454FB">
      <w:pPr>
        <w:ind w:firstLine="720"/>
        <w:rPr>
          <w:sz w:val="28"/>
          <w:szCs w:val="28"/>
        </w:rPr>
      </w:pPr>
      <w:r w:rsidRPr="00F13D95">
        <w:rPr>
          <w:sz w:val="28"/>
          <w:szCs w:val="28"/>
        </w:rPr>
        <w:lastRenderedPageBreak/>
        <w:t>Federal Sentencing Issues</w:t>
      </w:r>
      <w:r w:rsidR="00C454FB">
        <w:rPr>
          <w:sz w:val="28"/>
          <w:szCs w:val="28"/>
        </w:rPr>
        <w:t xml:space="preserve"> - </w:t>
      </w:r>
      <w:r w:rsidR="00C454FB" w:rsidRPr="00F13D95">
        <w:rPr>
          <w:sz w:val="28"/>
          <w:szCs w:val="28"/>
        </w:rPr>
        <w:t>Reading Assignment TBD</w:t>
      </w:r>
      <w:r w:rsidR="00C454FB" w:rsidRPr="00F13D95">
        <w:rPr>
          <w:sz w:val="28"/>
          <w:szCs w:val="28"/>
        </w:rPr>
        <w:tab/>
      </w:r>
      <w:r w:rsidRPr="00F13D95">
        <w:rPr>
          <w:sz w:val="28"/>
          <w:szCs w:val="28"/>
        </w:rPr>
        <w:t xml:space="preserve">       </w:t>
      </w:r>
      <w:r w:rsidRPr="00F13D95">
        <w:rPr>
          <w:b/>
          <w:sz w:val="28"/>
          <w:szCs w:val="28"/>
        </w:rPr>
        <w:t xml:space="preserve"> </w:t>
      </w:r>
      <w:r w:rsidRPr="00F13D95">
        <w:rPr>
          <w:b/>
          <w:sz w:val="28"/>
          <w:szCs w:val="28"/>
        </w:rPr>
        <w:tab/>
      </w:r>
      <w:r w:rsidRPr="00F13D95">
        <w:rPr>
          <w:b/>
          <w:sz w:val="28"/>
          <w:szCs w:val="28"/>
        </w:rPr>
        <w:tab/>
      </w:r>
      <w:r w:rsidRPr="00F13D95">
        <w:rPr>
          <w:b/>
          <w:sz w:val="28"/>
          <w:szCs w:val="28"/>
        </w:rPr>
        <w:tab/>
      </w:r>
      <w:r w:rsidRPr="00F13D95">
        <w:rPr>
          <w:b/>
          <w:sz w:val="28"/>
          <w:szCs w:val="28"/>
        </w:rPr>
        <w:tab/>
      </w:r>
      <w:r w:rsidRPr="00F13D95">
        <w:rPr>
          <w:b/>
          <w:sz w:val="28"/>
          <w:szCs w:val="28"/>
        </w:rPr>
        <w:tab/>
        <w:t xml:space="preserve"> </w:t>
      </w:r>
    </w:p>
    <w:p w14:paraId="114C375B" w14:textId="5D936D4F" w:rsidR="00C454FB" w:rsidRPr="00ED77F2" w:rsidRDefault="00E6466F" w:rsidP="005362B4">
      <w:pPr>
        <w:ind w:firstLine="720"/>
        <w:rPr>
          <w:b/>
          <w:sz w:val="32"/>
          <w:szCs w:val="32"/>
        </w:rPr>
      </w:pPr>
      <w:r w:rsidRPr="00ED77F2">
        <w:rPr>
          <w:b/>
          <w:sz w:val="32"/>
          <w:szCs w:val="32"/>
        </w:rPr>
        <w:t>Draft Must be emailed to</w:t>
      </w:r>
      <w:r w:rsidR="005362B4">
        <w:rPr>
          <w:b/>
          <w:sz w:val="32"/>
          <w:szCs w:val="32"/>
        </w:rPr>
        <w:t xml:space="preserve"> Professor Epps Monday, March 26</w:t>
      </w:r>
      <w:r w:rsidRPr="00ED77F2">
        <w:rPr>
          <w:b/>
          <w:sz w:val="32"/>
          <w:szCs w:val="32"/>
        </w:rPr>
        <w:t xml:space="preserve"> </w:t>
      </w:r>
      <w:r w:rsidR="00FD2569" w:rsidRPr="00ED77F2">
        <w:rPr>
          <w:b/>
          <w:sz w:val="32"/>
          <w:szCs w:val="32"/>
        </w:rPr>
        <w:tab/>
        <w:t xml:space="preserve"> </w:t>
      </w:r>
    </w:p>
    <w:p w14:paraId="63D219B9" w14:textId="77777777" w:rsidR="00ED77F2" w:rsidRDefault="00ED77F2" w:rsidP="00C454FB">
      <w:pPr>
        <w:rPr>
          <w:b/>
          <w:sz w:val="28"/>
          <w:szCs w:val="28"/>
        </w:rPr>
      </w:pPr>
    </w:p>
    <w:p w14:paraId="2FFCB992" w14:textId="3768219B" w:rsidR="008A1F66" w:rsidRPr="00C454FB" w:rsidRDefault="00C454FB" w:rsidP="00C454FB">
      <w:pPr>
        <w:rPr>
          <w:sz w:val="28"/>
          <w:szCs w:val="28"/>
        </w:rPr>
      </w:pPr>
      <w:r>
        <w:rPr>
          <w:b/>
          <w:sz w:val="28"/>
          <w:szCs w:val="28"/>
        </w:rPr>
        <w:t>W</w:t>
      </w:r>
      <w:r w:rsidR="008A1F66" w:rsidRPr="008A1F66">
        <w:rPr>
          <w:b/>
          <w:sz w:val="28"/>
          <w:szCs w:val="28"/>
        </w:rPr>
        <w:t xml:space="preserve">eek # 10 Mental Health Issues </w:t>
      </w:r>
      <w:r w:rsidR="00874346">
        <w:rPr>
          <w:b/>
          <w:sz w:val="28"/>
          <w:szCs w:val="28"/>
        </w:rPr>
        <w:t>– March 27</w:t>
      </w:r>
      <w:r w:rsidR="008A1F66">
        <w:rPr>
          <w:b/>
          <w:sz w:val="28"/>
          <w:szCs w:val="28"/>
        </w:rPr>
        <w:t xml:space="preserve"> </w:t>
      </w:r>
    </w:p>
    <w:p w14:paraId="65A89D8E" w14:textId="77777777" w:rsidR="007130BE" w:rsidRDefault="00753A76" w:rsidP="007130BE">
      <w:pPr>
        <w:rPr>
          <w:sz w:val="28"/>
          <w:szCs w:val="28"/>
        </w:rPr>
      </w:pPr>
      <w:r>
        <w:rPr>
          <w:b/>
          <w:sz w:val="28"/>
          <w:szCs w:val="28"/>
        </w:rPr>
        <w:tab/>
      </w:r>
      <w:r>
        <w:rPr>
          <w:b/>
          <w:sz w:val="28"/>
          <w:szCs w:val="28"/>
        </w:rPr>
        <w:tab/>
      </w:r>
      <w:r w:rsidR="007130BE">
        <w:rPr>
          <w:sz w:val="28"/>
          <w:szCs w:val="28"/>
        </w:rPr>
        <w:t>Encyclopedia of Crime and Justice 2</w:t>
      </w:r>
      <w:r w:rsidR="007130BE" w:rsidRPr="00495AC5">
        <w:rPr>
          <w:sz w:val="28"/>
          <w:szCs w:val="28"/>
          <w:vertAlign w:val="superscript"/>
        </w:rPr>
        <w:t>nd</w:t>
      </w:r>
      <w:r w:rsidR="007130BE">
        <w:rPr>
          <w:sz w:val="28"/>
          <w:szCs w:val="28"/>
        </w:rPr>
        <w:t xml:space="preserve"> Edition (2002)</w:t>
      </w:r>
    </w:p>
    <w:p w14:paraId="4178F485" w14:textId="270986CA" w:rsidR="007130BE" w:rsidRPr="007130BE" w:rsidRDefault="007130BE" w:rsidP="00FD2569">
      <w:pPr>
        <w:rPr>
          <w:sz w:val="28"/>
          <w:szCs w:val="28"/>
        </w:rPr>
      </w:pPr>
      <w:r>
        <w:rPr>
          <w:b/>
          <w:sz w:val="28"/>
          <w:szCs w:val="28"/>
        </w:rPr>
        <w:t xml:space="preserve"> </w:t>
      </w:r>
      <w:r>
        <w:rPr>
          <w:b/>
          <w:sz w:val="28"/>
          <w:szCs w:val="28"/>
        </w:rPr>
        <w:tab/>
      </w:r>
      <w:r>
        <w:rPr>
          <w:b/>
          <w:sz w:val="28"/>
          <w:szCs w:val="28"/>
        </w:rPr>
        <w:tab/>
      </w:r>
      <w:r w:rsidRPr="007130BE">
        <w:rPr>
          <w:sz w:val="28"/>
          <w:szCs w:val="28"/>
        </w:rPr>
        <w:t>Mentally Disordered Offenders 1066-1014</w:t>
      </w:r>
    </w:p>
    <w:p w14:paraId="2A79E30B" w14:textId="4C7615F0" w:rsidR="00753A76" w:rsidRPr="008A1F66" w:rsidRDefault="00753A76" w:rsidP="007130BE">
      <w:pPr>
        <w:ind w:left="720" w:firstLine="720"/>
        <w:rPr>
          <w:b/>
          <w:sz w:val="28"/>
          <w:szCs w:val="28"/>
        </w:rPr>
      </w:pPr>
      <w:r w:rsidRPr="00F13D95">
        <w:rPr>
          <w:i/>
          <w:sz w:val="28"/>
          <w:szCs w:val="28"/>
        </w:rPr>
        <w:t>Atkins v. Virginia</w:t>
      </w:r>
      <w:r w:rsidRPr="00F13D95">
        <w:rPr>
          <w:sz w:val="28"/>
          <w:szCs w:val="28"/>
        </w:rPr>
        <w:t>, 536 U.S. 304 (2002)</w:t>
      </w:r>
      <w:r w:rsidR="00FE3AC1">
        <w:rPr>
          <w:sz w:val="28"/>
          <w:szCs w:val="28"/>
        </w:rPr>
        <w:t>.</w:t>
      </w:r>
    </w:p>
    <w:p w14:paraId="0D67EDEF" w14:textId="2EB5D0BF" w:rsidR="008A1F66" w:rsidRDefault="008A1F66" w:rsidP="00FD2569">
      <w:pPr>
        <w:rPr>
          <w:sz w:val="28"/>
          <w:szCs w:val="28"/>
        </w:rPr>
      </w:pPr>
      <w:r>
        <w:rPr>
          <w:sz w:val="28"/>
          <w:szCs w:val="28"/>
        </w:rPr>
        <w:tab/>
      </w:r>
      <w:r>
        <w:rPr>
          <w:sz w:val="28"/>
          <w:szCs w:val="28"/>
        </w:rPr>
        <w:tab/>
      </w:r>
      <w:r w:rsidR="00753A76">
        <w:rPr>
          <w:sz w:val="28"/>
          <w:szCs w:val="28"/>
        </w:rPr>
        <w:t xml:space="preserve">Additional </w:t>
      </w:r>
      <w:r w:rsidRPr="00F13D95">
        <w:rPr>
          <w:sz w:val="28"/>
          <w:szCs w:val="28"/>
        </w:rPr>
        <w:t>Reading Assignment TBD</w:t>
      </w:r>
      <w:r w:rsidRPr="00F13D95">
        <w:rPr>
          <w:sz w:val="28"/>
          <w:szCs w:val="28"/>
        </w:rPr>
        <w:tab/>
      </w:r>
    </w:p>
    <w:p w14:paraId="71AF0EA7" w14:textId="77777777" w:rsidR="00ED77F2" w:rsidRDefault="00ED77F2" w:rsidP="00C454FB">
      <w:pPr>
        <w:rPr>
          <w:b/>
          <w:sz w:val="28"/>
          <w:szCs w:val="28"/>
        </w:rPr>
      </w:pPr>
    </w:p>
    <w:p w14:paraId="435A8EBD" w14:textId="4F5F11D8" w:rsidR="006237AA" w:rsidRDefault="006237AA" w:rsidP="00C454FB">
      <w:pPr>
        <w:rPr>
          <w:sz w:val="28"/>
          <w:szCs w:val="28"/>
        </w:rPr>
      </w:pPr>
      <w:r>
        <w:rPr>
          <w:b/>
          <w:sz w:val="28"/>
          <w:szCs w:val="28"/>
        </w:rPr>
        <w:t>Week # 11</w:t>
      </w:r>
      <w:r w:rsidR="00F44200">
        <w:rPr>
          <w:b/>
          <w:sz w:val="28"/>
          <w:szCs w:val="28"/>
        </w:rPr>
        <w:t>-</w:t>
      </w:r>
      <w:r>
        <w:rPr>
          <w:b/>
          <w:sz w:val="28"/>
          <w:szCs w:val="28"/>
        </w:rPr>
        <w:t xml:space="preserve"> </w:t>
      </w:r>
      <w:r w:rsidR="00664BAD">
        <w:rPr>
          <w:b/>
          <w:sz w:val="28"/>
          <w:szCs w:val="28"/>
        </w:rPr>
        <w:t xml:space="preserve">April </w:t>
      </w:r>
      <w:r w:rsidR="00874346">
        <w:rPr>
          <w:b/>
          <w:sz w:val="28"/>
          <w:szCs w:val="28"/>
        </w:rPr>
        <w:t>3</w:t>
      </w:r>
      <w:r w:rsidR="0053205A">
        <w:rPr>
          <w:sz w:val="28"/>
          <w:szCs w:val="28"/>
        </w:rPr>
        <w:t xml:space="preserve"> </w:t>
      </w:r>
    </w:p>
    <w:p w14:paraId="4836F42B" w14:textId="53800790" w:rsidR="00FE3AC1" w:rsidRDefault="00874346" w:rsidP="00C454FB">
      <w:pPr>
        <w:rPr>
          <w:sz w:val="28"/>
          <w:szCs w:val="28"/>
        </w:rPr>
      </w:pPr>
      <w:r>
        <w:rPr>
          <w:sz w:val="28"/>
          <w:szCs w:val="28"/>
        </w:rPr>
        <w:lastRenderedPageBreak/>
        <w:t xml:space="preserve"> 4</w:t>
      </w:r>
      <w:r w:rsidR="0053205A">
        <w:rPr>
          <w:sz w:val="28"/>
          <w:szCs w:val="28"/>
        </w:rPr>
        <w:t xml:space="preserve"> student presentations </w:t>
      </w:r>
      <w:bookmarkStart w:id="2" w:name="_Hlk501121294"/>
      <w:r w:rsidR="00C454FB">
        <w:rPr>
          <w:sz w:val="28"/>
          <w:szCs w:val="28"/>
        </w:rPr>
        <w:t xml:space="preserve">(students will </w:t>
      </w:r>
      <w:r w:rsidR="00C63052">
        <w:rPr>
          <w:sz w:val="28"/>
          <w:szCs w:val="28"/>
        </w:rPr>
        <w:t>read and provide feedback on 1 other student paper)</w:t>
      </w:r>
      <w:bookmarkEnd w:id="2"/>
    </w:p>
    <w:p w14:paraId="0E31AE32" w14:textId="77777777" w:rsidR="00ED77F2" w:rsidRDefault="00ED77F2" w:rsidP="00C454FB">
      <w:pPr>
        <w:rPr>
          <w:sz w:val="28"/>
          <w:szCs w:val="28"/>
        </w:rPr>
      </w:pPr>
    </w:p>
    <w:p w14:paraId="3FCE779C" w14:textId="5F526D07" w:rsidR="006237AA" w:rsidRPr="00C454FB" w:rsidRDefault="006237AA" w:rsidP="00C454FB">
      <w:pPr>
        <w:rPr>
          <w:sz w:val="28"/>
          <w:szCs w:val="28"/>
        </w:rPr>
      </w:pPr>
      <w:r>
        <w:rPr>
          <w:sz w:val="28"/>
          <w:szCs w:val="28"/>
        </w:rPr>
        <w:t xml:space="preserve"> </w:t>
      </w:r>
      <w:r w:rsidR="008A1F66" w:rsidRPr="006237AA">
        <w:rPr>
          <w:b/>
          <w:sz w:val="28"/>
          <w:szCs w:val="28"/>
        </w:rPr>
        <w:t xml:space="preserve">Week </w:t>
      </w:r>
      <w:r>
        <w:rPr>
          <w:b/>
          <w:sz w:val="28"/>
          <w:szCs w:val="28"/>
        </w:rPr>
        <w:t xml:space="preserve"># 12 </w:t>
      </w:r>
      <w:r w:rsidR="00F44200">
        <w:rPr>
          <w:b/>
          <w:sz w:val="28"/>
          <w:szCs w:val="28"/>
        </w:rPr>
        <w:t>-</w:t>
      </w:r>
      <w:r w:rsidR="008A1F66" w:rsidRPr="006237AA">
        <w:rPr>
          <w:b/>
          <w:sz w:val="28"/>
          <w:szCs w:val="28"/>
        </w:rPr>
        <w:t xml:space="preserve">April </w:t>
      </w:r>
      <w:r w:rsidR="00664BAD">
        <w:rPr>
          <w:b/>
          <w:sz w:val="28"/>
          <w:szCs w:val="28"/>
        </w:rPr>
        <w:t>1</w:t>
      </w:r>
      <w:r w:rsidR="00874346">
        <w:rPr>
          <w:b/>
          <w:sz w:val="28"/>
          <w:szCs w:val="28"/>
        </w:rPr>
        <w:t>0</w:t>
      </w:r>
    </w:p>
    <w:p w14:paraId="57676ED2" w14:textId="22F45B6E" w:rsidR="00EC5BC8" w:rsidRDefault="00874346" w:rsidP="00EC5BC8">
      <w:pPr>
        <w:rPr>
          <w:sz w:val="28"/>
          <w:szCs w:val="28"/>
        </w:rPr>
      </w:pPr>
      <w:r>
        <w:rPr>
          <w:sz w:val="28"/>
          <w:szCs w:val="28"/>
        </w:rPr>
        <w:t>3</w:t>
      </w:r>
      <w:r w:rsidR="0053205A">
        <w:rPr>
          <w:sz w:val="28"/>
          <w:szCs w:val="28"/>
        </w:rPr>
        <w:t xml:space="preserve"> student presentations </w:t>
      </w:r>
      <w:r w:rsidR="00EC5BC8">
        <w:rPr>
          <w:sz w:val="28"/>
          <w:szCs w:val="28"/>
        </w:rPr>
        <w:t>(students will read and provide feedback on 1 other student paper)</w:t>
      </w:r>
    </w:p>
    <w:p w14:paraId="1AAE2A10" w14:textId="064E4F54" w:rsidR="006237AA" w:rsidRPr="006237AA" w:rsidRDefault="006237AA" w:rsidP="00C454FB">
      <w:pPr>
        <w:rPr>
          <w:b/>
          <w:sz w:val="28"/>
          <w:szCs w:val="28"/>
        </w:rPr>
      </w:pPr>
      <w:r w:rsidRPr="006237AA">
        <w:rPr>
          <w:b/>
          <w:sz w:val="28"/>
          <w:szCs w:val="28"/>
        </w:rPr>
        <w:t xml:space="preserve">Week </w:t>
      </w:r>
      <w:r>
        <w:rPr>
          <w:b/>
          <w:sz w:val="28"/>
          <w:szCs w:val="28"/>
        </w:rPr>
        <w:t xml:space="preserve"># </w:t>
      </w:r>
      <w:r w:rsidRPr="006237AA">
        <w:rPr>
          <w:b/>
          <w:sz w:val="28"/>
          <w:szCs w:val="28"/>
        </w:rPr>
        <w:t>13</w:t>
      </w:r>
      <w:r w:rsidR="00F44200">
        <w:rPr>
          <w:b/>
          <w:sz w:val="28"/>
          <w:szCs w:val="28"/>
        </w:rPr>
        <w:t>-</w:t>
      </w:r>
      <w:r w:rsidRPr="006237AA">
        <w:rPr>
          <w:b/>
          <w:sz w:val="28"/>
          <w:szCs w:val="28"/>
        </w:rPr>
        <w:t xml:space="preserve"> </w:t>
      </w:r>
      <w:r w:rsidR="00874346">
        <w:rPr>
          <w:b/>
          <w:sz w:val="28"/>
          <w:szCs w:val="28"/>
        </w:rPr>
        <w:t>April 17</w:t>
      </w:r>
      <w:r w:rsidR="0053205A" w:rsidRPr="006237AA">
        <w:rPr>
          <w:b/>
          <w:sz w:val="28"/>
          <w:szCs w:val="28"/>
        </w:rPr>
        <w:t xml:space="preserve"> </w:t>
      </w:r>
    </w:p>
    <w:p w14:paraId="1DEE6DEB" w14:textId="22E64BFD" w:rsidR="00EC5BC8" w:rsidRDefault="00874346" w:rsidP="00EC5BC8">
      <w:pPr>
        <w:rPr>
          <w:sz w:val="28"/>
          <w:szCs w:val="28"/>
        </w:rPr>
      </w:pPr>
      <w:r>
        <w:rPr>
          <w:sz w:val="28"/>
          <w:szCs w:val="28"/>
        </w:rPr>
        <w:t>4</w:t>
      </w:r>
      <w:r w:rsidR="0053205A">
        <w:rPr>
          <w:sz w:val="28"/>
          <w:szCs w:val="28"/>
        </w:rPr>
        <w:t xml:space="preserve"> student presentations </w:t>
      </w:r>
      <w:r w:rsidR="00EC5BC8">
        <w:rPr>
          <w:sz w:val="28"/>
          <w:szCs w:val="28"/>
        </w:rPr>
        <w:t>(students will read and provide feedback on 1 other student paper)</w:t>
      </w:r>
    </w:p>
    <w:p w14:paraId="2E5F46FB" w14:textId="77777777" w:rsidR="00C454FB" w:rsidRDefault="00C454FB" w:rsidP="00C454FB">
      <w:pPr>
        <w:rPr>
          <w:sz w:val="28"/>
          <w:szCs w:val="28"/>
        </w:rPr>
      </w:pPr>
    </w:p>
    <w:p w14:paraId="7723C70F" w14:textId="154F12D8" w:rsidR="00EC5BC8" w:rsidRDefault="006237AA" w:rsidP="00EC5BC8">
      <w:pPr>
        <w:rPr>
          <w:b/>
          <w:sz w:val="28"/>
          <w:szCs w:val="28"/>
        </w:rPr>
      </w:pPr>
      <w:r w:rsidRPr="006237AA">
        <w:rPr>
          <w:b/>
          <w:sz w:val="28"/>
          <w:szCs w:val="28"/>
        </w:rPr>
        <w:t xml:space="preserve">Week # 14 </w:t>
      </w:r>
      <w:r w:rsidR="00664BAD">
        <w:rPr>
          <w:b/>
          <w:sz w:val="28"/>
          <w:szCs w:val="28"/>
        </w:rPr>
        <w:t>–</w:t>
      </w:r>
      <w:r w:rsidR="00F44200">
        <w:rPr>
          <w:b/>
          <w:sz w:val="28"/>
          <w:szCs w:val="28"/>
        </w:rPr>
        <w:t xml:space="preserve"> </w:t>
      </w:r>
      <w:r w:rsidR="00664BAD">
        <w:rPr>
          <w:b/>
          <w:sz w:val="28"/>
          <w:szCs w:val="28"/>
        </w:rPr>
        <w:t xml:space="preserve">Date TBD </w:t>
      </w:r>
    </w:p>
    <w:p w14:paraId="5FB35835" w14:textId="65C51C8B" w:rsidR="006F0093" w:rsidRDefault="00874346" w:rsidP="00603BF5">
      <w:pPr>
        <w:rPr>
          <w:sz w:val="28"/>
          <w:szCs w:val="28"/>
        </w:rPr>
      </w:pPr>
      <w:r>
        <w:rPr>
          <w:sz w:val="28"/>
          <w:szCs w:val="28"/>
        </w:rPr>
        <w:t>3</w:t>
      </w:r>
      <w:r w:rsidR="0053205A">
        <w:rPr>
          <w:sz w:val="28"/>
          <w:szCs w:val="28"/>
        </w:rPr>
        <w:t xml:space="preserve"> student presentations</w:t>
      </w:r>
      <w:r w:rsidR="00EC5BC8">
        <w:rPr>
          <w:sz w:val="28"/>
          <w:szCs w:val="28"/>
        </w:rPr>
        <w:t xml:space="preserve"> (students will read and provide feedback on 1 other student paper)</w:t>
      </w:r>
    </w:p>
    <w:p w14:paraId="5DDDAFEA" w14:textId="77777777" w:rsidR="00F2644E" w:rsidRDefault="00F2644E" w:rsidP="00603BF5">
      <w:pPr>
        <w:rPr>
          <w:sz w:val="28"/>
          <w:szCs w:val="28"/>
        </w:rPr>
      </w:pPr>
    </w:p>
    <w:p w14:paraId="063C8363" w14:textId="3503AF8A" w:rsidR="00F2644E" w:rsidRPr="00ED77F2" w:rsidRDefault="00F2644E" w:rsidP="00603BF5">
      <w:pPr>
        <w:rPr>
          <w:b/>
          <w:sz w:val="32"/>
          <w:szCs w:val="32"/>
        </w:rPr>
      </w:pPr>
      <w:r w:rsidRPr="00ED77F2">
        <w:rPr>
          <w:b/>
          <w:sz w:val="32"/>
          <w:szCs w:val="32"/>
        </w:rPr>
        <w:lastRenderedPageBreak/>
        <w:t xml:space="preserve">Final Paper Due </w:t>
      </w:r>
      <w:r w:rsidR="005362B4">
        <w:rPr>
          <w:b/>
          <w:sz w:val="32"/>
          <w:szCs w:val="32"/>
        </w:rPr>
        <w:t>–</w:t>
      </w:r>
      <w:r w:rsidRPr="00ED77F2">
        <w:rPr>
          <w:b/>
          <w:sz w:val="32"/>
          <w:szCs w:val="32"/>
        </w:rPr>
        <w:t xml:space="preserve"> </w:t>
      </w:r>
      <w:r w:rsidR="005362B4">
        <w:rPr>
          <w:b/>
          <w:sz w:val="32"/>
          <w:szCs w:val="32"/>
        </w:rPr>
        <w:t xml:space="preserve">Friday, May 4 by 5:00 p.m. </w:t>
      </w:r>
    </w:p>
    <w:p w14:paraId="1CB27B9A" w14:textId="77777777" w:rsidR="00F2644E" w:rsidRDefault="00F2644E" w:rsidP="00603BF5">
      <w:pPr>
        <w:rPr>
          <w:rFonts w:ascii="Calibri" w:hAnsi="Calibri"/>
          <w:b/>
          <w:sz w:val="36"/>
          <w:szCs w:val="36"/>
        </w:rPr>
      </w:pPr>
    </w:p>
    <w:sectPr w:rsidR="00F2644E">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C92A5" w14:textId="77777777" w:rsidR="00E20209" w:rsidRDefault="00E20209" w:rsidP="00603BF5">
      <w:pPr>
        <w:spacing w:after="0" w:line="240" w:lineRule="auto"/>
      </w:pPr>
      <w:r>
        <w:separator/>
      </w:r>
    </w:p>
  </w:endnote>
  <w:endnote w:type="continuationSeparator" w:id="0">
    <w:p w14:paraId="46BC5409" w14:textId="77777777" w:rsidR="00E20209" w:rsidRDefault="00E20209" w:rsidP="0060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E937B" w14:textId="77777777" w:rsidR="00603BF5" w:rsidRDefault="00603BF5" w:rsidP="00890A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30B8B" w14:textId="77777777" w:rsidR="00603BF5" w:rsidRDefault="00603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E9833" w14:textId="6D7304F1" w:rsidR="00603BF5" w:rsidRDefault="00603BF5" w:rsidP="00890A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77E3">
      <w:rPr>
        <w:rStyle w:val="PageNumber"/>
        <w:noProof/>
      </w:rPr>
      <w:t>2</w:t>
    </w:r>
    <w:r>
      <w:rPr>
        <w:rStyle w:val="PageNumber"/>
      </w:rPr>
      <w:fldChar w:fldCharType="end"/>
    </w:r>
  </w:p>
  <w:p w14:paraId="19E86F32" w14:textId="77777777" w:rsidR="00603BF5" w:rsidRDefault="0060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0F6CF" w14:textId="77777777" w:rsidR="00E20209" w:rsidRDefault="00E20209" w:rsidP="00603BF5">
      <w:pPr>
        <w:spacing w:after="0" w:line="240" w:lineRule="auto"/>
      </w:pPr>
      <w:r>
        <w:separator/>
      </w:r>
    </w:p>
  </w:footnote>
  <w:footnote w:type="continuationSeparator" w:id="0">
    <w:p w14:paraId="4891C103" w14:textId="77777777" w:rsidR="00E20209" w:rsidRDefault="00E20209" w:rsidP="00603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1F32"/>
    <w:multiLevelType w:val="hybridMultilevel"/>
    <w:tmpl w:val="2E24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2C6A"/>
    <w:multiLevelType w:val="hybridMultilevel"/>
    <w:tmpl w:val="B1802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616895"/>
    <w:multiLevelType w:val="hybridMultilevel"/>
    <w:tmpl w:val="BDC0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6460"/>
    <w:multiLevelType w:val="hybridMultilevel"/>
    <w:tmpl w:val="5678935C"/>
    <w:lvl w:ilvl="0" w:tplc="B3846594">
      <w:start w:val="1"/>
      <w:numFmt w:val="upp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4" w15:restartNumberingAfterBreak="0">
    <w:nsid w:val="30BF5399"/>
    <w:multiLevelType w:val="hybridMultilevel"/>
    <w:tmpl w:val="853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25EC1"/>
    <w:multiLevelType w:val="hybridMultilevel"/>
    <w:tmpl w:val="5678935C"/>
    <w:lvl w:ilvl="0" w:tplc="B3846594">
      <w:start w:val="1"/>
      <w:numFmt w:val="upp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6" w15:restartNumberingAfterBreak="0">
    <w:nsid w:val="71690D47"/>
    <w:multiLevelType w:val="hybridMultilevel"/>
    <w:tmpl w:val="97FE5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92"/>
    <w:rsid w:val="0002506D"/>
    <w:rsid w:val="000553DB"/>
    <w:rsid w:val="000603BD"/>
    <w:rsid w:val="00062CD6"/>
    <w:rsid w:val="00070B8B"/>
    <w:rsid w:val="000A2A2C"/>
    <w:rsid w:val="000A6E54"/>
    <w:rsid w:val="001126B1"/>
    <w:rsid w:val="00135BFB"/>
    <w:rsid w:val="00163B5E"/>
    <w:rsid w:val="001663C7"/>
    <w:rsid w:val="001753E3"/>
    <w:rsid w:val="001C3C7C"/>
    <w:rsid w:val="001D3933"/>
    <w:rsid w:val="001E1EFB"/>
    <w:rsid w:val="001F4F72"/>
    <w:rsid w:val="00207560"/>
    <w:rsid w:val="00240C01"/>
    <w:rsid w:val="00244263"/>
    <w:rsid w:val="002569EC"/>
    <w:rsid w:val="00282437"/>
    <w:rsid w:val="00284855"/>
    <w:rsid w:val="00292084"/>
    <w:rsid w:val="00294219"/>
    <w:rsid w:val="002C70CD"/>
    <w:rsid w:val="002D2194"/>
    <w:rsid w:val="002D7699"/>
    <w:rsid w:val="002E47EA"/>
    <w:rsid w:val="002F759F"/>
    <w:rsid w:val="00325CDB"/>
    <w:rsid w:val="00332AEA"/>
    <w:rsid w:val="00342F79"/>
    <w:rsid w:val="00351D1C"/>
    <w:rsid w:val="00356E2E"/>
    <w:rsid w:val="00357987"/>
    <w:rsid w:val="00363907"/>
    <w:rsid w:val="0038778E"/>
    <w:rsid w:val="0040439B"/>
    <w:rsid w:val="00413A2E"/>
    <w:rsid w:val="004865D4"/>
    <w:rsid w:val="00495AC5"/>
    <w:rsid w:val="004963BE"/>
    <w:rsid w:val="004A38BA"/>
    <w:rsid w:val="004B0C13"/>
    <w:rsid w:val="004E4E16"/>
    <w:rsid w:val="004E66B8"/>
    <w:rsid w:val="0053205A"/>
    <w:rsid w:val="005362B4"/>
    <w:rsid w:val="005C0C74"/>
    <w:rsid w:val="005D27A5"/>
    <w:rsid w:val="005E5A1F"/>
    <w:rsid w:val="005F0673"/>
    <w:rsid w:val="00603BF5"/>
    <w:rsid w:val="006050F9"/>
    <w:rsid w:val="00615A94"/>
    <w:rsid w:val="006237AA"/>
    <w:rsid w:val="00630E2D"/>
    <w:rsid w:val="006333CA"/>
    <w:rsid w:val="00655449"/>
    <w:rsid w:val="00664BAD"/>
    <w:rsid w:val="006E6E4F"/>
    <w:rsid w:val="006F0093"/>
    <w:rsid w:val="007130BE"/>
    <w:rsid w:val="007314B1"/>
    <w:rsid w:val="00750BE4"/>
    <w:rsid w:val="00753069"/>
    <w:rsid w:val="00753A76"/>
    <w:rsid w:val="007955E8"/>
    <w:rsid w:val="007A3AA3"/>
    <w:rsid w:val="007D3133"/>
    <w:rsid w:val="007E22FF"/>
    <w:rsid w:val="007E7A7D"/>
    <w:rsid w:val="00803C81"/>
    <w:rsid w:val="00804A8B"/>
    <w:rsid w:val="008064AB"/>
    <w:rsid w:val="00807CB1"/>
    <w:rsid w:val="008703B0"/>
    <w:rsid w:val="00874346"/>
    <w:rsid w:val="00880760"/>
    <w:rsid w:val="008864A8"/>
    <w:rsid w:val="008A1F66"/>
    <w:rsid w:val="008B47BC"/>
    <w:rsid w:val="008D7571"/>
    <w:rsid w:val="0091566B"/>
    <w:rsid w:val="00926513"/>
    <w:rsid w:val="0094344B"/>
    <w:rsid w:val="00943DB1"/>
    <w:rsid w:val="00950D63"/>
    <w:rsid w:val="0096425E"/>
    <w:rsid w:val="00966992"/>
    <w:rsid w:val="00966FD5"/>
    <w:rsid w:val="009930F2"/>
    <w:rsid w:val="009C77D1"/>
    <w:rsid w:val="009D0332"/>
    <w:rsid w:val="009D3FDB"/>
    <w:rsid w:val="009D4780"/>
    <w:rsid w:val="009F28E3"/>
    <w:rsid w:val="00A14FEE"/>
    <w:rsid w:val="00A31F22"/>
    <w:rsid w:val="00A35F20"/>
    <w:rsid w:val="00A42BA0"/>
    <w:rsid w:val="00A47703"/>
    <w:rsid w:val="00A81DFA"/>
    <w:rsid w:val="00AB3625"/>
    <w:rsid w:val="00AD1491"/>
    <w:rsid w:val="00AE72DE"/>
    <w:rsid w:val="00B022AA"/>
    <w:rsid w:val="00B37DF3"/>
    <w:rsid w:val="00B478B7"/>
    <w:rsid w:val="00B6307C"/>
    <w:rsid w:val="00B66D06"/>
    <w:rsid w:val="00B700DE"/>
    <w:rsid w:val="00B82595"/>
    <w:rsid w:val="00B83AA6"/>
    <w:rsid w:val="00BA0B02"/>
    <w:rsid w:val="00BA48D3"/>
    <w:rsid w:val="00BC6003"/>
    <w:rsid w:val="00BD292D"/>
    <w:rsid w:val="00BD54CE"/>
    <w:rsid w:val="00BE1718"/>
    <w:rsid w:val="00BE5FEC"/>
    <w:rsid w:val="00BE7148"/>
    <w:rsid w:val="00BF5718"/>
    <w:rsid w:val="00C454FB"/>
    <w:rsid w:val="00C46BA2"/>
    <w:rsid w:val="00C63052"/>
    <w:rsid w:val="00C7177E"/>
    <w:rsid w:val="00C924D6"/>
    <w:rsid w:val="00C96EF8"/>
    <w:rsid w:val="00CA77E3"/>
    <w:rsid w:val="00CD0CF9"/>
    <w:rsid w:val="00CD678C"/>
    <w:rsid w:val="00CE1356"/>
    <w:rsid w:val="00CE1FCF"/>
    <w:rsid w:val="00D2624F"/>
    <w:rsid w:val="00D351F1"/>
    <w:rsid w:val="00D44E9B"/>
    <w:rsid w:val="00D55A52"/>
    <w:rsid w:val="00D56D1D"/>
    <w:rsid w:val="00D61802"/>
    <w:rsid w:val="00D702A4"/>
    <w:rsid w:val="00D80506"/>
    <w:rsid w:val="00D93AC0"/>
    <w:rsid w:val="00DB6041"/>
    <w:rsid w:val="00DC26D1"/>
    <w:rsid w:val="00DD7E8D"/>
    <w:rsid w:val="00E17ACD"/>
    <w:rsid w:val="00E20209"/>
    <w:rsid w:val="00E23245"/>
    <w:rsid w:val="00E61788"/>
    <w:rsid w:val="00E6466F"/>
    <w:rsid w:val="00E7572F"/>
    <w:rsid w:val="00E77B90"/>
    <w:rsid w:val="00EB0648"/>
    <w:rsid w:val="00EC5BC8"/>
    <w:rsid w:val="00ED187B"/>
    <w:rsid w:val="00ED542C"/>
    <w:rsid w:val="00ED5CB4"/>
    <w:rsid w:val="00ED77F2"/>
    <w:rsid w:val="00EF45F9"/>
    <w:rsid w:val="00EF4DF8"/>
    <w:rsid w:val="00F06D3D"/>
    <w:rsid w:val="00F13D95"/>
    <w:rsid w:val="00F2644E"/>
    <w:rsid w:val="00F42881"/>
    <w:rsid w:val="00F44200"/>
    <w:rsid w:val="00F45351"/>
    <w:rsid w:val="00F550AB"/>
    <w:rsid w:val="00F617D7"/>
    <w:rsid w:val="00FC487D"/>
    <w:rsid w:val="00FD2569"/>
    <w:rsid w:val="00FD35D9"/>
    <w:rsid w:val="00FD4E6B"/>
    <w:rsid w:val="00FD6831"/>
    <w:rsid w:val="00FE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5DF3"/>
  <w15:chartTrackingRefBased/>
  <w15:docId w15:val="{5DFFFCE4-8DCD-41A7-82DB-4AFFD233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E2E"/>
    <w:pPr>
      <w:keepNext/>
      <w:spacing w:after="0" w:line="240" w:lineRule="auto"/>
      <w:outlineLvl w:val="0"/>
    </w:pPr>
    <w:rPr>
      <w:rFonts w:ascii="Times New Roman" w:eastAsia="Times New Roman" w:hAnsi="Times New Roman" w:cs="Times New Roman"/>
      <w:b/>
      <w:bCs/>
      <w:sz w:val="32"/>
      <w:szCs w:val="24"/>
    </w:rPr>
  </w:style>
  <w:style w:type="paragraph" w:styleId="Heading3">
    <w:name w:val="heading 3"/>
    <w:basedOn w:val="Normal"/>
    <w:next w:val="Normal"/>
    <w:link w:val="Heading3Char"/>
    <w:uiPriority w:val="9"/>
    <w:unhideWhenUsed/>
    <w:qFormat/>
    <w:rsid w:val="002E4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qFormat/>
    <w:rsid w:val="00356E2E"/>
    <w:pPr>
      <w:keepNext/>
      <w:keepLines/>
      <w:widowControl w:val="0"/>
      <w:autoSpaceDE w:val="0"/>
      <w:autoSpaceDN w:val="0"/>
      <w:adjustRightInd w:val="0"/>
      <w:spacing w:before="200" w:after="0" w:line="240" w:lineRule="auto"/>
      <w:outlineLvl w:val="4"/>
    </w:pPr>
    <w:rPr>
      <w:rFonts w:ascii="Arial" w:eastAsia="Times New Roman" w:hAnsi="Arial" w:cs="Times New Roman"/>
      <w:color w:val="243F60"/>
      <w:sz w:val="24"/>
      <w:szCs w:val="24"/>
    </w:rPr>
  </w:style>
  <w:style w:type="paragraph" w:styleId="Heading6">
    <w:name w:val="heading 6"/>
    <w:basedOn w:val="Normal"/>
    <w:next w:val="Normal"/>
    <w:link w:val="Heading6Char"/>
    <w:uiPriority w:val="9"/>
    <w:qFormat/>
    <w:rsid w:val="00356E2E"/>
    <w:pPr>
      <w:keepNext/>
      <w:keepLines/>
      <w:widowControl w:val="0"/>
      <w:autoSpaceDE w:val="0"/>
      <w:autoSpaceDN w:val="0"/>
      <w:adjustRightInd w:val="0"/>
      <w:spacing w:before="200" w:after="0" w:line="240" w:lineRule="auto"/>
      <w:outlineLvl w:val="5"/>
    </w:pPr>
    <w:rPr>
      <w:rFonts w:ascii="Arial" w:eastAsia="Times New Roman" w:hAnsi="Arial" w:cs="Times New Roman"/>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CD"/>
    <w:pPr>
      <w:ind w:left="720"/>
      <w:contextualSpacing/>
    </w:pPr>
  </w:style>
  <w:style w:type="character" w:customStyle="1" w:styleId="Heading1Char">
    <w:name w:val="Heading 1 Char"/>
    <w:basedOn w:val="DefaultParagraphFont"/>
    <w:link w:val="Heading1"/>
    <w:uiPriority w:val="9"/>
    <w:rsid w:val="00356E2E"/>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uiPriority w:val="9"/>
    <w:rsid w:val="00356E2E"/>
    <w:rPr>
      <w:rFonts w:ascii="Arial" w:eastAsia="Times New Roman" w:hAnsi="Arial" w:cs="Times New Roman"/>
      <w:color w:val="243F60"/>
      <w:sz w:val="24"/>
      <w:szCs w:val="24"/>
    </w:rPr>
  </w:style>
  <w:style w:type="character" w:customStyle="1" w:styleId="Heading6Char">
    <w:name w:val="Heading 6 Char"/>
    <w:basedOn w:val="DefaultParagraphFont"/>
    <w:link w:val="Heading6"/>
    <w:uiPriority w:val="9"/>
    <w:rsid w:val="00356E2E"/>
    <w:rPr>
      <w:rFonts w:ascii="Arial" w:eastAsia="Times New Roman" w:hAnsi="Arial" w:cs="Times New Roman"/>
      <w:i/>
      <w:iCs/>
      <w:color w:val="243F60"/>
      <w:sz w:val="24"/>
      <w:szCs w:val="24"/>
    </w:rPr>
  </w:style>
  <w:style w:type="character" w:styleId="Hyperlink">
    <w:name w:val="Hyperlink"/>
    <w:basedOn w:val="DefaultParagraphFont"/>
    <w:rsid w:val="00356E2E"/>
    <w:rPr>
      <w:color w:val="0000FF"/>
      <w:u w:val="single"/>
    </w:rPr>
  </w:style>
  <w:style w:type="table" w:styleId="TableGrid">
    <w:name w:val="Table Grid"/>
    <w:basedOn w:val="TableNormal"/>
    <w:uiPriority w:val="59"/>
    <w:rsid w:val="00356E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3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BF5"/>
  </w:style>
  <w:style w:type="character" w:styleId="PageNumber">
    <w:name w:val="page number"/>
    <w:basedOn w:val="DefaultParagraphFont"/>
    <w:uiPriority w:val="99"/>
    <w:semiHidden/>
    <w:unhideWhenUsed/>
    <w:rsid w:val="00603BF5"/>
  </w:style>
  <w:style w:type="character" w:customStyle="1" w:styleId="Heading3Char">
    <w:name w:val="Heading 3 Char"/>
    <w:basedOn w:val="DefaultParagraphFont"/>
    <w:link w:val="Heading3"/>
    <w:uiPriority w:val="9"/>
    <w:rsid w:val="002E47EA"/>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2E47EA"/>
    <w:rPr>
      <w:i/>
      <w:iCs/>
    </w:rPr>
  </w:style>
  <w:style w:type="character" w:styleId="FollowedHyperlink">
    <w:name w:val="FollowedHyperlink"/>
    <w:basedOn w:val="DefaultParagraphFont"/>
    <w:uiPriority w:val="99"/>
    <w:semiHidden/>
    <w:unhideWhenUsed/>
    <w:rsid w:val="006F0093"/>
    <w:rPr>
      <w:color w:val="954F72" w:themeColor="followedHyperlink"/>
      <w:u w:val="single"/>
    </w:rPr>
  </w:style>
  <w:style w:type="character" w:customStyle="1" w:styleId="st">
    <w:name w:val="st"/>
    <w:basedOn w:val="DefaultParagraphFont"/>
    <w:rsid w:val="00FD2569"/>
  </w:style>
  <w:style w:type="character" w:styleId="Emphasis">
    <w:name w:val="Emphasis"/>
    <w:basedOn w:val="DefaultParagraphFont"/>
    <w:uiPriority w:val="20"/>
    <w:qFormat/>
    <w:rsid w:val="00FD2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10710">
      <w:bodyDiv w:val="1"/>
      <w:marLeft w:val="0"/>
      <w:marRight w:val="0"/>
      <w:marTop w:val="0"/>
      <w:marBottom w:val="0"/>
      <w:divBdr>
        <w:top w:val="none" w:sz="0" w:space="0" w:color="auto"/>
        <w:left w:val="none" w:sz="0" w:space="0" w:color="auto"/>
        <w:bottom w:val="none" w:sz="0" w:space="0" w:color="auto"/>
        <w:right w:val="none" w:sz="0" w:space="0" w:color="auto"/>
      </w:divBdr>
      <w:divsChild>
        <w:div w:id="813984997">
          <w:marLeft w:val="0"/>
          <w:marRight w:val="0"/>
          <w:marTop w:val="0"/>
          <w:marBottom w:val="0"/>
          <w:divBdr>
            <w:top w:val="none" w:sz="0" w:space="0" w:color="auto"/>
            <w:left w:val="none" w:sz="0" w:space="0" w:color="auto"/>
            <w:bottom w:val="none" w:sz="0" w:space="0" w:color="auto"/>
            <w:right w:val="none" w:sz="0" w:space="0" w:color="auto"/>
          </w:divBdr>
        </w:div>
        <w:div w:id="703481819">
          <w:marLeft w:val="0"/>
          <w:marRight w:val="0"/>
          <w:marTop w:val="0"/>
          <w:marBottom w:val="0"/>
          <w:divBdr>
            <w:top w:val="none" w:sz="0" w:space="0" w:color="auto"/>
            <w:left w:val="none" w:sz="0" w:space="0" w:color="auto"/>
            <w:bottom w:val="none" w:sz="0" w:space="0" w:color="auto"/>
            <w:right w:val="none" w:sz="0" w:space="0" w:color="auto"/>
          </w:divBdr>
        </w:div>
        <w:div w:id="876967474">
          <w:marLeft w:val="0"/>
          <w:marRight w:val="0"/>
          <w:marTop w:val="0"/>
          <w:marBottom w:val="0"/>
          <w:divBdr>
            <w:top w:val="none" w:sz="0" w:space="0" w:color="auto"/>
            <w:left w:val="none" w:sz="0" w:space="0" w:color="auto"/>
            <w:bottom w:val="none" w:sz="0" w:space="0" w:color="auto"/>
            <w:right w:val="none" w:sz="0" w:space="0" w:color="auto"/>
          </w:divBdr>
        </w:div>
        <w:div w:id="26762469">
          <w:marLeft w:val="0"/>
          <w:marRight w:val="0"/>
          <w:marTop w:val="0"/>
          <w:marBottom w:val="0"/>
          <w:divBdr>
            <w:top w:val="none" w:sz="0" w:space="0" w:color="auto"/>
            <w:left w:val="none" w:sz="0" w:space="0" w:color="auto"/>
            <w:bottom w:val="none" w:sz="0" w:space="0" w:color="auto"/>
            <w:right w:val="none" w:sz="0" w:space="0" w:color="auto"/>
          </w:divBdr>
        </w:div>
        <w:div w:id="1761020356">
          <w:marLeft w:val="0"/>
          <w:marRight w:val="0"/>
          <w:marTop w:val="0"/>
          <w:marBottom w:val="0"/>
          <w:divBdr>
            <w:top w:val="none" w:sz="0" w:space="0" w:color="auto"/>
            <w:left w:val="none" w:sz="0" w:space="0" w:color="auto"/>
            <w:bottom w:val="none" w:sz="0" w:space="0" w:color="auto"/>
            <w:right w:val="none" w:sz="0" w:space="0" w:color="auto"/>
          </w:divBdr>
        </w:div>
        <w:div w:id="882788196">
          <w:marLeft w:val="0"/>
          <w:marRight w:val="0"/>
          <w:marTop w:val="0"/>
          <w:marBottom w:val="0"/>
          <w:divBdr>
            <w:top w:val="none" w:sz="0" w:space="0" w:color="auto"/>
            <w:left w:val="none" w:sz="0" w:space="0" w:color="auto"/>
            <w:bottom w:val="none" w:sz="0" w:space="0" w:color="auto"/>
            <w:right w:val="none" w:sz="0" w:space="0" w:color="auto"/>
          </w:divBdr>
        </w:div>
        <w:div w:id="1673609412">
          <w:marLeft w:val="0"/>
          <w:marRight w:val="0"/>
          <w:marTop w:val="0"/>
          <w:marBottom w:val="0"/>
          <w:divBdr>
            <w:top w:val="none" w:sz="0" w:space="0" w:color="auto"/>
            <w:left w:val="none" w:sz="0" w:space="0" w:color="auto"/>
            <w:bottom w:val="none" w:sz="0" w:space="0" w:color="auto"/>
            <w:right w:val="none" w:sz="0" w:space="0" w:color="auto"/>
          </w:divBdr>
        </w:div>
        <w:div w:id="698051315">
          <w:marLeft w:val="0"/>
          <w:marRight w:val="0"/>
          <w:marTop w:val="0"/>
          <w:marBottom w:val="0"/>
          <w:divBdr>
            <w:top w:val="none" w:sz="0" w:space="0" w:color="auto"/>
            <w:left w:val="none" w:sz="0" w:space="0" w:color="auto"/>
            <w:bottom w:val="none" w:sz="0" w:space="0" w:color="auto"/>
            <w:right w:val="none" w:sz="0" w:space="0" w:color="auto"/>
          </w:divBdr>
        </w:div>
        <w:div w:id="38550248">
          <w:marLeft w:val="0"/>
          <w:marRight w:val="0"/>
          <w:marTop w:val="0"/>
          <w:marBottom w:val="0"/>
          <w:divBdr>
            <w:top w:val="none" w:sz="0" w:space="0" w:color="auto"/>
            <w:left w:val="none" w:sz="0" w:space="0" w:color="auto"/>
            <w:bottom w:val="none" w:sz="0" w:space="0" w:color="auto"/>
            <w:right w:val="none" w:sz="0" w:space="0" w:color="auto"/>
          </w:divBdr>
        </w:div>
        <w:div w:id="1640111855">
          <w:marLeft w:val="0"/>
          <w:marRight w:val="0"/>
          <w:marTop w:val="0"/>
          <w:marBottom w:val="0"/>
          <w:divBdr>
            <w:top w:val="none" w:sz="0" w:space="0" w:color="auto"/>
            <w:left w:val="none" w:sz="0" w:space="0" w:color="auto"/>
            <w:bottom w:val="none" w:sz="0" w:space="0" w:color="auto"/>
            <w:right w:val="none" w:sz="0" w:space="0" w:color="auto"/>
          </w:divBdr>
        </w:div>
        <w:div w:id="1382099018">
          <w:marLeft w:val="0"/>
          <w:marRight w:val="0"/>
          <w:marTop w:val="0"/>
          <w:marBottom w:val="0"/>
          <w:divBdr>
            <w:top w:val="none" w:sz="0" w:space="0" w:color="auto"/>
            <w:left w:val="none" w:sz="0" w:space="0" w:color="auto"/>
            <w:bottom w:val="none" w:sz="0" w:space="0" w:color="auto"/>
            <w:right w:val="none" w:sz="0" w:space="0" w:color="auto"/>
          </w:divBdr>
        </w:div>
        <w:div w:id="553661956">
          <w:marLeft w:val="0"/>
          <w:marRight w:val="0"/>
          <w:marTop w:val="0"/>
          <w:marBottom w:val="0"/>
          <w:divBdr>
            <w:top w:val="none" w:sz="0" w:space="0" w:color="auto"/>
            <w:left w:val="none" w:sz="0" w:space="0" w:color="auto"/>
            <w:bottom w:val="none" w:sz="0" w:space="0" w:color="auto"/>
            <w:right w:val="none" w:sz="0" w:space="0" w:color="auto"/>
          </w:divBdr>
        </w:div>
        <w:div w:id="1411729749">
          <w:marLeft w:val="0"/>
          <w:marRight w:val="0"/>
          <w:marTop w:val="0"/>
          <w:marBottom w:val="0"/>
          <w:divBdr>
            <w:top w:val="none" w:sz="0" w:space="0" w:color="auto"/>
            <w:left w:val="none" w:sz="0" w:space="0" w:color="auto"/>
            <w:bottom w:val="none" w:sz="0" w:space="0" w:color="auto"/>
            <w:right w:val="none" w:sz="0" w:space="0" w:color="auto"/>
          </w:divBdr>
        </w:div>
        <w:div w:id="1435055904">
          <w:marLeft w:val="0"/>
          <w:marRight w:val="0"/>
          <w:marTop w:val="0"/>
          <w:marBottom w:val="0"/>
          <w:divBdr>
            <w:top w:val="none" w:sz="0" w:space="0" w:color="auto"/>
            <w:left w:val="none" w:sz="0" w:space="0" w:color="auto"/>
            <w:bottom w:val="none" w:sz="0" w:space="0" w:color="auto"/>
            <w:right w:val="none" w:sz="0" w:space="0" w:color="auto"/>
          </w:divBdr>
        </w:div>
        <w:div w:id="1550996999">
          <w:marLeft w:val="0"/>
          <w:marRight w:val="0"/>
          <w:marTop w:val="0"/>
          <w:marBottom w:val="0"/>
          <w:divBdr>
            <w:top w:val="none" w:sz="0" w:space="0" w:color="auto"/>
            <w:left w:val="none" w:sz="0" w:space="0" w:color="auto"/>
            <w:bottom w:val="none" w:sz="0" w:space="0" w:color="auto"/>
            <w:right w:val="none" w:sz="0" w:space="0" w:color="auto"/>
          </w:divBdr>
        </w:div>
        <w:div w:id="1788549711">
          <w:marLeft w:val="0"/>
          <w:marRight w:val="0"/>
          <w:marTop w:val="0"/>
          <w:marBottom w:val="0"/>
          <w:divBdr>
            <w:top w:val="none" w:sz="0" w:space="0" w:color="auto"/>
            <w:left w:val="none" w:sz="0" w:space="0" w:color="auto"/>
            <w:bottom w:val="none" w:sz="0" w:space="0" w:color="auto"/>
            <w:right w:val="none" w:sz="0" w:space="0" w:color="auto"/>
          </w:divBdr>
        </w:div>
        <w:div w:id="1608347472">
          <w:marLeft w:val="0"/>
          <w:marRight w:val="0"/>
          <w:marTop w:val="0"/>
          <w:marBottom w:val="0"/>
          <w:divBdr>
            <w:top w:val="none" w:sz="0" w:space="0" w:color="auto"/>
            <w:left w:val="none" w:sz="0" w:space="0" w:color="auto"/>
            <w:bottom w:val="none" w:sz="0" w:space="0" w:color="auto"/>
            <w:right w:val="none" w:sz="0" w:space="0" w:color="auto"/>
          </w:divBdr>
        </w:div>
        <w:div w:id="1915891838">
          <w:marLeft w:val="0"/>
          <w:marRight w:val="0"/>
          <w:marTop w:val="0"/>
          <w:marBottom w:val="0"/>
          <w:divBdr>
            <w:top w:val="none" w:sz="0" w:space="0" w:color="auto"/>
            <w:left w:val="none" w:sz="0" w:space="0" w:color="auto"/>
            <w:bottom w:val="none" w:sz="0" w:space="0" w:color="auto"/>
            <w:right w:val="none" w:sz="0" w:space="0" w:color="auto"/>
          </w:divBdr>
        </w:div>
        <w:div w:id="1566139026">
          <w:marLeft w:val="0"/>
          <w:marRight w:val="0"/>
          <w:marTop w:val="0"/>
          <w:marBottom w:val="0"/>
          <w:divBdr>
            <w:top w:val="none" w:sz="0" w:space="0" w:color="auto"/>
            <w:left w:val="none" w:sz="0" w:space="0" w:color="auto"/>
            <w:bottom w:val="none" w:sz="0" w:space="0" w:color="auto"/>
            <w:right w:val="none" w:sz="0" w:space="0" w:color="auto"/>
          </w:divBdr>
        </w:div>
        <w:div w:id="659040790">
          <w:marLeft w:val="0"/>
          <w:marRight w:val="0"/>
          <w:marTop w:val="0"/>
          <w:marBottom w:val="0"/>
          <w:divBdr>
            <w:top w:val="none" w:sz="0" w:space="0" w:color="auto"/>
            <w:left w:val="none" w:sz="0" w:space="0" w:color="auto"/>
            <w:bottom w:val="none" w:sz="0" w:space="0" w:color="auto"/>
            <w:right w:val="none" w:sz="0" w:space="0" w:color="auto"/>
          </w:divBdr>
        </w:div>
        <w:div w:id="265890793">
          <w:marLeft w:val="0"/>
          <w:marRight w:val="0"/>
          <w:marTop w:val="0"/>
          <w:marBottom w:val="0"/>
          <w:divBdr>
            <w:top w:val="none" w:sz="0" w:space="0" w:color="auto"/>
            <w:left w:val="none" w:sz="0" w:space="0" w:color="auto"/>
            <w:bottom w:val="none" w:sz="0" w:space="0" w:color="auto"/>
            <w:right w:val="none" w:sz="0" w:space="0" w:color="auto"/>
          </w:divBdr>
        </w:div>
        <w:div w:id="555551571">
          <w:marLeft w:val="0"/>
          <w:marRight w:val="0"/>
          <w:marTop w:val="0"/>
          <w:marBottom w:val="0"/>
          <w:divBdr>
            <w:top w:val="none" w:sz="0" w:space="0" w:color="auto"/>
            <w:left w:val="none" w:sz="0" w:space="0" w:color="auto"/>
            <w:bottom w:val="none" w:sz="0" w:space="0" w:color="auto"/>
            <w:right w:val="none" w:sz="0" w:space="0" w:color="auto"/>
          </w:divBdr>
        </w:div>
        <w:div w:id="2091778934">
          <w:marLeft w:val="0"/>
          <w:marRight w:val="0"/>
          <w:marTop w:val="0"/>
          <w:marBottom w:val="0"/>
          <w:divBdr>
            <w:top w:val="none" w:sz="0" w:space="0" w:color="auto"/>
            <w:left w:val="none" w:sz="0" w:space="0" w:color="auto"/>
            <w:bottom w:val="none" w:sz="0" w:space="0" w:color="auto"/>
            <w:right w:val="none" w:sz="0" w:space="0" w:color="auto"/>
          </w:divBdr>
        </w:div>
        <w:div w:id="1603683216">
          <w:marLeft w:val="0"/>
          <w:marRight w:val="0"/>
          <w:marTop w:val="0"/>
          <w:marBottom w:val="0"/>
          <w:divBdr>
            <w:top w:val="none" w:sz="0" w:space="0" w:color="auto"/>
            <w:left w:val="none" w:sz="0" w:space="0" w:color="auto"/>
            <w:bottom w:val="none" w:sz="0" w:space="0" w:color="auto"/>
            <w:right w:val="none" w:sz="0" w:space="0" w:color="auto"/>
          </w:divBdr>
        </w:div>
        <w:div w:id="262343661">
          <w:marLeft w:val="0"/>
          <w:marRight w:val="0"/>
          <w:marTop w:val="0"/>
          <w:marBottom w:val="0"/>
          <w:divBdr>
            <w:top w:val="none" w:sz="0" w:space="0" w:color="auto"/>
            <w:left w:val="none" w:sz="0" w:space="0" w:color="auto"/>
            <w:bottom w:val="none" w:sz="0" w:space="0" w:color="auto"/>
            <w:right w:val="none" w:sz="0" w:space="0" w:color="auto"/>
          </w:divBdr>
        </w:div>
        <w:div w:id="2074348166">
          <w:marLeft w:val="0"/>
          <w:marRight w:val="0"/>
          <w:marTop w:val="0"/>
          <w:marBottom w:val="0"/>
          <w:divBdr>
            <w:top w:val="none" w:sz="0" w:space="0" w:color="auto"/>
            <w:left w:val="none" w:sz="0" w:space="0" w:color="auto"/>
            <w:bottom w:val="none" w:sz="0" w:space="0" w:color="auto"/>
            <w:right w:val="none" w:sz="0" w:space="0" w:color="auto"/>
          </w:divBdr>
        </w:div>
        <w:div w:id="1072385879">
          <w:marLeft w:val="0"/>
          <w:marRight w:val="0"/>
          <w:marTop w:val="0"/>
          <w:marBottom w:val="0"/>
          <w:divBdr>
            <w:top w:val="none" w:sz="0" w:space="0" w:color="auto"/>
            <w:left w:val="none" w:sz="0" w:space="0" w:color="auto"/>
            <w:bottom w:val="none" w:sz="0" w:space="0" w:color="auto"/>
            <w:right w:val="none" w:sz="0" w:space="0" w:color="auto"/>
          </w:divBdr>
        </w:div>
        <w:div w:id="1461190664">
          <w:marLeft w:val="0"/>
          <w:marRight w:val="0"/>
          <w:marTop w:val="0"/>
          <w:marBottom w:val="0"/>
          <w:divBdr>
            <w:top w:val="none" w:sz="0" w:space="0" w:color="auto"/>
            <w:left w:val="none" w:sz="0" w:space="0" w:color="auto"/>
            <w:bottom w:val="none" w:sz="0" w:space="0" w:color="auto"/>
            <w:right w:val="none" w:sz="0" w:space="0" w:color="auto"/>
          </w:divBdr>
        </w:div>
      </w:divsChild>
    </w:div>
    <w:div w:id="1308169211">
      <w:bodyDiv w:val="1"/>
      <w:marLeft w:val="0"/>
      <w:marRight w:val="0"/>
      <w:marTop w:val="0"/>
      <w:marBottom w:val="0"/>
      <w:divBdr>
        <w:top w:val="none" w:sz="0" w:space="0" w:color="auto"/>
        <w:left w:val="none" w:sz="0" w:space="0" w:color="auto"/>
        <w:bottom w:val="none" w:sz="0" w:space="0" w:color="auto"/>
        <w:right w:val="none" w:sz="0" w:space="0" w:color="auto"/>
      </w:divBdr>
    </w:div>
    <w:div w:id="1941789318">
      <w:bodyDiv w:val="1"/>
      <w:marLeft w:val="0"/>
      <w:marRight w:val="0"/>
      <w:marTop w:val="0"/>
      <w:marBottom w:val="0"/>
      <w:divBdr>
        <w:top w:val="none" w:sz="0" w:space="0" w:color="auto"/>
        <w:left w:val="none" w:sz="0" w:space="0" w:color="auto"/>
        <w:bottom w:val="none" w:sz="0" w:space="0" w:color="auto"/>
        <w:right w:val="none" w:sz="0" w:space="0" w:color="auto"/>
      </w:divBdr>
      <w:divsChild>
        <w:div w:id="941455134">
          <w:marLeft w:val="0"/>
          <w:marRight w:val="0"/>
          <w:marTop w:val="0"/>
          <w:marBottom w:val="0"/>
          <w:divBdr>
            <w:top w:val="none" w:sz="0" w:space="0" w:color="auto"/>
            <w:left w:val="none" w:sz="0" w:space="0" w:color="auto"/>
            <w:bottom w:val="none" w:sz="0" w:space="0" w:color="auto"/>
            <w:right w:val="none" w:sz="0" w:space="0" w:color="auto"/>
          </w:divBdr>
          <w:divsChild>
            <w:div w:id="15658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ncing.typepad.com/" TargetMode="External"/><Relationship Id="rId13" Type="http://schemas.openxmlformats.org/officeDocument/2006/relationships/hyperlink" Target="http://www.dso.ufl.edu/dr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aluations.ufl.edu/resul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luations.ufl.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talog.ufl.edu/ugrad/current/regulations/info/grades.aspx" TargetMode="External"/><Relationship Id="rId4" Type="http://schemas.openxmlformats.org/officeDocument/2006/relationships/settings" Target="settings.xml"/><Relationship Id="rId9" Type="http://schemas.openxmlformats.org/officeDocument/2006/relationships/hyperlink" Target="https://catalog.ufl.edu/ugrad/currcnt/regulations/info/attendanc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A71E7D-8F5B-488F-9D7F-8F5FCFFB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2048</Words>
  <Characters>11676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Felecia Epps</dc:creator>
  <cp:keywords/>
  <dc:description/>
  <cp:lastModifiedBy>Fields,Krista</cp:lastModifiedBy>
  <cp:revision>2</cp:revision>
  <dcterms:created xsi:type="dcterms:W3CDTF">2017-12-20T21:12:00Z</dcterms:created>
  <dcterms:modified xsi:type="dcterms:W3CDTF">2017-12-20T21:12:00Z</dcterms:modified>
</cp:coreProperties>
</file>