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42A6D">
      <w:pP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w:t>
      </w:r>
      <w:r>
        <w:rPr>
          <w:b/>
          <w:bCs/>
          <w:sz w:val="24"/>
          <w:szCs w:val="24"/>
        </w:rPr>
        <w:t xml:space="preserve">    State &amp; Local Taxation - LAW 7650</w:t>
      </w:r>
    </w:p>
    <w:p w:rsidR="00000000" w:rsidRDefault="00242A6D">
      <w:pPr>
        <w:rPr>
          <w:sz w:val="24"/>
          <w:szCs w:val="24"/>
        </w:rPr>
      </w:pPr>
      <w:r>
        <w:rPr>
          <w:b/>
          <w:bCs/>
          <w:sz w:val="24"/>
          <w:szCs w:val="24"/>
        </w:rPr>
        <w:t xml:space="preserve">                                                                2 Credits</w:t>
      </w:r>
    </w:p>
    <w:p w:rsidR="00000000" w:rsidRDefault="00242A6D">
      <w:pPr>
        <w:rPr>
          <w:sz w:val="24"/>
          <w:szCs w:val="24"/>
        </w:rPr>
      </w:pPr>
      <w:r>
        <w:rPr>
          <w:sz w:val="24"/>
          <w:szCs w:val="24"/>
        </w:rPr>
        <w:t xml:space="preserve">                                                      Professor Michael Friel</w:t>
      </w:r>
    </w:p>
    <w:p w:rsidR="00000000" w:rsidRDefault="00242A6D">
      <w:pPr>
        <w:rPr>
          <w:sz w:val="24"/>
          <w:szCs w:val="24"/>
        </w:rPr>
      </w:pPr>
      <w:r>
        <w:rPr>
          <w:sz w:val="24"/>
          <w:szCs w:val="24"/>
        </w:rPr>
        <w:t xml:space="preserve">                                                         Spring 2018 Syllabus</w:t>
      </w:r>
    </w:p>
    <w:p w:rsidR="00000000" w:rsidRDefault="00242A6D">
      <w:pPr>
        <w:rPr>
          <w:sz w:val="24"/>
          <w:szCs w:val="24"/>
        </w:rPr>
      </w:pPr>
      <w:r>
        <w:rPr>
          <w:sz w:val="24"/>
          <w:szCs w:val="24"/>
        </w:rPr>
        <w:t xml:space="preserve">                             Class Meeting Times: M 2:30 pm - 4:10 pm; Room 355B</w:t>
      </w:r>
    </w:p>
    <w:p w:rsidR="00000000" w:rsidRDefault="00242A6D">
      <w:pPr>
        <w:rPr>
          <w:sz w:val="24"/>
          <w:szCs w:val="24"/>
        </w:rPr>
      </w:pPr>
    </w:p>
    <w:p w:rsidR="00000000" w:rsidRDefault="00242A6D">
      <w:pPr>
        <w:rPr>
          <w:sz w:val="24"/>
          <w:szCs w:val="24"/>
          <w:u w:val="single"/>
        </w:rPr>
      </w:pPr>
    </w:p>
    <w:p w:rsidR="00000000" w:rsidRDefault="00242A6D">
      <w:pPr>
        <w:rPr>
          <w:sz w:val="24"/>
          <w:szCs w:val="24"/>
        </w:rPr>
      </w:pPr>
      <w:r>
        <w:rPr>
          <w:sz w:val="24"/>
          <w:szCs w:val="24"/>
          <w:u w:val="single"/>
        </w:rPr>
        <w:t>Contact Informati</w:t>
      </w:r>
      <w:r>
        <w:rPr>
          <w:sz w:val="24"/>
          <w:szCs w:val="24"/>
          <w:u w:val="single"/>
        </w:rPr>
        <w:t>on</w:t>
      </w:r>
      <w:r>
        <w:rPr>
          <w:sz w:val="24"/>
          <w:szCs w:val="24"/>
        </w:rPr>
        <w:t>:</w:t>
      </w:r>
    </w:p>
    <w:p w:rsidR="00000000" w:rsidRDefault="00242A6D">
      <w:pPr>
        <w:rPr>
          <w:sz w:val="24"/>
          <w:szCs w:val="24"/>
        </w:rPr>
      </w:pPr>
    </w:p>
    <w:p w:rsidR="00000000" w:rsidRDefault="00242A6D">
      <w:pPr>
        <w:rPr>
          <w:sz w:val="24"/>
          <w:szCs w:val="24"/>
        </w:rPr>
      </w:pPr>
      <w:r>
        <w:rPr>
          <w:sz w:val="24"/>
          <w:szCs w:val="24"/>
        </w:rPr>
        <w:t>Office Location: 375 Holland Hall</w:t>
      </w:r>
    </w:p>
    <w:p w:rsidR="00000000" w:rsidRDefault="00242A6D">
      <w:pPr>
        <w:rPr>
          <w:sz w:val="24"/>
          <w:szCs w:val="24"/>
        </w:rPr>
      </w:pPr>
      <w:r>
        <w:rPr>
          <w:sz w:val="24"/>
          <w:szCs w:val="24"/>
        </w:rPr>
        <w:t>Phone: 352-273-0686</w:t>
      </w:r>
    </w:p>
    <w:p w:rsidR="00000000" w:rsidRDefault="00242A6D">
      <w:pPr>
        <w:rPr>
          <w:sz w:val="24"/>
          <w:szCs w:val="24"/>
        </w:rPr>
      </w:pPr>
      <w:r>
        <w:rPr>
          <w:sz w:val="24"/>
          <w:szCs w:val="24"/>
        </w:rPr>
        <w:t xml:space="preserve">Email: </w:t>
      </w:r>
      <w:hyperlink r:id="rId4" w:history="1">
        <w:r>
          <w:rPr>
            <w:color w:val="0000FF"/>
            <w:sz w:val="24"/>
            <w:szCs w:val="24"/>
            <w:u w:val="single"/>
          </w:rPr>
          <w:t>friel@law.ufl.edu</w:t>
        </w:r>
      </w:hyperlink>
    </w:p>
    <w:p w:rsidR="00000000" w:rsidRDefault="00242A6D">
      <w:pPr>
        <w:rPr>
          <w:sz w:val="24"/>
          <w:szCs w:val="24"/>
        </w:rPr>
      </w:pPr>
      <w:r>
        <w:rPr>
          <w:sz w:val="24"/>
          <w:szCs w:val="24"/>
        </w:rPr>
        <w:t>Office Hours: Mondays 4:15 pm - 5:30 pm or by appointment.</w:t>
      </w:r>
    </w:p>
    <w:p w:rsidR="00000000" w:rsidRDefault="00242A6D">
      <w:pPr>
        <w:rPr>
          <w:sz w:val="24"/>
          <w:szCs w:val="24"/>
        </w:rPr>
      </w:pPr>
    </w:p>
    <w:p w:rsidR="00000000" w:rsidRDefault="00242A6D">
      <w:pPr>
        <w:rPr>
          <w:sz w:val="24"/>
          <w:szCs w:val="24"/>
        </w:rPr>
      </w:pPr>
      <w:r>
        <w:rPr>
          <w:sz w:val="24"/>
          <w:szCs w:val="24"/>
          <w:u w:val="single"/>
        </w:rPr>
        <w:t>Required and Recommended Textbooks and Other Course Materials</w:t>
      </w:r>
      <w:r>
        <w:rPr>
          <w:sz w:val="24"/>
          <w:szCs w:val="24"/>
        </w:rPr>
        <w:t>:</w:t>
      </w:r>
    </w:p>
    <w:p w:rsidR="00000000" w:rsidRDefault="00242A6D">
      <w:pPr>
        <w:rPr>
          <w:sz w:val="24"/>
          <w:szCs w:val="24"/>
        </w:rPr>
      </w:pPr>
    </w:p>
    <w:p w:rsidR="00000000" w:rsidRDefault="00242A6D">
      <w:pPr>
        <w:rPr>
          <w:sz w:val="24"/>
          <w:szCs w:val="24"/>
        </w:rPr>
      </w:pPr>
      <w:r>
        <w:rPr>
          <w:sz w:val="24"/>
          <w:szCs w:val="24"/>
        </w:rPr>
        <w:t>State</w:t>
      </w:r>
      <w:r>
        <w:rPr>
          <w:sz w:val="24"/>
          <w:szCs w:val="24"/>
        </w:rPr>
        <w:t xml:space="preserve"> &amp; Local Taxation (2 volumes) by Richard D. Pomp (8</w:t>
      </w:r>
      <w:r>
        <w:rPr>
          <w:sz w:val="24"/>
          <w:szCs w:val="24"/>
          <w:vertAlign w:val="superscript"/>
        </w:rPr>
        <w:t>th</w:t>
      </w:r>
      <w:r>
        <w:rPr>
          <w:sz w:val="24"/>
          <w:szCs w:val="24"/>
        </w:rPr>
        <w:t xml:space="preserve"> edition, 2015). </w:t>
      </w:r>
    </w:p>
    <w:p w:rsidR="00000000" w:rsidRDefault="00242A6D">
      <w:pPr>
        <w:rPr>
          <w:sz w:val="24"/>
          <w:szCs w:val="24"/>
        </w:rPr>
      </w:pPr>
    </w:p>
    <w:p w:rsidR="00000000" w:rsidRDefault="00242A6D">
      <w:pPr>
        <w:rPr>
          <w:sz w:val="24"/>
          <w:szCs w:val="24"/>
        </w:rPr>
      </w:pPr>
      <w:r>
        <w:rPr>
          <w:sz w:val="24"/>
          <w:szCs w:val="24"/>
          <w:u w:val="single"/>
        </w:rPr>
        <w:t>Course Description and Methodology</w:t>
      </w:r>
    </w:p>
    <w:p w:rsidR="00000000" w:rsidRDefault="00242A6D">
      <w:pPr>
        <w:rPr>
          <w:sz w:val="24"/>
          <w:szCs w:val="24"/>
        </w:rPr>
      </w:pPr>
    </w:p>
    <w:p w:rsidR="00000000" w:rsidRDefault="00242A6D">
      <w:pPr>
        <w:rPr>
          <w:sz w:val="24"/>
          <w:szCs w:val="24"/>
        </w:rPr>
      </w:pPr>
      <w:r>
        <w:rPr>
          <w:sz w:val="24"/>
          <w:szCs w:val="24"/>
        </w:rPr>
        <w:t>The central themes of this course will be federal constitutional limitations on state and local taxation, definitional and design issues presented i</w:t>
      </w:r>
      <w:r>
        <w:rPr>
          <w:sz w:val="24"/>
          <w:szCs w:val="24"/>
        </w:rPr>
        <w:t xml:space="preserve">n the development of state systems of taxation of sales, and the apportionment among multiple taxing jurisdictions of taxes </w:t>
      </w:r>
      <w:r>
        <w:rPr>
          <w:sz w:val="24"/>
          <w:szCs w:val="24"/>
        </w:rPr>
        <w:lastRenderedPageBreak/>
        <w:t>imposed on taxpayers engaged in interstate activities. We will explore these themes through the study of federal and state case law,</w:t>
      </w:r>
      <w:r>
        <w:rPr>
          <w:sz w:val="24"/>
          <w:szCs w:val="24"/>
        </w:rPr>
        <w:t xml:space="preserve"> administrative guidance, and regulations.  The course will be taught primarily through the discussion of cases and problems presented by the course materials, with limited time on overview lectures.</w:t>
      </w:r>
    </w:p>
    <w:p w:rsidR="00000000" w:rsidRDefault="00242A6D">
      <w:pPr>
        <w:rPr>
          <w:sz w:val="24"/>
          <w:szCs w:val="24"/>
        </w:rPr>
      </w:pPr>
    </w:p>
    <w:p w:rsidR="00000000" w:rsidRDefault="00242A6D">
      <w:pPr>
        <w:rPr>
          <w:sz w:val="24"/>
          <w:szCs w:val="24"/>
        </w:rPr>
      </w:pPr>
      <w:r>
        <w:rPr>
          <w:sz w:val="24"/>
          <w:szCs w:val="24"/>
          <w:u w:val="single"/>
        </w:rPr>
        <w:t>Course Objectives</w:t>
      </w:r>
      <w:r>
        <w:rPr>
          <w:sz w:val="24"/>
          <w:szCs w:val="24"/>
        </w:rPr>
        <w:t>:</w:t>
      </w:r>
      <w:r>
        <w:rPr>
          <w:sz w:val="24"/>
          <w:szCs w:val="24"/>
        </w:rPr>
        <w:tab/>
      </w:r>
      <w:r>
        <w:rPr>
          <w:sz w:val="24"/>
          <w:szCs w:val="24"/>
        </w:rPr>
        <w:tab/>
      </w:r>
    </w:p>
    <w:p w:rsidR="00000000" w:rsidRDefault="00242A6D">
      <w:pPr>
        <w:rPr>
          <w:sz w:val="24"/>
          <w:szCs w:val="24"/>
        </w:rPr>
      </w:pPr>
    </w:p>
    <w:p w:rsidR="00000000" w:rsidRDefault="00242A6D">
      <w:pPr>
        <w:rPr>
          <w:sz w:val="24"/>
          <w:szCs w:val="24"/>
        </w:rPr>
      </w:pPr>
      <w:r>
        <w:rPr>
          <w:sz w:val="24"/>
          <w:szCs w:val="24"/>
        </w:rPr>
        <w:t>To articulate fundamental federal</w:t>
      </w:r>
      <w:r>
        <w:rPr>
          <w:sz w:val="24"/>
          <w:szCs w:val="24"/>
        </w:rPr>
        <w:t xml:space="preserve"> limitations on state and local taxation.</w:t>
      </w:r>
    </w:p>
    <w:p w:rsidR="00000000" w:rsidRDefault="00242A6D">
      <w:pPr>
        <w:rPr>
          <w:sz w:val="24"/>
          <w:szCs w:val="24"/>
        </w:rPr>
      </w:pPr>
      <w:r>
        <w:rPr>
          <w:sz w:val="24"/>
          <w:szCs w:val="24"/>
        </w:rPr>
        <w:t>To analyze state tax statutes, tax regulations and other forms of administrative tax guidance.</w:t>
      </w:r>
    </w:p>
    <w:p w:rsidR="00000000" w:rsidRDefault="00242A6D">
      <w:pPr>
        <w:rPr>
          <w:sz w:val="24"/>
          <w:szCs w:val="24"/>
        </w:rPr>
      </w:pPr>
      <w:r>
        <w:rPr>
          <w:sz w:val="24"/>
          <w:szCs w:val="24"/>
        </w:rPr>
        <w:t>To solve tax problems encountered in the levy and collection of state and local taxes.</w:t>
      </w:r>
    </w:p>
    <w:p w:rsidR="00000000" w:rsidRDefault="00242A6D">
      <w:pPr>
        <w:rPr>
          <w:sz w:val="24"/>
          <w:szCs w:val="24"/>
        </w:rPr>
      </w:pPr>
    </w:p>
    <w:p w:rsidR="00000000" w:rsidRDefault="00242A6D">
      <w:pPr>
        <w:rPr>
          <w:sz w:val="24"/>
          <w:szCs w:val="24"/>
        </w:rPr>
      </w:pPr>
      <w:r>
        <w:rPr>
          <w:sz w:val="24"/>
          <w:szCs w:val="24"/>
          <w:u w:val="single"/>
        </w:rPr>
        <w:t>Learning Outcomes</w:t>
      </w:r>
    </w:p>
    <w:p w:rsidR="00000000" w:rsidRDefault="00242A6D">
      <w:pPr>
        <w:rPr>
          <w:sz w:val="24"/>
          <w:szCs w:val="24"/>
        </w:rPr>
      </w:pPr>
      <w:r>
        <w:rPr>
          <w:sz w:val="24"/>
          <w:szCs w:val="24"/>
        </w:rPr>
        <w:t>After complet</w:t>
      </w:r>
      <w:r>
        <w:rPr>
          <w:sz w:val="24"/>
          <w:szCs w:val="24"/>
        </w:rPr>
        <w:t>ing this course, students should be able to:</w:t>
      </w:r>
    </w:p>
    <w:p w:rsidR="00000000" w:rsidRDefault="00242A6D">
      <w:pPr>
        <w:rPr>
          <w:sz w:val="24"/>
          <w:szCs w:val="24"/>
        </w:rPr>
      </w:pPr>
      <w:r>
        <w:rPr>
          <w:sz w:val="24"/>
          <w:szCs w:val="24"/>
        </w:rPr>
        <w:t>1.  Describe the provisions of the f</w:t>
      </w:r>
      <w:bookmarkStart w:id="0" w:name="_GoBack"/>
      <w:bookmarkEnd w:id="0"/>
      <w:r>
        <w:rPr>
          <w:sz w:val="24"/>
          <w:szCs w:val="24"/>
        </w:rPr>
        <w:t>ederal constitution that place limitations on state taxing power.</w:t>
      </w:r>
    </w:p>
    <w:p w:rsidR="00000000" w:rsidRDefault="00242A6D">
      <w:pPr>
        <w:rPr>
          <w:sz w:val="24"/>
          <w:szCs w:val="24"/>
        </w:rPr>
      </w:pPr>
      <w:r>
        <w:rPr>
          <w:sz w:val="24"/>
          <w:szCs w:val="24"/>
        </w:rPr>
        <w:t>2.  Demonstrate an understanding of the historical contexts in which leading constitutional cases arose.</w:t>
      </w:r>
    </w:p>
    <w:p w:rsidR="00000000" w:rsidRDefault="00242A6D">
      <w:pPr>
        <w:rPr>
          <w:sz w:val="24"/>
          <w:szCs w:val="24"/>
        </w:rPr>
      </w:pPr>
      <w:r>
        <w:rPr>
          <w:sz w:val="24"/>
          <w:szCs w:val="24"/>
        </w:rPr>
        <w:t>3.  Determine which one or more of the several federal constitutional limitations apply to a given state or local taxing statute.</w:t>
      </w:r>
    </w:p>
    <w:p w:rsidR="00000000" w:rsidRDefault="00242A6D">
      <w:pPr>
        <w:rPr>
          <w:sz w:val="24"/>
          <w:szCs w:val="24"/>
        </w:rPr>
      </w:pPr>
      <w:r>
        <w:rPr>
          <w:sz w:val="24"/>
          <w:szCs w:val="24"/>
        </w:rPr>
        <w:t>4.  Explain the structure of state sales and use tax statutes and the principal questions a state must answer in designing its</w:t>
      </w:r>
      <w:r>
        <w:rPr>
          <w:sz w:val="24"/>
          <w:szCs w:val="24"/>
        </w:rPr>
        <w:t xml:space="preserve"> sales and use taxes.</w:t>
      </w:r>
    </w:p>
    <w:p w:rsidR="00000000" w:rsidRDefault="00242A6D">
      <w:pPr>
        <w:rPr>
          <w:sz w:val="24"/>
          <w:szCs w:val="24"/>
        </w:rPr>
      </w:pPr>
      <w:r>
        <w:rPr>
          <w:sz w:val="24"/>
          <w:szCs w:val="24"/>
        </w:rPr>
        <w:t>5.  Describe the principal factors used to apportion taxes among multiple taxing jurisdictions and the interaction of those factors.</w:t>
      </w:r>
    </w:p>
    <w:p w:rsidR="00000000" w:rsidRDefault="00242A6D">
      <w:pPr>
        <w:rPr>
          <w:sz w:val="24"/>
          <w:szCs w:val="24"/>
        </w:rPr>
      </w:pPr>
      <w:r>
        <w:rPr>
          <w:sz w:val="24"/>
          <w:szCs w:val="24"/>
          <w:u w:val="single"/>
        </w:rPr>
        <w:t>Class Attendance Policy</w:t>
      </w:r>
    </w:p>
    <w:p w:rsidR="00000000" w:rsidRDefault="00242A6D">
      <w:pPr>
        <w:rPr>
          <w:sz w:val="24"/>
          <w:szCs w:val="24"/>
        </w:rPr>
      </w:pPr>
    </w:p>
    <w:p w:rsidR="00000000" w:rsidRDefault="00242A6D">
      <w:pPr>
        <w:rPr>
          <w:sz w:val="24"/>
          <w:szCs w:val="24"/>
        </w:rPr>
      </w:pPr>
      <w:r>
        <w:rPr>
          <w:sz w:val="24"/>
          <w:szCs w:val="24"/>
        </w:rPr>
        <w:lastRenderedPageBreak/>
        <w:t xml:space="preserve">Regular class attendance and preparation are required.  You are expected to </w:t>
      </w:r>
      <w:r>
        <w:rPr>
          <w:sz w:val="24"/>
          <w:szCs w:val="24"/>
        </w:rPr>
        <w:t>attend class and to be prepared to respond to questions.  Attendance will be taken each day.  You should notify me by email of the reason for any class absence so that I may determine and advise you whether the absence is excused or unexcused.  If you have</w:t>
      </w:r>
      <w:r>
        <w:rPr>
          <w:sz w:val="24"/>
          <w:szCs w:val="24"/>
        </w:rPr>
        <w:t xml:space="preserve"> more than three unexcused absences, you may be barred from submitting the final paper or may be subject to a grade reduction of up to one full letter grade.</w:t>
      </w:r>
    </w:p>
    <w:p w:rsidR="00000000" w:rsidRDefault="00242A6D">
      <w:pPr>
        <w:rPr>
          <w:sz w:val="24"/>
          <w:szCs w:val="24"/>
        </w:rPr>
      </w:pPr>
    </w:p>
    <w:p w:rsidR="00000000" w:rsidRDefault="00242A6D">
      <w:pPr>
        <w:rPr>
          <w:sz w:val="24"/>
          <w:szCs w:val="24"/>
        </w:rPr>
      </w:pPr>
      <w:r>
        <w:rPr>
          <w:sz w:val="24"/>
          <w:szCs w:val="24"/>
          <w:u w:val="single"/>
        </w:rPr>
        <w:t>Workload/Class Preparation</w:t>
      </w:r>
    </w:p>
    <w:p w:rsidR="00000000" w:rsidRDefault="00242A6D">
      <w:pPr>
        <w:rPr>
          <w:sz w:val="24"/>
          <w:szCs w:val="24"/>
        </w:rPr>
      </w:pPr>
    </w:p>
    <w:p w:rsidR="00000000" w:rsidRDefault="00242A6D">
      <w:pPr>
        <w:rPr>
          <w:sz w:val="24"/>
          <w:szCs w:val="24"/>
        </w:rPr>
      </w:pPr>
      <w:r>
        <w:rPr>
          <w:sz w:val="24"/>
          <w:szCs w:val="24"/>
        </w:rPr>
        <w:t>ABA Standard 310 requires that students devote 120 minutes to out-of-</w:t>
      </w:r>
      <w:r>
        <w:rPr>
          <w:sz w:val="24"/>
          <w:szCs w:val="24"/>
        </w:rPr>
        <w:t xml:space="preserve">class preparation for every </w:t>
      </w:r>
      <w:r>
        <w:rPr>
          <w:sz w:val="24"/>
          <w:szCs w:val="24"/>
        </w:rPr>
        <w:t>“</w:t>
      </w:r>
      <w:r>
        <w:rPr>
          <w:sz w:val="24"/>
          <w:szCs w:val="24"/>
        </w:rPr>
        <w:t>classroom hour</w:t>
      </w:r>
      <w:r>
        <w:rPr>
          <w:sz w:val="24"/>
          <w:szCs w:val="24"/>
        </w:rPr>
        <w:t>”</w:t>
      </w:r>
      <w:r>
        <w:rPr>
          <w:sz w:val="24"/>
          <w:szCs w:val="24"/>
        </w:rPr>
        <w:t xml:space="preserve"> of in-class instruction.  State and Local Taxation has 2 </w:t>
      </w:r>
      <w:r>
        <w:rPr>
          <w:sz w:val="24"/>
          <w:szCs w:val="24"/>
        </w:rPr>
        <w:t>“</w:t>
      </w:r>
      <w:r>
        <w:rPr>
          <w:sz w:val="24"/>
          <w:szCs w:val="24"/>
        </w:rPr>
        <w:t>classroom hours</w:t>
      </w:r>
      <w:r>
        <w:rPr>
          <w:sz w:val="24"/>
          <w:szCs w:val="24"/>
        </w:rPr>
        <w:t>”</w:t>
      </w:r>
      <w:r>
        <w:rPr>
          <w:sz w:val="24"/>
          <w:szCs w:val="24"/>
        </w:rPr>
        <w:t xml:space="preserve"> of in-class instruction each week, requiring at least 4 hours of preparation outside of class.  You will have about 60 pages of reading </w:t>
      </w:r>
      <w:r>
        <w:rPr>
          <w:sz w:val="24"/>
          <w:szCs w:val="24"/>
        </w:rPr>
        <w:t>with discussion problems each week.  Because the course involves case law and statutory material that require careful reading and discussion problems that require advance preparation, you should spend at least one hour of preparation on every 15 pages of r</w:t>
      </w:r>
      <w:r>
        <w:rPr>
          <w:sz w:val="24"/>
          <w:szCs w:val="24"/>
        </w:rPr>
        <w:t xml:space="preserve">eading.  </w:t>
      </w:r>
    </w:p>
    <w:p w:rsidR="00000000" w:rsidRDefault="00242A6D">
      <w:pPr>
        <w:rPr>
          <w:sz w:val="24"/>
          <w:szCs w:val="24"/>
        </w:rPr>
      </w:pPr>
    </w:p>
    <w:p w:rsidR="00000000" w:rsidRDefault="00242A6D">
      <w:pPr>
        <w:rPr>
          <w:sz w:val="24"/>
          <w:szCs w:val="24"/>
        </w:rPr>
      </w:pPr>
      <w:r>
        <w:rPr>
          <w:sz w:val="24"/>
          <w:szCs w:val="24"/>
          <w:u w:val="single"/>
        </w:rPr>
        <w:t>Evaluation</w:t>
      </w:r>
    </w:p>
    <w:p w:rsidR="00000000" w:rsidRDefault="00242A6D">
      <w:pPr>
        <w:rPr>
          <w:sz w:val="24"/>
          <w:szCs w:val="24"/>
        </w:rPr>
      </w:pPr>
    </w:p>
    <w:p w:rsidR="00000000" w:rsidRDefault="00242A6D">
      <w:pPr>
        <w:rPr>
          <w:sz w:val="24"/>
          <w:szCs w:val="24"/>
        </w:rPr>
      </w:pPr>
      <w:r>
        <w:rPr>
          <w:sz w:val="24"/>
          <w:szCs w:val="24"/>
        </w:rPr>
        <w:t>The grade in the course will be based on three short papers (3-4 pages each) and one final paper (25-30 pages). Each short paper will be 10% of the grade; the final paper will be 70% of the grade.</w:t>
      </w:r>
    </w:p>
    <w:p w:rsidR="00000000" w:rsidRDefault="00242A6D">
      <w:pPr>
        <w:rPr>
          <w:sz w:val="24"/>
          <w:szCs w:val="24"/>
        </w:rPr>
      </w:pPr>
    </w:p>
    <w:p w:rsidR="00000000" w:rsidRDefault="00242A6D">
      <w:pPr>
        <w:rPr>
          <w:sz w:val="24"/>
          <w:szCs w:val="24"/>
        </w:rPr>
      </w:pPr>
      <w:r>
        <w:rPr>
          <w:sz w:val="24"/>
          <w:szCs w:val="24"/>
          <w:u w:val="single"/>
        </w:rPr>
        <w:t>Course Papers</w:t>
      </w:r>
    </w:p>
    <w:p w:rsidR="00000000" w:rsidRDefault="00242A6D">
      <w:pPr>
        <w:rPr>
          <w:sz w:val="24"/>
          <w:szCs w:val="24"/>
        </w:rPr>
      </w:pPr>
    </w:p>
    <w:p w:rsidR="00000000" w:rsidRDefault="00242A6D">
      <w:pPr>
        <w:rPr>
          <w:sz w:val="24"/>
          <w:szCs w:val="24"/>
        </w:rPr>
      </w:pPr>
      <w:r>
        <w:rPr>
          <w:sz w:val="24"/>
          <w:szCs w:val="24"/>
        </w:rPr>
        <w:t>The short papers wil</w:t>
      </w:r>
      <w:r>
        <w:rPr>
          <w:sz w:val="24"/>
          <w:szCs w:val="24"/>
        </w:rPr>
        <w:t xml:space="preserve">l be due at 3-week intervals beginning about mid-way through the semester and the final paper will be due at the </w:t>
      </w:r>
      <w:r>
        <w:rPr>
          <w:sz w:val="24"/>
          <w:szCs w:val="24"/>
        </w:rPr>
        <w:lastRenderedPageBreak/>
        <w:t>end of the Spring exam period.  There will be class presentations at the end of the semester based on outlines of the final paper.   All papers</w:t>
      </w:r>
      <w:r>
        <w:rPr>
          <w:sz w:val="24"/>
          <w:szCs w:val="24"/>
        </w:rPr>
        <w:t xml:space="preserve"> will be on topics that are subject to the approval of the professor.  There will not be a final exam in this course.</w:t>
      </w:r>
    </w:p>
    <w:p w:rsidR="00000000" w:rsidRDefault="00242A6D">
      <w:pPr>
        <w:rPr>
          <w:sz w:val="24"/>
          <w:szCs w:val="24"/>
        </w:rPr>
      </w:pPr>
    </w:p>
    <w:p w:rsidR="00000000" w:rsidRDefault="00242A6D">
      <w:pPr>
        <w:rPr>
          <w:sz w:val="24"/>
          <w:szCs w:val="24"/>
        </w:rPr>
      </w:pPr>
      <w:r>
        <w:rPr>
          <w:sz w:val="24"/>
          <w:szCs w:val="24"/>
          <w:u w:val="single"/>
        </w:rPr>
        <w:t>Policy Related to Make-up Papers</w:t>
      </w:r>
      <w:r>
        <w:rPr>
          <w:sz w:val="24"/>
          <w:szCs w:val="24"/>
        </w:rPr>
        <w:t xml:space="preserve">: </w:t>
      </w:r>
    </w:p>
    <w:p w:rsidR="00000000" w:rsidRDefault="00242A6D">
      <w:pPr>
        <w:rPr>
          <w:sz w:val="24"/>
          <w:szCs w:val="24"/>
        </w:rPr>
      </w:pPr>
    </w:p>
    <w:p w:rsidR="00000000" w:rsidRDefault="00242A6D">
      <w:pPr>
        <w:rPr>
          <w:sz w:val="24"/>
          <w:szCs w:val="24"/>
        </w:rPr>
      </w:pPr>
      <w:r>
        <w:rPr>
          <w:sz w:val="24"/>
          <w:szCs w:val="24"/>
        </w:rPr>
        <w:t xml:space="preserve">The law school policy on delay in submitting papers can be found at: </w:t>
      </w:r>
      <w:hyperlink r:id="rId5" w:history="1">
        <w:r>
          <w:rPr>
            <w:color w:val="0000FF"/>
            <w:sz w:val="24"/>
            <w:szCs w:val="24"/>
            <w:u w:val="single"/>
          </w:rPr>
          <w:t>http://www.law.ufl.edu/students/policies.shtml#12.</w:t>
        </w:r>
      </w:hyperlink>
    </w:p>
    <w:p w:rsidR="00000000" w:rsidRDefault="00242A6D">
      <w:pPr>
        <w:rPr>
          <w:sz w:val="24"/>
          <w:szCs w:val="24"/>
        </w:rPr>
      </w:pPr>
    </w:p>
    <w:p w:rsidR="00000000" w:rsidRDefault="00242A6D">
      <w:pPr>
        <w:rPr>
          <w:sz w:val="24"/>
          <w:szCs w:val="24"/>
        </w:rPr>
      </w:pPr>
      <w:r>
        <w:rPr>
          <w:sz w:val="24"/>
          <w:szCs w:val="24"/>
          <w:u w:val="single"/>
        </w:rPr>
        <w:t>Statement Related to Accommodations for Students with Disabilities</w:t>
      </w:r>
      <w:r>
        <w:rPr>
          <w:sz w:val="24"/>
          <w:szCs w:val="24"/>
        </w:rPr>
        <w:t xml:space="preserve">: </w:t>
      </w:r>
    </w:p>
    <w:p w:rsidR="00000000" w:rsidRDefault="00242A6D">
      <w:pPr>
        <w:rPr>
          <w:sz w:val="24"/>
          <w:szCs w:val="24"/>
        </w:rPr>
      </w:pPr>
    </w:p>
    <w:p w:rsidR="00000000" w:rsidRDefault="00242A6D">
      <w:pPr>
        <w:rPr>
          <w:sz w:val="24"/>
          <w:szCs w:val="24"/>
        </w:rPr>
      </w:pPr>
      <w:r>
        <w:rPr>
          <w:sz w:val="24"/>
          <w:szCs w:val="24"/>
        </w:rPr>
        <w:t>Students requesting classroom accommodation must first register with the Office of Disability Res</w:t>
      </w:r>
      <w:r>
        <w:rPr>
          <w:sz w:val="24"/>
          <w:szCs w:val="24"/>
        </w:rPr>
        <w:t>ources.  The UF Office of Disability Resources will provide documentation to the student who must then provide this documentation to the Law School Office of Student Affairs when requesting accommodation.</w:t>
      </w:r>
    </w:p>
    <w:p w:rsidR="00000000" w:rsidRDefault="00242A6D">
      <w:pPr>
        <w:rPr>
          <w:sz w:val="24"/>
          <w:szCs w:val="24"/>
        </w:rPr>
      </w:pPr>
    </w:p>
    <w:p w:rsidR="00000000" w:rsidRDefault="00242A6D">
      <w:pPr>
        <w:rPr>
          <w:sz w:val="24"/>
          <w:szCs w:val="24"/>
        </w:rPr>
      </w:pPr>
      <w:r>
        <w:rPr>
          <w:sz w:val="24"/>
          <w:szCs w:val="24"/>
          <w:u w:val="single"/>
        </w:rPr>
        <w:t>Other Law School Policies:</w:t>
      </w:r>
    </w:p>
    <w:p w:rsidR="00000000" w:rsidRDefault="00242A6D">
      <w:pPr>
        <w:rPr>
          <w:sz w:val="24"/>
          <w:szCs w:val="24"/>
        </w:rPr>
      </w:pPr>
    </w:p>
    <w:p w:rsidR="00000000" w:rsidRDefault="00242A6D">
      <w:pPr>
        <w:rPr>
          <w:sz w:val="24"/>
          <w:szCs w:val="24"/>
        </w:rPr>
      </w:pPr>
      <w:r>
        <w:rPr>
          <w:sz w:val="24"/>
          <w:szCs w:val="24"/>
        </w:rPr>
        <w:t xml:space="preserve">The law school academic policies may be found  at </w:t>
      </w:r>
      <w:r>
        <w:rPr>
          <w:sz w:val="24"/>
          <w:szCs w:val="24"/>
          <w:u w:val="single"/>
        </w:rPr>
        <w:t>http://www.law.ufl.edu/student-affairs/current-students/academic-policies.</w:t>
      </w:r>
      <w:r>
        <w:rPr>
          <w:sz w:val="24"/>
          <w:szCs w:val="24"/>
        </w:rPr>
        <w:t xml:space="preserve">  The law school honor code may be found at  </w:t>
      </w:r>
      <w:r>
        <w:rPr>
          <w:sz w:val="24"/>
          <w:szCs w:val="24"/>
          <w:u w:val="single"/>
        </w:rPr>
        <w:t xml:space="preserve">http://www.law.ufl.edu/student-affairs/additional-information/honor-code-and-committee </w:t>
      </w:r>
      <w:r>
        <w:rPr>
          <w:sz w:val="24"/>
          <w:szCs w:val="24"/>
        </w:rPr>
        <w:t>.</w:t>
      </w:r>
    </w:p>
    <w:p w:rsidR="00000000" w:rsidRDefault="00242A6D">
      <w:pPr>
        <w:rPr>
          <w:sz w:val="24"/>
          <w:szCs w:val="24"/>
        </w:rPr>
      </w:pPr>
    </w:p>
    <w:p w:rsidR="00000000" w:rsidRDefault="00242A6D">
      <w:pPr>
        <w:rPr>
          <w:sz w:val="24"/>
          <w:szCs w:val="24"/>
        </w:rPr>
      </w:pPr>
      <w:r>
        <w:rPr>
          <w:sz w:val="24"/>
          <w:szCs w:val="24"/>
        </w:rPr>
        <w:t xml:space="preserve">Students are expected to provide feedback on the quality of instruction in this course based on 10 criteria.  These evaluations are conducted online at </w:t>
      </w:r>
      <w:r>
        <w:rPr>
          <w:sz w:val="24"/>
          <w:szCs w:val="24"/>
          <w:u w:val="single"/>
        </w:rPr>
        <w:t>https://evaluations.ufl.edu</w:t>
      </w:r>
      <w:r>
        <w:rPr>
          <w:sz w:val="24"/>
          <w:szCs w:val="24"/>
        </w:rPr>
        <w:t>.  Evaluations are typically open during the last two or three weeks of th</w:t>
      </w:r>
      <w:r>
        <w:rPr>
          <w:sz w:val="24"/>
          <w:szCs w:val="24"/>
        </w:rPr>
        <w:t xml:space="preserve">e semester, but </w:t>
      </w:r>
      <w:r>
        <w:rPr>
          <w:sz w:val="24"/>
          <w:szCs w:val="24"/>
        </w:rPr>
        <w:lastRenderedPageBreak/>
        <w:t>students will be given specific times when they are open.  Summary results of these assessments are avilable to students at</w:t>
      </w:r>
      <w:r>
        <w:rPr>
          <w:sz w:val="24"/>
          <w:szCs w:val="24"/>
          <w:u w:val="single"/>
        </w:rPr>
        <w:t xml:space="preserve"> https://evaluations.ufl.edu</w:t>
      </w:r>
      <w:r>
        <w:rPr>
          <w:sz w:val="24"/>
          <w:szCs w:val="24"/>
        </w:rPr>
        <w:t>.</w:t>
      </w:r>
    </w:p>
    <w:p w:rsidR="00000000" w:rsidRDefault="00242A6D">
      <w:pPr>
        <w:rPr>
          <w:sz w:val="24"/>
          <w:szCs w:val="24"/>
        </w:rPr>
      </w:pPr>
    </w:p>
    <w:p w:rsidR="00000000" w:rsidRDefault="00242A6D">
      <w:pPr>
        <w:rPr>
          <w:sz w:val="24"/>
          <w:szCs w:val="24"/>
        </w:rPr>
      </w:pPr>
      <w:r>
        <w:rPr>
          <w:sz w:val="24"/>
          <w:szCs w:val="24"/>
          <w:u w:val="single"/>
        </w:rPr>
        <w:t>Information on UF Law Grading Policies</w:t>
      </w:r>
      <w:r>
        <w:rPr>
          <w:sz w:val="24"/>
          <w:szCs w:val="24"/>
        </w:rPr>
        <w:t>:</w:t>
      </w:r>
    </w:p>
    <w:p w:rsidR="00000000" w:rsidRDefault="00242A6D">
      <w:pPr>
        <w:rPr>
          <w:sz w:val="24"/>
          <w:szCs w:val="24"/>
        </w:rPr>
      </w:pPr>
    </w:p>
    <w:p w:rsidR="00000000" w:rsidRDefault="00242A6D">
      <w:pPr>
        <w:rPr>
          <w:sz w:val="24"/>
          <w:szCs w:val="24"/>
        </w:rPr>
      </w:pPr>
      <w:r>
        <w:rPr>
          <w:sz w:val="24"/>
          <w:szCs w:val="24"/>
        </w:rPr>
        <w:t>Grade:        Points</w:t>
      </w:r>
    </w:p>
    <w:p w:rsidR="00000000" w:rsidRDefault="00242A6D">
      <w:pPr>
        <w:rPr>
          <w:sz w:val="24"/>
          <w:szCs w:val="24"/>
        </w:rPr>
      </w:pPr>
      <w:r>
        <w:rPr>
          <w:sz w:val="24"/>
          <w:szCs w:val="24"/>
        </w:rPr>
        <w:t xml:space="preserve">A                4.0    </w:t>
      </w:r>
      <w:r>
        <w:rPr>
          <w:sz w:val="24"/>
          <w:szCs w:val="24"/>
        </w:rPr>
        <w:t xml:space="preserve"> (Excellent)</w:t>
      </w:r>
    </w:p>
    <w:p w:rsidR="00000000" w:rsidRDefault="00242A6D">
      <w:pPr>
        <w:rPr>
          <w:sz w:val="24"/>
          <w:szCs w:val="24"/>
        </w:rPr>
      </w:pPr>
      <w:r>
        <w:rPr>
          <w:sz w:val="24"/>
          <w:szCs w:val="24"/>
        </w:rPr>
        <w:t>A-               3.67</w:t>
      </w:r>
    </w:p>
    <w:p w:rsidR="00000000" w:rsidRDefault="00242A6D">
      <w:pPr>
        <w:rPr>
          <w:sz w:val="24"/>
          <w:szCs w:val="24"/>
        </w:rPr>
      </w:pPr>
      <w:r>
        <w:rPr>
          <w:sz w:val="24"/>
          <w:szCs w:val="24"/>
        </w:rPr>
        <w:t>B+              3.33</w:t>
      </w:r>
    </w:p>
    <w:p w:rsidR="00000000" w:rsidRDefault="00242A6D">
      <w:pPr>
        <w:rPr>
          <w:sz w:val="24"/>
          <w:szCs w:val="24"/>
        </w:rPr>
      </w:pPr>
      <w:r>
        <w:rPr>
          <w:sz w:val="24"/>
          <w:szCs w:val="24"/>
        </w:rPr>
        <w:t>B                3.0    (Good)</w:t>
      </w:r>
    </w:p>
    <w:p w:rsidR="00000000" w:rsidRDefault="00242A6D">
      <w:pPr>
        <w:rPr>
          <w:sz w:val="24"/>
          <w:szCs w:val="24"/>
        </w:rPr>
      </w:pPr>
      <w:r>
        <w:rPr>
          <w:sz w:val="24"/>
          <w:szCs w:val="24"/>
        </w:rPr>
        <w:t>B-               2.67</w:t>
      </w:r>
    </w:p>
    <w:p w:rsidR="00000000" w:rsidRDefault="00242A6D">
      <w:pPr>
        <w:rPr>
          <w:sz w:val="24"/>
          <w:szCs w:val="24"/>
        </w:rPr>
      </w:pPr>
      <w:r>
        <w:rPr>
          <w:sz w:val="24"/>
          <w:szCs w:val="24"/>
        </w:rPr>
        <w:t>C+              2.33</w:t>
      </w:r>
    </w:p>
    <w:p w:rsidR="00000000" w:rsidRDefault="00242A6D">
      <w:pPr>
        <w:rPr>
          <w:sz w:val="24"/>
          <w:szCs w:val="24"/>
        </w:rPr>
      </w:pPr>
      <w:r>
        <w:rPr>
          <w:sz w:val="24"/>
          <w:szCs w:val="24"/>
        </w:rPr>
        <w:t>C                2.0    (Satisfactory)</w:t>
      </w:r>
    </w:p>
    <w:p w:rsidR="00000000" w:rsidRDefault="00242A6D">
      <w:pPr>
        <w:rPr>
          <w:sz w:val="24"/>
          <w:szCs w:val="24"/>
        </w:rPr>
      </w:pPr>
      <w:r>
        <w:rPr>
          <w:sz w:val="24"/>
          <w:szCs w:val="24"/>
        </w:rPr>
        <w:t>C-               1.67</w:t>
      </w:r>
    </w:p>
    <w:p w:rsidR="00000000" w:rsidRDefault="00242A6D">
      <w:pPr>
        <w:rPr>
          <w:sz w:val="24"/>
          <w:szCs w:val="24"/>
        </w:rPr>
      </w:pPr>
      <w:r>
        <w:rPr>
          <w:sz w:val="24"/>
          <w:szCs w:val="24"/>
        </w:rPr>
        <w:t>D+              1.33</w:t>
      </w:r>
    </w:p>
    <w:p w:rsidR="00000000" w:rsidRDefault="00242A6D">
      <w:pPr>
        <w:rPr>
          <w:sz w:val="24"/>
          <w:szCs w:val="24"/>
        </w:rPr>
      </w:pPr>
      <w:r>
        <w:rPr>
          <w:sz w:val="24"/>
          <w:szCs w:val="24"/>
        </w:rPr>
        <w:t>D                1.0     (Poor)</w:t>
      </w:r>
    </w:p>
    <w:p w:rsidR="00000000" w:rsidRDefault="00242A6D">
      <w:pPr>
        <w:rPr>
          <w:sz w:val="24"/>
          <w:szCs w:val="24"/>
        </w:rPr>
      </w:pPr>
      <w:r>
        <w:rPr>
          <w:sz w:val="24"/>
          <w:szCs w:val="24"/>
        </w:rPr>
        <w:t xml:space="preserve">D-          </w:t>
      </w:r>
      <w:r>
        <w:rPr>
          <w:sz w:val="24"/>
          <w:szCs w:val="24"/>
        </w:rPr>
        <w:t xml:space="preserve">     0.67 </w:t>
      </w:r>
    </w:p>
    <w:p w:rsidR="00000000" w:rsidRDefault="00242A6D">
      <w:pPr>
        <w:rPr>
          <w:sz w:val="24"/>
          <w:szCs w:val="24"/>
        </w:rPr>
      </w:pPr>
      <w:r>
        <w:rPr>
          <w:sz w:val="24"/>
          <w:szCs w:val="24"/>
        </w:rPr>
        <w:t>E                 0.0    (Failure)</w:t>
      </w:r>
    </w:p>
    <w:p w:rsidR="00000000" w:rsidRDefault="00242A6D">
      <w:pPr>
        <w:rPr>
          <w:sz w:val="24"/>
          <w:szCs w:val="24"/>
        </w:rPr>
      </w:pPr>
    </w:p>
    <w:p w:rsidR="00000000" w:rsidRDefault="00242A6D">
      <w:pPr>
        <w:rPr>
          <w:sz w:val="24"/>
          <w:szCs w:val="24"/>
        </w:rPr>
      </w:pPr>
      <w:r>
        <w:rPr>
          <w:sz w:val="24"/>
          <w:szCs w:val="24"/>
        </w:rPr>
        <w:t xml:space="preserve">The law school grading policy is available at: </w:t>
      </w:r>
      <w:hyperlink r:id="rId6" w:history="1">
        <w:r>
          <w:rPr>
            <w:color w:val="0000FF"/>
            <w:sz w:val="24"/>
            <w:szCs w:val="24"/>
            <w:u w:val="single"/>
          </w:rPr>
          <w:t>http://www.law.ufl.edu/students/policies.shtml#9.</w:t>
        </w:r>
      </w:hyperlink>
    </w:p>
    <w:p w:rsidR="00000000" w:rsidRDefault="00242A6D">
      <w:pPr>
        <w:rPr>
          <w:sz w:val="24"/>
          <w:szCs w:val="24"/>
        </w:rPr>
      </w:pPr>
    </w:p>
    <w:p w:rsidR="00000000" w:rsidRDefault="00242A6D">
      <w:pPr>
        <w:rPr>
          <w:sz w:val="24"/>
          <w:szCs w:val="24"/>
        </w:rPr>
      </w:pPr>
    </w:p>
    <w:p w:rsidR="00000000" w:rsidRDefault="00242A6D">
      <w:pPr>
        <w:rPr>
          <w:sz w:val="24"/>
          <w:szCs w:val="24"/>
          <w:u w:val="single"/>
        </w:rPr>
      </w:pPr>
    </w:p>
    <w:p w:rsidR="00000000" w:rsidRDefault="00242A6D">
      <w:pPr>
        <w:rPr>
          <w:sz w:val="24"/>
          <w:szCs w:val="24"/>
          <w:u w:val="single"/>
        </w:rPr>
      </w:pPr>
    </w:p>
    <w:p w:rsidR="00000000" w:rsidRDefault="00242A6D">
      <w:pPr>
        <w:rPr>
          <w:sz w:val="24"/>
          <w:szCs w:val="24"/>
          <w:u w:val="single"/>
        </w:rPr>
      </w:pPr>
    </w:p>
    <w:p w:rsidR="00000000" w:rsidRDefault="00242A6D">
      <w:pPr>
        <w:rPr>
          <w:sz w:val="24"/>
          <w:szCs w:val="24"/>
          <w:u w:val="single"/>
        </w:rPr>
      </w:pPr>
    </w:p>
    <w:p w:rsidR="00000000" w:rsidRDefault="00242A6D">
      <w:pPr>
        <w:rPr>
          <w:sz w:val="24"/>
          <w:szCs w:val="24"/>
          <w:u w:val="single"/>
        </w:rPr>
      </w:pPr>
    </w:p>
    <w:p w:rsidR="00000000" w:rsidRDefault="00242A6D">
      <w:pPr>
        <w:rPr>
          <w:sz w:val="24"/>
          <w:szCs w:val="24"/>
          <w:u w:val="single"/>
        </w:rPr>
      </w:pPr>
    </w:p>
    <w:p w:rsidR="00000000" w:rsidRDefault="00242A6D">
      <w:pPr>
        <w:rPr>
          <w:sz w:val="24"/>
          <w:szCs w:val="24"/>
          <w:u w:val="single"/>
        </w:rPr>
      </w:pPr>
    </w:p>
    <w:p w:rsidR="00000000" w:rsidRDefault="00242A6D">
      <w:pPr>
        <w:rPr>
          <w:sz w:val="24"/>
          <w:szCs w:val="24"/>
          <w:u w:val="single"/>
        </w:rPr>
      </w:pPr>
    </w:p>
    <w:p w:rsidR="00000000" w:rsidRDefault="00242A6D">
      <w:pPr>
        <w:rPr>
          <w:sz w:val="24"/>
          <w:szCs w:val="24"/>
          <w:u w:val="single"/>
        </w:rPr>
      </w:pPr>
    </w:p>
    <w:p w:rsidR="00000000" w:rsidRDefault="00242A6D">
      <w:pPr>
        <w:rPr>
          <w:sz w:val="24"/>
          <w:szCs w:val="24"/>
          <w:u w:val="single"/>
        </w:rPr>
      </w:pPr>
    </w:p>
    <w:p w:rsidR="00000000" w:rsidRDefault="00242A6D">
      <w:pPr>
        <w:rPr>
          <w:sz w:val="24"/>
          <w:szCs w:val="24"/>
          <w:u w:val="single"/>
        </w:rPr>
      </w:pPr>
    </w:p>
    <w:p w:rsidR="00000000" w:rsidRDefault="00242A6D">
      <w:pPr>
        <w:rPr>
          <w:sz w:val="24"/>
          <w:szCs w:val="24"/>
          <w:u w:val="single"/>
        </w:rPr>
      </w:pPr>
    </w:p>
    <w:p w:rsidR="00000000" w:rsidRDefault="00242A6D">
      <w:pPr>
        <w:rPr>
          <w:sz w:val="24"/>
          <w:szCs w:val="24"/>
          <w:u w:val="single"/>
        </w:rPr>
      </w:pPr>
    </w:p>
    <w:p w:rsidR="00000000" w:rsidRDefault="00242A6D">
      <w:pPr>
        <w:rPr>
          <w:sz w:val="24"/>
          <w:szCs w:val="24"/>
          <w:u w:val="single"/>
        </w:rPr>
      </w:pPr>
    </w:p>
    <w:p w:rsidR="00000000" w:rsidRDefault="00242A6D">
      <w:pPr>
        <w:rPr>
          <w:sz w:val="24"/>
          <w:szCs w:val="24"/>
          <w:u w:val="single"/>
        </w:rPr>
      </w:pPr>
      <w:r>
        <w:rPr>
          <w:sz w:val="24"/>
          <w:szCs w:val="24"/>
          <w:u w:val="single"/>
        </w:rPr>
        <w:t>Course Schedule and Assignments</w:t>
      </w:r>
    </w:p>
    <w:p w:rsidR="00000000" w:rsidRDefault="00242A6D">
      <w:pPr>
        <w:rPr>
          <w:sz w:val="24"/>
          <w:szCs w:val="24"/>
          <w:u w:val="single"/>
        </w:rPr>
      </w:pPr>
    </w:p>
    <w:p w:rsidR="00000000" w:rsidRDefault="00242A6D">
      <w:pPr>
        <w:rPr>
          <w:sz w:val="24"/>
          <w:szCs w:val="24"/>
        </w:rPr>
      </w:pPr>
      <w:r>
        <w:rPr>
          <w:sz w:val="24"/>
          <w:szCs w:val="24"/>
        </w:rPr>
        <w:t>(Assignments are to the Pomp book.)</w:t>
      </w:r>
    </w:p>
    <w:p w:rsidR="00000000" w:rsidRDefault="00242A6D">
      <w:pPr>
        <w:rPr>
          <w:sz w:val="24"/>
          <w:szCs w:val="24"/>
        </w:rPr>
      </w:pPr>
    </w:p>
    <w:p w:rsidR="00000000" w:rsidRDefault="00242A6D">
      <w:pPr>
        <w:rPr>
          <w:sz w:val="24"/>
          <w:szCs w:val="24"/>
        </w:rPr>
      </w:pPr>
      <w:r>
        <w:rPr>
          <w:sz w:val="24"/>
          <w:szCs w:val="24"/>
        </w:rPr>
        <w:t>Week 1:  Introduction to the State &amp; Local Taxation and Overview of the Course</w:t>
      </w:r>
    </w:p>
    <w:p w:rsidR="00000000" w:rsidRDefault="00242A6D">
      <w:pPr>
        <w:rPr>
          <w:sz w:val="24"/>
          <w:szCs w:val="24"/>
        </w:rPr>
      </w:pPr>
    </w:p>
    <w:p w:rsidR="00000000" w:rsidRDefault="00242A6D">
      <w:pPr>
        <w:rPr>
          <w:sz w:val="24"/>
          <w:szCs w:val="24"/>
        </w:rPr>
      </w:pPr>
      <w:r>
        <w:rPr>
          <w:sz w:val="24"/>
          <w:szCs w:val="24"/>
        </w:rPr>
        <w:t>Week 2: The Commerce Clause</w:t>
      </w:r>
    </w:p>
    <w:p w:rsidR="00000000" w:rsidRDefault="00242A6D">
      <w:pPr>
        <w:rPr>
          <w:sz w:val="24"/>
          <w:szCs w:val="24"/>
        </w:rPr>
      </w:pPr>
      <w:r>
        <w:rPr>
          <w:sz w:val="24"/>
          <w:szCs w:val="24"/>
        </w:rPr>
        <w:tab/>
        <w:t xml:space="preserve">   Assignment: Chapter 1, pp. 1-105</w:t>
      </w:r>
    </w:p>
    <w:p w:rsidR="00000000" w:rsidRDefault="00242A6D">
      <w:pPr>
        <w:rPr>
          <w:sz w:val="24"/>
          <w:szCs w:val="24"/>
        </w:rPr>
      </w:pPr>
    </w:p>
    <w:p w:rsidR="00000000" w:rsidRDefault="00242A6D">
      <w:pPr>
        <w:rPr>
          <w:sz w:val="24"/>
          <w:szCs w:val="24"/>
        </w:rPr>
      </w:pPr>
      <w:r>
        <w:rPr>
          <w:sz w:val="24"/>
          <w:szCs w:val="24"/>
        </w:rPr>
        <w:t>Week 3: The Commerce Clause</w:t>
      </w:r>
    </w:p>
    <w:p w:rsidR="00000000" w:rsidRDefault="00242A6D">
      <w:pPr>
        <w:rPr>
          <w:sz w:val="24"/>
          <w:szCs w:val="24"/>
        </w:rPr>
      </w:pPr>
      <w:r>
        <w:rPr>
          <w:sz w:val="24"/>
          <w:szCs w:val="24"/>
        </w:rPr>
        <w:tab/>
        <w:t xml:space="preserve">   Assignme</w:t>
      </w:r>
      <w:r>
        <w:rPr>
          <w:sz w:val="24"/>
          <w:szCs w:val="24"/>
        </w:rPr>
        <w:t>nt:  Chapter 1, pp. 105-183</w:t>
      </w:r>
    </w:p>
    <w:p w:rsidR="00000000" w:rsidRDefault="00242A6D">
      <w:pPr>
        <w:rPr>
          <w:sz w:val="24"/>
          <w:szCs w:val="24"/>
        </w:rPr>
      </w:pPr>
    </w:p>
    <w:p w:rsidR="00000000" w:rsidRDefault="00242A6D">
      <w:pPr>
        <w:rPr>
          <w:sz w:val="24"/>
          <w:szCs w:val="24"/>
        </w:rPr>
      </w:pPr>
      <w:r>
        <w:rPr>
          <w:sz w:val="24"/>
          <w:szCs w:val="24"/>
        </w:rPr>
        <w:t>Week 4: The Commerce Clause</w:t>
      </w:r>
    </w:p>
    <w:p w:rsidR="00000000" w:rsidRDefault="00242A6D">
      <w:pPr>
        <w:rPr>
          <w:sz w:val="24"/>
          <w:szCs w:val="24"/>
        </w:rPr>
      </w:pPr>
      <w:r>
        <w:rPr>
          <w:sz w:val="24"/>
          <w:szCs w:val="24"/>
        </w:rPr>
        <w:tab/>
        <w:t xml:space="preserve">   Assignment:  Chapter 1, pp. 183-268</w:t>
      </w:r>
    </w:p>
    <w:p w:rsidR="00000000" w:rsidRDefault="00242A6D">
      <w:pPr>
        <w:rPr>
          <w:sz w:val="24"/>
          <w:szCs w:val="24"/>
        </w:rPr>
      </w:pPr>
    </w:p>
    <w:p w:rsidR="00000000" w:rsidRDefault="00242A6D">
      <w:pPr>
        <w:rPr>
          <w:sz w:val="24"/>
          <w:szCs w:val="24"/>
        </w:rPr>
      </w:pPr>
      <w:r>
        <w:rPr>
          <w:sz w:val="24"/>
          <w:szCs w:val="24"/>
        </w:rPr>
        <w:t>Week 5: Equal Protection Clause</w:t>
      </w:r>
    </w:p>
    <w:p w:rsidR="00000000" w:rsidRDefault="00242A6D">
      <w:pPr>
        <w:rPr>
          <w:sz w:val="24"/>
          <w:szCs w:val="24"/>
        </w:rPr>
      </w:pPr>
      <w:r>
        <w:rPr>
          <w:sz w:val="24"/>
          <w:szCs w:val="24"/>
        </w:rPr>
        <w:tab/>
        <w:t xml:space="preserve">  Assignment: Chapter 2</w:t>
      </w:r>
    </w:p>
    <w:p w:rsidR="00000000" w:rsidRDefault="00242A6D">
      <w:pPr>
        <w:rPr>
          <w:sz w:val="24"/>
          <w:szCs w:val="24"/>
        </w:rPr>
      </w:pPr>
    </w:p>
    <w:p w:rsidR="00000000" w:rsidRDefault="00242A6D">
      <w:pPr>
        <w:rPr>
          <w:sz w:val="24"/>
          <w:szCs w:val="24"/>
        </w:rPr>
      </w:pPr>
      <w:r>
        <w:rPr>
          <w:sz w:val="24"/>
          <w:szCs w:val="24"/>
        </w:rPr>
        <w:t>Week 6: Due Process Clause</w:t>
      </w:r>
    </w:p>
    <w:p w:rsidR="00000000" w:rsidRDefault="00242A6D">
      <w:pPr>
        <w:rPr>
          <w:sz w:val="24"/>
          <w:szCs w:val="24"/>
        </w:rPr>
      </w:pPr>
      <w:r>
        <w:rPr>
          <w:sz w:val="24"/>
          <w:szCs w:val="24"/>
        </w:rPr>
        <w:tab/>
        <w:t xml:space="preserve">  Assignment: Chapter 3</w:t>
      </w:r>
    </w:p>
    <w:p w:rsidR="00000000" w:rsidRDefault="00242A6D">
      <w:pPr>
        <w:rPr>
          <w:sz w:val="24"/>
          <w:szCs w:val="24"/>
        </w:rPr>
      </w:pPr>
    </w:p>
    <w:p w:rsidR="00000000" w:rsidRDefault="00242A6D">
      <w:pPr>
        <w:rPr>
          <w:sz w:val="24"/>
          <w:szCs w:val="24"/>
        </w:rPr>
      </w:pPr>
      <w:r>
        <w:rPr>
          <w:sz w:val="24"/>
          <w:szCs w:val="24"/>
        </w:rPr>
        <w:t>Week 7: Privileges &amp; Immunities Clause</w:t>
      </w:r>
    </w:p>
    <w:p w:rsidR="00000000" w:rsidRDefault="00242A6D">
      <w:pPr>
        <w:rPr>
          <w:sz w:val="24"/>
          <w:szCs w:val="24"/>
        </w:rPr>
      </w:pPr>
      <w:r>
        <w:rPr>
          <w:sz w:val="24"/>
          <w:szCs w:val="24"/>
        </w:rPr>
        <w:tab/>
      </w:r>
      <w:r>
        <w:rPr>
          <w:sz w:val="24"/>
          <w:szCs w:val="24"/>
        </w:rPr>
        <w:t xml:space="preserve">  Assignment: Chapter 4</w:t>
      </w:r>
    </w:p>
    <w:p w:rsidR="00000000" w:rsidRDefault="00242A6D">
      <w:pPr>
        <w:rPr>
          <w:sz w:val="24"/>
          <w:szCs w:val="24"/>
        </w:rPr>
      </w:pPr>
    </w:p>
    <w:p w:rsidR="00000000" w:rsidRDefault="00242A6D">
      <w:pPr>
        <w:rPr>
          <w:sz w:val="24"/>
          <w:szCs w:val="24"/>
        </w:rPr>
      </w:pPr>
      <w:r>
        <w:rPr>
          <w:sz w:val="24"/>
          <w:szCs w:val="24"/>
        </w:rPr>
        <w:t>Week 8: Import-Export &amp; Duty of Tonnage Clauses</w:t>
      </w:r>
    </w:p>
    <w:p w:rsidR="00000000" w:rsidRDefault="00242A6D">
      <w:pPr>
        <w:rPr>
          <w:sz w:val="24"/>
          <w:szCs w:val="24"/>
        </w:rPr>
      </w:pPr>
      <w:r>
        <w:rPr>
          <w:sz w:val="24"/>
          <w:szCs w:val="24"/>
        </w:rPr>
        <w:tab/>
        <w:t xml:space="preserve">  Assignment: Chapter 5</w:t>
      </w:r>
    </w:p>
    <w:p w:rsidR="00000000" w:rsidRDefault="00242A6D">
      <w:pPr>
        <w:rPr>
          <w:sz w:val="24"/>
          <w:szCs w:val="24"/>
        </w:rPr>
      </w:pPr>
    </w:p>
    <w:p w:rsidR="00000000" w:rsidRDefault="00242A6D">
      <w:pPr>
        <w:rPr>
          <w:sz w:val="24"/>
          <w:szCs w:val="24"/>
        </w:rPr>
      </w:pPr>
      <w:r>
        <w:rPr>
          <w:sz w:val="24"/>
          <w:szCs w:val="24"/>
        </w:rPr>
        <w:t>Week 9: Sales Taxes</w:t>
      </w:r>
    </w:p>
    <w:p w:rsidR="00000000" w:rsidRDefault="00242A6D">
      <w:pPr>
        <w:rPr>
          <w:sz w:val="24"/>
          <w:szCs w:val="24"/>
        </w:rPr>
      </w:pPr>
      <w:r>
        <w:rPr>
          <w:sz w:val="24"/>
          <w:szCs w:val="24"/>
        </w:rPr>
        <w:tab/>
        <w:t xml:space="preserve">   Assignment: Chapter 6</w:t>
      </w:r>
    </w:p>
    <w:p w:rsidR="00000000" w:rsidRDefault="00242A6D">
      <w:pPr>
        <w:rPr>
          <w:sz w:val="24"/>
          <w:szCs w:val="24"/>
        </w:rPr>
      </w:pPr>
    </w:p>
    <w:p w:rsidR="00000000" w:rsidRDefault="00242A6D">
      <w:pPr>
        <w:rPr>
          <w:sz w:val="24"/>
          <w:szCs w:val="24"/>
        </w:rPr>
      </w:pPr>
      <w:r>
        <w:rPr>
          <w:sz w:val="24"/>
          <w:szCs w:val="24"/>
        </w:rPr>
        <w:t>Week 10: Taxable Sales</w:t>
      </w:r>
    </w:p>
    <w:p w:rsidR="00000000" w:rsidRDefault="00242A6D">
      <w:pPr>
        <w:rPr>
          <w:sz w:val="24"/>
          <w:szCs w:val="24"/>
        </w:rPr>
      </w:pPr>
      <w:r>
        <w:rPr>
          <w:sz w:val="24"/>
          <w:szCs w:val="24"/>
        </w:rPr>
        <w:tab/>
        <w:t xml:space="preserve">    Assignment: Chapter 7</w:t>
      </w:r>
    </w:p>
    <w:p w:rsidR="00000000" w:rsidRDefault="00242A6D">
      <w:pPr>
        <w:rPr>
          <w:sz w:val="24"/>
          <w:szCs w:val="24"/>
        </w:rPr>
      </w:pPr>
    </w:p>
    <w:p w:rsidR="00000000" w:rsidRDefault="00242A6D">
      <w:pPr>
        <w:rPr>
          <w:sz w:val="24"/>
          <w:szCs w:val="24"/>
        </w:rPr>
      </w:pPr>
      <w:r>
        <w:rPr>
          <w:sz w:val="24"/>
          <w:szCs w:val="24"/>
        </w:rPr>
        <w:t>Week 11: Corporate Taxes</w:t>
      </w:r>
    </w:p>
    <w:p w:rsidR="00000000" w:rsidRDefault="00242A6D">
      <w:pPr>
        <w:rPr>
          <w:sz w:val="24"/>
          <w:szCs w:val="24"/>
        </w:rPr>
      </w:pPr>
      <w:r>
        <w:rPr>
          <w:sz w:val="24"/>
          <w:szCs w:val="24"/>
        </w:rPr>
        <w:tab/>
        <w:t xml:space="preserve">    Assignment: Chapter 10, pp. 1</w:t>
      </w:r>
      <w:r>
        <w:rPr>
          <w:sz w:val="24"/>
          <w:szCs w:val="24"/>
        </w:rPr>
        <w:t>-32</w:t>
      </w:r>
    </w:p>
    <w:p w:rsidR="00000000" w:rsidRDefault="00242A6D">
      <w:pPr>
        <w:rPr>
          <w:sz w:val="24"/>
          <w:szCs w:val="24"/>
        </w:rPr>
      </w:pPr>
    </w:p>
    <w:p w:rsidR="00000000" w:rsidRDefault="00242A6D">
      <w:pPr>
        <w:rPr>
          <w:sz w:val="24"/>
          <w:szCs w:val="24"/>
        </w:rPr>
      </w:pPr>
      <w:r>
        <w:rPr>
          <w:sz w:val="24"/>
          <w:szCs w:val="24"/>
        </w:rPr>
        <w:t>Week 12: Corporate Taxes</w:t>
      </w:r>
    </w:p>
    <w:p w:rsidR="00000000" w:rsidRDefault="00242A6D">
      <w:pPr>
        <w:rPr>
          <w:sz w:val="24"/>
          <w:szCs w:val="24"/>
        </w:rPr>
      </w:pPr>
      <w:r>
        <w:rPr>
          <w:sz w:val="24"/>
          <w:szCs w:val="24"/>
        </w:rPr>
        <w:tab/>
        <w:t xml:space="preserve">    Assignment: Chapter 10, pp. 32-66</w:t>
      </w:r>
    </w:p>
    <w:p w:rsidR="00000000" w:rsidRDefault="00242A6D">
      <w:pPr>
        <w:rPr>
          <w:sz w:val="24"/>
          <w:szCs w:val="24"/>
        </w:rPr>
      </w:pPr>
    </w:p>
    <w:p w:rsidR="00000000" w:rsidRDefault="00242A6D">
      <w:pPr>
        <w:rPr>
          <w:sz w:val="24"/>
          <w:szCs w:val="24"/>
        </w:rPr>
      </w:pPr>
      <w:r>
        <w:rPr>
          <w:sz w:val="24"/>
          <w:szCs w:val="24"/>
        </w:rPr>
        <w:t>Week 13: Corporate Taxes</w:t>
      </w:r>
    </w:p>
    <w:p w:rsidR="00000000" w:rsidRDefault="00242A6D">
      <w:pPr>
        <w:rPr>
          <w:sz w:val="24"/>
          <w:szCs w:val="24"/>
        </w:rPr>
      </w:pPr>
      <w:r>
        <w:rPr>
          <w:sz w:val="24"/>
          <w:szCs w:val="24"/>
        </w:rPr>
        <w:tab/>
        <w:t xml:space="preserve">    Assignment : Chapter 10, pp. 66-101</w:t>
      </w:r>
    </w:p>
    <w:p w:rsidR="00000000" w:rsidRDefault="00242A6D">
      <w:pPr>
        <w:rPr>
          <w:sz w:val="24"/>
          <w:szCs w:val="24"/>
        </w:rPr>
      </w:pPr>
    </w:p>
    <w:p w:rsidR="00000000" w:rsidRDefault="00242A6D">
      <w:pPr>
        <w:rPr>
          <w:sz w:val="24"/>
          <w:szCs w:val="24"/>
        </w:rPr>
      </w:pPr>
      <w:r>
        <w:rPr>
          <w:sz w:val="24"/>
          <w:szCs w:val="24"/>
        </w:rPr>
        <w:t>Week 14: Paper Outline Presentations</w:t>
      </w:r>
    </w:p>
    <w:p w:rsidR="00000000" w:rsidRDefault="00242A6D">
      <w:pPr>
        <w:rPr>
          <w:sz w:val="24"/>
          <w:szCs w:val="24"/>
        </w:rPr>
      </w:pPr>
      <w:r>
        <w:rPr>
          <w:sz w:val="24"/>
          <w:szCs w:val="24"/>
        </w:rPr>
        <w:tab/>
        <w:t xml:space="preserve"> </w:t>
      </w:r>
    </w:p>
    <w:sectPr w:rsidR="0000000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A6D"/>
    <w:rsid w:val="0024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B4F941-2F98-4214-9BE7-EFE78F84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ufl.edu/students/policies.shtml#9." TargetMode="External"/><Relationship Id="rId5" Type="http://schemas.openxmlformats.org/officeDocument/2006/relationships/hyperlink" Target="http://www.law.ufl.edu/students/policies.shtml#12." TargetMode="External"/><Relationship Id="rId4" Type="http://schemas.openxmlformats.org/officeDocument/2006/relationships/hyperlink" Target="mailto:friel@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5910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Fields,Krista</dc:creator>
  <cp:keywords/>
  <dc:description/>
  <cp:lastModifiedBy>Fields,Krista</cp:lastModifiedBy>
  <cp:revision>2</cp:revision>
  <dcterms:created xsi:type="dcterms:W3CDTF">2017-12-21T19:58:00Z</dcterms:created>
  <dcterms:modified xsi:type="dcterms:W3CDTF">2017-12-21T19:58:00Z</dcterms:modified>
</cp:coreProperties>
</file>