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CC" w:rsidRPr="00124AA8" w:rsidRDefault="003D62CC" w:rsidP="000472F8">
      <w:pPr>
        <w:spacing w:after="0" w:line="259" w:lineRule="auto"/>
        <w:ind w:left="0" w:firstLine="0"/>
        <w:jc w:val="center"/>
        <w:rPr>
          <w:rFonts w:ascii="Palatino Linotype" w:eastAsiaTheme="minorHAnsi" w:hAnsi="Palatino Linotype" w:cs="Times New Roman"/>
          <w:b/>
          <w:color w:val="auto"/>
          <w:sz w:val="32"/>
          <w:szCs w:val="32"/>
        </w:rPr>
      </w:pPr>
      <w:r w:rsidRPr="00124AA8">
        <w:rPr>
          <w:rFonts w:ascii="Palatino Linotype" w:eastAsiaTheme="minorHAnsi" w:hAnsi="Palatino Linotype" w:cs="Times New Roman"/>
          <w:b/>
          <w:color w:val="auto"/>
          <w:sz w:val="32"/>
          <w:szCs w:val="32"/>
        </w:rPr>
        <w:t xml:space="preserve">FLORIDA CRIMINAL PROCEDURE </w:t>
      </w:r>
    </w:p>
    <w:p w:rsidR="003D62CC" w:rsidRPr="00124AA8" w:rsidRDefault="003D62CC" w:rsidP="000472F8">
      <w:pPr>
        <w:spacing w:after="0" w:line="259" w:lineRule="auto"/>
        <w:ind w:left="0" w:firstLine="0"/>
        <w:jc w:val="center"/>
        <w:rPr>
          <w:rFonts w:ascii="Palatino Linotype" w:eastAsiaTheme="minorHAnsi" w:hAnsi="Palatino Linotype" w:cs="Times New Roman"/>
          <w:color w:val="auto"/>
          <w:szCs w:val="24"/>
        </w:rPr>
      </w:pPr>
      <w:r w:rsidRPr="00124AA8">
        <w:rPr>
          <w:rFonts w:ascii="Palatino Linotype" w:eastAsiaTheme="minorHAnsi" w:hAnsi="Palatino Linotype" w:cs="Times New Roman"/>
          <w:color w:val="auto"/>
          <w:szCs w:val="24"/>
        </w:rPr>
        <w:t>Course LAW 6115 Spring 2018</w:t>
      </w:r>
    </w:p>
    <w:p w:rsidR="003D62CC" w:rsidRPr="00124AA8" w:rsidRDefault="003D62CC" w:rsidP="000472F8">
      <w:pPr>
        <w:spacing w:after="0" w:line="259" w:lineRule="auto"/>
        <w:ind w:left="0" w:firstLine="0"/>
        <w:jc w:val="center"/>
        <w:rPr>
          <w:rFonts w:ascii="Palatino Linotype" w:eastAsiaTheme="minorHAnsi" w:hAnsi="Palatino Linotype" w:cs="Times New Roman"/>
          <w:color w:val="auto"/>
          <w:sz w:val="28"/>
          <w:szCs w:val="28"/>
        </w:rPr>
      </w:pPr>
      <w:r w:rsidRPr="00124AA8">
        <w:rPr>
          <w:rFonts w:ascii="Palatino Linotype" w:eastAsiaTheme="minorHAnsi" w:hAnsi="Palatino Linotype" w:cs="Times New Roman"/>
          <w:color w:val="auto"/>
          <w:sz w:val="28"/>
          <w:szCs w:val="28"/>
        </w:rPr>
        <w:t>Professor Monique Haughton Worrell</w:t>
      </w:r>
    </w:p>
    <w:p w:rsidR="003D62CC" w:rsidRPr="000472F8" w:rsidRDefault="003D62CC" w:rsidP="000472F8">
      <w:pPr>
        <w:spacing w:after="0" w:line="259" w:lineRule="auto"/>
        <w:ind w:left="0" w:firstLine="0"/>
        <w:jc w:val="center"/>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____________________________________________</w:t>
      </w:r>
    </w:p>
    <w:p w:rsidR="003D62CC" w:rsidRPr="000472F8" w:rsidRDefault="003D62CC" w:rsidP="000472F8">
      <w:pPr>
        <w:shd w:val="clear" w:color="auto" w:fill="FFFFFF"/>
        <w:spacing w:after="0" w:line="288" w:lineRule="auto"/>
        <w:ind w:left="0" w:firstLine="0"/>
        <w:jc w:val="center"/>
        <w:rPr>
          <w:rFonts w:ascii="Palatino Linotype" w:eastAsiaTheme="minorHAnsi" w:hAnsi="Palatino Linotype" w:cstheme="minorBidi"/>
          <w:b/>
          <w:bCs/>
          <w:color w:val="454545"/>
          <w:sz w:val="22"/>
        </w:rPr>
      </w:pPr>
      <w:r w:rsidRPr="000472F8">
        <w:rPr>
          <w:rFonts w:ascii="Palatino Linotype" w:eastAsiaTheme="minorHAnsi" w:hAnsi="Palatino Linotype" w:cstheme="minorBidi"/>
          <w:b/>
          <w:bCs/>
          <w:color w:val="454545"/>
          <w:sz w:val="22"/>
        </w:rPr>
        <w:t>“INJUSTICE ANYWHERE IS A THREAT TO JUSTICE EVERYWHERE”</w:t>
      </w:r>
    </w:p>
    <w:p w:rsidR="003D62CC" w:rsidRDefault="00066C35" w:rsidP="000472F8">
      <w:pPr>
        <w:shd w:val="clear" w:color="auto" w:fill="FFFFFF"/>
        <w:spacing w:after="0" w:line="288" w:lineRule="auto"/>
        <w:ind w:left="0" w:firstLine="0"/>
        <w:jc w:val="center"/>
        <w:rPr>
          <w:rFonts w:ascii="Palatino Linotype" w:eastAsiaTheme="minorHAnsi" w:hAnsi="Palatino Linotype" w:cstheme="minorBidi"/>
          <w:i/>
          <w:iCs/>
          <w:color w:val="auto"/>
          <w:sz w:val="22"/>
        </w:rPr>
      </w:pPr>
      <w:hyperlink r:id="rId8" w:history="1">
        <w:r w:rsidR="003D62CC" w:rsidRPr="000472F8">
          <w:rPr>
            <w:rFonts w:ascii="Palatino Linotype" w:eastAsiaTheme="minorHAnsi" w:hAnsi="Palatino Linotype" w:cstheme="minorBidi"/>
            <w:b/>
            <w:bCs/>
            <w:i/>
            <w:iCs/>
            <w:color w:val="0000FF"/>
            <w:sz w:val="22"/>
            <w:u w:val="single"/>
          </w:rPr>
          <w:t>Martin Luther King Jr.</w:t>
        </w:r>
      </w:hyperlink>
      <w:r w:rsidR="003D62CC" w:rsidRPr="000472F8">
        <w:rPr>
          <w:rFonts w:ascii="Palatino Linotype" w:eastAsiaTheme="minorHAnsi" w:hAnsi="Palatino Linotype" w:cstheme="minorBidi"/>
          <w:i/>
          <w:iCs/>
          <w:color w:val="auto"/>
          <w:sz w:val="22"/>
        </w:rPr>
        <w:t>, Letter from Birmingham Jail, April 16, 1963</w:t>
      </w:r>
    </w:p>
    <w:p w:rsidR="000472F8" w:rsidRPr="000472F8" w:rsidRDefault="000472F8" w:rsidP="000472F8">
      <w:pPr>
        <w:shd w:val="clear" w:color="auto" w:fill="FFFFFF"/>
        <w:spacing w:after="0" w:line="288" w:lineRule="auto"/>
        <w:ind w:left="0" w:firstLine="0"/>
        <w:jc w:val="center"/>
        <w:rPr>
          <w:rFonts w:ascii="Palatino Linotype" w:eastAsiaTheme="minorHAnsi" w:hAnsi="Palatino Linotype" w:cstheme="minorBidi"/>
          <w:i/>
          <w:iCs/>
          <w:color w:val="auto"/>
          <w:sz w:val="22"/>
        </w:rPr>
      </w:pPr>
    </w:p>
    <w:p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CONTACT INFORMATION </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Professor Haughton Worrell: My office is in Bruton-Geer Hall 100C. I have office hours on Wednesdays from 11am to 1pm, and by appointment. If you need an appointment, please email me at haughton@law.ufl.edu or call (352) 273- 0800.</w:t>
      </w:r>
    </w:p>
    <w:p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DESCRIPTION</w:t>
      </w:r>
    </w:p>
    <w:p w:rsidR="00701C70" w:rsidRPr="000472F8" w:rsidRDefault="00701C70" w:rsidP="00701C70">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Florida Criminal Procedure is a two credit graded course. We meet on Monday from 10:00am to 11:40am.</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lastRenderedPageBreak/>
        <w:t>This course will familiarize students with the Florida Rules of Criminal Procedure; give them a practical knowledge of how to use those rules to the advantage of their clients; and equip students with the knowledge and skills necessary to litigate criminal cases in the state courts of Florida.</w:t>
      </w:r>
    </w:p>
    <w:p w:rsidR="00D92CD7" w:rsidRPr="000472F8" w:rsidRDefault="00D92CD7"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GOALS AND OBJECTIVES</w:t>
      </w:r>
    </w:p>
    <w:p w:rsidR="003D62CC" w:rsidRPr="000472F8" w:rsidRDefault="00D92CD7"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Students will obtain a working knowledge of the</w:t>
      </w:r>
      <w:r w:rsidRPr="000472F8">
        <w:rPr>
          <w:rFonts w:ascii="Palatino Linotype" w:eastAsiaTheme="minorHAnsi" w:hAnsi="Palatino Linotype" w:cs="Times New Roman"/>
          <w:b/>
          <w:color w:val="auto"/>
          <w:sz w:val="22"/>
        </w:rPr>
        <w:t xml:space="preserve"> </w:t>
      </w:r>
      <w:r w:rsidRPr="000472F8">
        <w:rPr>
          <w:rFonts w:ascii="Palatino Linotype" w:eastAsiaTheme="minorHAnsi" w:hAnsi="Palatino Linotype" w:cs="Times New Roman"/>
          <w:color w:val="auto"/>
          <w:sz w:val="22"/>
        </w:rPr>
        <w:t>Florida Rules of Criminal Procedure and be able to apply the rules appropriately.</w:t>
      </w:r>
    </w:p>
    <w:p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COURSE MATERIALS</w:t>
      </w:r>
    </w:p>
    <w:p w:rsidR="003D62CC" w:rsidRPr="00116CC1" w:rsidRDefault="003D62C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Florida Criminal Practice and Procedure, 2017 ed. (Vol. 22, Florida Practice Series)</w:t>
      </w:r>
      <w:r w:rsidR="00116CC1">
        <w:rPr>
          <w:rFonts w:ascii="Palatino Linotype" w:eastAsiaTheme="minorHAnsi" w:hAnsi="Palatino Linotype" w:cs="Times New Roman"/>
          <w:color w:val="auto"/>
          <w:sz w:val="22"/>
        </w:rPr>
        <w:t xml:space="preserve"> </w:t>
      </w:r>
      <w:r w:rsidRPr="00116CC1">
        <w:rPr>
          <w:rFonts w:ascii="Palatino Linotype" w:eastAsiaTheme="minorHAnsi" w:hAnsi="Palatino Linotype" w:cs="Times New Roman"/>
          <w:color w:val="auto"/>
          <w:sz w:val="22"/>
        </w:rPr>
        <w:t>Michael E. Allen</w:t>
      </w:r>
    </w:p>
    <w:p w:rsidR="003D62CC" w:rsidRPr="00116CC1" w:rsidRDefault="003D62C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 xml:space="preserve">West’s Florida Criminal Laws and Rules </w:t>
      </w:r>
    </w:p>
    <w:p w:rsidR="003D62CC" w:rsidRPr="00116CC1" w:rsidRDefault="003D62C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 xml:space="preserve">The Florida Statutes </w:t>
      </w:r>
    </w:p>
    <w:p w:rsidR="003D62CC" w:rsidRPr="000472F8" w:rsidRDefault="003D62CC" w:rsidP="00116CC1">
      <w:pPr>
        <w:pStyle w:val="ListParagraph"/>
        <w:numPr>
          <w:ilvl w:val="0"/>
          <w:numId w:val="5"/>
        </w:numPr>
        <w:tabs>
          <w:tab w:val="left" w:pos="630"/>
          <w:tab w:val="left" w:pos="720"/>
        </w:tabs>
        <w:spacing w:after="160" w:line="259" w:lineRule="auto"/>
        <w:ind w:left="0" w:firstLine="360"/>
        <w:jc w:val="both"/>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Hypotheticals</w:t>
      </w:r>
    </w:p>
    <w:p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PREPARATION</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ABA Standard 310 requires that students devote 2 hours to out-of-class preparation for every “classroom hour” of in-class instruction. Florida Criminal Procedure has 2 “classroom hours” of in-class instruction each week, requiring at least 4 hours of preparation outside of class.</w:t>
      </w:r>
    </w:p>
    <w:p w:rsidR="003D62CC" w:rsidRPr="000472F8" w:rsidRDefault="003D62CC" w:rsidP="00116CC1">
      <w:pPr>
        <w:tabs>
          <w:tab w:val="center" w:pos="4680"/>
        </w:tabs>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lastRenderedPageBreak/>
        <w:t>COURSE TECHNOLOGY</w:t>
      </w:r>
    </w:p>
    <w:p w:rsidR="003D62CC" w:rsidRPr="000472F8" w:rsidRDefault="003D62CC" w:rsidP="00116CC1">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The course calendar, assignments and class updates will be posted on the course TWEN/CANVAS page.</w:t>
      </w:r>
    </w:p>
    <w:p w:rsidR="00701C70" w:rsidRPr="000472F8" w:rsidRDefault="00701C70" w:rsidP="003D62CC">
      <w:pPr>
        <w:spacing w:after="16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The use of cell phones, computers and other electronic devices are prohibited during class with the exception of special activities requiring their use.</w:t>
      </w:r>
    </w:p>
    <w:p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ATTENDANCE</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Attendance in class is crucial, excessive absences may lead to your being asked to drop the class. Two or more absences may be considered excessive. Three lateness’s will be counted as one absence. Religious observances will not count as absences with advance notice to the professor.</w:t>
      </w:r>
    </w:p>
    <w:p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 xml:space="preserve">EVALUATION </w:t>
      </w:r>
    </w:p>
    <w:p w:rsidR="003D62CC" w:rsidRPr="000472F8" w:rsidRDefault="000472F8" w:rsidP="000472F8">
      <w:pPr>
        <w:spacing w:after="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CLASS GRADING SCALE</w:t>
      </w:r>
    </w:p>
    <w:tbl>
      <w:tblPr>
        <w:tblStyle w:val="TableGrid"/>
        <w:tblW w:w="0" w:type="auto"/>
        <w:tblLook w:val="04A0" w:firstRow="1" w:lastRow="0" w:firstColumn="1" w:lastColumn="0" w:noHBand="0" w:noVBand="1"/>
      </w:tblPr>
      <w:tblGrid>
        <w:gridCol w:w="3235"/>
        <w:gridCol w:w="1530"/>
      </w:tblGrid>
      <w:tr w:rsidR="000472F8" w:rsidRPr="000472F8" w:rsidTr="000472F8">
        <w:tc>
          <w:tcPr>
            <w:tcW w:w="3235" w:type="dxa"/>
            <w:vAlign w:val="center"/>
          </w:tcPr>
          <w:p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Attendance and Participation</w:t>
            </w:r>
          </w:p>
        </w:tc>
        <w:tc>
          <w:tcPr>
            <w:tcW w:w="1530" w:type="dxa"/>
            <w:vAlign w:val="center"/>
          </w:tcPr>
          <w:p w:rsidR="000472F8" w:rsidRPr="000472F8" w:rsidRDefault="000472F8" w:rsidP="000472F8">
            <w:pPr>
              <w:ind w:left="72" w:firstLine="0"/>
              <w:jc w:val="center"/>
              <w:rPr>
                <w:rFonts w:ascii="Palatino Linotype" w:hAnsi="Palatino Linotype"/>
                <w:sz w:val="22"/>
              </w:rPr>
            </w:pPr>
            <w:r w:rsidRPr="000472F8">
              <w:rPr>
                <w:rFonts w:ascii="Palatino Linotype" w:hAnsi="Palatino Linotype"/>
                <w:sz w:val="22"/>
              </w:rPr>
              <w:t>10 points</w:t>
            </w:r>
          </w:p>
        </w:tc>
      </w:tr>
      <w:tr w:rsidR="000472F8" w:rsidRPr="000472F8" w:rsidTr="000472F8">
        <w:tc>
          <w:tcPr>
            <w:tcW w:w="3235" w:type="dxa"/>
            <w:vAlign w:val="center"/>
          </w:tcPr>
          <w:p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Quizzes</w:t>
            </w:r>
          </w:p>
        </w:tc>
        <w:tc>
          <w:tcPr>
            <w:tcW w:w="1530" w:type="dxa"/>
            <w:vAlign w:val="center"/>
          </w:tcPr>
          <w:p w:rsidR="000472F8" w:rsidRPr="000472F8" w:rsidRDefault="000472F8" w:rsidP="000472F8">
            <w:pPr>
              <w:ind w:left="72" w:firstLine="0"/>
              <w:jc w:val="center"/>
              <w:rPr>
                <w:rFonts w:ascii="Palatino Linotype" w:hAnsi="Palatino Linotype"/>
                <w:sz w:val="22"/>
              </w:rPr>
            </w:pPr>
            <w:r w:rsidRPr="000472F8">
              <w:rPr>
                <w:rFonts w:ascii="Palatino Linotype" w:hAnsi="Palatino Linotype"/>
                <w:sz w:val="22"/>
              </w:rPr>
              <w:t>60 points</w:t>
            </w:r>
          </w:p>
        </w:tc>
      </w:tr>
      <w:tr w:rsidR="000472F8" w:rsidRPr="000472F8" w:rsidTr="000472F8">
        <w:tc>
          <w:tcPr>
            <w:tcW w:w="3235" w:type="dxa"/>
            <w:vAlign w:val="center"/>
          </w:tcPr>
          <w:p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Written Motion</w:t>
            </w:r>
          </w:p>
        </w:tc>
        <w:tc>
          <w:tcPr>
            <w:tcW w:w="1530" w:type="dxa"/>
            <w:vAlign w:val="center"/>
          </w:tcPr>
          <w:p w:rsidR="000472F8" w:rsidRPr="000472F8" w:rsidRDefault="000472F8" w:rsidP="000472F8">
            <w:pPr>
              <w:ind w:left="72" w:firstLine="0"/>
              <w:jc w:val="center"/>
              <w:rPr>
                <w:rFonts w:ascii="Palatino Linotype" w:hAnsi="Palatino Linotype"/>
                <w:sz w:val="22"/>
              </w:rPr>
            </w:pPr>
            <w:r w:rsidRPr="000472F8">
              <w:rPr>
                <w:rFonts w:ascii="Palatino Linotype" w:hAnsi="Palatino Linotype"/>
                <w:sz w:val="22"/>
              </w:rPr>
              <w:t>10 points</w:t>
            </w:r>
          </w:p>
        </w:tc>
      </w:tr>
      <w:tr w:rsidR="000472F8" w:rsidRPr="000472F8" w:rsidTr="000472F8">
        <w:tc>
          <w:tcPr>
            <w:tcW w:w="3235" w:type="dxa"/>
            <w:vAlign w:val="center"/>
          </w:tcPr>
          <w:p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lastRenderedPageBreak/>
              <w:t>Oral Presentation</w:t>
            </w:r>
          </w:p>
        </w:tc>
        <w:tc>
          <w:tcPr>
            <w:tcW w:w="1530" w:type="dxa"/>
            <w:vAlign w:val="center"/>
          </w:tcPr>
          <w:p w:rsidR="000472F8" w:rsidRPr="000472F8" w:rsidRDefault="000472F8" w:rsidP="000472F8">
            <w:pPr>
              <w:ind w:left="72" w:firstLine="0"/>
              <w:jc w:val="center"/>
              <w:rPr>
                <w:rFonts w:ascii="Palatino Linotype" w:hAnsi="Palatino Linotype"/>
                <w:sz w:val="22"/>
              </w:rPr>
            </w:pPr>
            <w:r w:rsidRPr="000472F8">
              <w:rPr>
                <w:rFonts w:ascii="Palatino Linotype" w:hAnsi="Palatino Linotype"/>
                <w:sz w:val="22"/>
              </w:rPr>
              <w:t>15 points</w:t>
            </w:r>
          </w:p>
        </w:tc>
      </w:tr>
      <w:tr w:rsidR="000472F8" w:rsidRPr="000472F8" w:rsidTr="000472F8">
        <w:tc>
          <w:tcPr>
            <w:tcW w:w="3235" w:type="dxa"/>
            <w:vAlign w:val="center"/>
          </w:tcPr>
          <w:p w:rsidR="000472F8" w:rsidRPr="000472F8" w:rsidRDefault="000472F8" w:rsidP="000472F8">
            <w:pPr>
              <w:ind w:left="0" w:firstLine="0"/>
              <w:jc w:val="center"/>
              <w:rPr>
                <w:rFonts w:ascii="Palatino Linotype" w:hAnsi="Palatino Linotype"/>
                <w:sz w:val="22"/>
              </w:rPr>
            </w:pPr>
            <w:r w:rsidRPr="000472F8">
              <w:rPr>
                <w:rFonts w:ascii="Palatino Linotype" w:hAnsi="Palatino Linotype"/>
                <w:sz w:val="22"/>
              </w:rPr>
              <w:t>Presentation Reflection</w:t>
            </w:r>
          </w:p>
        </w:tc>
        <w:tc>
          <w:tcPr>
            <w:tcW w:w="1530" w:type="dxa"/>
            <w:vAlign w:val="center"/>
          </w:tcPr>
          <w:p w:rsidR="000472F8" w:rsidRPr="000472F8" w:rsidRDefault="000472F8" w:rsidP="000472F8">
            <w:pPr>
              <w:ind w:left="72" w:firstLine="0"/>
              <w:jc w:val="center"/>
              <w:rPr>
                <w:rFonts w:ascii="Palatino Linotype" w:hAnsi="Palatino Linotype"/>
                <w:sz w:val="22"/>
              </w:rPr>
            </w:pPr>
            <w:r w:rsidRPr="000472F8">
              <w:rPr>
                <w:rFonts w:ascii="Palatino Linotype" w:hAnsi="Palatino Linotype"/>
                <w:sz w:val="22"/>
              </w:rPr>
              <w:t>5 points</w:t>
            </w:r>
          </w:p>
        </w:tc>
      </w:tr>
      <w:tr w:rsidR="000472F8" w:rsidRPr="000472F8" w:rsidTr="000472F8">
        <w:tc>
          <w:tcPr>
            <w:tcW w:w="3235" w:type="dxa"/>
            <w:vAlign w:val="center"/>
          </w:tcPr>
          <w:p w:rsidR="000472F8" w:rsidRPr="000472F8" w:rsidRDefault="000472F8" w:rsidP="000472F8">
            <w:pPr>
              <w:ind w:left="0" w:firstLine="0"/>
              <w:jc w:val="center"/>
              <w:rPr>
                <w:rFonts w:ascii="Palatino Linotype" w:hAnsi="Palatino Linotype"/>
                <w:b/>
                <w:sz w:val="22"/>
              </w:rPr>
            </w:pPr>
            <w:r w:rsidRPr="000472F8">
              <w:rPr>
                <w:rFonts w:ascii="Palatino Linotype" w:hAnsi="Palatino Linotype"/>
                <w:b/>
                <w:sz w:val="22"/>
              </w:rPr>
              <w:t>Total</w:t>
            </w:r>
          </w:p>
        </w:tc>
        <w:tc>
          <w:tcPr>
            <w:tcW w:w="1530" w:type="dxa"/>
            <w:vAlign w:val="center"/>
          </w:tcPr>
          <w:p w:rsidR="000472F8" w:rsidRPr="000472F8" w:rsidRDefault="000472F8" w:rsidP="000472F8">
            <w:pPr>
              <w:ind w:left="72" w:firstLine="0"/>
              <w:jc w:val="center"/>
              <w:rPr>
                <w:rFonts w:ascii="Palatino Linotype" w:hAnsi="Palatino Linotype"/>
                <w:b/>
                <w:sz w:val="22"/>
              </w:rPr>
            </w:pPr>
            <w:r w:rsidRPr="000472F8">
              <w:rPr>
                <w:rFonts w:ascii="Palatino Linotype" w:hAnsi="Palatino Linotype"/>
                <w:b/>
                <w:sz w:val="22"/>
              </w:rPr>
              <w:t>100 points</w:t>
            </w:r>
          </w:p>
        </w:tc>
      </w:tr>
    </w:tbl>
    <w:p w:rsidR="003D62CC" w:rsidRDefault="003D62CC" w:rsidP="003D62CC">
      <w:pPr>
        <w:spacing w:after="160" w:line="259" w:lineRule="auto"/>
        <w:ind w:left="0" w:firstLine="0"/>
        <w:rPr>
          <w:rFonts w:ascii="Palatino Linotype" w:hAnsi="Palatino Linotype"/>
          <w:sz w:val="22"/>
        </w:rPr>
      </w:pPr>
    </w:p>
    <w:p w:rsidR="00124AA8" w:rsidRDefault="00124AA8" w:rsidP="003D62CC">
      <w:pPr>
        <w:spacing w:after="160" w:line="259" w:lineRule="auto"/>
        <w:ind w:left="0" w:firstLine="0"/>
        <w:rPr>
          <w:rFonts w:ascii="Palatino Linotype" w:hAnsi="Palatino Linotype"/>
          <w:sz w:val="22"/>
        </w:rPr>
      </w:pPr>
      <w:r>
        <w:rPr>
          <w:rFonts w:ascii="Palatino Linotype" w:hAnsi="Palatino Linotype"/>
          <w:sz w:val="22"/>
        </w:rPr>
        <w:t>GPA SCALE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24AA8" w:rsidRPr="00124AA8" w:rsidTr="00124AA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Point Equivalent</w:t>
            </w:r>
          </w:p>
        </w:tc>
      </w:tr>
      <w:tr w:rsidR="00124AA8" w:rsidRPr="00124AA8" w:rsidTr="00124AA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4.0</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3.67</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3.33</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3.0</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2.67</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2.33</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2.0</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1.67</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1.33</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bookmarkStart w:id="0" w:name="_GoBack"/>
            <w:bookmarkEnd w:id="0"/>
            <w:r w:rsidRPr="00124AA8">
              <w:rPr>
                <w:rFonts w:ascii="Times New Roman" w:eastAsia="Calibri" w:hAnsi="Times New Roman" w:cs="Times New Roman"/>
                <w:color w:val="auto"/>
                <w:sz w:val="22"/>
              </w:rPr>
              <w:lastRenderedPageBreak/>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1.0</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0.67</w:t>
            </w:r>
          </w:p>
        </w:tc>
      </w:tr>
      <w:tr w:rsidR="00124AA8" w:rsidRPr="00124AA8" w:rsidTr="00124AA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AA8" w:rsidRPr="00124AA8" w:rsidRDefault="00124AA8" w:rsidP="00124AA8">
            <w:pPr>
              <w:spacing w:after="0" w:line="252" w:lineRule="auto"/>
              <w:ind w:left="0" w:firstLine="0"/>
              <w:rPr>
                <w:rFonts w:ascii="Times New Roman" w:eastAsia="Calibri" w:hAnsi="Times New Roman" w:cs="Times New Roman"/>
                <w:color w:val="auto"/>
                <w:sz w:val="22"/>
              </w:rPr>
            </w:pPr>
            <w:r w:rsidRPr="00124AA8">
              <w:rPr>
                <w:rFonts w:ascii="Times New Roman" w:eastAsia="Calibri" w:hAnsi="Times New Roman" w:cs="Times New Roman"/>
                <w:color w:val="auto"/>
                <w:sz w:val="22"/>
              </w:rPr>
              <w:t xml:space="preserve">0.0 </w:t>
            </w:r>
          </w:p>
        </w:tc>
      </w:tr>
    </w:tbl>
    <w:p w:rsidR="00124AA8" w:rsidRPr="000472F8" w:rsidRDefault="00124AA8" w:rsidP="003D62CC">
      <w:pPr>
        <w:spacing w:after="160" w:line="259" w:lineRule="auto"/>
        <w:ind w:left="0" w:firstLine="0"/>
        <w:rPr>
          <w:rFonts w:ascii="Palatino Linotype" w:hAnsi="Palatino Linotype"/>
          <w:sz w:val="22"/>
        </w:rPr>
      </w:pPr>
    </w:p>
    <w:p w:rsidR="003D62CC" w:rsidRPr="000472F8" w:rsidRDefault="003D62CC" w:rsidP="00116CC1">
      <w:pPr>
        <w:spacing w:after="120" w:line="259" w:lineRule="auto"/>
        <w:ind w:left="0" w:firstLine="0"/>
        <w:rPr>
          <w:rFonts w:ascii="Palatino Linotype" w:eastAsiaTheme="minorHAnsi" w:hAnsi="Palatino Linotype" w:cs="Times New Roman"/>
          <w:b/>
          <w:color w:val="auto"/>
          <w:sz w:val="22"/>
        </w:rPr>
      </w:pPr>
      <w:r w:rsidRPr="000472F8">
        <w:rPr>
          <w:rFonts w:ascii="Palatino Linotype" w:eastAsiaTheme="minorHAnsi" w:hAnsi="Palatino Linotype" w:cs="Times New Roman"/>
          <w:b/>
          <w:color w:val="auto"/>
          <w:sz w:val="22"/>
        </w:rPr>
        <w:t>UF POLICIES</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 xml:space="preserve">UNIVERSITY POLICY ON ACCOMMODATING STUDENTS WITH DISABILITIES: 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UNIVERSITY POLICY ON ACADEMIC MISCONDUCT:  Academic honesty and integrity are fundamental values of the University community. Students should be sure that they understand the UF Student Honor Code at http://www.dso.ufl.edu/students.php.</w:t>
      </w:r>
    </w:p>
    <w:p w:rsidR="00701C70"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lastRenderedPageBreak/>
        <w:t xml:space="preserve">NETIQUETTE: COMMUNICATION COURTESY:  All members of the class are expected to follow rules of common courtesy in all email messages, threaded discussions and chats.  [Describe what is expected and what will occur as a result of improper behavior] http://teach.ufl.edu/docs/NetiquetteGuideforOnlineCourses.pdf </w:t>
      </w:r>
    </w:p>
    <w:p w:rsidR="003D62CC" w:rsidRPr="000472F8" w:rsidRDefault="00701C70" w:rsidP="000472F8">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COURSE EVALUATION</w:t>
      </w:r>
      <w:r w:rsidR="000472F8">
        <w:rPr>
          <w:rFonts w:ascii="Palatino Linotype" w:eastAsiaTheme="minorHAnsi" w:hAnsi="Palatino Linotype" w:cs="Times New Roman"/>
          <w:color w:val="auto"/>
          <w:sz w:val="22"/>
        </w:rPr>
        <w:t xml:space="preserve">: </w:t>
      </w:r>
      <w:r w:rsidRPr="000472F8">
        <w:rPr>
          <w:rFonts w:ascii="Palatino Linotype" w:hAnsi="Palatino Linotype"/>
          <w:sz w:val="22"/>
        </w:rPr>
        <w:t xml:space="preserve">Students are expected to provide feedback on the quality of instruction in this course by completing online evaluations at </w:t>
      </w:r>
      <w:r w:rsidRPr="000472F8">
        <w:rPr>
          <w:rFonts w:ascii="Palatino Linotype" w:hAnsi="Palatino Linotype"/>
          <w:sz w:val="22"/>
          <w:u w:val="single" w:color="000000"/>
        </w:rPr>
        <w:t>https://evaluations.ufl.edu</w:t>
      </w:r>
      <w:r w:rsidRPr="000472F8">
        <w:rPr>
          <w:rFonts w:ascii="Palatino Linotype" w:hAnsi="Palatino Linotype"/>
          <w:sz w:val="22"/>
        </w:rPr>
        <w:t xml:space="preserve">. Evaluations are typically open during the last two or three weeks of the semester, but students will be given specific times when they are open. Summary results of these assessments are available to students at </w:t>
      </w:r>
      <w:r w:rsidRPr="000472F8">
        <w:rPr>
          <w:rFonts w:ascii="Palatino Linotype" w:hAnsi="Palatino Linotype"/>
          <w:sz w:val="22"/>
          <w:u w:val="single" w:color="000000"/>
        </w:rPr>
        <w:t>https://evaluations.ufl.edu/results/</w:t>
      </w:r>
      <w:r w:rsidRPr="000472F8">
        <w:rPr>
          <w:rFonts w:ascii="Palatino Linotype" w:hAnsi="Palatino Linotype"/>
          <w:sz w:val="22"/>
        </w:rPr>
        <w:t>.</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GETTING HELP:</w:t>
      </w:r>
      <w:r w:rsidR="00116CC1">
        <w:rPr>
          <w:rFonts w:ascii="Palatino Linotype" w:eastAsiaTheme="minorHAnsi" w:hAnsi="Palatino Linotype" w:cs="Times New Roman"/>
          <w:color w:val="auto"/>
          <w:sz w:val="22"/>
        </w:rPr>
        <w:t xml:space="preserve"> </w:t>
      </w:r>
      <w:r w:rsidRPr="000472F8">
        <w:rPr>
          <w:rFonts w:ascii="Palatino Linotype" w:eastAsiaTheme="minorHAnsi" w:hAnsi="Palatino Linotype" w:cs="Times New Roman"/>
          <w:color w:val="auto"/>
          <w:sz w:val="22"/>
        </w:rPr>
        <w:t>For issues with technical difficulties for E-learning in Sakai, please contact the UF Help Desk at:</w:t>
      </w:r>
    </w:p>
    <w:p w:rsidR="003D62CC" w:rsidRPr="00116CC1" w:rsidRDefault="003D62CC" w:rsidP="00116CC1">
      <w:pPr>
        <w:pStyle w:val="ListParagraph"/>
        <w:numPr>
          <w:ilvl w:val="0"/>
          <w:numId w:val="6"/>
        </w:numPr>
        <w:tabs>
          <w:tab w:val="left" w:pos="720"/>
        </w:tabs>
        <w:spacing w:after="160" w:line="259" w:lineRule="auto"/>
        <w:ind w:left="0" w:firstLine="360"/>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 xml:space="preserve">Learning-support@ufl.edu </w:t>
      </w:r>
    </w:p>
    <w:p w:rsidR="003D62CC" w:rsidRPr="00116CC1" w:rsidRDefault="003D62CC" w:rsidP="00116CC1">
      <w:pPr>
        <w:pStyle w:val="ListParagraph"/>
        <w:numPr>
          <w:ilvl w:val="0"/>
          <w:numId w:val="6"/>
        </w:numPr>
        <w:tabs>
          <w:tab w:val="left" w:pos="720"/>
        </w:tabs>
        <w:spacing w:after="160" w:line="259" w:lineRule="auto"/>
        <w:ind w:left="0" w:firstLine="360"/>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(352) 392-HELP - select option 2</w:t>
      </w:r>
    </w:p>
    <w:p w:rsidR="003D62CC" w:rsidRPr="00116CC1" w:rsidRDefault="003D62CC" w:rsidP="00116CC1">
      <w:pPr>
        <w:pStyle w:val="ListParagraph"/>
        <w:numPr>
          <w:ilvl w:val="0"/>
          <w:numId w:val="6"/>
        </w:numPr>
        <w:tabs>
          <w:tab w:val="left" w:pos="720"/>
        </w:tabs>
        <w:spacing w:after="160" w:line="259" w:lineRule="auto"/>
        <w:ind w:left="0" w:firstLine="360"/>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 xml:space="preserve">https://lss.at.ufl.edu/help.shtml </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3D62CC" w:rsidRPr="000472F8"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lastRenderedPageBreak/>
        <w:t>Other resources are available at http://www.distance.ufl.edu/getting-help for:</w:t>
      </w:r>
    </w:p>
    <w:p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Counseling and Wellness resources</w:t>
      </w:r>
    </w:p>
    <w:p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Disability resources</w:t>
      </w:r>
    </w:p>
    <w:p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Resources for handling student concerns and complaints</w:t>
      </w:r>
    </w:p>
    <w:p w:rsidR="003D62CC" w:rsidRPr="00116CC1" w:rsidRDefault="003D62CC" w:rsidP="00116CC1">
      <w:pPr>
        <w:pStyle w:val="ListParagraph"/>
        <w:numPr>
          <w:ilvl w:val="0"/>
          <w:numId w:val="6"/>
        </w:numPr>
        <w:spacing w:after="160" w:line="259" w:lineRule="auto"/>
        <w:rPr>
          <w:rFonts w:ascii="Palatino Linotype" w:eastAsiaTheme="minorHAnsi" w:hAnsi="Palatino Linotype" w:cs="Times New Roman"/>
          <w:color w:val="auto"/>
          <w:sz w:val="22"/>
        </w:rPr>
      </w:pPr>
      <w:r w:rsidRPr="00116CC1">
        <w:rPr>
          <w:rFonts w:ascii="Palatino Linotype" w:eastAsiaTheme="minorHAnsi" w:hAnsi="Palatino Linotype" w:cs="Times New Roman"/>
          <w:color w:val="auto"/>
          <w:sz w:val="22"/>
        </w:rPr>
        <w:t>Library Help Desk support</w:t>
      </w:r>
    </w:p>
    <w:p w:rsidR="003D62CC" w:rsidRDefault="003D62CC" w:rsidP="003D62CC">
      <w:pPr>
        <w:spacing w:after="160" w:line="259" w:lineRule="auto"/>
        <w:ind w:left="0" w:firstLine="0"/>
        <w:rPr>
          <w:rFonts w:ascii="Palatino Linotype" w:eastAsiaTheme="minorHAnsi" w:hAnsi="Palatino Linotype" w:cs="Times New Roman"/>
          <w:color w:val="auto"/>
          <w:sz w:val="22"/>
        </w:rPr>
      </w:pPr>
      <w:r w:rsidRPr="000472F8">
        <w:rPr>
          <w:rFonts w:ascii="Palatino Linotype" w:eastAsiaTheme="minorHAnsi" w:hAnsi="Palatino Linotype" w:cs="Times New Roman"/>
          <w:color w:val="auto"/>
          <w:sz w:val="22"/>
        </w:rPr>
        <w:t>Should you have any complaints with your experience in this course please visit http://www.distance.ufl.edu/student-complaints to submit a complaint.</w:t>
      </w:r>
    </w:p>
    <w:p w:rsidR="00AD37B7" w:rsidRDefault="00AD37B7" w:rsidP="003D62CC">
      <w:pPr>
        <w:spacing w:after="160" w:line="259" w:lineRule="auto"/>
        <w:ind w:left="0" w:firstLine="0"/>
        <w:rPr>
          <w:rFonts w:ascii="Palatino Linotype" w:eastAsiaTheme="minorHAnsi" w:hAnsi="Palatino Linotype" w:cs="Times New Roman"/>
          <w:color w:val="auto"/>
          <w:sz w:val="22"/>
        </w:rPr>
      </w:pPr>
    </w:p>
    <w:p w:rsidR="00AD37B7" w:rsidRDefault="00AD37B7" w:rsidP="003D62CC">
      <w:pPr>
        <w:spacing w:after="160" w:line="259" w:lineRule="auto"/>
        <w:ind w:left="0" w:firstLine="0"/>
        <w:rPr>
          <w:rFonts w:ascii="Palatino Linotype" w:eastAsiaTheme="minorHAnsi" w:hAnsi="Palatino Linotype" w:cs="Times New Roman"/>
          <w:color w:val="auto"/>
          <w:sz w:val="22"/>
        </w:rPr>
      </w:pPr>
    </w:p>
    <w:p w:rsidR="00AD37B7" w:rsidRDefault="00AD37B7" w:rsidP="003D62CC">
      <w:pPr>
        <w:spacing w:after="160" w:line="259" w:lineRule="auto"/>
        <w:ind w:left="0" w:firstLine="0"/>
        <w:rPr>
          <w:rFonts w:ascii="Palatino Linotype" w:eastAsiaTheme="minorHAnsi" w:hAnsi="Palatino Linotype" w:cs="Times New Roman"/>
          <w:color w:val="auto"/>
          <w:sz w:val="22"/>
        </w:rPr>
      </w:pPr>
    </w:p>
    <w:p w:rsidR="00AD37B7" w:rsidRDefault="00AD37B7" w:rsidP="003D62CC">
      <w:pPr>
        <w:spacing w:after="160" w:line="259" w:lineRule="auto"/>
        <w:ind w:left="0" w:firstLine="0"/>
        <w:rPr>
          <w:rFonts w:ascii="Palatino Linotype" w:eastAsiaTheme="minorHAnsi" w:hAnsi="Palatino Linotype" w:cs="Times New Roman"/>
          <w:color w:val="auto"/>
          <w:sz w:val="22"/>
        </w:rPr>
      </w:pPr>
    </w:p>
    <w:p w:rsidR="00AD37B7" w:rsidRDefault="00AD37B7" w:rsidP="003D62CC">
      <w:pPr>
        <w:spacing w:after="160" w:line="259" w:lineRule="auto"/>
        <w:ind w:left="0" w:firstLine="0"/>
        <w:rPr>
          <w:rFonts w:ascii="Palatino Linotype" w:eastAsiaTheme="minorHAnsi" w:hAnsi="Palatino Linotype" w:cs="Times New Roman"/>
          <w:color w:val="auto"/>
          <w:sz w:val="22"/>
        </w:rPr>
      </w:pPr>
    </w:p>
    <w:p w:rsidR="00AD37B7" w:rsidRPr="000472F8" w:rsidRDefault="00AD37B7" w:rsidP="003D62CC">
      <w:pPr>
        <w:spacing w:after="160" w:line="259" w:lineRule="auto"/>
        <w:ind w:left="0" w:firstLine="0"/>
        <w:rPr>
          <w:rFonts w:ascii="Palatino Linotype" w:eastAsiaTheme="minorHAnsi" w:hAnsi="Palatino Linotype" w:cs="Times New Roman"/>
          <w:color w:val="auto"/>
          <w:sz w:val="22"/>
        </w:rPr>
      </w:pPr>
    </w:p>
    <w:p w:rsidR="000472F8" w:rsidRDefault="000472F8" w:rsidP="003D62CC">
      <w:pPr>
        <w:spacing w:after="0" w:line="259" w:lineRule="auto"/>
        <w:ind w:left="0" w:right="520" w:firstLine="0"/>
        <w:jc w:val="center"/>
        <w:rPr>
          <w:rFonts w:ascii="Palatino Linotype" w:hAnsi="Palatino Linotype"/>
          <w:b/>
          <w:sz w:val="22"/>
          <w:u w:val="single" w:color="000000"/>
        </w:rPr>
      </w:pPr>
    </w:p>
    <w:p w:rsidR="003D62CC" w:rsidRDefault="003D62CC" w:rsidP="003D62CC">
      <w:pPr>
        <w:spacing w:after="0" w:line="259" w:lineRule="auto"/>
        <w:ind w:left="0" w:right="520" w:firstLine="0"/>
        <w:jc w:val="center"/>
        <w:rPr>
          <w:rFonts w:ascii="Palatino Linotype" w:hAnsi="Palatino Linotype"/>
          <w:b/>
          <w:sz w:val="22"/>
          <w:u w:val="single" w:color="000000"/>
        </w:rPr>
      </w:pPr>
      <w:r w:rsidRPr="000472F8">
        <w:rPr>
          <w:rFonts w:ascii="Palatino Linotype" w:hAnsi="Palatino Linotype"/>
          <w:b/>
          <w:sz w:val="22"/>
          <w:u w:val="single" w:color="000000"/>
        </w:rPr>
        <w:t>FLORIDA CRIMINAL PROCEDURE –</w:t>
      </w:r>
      <w:r w:rsidR="00CD03DF" w:rsidRPr="000472F8">
        <w:rPr>
          <w:rFonts w:ascii="Palatino Linotype" w:hAnsi="Palatino Linotype"/>
          <w:b/>
          <w:sz w:val="22"/>
          <w:u w:val="single" w:color="000000"/>
        </w:rPr>
        <w:t xml:space="preserve"> </w:t>
      </w:r>
      <w:r w:rsidR="00283776" w:rsidRPr="000472F8">
        <w:rPr>
          <w:rFonts w:ascii="Palatino Linotype" w:hAnsi="Palatino Linotype"/>
          <w:b/>
          <w:sz w:val="22"/>
          <w:u w:val="single" w:color="000000"/>
        </w:rPr>
        <w:t xml:space="preserve">SPRING 2018 </w:t>
      </w:r>
      <w:r w:rsidRPr="000472F8">
        <w:rPr>
          <w:rFonts w:ascii="Palatino Linotype" w:hAnsi="Palatino Linotype"/>
          <w:b/>
          <w:sz w:val="22"/>
          <w:u w:val="single" w:color="000000"/>
        </w:rPr>
        <w:t>COURSE SCHEDULE</w:t>
      </w:r>
      <w:r w:rsidR="00283776" w:rsidRPr="000472F8">
        <w:rPr>
          <w:rFonts w:ascii="Palatino Linotype" w:hAnsi="Palatino Linotype"/>
          <w:b/>
          <w:sz w:val="22"/>
          <w:u w:val="single" w:color="000000"/>
        </w:rPr>
        <w:t xml:space="preserve"> </w:t>
      </w:r>
    </w:p>
    <w:p w:rsidR="00AD37B7" w:rsidRPr="00AD37B7" w:rsidRDefault="00AD37B7" w:rsidP="003D62CC">
      <w:pPr>
        <w:spacing w:after="0" w:line="259" w:lineRule="auto"/>
        <w:ind w:left="0" w:right="520" w:firstLine="0"/>
        <w:jc w:val="center"/>
        <w:rPr>
          <w:rFonts w:ascii="Palatino Linotype" w:hAnsi="Palatino Linotype"/>
          <w:i/>
          <w:sz w:val="22"/>
        </w:rPr>
      </w:pPr>
      <w:r w:rsidRPr="00AD37B7">
        <w:rPr>
          <w:rFonts w:ascii="Palatino Linotype" w:hAnsi="Palatino Linotype"/>
          <w:i/>
          <w:sz w:val="22"/>
          <w:u w:color="000000"/>
        </w:rPr>
        <w:t>Schedule is subject to change</w:t>
      </w:r>
    </w:p>
    <w:p w:rsidR="003D62CC" w:rsidRPr="000472F8" w:rsidRDefault="003D62CC" w:rsidP="003D62CC">
      <w:pPr>
        <w:spacing w:after="0" w:line="259" w:lineRule="auto"/>
        <w:ind w:left="0" w:firstLine="0"/>
        <w:rPr>
          <w:rFonts w:ascii="Palatino Linotype" w:hAnsi="Palatino Linotype"/>
          <w:sz w:val="22"/>
        </w:rPr>
      </w:pPr>
      <w:r w:rsidRPr="000472F8">
        <w:rPr>
          <w:rFonts w:ascii="Palatino Linotype" w:hAnsi="Palatino Linotype"/>
          <w:b/>
          <w:sz w:val="22"/>
        </w:rPr>
        <w:t xml:space="preserve"> </w:t>
      </w:r>
    </w:p>
    <w:tbl>
      <w:tblPr>
        <w:tblStyle w:val="TableGrid"/>
        <w:tblW w:w="0" w:type="auto"/>
        <w:jc w:val="center"/>
        <w:tblLook w:val="04A0" w:firstRow="1" w:lastRow="0" w:firstColumn="1" w:lastColumn="0" w:noHBand="0" w:noVBand="1"/>
      </w:tblPr>
      <w:tblGrid>
        <w:gridCol w:w="1166"/>
        <w:gridCol w:w="5580"/>
      </w:tblGrid>
      <w:tr w:rsidR="000472F8" w:rsidRPr="000472F8" w:rsidTr="000472F8">
        <w:trPr>
          <w:jc w:val="center"/>
        </w:trPr>
        <w:tc>
          <w:tcPr>
            <w:tcW w:w="1166" w:type="dxa"/>
            <w:vAlign w:val="center"/>
          </w:tcPr>
          <w:p w:rsidR="000472F8" w:rsidRPr="000472F8" w:rsidRDefault="000472F8" w:rsidP="000472F8">
            <w:pPr>
              <w:tabs>
                <w:tab w:val="center" w:pos="1700"/>
                <w:tab w:val="center" w:pos="3200"/>
              </w:tabs>
              <w:spacing w:after="1" w:line="259" w:lineRule="auto"/>
              <w:ind w:left="0" w:firstLine="0"/>
              <w:rPr>
                <w:rFonts w:ascii="Palatino Linotype" w:hAnsi="Palatino Linotype"/>
                <w:sz w:val="22"/>
              </w:rPr>
            </w:pPr>
            <w:r w:rsidRPr="000472F8">
              <w:rPr>
                <w:rFonts w:ascii="Palatino Linotype" w:hAnsi="Palatino Linotype"/>
                <w:b/>
                <w:sz w:val="22"/>
                <w:u w:val="single" w:color="000000"/>
              </w:rPr>
              <w:t>Date</w:t>
            </w:r>
          </w:p>
        </w:tc>
        <w:tc>
          <w:tcPr>
            <w:tcW w:w="5580" w:type="dxa"/>
            <w:vAlign w:val="center"/>
          </w:tcPr>
          <w:p w:rsidR="000472F8" w:rsidRPr="000472F8" w:rsidRDefault="000472F8" w:rsidP="000472F8">
            <w:pPr>
              <w:tabs>
                <w:tab w:val="center" w:pos="1700"/>
                <w:tab w:val="center" w:pos="3200"/>
              </w:tabs>
              <w:spacing w:after="1" w:line="259" w:lineRule="auto"/>
              <w:ind w:left="-18" w:firstLine="0"/>
              <w:rPr>
                <w:rFonts w:ascii="Palatino Linotype" w:hAnsi="Palatino Linotype"/>
                <w:sz w:val="22"/>
              </w:rPr>
            </w:pPr>
            <w:r w:rsidRPr="000472F8">
              <w:rPr>
                <w:rFonts w:ascii="Palatino Linotype" w:hAnsi="Palatino Linotype"/>
                <w:b/>
                <w:sz w:val="22"/>
                <w:u w:val="single" w:color="000000"/>
              </w:rPr>
              <w:t>Topic</w:t>
            </w:r>
          </w:p>
        </w:tc>
      </w:tr>
      <w:tr w:rsidR="000472F8" w:rsidRPr="000472F8" w:rsidTr="000472F8">
        <w:trPr>
          <w:jc w:val="center"/>
        </w:trPr>
        <w:tc>
          <w:tcPr>
            <w:tcW w:w="1166" w:type="dxa"/>
            <w:vAlign w:val="center"/>
          </w:tcPr>
          <w:p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Jan 8</w:t>
            </w:r>
          </w:p>
        </w:tc>
        <w:tc>
          <w:tcPr>
            <w:tcW w:w="5580" w:type="dxa"/>
            <w:vAlign w:val="center"/>
          </w:tcPr>
          <w:p w:rsidR="000472F8" w:rsidRPr="000472F8"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Introduction; Arrest;</w:t>
            </w:r>
          </w:p>
        </w:tc>
      </w:tr>
      <w:tr w:rsidR="000472F8" w:rsidRPr="000472F8" w:rsidTr="000472F8">
        <w:trPr>
          <w:jc w:val="center"/>
        </w:trPr>
        <w:tc>
          <w:tcPr>
            <w:tcW w:w="1166" w:type="dxa"/>
            <w:vAlign w:val="center"/>
          </w:tcPr>
          <w:p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Jan 15</w:t>
            </w:r>
          </w:p>
        </w:tc>
        <w:tc>
          <w:tcPr>
            <w:tcW w:w="5580" w:type="dxa"/>
            <w:vAlign w:val="center"/>
          </w:tcPr>
          <w:p w:rsidR="000472F8" w:rsidRPr="000472F8"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Dr. Martin Luther King Holiday; Classes Cancelled</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Jan 22</w:t>
            </w:r>
          </w:p>
        </w:tc>
        <w:tc>
          <w:tcPr>
            <w:tcW w:w="5580" w:type="dxa"/>
            <w:vAlign w:val="center"/>
          </w:tcPr>
          <w:p w:rsidR="000472F8" w:rsidRPr="000472F8" w:rsidRDefault="000472F8" w:rsidP="00124AA8">
            <w:pPr>
              <w:ind w:left="-18" w:firstLine="0"/>
              <w:rPr>
                <w:rFonts w:ascii="Palatino Linotype" w:hAnsi="Palatino Linotype"/>
                <w:sz w:val="22"/>
              </w:rPr>
            </w:pPr>
            <w:r w:rsidRPr="000472F8">
              <w:rPr>
                <w:rFonts w:ascii="Palatino Linotype" w:hAnsi="Palatino Linotype"/>
                <w:sz w:val="22"/>
              </w:rPr>
              <w:t xml:space="preserve">Pre-trial Detention &amp; Release; </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Jan 29</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Right to counsel; self-representation, charging a crime</w:t>
            </w:r>
          </w:p>
        </w:tc>
      </w:tr>
      <w:tr w:rsidR="000472F8" w:rsidRPr="000472F8" w:rsidTr="000472F8">
        <w:trPr>
          <w:jc w:val="center"/>
        </w:trPr>
        <w:tc>
          <w:tcPr>
            <w:tcW w:w="1166" w:type="dxa"/>
            <w:vAlign w:val="center"/>
          </w:tcPr>
          <w:p w:rsidR="000472F8" w:rsidRPr="000472F8" w:rsidRDefault="000472F8" w:rsidP="000472F8">
            <w:pPr>
              <w:spacing w:after="0" w:line="259" w:lineRule="auto"/>
              <w:ind w:left="0" w:firstLine="0"/>
              <w:rPr>
                <w:rFonts w:ascii="Palatino Linotype" w:hAnsi="Palatino Linotype"/>
                <w:sz w:val="22"/>
              </w:rPr>
            </w:pPr>
            <w:r w:rsidRPr="000472F8">
              <w:rPr>
                <w:rFonts w:ascii="Palatino Linotype" w:hAnsi="Palatino Linotype"/>
                <w:sz w:val="22"/>
              </w:rPr>
              <w:t>Feb 5</w:t>
            </w:r>
          </w:p>
        </w:tc>
        <w:tc>
          <w:tcPr>
            <w:tcW w:w="5580" w:type="dxa"/>
            <w:vAlign w:val="center"/>
          </w:tcPr>
          <w:p w:rsidR="000472F8" w:rsidRPr="000472F8" w:rsidRDefault="000472F8" w:rsidP="000472F8">
            <w:pPr>
              <w:spacing w:after="0" w:line="259" w:lineRule="auto"/>
              <w:ind w:left="-18" w:firstLine="0"/>
              <w:rPr>
                <w:rFonts w:ascii="Palatino Linotype" w:hAnsi="Palatino Linotype"/>
                <w:sz w:val="22"/>
              </w:rPr>
            </w:pPr>
            <w:r w:rsidRPr="000472F8">
              <w:rPr>
                <w:rFonts w:ascii="Palatino Linotype" w:hAnsi="Palatino Linotype"/>
                <w:sz w:val="22"/>
              </w:rPr>
              <w:t>Quiz</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Feb 12</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Discovery</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Feb19</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Competency of Defendant, Pre-trial Motions</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Feb 26</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Speedy Trial; Double Jeopardy; Pleas</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Mar 5</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Spring Break</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lastRenderedPageBreak/>
              <w:t>Mar 12</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Jury Selection/ Trial; Jury Instructions</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Mar 19</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Quiz; Projects</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Mar 26</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Post-trial; Appeals; Sentencing (rules, statues)</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 2</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Sentencing (Sentencing Guideline Scoresheet)</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 9</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Ethics in Criminal Procedure</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 16</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Quiz; Projects</w:t>
            </w:r>
          </w:p>
        </w:tc>
      </w:tr>
      <w:tr w:rsidR="000472F8" w:rsidRPr="000472F8" w:rsidTr="000472F8">
        <w:trPr>
          <w:jc w:val="center"/>
        </w:trPr>
        <w:tc>
          <w:tcPr>
            <w:tcW w:w="1166" w:type="dxa"/>
            <w:vAlign w:val="center"/>
          </w:tcPr>
          <w:p w:rsidR="000472F8" w:rsidRPr="000472F8" w:rsidRDefault="000472F8" w:rsidP="000472F8">
            <w:pPr>
              <w:ind w:left="0" w:firstLine="0"/>
              <w:rPr>
                <w:rFonts w:ascii="Palatino Linotype" w:hAnsi="Palatino Linotype"/>
                <w:sz w:val="22"/>
              </w:rPr>
            </w:pPr>
            <w:r w:rsidRPr="000472F8">
              <w:rPr>
                <w:rFonts w:ascii="Palatino Linotype" w:hAnsi="Palatino Linotype"/>
                <w:sz w:val="22"/>
              </w:rPr>
              <w:t>April 23</w:t>
            </w:r>
          </w:p>
        </w:tc>
        <w:tc>
          <w:tcPr>
            <w:tcW w:w="5580" w:type="dxa"/>
            <w:vAlign w:val="center"/>
          </w:tcPr>
          <w:p w:rsidR="000472F8" w:rsidRPr="000472F8" w:rsidRDefault="000472F8" w:rsidP="000472F8">
            <w:pPr>
              <w:ind w:left="-18" w:firstLine="0"/>
              <w:rPr>
                <w:rFonts w:ascii="Palatino Linotype" w:hAnsi="Palatino Linotype"/>
                <w:sz w:val="22"/>
              </w:rPr>
            </w:pPr>
            <w:r w:rsidRPr="000472F8">
              <w:rPr>
                <w:rFonts w:ascii="Palatino Linotype" w:hAnsi="Palatino Linotype"/>
                <w:sz w:val="22"/>
              </w:rPr>
              <w:t>Projects</w:t>
            </w:r>
          </w:p>
        </w:tc>
      </w:tr>
    </w:tbl>
    <w:p w:rsidR="003D62CC" w:rsidRPr="000472F8" w:rsidRDefault="003D62CC" w:rsidP="000472F8">
      <w:pPr>
        <w:ind w:left="0" w:firstLine="0"/>
        <w:rPr>
          <w:rFonts w:ascii="Palatino Linotype" w:hAnsi="Palatino Linotype"/>
          <w:sz w:val="22"/>
        </w:rPr>
      </w:pPr>
    </w:p>
    <w:sectPr w:rsidR="003D62CC" w:rsidRPr="000472F8" w:rsidSect="000472F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8" w:rsidRDefault="000472F8" w:rsidP="000472F8">
      <w:pPr>
        <w:spacing w:after="0" w:line="240" w:lineRule="auto"/>
      </w:pPr>
      <w:r>
        <w:separator/>
      </w:r>
    </w:p>
  </w:endnote>
  <w:endnote w:type="continuationSeparator" w:id="0">
    <w:p w:rsidR="000472F8" w:rsidRDefault="000472F8" w:rsidP="000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8" w:rsidRDefault="000472F8" w:rsidP="000472F8">
      <w:pPr>
        <w:spacing w:after="0" w:line="240" w:lineRule="auto"/>
      </w:pPr>
      <w:r>
        <w:separator/>
      </w:r>
    </w:p>
  </w:footnote>
  <w:footnote w:type="continuationSeparator" w:id="0">
    <w:p w:rsidR="000472F8" w:rsidRDefault="000472F8" w:rsidP="0004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32A"/>
    <w:multiLevelType w:val="hybridMultilevel"/>
    <w:tmpl w:val="92D0BDEC"/>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B773E"/>
    <w:multiLevelType w:val="hybridMultilevel"/>
    <w:tmpl w:val="CAAA513C"/>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020F"/>
    <w:multiLevelType w:val="hybridMultilevel"/>
    <w:tmpl w:val="D39C9502"/>
    <w:lvl w:ilvl="0" w:tplc="04090001">
      <w:start w:val="1"/>
      <w:numFmt w:val="bullet"/>
      <w:lvlText w:val=""/>
      <w:lvlJc w:val="left"/>
      <w:pPr>
        <w:ind w:left="1080" w:hanging="360"/>
      </w:pPr>
      <w:rPr>
        <w:rFonts w:ascii="Symbol" w:hAnsi="Symbol" w:hint="default"/>
      </w:rPr>
    </w:lvl>
    <w:lvl w:ilvl="1" w:tplc="FFACFC40">
      <w:start w:val="3"/>
      <w:numFmt w:val="bullet"/>
      <w:lvlText w:val="•"/>
      <w:lvlJc w:val="left"/>
      <w:pPr>
        <w:ind w:left="1800" w:hanging="360"/>
      </w:pPr>
      <w:rPr>
        <w:rFonts w:ascii="Palatino Linotype" w:eastAsiaTheme="minorHAnsi" w:hAnsi="Palatino Linotyp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E0F32"/>
    <w:multiLevelType w:val="hybridMultilevel"/>
    <w:tmpl w:val="2F7C2EA6"/>
    <w:lvl w:ilvl="0" w:tplc="1B167ED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44CA2"/>
    <w:multiLevelType w:val="hybridMultilevel"/>
    <w:tmpl w:val="4F98FB06"/>
    <w:lvl w:ilvl="0" w:tplc="ABC078DC">
      <w:start w:val="1"/>
      <w:numFmt w:val="upp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0D3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CE9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D6B5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F2A8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A656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6BA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A79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6AE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12006"/>
    <w:multiLevelType w:val="hybridMultilevel"/>
    <w:tmpl w:val="1E0288A8"/>
    <w:lvl w:ilvl="0" w:tplc="1B167E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CC"/>
    <w:rsid w:val="000472F8"/>
    <w:rsid w:val="00066C35"/>
    <w:rsid w:val="000D2904"/>
    <w:rsid w:val="00116CC1"/>
    <w:rsid w:val="00124AA8"/>
    <w:rsid w:val="00283776"/>
    <w:rsid w:val="003D62CC"/>
    <w:rsid w:val="00414171"/>
    <w:rsid w:val="00701C70"/>
    <w:rsid w:val="008A1E8B"/>
    <w:rsid w:val="00943E21"/>
    <w:rsid w:val="009A127E"/>
    <w:rsid w:val="00AA3BA1"/>
    <w:rsid w:val="00AD37B7"/>
    <w:rsid w:val="00CD03DF"/>
    <w:rsid w:val="00D92CD7"/>
    <w:rsid w:val="00E2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1459B31-DB5B-41AC-9A5A-BB3A703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CC"/>
    <w:pPr>
      <w:spacing w:after="12" w:line="248" w:lineRule="auto"/>
      <w:ind w:left="20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CC"/>
    <w:pPr>
      <w:ind w:left="720"/>
      <w:contextualSpacing/>
    </w:pPr>
  </w:style>
  <w:style w:type="table" w:styleId="TableGrid">
    <w:name w:val="Table Grid"/>
    <w:basedOn w:val="TableNormal"/>
    <w:uiPriority w:val="39"/>
    <w:rsid w:val="000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F8"/>
    <w:rPr>
      <w:rFonts w:ascii="Arial" w:eastAsia="Arial" w:hAnsi="Arial" w:cs="Arial"/>
      <w:color w:val="000000"/>
      <w:sz w:val="24"/>
    </w:rPr>
  </w:style>
  <w:style w:type="paragraph" w:styleId="Footer">
    <w:name w:val="footer"/>
    <w:basedOn w:val="Normal"/>
    <w:link w:val="FooterChar"/>
    <w:uiPriority w:val="99"/>
    <w:unhideWhenUsed/>
    <w:rsid w:val="0004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F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492">
      <w:bodyDiv w:val="1"/>
      <w:marLeft w:val="0"/>
      <w:marRight w:val="0"/>
      <w:marTop w:val="0"/>
      <w:marBottom w:val="0"/>
      <w:divBdr>
        <w:top w:val="none" w:sz="0" w:space="0" w:color="auto"/>
        <w:left w:val="none" w:sz="0" w:space="0" w:color="auto"/>
        <w:bottom w:val="none" w:sz="0" w:space="0" w:color="auto"/>
        <w:right w:val="none" w:sz="0" w:space="0" w:color="auto"/>
      </w:divBdr>
    </w:div>
    <w:div w:id="1465343294">
      <w:bodyDiv w:val="1"/>
      <w:marLeft w:val="0"/>
      <w:marRight w:val="0"/>
      <w:marTop w:val="0"/>
      <w:marBottom w:val="0"/>
      <w:divBdr>
        <w:top w:val="none" w:sz="0" w:space="0" w:color="auto"/>
        <w:left w:val="none" w:sz="0" w:space="0" w:color="auto"/>
        <w:bottom w:val="none" w:sz="0" w:space="0" w:color="auto"/>
        <w:right w:val="none" w:sz="0" w:space="0" w:color="auto"/>
      </w:divBdr>
    </w:div>
    <w:div w:id="154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quotes/Martin_Luther_King_J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61E8-1DD1-49D7-82B4-08CC6479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Worrell, Monique</dc:creator>
  <cp:keywords/>
  <dc:description/>
  <cp:lastModifiedBy>Vaught,Krista</cp:lastModifiedBy>
  <cp:revision>2</cp:revision>
  <dcterms:created xsi:type="dcterms:W3CDTF">2017-12-18T20:04:00Z</dcterms:created>
  <dcterms:modified xsi:type="dcterms:W3CDTF">2017-12-18T20:04:00Z</dcterms:modified>
</cp:coreProperties>
</file>