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A96A9" w14:textId="467947AB" w:rsidR="00FB279B" w:rsidRDefault="00FB279B">
      <w:pPr>
        <w:pStyle w:val="Title"/>
        <w:rPr>
          <w:sz w:val="28"/>
          <w:u w:val="none"/>
        </w:rPr>
      </w:pPr>
      <w:r>
        <w:rPr>
          <w:b/>
          <w:sz w:val="28"/>
        </w:rPr>
        <w:t>Property Syllabus</w:t>
      </w:r>
      <w:r w:rsidR="006F22A1">
        <w:rPr>
          <w:b/>
          <w:sz w:val="28"/>
        </w:rPr>
        <w:t xml:space="preserve"> – Section 1B</w:t>
      </w:r>
    </w:p>
    <w:p w14:paraId="35BF573E" w14:textId="7F1DCA1A" w:rsidR="006F22A1" w:rsidRDefault="00FB279B" w:rsidP="00A93D1B">
      <w:pPr>
        <w:pStyle w:val="Subtitle"/>
        <w:spacing w:after="60"/>
      </w:pPr>
      <w:r>
        <w:t>Prof. Christine Klein</w:t>
      </w:r>
    </w:p>
    <w:p w14:paraId="2FB29B6D" w14:textId="74A0399B" w:rsidR="00A93D1B" w:rsidRDefault="006F22A1" w:rsidP="00A93D1B">
      <w:pPr>
        <w:pStyle w:val="Subtitle"/>
        <w:spacing w:after="60"/>
        <w:rPr>
          <w:sz w:val="20"/>
        </w:rPr>
      </w:pPr>
      <w:r>
        <w:rPr>
          <w:sz w:val="20"/>
        </w:rPr>
        <w:t xml:space="preserve">Spring 2018, </w:t>
      </w:r>
      <w:r w:rsidR="00380129">
        <w:rPr>
          <w:sz w:val="20"/>
        </w:rPr>
        <w:t>Law 5400, Section 1</w:t>
      </w:r>
      <w:r>
        <w:rPr>
          <w:sz w:val="20"/>
        </w:rPr>
        <w:t>B (§079H</w:t>
      </w:r>
      <w:r w:rsidR="00A029A5">
        <w:rPr>
          <w:sz w:val="20"/>
        </w:rPr>
        <w:t>) – 4 credits</w:t>
      </w:r>
    </w:p>
    <w:p w14:paraId="46EF5040" w14:textId="77777777" w:rsidR="000921D6" w:rsidRPr="00942C5E" w:rsidRDefault="000921D6" w:rsidP="00A93D1B">
      <w:pPr>
        <w:pStyle w:val="Subtitle"/>
        <w:spacing w:after="60"/>
        <w:rPr>
          <w:sz w:val="20"/>
        </w:rPr>
      </w:pPr>
    </w:p>
    <w:tbl>
      <w:tblPr>
        <w:tblW w:w="7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4191"/>
        <w:gridCol w:w="1917"/>
      </w:tblGrid>
      <w:tr w:rsidR="00365142" w:rsidRPr="00453D18" w14:paraId="0A903A14" w14:textId="77777777" w:rsidTr="00365142">
        <w:trPr>
          <w:jc w:val="center"/>
        </w:trPr>
        <w:tc>
          <w:tcPr>
            <w:tcW w:w="1146" w:type="dxa"/>
            <w:shd w:val="pct15" w:color="auto" w:fill="auto"/>
          </w:tcPr>
          <w:p w14:paraId="720169C1" w14:textId="77777777" w:rsidR="00365142" w:rsidRPr="00453D18" w:rsidRDefault="00365142">
            <w:pPr>
              <w:pStyle w:val="Heading3"/>
              <w:spacing w:before="60" w:after="60"/>
              <w:jc w:val="left"/>
              <w:rPr>
                <w:sz w:val="22"/>
                <w:szCs w:val="22"/>
              </w:rPr>
            </w:pPr>
            <w:r w:rsidRPr="00453D18">
              <w:rPr>
                <w:sz w:val="22"/>
                <w:szCs w:val="22"/>
              </w:rPr>
              <w:t>Date</w:t>
            </w:r>
          </w:p>
        </w:tc>
        <w:tc>
          <w:tcPr>
            <w:tcW w:w="4191" w:type="dxa"/>
            <w:shd w:val="pct15" w:color="auto" w:fill="auto"/>
          </w:tcPr>
          <w:p w14:paraId="3B43040E" w14:textId="77777777" w:rsidR="00365142" w:rsidRPr="00453D18" w:rsidRDefault="00365142">
            <w:pPr>
              <w:pStyle w:val="Heading2"/>
              <w:spacing w:before="60" w:after="60"/>
              <w:rPr>
                <w:sz w:val="22"/>
                <w:szCs w:val="22"/>
              </w:rPr>
            </w:pPr>
            <w:r w:rsidRPr="00453D18">
              <w:rPr>
                <w:sz w:val="22"/>
                <w:szCs w:val="22"/>
              </w:rPr>
              <w:t>Topic</w:t>
            </w:r>
          </w:p>
        </w:tc>
        <w:tc>
          <w:tcPr>
            <w:tcW w:w="1917" w:type="dxa"/>
            <w:shd w:val="pct15" w:color="auto" w:fill="auto"/>
          </w:tcPr>
          <w:p w14:paraId="14FF5924" w14:textId="17A249B9" w:rsidR="00365142" w:rsidRPr="00453D18" w:rsidRDefault="00365142" w:rsidP="00364B72">
            <w:pPr>
              <w:pStyle w:val="Heading2"/>
              <w:spacing w:before="60" w:after="60"/>
              <w:rPr>
                <w:sz w:val="22"/>
                <w:szCs w:val="22"/>
              </w:rPr>
            </w:pPr>
            <w:r w:rsidRPr="00453D18">
              <w:rPr>
                <w:sz w:val="22"/>
                <w:szCs w:val="22"/>
              </w:rPr>
              <w:t>Casebook Reading</w:t>
            </w:r>
          </w:p>
        </w:tc>
      </w:tr>
      <w:tr w:rsidR="00365142" w:rsidRPr="00453D18" w14:paraId="4CC3DF99" w14:textId="77777777" w:rsidTr="00365142">
        <w:trPr>
          <w:jc w:val="center"/>
        </w:trPr>
        <w:tc>
          <w:tcPr>
            <w:tcW w:w="1146" w:type="dxa"/>
            <w:shd w:val="clear" w:color="auto" w:fill="D9D9D9" w:themeFill="background1" w:themeFillShade="D9"/>
          </w:tcPr>
          <w:p w14:paraId="75FA33A0" w14:textId="51705547" w:rsidR="00365142" w:rsidRPr="00453D18" w:rsidRDefault="00365142">
            <w:pPr>
              <w:spacing w:before="60" w:after="60"/>
              <w:rPr>
                <w:sz w:val="22"/>
                <w:szCs w:val="22"/>
              </w:rPr>
            </w:pPr>
            <w:r w:rsidRPr="00453D18">
              <w:rPr>
                <w:sz w:val="22"/>
                <w:szCs w:val="22"/>
              </w:rPr>
              <w:t>Jan. 9</w:t>
            </w:r>
          </w:p>
        </w:tc>
        <w:tc>
          <w:tcPr>
            <w:tcW w:w="4191" w:type="dxa"/>
          </w:tcPr>
          <w:p w14:paraId="5BE27812" w14:textId="2A97B68F" w:rsidR="00365142" w:rsidRPr="00453D18" w:rsidRDefault="00221126">
            <w:pPr>
              <w:spacing w:before="60" w:after="60"/>
              <w:rPr>
                <w:sz w:val="22"/>
                <w:szCs w:val="22"/>
              </w:rPr>
            </w:pPr>
            <w:r w:rsidRPr="00453D18">
              <w:rPr>
                <w:sz w:val="22"/>
                <w:szCs w:val="22"/>
              </w:rPr>
              <w:t>What Can Be Owned?</w:t>
            </w:r>
          </w:p>
        </w:tc>
        <w:tc>
          <w:tcPr>
            <w:tcW w:w="1917" w:type="dxa"/>
          </w:tcPr>
          <w:p w14:paraId="1F2AC0D1" w14:textId="2FB51290" w:rsidR="00365142" w:rsidRPr="00453D18" w:rsidRDefault="00075E6B">
            <w:pPr>
              <w:spacing w:before="60" w:after="60"/>
              <w:rPr>
                <w:sz w:val="22"/>
                <w:szCs w:val="22"/>
              </w:rPr>
            </w:pPr>
            <w:r w:rsidRPr="00453D18">
              <w:rPr>
                <w:sz w:val="22"/>
                <w:szCs w:val="22"/>
              </w:rPr>
              <w:t>1-14</w:t>
            </w:r>
          </w:p>
        </w:tc>
      </w:tr>
      <w:tr w:rsidR="00365142" w:rsidRPr="00453D18" w14:paraId="205DD2AE" w14:textId="77777777" w:rsidTr="00365142">
        <w:trPr>
          <w:jc w:val="center"/>
        </w:trPr>
        <w:tc>
          <w:tcPr>
            <w:tcW w:w="1146" w:type="dxa"/>
            <w:shd w:val="clear" w:color="auto" w:fill="D9D9D9" w:themeFill="background1" w:themeFillShade="D9"/>
          </w:tcPr>
          <w:p w14:paraId="1165BC1D" w14:textId="29F2AE02" w:rsidR="00365142" w:rsidRPr="00453D18" w:rsidRDefault="00365142" w:rsidP="00B13356">
            <w:pPr>
              <w:spacing w:before="60" w:after="60"/>
              <w:rPr>
                <w:sz w:val="22"/>
                <w:szCs w:val="22"/>
              </w:rPr>
            </w:pPr>
            <w:r w:rsidRPr="00453D18">
              <w:rPr>
                <w:sz w:val="22"/>
                <w:szCs w:val="22"/>
              </w:rPr>
              <w:t>Jan. 10</w:t>
            </w:r>
          </w:p>
        </w:tc>
        <w:tc>
          <w:tcPr>
            <w:tcW w:w="4191" w:type="dxa"/>
          </w:tcPr>
          <w:p w14:paraId="7A5F5564" w14:textId="6A02CA79" w:rsidR="00221126" w:rsidRPr="00453D18" w:rsidRDefault="00AD13A4">
            <w:pPr>
              <w:spacing w:before="60" w:after="60"/>
              <w:rPr>
                <w:sz w:val="22"/>
                <w:szCs w:val="22"/>
              </w:rPr>
            </w:pPr>
            <w:r>
              <w:rPr>
                <w:sz w:val="22"/>
                <w:szCs w:val="22"/>
              </w:rPr>
              <w:t>“        ”</w:t>
            </w:r>
          </w:p>
        </w:tc>
        <w:tc>
          <w:tcPr>
            <w:tcW w:w="1917" w:type="dxa"/>
          </w:tcPr>
          <w:p w14:paraId="514BE5F9" w14:textId="0FC0156E" w:rsidR="00221126" w:rsidRPr="00453D18" w:rsidRDefault="00075E6B" w:rsidP="0020361D">
            <w:pPr>
              <w:spacing w:before="60" w:after="60"/>
              <w:rPr>
                <w:sz w:val="22"/>
                <w:szCs w:val="22"/>
              </w:rPr>
            </w:pPr>
            <w:r w:rsidRPr="00453D18">
              <w:rPr>
                <w:sz w:val="22"/>
                <w:szCs w:val="22"/>
              </w:rPr>
              <w:t>14-30</w:t>
            </w:r>
          </w:p>
        </w:tc>
      </w:tr>
      <w:tr w:rsidR="00365142" w:rsidRPr="00453D18" w14:paraId="7B87D5A5" w14:textId="77777777" w:rsidTr="00365142">
        <w:trPr>
          <w:jc w:val="center"/>
        </w:trPr>
        <w:tc>
          <w:tcPr>
            <w:tcW w:w="1146" w:type="dxa"/>
            <w:shd w:val="clear" w:color="auto" w:fill="D9D9D9" w:themeFill="background1" w:themeFillShade="D9"/>
          </w:tcPr>
          <w:p w14:paraId="4A683241" w14:textId="24EAD61F" w:rsidR="00365142" w:rsidRPr="00453D18" w:rsidRDefault="00365142">
            <w:pPr>
              <w:spacing w:before="60" w:after="60"/>
              <w:rPr>
                <w:sz w:val="22"/>
                <w:szCs w:val="22"/>
              </w:rPr>
            </w:pPr>
            <w:r w:rsidRPr="00453D18">
              <w:rPr>
                <w:sz w:val="22"/>
                <w:szCs w:val="22"/>
              </w:rPr>
              <w:t>Jan. 11</w:t>
            </w:r>
          </w:p>
        </w:tc>
        <w:tc>
          <w:tcPr>
            <w:tcW w:w="4191" w:type="dxa"/>
          </w:tcPr>
          <w:p w14:paraId="4579A3B2" w14:textId="0B6A14AF" w:rsidR="00365142" w:rsidRPr="00453D18" w:rsidRDefault="00075E6B">
            <w:pPr>
              <w:spacing w:before="60" w:after="60"/>
              <w:rPr>
                <w:sz w:val="22"/>
                <w:szCs w:val="22"/>
              </w:rPr>
            </w:pPr>
            <w:r w:rsidRPr="00453D18">
              <w:rPr>
                <w:sz w:val="22"/>
                <w:szCs w:val="22"/>
              </w:rPr>
              <w:t>What Does Ownership Mean?</w:t>
            </w:r>
          </w:p>
        </w:tc>
        <w:tc>
          <w:tcPr>
            <w:tcW w:w="1917" w:type="dxa"/>
          </w:tcPr>
          <w:p w14:paraId="4753E88A" w14:textId="3D7244D6" w:rsidR="00365142" w:rsidRPr="00453D18" w:rsidRDefault="00075E6B" w:rsidP="00075E6B">
            <w:pPr>
              <w:spacing w:before="60" w:after="60"/>
              <w:rPr>
                <w:sz w:val="22"/>
                <w:szCs w:val="22"/>
              </w:rPr>
            </w:pPr>
            <w:r w:rsidRPr="00453D18">
              <w:rPr>
                <w:sz w:val="22"/>
                <w:szCs w:val="22"/>
              </w:rPr>
              <w:t>30-</w:t>
            </w:r>
            <w:r w:rsidR="00453D18">
              <w:rPr>
                <w:sz w:val="22"/>
                <w:szCs w:val="22"/>
              </w:rPr>
              <w:t>55</w:t>
            </w:r>
          </w:p>
        </w:tc>
      </w:tr>
      <w:tr w:rsidR="00365142" w:rsidRPr="00453D18" w14:paraId="3040D40C" w14:textId="77777777" w:rsidTr="00365142">
        <w:trPr>
          <w:jc w:val="center"/>
        </w:trPr>
        <w:tc>
          <w:tcPr>
            <w:tcW w:w="1146" w:type="dxa"/>
            <w:shd w:val="clear" w:color="auto" w:fill="D9D9D9" w:themeFill="background1" w:themeFillShade="D9"/>
          </w:tcPr>
          <w:p w14:paraId="251C04F8" w14:textId="7DCAB00E" w:rsidR="00365142" w:rsidRPr="00453D18" w:rsidRDefault="00365142">
            <w:pPr>
              <w:spacing w:before="60" w:after="60"/>
              <w:rPr>
                <w:sz w:val="22"/>
                <w:szCs w:val="22"/>
              </w:rPr>
            </w:pPr>
            <w:r w:rsidRPr="00453D18">
              <w:rPr>
                <w:sz w:val="22"/>
                <w:szCs w:val="22"/>
              </w:rPr>
              <w:t>Jan. 16</w:t>
            </w:r>
          </w:p>
        </w:tc>
        <w:tc>
          <w:tcPr>
            <w:tcW w:w="4191" w:type="dxa"/>
          </w:tcPr>
          <w:p w14:paraId="60B704E7" w14:textId="6843EF20" w:rsidR="00024352" w:rsidRPr="00453D18" w:rsidRDefault="00024352" w:rsidP="00B83DB1">
            <w:pPr>
              <w:spacing w:before="60" w:after="60"/>
              <w:rPr>
                <w:sz w:val="22"/>
                <w:szCs w:val="22"/>
              </w:rPr>
            </w:pPr>
            <w:r w:rsidRPr="00453D18">
              <w:rPr>
                <w:sz w:val="22"/>
                <w:szCs w:val="22"/>
              </w:rPr>
              <w:t>Discussion</w:t>
            </w:r>
          </w:p>
          <w:p w14:paraId="31239E29" w14:textId="20E09480" w:rsidR="00365142" w:rsidRPr="00453D18" w:rsidRDefault="00736017" w:rsidP="00B83DB1">
            <w:pPr>
              <w:spacing w:before="60" w:after="60"/>
              <w:rPr>
                <w:sz w:val="22"/>
                <w:szCs w:val="22"/>
              </w:rPr>
            </w:pPr>
            <w:r w:rsidRPr="00453D18">
              <w:rPr>
                <w:sz w:val="22"/>
                <w:szCs w:val="22"/>
              </w:rPr>
              <w:t>Skills Practice</w:t>
            </w:r>
          </w:p>
        </w:tc>
        <w:tc>
          <w:tcPr>
            <w:tcW w:w="1917" w:type="dxa"/>
          </w:tcPr>
          <w:p w14:paraId="4131E1F5" w14:textId="77777777" w:rsidR="00024352" w:rsidRDefault="00453D18" w:rsidP="00B83DB1">
            <w:pPr>
              <w:spacing w:before="60" w:after="60"/>
              <w:rPr>
                <w:sz w:val="22"/>
                <w:szCs w:val="22"/>
              </w:rPr>
            </w:pPr>
            <w:r>
              <w:rPr>
                <w:sz w:val="22"/>
                <w:szCs w:val="22"/>
              </w:rPr>
              <w:t>55</w:t>
            </w:r>
            <w:r w:rsidR="00024352" w:rsidRPr="00453D18">
              <w:rPr>
                <w:sz w:val="22"/>
                <w:szCs w:val="22"/>
              </w:rPr>
              <w:t>-5</w:t>
            </w:r>
            <w:r>
              <w:rPr>
                <w:sz w:val="22"/>
                <w:szCs w:val="22"/>
              </w:rPr>
              <w:t>6</w:t>
            </w:r>
          </w:p>
          <w:p w14:paraId="03A5A5E4" w14:textId="31B64381" w:rsidR="00453D18" w:rsidRPr="00453D18" w:rsidRDefault="00453D18" w:rsidP="00B83DB1">
            <w:pPr>
              <w:spacing w:before="60" w:after="60"/>
              <w:rPr>
                <w:sz w:val="22"/>
                <w:szCs w:val="22"/>
              </w:rPr>
            </w:pPr>
            <w:r>
              <w:rPr>
                <w:sz w:val="22"/>
                <w:szCs w:val="22"/>
              </w:rPr>
              <w:t>56-68</w:t>
            </w:r>
          </w:p>
        </w:tc>
      </w:tr>
      <w:tr w:rsidR="001E1381" w:rsidRPr="00453D18" w14:paraId="7E455EFB" w14:textId="77777777" w:rsidTr="00365142">
        <w:trPr>
          <w:jc w:val="center"/>
        </w:trPr>
        <w:tc>
          <w:tcPr>
            <w:tcW w:w="1146" w:type="dxa"/>
            <w:shd w:val="clear" w:color="auto" w:fill="D9D9D9" w:themeFill="background1" w:themeFillShade="D9"/>
          </w:tcPr>
          <w:p w14:paraId="58CA7749" w14:textId="449E9F59" w:rsidR="001E1381" w:rsidRPr="00453D18" w:rsidRDefault="001E1381">
            <w:pPr>
              <w:spacing w:before="60" w:after="60"/>
              <w:rPr>
                <w:sz w:val="22"/>
                <w:szCs w:val="22"/>
              </w:rPr>
            </w:pPr>
            <w:r>
              <w:rPr>
                <w:sz w:val="22"/>
                <w:szCs w:val="22"/>
              </w:rPr>
              <w:t>Jan. 17</w:t>
            </w:r>
          </w:p>
        </w:tc>
        <w:tc>
          <w:tcPr>
            <w:tcW w:w="4191" w:type="dxa"/>
          </w:tcPr>
          <w:p w14:paraId="739E0716" w14:textId="77777777" w:rsidR="001E1381" w:rsidRDefault="001E1381">
            <w:pPr>
              <w:spacing w:before="60" w:after="60"/>
              <w:rPr>
                <w:sz w:val="22"/>
                <w:szCs w:val="22"/>
              </w:rPr>
            </w:pPr>
            <w:r>
              <w:rPr>
                <w:sz w:val="22"/>
                <w:szCs w:val="22"/>
              </w:rPr>
              <w:t>Private Property</w:t>
            </w:r>
          </w:p>
          <w:p w14:paraId="6A4F04C2" w14:textId="1082C238" w:rsidR="001E1381" w:rsidRDefault="001E1381">
            <w:pPr>
              <w:spacing w:before="60" w:after="60"/>
              <w:rPr>
                <w:sz w:val="22"/>
                <w:szCs w:val="22"/>
              </w:rPr>
            </w:pPr>
            <w:r>
              <w:rPr>
                <w:sz w:val="22"/>
                <w:szCs w:val="22"/>
              </w:rPr>
              <w:t>Public Property</w:t>
            </w:r>
          </w:p>
        </w:tc>
        <w:tc>
          <w:tcPr>
            <w:tcW w:w="1917" w:type="dxa"/>
          </w:tcPr>
          <w:p w14:paraId="03618F20" w14:textId="77777777" w:rsidR="001E1381" w:rsidRDefault="001E1381" w:rsidP="009F6999">
            <w:pPr>
              <w:spacing w:before="60" w:after="60"/>
              <w:rPr>
                <w:sz w:val="22"/>
                <w:szCs w:val="22"/>
              </w:rPr>
            </w:pPr>
            <w:r>
              <w:rPr>
                <w:sz w:val="22"/>
                <w:szCs w:val="22"/>
              </w:rPr>
              <w:t>321-26</w:t>
            </w:r>
          </w:p>
          <w:p w14:paraId="74766D20" w14:textId="325BDD67" w:rsidR="001E1381" w:rsidRDefault="001E1381" w:rsidP="009F6999">
            <w:pPr>
              <w:spacing w:before="60" w:after="60"/>
              <w:rPr>
                <w:sz w:val="22"/>
                <w:szCs w:val="22"/>
              </w:rPr>
            </w:pPr>
            <w:r>
              <w:rPr>
                <w:sz w:val="22"/>
                <w:szCs w:val="22"/>
              </w:rPr>
              <w:t>326-38</w:t>
            </w:r>
          </w:p>
        </w:tc>
      </w:tr>
      <w:tr w:rsidR="001E1381" w:rsidRPr="00453D18" w14:paraId="2DAD52D1" w14:textId="77777777" w:rsidTr="00365142">
        <w:trPr>
          <w:jc w:val="center"/>
        </w:trPr>
        <w:tc>
          <w:tcPr>
            <w:tcW w:w="1146" w:type="dxa"/>
            <w:shd w:val="clear" w:color="auto" w:fill="D9D9D9" w:themeFill="background1" w:themeFillShade="D9"/>
          </w:tcPr>
          <w:p w14:paraId="518934E2" w14:textId="1453E5FD" w:rsidR="001E1381" w:rsidRPr="00453D18" w:rsidRDefault="001E1381">
            <w:pPr>
              <w:spacing w:before="60" w:after="60"/>
              <w:rPr>
                <w:sz w:val="22"/>
                <w:szCs w:val="22"/>
              </w:rPr>
            </w:pPr>
            <w:r>
              <w:rPr>
                <w:sz w:val="22"/>
                <w:szCs w:val="22"/>
              </w:rPr>
              <w:t>Jan. 18</w:t>
            </w:r>
          </w:p>
        </w:tc>
        <w:tc>
          <w:tcPr>
            <w:tcW w:w="4191" w:type="dxa"/>
          </w:tcPr>
          <w:p w14:paraId="17BE9E31" w14:textId="0C89EBC0" w:rsidR="001E1381" w:rsidRDefault="001E1381">
            <w:pPr>
              <w:spacing w:before="60" w:after="60"/>
              <w:rPr>
                <w:sz w:val="22"/>
                <w:szCs w:val="22"/>
              </w:rPr>
            </w:pPr>
            <w:r>
              <w:rPr>
                <w:sz w:val="22"/>
                <w:szCs w:val="22"/>
              </w:rPr>
              <w:t>Commons Property</w:t>
            </w:r>
          </w:p>
        </w:tc>
        <w:tc>
          <w:tcPr>
            <w:tcW w:w="1917" w:type="dxa"/>
          </w:tcPr>
          <w:p w14:paraId="06C77A59" w14:textId="6ED8B127" w:rsidR="001E1381" w:rsidRDefault="001E1381" w:rsidP="009F6999">
            <w:pPr>
              <w:spacing w:before="60" w:after="60"/>
              <w:rPr>
                <w:sz w:val="22"/>
                <w:szCs w:val="22"/>
              </w:rPr>
            </w:pPr>
            <w:r>
              <w:rPr>
                <w:sz w:val="22"/>
                <w:szCs w:val="22"/>
              </w:rPr>
              <w:t>338-55</w:t>
            </w:r>
          </w:p>
        </w:tc>
      </w:tr>
      <w:tr w:rsidR="001E1381" w:rsidRPr="00453D18" w14:paraId="296ED297" w14:textId="77777777" w:rsidTr="00365142">
        <w:trPr>
          <w:jc w:val="center"/>
        </w:trPr>
        <w:tc>
          <w:tcPr>
            <w:tcW w:w="1146" w:type="dxa"/>
            <w:shd w:val="clear" w:color="auto" w:fill="D9D9D9" w:themeFill="background1" w:themeFillShade="D9"/>
          </w:tcPr>
          <w:p w14:paraId="77A425AC" w14:textId="0CA3588D" w:rsidR="001E1381" w:rsidRPr="00453D18" w:rsidRDefault="001E1381">
            <w:pPr>
              <w:spacing w:before="60" w:after="60"/>
              <w:rPr>
                <w:sz w:val="22"/>
                <w:szCs w:val="22"/>
              </w:rPr>
            </w:pPr>
            <w:r>
              <w:rPr>
                <w:sz w:val="22"/>
                <w:szCs w:val="22"/>
              </w:rPr>
              <w:t>Jan. 23</w:t>
            </w:r>
          </w:p>
        </w:tc>
        <w:tc>
          <w:tcPr>
            <w:tcW w:w="4191" w:type="dxa"/>
          </w:tcPr>
          <w:p w14:paraId="0A0486E4" w14:textId="77777777" w:rsidR="001E1381" w:rsidRDefault="001E1381">
            <w:pPr>
              <w:spacing w:before="60" w:after="60"/>
              <w:rPr>
                <w:sz w:val="22"/>
                <w:szCs w:val="22"/>
              </w:rPr>
            </w:pPr>
            <w:r>
              <w:rPr>
                <w:sz w:val="22"/>
                <w:szCs w:val="22"/>
              </w:rPr>
              <w:t>“        ”</w:t>
            </w:r>
          </w:p>
          <w:p w14:paraId="5E3484B3" w14:textId="77777777" w:rsidR="001E1381" w:rsidRDefault="001E1381">
            <w:pPr>
              <w:spacing w:before="60" w:after="60"/>
              <w:rPr>
                <w:sz w:val="22"/>
                <w:szCs w:val="22"/>
              </w:rPr>
            </w:pPr>
            <w:r>
              <w:rPr>
                <w:sz w:val="22"/>
                <w:szCs w:val="22"/>
              </w:rPr>
              <w:t>Property Rights in Water</w:t>
            </w:r>
          </w:p>
          <w:p w14:paraId="6F46215B" w14:textId="1FD3A690" w:rsidR="001E1381" w:rsidRDefault="001E1381">
            <w:pPr>
              <w:spacing w:before="60" w:after="60"/>
              <w:rPr>
                <w:sz w:val="22"/>
                <w:szCs w:val="22"/>
              </w:rPr>
            </w:pPr>
            <w:r>
              <w:rPr>
                <w:sz w:val="22"/>
                <w:szCs w:val="22"/>
              </w:rPr>
              <w:t>Skills Practice</w:t>
            </w:r>
          </w:p>
        </w:tc>
        <w:tc>
          <w:tcPr>
            <w:tcW w:w="1917" w:type="dxa"/>
          </w:tcPr>
          <w:p w14:paraId="20154C6C" w14:textId="77777777" w:rsidR="001E1381" w:rsidRDefault="001E1381" w:rsidP="009F6999">
            <w:pPr>
              <w:spacing w:before="60" w:after="60"/>
              <w:rPr>
                <w:sz w:val="22"/>
                <w:szCs w:val="22"/>
              </w:rPr>
            </w:pPr>
            <w:r>
              <w:rPr>
                <w:sz w:val="22"/>
                <w:szCs w:val="22"/>
              </w:rPr>
              <w:t>355-58</w:t>
            </w:r>
          </w:p>
          <w:p w14:paraId="15A9AC7F" w14:textId="77777777" w:rsidR="001E1381" w:rsidRDefault="001E1381" w:rsidP="009F6999">
            <w:pPr>
              <w:spacing w:before="60" w:after="60"/>
              <w:rPr>
                <w:sz w:val="22"/>
                <w:szCs w:val="22"/>
              </w:rPr>
            </w:pPr>
            <w:r>
              <w:rPr>
                <w:sz w:val="22"/>
                <w:szCs w:val="22"/>
              </w:rPr>
              <w:t>TBA</w:t>
            </w:r>
          </w:p>
          <w:p w14:paraId="707A9339" w14:textId="294B30DF" w:rsidR="001E1381" w:rsidRDefault="001E1381" w:rsidP="009F6999">
            <w:pPr>
              <w:spacing w:before="60" w:after="60"/>
              <w:rPr>
                <w:sz w:val="22"/>
                <w:szCs w:val="22"/>
              </w:rPr>
            </w:pPr>
            <w:r>
              <w:rPr>
                <w:sz w:val="22"/>
                <w:szCs w:val="22"/>
              </w:rPr>
              <w:t>362-64</w:t>
            </w:r>
          </w:p>
        </w:tc>
      </w:tr>
      <w:tr w:rsidR="00365142" w:rsidRPr="00453D18" w14:paraId="6EF684FF" w14:textId="77777777" w:rsidTr="00365142">
        <w:trPr>
          <w:jc w:val="center"/>
        </w:trPr>
        <w:tc>
          <w:tcPr>
            <w:tcW w:w="1146" w:type="dxa"/>
            <w:shd w:val="clear" w:color="auto" w:fill="D9D9D9" w:themeFill="background1" w:themeFillShade="D9"/>
          </w:tcPr>
          <w:p w14:paraId="4213A15B" w14:textId="7188CF18" w:rsidR="00365142" w:rsidRPr="00453D18" w:rsidRDefault="001E1381">
            <w:pPr>
              <w:spacing w:before="60" w:after="60"/>
              <w:rPr>
                <w:sz w:val="22"/>
                <w:szCs w:val="22"/>
              </w:rPr>
            </w:pPr>
            <w:r>
              <w:rPr>
                <w:sz w:val="22"/>
                <w:szCs w:val="22"/>
              </w:rPr>
              <w:t>Jan. 24</w:t>
            </w:r>
          </w:p>
        </w:tc>
        <w:tc>
          <w:tcPr>
            <w:tcW w:w="4191" w:type="dxa"/>
          </w:tcPr>
          <w:p w14:paraId="3D7700D0" w14:textId="77777777" w:rsidR="00365142" w:rsidRDefault="00453D18">
            <w:pPr>
              <w:spacing w:before="60" w:after="60"/>
              <w:rPr>
                <w:sz w:val="22"/>
                <w:szCs w:val="22"/>
              </w:rPr>
            </w:pPr>
            <w:r>
              <w:rPr>
                <w:sz w:val="22"/>
                <w:szCs w:val="22"/>
              </w:rPr>
              <w:t>Gifts</w:t>
            </w:r>
          </w:p>
          <w:p w14:paraId="628506D1" w14:textId="1966F90B" w:rsidR="00453D18" w:rsidRPr="00453D18" w:rsidRDefault="00453D18">
            <w:pPr>
              <w:spacing w:before="60" w:after="60"/>
              <w:rPr>
                <w:sz w:val="22"/>
                <w:szCs w:val="22"/>
              </w:rPr>
            </w:pPr>
            <w:r>
              <w:rPr>
                <w:sz w:val="22"/>
                <w:szCs w:val="22"/>
              </w:rPr>
              <w:t>Skills Practice</w:t>
            </w:r>
          </w:p>
        </w:tc>
        <w:tc>
          <w:tcPr>
            <w:tcW w:w="1917" w:type="dxa"/>
          </w:tcPr>
          <w:p w14:paraId="1E6CC76E" w14:textId="77777777" w:rsidR="00365142" w:rsidRDefault="00453D18" w:rsidP="009F6999">
            <w:pPr>
              <w:spacing w:before="60" w:after="60"/>
              <w:rPr>
                <w:sz w:val="22"/>
                <w:szCs w:val="22"/>
              </w:rPr>
            </w:pPr>
            <w:r>
              <w:rPr>
                <w:sz w:val="22"/>
                <w:szCs w:val="22"/>
              </w:rPr>
              <w:t>61-75</w:t>
            </w:r>
          </w:p>
          <w:p w14:paraId="159981CC" w14:textId="4E2B95C9" w:rsidR="00453D18" w:rsidRPr="00453D18" w:rsidRDefault="00453D18" w:rsidP="009F6999">
            <w:pPr>
              <w:spacing w:before="60" w:after="60"/>
              <w:rPr>
                <w:sz w:val="22"/>
                <w:szCs w:val="22"/>
              </w:rPr>
            </w:pPr>
            <w:r>
              <w:rPr>
                <w:sz w:val="22"/>
                <w:szCs w:val="22"/>
              </w:rPr>
              <w:t>118-20</w:t>
            </w:r>
          </w:p>
        </w:tc>
      </w:tr>
      <w:tr w:rsidR="00365142" w:rsidRPr="00453D18" w14:paraId="6A0B7C0A" w14:textId="77777777" w:rsidTr="00365142">
        <w:trPr>
          <w:jc w:val="center"/>
        </w:trPr>
        <w:tc>
          <w:tcPr>
            <w:tcW w:w="1146" w:type="dxa"/>
            <w:shd w:val="clear" w:color="auto" w:fill="D9D9D9" w:themeFill="background1" w:themeFillShade="D9"/>
          </w:tcPr>
          <w:p w14:paraId="02926FFC" w14:textId="287DBC90" w:rsidR="00365142" w:rsidRPr="00453D18" w:rsidRDefault="001E1381">
            <w:pPr>
              <w:spacing w:before="60" w:after="60"/>
              <w:rPr>
                <w:sz w:val="22"/>
                <w:szCs w:val="22"/>
              </w:rPr>
            </w:pPr>
            <w:r>
              <w:rPr>
                <w:sz w:val="22"/>
                <w:szCs w:val="22"/>
              </w:rPr>
              <w:t>Jan. 25</w:t>
            </w:r>
          </w:p>
        </w:tc>
        <w:tc>
          <w:tcPr>
            <w:tcW w:w="4191" w:type="dxa"/>
          </w:tcPr>
          <w:p w14:paraId="696F258F" w14:textId="77777777" w:rsidR="00365142" w:rsidRDefault="00453D18" w:rsidP="009F6999">
            <w:pPr>
              <w:spacing w:before="60" w:after="60"/>
              <w:rPr>
                <w:sz w:val="22"/>
                <w:szCs w:val="22"/>
              </w:rPr>
            </w:pPr>
            <w:r>
              <w:rPr>
                <w:sz w:val="22"/>
                <w:szCs w:val="22"/>
              </w:rPr>
              <w:t>Gifts (cont.)</w:t>
            </w:r>
          </w:p>
          <w:p w14:paraId="34E16EE2" w14:textId="77777777" w:rsidR="00453D18" w:rsidRDefault="00453D18" w:rsidP="009F6999">
            <w:pPr>
              <w:spacing w:before="60" w:after="60"/>
              <w:rPr>
                <w:sz w:val="22"/>
                <w:szCs w:val="22"/>
              </w:rPr>
            </w:pPr>
            <w:r>
              <w:rPr>
                <w:sz w:val="22"/>
                <w:szCs w:val="22"/>
              </w:rPr>
              <w:t>Finders</w:t>
            </w:r>
          </w:p>
          <w:p w14:paraId="46DEBA83" w14:textId="4767B2A9" w:rsidR="00453D18" w:rsidRPr="00453D18" w:rsidRDefault="00453D18" w:rsidP="009F6999">
            <w:pPr>
              <w:spacing w:before="60" w:after="60"/>
              <w:rPr>
                <w:sz w:val="22"/>
                <w:szCs w:val="22"/>
              </w:rPr>
            </w:pPr>
            <w:r>
              <w:rPr>
                <w:sz w:val="22"/>
                <w:szCs w:val="22"/>
              </w:rPr>
              <w:t>Adverse Possession</w:t>
            </w:r>
          </w:p>
        </w:tc>
        <w:tc>
          <w:tcPr>
            <w:tcW w:w="1917" w:type="dxa"/>
          </w:tcPr>
          <w:p w14:paraId="135158E8" w14:textId="77777777" w:rsidR="00365142" w:rsidRDefault="00453D18" w:rsidP="009F6999">
            <w:pPr>
              <w:spacing w:before="60" w:after="60"/>
              <w:rPr>
                <w:sz w:val="22"/>
                <w:szCs w:val="22"/>
              </w:rPr>
            </w:pPr>
            <w:r>
              <w:rPr>
                <w:sz w:val="22"/>
                <w:szCs w:val="22"/>
              </w:rPr>
              <w:t>75-82</w:t>
            </w:r>
          </w:p>
          <w:p w14:paraId="00EB95F8" w14:textId="68E50443" w:rsidR="00453D18" w:rsidRDefault="00453D18" w:rsidP="009F6999">
            <w:pPr>
              <w:spacing w:before="60" w:after="60"/>
              <w:rPr>
                <w:sz w:val="22"/>
                <w:szCs w:val="22"/>
              </w:rPr>
            </w:pPr>
            <w:r>
              <w:rPr>
                <w:sz w:val="22"/>
                <w:szCs w:val="22"/>
              </w:rPr>
              <w:t>82-94</w:t>
            </w:r>
          </w:p>
          <w:p w14:paraId="69A6149F" w14:textId="3482A615" w:rsidR="00453D18" w:rsidRPr="00453D18" w:rsidRDefault="00453D18" w:rsidP="009F6999">
            <w:pPr>
              <w:spacing w:before="60" w:after="60"/>
              <w:rPr>
                <w:sz w:val="22"/>
                <w:szCs w:val="22"/>
              </w:rPr>
            </w:pPr>
            <w:r>
              <w:rPr>
                <w:sz w:val="22"/>
                <w:szCs w:val="22"/>
              </w:rPr>
              <w:t>94-98</w:t>
            </w:r>
          </w:p>
        </w:tc>
      </w:tr>
      <w:tr w:rsidR="00365142" w:rsidRPr="00453D18" w14:paraId="1CA3685E" w14:textId="77777777" w:rsidTr="00365142">
        <w:trPr>
          <w:jc w:val="center"/>
        </w:trPr>
        <w:tc>
          <w:tcPr>
            <w:tcW w:w="1146" w:type="dxa"/>
            <w:shd w:val="clear" w:color="auto" w:fill="D9D9D9" w:themeFill="background1" w:themeFillShade="D9"/>
          </w:tcPr>
          <w:p w14:paraId="72889679" w14:textId="2B59C1C8" w:rsidR="00365142" w:rsidRPr="00453D18" w:rsidRDefault="001E1381" w:rsidP="00CD20A0">
            <w:pPr>
              <w:spacing w:before="60" w:after="60"/>
              <w:rPr>
                <w:sz w:val="22"/>
                <w:szCs w:val="22"/>
              </w:rPr>
            </w:pPr>
            <w:r>
              <w:rPr>
                <w:sz w:val="22"/>
                <w:szCs w:val="22"/>
              </w:rPr>
              <w:t>Jan. 30</w:t>
            </w:r>
          </w:p>
        </w:tc>
        <w:tc>
          <w:tcPr>
            <w:tcW w:w="4191" w:type="dxa"/>
          </w:tcPr>
          <w:p w14:paraId="7D6F9479" w14:textId="081D37DF" w:rsidR="00365142" w:rsidRPr="00453D18" w:rsidRDefault="00453D18" w:rsidP="00CD20A0">
            <w:pPr>
              <w:spacing w:before="60" w:after="60"/>
              <w:rPr>
                <w:sz w:val="22"/>
                <w:szCs w:val="22"/>
              </w:rPr>
            </w:pPr>
            <w:r>
              <w:rPr>
                <w:sz w:val="22"/>
                <w:szCs w:val="22"/>
              </w:rPr>
              <w:t>“        ”</w:t>
            </w:r>
          </w:p>
        </w:tc>
        <w:tc>
          <w:tcPr>
            <w:tcW w:w="1917" w:type="dxa"/>
          </w:tcPr>
          <w:p w14:paraId="42BB517D" w14:textId="63F50AF3" w:rsidR="00365142" w:rsidRPr="00453D18" w:rsidRDefault="00453D18" w:rsidP="00CD20A0">
            <w:pPr>
              <w:spacing w:before="60" w:after="60"/>
              <w:rPr>
                <w:sz w:val="22"/>
                <w:szCs w:val="22"/>
              </w:rPr>
            </w:pPr>
            <w:r>
              <w:rPr>
                <w:sz w:val="22"/>
                <w:szCs w:val="22"/>
              </w:rPr>
              <w:t>98-118</w:t>
            </w:r>
          </w:p>
        </w:tc>
      </w:tr>
      <w:tr w:rsidR="00365142" w:rsidRPr="00453D18" w14:paraId="74884241" w14:textId="77777777" w:rsidTr="00365142">
        <w:trPr>
          <w:jc w:val="center"/>
        </w:trPr>
        <w:tc>
          <w:tcPr>
            <w:tcW w:w="1146" w:type="dxa"/>
            <w:shd w:val="clear" w:color="auto" w:fill="D9D9D9" w:themeFill="background1" w:themeFillShade="D9"/>
          </w:tcPr>
          <w:p w14:paraId="43E79239" w14:textId="2D6BD652" w:rsidR="00365142" w:rsidRPr="00453D18" w:rsidRDefault="001E1381" w:rsidP="00CD20A0">
            <w:pPr>
              <w:spacing w:before="60"/>
              <w:rPr>
                <w:sz w:val="22"/>
                <w:szCs w:val="22"/>
              </w:rPr>
            </w:pPr>
            <w:r>
              <w:rPr>
                <w:sz w:val="22"/>
                <w:szCs w:val="22"/>
              </w:rPr>
              <w:t>Jan. 31</w:t>
            </w:r>
          </w:p>
        </w:tc>
        <w:tc>
          <w:tcPr>
            <w:tcW w:w="4191" w:type="dxa"/>
          </w:tcPr>
          <w:p w14:paraId="55BC52A0" w14:textId="355AC94C" w:rsidR="00365142" w:rsidRPr="00453D18" w:rsidRDefault="00453D18" w:rsidP="00CD20A0">
            <w:pPr>
              <w:spacing w:before="120" w:after="120"/>
              <w:rPr>
                <w:sz w:val="22"/>
                <w:szCs w:val="22"/>
              </w:rPr>
            </w:pPr>
            <w:r>
              <w:rPr>
                <w:sz w:val="22"/>
                <w:szCs w:val="22"/>
              </w:rPr>
              <w:t>Present Estates</w:t>
            </w:r>
          </w:p>
        </w:tc>
        <w:tc>
          <w:tcPr>
            <w:tcW w:w="1917" w:type="dxa"/>
          </w:tcPr>
          <w:p w14:paraId="75004D46" w14:textId="76E92A78" w:rsidR="00365142" w:rsidRPr="00453D18" w:rsidRDefault="00453D18" w:rsidP="00CD20A0">
            <w:pPr>
              <w:pStyle w:val="BodyText2"/>
              <w:spacing w:after="120"/>
              <w:rPr>
                <w:sz w:val="22"/>
                <w:szCs w:val="22"/>
              </w:rPr>
            </w:pPr>
            <w:r>
              <w:rPr>
                <w:sz w:val="22"/>
                <w:szCs w:val="22"/>
              </w:rPr>
              <w:t>127-44</w:t>
            </w:r>
          </w:p>
        </w:tc>
      </w:tr>
      <w:tr w:rsidR="00365142" w:rsidRPr="00453D18" w14:paraId="5E30FCD9" w14:textId="77777777" w:rsidTr="00365142">
        <w:trPr>
          <w:jc w:val="center"/>
        </w:trPr>
        <w:tc>
          <w:tcPr>
            <w:tcW w:w="1146" w:type="dxa"/>
            <w:shd w:val="clear" w:color="auto" w:fill="D9D9D9" w:themeFill="background1" w:themeFillShade="D9"/>
          </w:tcPr>
          <w:p w14:paraId="4A1E9589" w14:textId="3B38EF3A" w:rsidR="00365142" w:rsidRPr="00453D18" w:rsidRDefault="001E1381">
            <w:pPr>
              <w:spacing w:before="60" w:after="60"/>
              <w:rPr>
                <w:sz w:val="22"/>
                <w:szCs w:val="22"/>
              </w:rPr>
            </w:pPr>
            <w:r>
              <w:rPr>
                <w:sz w:val="22"/>
                <w:szCs w:val="22"/>
              </w:rPr>
              <w:t>Feb. 1</w:t>
            </w:r>
          </w:p>
        </w:tc>
        <w:tc>
          <w:tcPr>
            <w:tcW w:w="4191" w:type="dxa"/>
          </w:tcPr>
          <w:p w14:paraId="125B726D" w14:textId="6A0F30D5" w:rsidR="00365142" w:rsidRPr="00453D18" w:rsidRDefault="00453D18" w:rsidP="009F6999">
            <w:pPr>
              <w:spacing w:before="60" w:after="60"/>
              <w:rPr>
                <w:sz w:val="22"/>
                <w:szCs w:val="22"/>
              </w:rPr>
            </w:pPr>
            <w:r>
              <w:rPr>
                <w:sz w:val="22"/>
                <w:szCs w:val="22"/>
              </w:rPr>
              <w:t>Defeasible Estates</w:t>
            </w:r>
          </w:p>
        </w:tc>
        <w:tc>
          <w:tcPr>
            <w:tcW w:w="1917" w:type="dxa"/>
          </w:tcPr>
          <w:p w14:paraId="59418847" w14:textId="63D1434D" w:rsidR="00365142" w:rsidRPr="00453D18" w:rsidRDefault="00453D18" w:rsidP="008A3D43">
            <w:pPr>
              <w:spacing w:before="60" w:after="60"/>
              <w:rPr>
                <w:sz w:val="22"/>
                <w:szCs w:val="22"/>
              </w:rPr>
            </w:pPr>
            <w:r>
              <w:rPr>
                <w:sz w:val="22"/>
                <w:szCs w:val="22"/>
              </w:rPr>
              <w:t>144-58</w:t>
            </w:r>
          </w:p>
        </w:tc>
      </w:tr>
      <w:tr w:rsidR="00365142" w:rsidRPr="00453D18" w14:paraId="44FC26AA" w14:textId="77777777" w:rsidTr="00365142">
        <w:trPr>
          <w:jc w:val="center"/>
        </w:trPr>
        <w:tc>
          <w:tcPr>
            <w:tcW w:w="1146" w:type="dxa"/>
            <w:shd w:val="clear" w:color="auto" w:fill="D9D9D9" w:themeFill="background1" w:themeFillShade="D9"/>
          </w:tcPr>
          <w:p w14:paraId="6DA5A433" w14:textId="7B4420BB" w:rsidR="00365142" w:rsidRPr="00453D18" w:rsidRDefault="001E1381">
            <w:pPr>
              <w:spacing w:before="60" w:after="60"/>
              <w:rPr>
                <w:sz w:val="22"/>
                <w:szCs w:val="22"/>
              </w:rPr>
            </w:pPr>
            <w:r>
              <w:rPr>
                <w:sz w:val="22"/>
                <w:szCs w:val="22"/>
              </w:rPr>
              <w:t>Feb. 6</w:t>
            </w:r>
          </w:p>
        </w:tc>
        <w:tc>
          <w:tcPr>
            <w:tcW w:w="4191" w:type="dxa"/>
          </w:tcPr>
          <w:p w14:paraId="0699342A" w14:textId="2409EBE4" w:rsidR="00365142" w:rsidRPr="00453D18" w:rsidRDefault="000F71DE" w:rsidP="009F6999">
            <w:pPr>
              <w:spacing w:before="60" w:after="60"/>
              <w:rPr>
                <w:sz w:val="22"/>
                <w:szCs w:val="22"/>
              </w:rPr>
            </w:pPr>
            <w:r>
              <w:rPr>
                <w:sz w:val="22"/>
                <w:szCs w:val="22"/>
              </w:rPr>
              <w:t>Future Interests</w:t>
            </w:r>
          </w:p>
        </w:tc>
        <w:tc>
          <w:tcPr>
            <w:tcW w:w="1917" w:type="dxa"/>
          </w:tcPr>
          <w:p w14:paraId="3E72D7A5" w14:textId="2BAB52BC" w:rsidR="00365142" w:rsidRPr="00453D18" w:rsidRDefault="000F71DE" w:rsidP="009F6999">
            <w:pPr>
              <w:spacing w:before="60" w:after="60"/>
              <w:rPr>
                <w:sz w:val="22"/>
                <w:szCs w:val="22"/>
              </w:rPr>
            </w:pPr>
            <w:r>
              <w:rPr>
                <w:sz w:val="22"/>
                <w:szCs w:val="22"/>
              </w:rPr>
              <w:t>158-67</w:t>
            </w:r>
          </w:p>
        </w:tc>
      </w:tr>
      <w:tr w:rsidR="00365142" w:rsidRPr="00453D18" w14:paraId="53C4CE2A" w14:textId="77777777" w:rsidTr="00365142">
        <w:trPr>
          <w:jc w:val="center"/>
        </w:trPr>
        <w:tc>
          <w:tcPr>
            <w:tcW w:w="1146" w:type="dxa"/>
            <w:shd w:val="clear" w:color="auto" w:fill="D9D9D9" w:themeFill="background1" w:themeFillShade="D9"/>
          </w:tcPr>
          <w:p w14:paraId="7AF7A8AD" w14:textId="0507E350" w:rsidR="00365142" w:rsidRPr="00453D18" w:rsidRDefault="001E1381">
            <w:pPr>
              <w:spacing w:before="60" w:after="60"/>
              <w:rPr>
                <w:sz w:val="22"/>
                <w:szCs w:val="22"/>
              </w:rPr>
            </w:pPr>
            <w:r>
              <w:rPr>
                <w:sz w:val="22"/>
                <w:szCs w:val="22"/>
              </w:rPr>
              <w:t>Feb. 7</w:t>
            </w:r>
          </w:p>
        </w:tc>
        <w:tc>
          <w:tcPr>
            <w:tcW w:w="4191" w:type="dxa"/>
          </w:tcPr>
          <w:p w14:paraId="0A0EE3BF" w14:textId="6691C605" w:rsidR="00365142" w:rsidRPr="00453D18" w:rsidRDefault="000F71DE">
            <w:pPr>
              <w:spacing w:before="60" w:after="60"/>
              <w:rPr>
                <w:sz w:val="22"/>
                <w:szCs w:val="22"/>
              </w:rPr>
            </w:pPr>
            <w:r>
              <w:rPr>
                <w:sz w:val="22"/>
                <w:szCs w:val="22"/>
              </w:rPr>
              <w:t>Five Rules</w:t>
            </w:r>
          </w:p>
        </w:tc>
        <w:tc>
          <w:tcPr>
            <w:tcW w:w="1917" w:type="dxa"/>
          </w:tcPr>
          <w:p w14:paraId="7843C344" w14:textId="016691DA" w:rsidR="00365142" w:rsidRPr="00453D18" w:rsidRDefault="000F71DE" w:rsidP="00EC5EC8">
            <w:pPr>
              <w:spacing w:before="60" w:after="60"/>
              <w:rPr>
                <w:sz w:val="22"/>
                <w:szCs w:val="22"/>
              </w:rPr>
            </w:pPr>
            <w:r>
              <w:rPr>
                <w:sz w:val="22"/>
                <w:szCs w:val="22"/>
              </w:rPr>
              <w:t>167-86</w:t>
            </w:r>
          </w:p>
        </w:tc>
      </w:tr>
      <w:tr w:rsidR="00365142" w:rsidRPr="00453D18" w14:paraId="39B40431" w14:textId="77777777" w:rsidTr="00365142">
        <w:trPr>
          <w:jc w:val="center"/>
        </w:trPr>
        <w:tc>
          <w:tcPr>
            <w:tcW w:w="1146" w:type="dxa"/>
            <w:shd w:val="clear" w:color="auto" w:fill="D9D9D9" w:themeFill="background1" w:themeFillShade="D9"/>
          </w:tcPr>
          <w:p w14:paraId="402602D1" w14:textId="1AA8345B" w:rsidR="00365142" w:rsidRPr="00453D18" w:rsidRDefault="001E1381">
            <w:pPr>
              <w:spacing w:before="60" w:after="60"/>
              <w:rPr>
                <w:sz w:val="22"/>
                <w:szCs w:val="22"/>
              </w:rPr>
            </w:pPr>
            <w:r>
              <w:rPr>
                <w:sz w:val="22"/>
                <w:szCs w:val="22"/>
              </w:rPr>
              <w:t>Feb. 8</w:t>
            </w:r>
          </w:p>
        </w:tc>
        <w:tc>
          <w:tcPr>
            <w:tcW w:w="4191" w:type="dxa"/>
          </w:tcPr>
          <w:p w14:paraId="0D46D270" w14:textId="56F5F81D" w:rsidR="00365142" w:rsidRPr="00453D18" w:rsidRDefault="000F71DE">
            <w:pPr>
              <w:spacing w:before="60" w:after="60"/>
              <w:rPr>
                <w:sz w:val="22"/>
                <w:szCs w:val="22"/>
              </w:rPr>
            </w:pPr>
            <w:r>
              <w:rPr>
                <w:sz w:val="22"/>
                <w:szCs w:val="22"/>
              </w:rPr>
              <w:t>Review</w:t>
            </w:r>
          </w:p>
        </w:tc>
        <w:tc>
          <w:tcPr>
            <w:tcW w:w="1917" w:type="dxa"/>
          </w:tcPr>
          <w:p w14:paraId="7103C33D" w14:textId="388EA361" w:rsidR="00365142" w:rsidRPr="00453D18" w:rsidRDefault="00365142">
            <w:pPr>
              <w:spacing w:before="60" w:after="60"/>
              <w:rPr>
                <w:sz w:val="22"/>
                <w:szCs w:val="22"/>
              </w:rPr>
            </w:pPr>
          </w:p>
        </w:tc>
      </w:tr>
      <w:tr w:rsidR="00365142" w:rsidRPr="00453D18" w14:paraId="71694FC1" w14:textId="77777777" w:rsidTr="00365142">
        <w:trPr>
          <w:jc w:val="center"/>
        </w:trPr>
        <w:tc>
          <w:tcPr>
            <w:tcW w:w="1146" w:type="dxa"/>
            <w:shd w:val="clear" w:color="auto" w:fill="D9D9D9" w:themeFill="background1" w:themeFillShade="D9"/>
          </w:tcPr>
          <w:p w14:paraId="4A119262" w14:textId="4CF4575C" w:rsidR="00365142" w:rsidRPr="00453D18" w:rsidRDefault="001E1381">
            <w:pPr>
              <w:spacing w:before="60" w:after="60"/>
              <w:rPr>
                <w:sz w:val="22"/>
                <w:szCs w:val="22"/>
              </w:rPr>
            </w:pPr>
            <w:r>
              <w:rPr>
                <w:sz w:val="22"/>
                <w:szCs w:val="22"/>
              </w:rPr>
              <w:t>Feb. 13</w:t>
            </w:r>
          </w:p>
        </w:tc>
        <w:tc>
          <w:tcPr>
            <w:tcW w:w="4191" w:type="dxa"/>
          </w:tcPr>
          <w:p w14:paraId="1F29977D" w14:textId="2F088265" w:rsidR="00365142" w:rsidRPr="00453D18" w:rsidRDefault="000F71DE">
            <w:pPr>
              <w:spacing w:before="60" w:after="60"/>
              <w:rPr>
                <w:sz w:val="22"/>
                <w:szCs w:val="22"/>
              </w:rPr>
            </w:pPr>
            <w:r>
              <w:rPr>
                <w:sz w:val="22"/>
                <w:szCs w:val="22"/>
              </w:rPr>
              <w:t>Practice Exam</w:t>
            </w:r>
          </w:p>
        </w:tc>
        <w:tc>
          <w:tcPr>
            <w:tcW w:w="1917" w:type="dxa"/>
          </w:tcPr>
          <w:p w14:paraId="19A560BE" w14:textId="786A4600" w:rsidR="00365142" w:rsidRPr="00453D18" w:rsidRDefault="00365142">
            <w:pPr>
              <w:spacing w:before="60" w:after="60"/>
              <w:rPr>
                <w:sz w:val="22"/>
                <w:szCs w:val="22"/>
              </w:rPr>
            </w:pPr>
          </w:p>
        </w:tc>
      </w:tr>
      <w:tr w:rsidR="00365142" w:rsidRPr="00453D18" w14:paraId="2F50985A" w14:textId="77777777" w:rsidTr="00365142">
        <w:trPr>
          <w:jc w:val="center"/>
        </w:trPr>
        <w:tc>
          <w:tcPr>
            <w:tcW w:w="1146" w:type="dxa"/>
            <w:shd w:val="clear" w:color="auto" w:fill="D9D9D9" w:themeFill="background1" w:themeFillShade="D9"/>
          </w:tcPr>
          <w:p w14:paraId="70259306" w14:textId="4A5CB9DC" w:rsidR="00365142" w:rsidRPr="00453D18" w:rsidRDefault="001E1381">
            <w:pPr>
              <w:spacing w:before="60" w:after="60"/>
              <w:rPr>
                <w:sz w:val="22"/>
                <w:szCs w:val="22"/>
              </w:rPr>
            </w:pPr>
            <w:r>
              <w:rPr>
                <w:sz w:val="22"/>
                <w:szCs w:val="22"/>
              </w:rPr>
              <w:t>Feb. 14</w:t>
            </w:r>
          </w:p>
        </w:tc>
        <w:tc>
          <w:tcPr>
            <w:tcW w:w="4191" w:type="dxa"/>
          </w:tcPr>
          <w:p w14:paraId="6C864D61" w14:textId="672BC8EB" w:rsidR="00365142" w:rsidRPr="00453D18" w:rsidRDefault="000F71DE">
            <w:pPr>
              <w:spacing w:before="60" w:after="60"/>
              <w:rPr>
                <w:sz w:val="22"/>
                <w:szCs w:val="22"/>
              </w:rPr>
            </w:pPr>
            <w:r>
              <w:rPr>
                <w:sz w:val="22"/>
                <w:szCs w:val="22"/>
              </w:rPr>
              <w:t>The Lease</w:t>
            </w:r>
          </w:p>
        </w:tc>
        <w:tc>
          <w:tcPr>
            <w:tcW w:w="1917" w:type="dxa"/>
          </w:tcPr>
          <w:p w14:paraId="77537A58" w14:textId="15C7DD41" w:rsidR="00365142" w:rsidRPr="00453D18" w:rsidRDefault="000F71DE">
            <w:pPr>
              <w:spacing w:before="60" w:after="60"/>
              <w:rPr>
                <w:sz w:val="22"/>
                <w:szCs w:val="22"/>
              </w:rPr>
            </w:pPr>
            <w:r>
              <w:rPr>
                <w:sz w:val="22"/>
                <w:szCs w:val="22"/>
              </w:rPr>
              <w:t>191-206</w:t>
            </w:r>
          </w:p>
        </w:tc>
      </w:tr>
      <w:tr w:rsidR="00365142" w:rsidRPr="00453D18" w14:paraId="5368CF0B" w14:textId="77777777" w:rsidTr="00365142">
        <w:trPr>
          <w:jc w:val="center"/>
        </w:trPr>
        <w:tc>
          <w:tcPr>
            <w:tcW w:w="1146" w:type="dxa"/>
            <w:shd w:val="clear" w:color="auto" w:fill="D9D9D9" w:themeFill="background1" w:themeFillShade="D9"/>
          </w:tcPr>
          <w:p w14:paraId="41F183AC" w14:textId="2B18DB70" w:rsidR="00365142" w:rsidRPr="00453D18" w:rsidRDefault="001E1381">
            <w:pPr>
              <w:spacing w:before="60" w:after="60"/>
              <w:rPr>
                <w:sz w:val="22"/>
                <w:szCs w:val="22"/>
              </w:rPr>
            </w:pPr>
            <w:r>
              <w:rPr>
                <w:sz w:val="22"/>
                <w:szCs w:val="22"/>
              </w:rPr>
              <w:t>Feb. 15</w:t>
            </w:r>
          </w:p>
        </w:tc>
        <w:tc>
          <w:tcPr>
            <w:tcW w:w="4191" w:type="dxa"/>
          </w:tcPr>
          <w:p w14:paraId="69552231" w14:textId="2F7FC016" w:rsidR="00365142" w:rsidRPr="00453D18" w:rsidRDefault="000F71DE">
            <w:pPr>
              <w:spacing w:before="60" w:after="60"/>
              <w:rPr>
                <w:sz w:val="22"/>
                <w:szCs w:val="22"/>
              </w:rPr>
            </w:pPr>
            <w:r>
              <w:rPr>
                <w:sz w:val="22"/>
                <w:szCs w:val="22"/>
              </w:rPr>
              <w:t>Rights and Duties</w:t>
            </w:r>
          </w:p>
        </w:tc>
        <w:tc>
          <w:tcPr>
            <w:tcW w:w="1917" w:type="dxa"/>
          </w:tcPr>
          <w:p w14:paraId="020DA14C" w14:textId="52F8CBAE" w:rsidR="00365142" w:rsidRPr="00453D18" w:rsidRDefault="000F71DE">
            <w:pPr>
              <w:spacing w:before="60" w:after="60"/>
              <w:rPr>
                <w:sz w:val="22"/>
                <w:szCs w:val="22"/>
              </w:rPr>
            </w:pPr>
            <w:r>
              <w:rPr>
                <w:sz w:val="22"/>
                <w:szCs w:val="22"/>
              </w:rPr>
              <w:t>206-28</w:t>
            </w:r>
          </w:p>
        </w:tc>
      </w:tr>
      <w:tr w:rsidR="00365142" w:rsidRPr="00453D18" w14:paraId="66FF24CE" w14:textId="77777777" w:rsidTr="00365142">
        <w:trPr>
          <w:jc w:val="center"/>
        </w:trPr>
        <w:tc>
          <w:tcPr>
            <w:tcW w:w="1146" w:type="dxa"/>
            <w:shd w:val="clear" w:color="auto" w:fill="D9D9D9" w:themeFill="background1" w:themeFillShade="D9"/>
          </w:tcPr>
          <w:p w14:paraId="76DBB767" w14:textId="405218DC" w:rsidR="00365142" w:rsidRPr="00453D18" w:rsidRDefault="00EC3725">
            <w:pPr>
              <w:spacing w:before="60" w:after="60"/>
              <w:rPr>
                <w:sz w:val="22"/>
                <w:szCs w:val="22"/>
                <w:highlight w:val="yellow"/>
              </w:rPr>
            </w:pPr>
            <w:r w:rsidRPr="00EC3725">
              <w:rPr>
                <w:sz w:val="22"/>
                <w:szCs w:val="22"/>
              </w:rPr>
              <w:t>Feb. 20</w:t>
            </w:r>
          </w:p>
        </w:tc>
        <w:tc>
          <w:tcPr>
            <w:tcW w:w="4191" w:type="dxa"/>
          </w:tcPr>
          <w:p w14:paraId="541DC9FE" w14:textId="77777777" w:rsidR="00365142" w:rsidRDefault="000F71DE">
            <w:pPr>
              <w:spacing w:before="60" w:after="60"/>
              <w:rPr>
                <w:sz w:val="22"/>
                <w:szCs w:val="22"/>
              </w:rPr>
            </w:pPr>
            <w:r w:rsidRPr="000F71DE">
              <w:rPr>
                <w:sz w:val="22"/>
                <w:szCs w:val="22"/>
              </w:rPr>
              <w:t>Maintaining the Premises</w:t>
            </w:r>
          </w:p>
          <w:p w14:paraId="2A6904B8" w14:textId="77777777" w:rsidR="000F71DE" w:rsidRDefault="000F71DE">
            <w:pPr>
              <w:spacing w:before="60" w:after="60"/>
              <w:rPr>
                <w:sz w:val="22"/>
                <w:szCs w:val="22"/>
              </w:rPr>
            </w:pPr>
            <w:r>
              <w:rPr>
                <w:sz w:val="22"/>
                <w:szCs w:val="22"/>
              </w:rPr>
              <w:t>Nondiscrimination</w:t>
            </w:r>
          </w:p>
          <w:p w14:paraId="6617E586" w14:textId="19E6BFF1" w:rsidR="000F71DE" w:rsidRPr="000F71DE" w:rsidRDefault="000F71DE">
            <w:pPr>
              <w:spacing w:before="60" w:after="60"/>
              <w:rPr>
                <w:sz w:val="22"/>
                <w:szCs w:val="22"/>
                <w:highlight w:val="yellow"/>
              </w:rPr>
            </w:pPr>
            <w:r>
              <w:rPr>
                <w:sz w:val="22"/>
                <w:szCs w:val="22"/>
              </w:rPr>
              <w:t>Discussion</w:t>
            </w:r>
          </w:p>
        </w:tc>
        <w:tc>
          <w:tcPr>
            <w:tcW w:w="1917" w:type="dxa"/>
          </w:tcPr>
          <w:p w14:paraId="0EEDF0DA" w14:textId="77777777" w:rsidR="00365142" w:rsidRDefault="000F71DE">
            <w:pPr>
              <w:spacing w:before="60" w:after="60"/>
              <w:rPr>
                <w:sz w:val="22"/>
                <w:szCs w:val="22"/>
              </w:rPr>
            </w:pPr>
            <w:r>
              <w:rPr>
                <w:sz w:val="22"/>
                <w:szCs w:val="22"/>
              </w:rPr>
              <w:t>229-39</w:t>
            </w:r>
          </w:p>
          <w:p w14:paraId="445E43C3" w14:textId="77777777" w:rsidR="000F71DE" w:rsidRDefault="000F71DE">
            <w:pPr>
              <w:spacing w:before="60" w:after="60"/>
              <w:rPr>
                <w:sz w:val="22"/>
                <w:szCs w:val="22"/>
              </w:rPr>
            </w:pPr>
            <w:r>
              <w:rPr>
                <w:sz w:val="22"/>
                <w:szCs w:val="22"/>
              </w:rPr>
              <w:t>239-45</w:t>
            </w:r>
          </w:p>
          <w:p w14:paraId="3DCD304E" w14:textId="6F5A670E" w:rsidR="000F71DE" w:rsidRPr="00453D18" w:rsidRDefault="000F71DE">
            <w:pPr>
              <w:spacing w:before="60" w:after="60"/>
              <w:rPr>
                <w:sz w:val="22"/>
                <w:szCs w:val="22"/>
              </w:rPr>
            </w:pPr>
            <w:r>
              <w:rPr>
                <w:sz w:val="22"/>
                <w:szCs w:val="22"/>
              </w:rPr>
              <w:t>246-47</w:t>
            </w:r>
          </w:p>
        </w:tc>
      </w:tr>
      <w:tr w:rsidR="00365142" w:rsidRPr="00453D18" w14:paraId="48149537" w14:textId="77777777" w:rsidTr="00365142">
        <w:trPr>
          <w:jc w:val="center"/>
        </w:trPr>
        <w:tc>
          <w:tcPr>
            <w:tcW w:w="1146" w:type="dxa"/>
            <w:shd w:val="clear" w:color="auto" w:fill="D9D9D9" w:themeFill="background1" w:themeFillShade="D9"/>
          </w:tcPr>
          <w:p w14:paraId="5A6EA67D" w14:textId="289083EB" w:rsidR="00365142" w:rsidRPr="00453D18" w:rsidRDefault="00EC3725">
            <w:pPr>
              <w:spacing w:before="60" w:after="60"/>
              <w:rPr>
                <w:sz w:val="22"/>
                <w:szCs w:val="22"/>
              </w:rPr>
            </w:pPr>
            <w:r>
              <w:rPr>
                <w:sz w:val="22"/>
                <w:szCs w:val="22"/>
              </w:rPr>
              <w:t>Feb. 21</w:t>
            </w:r>
          </w:p>
        </w:tc>
        <w:tc>
          <w:tcPr>
            <w:tcW w:w="4191" w:type="dxa"/>
          </w:tcPr>
          <w:p w14:paraId="61F5F288" w14:textId="7A306E68" w:rsidR="00365142" w:rsidRPr="00453D18" w:rsidRDefault="000F71DE">
            <w:pPr>
              <w:spacing w:before="60" w:after="60"/>
              <w:rPr>
                <w:sz w:val="22"/>
                <w:szCs w:val="22"/>
              </w:rPr>
            </w:pPr>
            <w:r>
              <w:rPr>
                <w:sz w:val="22"/>
                <w:szCs w:val="22"/>
              </w:rPr>
              <w:t>Concurrent Ownership</w:t>
            </w:r>
          </w:p>
        </w:tc>
        <w:tc>
          <w:tcPr>
            <w:tcW w:w="1917" w:type="dxa"/>
          </w:tcPr>
          <w:p w14:paraId="3366458A" w14:textId="747F24D8" w:rsidR="00365142" w:rsidRPr="00453D18" w:rsidRDefault="000F71DE">
            <w:pPr>
              <w:spacing w:before="60" w:after="60"/>
              <w:rPr>
                <w:sz w:val="22"/>
                <w:szCs w:val="22"/>
              </w:rPr>
            </w:pPr>
            <w:r>
              <w:rPr>
                <w:sz w:val="22"/>
                <w:szCs w:val="22"/>
              </w:rPr>
              <w:t>253-68</w:t>
            </w:r>
          </w:p>
        </w:tc>
      </w:tr>
      <w:tr w:rsidR="00365142" w:rsidRPr="00453D18" w14:paraId="7BCFEA66" w14:textId="77777777" w:rsidTr="00365142">
        <w:trPr>
          <w:jc w:val="center"/>
        </w:trPr>
        <w:tc>
          <w:tcPr>
            <w:tcW w:w="1146" w:type="dxa"/>
            <w:shd w:val="clear" w:color="auto" w:fill="D9D9D9" w:themeFill="background1" w:themeFillShade="D9"/>
          </w:tcPr>
          <w:p w14:paraId="2CB3CE6F" w14:textId="4B219999" w:rsidR="00365142" w:rsidRPr="00453D18" w:rsidRDefault="00EC3725">
            <w:pPr>
              <w:spacing w:before="60" w:after="60"/>
              <w:rPr>
                <w:sz w:val="22"/>
                <w:szCs w:val="22"/>
              </w:rPr>
            </w:pPr>
            <w:r>
              <w:rPr>
                <w:sz w:val="22"/>
                <w:szCs w:val="22"/>
              </w:rPr>
              <w:t>Feb. 22</w:t>
            </w:r>
          </w:p>
        </w:tc>
        <w:tc>
          <w:tcPr>
            <w:tcW w:w="4191" w:type="dxa"/>
          </w:tcPr>
          <w:p w14:paraId="09033BFD" w14:textId="18B9D858" w:rsidR="00365142" w:rsidRPr="00453D18" w:rsidRDefault="000F71DE">
            <w:pPr>
              <w:spacing w:before="60" w:after="60"/>
              <w:rPr>
                <w:sz w:val="22"/>
                <w:szCs w:val="22"/>
              </w:rPr>
            </w:pPr>
            <w:r>
              <w:rPr>
                <w:sz w:val="22"/>
                <w:szCs w:val="22"/>
              </w:rPr>
              <w:t>“        ”</w:t>
            </w:r>
          </w:p>
        </w:tc>
        <w:tc>
          <w:tcPr>
            <w:tcW w:w="1917" w:type="dxa"/>
          </w:tcPr>
          <w:p w14:paraId="5C210D35" w14:textId="4CB56F99" w:rsidR="00365142" w:rsidRPr="00453D18" w:rsidRDefault="000F71DE">
            <w:pPr>
              <w:spacing w:before="60" w:after="60"/>
              <w:rPr>
                <w:sz w:val="22"/>
                <w:szCs w:val="22"/>
              </w:rPr>
            </w:pPr>
            <w:r>
              <w:rPr>
                <w:sz w:val="22"/>
                <w:szCs w:val="22"/>
              </w:rPr>
              <w:t>269-88</w:t>
            </w:r>
          </w:p>
        </w:tc>
      </w:tr>
      <w:tr w:rsidR="00365142" w:rsidRPr="00453D18" w14:paraId="4E4CB522" w14:textId="77777777" w:rsidTr="00365142">
        <w:trPr>
          <w:jc w:val="center"/>
        </w:trPr>
        <w:tc>
          <w:tcPr>
            <w:tcW w:w="1146" w:type="dxa"/>
            <w:shd w:val="clear" w:color="auto" w:fill="D9D9D9" w:themeFill="background1" w:themeFillShade="D9"/>
          </w:tcPr>
          <w:p w14:paraId="533AC6A5" w14:textId="26B84FD5" w:rsidR="00365142" w:rsidRPr="00453D18" w:rsidRDefault="00EC3725">
            <w:pPr>
              <w:spacing w:before="60" w:after="60"/>
              <w:rPr>
                <w:sz w:val="22"/>
                <w:szCs w:val="22"/>
              </w:rPr>
            </w:pPr>
            <w:r>
              <w:rPr>
                <w:sz w:val="22"/>
                <w:szCs w:val="22"/>
              </w:rPr>
              <w:lastRenderedPageBreak/>
              <w:t>Feb. 27</w:t>
            </w:r>
          </w:p>
        </w:tc>
        <w:tc>
          <w:tcPr>
            <w:tcW w:w="4191" w:type="dxa"/>
          </w:tcPr>
          <w:p w14:paraId="6E100F4A" w14:textId="77777777" w:rsidR="00365142" w:rsidRDefault="00AD13A4">
            <w:pPr>
              <w:spacing w:before="60" w:after="60"/>
              <w:rPr>
                <w:sz w:val="22"/>
                <w:szCs w:val="22"/>
              </w:rPr>
            </w:pPr>
            <w:r>
              <w:rPr>
                <w:sz w:val="22"/>
                <w:szCs w:val="22"/>
              </w:rPr>
              <w:t>“        ”</w:t>
            </w:r>
          </w:p>
          <w:p w14:paraId="10E387EE" w14:textId="79276BD0" w:rsidR="00AD13A4" w:rsidRPr="00453D18" w:rsidRDefault="00AD13A4">
            <w:pPr>
              <w:spacing w:before="60" w:after="60"/>
              <w:rPr>
                <w:sz w:val="22"/>
                <w:szCs w:val="22"/>
              </w:rPr>
            </w:pPr>
            <w:r>
              <w:rPr>
                <w:sz w:val="22"/>
                <w:szCs w:val="22"/>
              </w:rPr>
              <w:t>Marital Property</w:t>
            </w:r>
          </w:p>
        </w:tc>
        <w:tc>
          <w:tcPr>
            <w:tcW w:w="1917" w:type="dxa"/>
          </w:tcPr>
          <w:p w14:paraId="785FF3FC" w14:textId="77777777" w:rsidR="00365142" w:rsidRDefault="00AD13A4">
            <w:pPr>
              <w:spacing w:before="60" w:after="60"/>
              <w:rPr>
                <w:sz w:val="22"/>
                <w:szCs w:val="22"/>
              </w:rPr>
            </w:pPr>
            <w:r>
              <w:rPr>
                <w:sz w:val="22"/>
                <w:szCs w:val="22"/>
              </w:rPr>
              <w:t>288-98</w:t>
            </w:r>
          </w:p>
          <w:p w14:paraId="03E25CBA" w14:textId="141FFA45" w:rsidR="00AD13A4" w:rsidRPr="00453D18" w:rsidRDefault="00AD13A4">
            <w:pPr>
              <w:spacing w:before="60" w:after="60"/>
              <w:rPr>
                <w:sz w:val="22"/>
                <w:szCs w:val="22"/>
              </w:rPr>
            </w:pPr>
            <w:r>
              <w:rPr>
                <w:sz w:val="22"/>
                <w:szCs w:val="22"/>
              </w:rPr>
              <w:t>298-306</w:t>
            </w:r>
          </w:p>
        </w:tc>
      </w:tr>
      <w:tr w:rsidR="00365142" w:rsidRPr="00453D18" w14:paraId="2C3E2732" w14:textId="77777777" w:rsidTr="00365142">
        <w:trPr>
          <w:jc w:val="center"/>
        </w:trPr>
        <w:tc>
          <w:tcPr>
            <w:tcW w:w="1146" w:type="dxa"/>
            <w:shd w:val="clear" w:color="auto" w:fill="D9D9D9" w:themeFill="background1" w:themeFillShade="D9"/>
          </w:tcPr>
          <w:p w14:paraId="26E9BEA1" w14:textId="07DB603F" w:rsidR="00365142" w:rsidRPr="00453D18" w:rsidRDefault="00EC3725">
            <w:pPr>
              <w:spacing w:before="60" w:after="60"/>
              <w:rPr>
                <w:sz w:val="22"/>
                <w:szCs w:val="22"/>
              </w:rPr>
            </w:pPr>
            <w:r>
              <w:rPr>
                <w:sz w:val="22"/>
                <w:szCs w:val="22"/>
              </w:rPr>
              <w:t>Feb. 28</w:t>
            </w:r>
          </w:p>
        </w:tc>
        <w:tc>
          <w:tcPr>
            <w:tcW w:w="4191" w:type="dxa"/>
          </w:tcPr>
          <w:p w14:paraId="0F1A3746" w14:textId="77777777" w:rsidR="00AD13A4" w:rsidRDefault="00D13E0F">
            <w:pPr>
              <w:spacing w:before="60" w:after="60"/>
              <w:rPr>
                <w:sz w:val="22"/>
                <w:szCs w:val="22"/>
              </w:rPr>
            </w:pPr>
            <w:r>
              <w:rPr>
                <w:sz w:val="22"/>
                <w:szCs w:val="22"/>
              </w:rPr>
              <w:t>“        ”</w:t>
            </w:r>
          </w:p>
          <w:p w14:paraId="5B1BA5FD" w14:textId="77777777" w:rsidR="00D13E0F" w:rsidRDefault="00D13E0F">
            <w:pPr>
              <w:spacing w:before="60" w:after="60"/>
              <w:rPr>
                <w:sz w:val="22"/>
                <w:szCs w:val="22"/>
              </w:rPr>
            </w:pPr>
            <w:r>
              <w:rPr>
                <w:sz w:val="22"/>
                <w:szCs w:val="22"/>
              </w:rPr>
              <w:t>The Real Estate Transaction</w:t>
            </w:r>
          </w:p>
          <w:p w14:paraId="7042F250" w14:textId="4EBBB426" w:rsidR="00D13E0F" w:rsidRPr="00453D18" w:rsidRDefault="00D13E0F">
            <w:pPr>
              <w:spacing w:before="60" w:after="60"/>
              <w:rPr>
                <w:sz w:val="22"/>
                <w:szCs w:val="22"/>
              </w:rPr>
            </w:pPr>
            <w:r>
              <w:rPr>
                <w:sz w:val="22"/>
                <w:szCs w:val="22"/>
              </w:rPr>
              <w:t>The Real Estate Contract</w:t>
            </w:r>
          </w:p>
        </w:tc>
        <w:tc>
          <w:tcPr>
            <w:tcW w:w="1917" w:type="dxa"/>
          </w:tcPr>
          <w:p w14:paraId="245AF9F4" w14:textId="2B2A415C" w:rsidR="001E1381" w:rsidRDefault="00D13E0F" w:rsidP="001E1381">
            <w:pPr>
              <w:spacing w:before="60" w:after="60"/>
              <w:rPr>
                <w:sz w:val="22"/>
                <w:szCs w:val="22"/>
              </w:rPr>
            </w:pPr>
            <w:r>
              <w:rPr>
                <w:sz w:val="22"/>
                <w:szCs w:val="22"/>
              </w:rPr>
              <w:t>306-13</w:t>
            </w:r>
          </w:p>
          <w:p w14:paraId="22DDD59A" w14:textId="33583CA7" w:rsidR="00D13E0F" w:rsidRDefault="00D13E0F" w:rsidP="001E1381">
            <w:pPr>
              <w:spacing w:before="60" w:after="60"/>
              <w:rPr>
                <w:sz w:val="22"/>
                <w:szCs w:val="22"/>
              </w:rPr>
            </w:pPr>
            <w:r>
              <w:rPr>
                <w:sz w:val="22"/>
                <w:szCs w:val="22"/>
              </w:rPr>
              <w:t>369-81</w:t>
            </w:r>
          </w:p>
          <w:p w14:paraId="5356E05F" w14:textId="64EB41BA" w:rsidR="00AD13A4" w:rsidRPr="00453D18" w:rsidRDefault="00D13E0F">
            <w:pPr>
              <w:spacing w:before="60" w:after="60"/>
              <w:rPr>
                <w:sz w:val="22"/>
                <w:szCs w:val="22"/>
              </w:rPr>
            </w:pPr>
            <w:r>
              <w:rPr>
                <w:sz w:val="22"/>
                <w:szCs w:val="22"/>
              </w:rPr>
              <w:t>381-85</w:t>
            </w:r>
          </w:p>
        </w:tc>
      </w:tr>
      <w:tr w:rsidR="00365142" w:rsidRPr="00453D18" w14:paraId="3C9B2BFF" w14:textId="77777777" w:rsidTr="00365142">
        <w:trPr>
          <w:jc w:val="center"/>
        </w:trPr>
        <w:tc>
          <w:tcPr>
            <w:tcW w:w="1146" w:type="dxa"/>
            <w:shd w:val="clear" w:color="auto" w:fill="D9D9D9" w:themeFill="background1" w:themeFillShade="D9"/>
          </w:tcPr>
          <w:p w14:paraId="08E1BD37" w14:textId="0607F767" w:rsidR="00365142" w:rsidRPr="00453D18" w:rsidRDefault="00EC3725">
            <w:pPr>
              <w:spacing w:before="60" w:after="60"/>
              <w:rPr>
                <w:sz w:val="22"/>
                <w:szCs w:val="22"/>
              </w:rPr>
            </w:pPr>
            <w:r>
              <w:rPr>
                <w:sz w:val="22"/>
                <w:szCs w:val="22"/>
              </w:rPr>
              <w:t>Mar. 1</w:t>
            </w:r>
          </w:p>
        </w:tc>
        <w:tc>
          <w:tcPr>
            <w:tcW w:w="4191" w:type="dxa"/>
          </w:tcPr>
          <w:p w14:paraId="349CD9EB" w14:textId="77777777" w:rsidR="00AD13A4" w:rsidRDefault="00D13E0F">
            <w:pPr>
              <w:spacing w:before="60" w:after="60"/>
              <w:rPr>
                <w:sz w:val="22"/>
                <w:szCs w:val="22"/>
              </w:rPr>
            </w:pPr>
            <w:r>
              <w:rPr>
                <w:sz w:val="22"/>
                <w:szCs w:val="22"/>
              </w:rPr>
              <w:t>Statute of Frauds</w:t>
            </w:r>
          </w:p>
          <w:p w14:paraId="7ECDEDA3" w14:textId="77777777" w:rsidR="003A3F51" w:rsidRDefault="003A3F51">
            <w:pPr>
              <w:spacing w:before="60" w:after="60"/>
              <w:rPr>
                <w:sz w:val="22"/>
                <w:szCs w:val="22"/>
              </w:rPr>
            </w:pPr>
            <w:r>
              <w:rPr>
                <w:sz w:val="22"/>
                <w:szCs w:val="22"/>
              </w:rPr>
              <w:t>Equitable Conversion</w:t>
            </w:r>
          </w:p>
          <w:p w14:paraId="5724ADB6" w14:textId="3CE28548" w:rsidR="003A3F51" w:rsidRPr="00453D18" w:rsidRDefault="003A3F51">
            <w:pPr>
              <w:spacing w:before="60" w:after="60"/>
              <w:rPr>
                <w:sz w:val="22"/>
                <w:szCs w:val="22"/>
              </w:rPr>
            </w:pPr>
            <w:r>
              <w:rPr>
                <w:sz w:val="22"/>
                <w:szCs w:val="22"/>
              </w:rPr>
              <w:t>The Property’s Physical Condition</w:t>
            </w:r>
          </w:p>
        </w:tc>
        <w:tc>
          <w:tcPr>
            <w:tcW w:w="1917" w:type="dxa"/>
          </w:tcPr>
          <w:p w14:paraId="04570D66" w14:textId="212FEE7F" w:rsidR="00365142" w:rsidRDefault="00D13E0F">
            <w:pPr>
              <w:spacing w:before="60" w:after="60"/>
              <w:rPr>
                <w:sz w:val="22"/>
                <w:szCs w:val="22"/>
              </w:rPr>
            </w:pPr>
            <w:r>
              <w:rPr>
                <w:sz w:val="22"/>
                <w:szCs w:val="22"/>
              </w:rPr>
              <w:t>386-</w:t>
            </w:r>
            <w:r w:rsidR="003A3F51">
              <w:rPr>
                <w:sz w:val="22"/>
                <w:szCs w:val="22"/>
              </w:rPr>
              <w:t>91</w:t>
            </w:r>
          </w:p>
          <w:p w14:paraId="46DD4BD7" w14:textId="22B1170C" w:rsidR="003A3F51" w:rsidRDefault="003A3F51">
            <w:pPr>
              <w:spacing w:before="60" w:after="60"/>
              <w:rPr>
                <w:sz w:val="22"/>
                <w:szCs w:val="22"/>
              </w:rPr>
            </w:pPr>
            <w:r>
              <w:rPr>
                <w:sz w:val="22"/>
                <w:szCs w:val="22"/>
              </w:rPr>
              <w:t>391-97</w:t>
            </w:r>
          </w:p>
          <w:p w14:paraId="35290AF1" w14:textId="758C33A1" w:rsidR="00AD13A4" w:rsidRPr="00453D18" w:rsidRDefault="003A3F51">
            <w:pPr>
              <w:spacing w:before="60" w:after="60"/>
              <w:rPr>
                <w:sz w:val="22"/>
                <w:szCs w:val="22"/>
              </w:rPr>
            </w:pPr>
            <w:r>
              <w:rPr>
                <w:sz w:val="22"/>
                <w:szCs w:val="22"/>
              </w:rPr>
              <w:t>399-406</w:t>
            </w:r>
          </w:p>
        </w:tc>
      </w:tr>
      <w:tr w:rsidR="009D14CC" w:rsidRPr="00453D18" w14:paraId="22B1B8FE" w14:textId="77777777" w:rsidTr="009D14CC">
        <w:trPr>
          <w:jc w:val="center"/>
        </w:trPr>
        <w:tc>
          <w:tcPr>
            <w:tcW w:w="1146" w:type="dxa"/>
            <w:shd w:val="clear" w:color="auto" w:fill="D9D9D9" w:themeFill="background1" w:themeFillShade="D9"/>
          </w:tcPr>
          <w:p w14:paraId="6DB1B621" w14:textId="32B346D5" w:rsidR="009D14CC" w:rsidRPr="00453D18" w:rsidRDefault="009D14CC" w:rsidP="00F45CFF">
            <w:pPr>
              <w:spacing w:before="60" w:after="60"/>
              <w:rPr>
                <w:sz w:val="22"/>
                <w:szCs w:val="22"/>
              </w:rPr>
            </w:pPr>
          </w:p>
        </w:tc>
        <w:tc>
          <w:tcPr>
            <w:tcW w:w="4191" w:type="dxa"/>
            <w:shd w:val="clear" w:color="auto" w:fill="D9D9D9" w:themeFill="background1" w:themeFillShade="D9"/>
          </w:tcPr>
          <w:p w14:paraId="55A501F4" w14:textId="1712B7ED" w:rsidR="009D14CC" w:rsidRPr="00453D18" w:rsidRDefault="009D14CC" w:rsidP="009D14CC">
            <w:pPr>
              <w:pStyle w:val="Footer"/>
              <w:tabs>
                <w:tab w:val="clear" w:pos="4320"/>
                <w:tab w:val="clear" w:pos="8640"/>
              </w:tabs>
              <w:spacing w:before="60" w:after="60"/>
              <w:jc w:val="center"/>
              <w:rPr>
                <w:b/>
                <w:bCs/>
                <w:sz w:val="22"/>
                <w:szCs w:val="22"/>
              </w:rPr>
            </w:pPr>
            <w:r w:rsidRPr="00453D18">
              <w:rPr>
                <w:b/>
                <w:bCs/>
                <w:sz w:val="22"/>
                <w:szCs w:val="22"/>
              </w:rPr>
              <w:t>SPRING BREAK</w:t>
            </w:r>
          </w:p>
        </w:tc>
        <w:tc>
          <w:tcPr>
            <w:tcW w:w="1917" w:type="dxa"/>
            <w:shd w:val="clear" w:color="auto" w:fill="D9D9D9" w:themeFill="background1" w:themeFillShade="D9"/>
          </w:tcPr>
          <w:p w14:paraId="3648D21F" w14:textId="77777777" w:rsidR="009D14CC" w:rsidRPr="00453D18" w:rsidRDefault="009D14CC" w:rsidP="00F45CFF">
            <w:pPr>
              <w:spacing w:before="60" w:after="60"/>
              <w:rPr>
                <w:sz w:val="22"/>
                <w:szCs w:val="22"/>
              </w:rPr>
            </w:pPr>
          </w:p>
        </w:tc>
      </w:tr>
      <w:tr w:rsidR="00365142" w:rsidRPr="00453D18" w14:paraId="784D1B0F" w14:textId="77777777" w:rsidTr="00365142">
        <w:trPr>
          <w:jc w:val="center"/>
        </w:trPr>
        <w:tc>
          <w:tcPr>
            <w:tcW w:w="1146" w:type="dxa"/>
            <w:shd w:val="clear" w:color="auto" w:fill="D9D9D9" w:themeFill="background1" w:themeFillShade="D9"/>
          </w:tcPr>
          <w:p w14:paraId="34475ECF" w14:textId="45A5D57B" w:rsidR="00365142" w:rsidRPr="00453D18" w:rsidRDefault="00365142" w:rsidP="00F45CFF">
            <w:pPr>
              <w:spacing w:before="60" w:after="60"/>
              <w:rPr>
                <w:sz w:val="22"/>
                <w:szCs w:val="22"/>
              </w:rPr>
            </w:pPr>
            <w:r w:rsidRPr="00453D18">
              <w:rPr>
                <w:sz w:val="22"/>
                <w:szCs w:val="22"/>
              </w:rPr>
              <w:t>Mar. 13</w:t>
            </w:r>
          </w:p>
        </w:tc>
        <w:tc>
          <w:tcPr>
            <w:tcW w:w="4191" w:type="dxa"/>
          </w:tcPr>
          <w:p w14:paraId="380B97D3" w14:textId="77777777" w:rsidR="00365142" w:rsidRDefault="003A3F51" w:rsidP="00F45CFF">
            <w:pPr>
              <w:pStyle w:val="Footer"/>
              <w:tabs>
                <w:tab w:val="clear" w:pos="4320"/>
                <w:tab w:val="clear" w:pos="8640"/>
              </w:tabs>
              <w:spacing w:before="60" w:after="60"/>
              <w:rPr>
                <w:bCs/>
                <w:sz w:val="22"/>
                <w:szCs w:val="22"/>
              </w:rPr>
            </w:pPr>
            <w:r>
              <w:rPr>
                <w:bCs/>
                <w:sz w:val="22"/>
                <w:szCs w:val="22"/>
              </w:rPr>
              <w:t>“        ”</w:t>
            </w:r>
          </w:p>
          <w:p w14:paraId="310D0171" w14:textId="26A3DCCD" w:rsidR="00742CB8" w:rsidRPr="00453D18" w:rsidRDefault="00742CB8" w:rsidP="00F45CFF">
            <w:pPr>
              <w:pStyle w:val="Footer"/>
              <w:tabs>
                <w:tab w:val="clear" w:pos="4320"/>
                <w:tab w:val="clear" w:pos="8640"/>
              </w:tabs>
              <w:spacing w:before="60" w:after="60"/>
              <w:rPr>
                <w:bCs/>
                <w:sz w:val="22"/>
                <w:szCs w:val="22"/>
              </w:rPr>
            </w:pPr>
            <w:r>
              <w:rPr>
                <w:bCs/>
                <w:sz w:val="22"/>
                <w:szCs w:val="22"/>
              </w:rPr>
              <w:t>Mortgages and Foreclosure</w:t>
            </w:r>
          </w:p>
        </w:tc>
        <w:tc>
          <w:tcPr>
            <w:tcW w:w="1917" w:type="dxa"/>
          </w:tcPr>
          <w:p w14:paraId="4B10CCF0" w14:textId="77777777" w:rsidR="00365142" w:rsidRDefault="003A3F51" w:rsidP="00F45CFF">
            <w:pPr>
              <w:spacing w:before="60" w:after="60"/>
              <w:rPr>
                <w:sz w:val="22"/>
                <w:szCs w:val="22"/>
              </w:rPr>
            </w:pPr>
            <w:r>
              <w:rPr>
                <w:sz w:val="22"/>
                <w:szCs w:val="22"/>
              </w:rPr>
              <w:t>405-07</w:t>
            </w:r>
          </w:p>
          <w:p w14:paraId="5AFD2883" w14:textId="5E92FA70" w:rsidR="00742CB8" w:rsidRPr="00453D18" w:rsidRDefault="00742CB8" w:rsidP="00F45CFF">
            <w:pPr>
              <w:spacing w:before="60" w:after="60"/>
              <w:rPr>
                <w:sz w:val="22"/>
                <w:szCs w:val="22"/>
              </w:rPr>
            </w:pPr>
            <w:r>
              <w:rPr>
                <w:sz w:val="22"/>
                <w:szCs w:val="22"/>
              </w:rPr>
              <w:t>407-19</w:t>
            </w:r>
          </w:p>
        </w:tc>
      </w:tr>
      <w:tr w:rsidR="00365142" w:rsidRPr="00453D18" w14:paraId="69786C8C" w14:textId="77777777" w:rsidTr="00365142">
        <w:trPr>
          <w:jc w:val="center"/>
        </w:trPr>
        <w:tc>
          <w:tcPr>
            <w:tcW w:w="1146" w:type="dxa"/>
            <w:shd w:val="clear" w:color="auto" w:fill="D9D9D9" w:themeFill="background1" w:themeFillShade="D9"/>
          </w:tcPr>
          <w:p w14:paraId="41141026" w14:textId="05FBB058" w:rsidR="00365142" w:rsidRPr="00453D18" w:rsidRDefault="00365142">
            <w:pPr>
              <w:spacing w:before="60" w:after="60"/>
              <w:rPr>
                <w:sz w:val="22"/>
                <w:szCs w:val="22"/>
              </w:rPr>
            </w:pPr>
            <w:r w:rsidRPr="00453D18">
              <w:rPr>
                <w:sz w:val="22"/>
                <w:szCs w:val="22"/>
              </w:rPr>
              <w:t>Mar. 14</w:t>
            </w:r>
          </w:p>
        </w:tc>
        <w:tc>
          <w:tcPr>
            <w:tcW w:w="4191" w:type="dxa"/>
          </w:tcPr>
          <w:p w14:paraId="449467D6" w14:textId="77777777" w:rsidR="00365142" w:rsidRDefault="00742CB8">
            <w:pPr>
              <w:spacing w:before="60" w:after="60"/>
              <w:rPr>
                <w:sz w:val="22"/>
                <w:szCs w:val="22"/>
              </w:rPr>
            </w:pPr>
            <w:r>
              <w:rPr>
                <w:sz w:val="22"/>
                <w:szCs w:val="22"/>
              </w:rPr>
              <w:t>“         ”</w:t>
            </w:r>
          </w:p>
          <w:p w14:paraId="5EE5AACE" w14:textId="0C604A85" w:rsidR="00742CB8" w:rsidRPr="00453D18" w:rsidRDefault="00742CB8">
            <w:pPr>
              <w:spacing w:before="60" w:after="60"/>
              <w:rPr>
                <w:sz w:val="22"/>
                <w:szCs w:val="22"/>
              </w:rPr>
            </w:pPr>
            <w:r>
              <w:rPr>
                <w:sz w:val="22"/>
                <w:szCs w:val="22"/>
              </w:rPr>
              <w:t>Title Security</w:t>
            </w:r>
          </w:p>
        </w:tc>
        <w:tc>
          <w:tcPr>
            <w:tcW w:w="1917" w:type="dxa"/>
          </w:tcPr>
          <w:p w14:paraId="6517989F" w14:textId="77777777" w:rsidR="00365142" w:rsidRDefault="00742CB8" w:rsidP="008E6B27">
            <w:pPr>
              <w:spacing w:before="60" w:after="60"/>
              <w:rPr>
                <w:sz w:val="22"/>
                <w:szCs w:val="22"/>
              </w:rPr>
            </w:pPr>
            <w:r>
              <w:rPr>
                <w:sz w:val="22"/>
                <w:szCs w:val="22"/>
              </w:rPr>
              <w:t>419-23</w:t>
            </w:r>
          </w:p>
          <w:p w14:paraId="2BD6999F" w14:textId="5546F077" w:rsidR="00742CB8" w:rsidRPr="00453D18" w:rsidRDefault="00742CB8" w:rsidP="008E6B27">
            <w:pPr>
              <w:spacing w:before="60" w:after="60"/>
              <w:rPr>
                <w:sz w:val="22"/>
                <w:szCs w:val="22"/>
              </w:rPr>
            </w:pPr>
            <w:r>
              <w:rPr>
                <w:sz w:val="22"/>
                <w:szCs w:val="22"/>
              </w:rPr>
              <w:t>423-36</w:t>
            </w:r>
          </w:p>
        </w:tc>
      </w:tr>
      <w:tr w:rsidR="00365142" w:rsidRPr="00453D18" w14:paraId="64A80562" w14:textId="77777777" w:rsidTr="00365142">
        <w:trPr>
          <w:jc w:val="center"/>
        </w:trPr>
        <w:tc>
          <w:tcPr>
            <w:tcW w:w="1146" w:type="dxa"/>
            <w:shd w:val="clear" w:color="auto" w:fill="D9D9D9" w:themeFill="background1" w:themeFillShade="D9"/>
          </w:tcPr>
          <w:p w14:paraId="10928387" w14:textId="23A8DF96" w:rsidR="00365142" w:rsidRPr="00453D18" w:rsidRDefault="00365142" w:rsidP="00CE5C95">
            <w:pPr>
              <w:spacing w:before="60" w:after="60"/>
              <w:rPr>
                <w:sz w:val="22"/>
                <w:szCs w:val="22"/>
              </w:rPr>
            </w:pPr>
            <w:r w:rsidRPr="00453D18">
              <w:rPr>
                <w:sz w:val="22"/>
                <w:szCs w:val="22"/>
              </w:rPr>
              <w:t>Mar. 15</w:t>
            </w:r>
          </w:p>
        </w:tc>
        <w:tc>
          <w:tcPr>
            <w:tcW w:w="4191" w:type="dxa"/>
          </w:tcPr>
          <w:p w14:paraId="38177503" w14:textId="77777777" w:rsidR="00365142" w:rsidRDefault="00742CB8" w:rsidP="003A3F51">
            <w:pPr>
              <w:spacing w:before="60" w:after="60"/>
              <w:rPr>
                <w:sz w:val="22"/>
                <w:szCs w:val="22"/>
              </w:rPr>
            </w:pPr>
            <w:r>
              <w:rPr>
                <w:sz w:val="22"/>
                <w:szCs w:val="22"/>
              </w:rPr>
              <w:t>Title Insurance</w:t>
            </w:r>
          </w:p>
          <w:p w14:paraId="347F5AC3" w14:textId="77777777" w:rsidR="00742CB8" w:rsidRDefault="00742CB8" w:rsidP="003A3F51">
            <w:pPr>
              <w:spacing w:before="60" w:after="60"/>
              <w:rPr>
                <w:sz w:val="22"/>
                <w:szCs w:val="22"/>
              </w:rPr>
            </w:pPr>
            <w:r>
              <w:rPr>
                <w:sz w:val="22"/>
                <w:szCs w:val="22"/>
              </w:rPr>
              <w:t>Discussion</w:t>
            </w:r>
          </w:p>
          <w:p w14:paraId="462D99D7" w14:textId="14C9ACDB" w:rsidR="00742CB8" w:rsidRPr="00453D18" w:rsidRDefault="00742CB8" w:rsidP="003A3F51">
            <w:pPr>
              <w:spacing w:before="60" w:after="60"/>
              <w:rPr>
                <w:sz w:val="22"/>
                <w:szCs w:val="22"/>
              </w:rPr>
            </w:pPr>
            <w:r>
              <w:rPr>
                <w:sz w:val="22"/>
                <w:szCs w:val="22"/>
              </w:rPr>
              <w:t>Introduction to the Recording System</w:t>
            </w:r>
          </w:p>
        </w:tc>
        <w:tc>
          <w:tcPr>
            <w:tcW w:w="1917" w:type="dxa"/>
          </w:tcPr>
          <w:p w14:paraId="0B338203" w14:textId="77777777" w:rsidR="00365142" w:rsidRDefault="00742CB8" w:rsidP="00B954AD">
            <w:pPr>
              <w:spacing w:before="60" w:after="60"/>
              <w:rPr>
                <w:sz w:val="22"/>
                <w:szCs w:val="22"/>
              </w:rPr>
            </w:pPr>
            <w:r>
              <w:rPr>
                <w:sz w:val="22"/>
                <w:szCs w:val="22"/>
              </w:rPr>
              <w:t>436-41</w:t>
            </w:r>
          </w:p>
          <w:p w14:paraId="17F90203" w14:textId="77777777" w:rsidR="00742CB8" w:rsidRDefault="00742CB8" w:rsidP="00B954AD">
            <w:pPr>
              <w:spacing w:before="60" w:after="60"/>
              <w:rPr>
                <w:sz w:val="22"/>
                <w:szCs w:val="22"/>
              </w:rPr>
            </w:pPr>
            <w:r>
              <w:rPr>
                <w:sz w:val="22"/>
                <w:szCs w:val="22"/>
              </w:rPr>
              <w:t>441-46</w:t>
            </w:r>
          </w:p>
          <w:p w14:paraId="1476D37F" w14:textId="46CEE643" w:rsidR="00742CB8" w:rsidRPr="00453D18" w:rsidRDefault="00742CB8" w:rsidP="00B954AD">
            <w:pPr>
              <w:spacing w:before="60" w:after="60"/>
              <w:rPr>
                <w:sz w:val="22"/>
                <w:szCs w:val="22"/>
              </w:rPr>
            </w:pPr>
            <w:r>
              <w:rPr>
                <w:sz w:val="22"/>
                <w:szCs w:val="22"/>
              </w:rPr>
              <w:t>451-59</w:t>
            </w:r>
          </w:p>
        </w:tc>
      </w:tr>
      <w:tr w:rsidR="00365142" w:rsidRPr="00453D18" w14:paraId="0D22897D" w14:textId="77777777" w:rsidTr="00365142">
        <w:trPr>
          <w:jc w:val="center"/>
        </w:trPr>
        <w:tc>
          <w:tcPr>
            <w:tcW w:w="1146" w:type="dxa"/>
            <w:shd w:val="clear" w:color="auto" w:fill="D9D9D9" w:themeFill="background1" w:themeFillShade="D9"/>
          </w:tcPr>
          <w:p w14:paraId="1CE37DE2" w14:textId="20963923" w:rsidR="00365142" w:rsidRPr="00453D18" w:rsidRDefault="00365142">
            <w:pPr>
              <w:spacing w:before="60" w:after="60"/>
              <w:rPr>
                <w:sz w:val="22"/>
                <w:szCs w:val="22"/>
              </w:rPr>
            </w:pPr>
            <w:r w:rsidRPr="00453D18">
              <w:rPr>
                <w:sz w:val="22"/>
                <w:szCs w:val="22"/>
              </w:rPr>
              <w:t>Mar. 20</w:t>
            </w:r>
          </w:p>
        </w:tc>
        <w:tc>
          <w:tcPr>
            <w:tcW w:w="4191" w:type="dxa"/>
          </w:tcPr>
          <w:p w14:paraId="7FF55828" w14:textId="77777777" w:rsidR="00365142" w:rsidRDefault="00644823">
            <w:pPr>
              <w:spacing w:before="60" w:after="60"/>
              <w:rPr>
                <w:bCs/>
                <w:sz w:val="22"/>
                <w:szCs w:val="22"/>
              </w:rPr>
            </w:pPr>
            <w:r>
              <w:rPr>
                <w:bCs/>
                <w:sz w:val="22"/>
                <w:szCs w:val="22"/>
              </w:rPr>
              <w:t>Chain of Title</w:t>
            </w:r>
          </w:p>
          <w:p w14:paraId="5E61158D" w14:textId="0243E0EF" w:rsidR="00644823" w:rsidRPr="00644823" w:rsidRDefault="00644823">
            <w:pPr>
              <w:spacing w:before="60" w:after="60"/>
              <w:rPr>
                <w:bCs/>
                <w:sz w:val="22"/>
                <w:szCs w:val="22"/>
              </w:rPr>
            </w:pPr>
            <w:r>
              <w:rPr>
                <w:bCs/>
                <w:sz w:val="22"/>
                <w:szCs w:val="22"/>
              </w:rPr>
              <w:t>The Recording Acts</w:t>
            </w:r>
          </w:p>
        </w:tc>
        <w:tc>
          <w:tcPr>
            <w:tcW w:w="1917" w:type="dxa"/>
          </w:tcPr>
          <w:p w14:paraId="0118E19B" w14:textId="77777777" w:rsidR="00365142" w:rsidRDefault="00644823">
            <w:pPr>
              <w:spacing w:before="60" w:after="60"/>
              <w:rPr>
                <w:sz w:val="22"/>
                <w:szCs w:val="22"/>
              </w:rPr>
            </w:pPr>
            <w:r>
              <w:rPr>
                <w:sz w:val="22"/>
                <w:szCs w:val="22"/>
              </w:rPr>
              <w:t>460-67</w:t>
            </w:r>
          </w:p>
          <w:p w14:paraId="4D84A2E1" w14:textId="3293B44E" w:rsidR="00644823" w:rsidRPr="00453D18" w:rsidRDefault="00644823">
            <w:pPr>
              <w:spacing w:before="60" w:after="60"/>
              <w:rPr>
                <w:sz w:val="22"/>
                <w:szCs w:val="22"/>
              </w:rPr>
            </w:pPr>
            <w:r>
              <w:rPr>
                <w:sz w:val="22"/>
                <w:szCs w:val="22"/>
              </w:rPr>
              <w:t>467-73</w:t>
            </w:r>
          </w:p>
        </w:tc>
      </w:tr>
      <w:tr w:rsidR="00365142" w:rsidRPr="00453D18" w14:paraId="6A459ED4" w14:textId="77777777" w:rsidTr="00365142">
        <w:trPr>
          <w:jc w:val="center"/>
        </w:trPr>
        <w:tc>
          <w:tcPr>
            <w:tcW w:w="1146" w:type="dxa"/>
            <w:shd w:val="clear" w:color="auto" w:fill="D9D9D9" w:themeFill="background1" w:themeFillShade="D9"/>
          </w:tcPr>
          <w:p w14:paraId="01014A5E" w14:textId="3E1ABDAB" w:rsidR="00365142" w:rsidRPr="00453D18" w:rsidRDefault="00365142" w:rsidP="003A0CBA">
            <w:pPr>
              <w:spacing w:before="60" w:after="60"/>
              <w:rPr>
                <w:sz w:val="22"/>
                <w:szCs w:val="22"/>
              </w:rPr>
            </w:pPr>
            <w:r w:rsidRPr="00453D18">
              <w:rPr>
                <w:sz w:val="22"/>
                <w:szCs w:val="22"/>
              </w:rPr>
              <w:t>Mar. 21</w:t>
            </w:r>
          </w:p>
        </w:tc>
        <w:tc>
          <w:tcPr>
            <w:tcW w:w="4191" w:type="dxa"/>
          </w:tcPr>
          <w:p w14:paraId="298EB657" w14:textId="6778D943" w:rsidR="00365142" w:rsidRPr="00453D18" w:rsidRDefault="00644823" w:rsidP="00E91F2F">
            <w:pPr>
              <w:spacing w:before="60" w:after="60"/>
              <w:rPr>
                <w:sz w:val="22"/>
                <w:szCs w:val="22"/>
              </w:rPr>
            </w:pPr>
            <w:r>
              <w:rPr>
                <w:sz w:val="22"/>
                <w:szCs w:val="22"/>
              </w:rPr>
              <w:t>The BFP</w:t>
            </w:r>
          </w:p>
        </w:tc>
        <w:tc>
          <w:tcPr>
            <w:tcW w:w="1917" w:type="dxa"/>
          </w:tcPr>
          <w:p w14:paraId="62F5F84D" w14:textId="2233D099" w:rsidR="00365142" w:rsidRPr="00453D18" w:rsidRDefault="00644823" w:rsidP="00E91F2F">
            <w:pPr>
              <w:spacing w:before="60" w:after="60"/>
              <w:rPr>
                <w:sz w:val="22"/>
                <w:szCs w:val="22"/>
              </w:rPr>
            </w:pPr>
            <w:r>
              <w:rPr>
                <w:sz w:val="22"/>
                <w:szCs w:val="22"/>
              </w:rPr>
              <w:t>473-81</w:t>
            </w:r>
          </w:p>
        </w:tc>
      </w:tr>
      <w:tr w:rsidR="00365142" w:rsidRPr="00453D18" w14:paraId="37EB3AD9" w14:textId="77777777" w:rsidTr="00365142">
        <w:trPr>
          <w:jc w:val="center"/>
        </w:trPr>
        <w:tc>
          <w:tcPr>
            <w:tcW w:w="1146" w:type="dxa"/>
            <w:shd w:val="clear" w:color="auto" w:fill="D9D9D9" w:themeFill="background1" w:themeFillShade="D9"/>
          </w:tcPr>
          <w:p w14:paraId="0BEB2860" w14:textId="22EB2DAD" w:rsidR="00365142" w:rsidRPr="00453D18" w:rsidRDefault="00365142" w:rsidP="003A0CBA">
            <w:pPr>
              <w:spacing w:before="60" w:after="60"/>
              <w:rPr>
                <w:sz w:val="22"/>
                <w:szCs w:val="22"/>
              </w:rPr>
            </w:pPr>
            <w:r w:rsidRPr="00453D18">
              <w:rPr>
                <w:sz w:val="22"/>
                <w:szCs w:val="22"/>
              </w:rPr>
              <w:t>Mar. 22</w:t>
            </w:r>
          </w:p>
        </w:tc>
        <w:tc>
          <w:tcPr>
            <w:tcW w:w="4191" w:type="dxa"/>
          </w:tcPr>
          <w:p w14:paraId="424A7BEB" w14:textId="6C046D2B" w:rsidR="00365142" w:rsidRDefault="00644823" w:rsidP="00B954AD">
            <w:pPr>
              <w:spacing w:before="60" w:after="60"/>
              <w:rPr>
                <w:sz w:val="22"/>
                <w:szCs w:val="22"/>
              </w:rPr>
            </w:pPr>
            <w:r>
              <w:rPr>
                <w:sz w:val="22"/>
                <w:szCs w:val="22"/>
              </w:rPr>
              <w:t>Enrichment Lecture – Insights</w:t>
            </w:r>
          </w:p>
          <w:p w14:paraId="48B61BFF" w14:textId="00DCEC8E" w:rsidR="00644823" w:rsidRPr="00453D18" w:rsidRDefault="00644823" w:rsidP="00B954AD">
            <w:pPr>
              <w:spacing w:before="60" w:after="60"/>
              <w:rPr>
                <w:sz w:val="22"/>
                <w:szCs w:val="22"/>
              </w:rPr>
            </w:pPr>
            <w:r>
              <w:rPr>
                <w:sz w:val="22"/>
                <w:szCs w:val="22"/>
              </w:rPr>
              <w:t>Overview of Easements</w:t>
            </w:r>
          </w:p>
        </w:tc>
        <w:tc>
          <w:tcPr>
            <w:tcW w:w="1917" w:type="dxa"/>
          </w:tcPr>
          <w:p w14:paraId="366BC6A6" w14:textId="77777777" w:rsidR="00365142" w:rsidRDefault="00644823" w:rsidP="00B954AD">
            <w:pPr>
              <w:spacing w:before="60" w:after="60"/>
              <w:rPr>
                <w:sz w:val="22"/>
                <w:szCs w:val="22"/>
              </w:rPr>
            </w:pPr>
            <w:r>
              <w:rPr>
                <w:sz w:val="22"/>
                <w:szCs w:val="22"/>
              </w:rPr>
              <w:t>TBA</w:t>
            </w:r>
          </w:p>
          <w:p w14:paraId="40D62765" w14:textId="5FB09796" w:rsidR="00644823" w:rsidRPr="00453D18" w:rsidRDefault="00644823" w:rsidP="00B954AD">
            <w:pPr>
              <w:spacing w:before="60" w:after="60"/>
              <w:rPr>
                <w:sz w:val="22"/>
                <w:szCs w:val="22"/>
              </w:rPr>
            </w:pPr>
            <w:r>
              <w:rPr>
                <w:sz w:val="22"/>
                <w:szCs w:val="22"/>
              </w:rPr>
              <w:t>489-93</w:t>
            </w:r>
          </w:p>
        </w:tc>
      </w:tr>
      <w:tr w:rsidR="00365142" w:rsidRPr="00453D18" w14:paraId="73DF920E" w14:textId="77777777" w:rsidTr="00365142">
        <w:trPr>
          <w:jc w:val="center"/>
        </w:trPr>
        <w:tc>
          <w:tcPr>
            <w:tcW w:w="1146" w:type="dxa"/>
            <w:shd w:val="clear" w:color="auto" w:fill="D9D9D9" w:themeFill="background1" w:themeFillShade="D9"/>
          </w:tcPr>
          <w:p w14:paraId="7AA9BED7" w14:textId="3344168C" w:rsidR="00365142" w:rsidRPr="00453D18" w:rsidRDefault="00365142">
            <w:pPr>
              <w:pStyle w:val="Heading4"/>
              <w:spacing w:before="60" w:after="60"/>
              <w:rPr>
                <w:sz w:val="22"/>
                <w:szCs w:val="22"/>
              </w:rPr>
            </w:pPr>
            <w:r w:rsidRPr="00453D18">
              <w:rPr>
                <w:sz w:val="22"/>
                <w:szCs w:val="22"/>
              </w:rPr>
              <w:t>Mar. 27</w:t>
            </w:r>
          </w:p>
        </w:tc>
        <w:tc>
          <w:tcPr>
            <w:tcW w:w="4191" w:type="dxa"/>
          </w:tcPr>
          <w:p w14:paraId="19B078C9" w14:textId="77777777" w:rsidR="00365142" w:rsidRDefault="00644823" w:rsidP="00563F89">
            <w:pPr>
              <w:spacing w:before="60" w:after="60"/>
              <w:rPr>
                <w:sz w:val="22"/>
                <w:szCs w:val="22"/>
              </w:rPr>
            </w:pPr>
            <w:r>
              <w:rPr>
                <w:sz w:val="22"/>
                <w:szCs w:val="22"/>
              </w:rPr>
              <w:t>Express Easements</w:t>
            </w:r>
          </w:p>
          <w:p w14:paraId="79AFF310" w14:textId="77777777" w:rsidR="00644823" w:rsidRDefault="00644823" w:rsidP="00563F89">
            <w:pPr>
              <w:spacing w:before="60" w:after="60"/>
              <w:rPr>
                <w:sz w:val="22"/>
                <w:szCs w:val="22"/>
              </w:rPr>
            </w:pPr>
            <w:r>
              <w:rPr>
                <w:sz w:val="22"/>
                <w:szCs w:val="22"/>
              </w:rPr>
              <w:t>Implied Easements</w:t>
            </w:r>
          </w:p>
          <w:p w14:paraId="5D0B46C6" w14:textId="6E0CB39B" w:rsidR="00644823" w:rsidRPr="00453D18" w:rsidRDefault="00644823" w:rsidP="00563F89">
            <w:pPr>
              <w:spacing w:before="60" w:after="60"/>
              <w:rPr>
                <w:sz w:val="22"/>
                <w:szCs w:val="22"/>
              </w:rPr>
            </w:pPr>
            <w:r>
              <w:rPr>
                <w:sz w:val="22"/>
                <w:szCs w:val="22"/>
              </w:rPr>
              <w:t>Prescriptive Easements</w:t>
            </w:r>
          </w:p>
        </w:tc>
        <w:tc>
          <w:tcPr>
            <w:tcW w:w="1917" w:type="dxa"/>
          </w:tcPr>
          <w:p w14:paraId="5361C064" w14:textId="77777777" w:rsidR="00365142" w:rsidRDefault="00644823" w:rsidP="00563F89">
            <w:pPr>
              <w:spacing w:before="60" w:after="60"/>
              <w:rPr>
                <w:sz w:val="22"/>
                <w:szCs w:val="22"/>
              </w:rPr>
            </w:pPr>
            <w:r>
              <w:rPr>
                <w:sz w:val="22"/>
                <w:szCs w:val="22"/>
              </w:rPr>
              <w:t>494-99</w:t>
            </w:r>
          </w:p>
          <w:p w14:paraId="785338D1" w14:textId="77777777" w:rsidR="00644823" w:rsidRDefault="00644823" w:rsidP="00563F89">
            <w:pPr>
              <w:spacing w:before="60" w:after="60"/>
              <w:rPr>
                <w:sz w:val="22"/>
                <w:szCs w:val="22"/>
              </w:rPr>
            </w:pPr>
            <w:r>
              <w:rPr>
                <w:sz w:val="22"/>
                <w:szCs w:val="22"/>
              </w:rPr>
              <w:t>499-506</w:t>
            </w:r>
          </w:p>
          <w:p w14:paraId="14A6FFC3" w14:textId="2BB79F57" w:rsidR="00644823" w:rsidRPr="00453D18" w:rsidRDefault="00644823" w:rsidP="00563F89">
            <w:pPr>
              <w:spacing w:before="60" w:after="60"/>
              <w:rPr>
                <w:sz w:val="22"/>
                <w:szCs w:val="22"/>
              </w:rPr>
            </w:pPr>
            <w:r>
              <w:rPr>
                <w:sz w:val="22"/>
                <w:szCs w:val="22"/>
              </w:rPr>
              <w:t>506-14</w:t>
            </w:r>
          </w:p>
        </w:tc>
      </w:tr>
      <w:tr w:rsidR="00365142" w:rsidRPr="00453D18" w14:paraId="1D44EAF9" w14:textId="77777777" w:rsidTr="00365142">
        <w:trPr>
          <w:jc w:val="center"/>
        </w:trPr>
        <w:tc>
          <w:tcPr>
            <w:tcW w:w="1146" w:type="dxa"/>
            <w:shd w:val="clear" w:color="auto" w:fill="D9D9D9" w:themeFill="background1" w:themeFillShade="D9"/>
          </w:tcPr>
          <w:p w14:paraId="62F306E3" w14:textId="5621C463" w:rsidR="00365142" w:rsidRPr="00453D18" w:rsidRDefault="00365142">
            <w:pPr>
              <w:pStyle w:val="Heading4"/>
              <w:spacing w:before="60" w:after="60"/>
              <w:rPr>
                <w:sz w:val="22"/>
                <w:szCs w:val="22"/>
                <w:lang w:val="fr-FR"/>
              </w:rPr>
            </w:pPr>
            <w:r w:rsidRPr="00453D18">
              <w:rPr>
                <w:sz w:val="22"/>
                <w:szCs w:val="22"/>
                <w:lang w:val="fr-FR"/>
              </w:rPr>
              <w:t>Mar. 28</w:t>
            </w:r>
          </w:p>
        </w:tc>
        <w:tc>
          <w:tcPr>
            <w:tcW w:w="4191" w:type="dxa"/>
          </w:tcPr>
          <w:p w14:paraId="0639A2F1" w14:textId="77777777" w:rsidR="00365142" w:rsidRDefault="00644823" w:rsidP="00486D06">
            <w:pPr>
              <w:spacing w:before="60" w:after="60"/>
              <w:rPr>
                <w:sz w:val="22"/>
                <w:szCs w:val="22"/>
                <w:lang w:val="fr-FR"/>
              </w:rPr>
            </w:pPr>
            <w:r>
              <w:rPr>
                <w:sz w:val="22"/>
                <w:szCs w:val="22"/>
                <w:lang w:val="fr-FR"/>
              </w:rPr>
              <w:t xml:space="preserve">Equitable </w:t>
            </w:r>
            <w:proofErr w:type="spellStart"/>
            <w:r>
              <w:rPr>
                <w:sz w:val="22"/>
                <w:szCs w:val="22"/>
                <w:lang w:val="fr-FR"/>
              </w:rPr>
              <w:t>Enforcement</w:t>
            </w:r>
            <w:proofErr w:type="spellEnd"/>
          </w:p>
          <w:p w14:paraId="205C3092" w14:textId="6C2CA5B4" w:rsidR="00644823" w:rsidRPr="00453D18" w:rsidRDefault="00644823" w:rsidP="00486D06">
            <w:pPr>
              <w:spacing w:before="60" w:after="60"/>
              <w:rPr>
                <w:sz w:val="22"/>
                <w:szCs w:val="22"/>
                <w:lang w:val="fr-FR"/>
              </w:rPr>
            </w:pPr>
            <w:r>
              <w:rPr>
                <w:sz w:val="22"/>
                <w:szCs w:val="22"/>
                <w:lang w:val="fr-FR"/>
              </w:rPr>
              <w:t xml:space="preserve">Scope, </w:t>
            </w:r>
            <w:proofErr w:type="spellStart"/>
            <w:r>
              <w:rPr>
                <w:sz w:val="22"/>
                <w:szCs w:val="22"/>
                <w:lang w:val="fr-FR"/>
              </w:rPr>
              <w:t>Assignment</w:t>
            </w:r>
            <w:proofErr w:type="spellEnd"/>
            <w:r>
              <w:rPr>
                <w:sz w:val="22"/>
                <w:szCs w:val="22"/>
                <w:lang w:val="fr-FR"/>
              </w:rPr>
              <w:t xml:space="preserve">, </w:t>
            </w:r>
            <w:proofErr w:type="spellStart"/>
            <w:r>
              <w:rPr>
                <w:sz w:val="22"/>
                <w:szCs w:val="22"/>
                <w:lang w:val="fr-FR"/>
              </w:rPr>
              <w:t>Termination</w:t>
            </w:r>
            <w:proofErr w:type="spellEnd"/>
          </w:p>
        </w:tc>
        <w:tc>
          <w:tcPr>
            <w:tcW w:w="1917" w:type="dxa"/>
          </w:tcPr>
          <w:p w14:paraId="07DDE667" w14:textId="77777777" w:rsidR="00365142" w:rsidRDefault="00644823" w:rsidP="0020361D">
            <w:pPr>
              <w:spacing w:before="60" w:after="60"/>
              <w:rPr>
                <w:sz w:val="22"/>
                <w:szCs w:val="22"/>
                <w:lang w:val="fr-FR"/>
              </w:rPr>
            </w:pPr>
            <w:r>
              <w:rPr>
                <w:sz w:val="22"/>
                <w:szCs w:val="22"/>
                <w:lang w:val="fr-FR"/>
              </w:rPr>
              <w:t>514-15</w:t>
            </w:r>
          </w:p>
          <w:p w14:paraId="0BC01F6B" w14:textId="66DCA235" w:rsidR="00644823" w:rsidRPr="00453D18" w:rsidRDefault="00644823" w:rsidP="0020361D">
            <w:pPr>
              <w:spacing w:before="60" w:after="60"/>
              <w:rPr>
                <w:sz w:val="22"/>
                <w:szCs w:val="22"/>
                <w:lang w:val="fr-FR"/>
              </w:rPr>
            </w:pPr>
            <w:r>
              <w:rPr>
                <w:sz w:val="22"/>
                <w:szCs w:val="22"/>
                <w:lang w:val="fr-FR"/>
              </w:rPr>
              <w:t>515-29</w:t>
            </w:r>
          </w:p>
        </w:tc>
      </w:tr>
      <w:tr w:rsidR="00365142" w:rsidRPr="00453D18" w14:paraId="3133D1FA" w14:textId="77777777" w:rsidTr="00365142">
        <w:trPr>
          <w:jc w:val="center"/>
        </w:trPr>
        <w:tc>
          <w:tcPr>
            <w:tcW w:w="1146" w:type="dxa"/>
            <w:shd w:val="clear" w:color="auto" w:fill="D9D9D9" w:themeFill="background1" w:themeFillShade="D9"/>
          </w:tcPr>
          <w:p w14:paraId="77F71FEE" w14:textId="6877E766" w:rsidR="00365142" w:rsidRPr="00453D18" w:rsidRDefault="00365142">
            <w:pPr>
              <w:pStyle w:val="Heading4"/>
              <w:spacing w:before="60" w:after="60"/>
              <w:rPr>
                <w:sz w:val="22"/>
                <w:szCs w:val="22"/>
                <w:lang w:val="fr-FR"/>
              </w:rPr>
            </w:pPr>
            <w:r w:rsidRPr="00453D18">
              <w:rPr>
                <w:sz w:val="22"/>
                <w:szCs w:val="22"/>
                <w:lang w:val="fr-FR"/>
              </w:rPr>
              <w:t>Mar. 29</w:t>
            </w:r>
          </w:p>
          <w:p w14:paraId="5E90E69E" w14:textId="77777777" w:rsidR="00365142" w:rsidRPr="00453D18" w:rsidRDefault="00365142" w:rsidP="001A79DC">
            <w:pPr>
              <w:rPr>
                <w:b/>
                <w:sz w:val="22"/>
                <w:szCs w:val="22"/>
                <w:lang w:val="fr-FR"/>
              </w:rPr>
            </w:pPr>
          </w:p>
        </w:tc>
        <w:tc>
          <w:tcPr>
            <w:tcW w:w="4191" w:type="dxa"/>
          </w:tcPr>
          <w:p w14:paraId="45013055" w14:textId="77777777" w:rsidR="00365142" w:rsidRDefault="00644823" w:rsidP="004D049B">
            <w:pPr>
              <w:spacing w:before="60" w:after="60"/>
              <w:rPr>
                <w:sz w:val="22"/>
                <w:szCs w:val="22"/>
                <w:lang w:val="fr-FR"/>
              </w:rPr>
            </w:pPr>
            <w:r>
              <w:rPr>
                <w:sz w:val="22"/>
                <w:szCs w:val="22"/>
                <w:lang w:val="fr-FR"/>
              </w:rPr>
              <w:t xml:space="preserve">Conservation </w:t>
            </w:r>
            <w:proofErr w:type="spellStart"/>
            <w:r>
              <w:rPr>
                <w:sz w:val="22"/>
                <w:szCs w:val="22"/>
                <w:lang w:val="fr-FR"/>
              </w:rPr>
              <w:t>Easements</w:t>
            </w:r>
            <w:proofErr w:type="spellEnd"/>
          </w:p>
          <w:p w14:paraId="3B13A780" w14:textId="59A7F855" w:rsidR="00644823" w:rsidRPr="00453D18" w:rsidRDefault="00644823" w:rsidP="004D049B">
            <w:pPr>
              <w:spacing w:before="60" w:after="60"/>
              <w:rPr>
                <w:sz w:val="22"/>
                <w:szCs w:val="22"/>
                <w:lang w:val="fr-FR"/>
              </w:rPr>
            </w:pPr>
            <w:r>
              <w:rPr>
                <w:sz w:val="22"/>
                <w:szCs w:val="22"/>
                <w:lang w:val="fr-FR"/>
              </w:rPr>
              <w:t>Real Covenants</w:t>
            </w:r>
          </w:p>
        </w:tc>
        <w:tc>
          <w:tcPr>
            <w:tcW w:w="1917" w:type="dxa"/>
          </w:tcPr>
          <w:p w14:paraId="1BEEAB59" w14:textId="77777777" w:rsidR="00365142" w:rsidRDefault="00644823" w:rsidP="00D70F3D">
            <w:pPr>
              <w:spacing w:before="60" w:after="60"/>
              <w:rPr>
                <w:sz w:val="22"/>
                <w:szCs w:val="22"/>
                <w:lang w:val="fr-FR"/>
              </w:rPr>
            </w:pPr>
            <w:r>
              <w:rPr>
                <w:sz w:val="22"/>
                <w:szCs w:val="22"/>
                <w:lang w:val="fr-FR"/>
              </w:rPr>
              <w:t>529-37</w:t>
            </w:r>
          </w:p>
          <w:p w14:paraId="32C2F801" w14:textId="2E304056" w:rsidR="00644823" w:rsidRPr="00453D18" w:rsidRDefault="00644823" w:rsidP="00D70F3D">
            <w:pPr>
              <w:spacing w:before="60" w:after="60"/>
              <w:rPr>
                <w:sz w:val="22"/>
                <w:szCs w:val="22"/>
                <w:lang w:val="fr-FR"/>
              </w:rPr>
            </w:pPr>
            <w:r>
              <w:rPr>
                <w:sz w:val="22"/>
                <w:szCs w:val="22"/>
                <w:lang w:val="fr-FR"/>
              </w:rPr>
              <w:t>545-52</w:t>
            </w:r>
          </w:p>
        </w:tc>
      </w:tr>
      <w:tr w:rsidR="00365142" w:rsidRPr="00453D18" w14:paraId="59565164" w14:textId="77777777" w:rsidTr="00365142">
        <w:trPr>
          <w:jc w:val="center"/>
        </w:trPr>
        <w:tc>
          <w:tcPr>
            <w:tcW w:w="1146" w:type="dxa"/>
            <w:shd w:val="clear" w:color="auto" w:fill="D9D9D9" w:themeFill="background1" w:themeFillShade="D9"/>
          </w:tcPr>
          <w:p w14:paraId="2C0B37AB" w14:textId="799DB4DA" w:rsidR="00365142" w:rsidRPr="00453D18" w:rsidRDefault="00365142">
            <w:pPr>
              <w:spacing w:before="60" w:after="60"/>
              <w:rPr>
                <w:sz w:val="22"/>
                <w:szCs w:val="22"/>
                <w:lang w:val="fr-FR"/>
              </w:rPr>
            </w:pPr>
            <w:r w:rsidRPr="00453D18">
              <w:rPr>
                <w:sz w:val="22"/>
                <w:szCs w:val="22"/>
                <w:lang w:val="fr-FR"/>
              </w:rPr>
              <w:t>Apr. 3</w:t>
            </w:r>
          </w:p>
        </w:tc>
        <w:tc>
          <w:tcPr>
            <w:tcW w:w="4191" w:type="dxa"/>
          </w:tcPr>
          <w:p w14:paraId="0F43A451" w14:textId="3F371F50" w:rsidR="00365142" w:rsidRPr="00453D18" w:rsidRDefault="00206793" w:rsidP="00B954AD">
            <w:pPr>
              <w:spacing w:before="60" w:after="60"/>
              <w:rPr>
                <w:sz w:val="22"/>
                <w:szCs w:val="22"/>
              </w:rPr>
            </w:pPr>
            <w:r>
              <w:rPr>
                <w:sz w:val="22"/>
                <w:szCs w:val="22"/>
              </w:rPr>
              <w:t>Equitable Servitudes</w:t>
            </w:r>
          </w:p>
        </w:tc>
        <w:tc>
          <w:tcPr>
            <w:tcW w:w="1917" w:type="dxa"/>
          </w:tcPr>
          <w:p w14:paraId="6AAD5726" w14:textId="40B9128F" w:rsidR="00365142" w:rsidRPr="00453D18" w:rsidRDefault="00206793" w:rsidP="000921D6">
            <w:pPr>
              <w:spacing w:before="60" w:after="60"/>
              <w:rPr>
                <w:sz w:val="22"/>
                <w:szCs w:val="22"/>
              </w:rPr>
            </w:pPr>
            <w:r>
              <w:rPr>
                <w:sz w:val="22"/>
                <w:szCs w:val="22"/>
              </w:rPr>
              <w:t>552-64</w:t>
            </w:r>
          </w:p>
        </w:tc>
      </w:tr>
      <w:tr w:rsidR="00365142" w:rsidRPr="00453D18" w14:paraId="2CAA5ED5" w14:textId="77777777" w:rsidTr="00365142">
        <w:trPr>
          <w:jc w:val="center"/>
        </w:trPr>
        <w:tc>
          <w:tcPr>
            <w:tcW w:w="1146" w:type="dxa"/>
            <w:shd w:val="clear" w:color="auto" w:fill="D9D9D9" w:themeFill="background1" w:themeFillShade="D9"/>
          </w:tcPr>
          <w:p w14:paraId="17705C9E" w14:textId="32300B5A" w:rsidR="00365142" w:rsidRPr="00453D18" w:rsidRDefault="00365142" w:rsidP="009A772B">
            <w:pPr>
              <w:spacing w:before="60" w:after="60"/>
              <w:rPr>
                <w:sz w:val="22"/>
                <w:szCs w:val="22"/>
              </w:rPr>
            </w:pPr>
            <w:r w:rsidRPr="00453D18">
              <w:rPr>
                <w:sz w:val="22"/>
                <w:szCs w:val="22"/>
              </w:rPr>
              <w:t>Apr. 4</w:t>
            </w:r>
          </w:p>
        </w:tc>
        <w:tc>
          <w:tcPr>
            <w:tcW w:w="4191" w:type="dxa"/>
          </w:tcPr>
          <w:p w14:paraId="2035813E" w14:textId="77777777" w:rsidR="00365142" w:rsidRDefault="00206793" w:rsidP="00B954AD">
            <w:pPr>
              <w:spacing w:before="60" w:after="60"/>
              <w:rPr>
                <w:sz w:val="22"/>
                <w:szCs w:val="22"/>
              </w:rPr>
            </w:pPr>
            <w:r>
              <w:rPr>
                <w:sz w:val="22"/>
                <w:szCs w:val="22"/>
              </w:rPr>
              <w:t>Termination and Nonenforcement</w:t>
            </w:r>
          </w:p>
          <w:p w14:paraId="4C9DD3D8" w14:textId="3FABF347" w:rsidR="00206793" w:rsidRPr="00453D18" w:rsidRDefault="00206793" w:rsidP="00B954AD">
            <w:pPr>
              <w:spacing w:before="60" w:after="60"/>
              <w:rPr>
                <w:sz w:val="22"/>
                <w:szCs w:val="22"/>
              </w:rPr>
            </w:pPr>
            <w:r>
              <w:rPr>
                <w:sz w:val="22"/>
                <w:szCs w:val="22"/>
              </w:rPr>
              <w:t>Common Interest Communities</w:t>
            </w:r>
          </w:p>
        </w:tc>
        <w:tc>
          <w:tcPr>
            <w:tcW w:w="1917" w:type="dxa"/>
          </w:tcPr>
          <w:p w14:paraId="42A0B6C5" w14:textId="77777777" w:rsidR="00365142" w:rsidRDefault="00206793" w:rsidP="00B954AD">
            <w:pPr>
              <w:spacing w:before="60"/>
              <w:rPr>
                <w:sz w:val="22"/>
                <w:szCs w:val="22"/>
              </w:rPr>
            </w:pPr>
            <w:r>
              <w:rPr>
                <w:sz w:val="22"/>
                <w:szCs w:val="22"/>
              </w:rPr>
              <w:t>564-78</w:t>
            </w:r>
          </w:p>
          <w:p w14:paraId="5DD4D305" w14:textId="2A908473" w:rsidR="00206793" w:rsidRPr="00453D18" w:rsidRDefault="00206793" w:rsidP="00B954AD">
            <w:pPr>
              <w:spacing w:before="60"/>
              <w:rPr>
                <w:sz w:val="22"/>
                <w:szCs w:val="22"/>
              </w:rPr>
            </w:pPr>
            <w:r>
              <w:rPr>
                <w:sz w:val="22"/>
                <w:szCs w:val="22"/>
              </w:rPr>
              <w:t>579-90</w:t>
            </w:r>
          </w:p>
        </w:tc>
      </w:tr>
      <w:tr w:rsidR="00365142" w:rsidRPr="00453D18" w14:paraId="4F8647B9" w14:textId="77777777" w:rsidTr="00365142">
        <w:trPr>
          <w:jc w:val="center"/>
        </w:trPr>
        <w:tc>
          <w:tcPr>
            <w:tcW w:w="1146" w:type="dxa"/>
            <w:shd w:val="clear" w:color="auto" w:fill="D9D9D9" w:themeFill="background1" w:themeFillShade="D9"/>
          </w:tcPr>
          <w:p w14:paraId="4B252832" w14:textId="783054C8" w:rsidR="00365142" w:rsidRPr="00453D18" w:rsidRDefault="00365142" w:rsidP="009A772B">
            <w:pPr>
              <w:spacing w:before="60" w:after="60"/>
              <w:rPr>
                <w:sz w:val="22"/>
                <w:szCs w:val="22"/>
              </w:rPr>
            </w:pPr>
            <w:r w:rsidRPr="00453D18">
              <w:rPr>
                <w:sz w:val="22"/>
                <w:szCs w:val="22"/>
              </w:rPr>
              <w:t>Apr. 5</w:t>
            </w:r>
          </w:p>
        </w:tc>
        <w:tc>
          <w:tcPr>
            <w:tcW w:w="4191" w:type="dxa"/>
          </w:tcPr>
          <w:p w14:paraId="089AD9B7" w14:textId="3CED1209" w:rsidR="00314B1B" w:rsidRPr="00453D18" w:rsidRDefault="00314B1B" w:rsidP="00B954AD">
            <w:pPr>
              <w:spacing w:before="60" w:after="60"/>
              <w:rPr>
                <w:sz w:val="22"/>
                <w:szCs w:val="22"/>
              </w:rPr>
            </w:pPr>
            <w:r>
              <w:rPr>
                <w:sz w:val="22"/>
                <w:szCs w:val="22"/>
              </w:rPr>
              <w:t>Trespass and Nuisance</w:t>
            </w:r>
          </w:p>
        </w:tc>
        <w:tc>
          <w:tcPr>
            <w:tcW w:w="1917" w:type="dxa"/>
          </w:tcPr>
          <w:p w14:paraId="273C3735" w14:textId="7E947047" w:rsidR="00314B1B" w:rsidRPr="00453D18" w:rsidRDefault="00314B1B" w:rsidP="00D70F3D">
            <w:pPr>
              <w:spacing w:before="60"/>
              <w:rPr>
                <w:sz w:val="22"/>
                <w:szCs w:val="22"/>
              </w:rPr>
            </w:pPr>
            <w:r>
              <w:rPr>
                <w:sz w:val="22"/>
                <w:szCs w:val="22"/>
              </w:rPr>
              <w:t>595-61</w:t>
            </w:r>
            <w:r w:rsidR="00D85649">
              <w:rPr>
                <w:sz w:val="22"/>
                <w:szCs w:val="22"/>
              </w:rPr>
              <w:t>6</w:t>
            </w:r>
          </w:p>
        </w:tc>
      </w:tr>
      <w:tr w:rsidR="00365142" w:rsidRPr="00453D18" w14:paraId="4E602522" w14:textId="77777777" w:rsidTr="00365142">
        <w:trPr>
          <w:jc w:val="center"/>
        </w:trPr>
        <w:tc>
          <w:tcPr>
            <w:tcW w:w="1146" w:type="dxa"/>
            <w:shd w:val="clear" w:color="auto" w:fill="D9D9D9" w:themeFill="background1" w:themeFillShade="D9"/>
          </w:tcPr>
          <w:p w14:paraId="476D57D1" w14:textId="71317BBB" w:rsidR="00365142" w:rsidRPr="00453D18" w:rsidRDefault="00365142" w:rsidP="009A772B">
            <w:pPr>
              <w:spacing w:before="60" w:after="60"/>
              <w:rPr>
                <w:sz w:val="22"/>
                <w:szCs w:val="22"/>
              </w:rPr>
            </w:pPr>
            <w:r w:rsidRPr="00453D18">
              <w:rPr>
                <w:sz w:val="22"/>
                <w:szCs w:val="22"/>
              </w:rPr>
              <w:t>Apr. 10</w:t>
            </w:r>
          </w:p>
        </w:tc>
        <w:tc>
          <w:tcPr>
            <w:tcW w:w="4191" w:type="dxa"/>
          </w:tcPr>
          <w:p w14:paraId="76A85436" w14:textId="77777777" w:rsidR="00314B1B" w:rsidRDefault="00314B1B" w:rsidP="00314B1B">
            <w:pPr>
              <w:spacing w:before="60" w:after="60"/>
              <w:rPr>
                <w:sz w:val="22"/>
                <w:szCs w:val="22"/>
              </w:rPr>
            </w:pPr>
            <w:r>
              <w:rPr>
                <w:sz w:val="22"/>
                <w:szCs w:val="22"/>
              </w:rPr>
              <w:t>Introduction to Zoning</w:t>
            </w:r>
          </w:p>
          <w:p w14:paraId="48CEC99D" w14:textId="32B3862B" w:rsidR="00365142" w:rsidRPr="00453D18" w:rsidRDefault="00314B1B" w:rsidP="00314B1B">
            <w:pPr>
              <w:spacing w:before="60" w:after="60"/>
              <w:rPr>
                <w:sz w:val="22"/>
                <w:szCs w:val="22"/>
              </w:rPr>
            </w:pPr>
            <w:r>
              <w:rPr>
                <w:sz w:val="22"/>
                <w:szCs w:val="22"/>
              </w:rPr>
              <w:t>Nonconforming Use</w:t>
            </w:r>
          </w:p>
        </w:tc>
        <w:tc>
          <w:tcPr>
            <w:tcW w:w="1917" w:type="dxa"/>
          </w:tcPr>
          <w:p w14:paraId="409D9532" w14:textId="77777777" w:rsidR="00314B1B" w:rsidRDefault="00314B1B" w:rsidP="00314B1B">
            <w:pPr>
              <w:spacing w:before="60"/>
              <w:rPr>
                <w:sz w:val="22"/>
                <w:szCs w:val="22"/>
              </w:rPr>
            </w:pPr>
            <w:r>
              <w:rPr>
                <w:sz w:val="22"/>
                <w:szCs w:val="22"/>
              </w:rPr>
              <w:t>635-46</w:t>
            </w:r>
          </w:p>
          <w:p w14:paraId="401959F6" w14:textId="787178ED" w:rsidR="00365142" w:rsidRPr="00453D18" w:rsidRDefault="00314B1B" w:rsidP="00314B1B">
            <w:pPr>
              <w:spacing w:before="60"/>
              <w:rPr>
                <w:sz w:val="22"/>
                <w:szCs w:val="22"/>
              </w:rPr>
            </w:pPr>
            <w:r>
              <w:rPr>
                <w:sz w:val="22"/>
                <w:szCs w:val="22"/>
              </w:rPr>
              <w:t>646-57</w:t>
            </w:r>
          </w:p>
        </w:tc>
      </w:tr>
      <w:tr w:rsidR="00365142" w:rsidRPr="00453D18" w14:paraId="295E5CC8" w14:textId="77777777" w:rsidTr="00365142">
        <w:trPr>
          <w:jc w:val="center"/>
        </w:trPr>
        <w:tc>
          <w:tcPr>
            <w:tcW w:w="1146" w:type="dxa"/>
            <w:shd w:val="clear" w:color="auto" w:fill="D9D9D9" w:themeFill="background1" w:themeFillShade="D9"/>
          </w:tcPr>
          <w:p w14:paraId="23B94203" w14:textId="1264B789" w:rsidR="00365142" w:rsidRPr="00453D18" w:rsidRDefault="00365142" w:rsidP="009A772B">
            <w:pPr>
              <w:spacing w:before="60" w:after="60"/>
              <w:rPr>
                <w:sz w:val="22"/>
                <w:szCs w:val="22"/>
              </w:rPr>
            </w:pPr>
            <w:r w:rsidRPr="00453D18">
              <w:rPr>
                <w:sz w:val="22"/>
                <w:szCs w:val="22"/>
              </w:rPr>
              <w:t>Apr. 11</w:t>
            </w:r>
          </w:p>
        </w:tc>
        <w:tc>
          <w:tcPr>
            <w:tcW w:w="4191" w:type="dxa"/>
          </w:tcPr>
          <w:p w14:paraId="15263371" w14:textId="0A343624" w:rsidR="00314B1B" w:rsidRPr="00453D18" w:rsidRDefault="00314B1B" w:rsidP="00B954AD">
            <w:pPr>
              <w:spacing w:before="60" w:after="60"/>
              <w:rPr>
                <w:sz w:val="22"/>
                <w:szCs w:val="22"/>
              </w:rPr>
            </w:pPr>
            <w:r>
              <w:rPr>
                <w:sz w:val="22"/>
                <w:szCs w:val="22"/>
              </w:rPr>
              <w:t>What Can Be Regulated?</w:t>
            </w:r>
          </w:p>
        </w:tc>
        <w:tc>
          <w:tcPr>
            <w:tcW w:w="1917" w:type="dxa"/>
          </w:tcPr>
          <w:p w14:paraId="75902FC8" w14:textId="272607AD" w:rsidR="00314B1B" w:rsidRPr="00453D18" w:rsidRDefault="00314B1B" w:rsidP="00D70F3D">
            <w:pPr>
              <w:spacing w:before="60"/>
              <w:rPr>
                <w:sz w:val="22"/>
                <w:szCs w:val="22"/>
              </w:rPr>
            </w:pPr>
            <w:r>
              <w:rPr>
                <w:sz w:val="22"/>
                <w:szCs w:val="22"/>
              </w:rPr>
              <w:t>657-78</w:t>
            </w:r>
          </w:p>
        </w:tc>
      </w:tr>
      <w:tr w:rsidR="00365142" w:rsidRPr="00453D18" w14:paraId="3A81EC68" w14:textId="77777777" w:rsidTr="00365142">
        <w:trPr>
          <w:jc w:val="center"/>
        </w:trPr>
        <w:tc>
          <w:tcPr>
            <w:tcW w:w="1146" w:type="dxa"/>
            <w:shd w:val="clear" w:color="auto" w:fill="D9D9D9" w:themeFill="background1" w:themeFillShade="D9"/>
          </w:tcPr>
          <w:p w14:paraId="3DE44716" w14:textId="3CE1CD53" w:rsidR="00365142" w:rsidRPr="00453D18" w:rsidRDefault="00365142" w:rsidP="009A772B">
            <w:pPr>
              <w:spacing w:before="60" w:after="60"/>
              <w:rPr>
                <w:sz w:val="22"/>
                <w:szCs w:val="22"/>
              </w:rPr>
            </w:pPr>
            <w:r w:rsidRPr="00453D18">
              <w:rPr>
                <w:sz w:val="22"/>
                <w:szCs w:val="22"/>
              </w:rPr>
              <w:t>Apr. 12</w:t>
            </w:r>
          </w:p>
        </w:tc>
        <w:tc>
          <w:tcPr>
            <w:tcW w:w="4191" w:type="dxa"/>
          </w:tcPr>
          <w:p w14:paraId="7987FE64" w14:textId="2C8F4B83" w:rsidR="00365142" w:rsidRPr="00453D18" w:rsidRDefault="00314B1B" w:rsidP="00B954AD">
            <w:pPr>
              <w:spacing w:before="60" w:after="60"/>
              <w:rPr>
                <w:sz w:val="22"/>
                <w:szCs w:val="22"/>
              </w:rPr>
            </w:pPr>
            <w:r>
              <w:rPr>
                <w:sz w:val="22"/>
                <w:szCs w:val="22"/>
              </w:rPr>
              <w:t>Eminent Domain</w:t>
            </w:r>
          </w:p>
        </w:tc>
        <w:tc>
          <w:tcPr>
            <w:tcW w:w="1917" w:type="dxa"/>
          </w:tcPr>
          <w:p w14:paraId="713735A4" w14:textId="72B0D7D2" w:rsidR="00365142" w:rsidRPr="00453D18" w:rsidRDefault="00314B1B" w:rsidP="00D70F3D">
            <w:pPr>
              <w:spacing w:before="60"/>
              <w:rPr>
                <w:sz w:val="22"/>
                <w:szCs w:val="22"/>
              </w:rPr>
            </w:pPr>
            <w:r>
              <w:rPr>
                <w:sz w:val="22"/>
                <w:szCs w:val="22"/>
              </w:rPr>
              <w:t>687-708</w:t>
            </w:r>
          </w:p>
        </w:tc>
      </w:tr>
      <w:tr w:rsidR="00365142" w:rsidRPr="00453D18" w14:paraId="735D71B7" w14:textId="77777777" w:rsidTr="00365142">
        <w:trPr>
          <w:jc w:val="center"/>
        </w:trPr>
        <w:tc>
          <w:tcPr>
            <w:tcW w:w="1146" w:type="dxa"/>
            <w:shd w:val="clear" w:color="auto" w:fill="D9D9D9" w:themeFill="background1" w:themeFillShade="D9"/>
          </w:tcPr>
          <w:p w14:paraId="18944639" w14:textId="3D8EB8BA" w:rsidR="00365142" w:rsidRPr="00453D18" w:rsidRDefault="00365142" w:rsidP="009A772B">
            <w:pPr>
              <w:spacing w:before="60" w:after="60"/>
              <w:rPr>
                <w:sz w:val="22"/>
                <w:szCs w:val="22"/>
              </w:rPr>
            </w:pPr>
            <w:r w:rsidRPr="00453D18">
              <w:rPr>
                <w:sz w:val="22"/>
                <w:szCs w:val="22"/>
              </w:rPr>
              <w:lastRenderedPageBreak/>
              <w:t>Apr. 17</w:t>
            </w:r>
          </w:p>
        </w:tc>
        <w:tc>
          <w:tcPr>
            <w:tcW w:w="4191" w:type="dxa"/>
          </w:tcPr>
          <w:p w14:paraId="0B56A6B7" w14:textId="2A130287" w:rsidR="00365142" w:rsidRPr="00453D18" w:rsidRDefault="00314B1B" w:rsidP="00B954AD">
            <w:pPr>
              <w:spacing w:before="60" w:after="60"/>
              <w:rPr>
                <w:sz w:val="22"/>
                <w:szCs w:val="22"/>
              </w:rPr>
            </w:pPr>
            <w:r>
              <w:rPr>
                <w:sz w:val="22"/>
                <w:szCs w:val="22"/>
              </w:rPr>
              <w:t>Regulatory Takings</w:t>
            </w:r>
          </w:p>
        </w:tc>
        <w:tc>
          <w:tcPr>
            <w:tcW w:w="1917" w:type="dxa"/>
          </w:tcPr>
          <w:p w14:paraId="16468231" w14:textId="3EBA16D4" w:rsidR="00365142" w:rsidRPr="00453D18" w:rsidRDefault="00314B1B" w:rsidP="00D70F3D">
            <w:pPr>
              <w:spacing w:before="60"/>
              <w:rPr>
                <w:sz w:val="22"/>
                <w:szCs w:val="22"/>
              </w:rPr>
            </w:pPr>
            <w:r>
              <w:rPr>
                <w:sz w:val="22"/>
                <w:szCs w:val="22"/>
              </w:rPr>
              <w:t>708-35</w:t>
            </w:r>
          </w:p>
        </w:tc>
      </w:tr>
      <w:tr w:rsidR="00365142" w:rsidRPr="00453D18" w14:paraId="199F6E05" w14:textId="77777777" w:rsidTr="00365142">
        <w:trPr>
          <w:jc w:val="center"/>
        </w:trPr>
        <w:tc>
          <w:tcPr>
            <w:tcW w:w="1146" w:type="dxa"/>
            <w:shd w:val="clear" w:color="auto" w:fill="D9D9D9" w:themeFill="background1" w:themeFillShade="D9"/>
          </w:tcPr>
          <w:p w14:paraId="5246CF26" w14:textId="27518DAA" w:rsidR="00365142" w:rsidRPr="00453D18" w:rsidRDefault="00365142" w:rsidP="009A772B">
            <w:pPr>
              <w:spacing w:before="60" w:after="60"/>
              <w:rPr>
                <w:sz w:val="22"/>
                <w:szCs w:val="22"/>
              </w:rPr>
            </w:pPr>
            <w:r w:rsidRPr="00453D18">
              <w:rPr>
                <w:sz w:val="22"/>
                <w:szCs w:val="22"/>
              </w:rPr>
              <w:t>Apr. 18</w:t>
            </w:r>
          </w:p>
        </w:tc>
        <w:tc>
          <w:tcPr>
            <w:tcW w:w="4191" w:type="dxa"/>
          </w:tcPr>
          <w:p w14:paraId="66EAEFCF" w14:textId="77777777" w:rsidR="00314B1B" w:rsidRDefault="00314B1B" w:rsidP="00314B1B">
            <w:pPr>
              <w:spacing w:before="60" w:after="60"/>
              <w:rPr>
                <w:sz w:val="22"/>
                <w:szCs w:val="22"/>
              </w:rPr>
            </w:pPr>
            <w:r>
              <w:rPr>
                <w:sz w:val="22"/>
                <w:szCs w:val="22"/>
              </w:rPr>
              <w:t>“        ”</w:t>
            </w:r>
          </w:p>
          <w:p w14:paraId="0185C6AA" w14:textId="5DFED0AF" w:rsidR="00365142" w:rsidRPr="00453D18" w:rsidRDefault="00314B1B" w:rsidP="00314B1B">
            <w:pPr>
              <w:spacing w:before="60" w:after="60"/>
              <w:rPr>
                <w:sz w:val="22"/>
                <w:szCs w:val="22"/>
              </w:rPr>
            </w:pPr>
            <w:r>
              <w:rPr>
                <w:sz w:val="22"/>
                <w:szCs w:val="22"/>
              </w:rPr>
              <w:t>Skills Exercise</w:t>
            </w:r>
          </w:p>
        </w:tc>
        <w:tc>
          <w:tcPr>
            <w:tcW w:w="1917" w:type="dxa"/>
          </w:tcPr>
          <w:p w14:paraId="25130500" w14:textId="77777777" w:rsidR="00314B1B" w:rsidRDefault="00314B1B" w:rsidP="00314B1B">
            <w:pPr>
              <w:spacing w:before="60"/>
              <w:rPr>
                <w:sz w:val="22"/>
                <w:szCs w:val="22"/>
              </w:rPr>
            </w:pPr>
            <w:r>
              <w:rPr>
                <w:sz w:val="22"/>
                <w:szCs w:val="22"/>
              </w:rPr>
              <w:t>735-49</w:t>
            </w:r>
          </w:p>
          <w:p w14:paraId="042323C8" w14:textId="65B38A65" w:rsidR="00365142" w:rsidRPr="00453D18" w:rsidRDefault="00314B1B" w:rsidP="00314B1B">
            <w:pPr>
              <w:spacing w:before="60"/>
              <w:rPr>
                <w:sz w:val="22"/>
                <w:szCs w:val="22"/>
              </w:rPr>
            </w:pPr>
            <w:r>
              <w:rPr>
                <w:sz w:val="22"/>
                <w:szCs w:val="22"/>
              </w:rPr>
              <w:t>749-52</w:t>
            </w:r>
          </w:p>
        </w:tc>
      </w:tr>
      <w:tr w:rsidR="00365142" w:rsidRPr="00453D18" w14:paraId="11EC9334" w14:textId="77777777" w:rsidTr="00365142">
        <w:trPr>
          <w:jc w:val="center"/>
        </w:trPr>
        <w:tc>
          <w:tcPr>
            <w:tcW w:w="1146" w:type="dxa"/>
            <w:shd w:val="clear" w:color="auto" w:fill="D9D9D9" w:themeFill="background1" w:themeFillShade="D9"/>
          </w:tcPr>
          <w:p w14:paraId="3410EBD3" w14:textId="7EB48147" w:rsidR="00365142" w:rsidRPr="00453D18" w:rsidRDefault="00365142" w:rsidP="009A772B">
            <w:pPr>
              <w:spacing w:before="60" w:after="60"/>
              <w:rPr>
                <w:sz w:val="22"/>
                <w:szCs w:val="22"/>
              </w:rPr>
            </w:pPr>
            <w:r w:rsidRPr="00453D18">
              <w:rPr>
                <w:sz w:val="22"/>
                <w:szCs w:val="22"/>
              </w:rPr>
              <w:t>Apr. 19</w:t>
            </w:r>
          </w:p>
        </w:tc>
        <w:tc>
          <w:tcPr>
            <w:tcW w:w="4191" w:type="dxa"/>
          </w:tcPr>
          <w:p w14:paraId="0833BAB9" w14:textId="0F251977" w:rsidR="00365142" w:rsidRPr="00453D18" w:rsidRDefault="00314B1B" w:rsidP="00B954AD">
            <w:pPr>
              <w:spacing w:before="60" w:after="60"/>
              <w:rPr>
                <w:sz w:val="22"/>
                <w:szCs w:val="22"/>
              </w:rPr>
            </w:pPr>
            <w:r>
              <w:rPr>
                <w:sz w:val="22"/>
                <w:szCs w:val="22"/>
              </w:rPr>
              <w:t>Open</w:t>
            </w:r>
          </w:p>
        </w:tc>
        <w:tc>
          <w:tcPr>
            <w:tcW w:w="1917" w:type="dxa"/>
          </w:tcPr>
          <w:p w14:paraId="438F001B" w14:textId="77777777" w:rsidR="00365142" w:rsidRPr="00453D18" w:rsidRDefault="00365142" w:rsidP="00D70F3D">
            <w:pPr>
              <w:spacing w:before="60"/>
              <w:rPr>
                <w:sz w:val="22"/>
                <w:szCs w:val="22"/>
              </w:rPr>
            </w:pPr>
          </w:p>
        </w:tc>
      </w:tr>
      <w:tr w:rsidR="00365142" w:rsidRPr="00453D18" w14:paraId="6A3D4A4F" w14:textId="77777777" w:rsidTr="00365142">
        <w:trPr>
          <w:jc w:val="center"/>
        </w:trPr>
        <w:tc>
          <w:tcPr>
            <w:tcW w:w="1146" w:type="dxa"/>
            <w:shd w:val="clear" w:color="auto" w:fill="D9D9D9" w:themeFill="background1" w:themeFillShade="D9"/>
          </w:tcPr>
          <w:p w14:paraId="31C73BED" w14:textId="58DEE9AE" w:rsidR="00365142" w:rsidRPr="00453D18" w:rsidRDefault="00365142">
            <w:pPr>
              <w:spacing w:before="60" w:after="60"/>
              <w:rPr>
                <w:sz w:val="22"/>
                <w:szCs w:val="22"/>
              </w:rPr>
            </w:pPr>
            <w:r w:rsidRPr="00453D18">
              <w:rPr>
                <w:sz w:val="22"/>
                <w:szCs w:val="22"/>
              </w:rPr>
              <w:t>April 30</w:t>
            </w:r>
          </w:p>
        </w:tc>
        <w:tc>
          <w:tcPr>
            <w:tcW w:w="4191" w:type="dxa"/>
          </w:tcPr>
          <w:p w14:paraId="4352BE40" w14:textId="77777777" w:rsidR="00365142" w:rsidRPr="00453D18" w:rsidRDefault="00365142" w:rsidP="00616D17">
            <w:pPr>
              <w:pStyle w:val="Heading4"/>
              <w:spacing w:before="60" w:after="60"/>
              <w:rPr>
                <w:b/>
                <w:sz w:val="22"/>
                <w:szCs w:val="22"/>
              </w:rPr>
            </w:pPr>
            <w:r w:rsidRPr="00453D18">
              <w:rPr>
                <w:b/>
                <w:sz w:val="22"/>
                <w:szCs w:val="22"/>
              </w:rPr>
              <w:t>FINAL EXAM</w:t>
            </w:r>
          </w:p>
          <w:p w14:paraId="58597E35" w14:textId="701D0660" w:rsidR="00365142" w:rsidRPr="00453D18" w:rsidRDefault="00365142" w:rsidP="002C623F">
            <w:pPr>
              <w:rPr>
                <w:sz w:val="22"/>
                <w:szCs w:val="22"/>
              </w:rPr>
            </w:pPr>
            <w:r w:rsidRPr="00453D18">
              <w:rPr>
                <w:sz w:val="22"/>
                <w:szCs w:val="22"/>
              </w:rPr>
              <w:t>8:30 a.m.</w:t>
            </w:r>
          </w:p>
        </w:tc>
        <w:tc>
          <w:tcPr>
            <w:tcW w:w="1917" w:type="dxa"/>
          </w:tcPr>
          <w:p w14:paraId="7C4B92BD" w14:textId="77777777" w:rsidR="00365142" w:rsidRPr="00453D18" w:rsidRDefault="00365142" w:rsidP="00616D17">
            <w:pPr>
              <w:spacing w:before="120" w:after="60"/>
              <w:rPr>
                <w:sz w:val="22"/>
                <w:szCs w:val="22"/>
              </w:rPr>
            </w:pPr>
          </w:p>
        </w:tc>
      </w:tr>
    </w:tbl>
    <w:p w14:paraId="4C58B59B" w14:textId="77777777" w:rsidR="00227E1D" w:rsidRPr="00453D18" w:rsidRDefault="00227E1D">
      <w:pPr>
        <w:rPr>
          <w:sz w:val="22"/>
          <w:szCs w:val="22"/>
        </w:rPr>
      </w:pPr>
    </w:p>
    <w:p w14:paraId="4B3F120E" w14:textId="77777777" w:rsidR="009A29E2" w:rsidRPr="00EB7883" w:rsidRDefault="009A29E2" w:rsidP="009A29E2">
      <w:pPr>
        <w:jc w:val="center"/>
        <w:rPr>
          <w:b/>
          <w:sz w:val="24"/>
          <w:szCs w:val="24"/>
          <w:u w:val="single"/>
        </w:rPr>
      </w:pPr>
      <w:r w:rsidRPr="00EB7883">
        <w:rPr>
          <w:b/>
          <w:sz w:val="24"/>
          <w:szCs w:val="24"/>
          <w:u w:val="single"/>
        </w:rPr>
        <w:t>Course Information</w:t>
      </w:r>
    </w:p>
    <w:p w14:paraId="4DA48731" w14:textId="77777777" w:rsidR="009A29E2" w:rsidRPr="00EB7883" w:rsidRDefault="009A29E2" w:rsidP="009A29E2">
      <w:pPr>
        <w:rPr>
          <w:sz w:val="24"/>
          <w:szCs w:val="24"/>
        </w:rPr>
      </w:pPr>
    </w:p>
    <w:p w14:paraId="2AA109A0" w14:textId="77777777" w:rsidR="00B4110E" w:rsidRPr="00EB7883" w:rsidRDefault="00B4110E" w:rsidP="00EB7883">
      <w:pPr>
        <w:jc w:val="both"/>
        <w:rPr>
          <w:b/>
          <w:sz w:val="24"/>
          <w:szCs w:val="24"/>
        </w:rPr>
      </w:pPr>
      <w:r w:rsidRPr="00EB7883">
        <w:rPr>
          <w:b/>
          <w:sz w:val="24"/>
          <w:szCs w:val="24"/>
        </w:rPr>
        <w:t xml:space="preserve">Course Instructor: </w:t>
      </w:r>
    </w:p>
    <w:p w14:paraId="7EFB1537" w14:textId="16CC6305" w:rsidR="00B4110E" w:rsidRPr="00EB7883" w:rsidRDefault="00B4110E" w:rsidP="00EB7883">
      <w:pPr>
        <w:jc w:val="both"/>
        <w:rPr>
          <w:sz w:val="24"/>
          <w:szCs w:val="24"/>
        </w:rPr>
      </w:pPr>
      <w:r w:rsidRPr="00EB7883">
        <w:rPr>
          <w:sz w:val="24"/>
          <w:szCs w:val="24"/>
        </w:rPr>
        <w:t>Professor</w:t>
      </w:r>
      <w:r w:rsidRPr="00EB7883">
        <w:rPr>
          <w:b/>
          <w:sz w:val="24"/>
          <w:szCs w:val="24"/>
        </w:rPr>
        <w:t xml:space="preserve"> </w:t>
      </w:r>
      <w:r w:rsidRPr="00EB7883">
        <w:rPr>
          <w:sz w:val="24"/>
          <w:szCs w:val="24"/>
        </w:rPr>
        <w:t xml:space="preserve">Christine A. Klein, (352) 273-0964, </w:t>
      </w:r>
      <w:hyperlink r:id="rId9" w:history="1">
        <w:r w:rsidRPr="00EB7883">
          <w:rPr>
            <w:color w:val="0000FF"/>
            <w:sz w:val="24"/>
            <w:szCs w:val="24"/>
            <w:u w:val="single"/>
          </w:rPr>
          <w:t>kleinc@law.ufl.edu</w:t>
        </w:r>
      </w:hyperlink>
      <w:r w:rsidRPr="00EB7883">
        <w:rPr>
          <w:sz w:val="24"/>
          <w:szCs w:val="24"/>
        </w:rPr>
        <w:t xml:space="preserve">, 313 Holland Hall. The class </w:t>
      </w:r>
      <w:r w:rsidR="006F22A1">
        <w:rPr>
          <w:sz w:val="24"/>
          <w:szCs w:val="24"/>
        </w:rPr>
        <w:t xml:space="preserve">(Section 1B) </w:t>
      </w:r>
      <w:r w:rsidRPr="00EB7883">
        <w:rPr>
          <w:sz w:val="24"/>
          <w:szCs w:val="24"/>
        </w:rPr>
        <w:t>meets on Tuesdays</w:t>
      </w:r>
      <w:r w:rsidR="00EB7883">
        <w:rPr>
          <w:sz w:val="24"/>
          <w:szCs w:val="24"/>
        </w:rPr>
        <w:t>, Wednesdays, and Thursday</w:t>
      </w:r>
      <w:r w:rsidR="006F22A1">
        <w:rPr>
          <w:sz w:val="24"/>
          <w:szCs w:val="24"/>
        </w:rPr>
        <w:t>s, 9:3</w:t>
      </w:r>
      <w:r w:rsidR="00EB7883" w:rsidRPr="00A029A5">
        <w:rPr>
          <w:sz w:val="24"/>
          <w:szCs w:val="24"/>
        </w:rPr>
        <w:t>0</w:t>
      </w:r>
      <w:r w:rsidR="006F22A1">
        <w:rPr>
          <w:sz w:val="24"/>
          <w:szCs w:val="24"/>
        </w:rPr>
        <w:t>-10:40</w:t>
      </w:r>
      <w:bookmarkStart w:id="0" w:name="_GoBack"/>
      <w:bookmarkEnd w:id="0"/>
      <w:r w:rsidRPr="00A029A5">
        <w:rPr>
          <w:sz w:val="24"/>
          <w:szCs w:val="24"/>
        </w:rPr>
        <w:t xml:space="preserve"> am.</w:t>
      </w:r>
    </w:p>
    <w:p w14:paraId="0169D3DF" w14:textId="77777777" w:rsidR="00B4110E" w:rsidRPr="00EB7883" w:rsidRDefault="00B4110E" w:rsidP="00EB7883">
      <w:pPr>
        <w:jc w:val="both"/>
        <w:rPr>
          <w:sz w:val="24"/>
          <w:szCs w:val="24"/>
        </w:rPr>
      </w:pPr>
    </w:p>
    <w:p w14:paraId="53F1D346" w14:textId="77777777" w:rsidR="00B4110E" w:rsidRPr="008217B1" w:rsidRDefault="00B4110E" w:rsidP="00EB7883">
      <w:pPr>
        <w:jc w:val="both"/>
        <w:rPr>
          <w:b/>
          <w:sz w:val="24"/>
          <w:szCs w:val="24"/>
        </w:rPr>
      </w:pPr>
      <w:r w:rsidRPr="008217B1">
        <w:rPr>
          <w:b/>
          <w:sz w:val="24"/>
          <w:szCs w:val="24"/>
        </w:rPr>
        <w:t xml:space="preserve">Office Hours: </w:t>
      </w:r>
    </w:p>
    <w:p w14:paraId="7F430649" w14:textId="742E2AFD" w:rsidR="00B4110E" w:rsidRPr="008217B1" w:rsidRDefault="008217B1" w:rsidP="008217B1">
      <w:pPr>
        <w:jc w:val="both"/>
        <w:rPr>
          <w:sz w:val="24"/>
          <w:szCs w:val="24"/>
        </w:rPr>
      </w:pPr>
      <w:r w:rsidRPr="008217B1">
        <w:rPr>
          <w:sz w:val="24"/>
          <w:szCs w:val="24"/>
        </w:rPr>
        <w:t>I encourage you to vis</w:t>
      </w:r>
      <w:r>
        <w:rPr>
          <w:sz w:val="24"/>
          <w:szCs w:val="24"/>
        </w:rPr>
        <w:t>it me in my office</w:t>
      </w:r>
      <w:r w:rsidRPr="008217B1">
        <w:rPr>
          <w:sz w:val="24"/>
          <w:szCs w:val="24"/>
        </w:rPr>
        <w:t>, either to ask questions or simply to introduce yourself to me. I will be happy to see you during office hours, by drop-in, or by appointment. If you have any questions, also feel free to contact me</w:t>
      </w:r>
      <w:r>
        <w:rPr>
          <w:sz w:val="24"/>
          <w:szCs w:val="24"/>
        </w:rPr>
        <w:t xml:space="preserve"> by email.</w:t>
      </w:r>
      <w:r w:rsidRPr="008217B1">
        <w:rPr>
          <w:sz w:val="24"/>
          <w:szCs w:val="24"/>
        </w:rPr>
        <w:t xml:space="preserve"> </w:t>
      </w:r>
    </w:p>
    <w:p w14:paraId="49550C5D" w14:textId="77777777" w:rsidR="00B4110E" w:rsidRPr="00EB7883" w:rsidRDefault="00B4110E" w:rsidP="00EB7883">
      <w:pPr>
        <w:jc w:val="both"/>
        <w:rPr>
          <w:b/>
          <w:sz w:val="24"/>
          <w:szCs w:val="24"/>
        </w:rPr>
      </w:pPr>
    </w:p>
    <w:p w14:paraId="5EC830B6" w14:textId="77777777" w:rsidR="00B4110E" w:rsidRPr="00EB7883" w:rsidRDefault="00B4110E" w:rsidP="00EB7883">
      <w:pPr>
        <w:jc w:val="both"/>
        <w:rPr>
          <w:sz w:val="24"/>
          <w:szCs w:val="24"/>
        </w:rPr>
      </w:pPr>
      <w:r w:rsidRPr="00EB7883">
        <w:rPr>
          <w:b/>
          <w:sz w:val="24"/>
          <w:szCs w:val="24"/>
        </w:rPr>
        <w:t>Required Casebook:</w:t>
      </w:r>
      <w:r w:rsidRPr="00EB7883">
        <w:rPr>
          <w:sz w:val="24"/>
          <w:szCs w:val="24"/>
        </w:rPr>
        <w:t xml:space="preserve"> </w:t>
      </w:r>
    </w:p>
    <w:p w14:paraId="4101A9A8" w14:textId="45BE53E7" w:rsidR="00B4110E" w:rsidRPr="00EB7883" w:rsidRDefault="00B4110E" w:rsidP="00EB7883">
      <w:pPr>
        <w:jc w:val="both"/>
        <w:rPr>
          <w:sz w:val="24"/>
          <w:szCs w:val="24"/>
        </w:rPr>
      </w:pPr>
      <w:r w:rsidRPr="00EB7883">
        <w:rPr>
          <w:sz w:val="24"/>
          <w:szCs w:val="24"/>
        </w:rPr>
        <w:t xml:space="preserve">Klein, </w:t>
      </w:r>
      <w:r w:rsidR="00AD57CA">
        <w:rPr>
          <w:sz w:val="24"/>
          <w:szCs w:val="24"/>
        </w:rPr>
        <w:t>Property: Cases, Problems, an</w:t>
      </w:r>
      <w:r w:rsidR="00643C12">
        <w:rPr>
          <w:sz w:val="24"/>
          <w:szCs w:val="24"/>
        </w:rPr>
        <w:t xml:space="preserve">d Skills (Aspen </w:t>
      </w:r>
      <w:r w:rsidR="00AD57CA">
        <w:rPr>
          <w:sz w:val="24"/>
          <w:szCs w:val="24"/>
        </w:rPr>
        <w:t>2016)</w:t>
      </w:r>
      <w:r w:rsidR="008217B1">
        <w:rPr>
          <w:sz w:val="24"/>
          <w:szCs w:val="24"/>
        </w:rPr>
        <w:t xml:space="preserve">. </w:t>
      </w:r>
      <w:r w:rsidR="008217B1" w:rsidRPr="008217B1">
        <w:rPr>
          <w:sz w:val="24"/>
          <w:szCs w:val="24"/>
        </w:rPr>
        <w:t xml:space="preserve">Please do </w:t>
      </w:r>
      <w:r w:rsidR="008217B1" w:rsidRPr="008217B1">
        <w:rPr>
          <w:sz w:val="24"/>
          <w:szCs w:val="24"/>
          <w:u w:val="single"/>
        </w:rPr>
        <w:t>not</w:t>
      </w:r>
      <w:r w:rsidR="008217B1" w:rsidRPr="008217B1">
        <w:rPr>
          <w:sz w:val="24"/>
          <w:szCs w:val="24"/>
        </w:rPr>
        <w:t xml:space="preserve"> feel that you need to spend additional money for study aids. But, if you would like extra assistance on the topic of estates and future interests, I recommend </w:t>
      </w:r>
      <w:r w:rsidR="008217B1" w:rsidRPr="00A029A5">
        <w:rPr>
          <w:sz w:val="24"/>
          <w:szCs w:val="24"/>
        </w:rPr>
        <w:t>Linda Edwards,</w:t>
      </w:r>
      <w:r w:rsidR="008217B1" w:rsidRPr="008217B1">
        <w:rPr>
          <w:sz w:val="24"/>
          <w:szCs w:val="24"/>
        </w:rPr>
        <w:t xml:space="preserve"> </w:t>
      </w:r>
      <w:r w:rsidR="008217B1" w:rsidRPr="008217B1">
        <w:rPr>
          <w:i/>
          <w:sz w:val="24"/>
          <w:szCs w:val="24"/>
        </w:rPr>
        <w:t>E</w:t>
      </w:r>
      <w:r w:rsidR="008217B1" w:rsidRPr="008217B1">
        <w:rPr>
          <w:i/>
          <w:iCs/>
          <w:sz w:val="24"/>
          <w:szCs w:val="24"/>
        </w:rPr>
        <w:t>states in Land and Future Interests</w:t>
      </w:r>
      <w:r w:rsidR="008217B1" w:rsidRPr="008217B1">
        <w:rPr>
          <w:sz w:val="24"/>
          <w:szCs w:val="24"/>
        </w:rPr>
        <w:t xml:space="preserve"> (Aspen Law &amp; Business).</w:t>
      </w:r>
    </w:p>
    <w:p w14:paraId="77D66F50" w14:textId="77777777" w:rsidR="00B4110E" w:rsidRPr="00EB7883" w:rsidRDefault="00B4110E" w:rsidP="00EB7883">
      <w:pPr>
        <w:jc w:val="both"/>
        <w:rPr>
          <w:b/>
          <w:sz w:val="24"/>
          <w:szCs w:val="24"/>
        </w:rPr>
      </w:pPr>
    </w:p>
    <w:p w14:paraId="787955BB" w14:textId="77777777" w:rsidR="00B4110E" w:rsidRPr="00EB7883" w:rsidRDefault="00B4110E" w:rsidP="00EB7883">
      <w:pPr>
        <w:jc w:val="both"/>
        <w:rPr>
          <w:sz w:val="24"/>
          <w:szCs w:val="24"/>
        </w:rPr>
      </w:pPr>
      <w:r w:rsidRPr="00EB7883">
        <w:rPr>
          <w:b/>
          <w:sz w:val="24"/>
          <w:szCs w:val="24"/>
        </w:rPr>
        <w:t>Course Description and Objectives</w:t>
      </w:r>
      <w:r w:rsidRPr="00EB7883">
        <w:rPr>
          <w:sz w:val="24"/>
          <w:szCs w:val="24"/>
        </w:rPr>
        <w:t>:</w:t>
      </w:r>
    </w:p>
    <w:p w14:paraId="61DAE8EF" w14:textId="3A195B3C" w:rsidR="00B4110E" w:rsidRPr="00EB7883" w:rsidRDefault="00B4110E" w:rsidP="00EB7883">
      <w:pPr>
        <w:jc w:val="both"/>
        <w:rPr>
          <w:sz w:val="24"/>
          <w:szCs w:val="24"/>
        </w:rPr>
      </w:pPr>
      <w:r w:rsidRPr="00EB7883">
        <w:rPr>
          <w:sz w:val="24"/>
          <w:szCs w:val="24"/>
        </w:rPr>
        <w:t>This is a</w:t>
      </w:r>
      <w:r w:rsidR="00AD57CA">
        <w:rPr>
          <w:sz w:val="24"/>
          <w:szCs w:val="24"/>
        </w:rPr>
        <w:t>n</w:t>
      </w:r>
      <w:r w:rsidRPr="00EB7883">
        <w:rPr>
          <w:sz w:val="24"/>
          <w:szCs w:val="24"/>
        </w:rPr>
        <w:t xml:space="preserve"> </w:t>
      </w:r>
      <w:r w:rsidR="00AD57CA">
        <w:rPr>
          <w:sz w:val="24"/>
          <w:szCs w:val="24"/>
        </w:rPr>
        <w:t>introduction to Property Law that touches on a</w:t>
      </w:r>
      <w:r w:rsidRPr="00EB7883">
        <w:rPr>
          <w:sz w:val="24"/>
          <w:szCs w:val="24"/>
        </w:rPr>
        <w:t xml:space="preserve"> </w:t>
      </w:r>
      <w:r w:rsidR="00AD57CA">
        <w:rPr>
          <w:sz w:val="24"/>
          <w:szCs w:val="24"/>
        </w:rPr>
        <w:t xml:space="preserve">broad </w:t>
      </w:r>
      <w:r w:rsidRPr="00EB7883">
        <w:rPr>
          <w:sz w:val="24"/>
          <w:szCs w:val="24"/>
        </w:rPr>
        <w:t xml:space="preserve">range of topics </w:t>
      </w:r>
      <w:r w:rsidR="00AD57CA">
        <w:rPr>
          <w:sz w:val="24"/>
          <w:szCs w:val="24"/>
        </w:rPr>
        <w:t>including the nature of property, gifts, lost property, adverse possession, estates and future interests, landlord-tenant law, concurrent ownership and marital property systems, real estate transactions, the recording system, easements, running covenants, trespass, nuisance, zoning, eminent domain, and regulatory takings.</w:t>
      </w:r>
    </w:p>
    <w:p w14:paraId="2626F85C" w14:textId="77777777" w:rsidR="00B4110E" w:rsidRPr="00EB7883" w:rsidRDefault="00B4110E" w:rsidP="00EB7883">
      <w:pPr>
        <w:jc w:val="both"/>
        <w:rPr>
          <w:sz w:val="24"/>
          <w:szCs w:val="24"/>
        </w:rPr>
      </w:pPr>
    </w:p>
    <w:p w14:paraId="4012AB9A" w14:textId="77777777" w:rsidR="00B4110E" w:rsidRPr="00EB7883" w:rsidRDefault="00B4110E" w:rsidP="00EB7883">
      <w:pPr>
        <w:jc w:val="both"/>
        <w:rPr>
          <w:sz w:val="24"/>
          <w:szCs w:val="24"/>
        </w:rPr>
      </w:pPr>
      <w:r w:rsidRPr="00EB7883">
        <w:rPr>
          <w:b/>
          <w:sz w:val="24"/>
          <w:szCs w:val="24"/>
        </w:rPr>
        <w:t>Learning Outcomes:</w:t>
      </w:r>
    </w:p>
    <w:p w14:paraId="274E060B" w14:textId="77777777" w:rsidR="00B4110E" w:rsidRPr="00EB7883" w:rsidRDefault="00B4110E" w:rsidP="00EB7883">
      <w:pPr>
        <w:jc w:val="both"/>
        <w:rPr>
          <w:sz w:val="24"/>
          <w:szCs w:val="24"/>
        </w:rPr>
      </w:pPr>
      <w:r w:rsidRPr="00EB7883">
        <w:rPr>
          <w:sz w:val="24"/>
          <w:szCs w:val="24"/>
        </w:rPr>
        <w:t>After completing this course, students should be able to:</w:t>
      </w:r>
    </w:p>
    <w:p w14:paraId="774A9854" w14:textId="77777777" w:rsidR="00B4110E" w:rsidRPr="00EB7883" w:rsidRDefault="00B4110E" w:rsidP="00B4110E">
      <w:pPr>
        <w:jc w:val="both"/>
        <w:rPr>
          <w:sz w:val="24"/>
          <w:szCs w:val="24"/>
        </w:rPr>
      </w:pPr>
    </w:p>
    <w:p w14:paraId="17EA3741" w14:textId="7C635CA3" w:rsidR="00210873" w:rsidRPr="00210873" w:rsidRDefault="00210873" w:rsidP="00210873">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210873">
        <w:rPr>
          <w:rFonts w:ascii="Times New Roman" w:eastAsia="Times New Roman" w:hAnsi="Times New Roman" w:cs="Times New Roman"/>
          <w:sz w:val="24"/>
          <w:szCs w:val="24"/>
        </w:rPr>
        <w:t>Describe</w:t>
      </w:r>
      <w:r w:rsidR="00FB6B4B" w:rsidRPr="00210873">
        <w:rPr>
          <w:rFonts w:ascii="Times New Roman" w:eastAsia="Times New Roman" w:hAnsi="Times New Roman" w:cs="Times New Roman"/>
          <w:sz w:val="24"/>
          <w:szCs w:val="24"/>
        </w:rPr>
        <w:t xml:space="preserve"> </w:t>
      </w:r>
      <w:r w:rsidRPr="00210873">
        <w:rPr>
          <w:rFonts w:ascii="Times New Roman" w:eastAsia="Times New Roman" w:hAnsi="Times New Roman" w:cs="Times New Roman"/>
          <w:sz w:val="24"/>
          <w:szCs w:val="24"/>
        </w:rPr>
        <w:t>the nature of property</w:t>
      </w:r>
      <w:r w:rsidR="00FB6B4B" w:rsidRPr="00210873">
        <w:rPr>
          <w:rFonts w:ascii="Times New Roman" w:eastAsia="Times New Roman" w:hAnsi="Times New Roman" w:cs="Times New Roman"/>
          <w:sz w:val="24"/>
          <w:szCs w:val="24"/>
        </w:rPr>
        <w:t xml:space="preserve">, including </w:t>
      </w:r>
      <w:r w:rsidRPr="00210873">
        <w:rPr>
          <w:rFonts w:ascii="Times New Roman" w:eastAsia="Times New Roman" w:hAnsi="Times New Roman" w:cs="Times New Roman"/>
          <w:sz w:val="24"/>
          <w:szCs w:val="24"/>
        </w:rPr>
        <w:t>the types of things subject to ownership and methods by which title can be acquired and transferred.</w:t>
      </w:r>
    </w:p>
    <w:p w14:paraId="1F48C675" w14:textId="7EA39CA7" w:rsidR="00B4110E" w:rsidRPr="00210873" w:rsidRDefault="00FB6B4B" w:rsidP="00B4110E">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210873">
        <w:rPr>
          <w:rFonts w:ascii="Times New Roman" w:eastAsia="Times New Roman" w:hAnsi="Times New Roman" w:cs="Times New Roman"/>
          <w:sz w:val="24"/>
          <w:szCs w:val="24"/>
        </w:rPr>
        <w:t>Explain the significance of possession</w:t>
      </w:r>
      <w:r w:rsidR="00210873" w:rsidRPr="00210873">
        <w:rPr>
          <w:rFonts w:ascii="Times New Roman" w:eastAsia="Times New Roman" w:hAnsi="Times New Roman" w:cs="Times New Roman"/>
          <w:sz w:val="24"/>
          <w:szCs w:val="24"/>
        </w:rPr>
        <w:t xml:space="preserve"> in property law.</w:t>
      </w:r>
    </w:p>
    <w:p w14:paraId="65BDA1C9" w14:textId="0B686665" w:rsidR="00210873" w:rsidRPr="00210873" w:rsidRDefault="00210873" w:rsidP="00B4110E">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210873">
        <w:rPr>
          <w:rFonts w:ascii="Times New Roman" w:eastAsia="Times New Roman" w:hAnsi="Times New Roman" w:cs="Times New Roman"/>
          <w:sz w:val="24"/>
          <w:szCs w:val="24"/>
        </w:rPr>
        <w:t xml:space="preserve">Distinguish between freehold and nonfreehold estates, and between possessory and nonpossessory property rights. </w:t>
      </w:r>
    </w:p>
    <w:p w14:paraId="3F2CD901" w14:textId="2E32B3A0" w:rsidR="00210873" w:rsidRPr="00210873" w:rsidRDefault="00210873" w:rsidP="00B4110E">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210873">
        <w:rPr>
          <w:rFonts w:ascii="Times New Roman" w:eastAsia="Times New Roman" w:hAnsi="Times New Roman" w:cs="Times New Roman"/>
          <w:sz w:val="24"/>
          <w:szCs w:val="24"/>
        </w:rPr>
        <w:t>Distinguish between private property, public property, and common property.</w:t>
      </w:r>
    </w:p>
    <w:p w14:paraId="368DCA90" w14:textId="4C559A3A" w:rsidR="00210873" w:rsidRDefault="00210873" w:rsidP="00B4110E">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210873">
        <w:rPr>
          <w:rFonts w:ascii="Times New Roman" w:eastAsia="Times New Roman" w:hAnsi="Times New Roman" w:cs="Times New Roman"/>
          <w:sz w:val="24"/>
          <w:szCs w:val="24"/>
        </w:rPr>
        <w:t>Identify constitutional, statutory, and common law limitations on the scope of property rights.</w:t>
      </w:r>
    </w:p>
    <w:p w14:paraId="6A21D352" w14:textId="1A7718E3" w:rsidR="00210873" w:rsidRPr="00210873" w:rsidRDefault="005B2DA4" w:rsidP="00B4110E">
      <w:pPr>
        <w:pStyle w:val="ListParagraph"/>
        <w:numPr>
          <w:ilvl w:val="0"/>
          <w:numId w:val="4"/>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a given fact pattern, craft</w:t>
      </w:r>
      <w:r w:rsidR="002108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cogent </w:t>
      </w:r>
      <w:r w:rsidR="00210873">
        <w:rPr>
          <w:rFonts w:ascii="Times New Roman" w:eastAsia="Times New Roman" w:hAnsi="Times New Roman" w:cs="Times New Roman"/>
          <w:sz w:val="24"/>
          <w:szCs w:val="24"/>
        </w:rPr>
        <w:t xml:space="preserve">fact-based, law-based, and policy-based arguments </w:t>
      </w:r>
      <w:r>
        <w:rPr>
          <w:rFonts w:ascii="Times New Roman" w:eastAsia="Times New Roman" w:hAnsi="Times New Roman" w:cs="Times New Roman"/>
          <w:sz w:val="24"/>
          <w:szCs w:val="24"/>
        </w:rPr>
        <w:t>on behalf of a client.</w:t>
      </w:r>
    </w:p>
    <w:p w14:paraId="45F24B66" w14:textId="77777777" w:rsidR="00B4110E" w:rsidRPr="00AD57CA" w:rsidRDefault="00B4110E" w:rsidP="00B4110E">
      <w:pPr>
        <w:jc w:val="both"/>
        <w:rPr>
          <w:sz w:val="24"/>
          <w:szCs w:val="24"/>
          <w:highlight w:val="yellow"/>
        </w:rPr>
      </w:pPr>
    </w:p>
    <w:p w14:paraId="3F628510" w14:textId="77777777" w:rsidR="00EB7883" w:rsidRDefault="00EB7883" w:rsidP="00B4110E">
      <w:pPr>
        <w:jc w:val="both"/>
        <w:rPr>
          <w:b/>
          <w:sz w:val="24"/>
          <w:szCs w:val="24"/>
        </w:rPr>
      </w:pPr>
    </w:p>
    <w:p w14:paraId="2A50FDC2" w14:textId="48038B5B" w:rsidR="00B4110E" w:rsidRPr="00EB7883" w:rsidRDefault="00AD57CA" w:rsidP="00B4110E">
      <w:pPr>
        <w:jc w:val="both"/>
        <w:rPr>
          <w:sz w:val="24"/>
          <w:szCs w:val="24"/>
        </w:rPr>
      </w:pPr>
      <w:r>
        <w:rPr>
          <w:b/>
          <w:sz w:val="24"/>
          <w:szCs w:val="24"/>
        </w:rPr>
        <w:t>CANVAS</w:t>
      </w:r>
      <w:r w:rsidR="00B4110E" w:rsidRPr="00EB7883">
        <w:rPr>
          <w:sz w:val="24"/>
          <w:szCs w:val="24"/>
        </w:rPr>
        <w:t>:</w:t>
      </w:r>
    </w:p>
    <w:p w14:paraId="0023C8BB" w14:textId="7E434767" w:rsidR="00B4110E" w:rsidRPr="00EB7883" w:rsidRDefault="00B4110E" w:rsidP="00B4110E">
      <w:pPr>
        <w:jc w:val="both"/>
        <w:rPr>
          <w:sz w:val="24"/>
          <w:szCs w:val="24"/>
        </w:rPr>
      </w:pPr>
      <w:r w:rsidRPr="00EB7883">
        <w:rPr>
          <w:sz w:val="24"/>
          <w:szCs w:val="24"/>
        </w:rPr>
        <w:t>Pl</w:t>
      </w:r>
      <w:r w:rsidR="00AD57CA">
        <w:rPr>
          <w:sz w:val="24"/>
          <w:szCs w:val="24"/>
        </w:rPr>
        <w:t>ease register for the class CANVAS</w:t>
      </w:r>
      <w:r w:rsidRPr="00EB7883">
        <w:rPr>
          <w:sz w:val="24"/>
          <w:szCs w:val="24"/>
        </w:rPr>
        <w:t xml:space="preserve"> website</w:t>
      </w:r>
      <w:r w:rsidR="0076398D">
        <w:rPr>
          <w:sz w:val="24"/>
          <w:szCs w:val="24"/>
        </w:rPr>
        <w:t xml:space="preserve">, available at </w:t>
      </w:r>
      <w:r w:rsidR="0076398D" w:rsidRPr="0076398D">
        <w:rPr>
          <w:sz w:val="24"/>
          <w:szCs w:val="24"/>
        </w:rPr>
        <w:t>http://elearning.ufl.edu</w:t>
      </w:r>
      <w:r w:rsidR="0076398D">
        <w:rPr>
          <w:sz w:val="24"/>
          <w:szCs w:val="24"/>
        </w:rPr>
        <w:t xml:space="preserve">. </w:t>
      </w:r>
      <w:r w:rsidRPr="00EB7883">
        <w:rPr>
          <w:sz w:val="24"/>
          <w:szCs w:val="24"/>
        </w:rPr>
        <w:t xml:space="preserve">Class information and announcements will be distributed by e-mail to </w:t>
      </w:r>
      <w:r w:rsidR="00AD57CA">
        <w:rPr>
          <w:sz w:val="24"/>
          <w:szCs w:val="24"/>
        </w:rPr>
        <w:t>the address you supplied on CANVAS</w:t>
      </w:r>
      <w:r w:rsidRPr="00EB7883">
        <w:rPr>
          <w:sz w:val="24"/>
          <w:szCs w:val="24"/>
        </w:rPr>
        <w:t>. You are responsible for checking your e-mail on a regular basis for class announcements.</w:t>
      </w:r>
    </w:p>
    <w:p w14:paraId="77D86BD2" w14:textId="77777777" w:rsidR="00B4110E" w:rsidRPr="00EB7883" w:rsidRDefault="00B4110E" w:rsidP="00B4110E">
      <w:pPr>
        <w:jc w:val="both"/>
        <w:rPr>
          <w:sz w:val="24"/>
          <w:szCs w:val="24"/>
        </w:rPr>
      </w:pPr>
    </w:p>
    <w:p w14:paraId="44AD58D7" w14:textId="77777777" w:rsidR="00B4110E" w:rsidRPr="00EB7883" w:rsidRDefault="00B4110E" w:rsidP="00B4110E">
      <w:pPr>
        <w:jc w:val="both"/>
        <w:rPr>
          <w:sz w:val="24"/>
          <w:szCs w:val="24"/>
        </w:rPr>
      </w:pPr>
      <w:r w:rsidRPr="00EB7883">
        <w:rPr>
          <w:b/>
          <w:sz w:val="24"/>
          <w:szCs w:val="24"/>
        </w:rPr>
        <w:t>Attendance:</w:t>
      </w:r>
      <w:r w:rsidRPr="00EB7883">
        <w:rPr>
          <w:sz w:val="24"/>
          <w:szCs w:val="24"/>
        </w:rPr>
        <w:t xml:space="preserve">  </w:t>
      </w:r>
    </w:p>
    <w:p w14:paraId="49361A94" w14:textId="5A13E6D7" w:rsidR="00B4110E" w:rsidRPr="00EB7883" w:rsidRDefault="00B4110E" w:rsidP="00B4110E">
      <w:pPr>
        <w:jc w:val="both"/>
        <w:rPr>
          <w:sz w:val="24"/>
          <w:szCs w:val="24"/>
        </w:rPr>
      </w:pPr>
      <w:r w:rsidRPr="00EB7883">
        <w:rPr>
          <w:sz w:val="24"/>
          <w:szCs w:val="24"/>
        </w:rPr>
        <w:t xml:space="preserve">Class attendance is mandatory. If you miss more than </w:t>
      </w:r>
      <w:r w:rsidRPr="00EB7883">
        <w:rPr>
          <w:sz w:val="24"/>
          <w:szCs w:val="24"/>
          <w:u w:val="single"/>
        </w:rPr>
        <w:t>four</w:t>
      </w:r>
      <w:r w:rsidRPr="00EB7883">
        <w:rPr>
          <w:sz w:val="24"/>
          <w:szCs w:val="24"/>
        </w:rPr>
        <w:t xml:space="preserve"> classes for any reason, you may be rendered ineligible to receive credit for the course. </w:t>
      </w:r>
      <w:r w:rsidR="00916408">
        <w:rPr>
          <w:sz w:val="24"/>
          <w:szCs w:val="24"/>
        </w:rPr>
        <w:t>You are expected to arrive on time for class. If on a rare occasion you arrive</w:t>
      </w:r>
      <w:r w:rsidRPr="00EB7883">
        <w:rPr>
          <w:sz w:val="24"/>
          <w:szCs w:val="24"/>
        </w:rPr>
        <w:t xml:space="preserve"> late, it is your responsibility to see me after class to make sure I have marked you later rather than absent. Use your absences wisely. If you use them frivolously early in the semester, I will not be sympathetic if a real emergency causes you to be absent from class later in the semester. I do not distinguish between excused and unexcused absences, but simply allow you four absences for whatever purpose you choose, with the following exceptions: According to UF policy, “students, upon prior notification to their instructors, shall be excused from class to observe a religious holy day of their faith.” Further, “absences from class for court-imposed legal obligations (e.g., jury duty or subpoena) must be excused.” Such excused absence for religious observance or court-imposed legal obligations shall not count toward the four permitted absences.</w:t>
      </w:r>
    </w:p>
    <w:p w14:paraId="3BA67DE0" w14:textId="77777777" w:rsidR="00B4110E" w:rsidRPr="00EB7883" w:rsidRDefault="00B4110E" w:rsidP="00B4110E">
      <w:pPr>
        <w:jc w:val="both"/>
        <w:rPr>
          <w:b/>
          <w:sz w:val="24"/>
          <w:szCs w:val="24"/>
        </w:rPr>
      </w:pPr>
    </w:p>
    <w:p w14:paraId="025101DF" w14:textId="4047A0EA" w:rsidR="0076398D" w:rsidRDefault="0076398D" w:rsidP="00B4110E">
      <w:pPr>
        <w:jc w:val="both"/>
        <w:rPr>
          <w:b/>
          <w:sz w:val="24"/>
          <w:szCs w:val="24"/>
        </w:rPr>
      </w:pPr>
      <w:r>
        <w:rPr>
          <w:b/>
          <w:sz w:val="24"/>
          <w:szCs w:val="24"/>
        </w:rPr>
        <w:t>Enrichment Lecture</w:t>
      </w:r>
    </w:p>
    <w:p w14:paraId="329CB139" w14:textId="56F2D34C" w:rsidR="0076398D" w:rsidRPr="0076398D" w:rsidRDefault="0076398D" w:rsidP="00B4110E">
      <w:pPr>
        <w:jc w:val="both"/>
        <w:rPr>
          <w:sz w:val="24"/>
          <w:szCs w:val="24"/>
        </w:rPr>
      </w:pPr>
      <w:r>
        <w:rPr>
          <w:sz w:val="24"/>
          <w:szCs w:val="24"/>
        </w:rPr>
        <w:t>Each student will be asked to attend one enrichment lecture during the semester outside of our normal class meeting (generally scheduled on a Thursday afternoon, 3:00-5:00 p.m.) Each student will be asked to submit a very brief response paper summarizing the property insights gained from the lecture. More information will be provided during the first week of classes.</w:t>
      </w:r>
    </w:p>
    <w:p w14:paraId="78C181C7" w14:textId="77777777" w:rsidR="0076398D" w:rsidRDefault="0076398D" w:rsidP="00B4110E">
      <w:pPr>
        <w:jc w:val="both"/>
        <w:rPr>
          <w:b/>
          <w:sz w:val="24"/>
          <w:szCs w:val="24"/>
        </w:rPr>
      </w:pPr>
    </w:p>
    <w:p w14:paraId="7D37D99B" w14:textId="77777777" w:rsidR="00B4110E" w:rsidRPr="0076398D" w:rsidRDefault="00B4110E" w:rsidP="00B4110E">
      <w:pPr>
        <w:jc w:val="both"/>
        <w:rPr>
          <w:b/>
          <w:sz w:val="24"/>
          <w:szCs w:val="24"/>
        </w:rPr>
      </w:pPr>
      <w:r w:rsidRPr="0076398D">
        <w:rPr>
          <w:b/>
          <w:sz w:val="24"/>
          <w:szCs w:val="24"/>
        </w:rPr>
        <w:t>Class Preparation</w:t>
      </w:r>
    </w:p>
    <w:p w14:paraId="62A40A57" w14:textId="7D640CEE" w:rsidR="00B4110E" w:rsidRDefault="0076398D" w:rsidP="00B4110E">
      <w:pPr>
        <w:jc w:val="both"/>
        <w:rPr>
          <w:sz w:val="24"/>
          <w:szCs w:val="24"/>
        </w:rPr>
      </w:pPr>
      <w:r w:rsidRPr="0076398D">
        <w:rPr>
          <w:sz w:val="24"/>
          <w:szCs w:val="24"/>
        </w:rPr>
        <w:t>You are expected to read the material thoughtfully and prepare carefully for each class.</w:t>
      </w:r>
      <w:r w:rsidR="00B4110E" w:rsidRPr="0076398D">
        <w:rPr>
          <w:sz w:val="24"/>
          <w:szCs w:val="24"/>
        </w:rPr>
        <w:t xml:space="preserve"> If you are unprepared for any part</w:t>
      </w:r>
      <w:r w:rsidRPr="0076398D">
        <w:rPr>
          <w:sz w:val="24"/>
          <w:szCs w:val="24"/>
        </w:rPr>
        <w:t>icular class</w:t>
      </w:r>
      <w:r w:rsidR="00B4110E" w:rsidRPr="0076398D">
        <w:rPr>
          <w:sz w:val="24"/>
          <w:szCs w:val="24"/>
        </w:rPr>
        <w:t xml:space="preserve">, please inform me </w:t>
      </w:r>
      <w:r w:rsidR="00B4110E" w:rsidRPr="0076398D">
        <w:rPr>
          <w:sz w:val="24"/>
          <w:szCs w:val="24"/>
          <w:u w:val="single"/>
        </w:rPr>
        <w:t>by email no later than 9:00 p.m. the evening before class</w:t>
      </w:r>
      <w:r w:rsidR="00B4110E" w:rsidRPr="0076398D">
        <w:rPr>
          <w:sz w:val="24"/>
          <w:szCs w:val="24"/>
        </w:rPr>
        <w:t xml:space="preserve"> (you need provide no reason) and I will not call on you.  Please do </w:t>
      </w:r>
      <w:r w:rsidR="00B4110E" w:rsidRPr="0076398D">
        <w:rPr>
          <w:sz w:val="24"/>
          <w:szCs w:val="24"/>
          <w:u w:val="single"/>
        </w:rPr>
        <w:t>not</w:t>
      </w:r>
      <w:r w:rsidR="00B4110E" w:rsidRPr="0076398D">
        <w:rPr>
          <w:sz w:val="24"/>
          <w:szCs w:val="24"/>
        </w:rPr>
        <w:t xml:space="preserve"> leave a note on the podium.</w:t>
      </w:r>
      <w:r w:rsidR="00B4110E" w:rsidRPr="00EB7883">
        <w:rPr>
          <w:sz w:val="24"/>
          <w:szCs w:val="24"/>
        </w:rPr>
        <w:t xml:space="preserve"> </w:t>
      </w:r>
    </w:p>
    <w:p w14:paraId="4A2D8F56" w14:textId="77777777" w:rsidR="00B4110E" w:rsidRPr="00EB7883" w:rsidRDefault="00B4110E" w:rsidP="00B4110E">
      <w:pPr>
        <w:jc w:val="both"/>
        <w:rPr>
          <w:sz w:val="24"/>
          <w:szCs w:val="24"/>
        </w:rPr>
      </w:pPr>
    </w:p>
    <w:p w14:paraId="50E0A704" w14:textId="1BFF8223" w:rsidR="00B4110E" w:rsidRPr="00EB7883" w:rsidRDefault="00916408" w:rsidP="00B4110E">
      <w:pPr>
        <w:jc w:val="both"/>
        <w:rPr>
          <w:sz w:val="24"/>
          <w:szCs w:val="24"/>
        </w:rPr>
      </w:pPr>
      <w:r>
        <w:rPr>
          <w:b/>
          <w:sz w:val="24"/>
          <w:szCs w:val="24"/>
        </w:rPr>
        <w:t>American Bar Association</w:t>
      </w:r>
      <w:r w:rsidR="00B4110E" w:rsidRPr="00EB7883">
        <w:rPr>
          <w:b/>
          <w:sz w:val="24"/>
          <w:szCs w:val="24"/>
        </w:rPr>
        <w:t xml:space="preserve"> Out-of-Class Hours Requirement:</w:t>
      </w:r>
      <w:r w:rsidR="00B4110E" w:rsidRPr="00EB7883">
        <w:rPr>
          <w:sz w:val="24"/>
          <w:szCs w:val="24"/>
        </w:rPr>
        <w:t xml:space="preserve">  </w:t>
      </w:r>
    </w:p>
    <w:p w14:paraId="557416F3" w14:textId="77699DD8" w:rsidR="00B4110E" w:rsidRPr="0076398D" w:rsidRDefault="00B4110E" w:rsidP="00B4110E">
      <w:pPr>
        <w:jc w:val="both"/>
        <w:rPr>
          <w:sz w:val="24"/>
          <w:szCs w:val="24"/>
        </w:rPr>
      </w:pPr>
      <w:r w:rsidRPr="00EB7883">
        <w:rPr>
          <w:sz w:val="24"/>
          <w:szCs w:val="24"/>
        </w:rPr>
        <w:t>ABA Standard 310 requires that students devote 120 minutes to out-of-class preparation for every “classroom hour” of in-clas</w:t>
      </w:r>
      <w:r w:rsidR="00916408">
        <w:rPr>
          <w:sz w:val="24"/>
          <w:szCs w:val="24"/>
        </w:rPr>
        <w:t>s instruction. Property law has 4</w:t>
      </w:r>
      <w:r w:rsidRPr="00EB7883">
        <w:rPr>
          <w:sz w:val="24"/>
          <w:szCs w:val="24"/>
        </w:rPr>
        <w:t xml:space="preserve"> “classroom hours” of in-class instruction</w:t>
      </w:r>
      <w:r w:rsidR="00916408">
        <w:rPr>
          <w:sz w:val="24"/>
          <w:szCs w:val="24"/>
        </w:rPr>
        <w:t xml:space="preserve"> each week, </w:t>
      </w:r>
      <w:r w:rsidR="00916408" w:rsidRPr="0076398D">
        <w:rPr>
          <w:sz w:val="24"/>
          <w:szCs w:val="24"/>
        </w:rPr>
        <w:t>requiring at least 8</w:t>
      </w:r>
      <w:r w:rsidRPr="0076398D">
        <w:rPr>
          <w:sz w:val="24"/>
          <w:szCs w:val="24"/>
        </w:rPr>
        <w:t xml:space="preserve"> hours of preparation </w:t>
      </w:r>
      <w:r w:rsidR="00916408" w:rsidRPr="0076398D">
        <w:rPr>
          <w:sz w:val="24"/>
          <w:szCs w:val="24"/>
        </w:rPr>
        <w:t>outside of class. Y</w:t>
      </w:r>
      <w:r w:rsidRPr="0076398D">
        <w:rPr>
          <w:sz w:val="24"/>
          <w:szCs w:val="24"/>
        </w:rPr>
        <w:t>ou will have about 60 pages of reading each week</w:t>
      </w:r>
      <w:r w:rsidR="00916408" w:rsidRPr="0076398D">
        <w:rPr>
          <w:sz w:val="24"/>
          <w:szCs w:val="24"/>
        </w:rPr>
        <w:t>, including property documents, problems, and skills exercises that require careful reading and thoughtful advance preparation. Y</w:t>
      </w:r>
      <w:r w:rsidRPr="0076398D">
        <w:rPr>
          <w:sz w:val="24"/>
          <w:szCs w:val="24"/>
        </w:rPr>
        <w:t>ou should spend at least one hour on every 10-15 pages of reading.</w:t>
      </w:r>
    </w:p>
    <w:p w14:paraId="61A14197" w14:textId="77777777" w:rsidR="00B4110E" w:rsidRPr="0076398D" w:rsidRDefault="00B4110E" w:rsidP="00B4110E">
      <w:pPr>
        <w:jc w:val="both"/>
        <w:rPr>
          <w:sz w:val="24"/>
          <w:szCs w:val="24"/>
        </w:rPr>
      </w:pPr>
    </w:p>
    <w:p w14:paraId="025E2B7B" w14:textId="121ADDE0" w:rsidR="00B4110E" w:rsidRPr="0076398D" w:rsidRDefault="00916408" w:rsidP="00B4110E">
      <w:pPr>
        <w:jc w:val="both"/>
        <w:rPr>
          <w:b/>
          <w:sz w:val="24"/>
          <w:szCs w:val="24"/>
        </w:rPr>
      </w:pPr>
      <w:r w:rsidRPr="0076398D">
        <w:rPr>
          <w:b/>
          <w:sz w:val="24"/>
          <w:szCs w:val="24"/>
        </w:rPr>
        <w:t>Laptop Policy</w:t>
      </w:r>
      <w:r w:rsidR="00B4110E" w:rsidRPr="0076398D">
        <w:rPr>
          <w:b/>
          <w:sz w:val="24"/>
          <w:szCs w:val="24"/>
        </w:rPr>
        <w:t>:</w:t>
      </w:r>
    </w:p>
    <w:p w14:paraId="2BBE9951" w14:textId="2B023FE2" w:rsidR="00916408" w:rsidRPr="00916408" w:rsidRDefault="00916408" w:rsidP="00B4110E">
      <w:pPr>
        <w:jc w:val="both"/>
        <w:rPr>
          <w:sz w:val="24"/>
          <w:szCs w:val="24"/>
        </w:rPr>
      </w:pPr>
      <w:r w:rsidRPr="0076398D">
        <w:rPr>
          <w:sz w:val="24"/>
          <w:szCs w:val="24"/>
        </w:rPr>
        <w:t>Unless instructed</w:t>
      </w:r>
      <w:r>
        <w:rPr>
          <w:sz w:val="24"/>
          <w:szCs w:val="24"/>
        </w:rPr>
        <w:t xml:space="preserve"> otherwise in advance, you will </w:t>
      </w:r>
      <w:r>
        <w:rPr>
          <w:sz w:val="24"/>
          <w:szCs w:val="24"/>
          <w:u w:val="single"/>
        </w:rPr>
        <w:t>not</w:t>
      </w:r>
      <w:r>
        <w:rPr>
          <w:sz w:val="24"/>
          <w:szCs w:val="24"/>
        </w:rPr>
        <w:t xml:space="preserve"> be permitted to use laptops during class.</w:t>
      </w:r>
    </w:p>
    <w:p w14:paraId="099EC4C6" w14:textId="77777777" w:rsidR="00B4110E" w:rsidRPr="00EB7883" w:rsidRDefault="00B4110E" w:rsidP="00B4110E">
      <w:pPr>
        <w:jc w:val="both"/>
        <w:rPr>
          <w:b/>
          <w:sz w:val="24"/>
          <w:szCs w:val="24"/>
        </w:rPr>
      </w:pPr>
    </w:p>
    <w:p w14:paraId="2AEF8E9D" w14:textId="77777777" w:rsidR="00B4110E" w:rsidRPr="00EB7883" w:rsidRDefault="00B4110E" w:rsidP="00B4110E">
      <w:pPr>
        <w:jc w:val="both"/>
        <w:rPr>
          <w:sz w:val="24"/>
          <w:szCs w:val="24"/>
        </w:rPr>
      </w:pPr>
      <w:r w:rsidRPr="00EB7883">
        <w:rPr>
          <w:b/>
          <w:sz w:val="24"/>
          <w:szCs w:val="24"/>
        </w:rPr>
        <w:t>Accommodations for Students with Disabilities:</w:t>
      </w:r>
    </w:p>
    <w:p w14:paraId="433ED6BB" w14:textId="77777777" w:rsidR="00B4110E" w:rsidRPr="00EB7883" w:rsidRDefault="00B4110E" w:rsidP="00B4110E">
      <w:pPr>
        <w:jc w:val="both"/>
        <w:rPr>
          <w:sz w:val="24"/>
          <w:szCs w:val="24"/>
        </w:rPr>
      </w:pPr>
      <w:r w:rsidRPr="00EB7883">
        <w:rPr>
          <w:sz w:val="24"/>
          <w:szCs w:val="24"/>
        </w:rPr>
        <w:t xml:space="preserve">Students requesting accommodation should first register with the UF Disability Resource Center (352-392-8565, </w:t>
      </w:r>
      <w:hyperlink r:id="rId10" w:history="1">
        <w:r w:rsidRPr="00EB7883">
          <w:rPr>
            <w:rStyle w:val="Hyperlink"/>
            <w:sz w:val="24"/>
            <w:szCs w:val="24"/>
          </w:rPr>
          <w:t>www.dso.ufl.edu/drc/</w:t>
        </w:r>
      </w:hyperlink>
      <w:r w:rsidRPr="00EB7883">
        <w:rPr>
          <w:sz w:val="24"/>
          <w:szCs w:val="24"/>
        </w:rPr>
        <w:t xml:space="preserve">) by providing appropriate documentation. Once registered, students will receive an accommodation letter, which should be presented to the UF Law Office of Student Affairs when requesting accommodation. This procedure should be followed as early as possible in the semester. Law students with disabilities can also contact the Levin College of Law Office of Student Affairs for assistance on these matters in 164 Holland Hall, 273-0620, </w:t>
      </w:r>
      <w:hyperlink r:id="rId11" w:history="1">
        <w:r w:rsidRPr="00EB7883">
          <w:rPr>
            <w:color w:val="0000FF"/>
            <w:sz w:val="24"/>
            <w:szCs w:val="24"/>
            <w:u w:val="single"/>
          </w:rPr>
          <w:t>www.law.ufl.edu/students/</w:t>
        </w:r>
      </w:hyperlink>
      <w:r w:rsidRPr="00EB7883">
        <w:rPr>
          <w:color w:val="0000FF"/>
          <w:sz w:val="24"/>
          <w:szCs w:val="24"/>
          <w:u w:val="single"/>
        </w:rPr>
        <w:t>.</w:t>
      </w:r>
      <w:r w:rsidRPr="00EB7883">
        <w:rPr>
          <w:sz w:val="24"/>
          <w:szCs w:val="24"/>
        </w:rPr>
        <w:t xml:space="preserve">  </w:t>
      </w:r>
    </w:p>
    <w:p w14:paraId="5CC09887" w14:textId="77777777" w:rsidR="00B4110E" w:rsidRPr="00EB7883" w:rsidRDefault="00B4110E" w:rsidP="00B4110E">
      <w:pPr>
        <w:jc w:val="both"/>
        <w:rPr>
          <w:b/>
          <w:sz w:val="24"/>
          <w:szCs w:val="24"/>
        </w:rPr>
      </w:pPr>
    </w:p>
    <w:p w14:paraId="63A84FA7" w14:textId="77777777" w:rsidR="00B4110E" w:rsidRPr="00EB7883" w:rsidRDefault="00B4110E" w:rsidP="00B4110E">
      <w:pPr>
        <w:jc w:val="both"/>
        <w:rPr>
          <w:b/>
          <w:sz w:val="24"/>
          <w:szCs w:val="24"/>
        </w:rPr>
      </w:pPr>
      <w:r w:rsidRPr="00EB7883">
        <w:rPr>
          <w:b/>
          <w:sz w:val="24"/>
          <w:szCs w:val="24"/>
        </w:rPr>
        <w:t xml:space="preserve">Final Exam: </w:t>
      </w:r>
    </w:p>
    <w:p w14:paraId="4B04A6FD" w14:textId="414D78C0" w:rsidR="00B4110E" w:rsidRPr="00EB7883" w:rsidRDefault="00B4110E" w:rsidP="00B4110E">
      <w:pPr>
        <w:jc w:val="both"/>
        <w:rPr>
          <w:b/>
          <w:sz w:val="24"/>
          <w:szCs w:val="24"/>
        </w:rPr>
      </w:pPr>
      <w:r w:rsidRPr="00EB7883">
        <w:rPr>
          <w:sz w:val="24"/>
          <w:szCs w:val="24"/>
        </w:rPr>
        <w:t>Your final exam will be a 4-</w:t>
      </w:r>
      <w:r w:rsidRPr="0076398D">
        <w:rPr>
          <w:sz w:val="24"/>
          <w:szCs w:val="24"/>
        </w:rPr>
        <w:t xml:space="preserve">hour </w:t>
      </w:r>
      <w:r w:rsidR="00F13C6A" w:rsidRPr="0076398D">
        <w:rPr>
          <w:sz w:val="24"/>
          <w:szCs w:val="24"/>
        </w:rPr>
        <w:t xml:space="preserve">exam, administered through Exam Soft on April 30, 8:30 am – 12:30 pm. It will be an </w:t>
      </w:r>
      <w:r w:rsidRPr="0076398D">
        <w:rPr>
          <w:sz w:val="24"/>
          <w:szCs w:val="24"/>
        </w:rPr>
        <w:t xml:space="preserve">open-book </w:t>
      </w:r>
      <w:r w:rsidR="00916408" w:rsidRPr="0076398D">
        <w:rPr>
          <w:sz w:val="24"/>
          <w:szCs w:val="24"/>
        </w:rPr>
        <w:t>exam, during</w:t>
      </w:r>
      <w:r w:rsidR="00916408">
        <w:rPr>
          <w:sz w:val="24"/>
          <w:szCs w:val="24"/>
        </w:rPr>
        <w:t xml:space="preserve"> which you may consult </w:t>
      </w:r>
      <w:r w:rsidRPr="00EB7883">
        <w:rPr>
          <w:sz w:val="24"/>
          <w:szCs w:val="24"/>
        </w:rPr>
        <w:t xml:space="preserve">your notes, </w:t>
      </w:r>
      <w:r w:rsidR="00916408">
        <w:rPr>
          <w:sz w:val="24"/>
          <w:szCs w:val="24"/>
        </w:rPr>
        <w:t xml:space="preserve">outline, and </w:t>
      </w:r>
      <w:r w:rsidRPr="00EB7883">
        <w:rPr>
          <w:sz w:val="24"/>
          <w:szCs w:val="24"/>
        </w:rPr>
        <w:t xml:space="preserve">casebook, but not </w:t>
      </w:r>
      <w:r w:rsidR="00916408">
        <w:rPr>
          <w:sz w:val="24"/>
          <w:szCs w:val="24"/>
        </w:rPr>
        <w:t xml:space="preserve">any other person. </w:t>
      </w:r>
      <w:r w:rsidRPr="00EB7883">
        <w:rPr>
          <w:sz w:val="24"/>
          <w:szCs w:val="24"/>
        </w:rPr>
        <w:t xml:space="preserve">The law school policy on delay in taking exams can be found at: </w:t>
      </w:r>
      <w:hyperlink r:id="rId12" w:anchor="12" w:history="1">
        <w:r w:rsidRPr="00EB7883">
          <w:rPr>
            <w:rStyle w:val="Hyperlink"/>
            <w:sz w:val="24"/>
            <w:szCs w:val="24"/>
          </w:rPr>
          <w:t>http://www.law.ufl.edu/students/policies.shtml#12</w:t>
        </w:r>
      </w:hyperlink>
      <w:r w:rsidRPr="00EB7883">
        <w:rPr>
          <w:sz w:val="24"/>
          <w:szCs w:val="24"/>
        </w:rPr>
        <w:t>.</w:t>
      </w:r>
      <w:r w:rsidR="00F13C6A">
        <w:rPr>
          <w:sz w:val="24"/>
          <w:szCs w:val="24"/>
        </w:rPr>
        <w:t xml:space="preserve"> </w:t>
      </w:r>
    </w:p>
    <w:p w14:paraId="0C871247" w14:textId="77777777" w:rsidR="00B4110E" w:rsidRPr="00EB7883" w:rsidRDefault="00B4110E" w:rsidP="00B4110E">
      <w:pPr>
        <w:jc w:val="both"/>
        <w:rPr>
          <w:b/>
          <w:sz w:val="24"/>
          <w:szCs w:val="24"/>
        </w:rPr>
      </w:pPr>
    </w:p>
    <w:p w14:paraId="34D4E384" w14:textId="77777777" w:rsidR="00B4110E" w:rsidRPr="00EB7883" w:rsidRDefault="00B4110E" w:rsidP="00B4110E">
      <w:pPr>
        <w:jc w:val="both"/>
        <w:rPr>
          <w:b/>
          <w:sz w:val="24"/>
          <w:szCs w:val="24"/>
        </w:rPr>
      </w:pPr>
      <w:r w:rsidRPr="00EB7883">
        <w:rPr>
          <w:b/>
          <w:sz w:val="24"/>
          <w:szCs w:val="24"/>
        </w:rPr>
        <w:t xml:space="preserve">UF Law Honor Code: </w:t>
      </w:r>
    </w:p>
    <w:p w14:paraId="662921DB" w14:textId="77777777" w:rsidR="00B4110E" w:rsidRPr="00EB7883" w:rsidRDefault="00B4110E" w:rsidP="00B4110E">
      <w:pPr>
        <w:jc w:val="both"/>
        <w:rPr>
          <w:sz w:val="24"/>
          <w:szCs w:val="24"/>
        </w:rPr>
      </w:pPr>
      <w:proofErr w:type="gramStart"/>
      <w:r w:rsidRPr="00EB7883">
        <w:rPr>
          <w:sz w:val="24"/>
          <w:szCs w:val="24"/>
        </w:rPr>
        <w:t>Students are bound by the UF Law Honor Code, which can be found here</w:t>
      </w:r>
      <w:proofErr w:type="gramEnd"/>
      <w:r w:rsidRPr="00EB7883">
        <w:rPr>
          <w:sz w:val="24"/>
          <w:szCs w:val="24"/>
        </w:rPr>
        <w:t xml:space="preserve">: </w:t>
      </w:r>
      <w:hyperlink r:id="rId13" w:history="1">
        <w:r w:rsidRPr="00EB7883">
          <w:rPr>
            <w:rStyle w:val="Hyperlink"/>
            <w:sz w:val="24"/>
            <w:szCs w:val="24"/>
          </w:rPr>
          <w:t>https://www.law.ufl.edu/life-at-uf-law/office-of-student-affairs/additional-information/honor-code-and-committee/honor-code</w:t>
        </w:r>
      </w:hyperlink>
      <w:r w:rsidRPr="00EB7883">
        <w:rPr>
          <w:sz w:val="24"/>
          <w:szCs w:val="24"/>
        </w:rPr>
        <w:t>.</w:t>
      </w:r>
    </w:p>
    <w:p w14:paraId="5304C5C5" w14:textId="77777777" w:rsidR="00B4110E" w:rsidRPr="00EB7883" w:rsidRDefault="00B4110E" w:rsidP="00B4110E">
      <w:pPr>
        <w:jc w:val="both"/>
        <w:rPr>
          <w:sz w:val="24"/>
          <w:szCs w:val="24"/>
        </w:rPr>
      </w:pPr>
    </w:p>
    <w:p w14:paraId="7923F007" w14:textId="77777777" w:rsidR="00B4110E" w:rsidRPr="00EB7883" w:rsidRDefault="00B4110E" w:rsidP="00B4110E">
      <w:pPr>
        <w:jc w:val="both"/>
        <w:rPr>
          <w:b/>
          <w:sz w:val="24"/>
          <w:szCs w:val="24"/>
        </w:rPr>
      </w:pPr>
      <w:r w:rsidRPr="00EB7883">
        <w:rPr>
          <w:b/>
          <w:sz w:val="24"/>
          <w:szCs w:val="24"/>
        </w:rPr>
        <w:t xml:space="preserve">Grading Policy: </w:t>
      </w:r>
    </w:p>
    <w:p w14:paraId="72BC3819" w14:textId="541E2575" w:rsidR="00B4110E" w:rsidRPr="00EB7883" w:rsidRDefault="00B4110E" w:rsidP="00B4110E">
      <w:pPr>
        <w:jc w:val="both"/>
        <w:rPr>
          <w:sz w:val="24"/>
          <w:szCs w:val="24"/>
        </w:rPr>
      </w:pPr>
      <w:r w:rsidRPr="00EB7883">
        <w:rPr>
          <w:sz w:val="24"/>
          <w:szCs w:val="24"/>
        </w:rPr>
        <w:t xml:space="preserve">Your grade will be </w:t>
      </w:r>
      <w:r w:rsidRPr="0076398D">
        <w:rPr>
          <w:sz w:val="24"/>
          <w:szCs w:val="24"/>
        </w:rPr>
        <w:t>based upon the final exam.</w:t>
      </w:r>
      <w:r w:rsidRPr="00EB7883">
        <w:rPr>
          <w:sz w:val="24"/>
          <w:szCs w:val="24"/>
        </w:rPr>
        <w:t xml:space="preserve"> The law school recognizes the following grades, in accordance with the grading policy available at: </w:t>
      </w:r>
      <w:hyperlink r:id="rId14" w:anchor="9" w:history="1">
        <w:r w:rsidRPr="00EB7883">
          <w:rPr>
            <w:rStyle w:val="Hyperlink"/>
            <w:sz w:val="24"/>
            <w:szCs w:val="24"/>
          </w:rPr>
          <w:t>http://www.law.ufl.edu/students/policies.shtml#9</w:t>
        </w:r>
      </w:hyperlink>
      <w:r w:rsidRPr="00EB7883">
        <w:rPr>
          <w:sz w:val="24"/>
          <w:szCs w:val="24"/>
        </w:rPr>
        <w:t xml:space="preserve">: </w:t>
      </w:r>
    </w:p>
    <w:p w14:paraId="39C10527" w14:textId="77777777" w:rsidR="00B4110E" w:rsidRPr="00EB7883" w:rsidRDefault="00B4110E" w:rsidP="00B4110E">
      <w:pPr>
        <w:jc w:val="both"/>
        <w:rPr>
          <w:sz w:val="24"/>
          <w:szCs w:val="24"/>
        </w:rPr>
      </w:pPr>
    </w:p>
    <w:p w14:paraId="3CEF7C90" w14:textId="77777777" w:rsidR="00B4110E" w:rsidRPr="008217B1" w:rsidRDefault="00B4110E" w:rsidP="00B4110E">
      <w:pPr>
        <w:jc w:val="both"/>
        <w:rPr>
          <w:sz w:val="22"/>
          <w:szCs w:val="22"/>
        </w:rPr>
      </w:pPr>
      <w:r w:rsidRPr="008217B1">
        <w:rPr>
          <w:sz w:val="22"/>
          <w:szCs w:val="22"/>
          <w:u w:val="single"/>
        </w:rPr>
        <w:t>Grade</w:t>
      </w:r>
      <w:r w:rsidRPr="008217B1">
        <w:rPr>
          <w:sz w:val="22"/>
          <w:szCs w:val="22"/>
        </w:rPr>
        <w:tab/>
      </w:r>
      <w:r w:rsidRPr="008217B1">
        <w:rPr>
          <w:sz w:val="22"/>
          <w:szCs w:val="22"/>
        </w:rPr>
        <w:tab/>
      </w:r>
      <w:r w:rsidRPr="008217B1">
        <w:rPr>
          <w:sz w:val="22"/>
          <w:szCs w:val="22"/>
          <w:u w:val="single"/>
        </w:rPr>
        <w:t>Points</w:t>
      </w:r>
      <w:r w:rsidRPr="008217B1">
        <w:rPr>
          <w:sz w:val="22"/>
          <w:szCs w:val="22"/>
        </w:rPr>
        <w:tab/>
      </w:r>
      <w:r w:rsidRPr="008217B1">
        <w:rPr>
          <w:sz w:val="22"/>
          <w:szCs w:val="22"/>
        </w:rPr>
        <w:tab/>
      </w:r>
    </w:p>
    <w:p w14:paraId="4A8A8085" w14:textId="77777777" w:rsidR="00B4110E" w:rsidRPr="008217B1" w:rsidRDefault="00B4110E" w:rsidP="00B4110E">
      <w:pPr>
        <w:jc w:val="both"/>
        <w:rPr>
          <w:sz w:val="22"/>
          <w:szCs w:val="22"/>
        </w:rPr>
      </w:pPr>
      <w:r w:rsidRPr="008217B1">
        <w:rPr>
          <w:sz w:val="22"/>
          <w:szCs w:val="22"/>
        </w:rPr>
        <w:t>A (excellent)</w:t>
      </w:r>
      <w:r w:rsidRPr="008217B1">
        <w:rPr>
          <w:sz w:val="22"/>
          <w:szCs w:val="22"/>
        </w:rPr>
        <w:tab/>
        <w:t>4.0</w:t>
      </w:r>
      <w:r w:rsidRPr="008217B1">
        <w:rPr>
          <w:sz w:val="22"/>
          <w:szCs w:val="22"/>
        </w:rPr>
        <w:tab/>
      </w:r>
      <w:r w:rsidRPr="008217B1">
        <w:rPr>
          <w:sz w:val="22"/>
          <w:szCs w:val="22"/>
        </w:rPr>
        <w:tab/>
      </w:r>
      <w:r w:rsidRPr="008217B1">
        <w:rPr>
          <w:sz w:val="22"/>
          <w:szCs w:val="22"/>
        </w:rPr>
        <w:tab/>
      </w:r>
      <w:r w:rsidRPr="008217B1">
        <w:rPr>
          <w:sz w:val="22"/>
          <w:szCs w:val="22"/>
        </w:rPr>
        <w:tab/>
      </w:r>
    </w:p>
    <w:p w14:paraId="3E7150D9" w14:textId="77777777" w:rsidR="00B4110E" w:rsidRPr="008217B1" w:rsidRDefault="00B4110E" w:rsidP="00B4110E">
      <w:pPr>
        <w:jc w:val="both"/>
        <w:rPr>
          <w:sz w:val="22"/>
          <w:szCs w:val="22"/>
        </w:rPr>
      </w:pPr>
      <w:r w:rsidRPr="008217B1">
        <w:rPr>
          <w:sz w:val="22"/>
          <w:szCs w:val="22"/>
        </w:rPr>
        <w:t>A-</w:t>
      </w:r>
      <w:r w:rsidRPr="008217B1">
        <w:rPr>
          <w:sz w:val="22"/>
          <w:szCs w:val="22"/>
        </w:rPr>
        <w:tab/>
      </w:r>
      <w:r w:rsidRPr="008217B1">
        <w:rPr>
          <w:sz w:val="22"/>
          <w:szCs w:val="22"/>
        </w:rPr>
        <w:tab/>
        <w:t>3.67</w:t>
      </w:r>
      <w:r w:rsidRPr="008217B1">
        <w:rPr>
          <w:sz w:val="22"/>
          <w:szCs w:val="22"/>
        </w:rPr>
        <w:tab/>
      </w:r>
      <w:r w:rsidRPr="008217B1">
        <w:rPr>
          <w:sz w:val="22"/>
          <w:szCs w:val="22"/>
        </w:rPr>
        <w:tab/>
      </w:r>
      <w:r w:rsidRPr="008217B1">
        <w:rPr>
          <w:sz w:val="22"/>
          <w:szCs w:val="22"/>
        </w:rPr>
        <w:tab/>
      </w:r>
      <w:r w:rsidRPr="008217B1">
        <w:rPr>
          <w:sz w:val="22"/>
          <w:szCs w:val="22"/>
        </w:rPr>
        <w:tab/>
      </w:r>
    </w:p>
    <w:p w14:paraId="1C376934" w14:textId="77777777" w:rsidR="00B4110E" w:rsidRPr="008217B1" w:rsidRDefault="00B4110E" w:rsidP="00B4110E">
      <w:pPr>
        <w:rPr>
          <w:sz w:val="22"/>
          <w:szCs w:val="22"/>
        </w:rPr>
      </w:pPr>
      <w:r w:rsidRPr="008217B1">
        <w:rPr>
          <w:sz w:val="22"/>
          <w:szCs w:val="22"/>
        </w:rPr>
        <w:t>B+</w:t>
      </w:r>
      <w:r w:rsidRPr="008217B1">
        <w:rPr>
          <w:sz w:val="22"/>
          <w:szCs w:val="22"/>
        </w:rPr>
        <w:tab/>
      </w:r>
      <w:r w:rsidRPr="008217B1">
        <w:rPr>
          <w:sz w:val="22"/>
          <w:szCs w:val="22"/>
        </w:rPr>
        <w:tab/>
        <w:t>3.33</w:t>
      </w:r>
      <w:r w:rsidRPr="008217B1">
        <w:rPr>
          <w:sz w:val="22"/>
          <w:szCs w:val="22"/>
        </w:rPr>
        <w:tab/>
      </w:r>
      <w:r w:rsidRPr="008217B1">
        <w:rPr>
          <w:sz w:val="22"/>
          <w:szCs w:val="22"/>
        </w:rPr>
        <w:tab/>
      </w:r>
    </w:p>
    <w:p w14:paraId="14CBB79A" w14:textId="77777777" w:rsidR="00B4110E" w:rsidRPr="008217B1" w:rsidRDefault="00B4110E" w:rsidP="00B4110E">
      <w:pPr>
        <w:rPr>
          <w:sz w:val="22"/>
          <w:szCs w:val="22"/>
        </w:rPr>
      </w:pPr>
      <w:r w:rsidRPr="008217B1">
        <w:rPr>
          <w:sz w:val="22"/>
          <w:szCs w:val="22"/>
        </w:rPr>
        <w:t>B</w:t>
      </w:r>
      <w:r w:rsidRPr="008217B1">
        <w:rPr>
          <w:sz w:val="22"/>
          <w:szCs w:val="22"/>
        </w:rPr>
        <w:tab/>
      </w:r>
      <w:r w:rsidRPr="008217B1">
        <w:rPr>
          <w:sz w:val="22"/>
          <w:szCs w:val="22"/>
        </w:rPr>
        <w:tab/>
        <w:t>3.00</w:t>
      </w:r>
      <w:r w:rsidRPr="008217B1">
        <w:rPr>
          <w:sz w:val="22"/>
          <w:szCs w:val="22"/>
        </w:rPr>
        <w:tab/>
      </w:r>
      <w:r w:rsidRPr="008217B1">
        <w:rPr>
          <w:sz w:val="22"/>
          <w:szCs w:val="22"/>
        </w:rPr>
        <w:tab/>
      </w:r>
    </w:p>
    <w:p w14:paraId="664F3BE6" w14:textId="77777777" w:rsidR="00B4110E" w:rsidRPr="008217B1" w:rsidRDefault="00B4110E" w:rsidP="00B4110E">
      <w:pPr>
        <w:rPr>
          <w:sz w:val="22"/>
          <w:szCs w:val="22"/>
        </w:rPr>
      </w:pPr>
      <w:r w:rsidRPr="008217B1">
        <w:rPr>
          <w:sz w:val="22"/>
          <w:szCs w:val="22"/>
        </w:rPr>
        <w:t>B-</w:t>
      </w:r>
      <w:r w:rsidRPr="008217B1">
        <w:rPr>
          <w:sz w:val="22"/>
          <w:szCs w:val="22"/>
        </w:rPr>
        <w:tab/>
      </w:r>
      <w:r w:rsidRPr="008217B1">
        <w:rPr>
          <w:sz w:val="22"/>
          <w:szCs w:val="22"/>
        </w:rPr>
        <w:tab/>
        <w:t>2.67</w:t>
      </w:r>
      <w:r w:rsidRPr="008217B1">
        <w:rPr>
          <w:sz w:val="22"/>
          <w:szCs w:val="22"/>
        </w:rPr>
        <w:tab/>
      </w:r>
      <w:r w:rsidRPr="008217B1">
        <w:rPr>
          <w:sz w:val="22"/>
          <w:szCs w:val="22"/>
        </w:rPr>
        <w:tab/>
      </w:r>
    </w:p>
    <w:p w14:paraId="08B9E629" w14:textId="77777777" w:rsidR="00B4110E" w:rsidRPr="008217B1" w:rsidRDefault="00B4110E" w:rsidP="00B4110E">
      <w:pPr>
        <w:rPr>
          <w:sz w:val="22"/>
          <w:szCs w:val="22"/>
        </w:rPr>
      </w:pPr>
      <w:r w:rsidRPr="008217B1">
        <w:rPr>
          <w:sz w:val="22"/>
          <w:szCs w:val="22"/>
        </w:rPr>
        <w:t>C+</w:t>
      </w:r>
      <w:r w:rsidRPr="008217B1">
        <w:rPr>
          <w:sz w:val="22"/>
          <w:szCs w:val="22"/>
        </w:rPr>
        <w:tab/>
      </w:r>
      <w:r w:rsidRPr="008217B1">
        <w:rPr>
          <w:sz w:val="22"/>
          <w:szCs w:val="22"/>
        </w:rPr>
        <w:tab/>
        <w:t>2.33</w:t>
      </w:r>
    </w:p>
    <w:p w14:paraId="5EBF732E" w14:textId="77777777" w:rsidR="00B4110E" w:rsidRPr="008217B1" w:rsidRDefault="00B4110E" w:rsidP="00B4110E">
      <w:pPr>
        <w:rPr>
          <w:sz w:val="22"/>
          <w:szCs w:val="22"/>
        </w:rPr>
      </w:pPr>
      <w:r w:rsidRPr="008217B1">
        <w:rPr>
          <w:sz w:val="22"/>
          <w:szCs w:val="22"/>
        </w:rPr>
        <w:t>C (satisfactory)</w:t>
      </w:r>
      <w:r w:rsidRPr="008217B1">
        <w:rPr>
          <w:sz w:val="22"/>
          <w:szCs w:val="22"/>
        </w:rPr>
        <w:tab/>
        <w:t>2.0</w:t>
      </w:r>
    </w:p>
    <w:p w14:paraId="71B2A611" w14:textId="77777777" w:rsidR="00B4110E" w:rsidRPr="008217B1" w:rsidRDefault="00B4110E" w:rsidP="00B4110E">
      <w:pPr>
        <w:rPr>
          <w:sz w:val="22"/>
          <w:szCs w:val="22"/>
        </w:rPr>
      </w:pPr>
      <w:r w:rsidRPr="008217B1">
        <w:rPr>
          <w:sz w:val="22"/>
          <w:szCs w:val="22"/>
        </w:rPr>
        <w:t>C-</w:t>
      </w:r>
      <w:r w:rsidRPr="008217B1">
        <w:rPr>
          <w:sz w:val="22"/>
          <w:szCs w:val="22"/>
        </w:rPr>
        <w:tab/>
      </w:r>
      <w:r w:rsidRPr="008217B1">
        <w:rPr>
          <w:sz w:val="22"/>
          <w:szCs w:val="22"/>
        </w:rPr>
        <w:tab/>
        <w:t>1.67</w:t>
      </w:r>
    </w:p>
    <w:p w14:paraId="6D99CBC4" w14:textId="77777777" w:rsidR="00B4110E" w:rsidRPr="008217B1" w:rsidRDefault="00B4110E" w:rsidP="00B4110E">
      <w:pPr>
        <w:rPr>
          <w:sz w:val="22"/>
          <w:szCs w:val="22"/>
        </w:rPr>
      </w:pPr>
      <w:r w:rsidRPr="008217B1">
        <w:rPr>
          <w:sz w:val="22"/>
          <w:szCs w:val="22"/>
        </w:rPr>
        <w:t>D+</w:t>
      </w:r>
      <w:r w:rsidRPr="008217B1">
        <w:rPr>
          <w:sz w:val="22"/>
          <w:szCs w:val="22"/>
        </w:rPr>
        <w:tab/>
      </w:r>
      <w:r w:rsidRPr="008217B1">
        <w:rPr>
          <w:sz w:val="22"/>
          <w:szCs w:val="22"/>
        </w:rPr>
        <w:tab/>
        <w:t>1.33</w:t>
      </w:r>
    </w:p>
    <w:p w14:paraId="402B0621" w14:textId="77777777" w:rsidR="00B4110E" w:rsidRPr="008217B1" w:rsidRDefault="00B4110E" w:rsidP="00B4110E">
      <w:pPr>
        <w:rPr>
          <w:sz w:val="22"/>
          <w:szCs w:val="22"/>
        </w:rPr>
      </w:pPr>
      <w:r w:rsidRPr="008217B1">
        <w:rPr>
          <w:sz w:val="22"/>
          <w:szCs w:val="22"/>
        </w:rPr>
        <w:t>D</w:t>
      </w:r>
      <w:r w:rsidRPr="008217B1">
        <w:rPr>
          <w:sz w:val="22"/>
          <w:szCs w:val="22"/>
        </w:rPr>
        <w:tab/>
      </w:r>
      <w:r w:rsidRPr="008217B1">
        <w:rPr>
          <w:sz w:val="22"/>
          <w:szCs w:val="22"/>
        </w:rPr>
        <w:tab/>
        <w:t>1.0</w:t>
      </w:r>
    </w:p>
    <w:p w14:paraId="4D96F76E" w14:textId="77777777" w:rsidR="00B4110E" w:rsidRPr="008217B1" w:rsidRDefault="00B4110E" w:rsidP="00B4110E">
      <w:pPr>
        <w:rPr>
          <w:sz w:val="22"/>
          <w:szCs w:val="22"/>
        </w:rPr>
      </w:pPr>
      <w:r w:rsidRPr="008217B1">
        <w:rPr>
          <w:sz w:val="22"/>
          <w:szCs w:val="22"/>
        </w:rPr>
        <w:t>D-</w:t>
      </w:r>
      <w:r w:rsidRPr="008217B1">
        <w:rPr>
          <w:sz w:val="22"/>
          <w:szCs w:val="22"/>
        </w:rPr>
        <w:tab/>
      </w:r>
      <w:r w:rsidRPr="008217B1">
        <w:rPr>
          <w:sz w:val="22"/>
          <w:szCs w:val="22"/>
        </w:rPr>
        <w:tab/>
        <w:t>0.67</w:t>
      </w:r>
    </w:p>
    <w:p w14:paraId="339F0FD4" w14:textId="77777777" w:rsidR="00B4110E" w:rsidRPr="008217B1" w:rsidRDefault="00B4110E" w:rsidP="00B4110E">
      <w:pPr>
        <w:rPr>
          <w:sz w:val="22"/>
          <w:szCs w:val="22"/>
        </w:rPr>
      </w:pPr>
      <w:r w:rsidRPr="008217B1">
        <w:rPr>
          <w:sz w:val="22"/>
          <w:szCs w:val="22"/>
        </w:rPr>
        <w:t>E (failure)</w:t>
      </w:r>
      <w:r w:rsidRPr="008217B1">
        <w:rPr>
          <w:sz w:val="22"/>
          <w:szCs w:val="22"/>
        </w:rPr>
        <w:tab/>
        <w:t>0.00</w:t>
      </w:r>
    </w:p>
    <w:p w14:paraId="782EFBD3" w14:textId="77777777" w:rsidR="00B4110E" w:rsidRPr="00EB7883" w:rsidRDefault="00B4110E" w:rsidP="00B4110E">
      <w:pPr>
        <w:rPr>
          <w:sz w:val="24"/>
          <w:szCs w:val="24"/>
        </w:rPr>
      </w:pPr>
    </w:p>
    <w:p w14:paraId="3D7FB641" w14:textId="77777777" w:rsidR="00B4110E" w:rsidRPr="00EB7883" w:rsidRDefault="00B4110E" w:rsidP="00B4110E">
      <w:pPr>
        <w:jc w:val="both"/>
        <w:rPr>
          <w:b/>
          <w:sz w:val="24"/>
          <w:szCs w:val="24"/>
        </w:rPr>
      </w:pPr>
      <w:r w:rsidRPr="00EB7883">
        <w:rPr>
          <w:b/>
          <w:sz w:val="24"/>
          <w:szCs w:val="24"/>
        </w:rPr>
        <w:t xml:space="preserve">Online Course Evaluation: </w:t>
      </w:r>
    </w:p>
    <w:p w14:paraId="197143D9" w14:textId="59E187B6" w:rsidR="00B4110E" w:rsidRPr="008217B1" w:rsidRDefault="00B4110E" w:rsidP="009A29E2">
      <w:pPr>
        <w:jc w:val="both"/>
        <w:rPr>
          <w:sz w:val="24"/>
          <w:szCs w:val="24"/>
        </w:rPr>
      </w:pPr>
      <w:r w:rsidRPr="00EB7883">
        <w:rPr>
          <w:sz w:val="24"/>
          <w:szCs w:val="24"/>
        </w:rPr>
        <w:t xml:space="preserve">UF expects each student to provide feedback on the quality of instruction in this course by completing online evaluations at </w:t>
      </w:r>
      <w:hyperlink r:id="rId15" w:history="1">
        <w:r w:rsidRPr="00EB7883">
          <w:rPr>
            <w:rStyle w:val="Hyperlink"/>
            <w:sz w:val="24"/>
            <w:szCs w:val="24"/>
          </w:rPr>
          <w:t>https://evaluations.ufl.edu</w:t>
        </w:r>
      </w:hyperlink>
      <w:r w:rsidRPr="00EB7883">
        <w:rPr>
          <w:sz w:val="24"/>
          <w:szCs w:val="24"/>
        </w:rPr>
        <w:t xml:space="preserve">. Evaluations are typically open during the last two or </w:t>
      </w:r>
      <w:proofErr w:type="gramStart"/>
      <w:r w:rsidRPr="00EB7883">
        <w:rPr>
          <w:sz w:val="24"/>
          <w:szCs w:val="24"/>
        </w:rPr>
        <w:t>three weeks of the semester, but students will be given specific times when they are open by the Office of Student Affairs</w:t>
      </w:r>
      <w:proofErr w:type="gramEnd"/>
      <w:r w:rsidRPr="00EB7883">
        <w:rPr>
          <w:sz w:val="24"/>
          <w:szCs w:val="24"/>
        </w:rPr>
        <w:t xml:space="preserve">. Summary results of these assessments are available to students at </w:t>
      </w:r>
      <w:hyperlink r:id="rId16" w:history="1">
        <w:r w:rsidRPr="00EB7883">
          <w:rPr>
            <w:rStyle w:val="Hyperlink"/>
            <w:sz w:val="24"/>
            <w:szCs w:val="24"/>
          </w:rPr>
          <w:t>https://evaluations.ufl.edu/results/</w:t>
        </w:r>
      </w:hyperlink>
      <w:r w:rsidRPr="00EB7883">
        <w:rPr>
          <w:sz w:val="24"/>
          <w:szCs w:val="24"/>
        </w:rPr>
        <w:t>.</w:t>
      </w:r>
    </w:p>
    <w:p w14:paraId="3B1FC60B" w14:textId="77777777" w:rsidR="00B4110E" w:rsidRDefault="00B4110E" w:rsidP="009A29E2">
      <w:pPr>
        <w:jc w:val="both"/>
        <w:rPr>
          <w:b/>
          <w:sz w:val="22"/>
          <w:szCs w:val="22"/>
          <w:u w:val="single"/>
        </w:rPr>
      </w:pPr>
    </w:p>
    <w:p w14:paraId="4CFD733B" w14:textId="77777777" w:rsidR="00B4110E" w:rsidRDefault="00B4110E" w:rsidP="009A29E2">
      <w:pPr>
        <w:jc w:val="both"/>
        <w:rPr>
          <w:b/>
          <w:sz w:val="22"/>
          <w:szCs w:val="22"/>
          <w:u w:val="single"/>
        </w:rPr>
      </w:pPr>
    </w:p>
    <w:p w14:paraId="7221D80A" w14:textId="77777777" w:rsidR="009A29E2" w:rsidRPr="00FE553F" w:rsidRDefault="009A29E2">
      <w:pPr>
        <w:rPr>
          <w:sz w:val="22"/>
          <w:szCs w:val="22"/>
        </w:rPr>
      </w:pPr>
    </w:p>
    <w:sectPr w:rsidR="009A29E2" w:rsidRPr="00FE553F" w:rsidSect="00A13C9C">
      <w:footerReference w:type="even" r:id="rId17"/>
      <w:footerReference w:type="default" r:id="rId18"/>
      <w:pgSz w:w="12240" w:h="15840"/>
      <w:pgMar w:top="1440" w:right="1800" w:bottom="1440" w:left="1800" w:header="720" w:footer="720" w:gutter="0"/>
      <w:cols w:space="720"/>
      <w:printerSettings r:id="rId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F7F5F" w14:textId="77777777" w:rsidR="00210873" w:rsidRDefault="00210873">
      <w:r>
        <w:separator/>
      </w:r>
    </w:p>
  </w:endnote>
  <w:endnote w:type="continuationSeparator" w:id="0">
    <w:p w14:paraId="70B29DB1" w14:textId="77777777" w:rsidR="00210873" w:rsidRDefault="0021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A3EDB" w14:textId="77777777" w:rsidR="00210873" w:rsidRDefault="002108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5A3585" w14:textId="77777777" w:rsidR="00210873" w:rsidRDefault="002108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863F3" w14:textId="77777777" w:rsidR="00210873" w:rsidRDefault="002108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3C9C">
      <w:rPr>
        <w:rStyle w:val="PageNumber"/>
        <w:noProof/>
      </w:rPr>
      <w:t>2</w:t>
    </w:r>
    <w:r>
      <w:rPr>
        <w:rStyle w:val="PageNumber"/>
      </w:rPr>
      <w:fldChar w:fldCharType="end"/>
    </w:r>
  </w:p>
  <w:p w14:paraId="79FF1DBE" w14:textId="77777777" w:rsidR="00210873" w:rsidRDefault="002108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9E2DC" w14:textId="77777777" w:rsidR="00210873" w:rsidRDefault="00210873">
      <w:r>
        <w:separator/>
      </w:r>
    </w:p>
  </w:footnote>
  <w:footnote w:type="continuationSeparator" w:id="0">
    <w:p w14:paraId="6DAA3061" w14:textId="77777777" w:rsidR="00210873" w:rsidRDefault="002108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08B"/>
    <w:multiLevelType w:val="hybridMultilevel"/>
    <w:tmpl w:val="072C8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AE7D4D"/>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nsid w:val="3CF96793"/>
    <w:multiLevelType w:val="singleLevel"/>
    <w:tmpl w:val="64C44F40"/>
    <w:lvl w:ilvl="0">
      <w:start w:val="1"/>
      <w:numFmt w:val="decimal"/>
      <w:lvlText w:val="%1)"/>
      <w:lvlJc w:val="left"/>
      <w:pPr>
        <w:tabs>
          <w:tab w:val="num" w:pos="720"/>
        </w:tabs>
        <w:ind w:left="720" w:hanging="360"/>
      </w:pPr>
      <w:rPr>
        <w:rFonts w:hint="default"/>
      </w:rPr>
    </w:lvl>
  </w:abstractNum>
  <w:abstractNum w:abstractNumId="3">
    <w:nsid w:val="5450406F"/>
    <w:multiLevelType w:val="hybridMultilevel"/>
    <w:tmpl w:val="664022E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FB279B"/>
    <w:rsid w:val="00001997"/>
    <w:rsid w:val="000207EC"/>
    <w:rsid w:val="00024352"/>
    <w:rsid w:val="00033AF9"/>
    <w:rsid w:val="000453DA"/>
    <w:rsid w:val="000723E2"/>
    <w:rsid w:val="00075E6B"/>
    <w:rsid w:val="00085A63"/>
    <w:rsid w:val="00085F0E"/>
    <w:rsid w:val="00087117"/>
    <w:rsid w:val="000921D6"/>
    <w:rsid w:val="000A7511"/>
    <w:rsid w:val="000B1019"/>
    <w:rsid w:val="000B2787"/>
    <w:rsid w:val="000B7784"/>
    <w:rsid w:val="000C1AA0"/>
    <w:rsid w:val="000D14E7"/>
    <w:rsid w:val="000E1029"/>
    <w:rsid w:val="000E2658"/>
    <w:rsid w:val="000E4C55"/>
    <w:rsid w:val="000F6B81"/>
    <w:rsid w:val="000F71DE"/>
    <w:rsid w:val="00121EA7"/>
    <w:rsid w:val="001222ED"/>
    <w:rsid w:val="001227C9"/>
    <w:rsid w:val="001239F2"/>
    <w:rsid w:val="001614C2"/>
    <w:rsid w:val="001A1A53"/>
    <w:rsid w:val="001A79DC"/>
    <w:rsid w:val="001B4544"/>
    <w:rsid w:val="001C039F"/>
    <w:rsid w:val="001C25BE"/>
    <w:rsid w:val="001E1381"/>
    <w:rsid w:val="001E4257"/>
    <w:rsid w:val="001F535F"/>
    <w:rsid w:val="0020361D"/>
    <w:rsid w:val="00205671"/>
    <w:rsid w:val="00206793"/>
    <w:rsid w:val="00210873"/>
    <w:rsid w:val="00221126"/>
    <w:rsid w:val="00222CF1"/>
    <w:rsid w:val="00227E1D"/>
    <w:rsid w:val="002434BA"/>
    <w:rsid w:val="00261C18"/>
    <w:rsid w:val="002727E2"/>
    <w:rsid w:val="002832F7"/>
    <w:rsid w:val="002976AC"/>
    <w:rsid w:val="002B5529"/>
    <w:rsid w:val="002C623F"/>
    <w:rsid w:val="002D1F05"/>
    <w:rsid w:val="002D3823"/>
    <w:rsid w:val="00314B1B"/>
    <w:rsid w:val="003309A1"/>
    <w:rsid w:val="0036300E"/>
    <w:rsid w:val="00364B72"/>
    <w:rsid w:val="00365142"/>
    <w:rsid w:val="00365F57"/>
    <w:rsid w:val="0037269C"/>
    <w:rsid w:val="00380129"/>
    <w:rsid w:val="003A0CBA"/>
    <w:rsid w:val="003A3F51"/>
    <w:rsid w:val="003A4877"/>
    <w:rsid w:val="003C6F84"/>
    <w:rsid w:val="00412A1A"/>
    <w:rsid w:val="004266CF"/>
    <w:rsid w:val="0043043D"/>
    <w:rsid w:val="00453D18"/>
    <w:rsid w:val="00463232"/>
    <w:rsid w:val="004736DF"/>
    <w:rsid w:val="00486D06"/>
    <w:rsid w:val="004920E6"/>
    <w:rsid w:val="004A10C7"/>
    <w:rsid w:val="004C353D"/>
    <w:rsid w:val="004D049B"/>
    <w:rsid w:val="004E239D"/>
    <w:rsid w:val="004E349E"/>
    <w:rsid w:val="00501E88"/>
    <w:rsid w:val="00510DE3"/>
    <w:rsid w:val="0052651A"/>
    <w:rsid w:val="00536C28"/>
    <w:rsid w:val="0055428D"/>
    <w:rsid w:val="00554529"/>
    <w:rsid w:val="00563F89"/>
    <w:rsid w:val="0058358A"/>
    <w:rsid w:val="00596AC1"/>
    <w:rsid w:val="005B04D6"/>
    <w:rsid w:val="005B2DA4"/>
    <w:rsid w:val="005C3331"/>
    <w:rsid w:val="005C4849"/>
    <w:rsid w:val="0060525C"/>
    <w:rsid w:val="006120A7"/>
    <w:rsid w:val="00616D17"/>
    <w:rsid w:val="00617C65"/>
    <w:rsid w:val="00636DB5"/>
    <w:rsid w:val="00643C12"/>
    <w:rsid w:val="00643D4F"/>
    <w:rsid w:val="00644823"/>
    <w:rsid w:val="00664DB7"/>
    <w:rsid w:val="0068017D"/>
    <w:rsid w:val="00690C51"/>
    <w:rsid w:val="006939BC"/>
    <w:rsid w:val="00693A14"/>
    <w:rsid w:val="006B0E40"/>
    <w:rsid w:val="006B6D4A"/>
    <w:rsid w:val="006C4B81"/>
    <w:rsid w:val="006F22A1"/>
    <w:rsid w:val="006F6062"/>
    <w:rsid w:val="00717808"/>
    <w:rsid w:val="00736017"/>
    <w:rsid w:val="00742CB8"/>
    <w:rsid w:val="00754D46"/>
    <w:rsid w:val="0076398D"/>
    <w:rsid w:val="00764B39"/>
    <w:rsid w:val="007811B1"/>
    <w:rsid w:val="007832C9"/>
    <w:rsid w:val="00797FC1"/>
    <w:rsid w:val="007A623D"/>
    <w:rsid w:val="007B17BB"/>
    <w:rsid w:val="007B4D83"/>
    <w:rsid w:val="007E4A2D"/>
    <w:rsid w:val="0081203C"/>
    <w:rsid w:val="008217B1"/>
    <w:rsid w:val="008401E7"/>
    <w:rsid w:val="00844C6C"/>
    <w:rsid w:val="008559E2"/>
    <w:rsid w:val="0086290C"/>
    <w:rsid w:val="00865A25"/>
    <w:rsid w:val="00887508"/>
    <w:rsid w:val="008A3D43"/>
    <w:rsid w:val="008B2849"/>
    <w:rsid w:val="008C117B"/>
    <w:rsid w:val="008C4041"/>
    <w:rsid w:val="008C45C5"/>
    <w:rsid w:val="008D5164"/>
    <w:rsid w:val="008D5FA7"/>
    <w:rsid w:val="008E6B27"/>
    <w:rsid w:val="00903755"/>
    <w:rsid w:val="00905B22"/>
    <w:rsid w:val="009071F1"/>
    <w:rsid w:val="00916408"/>
    <w:rsid w:val="009347B8"/>
    <w:rsid w:val="009373D8"/>
    <w:rsid w:val="00940ACF"/>
    <w:rsid w:val="00942C5E"/>
    <w:rsid w:val="00970C53"/>
    <w:rsid w:val="0099571E"/>
    <w:rsid w:val="009A29E2"/>
    <w:rsid w:val="009A37B3"/>
    <w:rsid w:val="009A772B"/>
    <w:rsid w:val="009B20AE"/>
    <w:rsid w:val="009D14CC"/>
    <w:rsid w:val="009D15D2"/>
    <w:rsid w:val="009D15FA"/>
    <w:rsid w:val="009D70D9"/>
    <w:rsid w:val="009F29B3"/>
    <w:rsid w:val="009F312B"/>
    <w:rsid w:val="009F534D"/>
    <w:rsid w:val="009F6999"/>
    <w:rsid w:val="00A01172"/>
    <w:rsid w:val="00A029A5"/>
    <w:rsid w:val="00A13C9C"/>
    <w:rsid w:val="00A30C14"/>
    <w:rsid w:val="00A3755F"/>
    <w:rsid w:val="00A55976"/>
    <w:rsid w:val="00A65708"/>
    <w:rsid w:val="00A83C69"/>
    <w:rsid w:val="00A93D1B"/>
    <w:rsid w:val="00AB5BB2"/>
    <w:rsid w:val="00AC70D7"/>
    <w:rsid w:val="00AD13A4"/>
    <w:rsid w:val="00AD57CA"/>
    <w:rsid w:val="00AE0C8A"/>
    <w:rsid w:val="00AE4B7E"/>
    <w:rsid w:val="00B13356"/>
    <w:rsid w:val="00B160B5"/>
    <w:rsid w:val="00B22981"/>
    <w:rsid w:val="00B3134D"/>
    <w:rsid w:val="00B314A8"/>
    <w:rsid w:val="00B31F71"/>
    <w:rsid w:val="00B342E2"/>
    <w:rsid w:val="00B4110E"/>
    <w:rsid w:val="00B444AE"/>
    <w:rsid w:val="00B45632"/>
    <w:rsid w:val="00B60D44"/>
    <w:rsid w:val="00B65346"/>
    <w:rsid w:val="00B83649"/>
    <w:rsid w:val="00B83DB1"/>
    <w:rsid w:val="00B954AD"/>
    <w:rsid w:val="00BB1BE8"/>
    <w:rsid w:val="00BD1E49"/>
    <w:rsid w:val="00C01918"/>
    <w:rsid w:val="00C03861"/>
    <w:rsid w:val="00C039D9"/>
    <w:rsid w:val="00C0463F"/>
    <w:rsid w:val="00C17F0C"/>
    <w:rsid w:val="00C77669"/>
    <w:rsid w:val="00C84756"/>
    <w:rsid w:val="00C859F2"/>
    <w:rsid w:val="00C876DF"/>
    <w:rsid w:val="00C90AC1"/>
    <w:rsid w:val="00C92952"/>
    <w:rsid w:val="00C976E6"/>
    <w:rsid w:val="00CA3568"/>
    <w:rsid w:val="00CB4661"/>
    <w:rsid w:val="00CD20A0"/>
    <w:rsid w:val="00CE5C95"/>
    <w:rsid w:val="00CF5321"/>
    <w:rsid w:val="00CF5B3B"/>
    <w:rsid w:val="00D01520"/>
    <w:rsid w:val="00D13E0F"/>
    <w:rsid w:val="00D21DC7"/>
    <w:rsid w:val="00D2425D"/>
    <w:rsid w:val="00D51C3A"/>
    <w:rsid w:val="00D51D18"/>
    <w:rsid w:val="00D70F3D"/>
    <w:rsid w:val="00D73C49"/>
    <w:rsid w:val="00D740D8"/>
    <w:rsid w:val="00D74D86"/>
    <w:rsid w:val="00D85649"/>
    <w:rsid w:val="00D94096"/>
    <w:rsid w:val="00D976D4"/>
    <w:rsid w:val="00DA3859"/>
    <w:rsid w:val="00DB3A7E"/>
    <w:rsid w:val="00DC7064"/>
    <w:rsid w:val="00DD1504"/>
    <w:rsid w:val="00DF3501"/>
    <w:rsid w:val="00DF6C3F"/>
    <w:rsid w:val="00E20233"/>
    <w:rsid w:val="00E2084A"/>
    <w:rsid w:val="00E91F2F"/>
    <w:rsid w:val="00E958C7"/>
    <w:rsid w:val="00E96A14"/>
    <w:rsid w:val="00EA784C"/>
    <w:rsid w:val="00EB7883"/>
    <w:rsid w:val="00EC3725"/>
    <w:rsid w:val="00EC5EC8"/>
    <w:rsid w:val="00EE4E54"/>
    <w:rsid w:val="00F12989"/>
    <w:rsid w:val="00F13C6A"/>
    <w:rsid w:val="00F26A12"/>
    <w:rsid w:val="00F45CFF"/>
    <w:rsid w:val="00F65D71"/>
    <w:rsid w:val="00F66DDB"/>
    <w:rsid w:val="00F95015"/>
    <w:rsid w:val="00FA74F2"/>
    <w:rsid w:val="00FB279B"/>
    <w:rsid w:val="00FB6B4B"/>
    <w:rsid w:val="00FC1785"/>
    <w:rsid w:val="00FC2A94"/>
    <w:rsid w:val="00FC311F"/>
    <w:rsid w:val="00FD59A3"/>
    <w:rsid w:val="00FE0483"/>
    <w:rsid w:val="00FE553F"/>
    <w:rsid w:val="00FF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7F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120" w:after="120"/>
      <w:jc w:val="center"/>
      <w:outlineLvl w:val="2"/>
    </w:pPr>
    <w:rPr>
      <w:b/>
      <w:sz w:val="24"/>
    </w:rPr>
  </w:style>
  <w:style w:type="paragraph" w:styleId="Heading4">
    <w:name w:val="heading 4"/>
    <w:basedOn w:val="Normal"/>
    <w:next w:val="Normal"/>
    <w:qFormat/>
    <w:pPr>
      <w:keepNext/>
      <w:spacing w:before="120" w:after="120"/>
      <w:outlineLvl w:val="3"/>
    </w:pPr>
    <w:rPr>
      <w:sz w:val="24"/>
    </w:rPr>
  </w:style>
  <w:style w:type="paragraph" w:styleId="Heading5">
    <w:name w:val="heading 5"/>
    <w:basedOn w:val="Normal"/>
    <w:next w:val="Normal"/>
    <w:qFormat/>
    <w:pPr>
      <w:keepNext/>
      <w:spacing w:before="60" w:after="6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Title">
    <w:name w:val="Title"/>
    <w:basedOn w:val="Normal"/>
    <w:qFormat/>
    <w:pPr>
      <w:jc w:val="center"/>
    </w:pPr>
    <w:rPr>
      <w:smallCaps/>
      <w:sz w:val="24"/>
      <w:u w:val="single"/>
    </w:rPr>
  </w:style>
  <w:style w:type="paragraph" w:styleId="Subtitle">
    <w:name w:val="Subtitle"/>
    <w:basedOn w:val="Normal"/>
    <w:qFormat/>
    <w:pPr>
      <w:jc w:val="center"/>
    </w:pPr>
    <w:rPr>
      <w:sz w:val="24"/>
    </w:rPr>
  </w:style>
  <w:style w:type="character" w:styleId="Hyperlink">
    <w:name w:val="Hyperlink"/>
    <w:rPr>
      <w:color w:val="0000FF"/>
      <w:u w:val="single"/>
    </w:rPr>
  </w:style>
  <w:style w:type="paragraph" w:styleId="BodyText2">
    <w:name w:val="Body Text 2"/>
    <w:basedOn w:val="Normal"/>
    <w:pPr>
      <w:spacing w:before="1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BalloonText">
    <w:name w:val="Balloon Text"/>
    <w:basedOn w:val="Normal"/>
    <w:link w:val="BalloonTextChar"/>
    <w:rsid w:val="005C3331"/>
    <w:rPr>
      <w:rFonts w:ascii="Tahoma" w:hAnsi="Tahoma" w:cs="Tahoma"/>
      <w:sz w:val="16"/>
      <w:szCs w:val="16"/>
    </w:rPr>
  </w:style>
  <w:style w:type="character" w:customStyle="1" w:styleId="BalloonTextChar">
    <w:name w:val="Balloon Text Char"/>
    <w:basedOn w:val="DefaultParagraphFont"/>
    <w:link w:val="BalloonText"/>
    <w:rsid w:val="005C3331"/>
    <w:rPr>
      <w:rFonts w:ascii="Tahoma" w:hAnsi="Tahoma" w:cs="Tahoma"/>
      <w:sz w:val="16"/>
      <w:szCs w:val="16"/>
    </w:rPr>
  </w:style>
  <w:style w:type="character" w:styleId="FollowedHyperlink">
    <w:name w:val="FollowedHyperlink"/>
    <w:basedOn w:val="DefaultParagraphFont"/>
    <w:rsid w:val="006939BC"/>
    <w:rPr>
      <w:color w:val="800080" w:themeColor="followedHyperlink"/>
      <w:u w:val="single"/>
    </w:rPr>
  </w:style>
  <w:style w:type="paragraph" w:styleId="ListParagraph">
    <w:name w:val="List Paragraph"/>
    <w:basedOn w:val="Normal"/>
    <w:uiPriority w:val="34"/>
    <w:qFormat/>
    <w:rsid w:val="00B4110E"/>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120" w:after="120"/>
      <w:jc w:val="center"/>
      <w:outlineLvl w:val="2"/>
    </w:pPr>
    <w:rPr>
      <w:b/>
      <w:sz w:val="24"/>
    </w:rPr>
  </w:style>
  <w:style w:type="paragraph" w:styleId="Heading4">
    <w:name w:val="heading 4"/>
    <w:basedOn w:val="Normal"/>
    <w:next w:val="Normal"/>
    <w:qFormat/>
    <w:pPr>
      <w:keepNext/>
      <w:spacing w:before="120" w:after="120"/>
      <w:outlineLvl w:val="3"/>
    </w:pPr>
    <w:rPr>
      <w:sz w:val="24"/>
    </w:rPr>
  </w:style>
  <w:style w:type="paragraph" w:styleId="Heading5">
    <w:name w:val="heading 5"/>
    <w:basedOn w:val="Normal"/>
    <w:next w:val="Normal"/>
    <w:qFormat/>
    <w:pPr>
      <w:keepNext/>
      <w:spacing w:before="60" w:after="6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Title">
    <w:name w:val="Title"/>
    <w:basedOn w:val="Normal"/>
    <w:qFormat/>
    <w:pPr>
      <w:jc w:val="center"/>
    </w:pPr>
    <w:rPr>
      <w:smallCaps/>
      <w:sz w:val="24"/>
      <w:u w:val="single"/>
    </w:rPr>
  </w:style>
  <w:style w:type="paragraph" w:styleId="Subtitle">
    <w:name w:val="Subtitle"/>
    <w:basedOn w:val="Normal"/>
    <w:qFormat/>
    <w:pPr>
      <w:jc w:val="center"/>
    </w:pPr>
    <w:rPr>
      <w:sz w:val="24"/>
    </w:rPr>
  </w:style>
  <w:style w:type="character" w:styleId="Hyperlink">
    <w:name w:val="Hyperlink"/>
    <w:rPr>
      <w:color w:val="0000FF"/>
      <w:u w:val="single"/>
    </w:rPr>
  </w:style>
  <w:style w:type="paragraph" w:styleId="BodyText2">
    <w:name w:val="Body Text 2"/>
    <w:basedOn w:val="Normal"/>
    <w:pPr>
      <w:spacing w:before="1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BalloonText">
    <w:name w:val="Balloon Text"/>
    <w:basedOn w:val="Normal"/>
    <w:link w:val="BalloonTextChar"/>
    <w:rsid w:val="005C3331"/>
    <w:rPr>
      <w:rFonts w:ascii="Tahoma" w:hAnsi="Tahoma" w:cs="Tahoma"/>
      <w:sz w:val="16"/>
      <w:szCs w:val="16"/>
    </w:rPr>
  </w:style>
  <w:style w:type="character" w:customStyle="1" w:styleId="BalloonTextChar">
    <w:name w:val="Balloon Text Char"/>
    <w:basedOn w:val="DefaultParagraphFont"/>
    <w:link w:val="BalloonText"/>
    <w:rsid w:val="005C3331"/>
    <w:rPr>
      <w:rFonts w:ascii="Tahoma" w:hAnsi="Tahoma" w:cs="Tahoma"/>
      <w:sz w:val="16"/>
      <w:szCs w:val="16"/>
    </w:rPr>
  </w:style>
  <w:style w:type="character" w:styleId="FollowedHyperlink">
    <w:name w:val="FollowedHyperlink"/>
    <w:basedOn w:val="DefaultParagraphFont"/>
    <w:rsid w:val="006939BC"/>
    <w:rPr>
      <w:color w:val="800080" w:themeColor="followedHyperlink"/>
      <w:u w:val="single"/>
    </w:rPr>
  </w:style>
  <w:style w:type="paragraph" w:styleId="ListParagraph">
    <w:name w:val="List Paragraph"/>
    <w:basedOn w:val="Normal"/>
    <w:uiPriority w:val="34"/>
    <w:qFormat/>
    <w:rsid w:val="00B4110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leinc@law.ufl.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dso.ufl.edu/drc/" TargetMode="External"/><Relationship Id="rId11" Type="http://schemas.openxmlformats.org/officeDocument/2006/relationships/hyperlink" Target="http://www.law.ufl.edu/students/" TargetMode="External"/><Relationship Id="rId12" Type="http://schemas.openxmlformats.org/officeDocument/2006/relationships/hyperlink" Target="http://www.law.ufl.edu/students/policies.shtml" TargetMode="External"/><Relationship Id="rId13" Type="http://schemas.openxmlformats.org/officeDocument/2006/relationships/hyperlink" Target="https://www.law.ufl.edu/life-at-uf-law/office-of-student-affairs/additional-information/honor-code-and-committee/honor-code" TargetMode="External"/><Relationship Id="rId14" Type="http://schemas.openxmlformats.org/officeDocument/2006/relationships/hyperlink" Target="http://www.law.ufl.edu/students/policies.shtml" TargetMode="External"/><Relationship Id="rId15" Type="http://schemas.openxmlformats.org/officeDocument/2006/relationships/hyperlink" Target="https://evaluations.ufl.edu" TargetMode="External"/><Relationship Id="rId16" Type="http://schemas.openxmlformats.org/officeDocument/2006/relationships/hyperlink" Target="https://evaluations.ufl.edu/results/"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printerSettings" Target="printerSettings/printerSettings1.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6987-BC53-0846-A4E5-C69EB534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1422</Words>
  <Characters>8109</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PROPERTY II</vt:lpstr>
    </vt:vector>
  </TitlesOfParts>
  <Company>Detroit College of Law at MSU</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II</dc:title>
  <dc:creator>Chritine Klein</dc:creator>
  <cp:lastModifiedBy>Christine Klein</cp:lastModifiedBy>
  <cp:revision>4</cp:revision>
  <cp:lastPrinted>2017-12-20T15:16:00Z</cp:lastPrinted>
  <dcterms:created xsi:type="dcterms:W3CDTF">2017-12-20T15:14:00Z</dcterms:created>
  <dcterms:modified xsi:type="dcterms:W3CDTF">2017-12-20T15:16:00Z</dcterms:modified>
</cp:coreProperties>
</file>