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79C5" w:rsidRPr="00E779C5" w:rsidRDefault="00E779C5" w:rsidP="00E779C5">
      <w:pPr>
        <w:autoSpaceDE w:val="0"/>
        <w:autoSpaceDN w:val="0"/>
        <w:adjustRightInd w:val="0"/>
        <w:spacing w:after="0" w:line="240" w:lineRule="auto"/>
        <w:jc w:val="center"/>
        <w:rPr>
          <w:rFonts w:cs="Times New Roman"/>
          <w:b/>
          <w:sz w:val="24"/>
          <w:szCs w:val="24"/>
        </w:rPr>
      </w:pPr>
      <w:r w:rsidRPr="00E779C5">
        <w:rPr>
          <w:rFonts w:cs="Times New Roman"/>
          <w:b/>
          <w:sz w:val="24"/>
          <w:szCs w:val="24"/>
          <w:lang w:val="en-CA"/>
        </w:rPr>
        <w:fldChar w:fldCharType="begin"/>
      </w:r>
      <w:r w:rsidRPr="00E779C5">
        <w:rPr>
          <w:rFonts w:cs="Times New Roman"/>
          <w:b/>
          <w:sz w:val="24"/>
          <w:szCs w:val="24"/>
          <w:lang w:val="en-CA"/>
        </w:rPr>
        <w:instrText xml:space="preserve"> SEQ CHAPTER \h \r 1</w:instrText>
      </w:r>
      <w:r w:rsidRPr="00E779C5">
        <w:rPr>
          <w:rFonts w:cs="Times New Roman"/>
          <w:b/>
          <w:sz w:val="24"/>
          <w:szCs w:val="24"/>
          <w:lang w:val="en-CA"/>
        </w:rPr>
        <w:fldChar w:fldCharType="end"/>
      </w:r>
      <w:r w:rsidRPr="00E779C5">
        <w:rPr>
          <w:rFonts w:cs="Times New Roman"/>
          <w:b/>
          <w:sz w:val="24"/>
          <w:szCs w:val="24"/>
        </w:rPr>
        <w:t>LAW 6056 (2-3 credits)</w:t>
      </w:r>
    </w:p>
    <w:p w:rsidR="00E779C5" w:rsidRPr="00E779C5" w:rsidRDefault="00E779C5" w:rsidP="00E779C5">
      <w:pPr>
        <w:autoSpaceDE w:val="0"/>
        <w:autoSpaceDN w:val="0"/>
        <w:adjustRightInd w:val="0"/>
        <w:spacing w:after="0" w:line="240" w:lineRule="auto"/>
        <w:jc w:val="center"/>
        <w:rPr>
          <w:rFonts w:cs="Times New Roman"/>
          <w:b/>
          <w:sz w:val="24"/>
          <w:szCs w:val="24"/>
        </w:rPr>
      </w:pPr>
      <w:r w:rsidRPr="00E779C5">
        <w:rPr>
          <w:rFonts w:cs="Times New Roman"/>
          <w:b/>
          <w:sz w:val="24"/>
          <w:szCs w:val="24"/>
        </w:rPr>
        <w:t>ADVANCED BANKRUPTCY SYLLABUS</w:t>
      </w:r>
    </w:p>
    <w:p w:rsidR="00E779C5" w:rsidRPr="00E779C5" w:rsidRDefault="00E779C5" w:rsidP="00E779C5">
      <w:pPr>
        <w:autoSpaceDE w:val="0"/>
        <w:autoSpaceDN w:val="0"/>
        <w:adjustRightInd w:val="0"/>
        <w:spacing w:after="0" w:line="240" w:lineRule="auto"/>
        <w:jc w:val="center"/>
        <w:rPr>
          <w:rFonts w:cs="Times New Roman"/>
          <w:b/>
          <w:sz w:val="24"/>
          <w:szCs w:val="24"/>
        </w:rPr>
      </w:pPr>
      <w:r w:rsidRPr="00E779C5">
        <w:rPr>
          <w:rFonts w:cs="Times New Roman"/>
          <w:b/>
          <w:sz w:val="24"/>
          <w:szCs w:val="24"/>
        </w:rPr>
        <w:t>Professor Jeffrey Davis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ab/>
        <w:t xml:space="preserve">Congratulations!  You have chosen to enroll in an extraordinary course. Each week, we will be visited by one or more guest lawyers and judges.  They will conduct a discussion of complex problem for two class hours on Friday afternoons.  The problems </w:t>
      </w:r>
      <w:proofErr w:type="spellStart"/>
      <w:r w:rsidRPr="00E779C5">
        <w:rPr>
          <w:rFonts w:cs="Times New Roman"/>
          <w:sz w:val="24"/>
          <w:szCs w:val="24"/>
        </w:rPr>
        <w:t>willl</w:t>
      </w:r>
      <w:proofErr w:type="spellEnd"/>
      <w:r>
        <w:rPr>
          <w:rFonts w:cs="Times New Roman"/>
          <w:sz w:val="24"/>
          <w:szCs w:val="24"/>
        </w:rPr>
        <w:t xml:space="preserve"> be taken from practice, </w:t>
      </w:r>
      <w:r w:rsidRPr="00E779C5">
        <w:rPr>
          <w:rFonts w:cs="Times New Roman"/>
          <w:sz w:val="24"/>
          <w:szCs w:val="24"/>
        </w:rPr>
        <w:t>and the materials you will need to prepare for the discussion will be posted on TWEN at the beginning of the week.</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ab/>
        <w:t>The key to the course is your diligent preparation and enthusiastic participation in the discussion.  The guests will call on you to answer questions, sometimes assigning you roles to play. The outstanding efforts of the students who have preceded you are what keeps these lawyers and judges coming back.</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ab/>
        <w:t>Student responsibility: You are expected to be present and fully prepared to discuss the assigned material each week.  However, you are entitled to two free days off, as long as you inform me in advance of class that you will be absent or that you have chosen to opt out.</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u w:val="single"/>
        </w:rPr>
      </w:pPr>
      <w:r w:rsidRPr="00E779C5">
        <w:rPr>
          <w:rFonts w:cs="Times New Roman"/>
          <w:sz w:val="24"/>
          <w:szCs w:val="24"/>
          <w:u w:val="single"/>
        </w:rPr>
        <w:t>Professor’s Contact Information</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Office: HOL 347</w:t>
      </w: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Phone: 352 273-0956</w:t>
      </w: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 xml:space="preserve">Email: </w:t>
      </w:r>
      <w:hyperlink r:id="rId4" w:history="1">
        <w:r w:rsidRPr="00E779C5">
          <w:rPr>
            <w:rFonts w:cs="Times New Roman"/>
            <w:color w:val="0000FF"/>
            <w:sz w:val="24"/>
            <w:szCs w:val="24"/>
            <w:u w:val="single"/>
          </w:rPr>
          <w:t>davis@law.ufl.edu</w:t>
        </w:r>
      </w:hyperlink>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 xml:space="preserve">Office hours: </w:t>
      </w:r>
      <w:proofErr w:type="spellStart"/>
      <w:r w:rsidRPr="00E779C5">
        <w:rPr>
          <w:rFonts w:cs="Times New Roman"/>
          <w:sz w:val="24"/>
          <w:szCs w:val="24"/>
        </w:rPr>
        <w:t>Tu</w:t>
      </w:r>
      <w:proofErr w:type="spellEnd"/>
      <w:r w:rsidRPr="00E779C5">
        <w:rPr>
          <w:rFonts w:cs="Times New Roman"/>
          <w:sz w:val="24"/>
          <w:szCs w:val="24"/>
        </w:rPr>
        <w:t xml:space="preserve">, W, </w:t>
      </w:r>
      <w:proofErr w:type="spellStart"/>
      <w:proofErr w:type="gramStart"/>
      <w:r w:rsidRPr="00E779C5">
        <w:rPr>
          <w:rFonts w:cs="Times New Roman"/>
          <w:sz w:val="24"/>
          <w:szCs w:val="24"/>
        </w:rPr>
        <w:t>Th</w:t>
      </w:r>
      <w:proofErr w:type="spellEnd"/>
      <w:r w:rsidRPr="00E779C5">
        <w:rPr>
          <w:rFonts w:cs="Times New Roman"/>
          <w:sz w:val="24"/>
          <w:szCs w:val="24"/>
        </w:rPr>
        <w:t xml:space="preserve">  12:00</w:t>
      </w:r>
      <w:proofErr w:type="gramEnd"/>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u w:val="single"/>
        </w:rPr>
        <w:t>Textbooks: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There is no textbook.  The materials you will need will be posted each week on TWEN.  You, of course, already have a copy of the Bankruptcy Code.</w:t>
      </w:r>
    </w:p>
    <w:p w:rsidR="00E779C5" w:rsidRDefault="00E779C5" w:rsidP="00E779C5">
      <w:pPr>
        <w:autoSpaceDE w:val="0"/>
        <w:autoSpaceDN w:val="0"/>
        <w:adjustRightInd w:val="0"/>
        <w:spacing w:after="0" w:line="240" w:lineRule="auto"/>
        <w:rPr>
          <w:rFonts w:cs="Times New Roman"/>
          <w:sz w:val="24"/>
          <w:szCs w:val="24"/>
        </w:rPr>
      </w:pPr>
    </w:p>
    <w:p w:rsidR="00E779C5" w:rsidRPr="00B6642F" w:rsidRDefault="00E779C5" w:rsidP="00E779C5">
      <w:pPr>
        <w:rPr>
          <w:rFonts w:cs="Times New Roman"/>
          <w:u w:val="single"/>
        </w:rPr>
      </w:pPr>
      <w:r w:rsidRPr="00B6642F">
        <w:rPr>
          <w:rFonts w:cs="Times New Roman"/>
          <w:u w:val="single"/>
        </w:rPr>
        <w:t>Student learning outcomes</w:t>
      </w:r>
    </w:p>
    <w:p w:rsidR="00E779C5" w:rsidRPr="00B6642F" w:rsidRDefault="00AC072C" w:rsidP="00E779C5">
      <w:pPr>
        <w:autoSpaceDE w:val="0"/>
        <w:autoSpaceDN w:val="0"/>
        <w:adjustRightInd w:val="0"/>
        <w:spacing w:after="0" w:line="240" w:lineRule="auto"/>
        <w:rPr>
          <w:rFonts w:cs="Times New Roman"/>
          <w:sz w:val="24"/>
          <w:szCs w:val="24"/>
        </w:rPr>
      </w:pPr>
      <w:r w:rsidRPr="00B6642F">
        <w:t>By analyzing and discussing advanced problems in bankruptcy law under the guidance of practicing lawyers and judges, the students will gain in-depth understanding of se</w:t>
      </w:r>
      <w:bookmarkStart w:id="0" w:name="_GoBack"/>
      <w:bookmarkEnd w:id="0"/>
      <w:r w:rsidRPr="00B6642F">
        <w:t>lected areas of bankruptcy law, and they will also learn how lawyers and judges think about and approach such challenging problems.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u w:val="single"/>
        </w:rPr>
      </w:pPr>
      <w:r w:rsidRPr="00E779C5">
        <w:rPr>
          <w:rFonts w:cs="Times New Roman"/>
          <w:sz w:val="24"/>
          <w:szCs w:val="24"/>
          <w:u w:val="single"/>
        </w:rPr>
        <w:t>Evaluation</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Single examination, two hours, at the end of the semester.  For students who take the three-credit version of the course, you will also write a paper on a topic that we have agreed upon.  Required length: 25 pages of double-spaced text.  Footnotes or endnotes are in additional.</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I reserve the discretion to adjust grades on the basis of classroom performance</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u w:val="single"/>
        </w:rPr>
      </w:pPr>
      <w:r w:rsidRPr="00E779C5">
        <w:rPr>
          <w:rFonts w:cs="Times New Roman"/>
          <w:sz w:val="24"/>
          <w:szCs w:val="24"/>
          <w:u w:val="single"/>
        </w:rPr>
        <w:t>Class Attendance Policy</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lastRenderedPageBreak/>
        <w:t>Two absences permitted.</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Law school policy on delay in taking exams applies.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Default="00E779C5" w:rsidP="00E779C5">
      <w:pPr>
        <w:spacing w:after="0"/>
        <w:rPr>
          <w:rFonts w:cs="Times New Roman"/>
          <w:b/>
          <w:u w:val="single"/>
        </w:rPr>
      </w:pPr>
      <w:r w:rsidRPr="004E507A">
        <w:rPr>
          <w:rFonts w:cs="Times New Roman"/>
          <w:b/>
          <w:u w:val="single"/>
        </w:rPr>
        <w:t>Statement related to accommodations for students with disabilities</w:t>
      </w:r>
    </w:p>
    <w:p w:rsidR="00E779C5" w:rsidRPr="004E507A" w:rsidRDefault="00E779C5" w:rsidP="00E779C5">
      <w:pPr>
        <w:spacing w:after="0"/>
        <w:rPr>
          <w:rFonts w:cs="Times New Roman"/>
          <w:b/>
          <w:u w:val="single"/>
        </w:rPr>
      </w:pPr>
    </w:p>
    <w:p w:rsidR="00E779C5" w:rsidRPr="00CD1C19" w:rsidRDefault="00E779C5" w:rsidP="00E779C5">
      <w:pPr>
        <w:spacing w:after="0"/>
        <w:rPr>
          <w:rFonts w:cs="Times New Roman"/>
        </w:rPr>
      </w:pPr>
      <w:r w:rsidRPr="00CD1C19">
        <w:rPr>
          <w:rFonts w:cs="Times New Roman"/>
        </w:rPr>
        <w:t>Students requesting classroom accommodation must first register with the Office of Disability Resources.  The UF Office of Disability Resources will provide documentation to the student who must then provide this documentation to the Law School Office of Student Affairs when requesting accommodation.</w:t>
      </w:r>
    </w:p>
    <w:p w:rsidR="00E779C5" w:rsidRDefault="00E779C5" w:rsidP="00E779C5">
      <w:pPr>
        <w:autoSpaceDE w:val="0"/>
        <w:autoSpaceDN w:val="0"/>
        <w:adjustRightInd w:val="0"/>
        <w:spacing w:after="0" w:line="240" w:lineRule="auto"/>
        <w:rPr>
          <w:rFonts w:cs="Times New Roman"/>
          <w:sz w:val="24"/>
          <w:szCs w:val="24"/>
        </w:rPr>
      </w:pPr>
    </w:p>
    <w:p w:rsidR="00E779C5" w:rsidRDefault="00E779C5" w:rsidP="00E779C5">
      <w:pPr>
        <w:autoSpaceDE w:val="0"/>
        <w:autoSpaceDN w:val="0"/>
        <w:adjustRightInd w:val="0"/>
        <w:spacing w:after="0" w:line="240" w:lineRule="auto"/>
        <w:rPr>
          <w:rFonts w:cs="Times New Roman"/>
          <w:sz w:val="24"/>
          <w:szCs w:val="24"/>
        </w:rPr>
      </w:pPr>
    </w:p>
    <w:p w:rsidR="00E779C5" w:rsidRDefault="00E779C5" w:rsidP="00E779C5">
      <w:pPr>
        <w:spacing w:after="0"/>
        <w:rPr>
          <w:rFonts w:cs="Times New Roman"/>
        </w:rPr>
      </w:pPr>
      <w:r>
        <w:rPr>
          <w:rFonts w:cs="Times New Roman"/>
          <w:b/>
          <w:u w:val="single"/>
        </w:rPr>
        <w:t>Class Preparation</w:t>
      </w:r>
    </w:p>
    <w:p w:rsidR="00E779C5" w:rsidRDefault="00E779C5" w:rsidP="00E779C5">
      <w:pPr>
        <w:spacing w:after="0"/>
        <w:rPr>
          <w:rFonts w:cs="Times New Roman"/>
        </w:rPr>
      </w:pPr>
    </w:p>
    <w:p w:rsidR="00E779C5" w:rsidRDefault="00E779C5" w:rsidP="00E779C5">
      <w:pPr>
        <w:spacing w:after="0"/>
        <w:rPr>
          <w:rFonts w:cs="Times New Roman"/>
        </w:rPr>
      </w:pPr>
      <w:r>
        <w:rPr>
          <w:rFonts w:cs="Times New Roman"/>
        </w:rPr>
        <w:t>ABA Standard 310 requires that students spend two hours out of class reading and/or preparing for in-class assignments for every 1 hour of class.</w:t>
      </w:r>
    </w:p>
    <w:p w:rsidR="00E779C5" w:rsidRDefault="00E779C5" w:rsidP="00E779C5">
      <w:pPr>
        <w:spacing w:after="0"/>
        <w:rPr>
          <w:rFonts w:cs="Times New Roman"/>
        </w:rPr>
      </w:pPr>
    </w:p>
    <w:p w:rsidR="00E779C5" w:rsidRDefault="00E779C5" w:rsidP="00E779C5">
      <w:pPr>
        <w:spacing w:after="0"/>
        <w:rPr>
          <w:rFonts w:cs="Times New Roman"/>
        </w:rPr>
      </w:pPr>
      <w:r>
        <w:rPr>
          <w:rFonts w:cs="Times New Roman"/>
          <w:b/>
          <w:u w:val="single"/>
        </w:rPr>
        <w:t>Academic misconduct</w:t>
      </w:r>
    </w:p>
    <w:p w:rsidR="00E779C5" w:rsidRDefault="00E779C5" w:rsidP="00E779C5">
      <w:pPr>
        <w:spacing w:after="0"/>
        <w:rPr>
          <w:rFonts w:cs="Times New Roman"/>
        </w:rPr>
      </w:pPr>
    </w:p>
    <w:p w:rsidR="00E779C5" w:rsidRDefault="00E779C5" w:rsidP="00E779C5">
      <w:pPr>
        <w:spacing w:after="0"/>
        <w:rPr>
          <w:rFonts w:cs="Times New Roman"/>
        </w:rPr>
      </w:pPr>
      <w:r>
        <w:rPr>
          <w:rFonts w:cs="Times New Roman"/>
        </w:rPr>
        <w:t xml:space="preserve">Academic honesty and integrity are fundamental values of the University community. Students should be sure that they understand the UF Student Honor Code at </w:t>
      </w:r>
      <w:hyperlink r:id="rId5" w:history="1">
        <w:r w:rsidRPr="00690B5D">
          <w:rPr>
            <w:rStyle w:val="Hyperlink"/>
            <w:rFonts w:cs="Times New Roman"/>
          </w:rPr>
          <w:t>http://www.dso.ufl.edu/students.php</w:t>
        </w:r>
      </w:hyperlink>
      <w:r>
        <w:rPr>
          <w:rFonts w:cs="Times New Roman"/>
          <w:u w:val="single"/>
        </w:rPr>
        <w:t>.</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u w:val="single"/>
        </w:rPr>
      </w:pPr>
      <w:r w:rsidRPr="00E779C5">
        <w:rPr>
          <w:rFonts w:cs="Times New Roman"/>
          <w:sz w:val="24"/>
          <w:szCs w:val="24"/>
          <w:u w:val="single"/>
        </w:rPr>
        <w:t>Information on UF Law grading policies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rPr>
        <w:t>Law school policy on median grade applies. Grade point allocation:</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autoSpaceDE w:val="0"/>
        <w:autoSpaceDN w:val="0"/>
        <w:adjustRightInd w:val="0"/>
        <w:spacing w:after="0" w:line="240" w:lineRule="auto"/>
        <w:rPr>
          <w:rFonts w:cs="Times New Roman"/>
          <w:sz w:val="24"/>
          <w:szCs w:val="24"/>
        </w:rPr>
      </w:pPr>
      <w:r w:rsidRPr="00E779C5">
        <w:rPr>
          <w:rFonts w:cs="Times New Roman"/>
          <w:sz w:val="24"/>
          <w:szCs w:val="24"/>
          <w:u w:val="single"/>
        </w:rPr>
        <w:t>Grade</w:t>
      </w:r>
      <w:r w:rsidRPr="00E779C5">
        <w:rPr>
          <w:rFonts w:cs="Times New Roman"/>
          <w:sz w:val="24"/>
          <w:szCs w:val="24"/>
        </w:rPr>
        <w:tab/>
      </w:r>
      <w:r w:rsidRPr="00E779C5">
        <w:rPr>
          <w:rFonts w:cs="Times New Roman"/>
          <w:sz w:val="24"/>
          <w:szCs w:val="24"/>
        </w:rPr>
        <w:tab/>
      </w:r>
      <w:r w:rsidRPr="00E779C5">
        <w:rPr>
          <w:rFonts w:cs="Times New Roman"/>
          <w:sz w:val="24"/>
          <w:szCs w:val="24"/>
          <w:u w:val="single"/>
        </w:rPr>
        <w:t>Points</w:t>
      </w:r>
      <w:r w:rsidRPr="00E779C5">
        <w:rPr>
          <w:rFonts w:cs="Times New Roman"/>
          <w:sz w:val="24"/>
          <w:szCs w:val="24"/>
        </w:rPr>
        <w:tab/>
      </w:r>
      <w:r w:rsidRPr="00E779C5">
        <w:rPr>
          <w:rFonts w:cs="Times New Roman"/>
          <w:sz w:val="24"/>
          <w:szCs w:val="24"/>
        </w:rPr>
        <w:tab/>
      </w:r>
      <w:r w:rsidRPr="00E779C5">
        <w:rPr>
          <w:rFonts w:cs="Times New Roman"/>
          <w:sz w:val="24"/>
          <w:szCs w:val="24"/>
          <w:u w:val="single"/>
        </w:rPr>
        <w:t>Grade</w:t>
      </w:r>
      <w:r w:rsidRPr="00E779C5">
        <w:rPr>
          <w:rFonts w:cs="Times New Roman"/>
          <w:sz w:val="24"/>
          <w:szCs w:val="24"/>
        </w:rPr>
        <w:tab/>
      </w:r>
      <w:r w:rsidRPr="00E779C5">
        <w:rPr>
          <w:rFonts w:cs="Times New Roman"/>
          <w:sz w:val="24"/>
          <w:szCs w:val="24"/>
        </w:rPr>
        <w:tab/>
      </w:r>
      <w:r w:rsidRPr="00E779C5">
        <w:rPr>
          <w:rFonts w:cs="Times New Roman"/>
          <w:sz w:val="24"/>
          <w:szCs w:val="24"/>
          <w:u w:val="single"/>
        </w:rPr>
        <w:t>Points</w:t>
      </w:r>
      <w:r w:rsidRPr="00E779C5">
        <w:rPr>
          <w:rFonts w:cs="Times New Roman"/>
          <w:sz w:val="24"/>
          <w:szCs w:val="24"/>
        </w:rPr>
        <w:tab/>
      </w:r>
      <w:r w:rsidRPr="00E779C5">
        <w:rPr>
          <w:rFonts w:cs="Times New Roman"/>
          <w:sz w:val="24"/>
          <w:szCs w:val="24"/>
        </w:rPr>
        <w:tab/>
      </w:r>
      <w:r w:rsidRPr="00E779C5">
        <w:rPr>
          <w:rFonts w:cs="Times New Roman"/>
          <w:sz w:val="24"/>
          <w:szCs w:val="24"/>
          <w:u w:val="single"/>
        </w:rPr>
        <w:t>Grade</w:t>
      </w:r>
      <w:r w:rsidRPr="00E779C5">
        <w:rPr>
          <w:rFonts w:cs="Times New Roman"/>
          <w:sz w:val="24"/>
          <w:szCs w:val="24"/>
        </w:rPr>
        <w:tab/>
      </w:r>
      <w:r w:rsidRPr="00E779C5">
        <w:rPr>
          <w:rFonts w:cs="Times New Roman"/>
          <w:sz w:val="24"/>
          <w:szCs w:val="24"/>
        </w:rPr>
        <w:tab/>
      </w:r>
      <w:r w:rsidRPr="00E779C5">
        <w:rPr>
          <w:rFonts w:cs="Times New Roman"/>
          <w:sz w:val="24"/>
          <w:szCs w:val="24"/>
          <w:u w:val="single"/>
        </w:rPr>
        <w:t>Points</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cs="Times New Roman"/>
          <w:sz w:val="24"/>
          <w:szCs w:val="24"/>
        </w:rPr>
      </w:pPr>
      <w:r w:rsidRPr="00E779C5">
        <w:rPr>
          <w:rFonts w:cs="Times New Roman"/>
          <w:sz w:val="24"/>
          <w:szCs w:val="24"/>
        </w:rPr>
        <w:t>A</w:t>
      </w:r>
      <w:r w:rsidRPr="00E779C5">
        <w:rPr>
          <w:rFonts w:cs="Times New Roman"/>
          <w:sz w:val="24"/>
          <w:szCs w:val="24"/>
        </w:rPr>
        <w:tab/>
      </w:r>
      <w:r w:rsidRPr="00E779C5">
        <w:rPr>
          <w:rFonts w:cs="Times New Roman"/>
          <w:sz w:val="24"/>
          <w:szCs w:val="24"/>
        </w:rPr>
        <w:tab/>
        <w:t>4.0</w:t>
      </w:r>
      <w:r w:rsidRPr="00E779C5">
        <w:rPr>
          <w:rFonts w:cs="Times New Roman"/>
          <w:sz w:val="24"/>
          <w:szCs w:val="24"/>
        </w:rPr>
        <w:tab/>
      </w:r>
      <w:r w:rsidRPr="00E779C5">
        <w:rPr>
          <w:rFonts w:cs="Times New Roman"/>
          <w:sz w:val="24"/>
          <w:szCs w:val="24"/>
        </w:rPr>
        <w:tab/>
        <w:t>C+</w:t>
      </w:r>
      <w:r w:rsidRPr="00E779C5">
        <w:rPr>
          <w:rFonts w:cs="Times New Roman"/>
          <w:sz w:val="24"/>
          <w:szCs w:val="24"/>
        </w:rPr>
        <w:tab/>
      </w:r>
      <w:r w:rsidRPr="00E779C5">
        <w:rPr>
          <w:rFonts w:cs="Times New Roman"/>
          <w:sz w:val="24"/>
          <w:szCs w:val="24"/>
        </w:rPr>
        <w:tab/>
        <w:t>2.33</w:t>
      </w:r>
      <w:r w:rsidRPr="00E779C5">
        <w:rPr>
          <w:rFonts w:cs="Times New Roman"/>
          <w:sz w:val="24"/>
          <w:szCs w:val="24"/>
        </w:rPr>
        <w:tab/>
      </w:r>
      <w:r w:rsidRPr="00E779C5">
        <w:rPr>
          <w:rFonts w:cs="Times New Roman"/>
          <w:sz w:val="24"/>
          <w:szCs w:val="24"/>
        </w:rPr>
        <w:tab/>
        <w:t>D-</w:t>
      </w:r>
      <w:r w:rsidRPr="00E779C5">
        <w:rPr>
          <w:rFonts w:cs="Times New Roman"/>
          <w:sz w:val="24"/>
          <w:szCs w:val="24"/>
        </w:rPr>
        <w:tab/>
      </w:r>
      <w:r w:rsidRPr="00E779C5">
        <w:rPr>
          <w:rFonts w:cs="Times New Roman"/>
          <w:sz w:val="24"/>
          <w:szCs w:val="24"/>
        </w:rPr>
        <w:tab/>
        <w:t>.67</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cs="Times New Roman"/>
          <w:sz w:val="24"/>
          <w:szCs w:val="24"/>
        </w:rPr>
      </w:pPr>
      <w:r w:rsidRPr="00E779C5">
        <w:rPr>
          <w:rFonts w:cs="Times New Roman"/>
          <w:sz w:val="24"/>
          <w:szCs w:val="24"/>
        </w:rPr>
        <w:t>A-</w:t>
      </w:r>
      <w:r w:rsidRPr="00E779C5">
        <w:rPr>
          <w:rFonts w:cs="Times New Roman"/>
          <w:sz w:val="24"/>
          <w:szCs w:val="24"/>
        </w:rPr>
        <w:tab/>
      </w:r>
      <w:r w:rsidRPr="00E779C5">
        <w:rPr>
          <w:rFonts w:cs="Times New Roman"/>
          <w:sz w:val="24"/>
          <w:szCs w:val="24"/>
        </w:rPr>
        <w:tab/>
        <w:t>3.67</w:t>
      </w:r>
      <w:r w:rsidRPr="00E779C5">
        <w:rPr>
          <w:rFonts w:cs="Times New Roman"/>
          <w:sz w:val="24"/>
          <w:szCs w:val="24"/>
        </w:rPr>
        <w:tab/>
      </w:r>
      <w:r w:rsidRPr="00E779C5">
        <w:rPr>
          <w:rFonts w:cs="Times New Roman"/>
          <w:sz w:val="24"/>
          <w:szCs w:val="24"/>
        </w:rPr>
        <w:tab/>
        <w:t>C</w:t>
      </w:r>
      <w:r w:rsidRPr="00E779C5">
        <w:rPr>
          <w:rFonts w:cs="Times New Roman"/>
          <w:sz w:val="24"/>
          <w:szCs w:val="24"/>
        </w:rPr>
        <w:tab/>
      </w:r>
      <w:r w:rsidRPr="00E779C5">
        <w:rPr>
          <w:rFonts w:cs="Times New Roman"/>
          <w:sz w:val="24"/>
          <w:szCs w:val="24"/>
        </w:rPr>
        <w:tab/>
        <w:t>2.00.</w:t>
      </w:r>
      <w:r w:rsidRPr="00E779C5">
        <w:rPr>
          <w:rFonts w:cs="Times New Roman"/>
          <w:sz w:val="24"/>
          <w:szCs w:val="24"/>
        </w:rPr>
        <w:tab/>
      </w:r>
      <w:r w:rsidRPr="00E779C5">
        <w:rPr>
          <w:rFonts w:cs="Times New Roman"/>
          <w:sz w:val="24"/>
          <w:szCs w:val="24"/>
        </w:rPr>
        <w:tab/>
        <w:t>E</w:t>
      </w:r>
      <w:r w:rsidRPr="00E779C5">
        <w:rPr>
          <w:rFonts w:cs="Times New Roman"/>
          <w:sz w:val="24"/>
          <w:szCs w:val="24"/>
        </w:rPr>
        <w:tab/>
      </w:r>
      <w:r w:rsidRPr="00E779C5">
        <w:rPr>
          <w:rFonts w:cs="Times New Roman"/>
          <w:sz w:val="24"/>
          <w:szCs w:val="24"/>
        </w:rPr>
        <w:tab/>
        <w:t>0.0</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cs="Times New Roman"/>
          <w:sz w:val="24"/>
          <w:szCs w:val="24"/>
        </w:rPr>
      </w:pPr>
      <w:r w:rsidRPr="00E779C5">
        <w:rPr>
          <w:rFonts w:cs="Times New Roman"/>
          <w:sz w:val="24"/>
          <w:szCs w:val="24"/>
        </w:rPr>
        <w:t>B+</w:t>
      </w:r>
      <w:r w:rsidRPr="00E779C5">
        <w:rPr>
          <w:rFonts w:cs="Times New Roman"/>
          <w:sz w:val="24"/>
          <w:szCs w:val="24"/>
        </w:rPr>
        <w:tab/>
      </w:r>
      <w:r w:rsidRPr="00E779C5">
        <w:rPr>
          <w:rFonts w:cs="Times New Roman"/>
          <w:sz w:val="24"/>
          <w:szCs w:val="24"/>
        </w:rPr>
        <w:tab/>
        <w:t>3.33</w:t>
      </w:r>
      <w:r w:rsidRPr="00E779C5">
        <w:rPr>
          <w:rFonts w:cs="Times New Roman"/>
          <w:sz w:val="24"/>
          <w:szCs w:val="24"/>
        </w:rPr>
        <w:tab/>
      </w:r>
      <w:r w:rsidRPr="00E779C5">
        <w:rPr>
          <w:rFonts w:cs="Times New Roman"/>
          <w:sz w:val="24"/>
          <w:szCs w:val="24"/>
        </w:rPr>
        <w:tab/>
        <w:t>C-</w:t>
      </w:r>
      <w:r w:rsidRPr="00E779C5">
        <w:rPr>
          <w:rFonts w:cs="Times New Roman"/>
          <w:sz w:val="24"/>
          <w:szCs w:val="24"/>
        </w:rPr>
        <w:tab/>
      </w:r>
      <w:r w:rsidRPr="00E779C5">
        <w:rPr>
          <w:rFonts w:cs="Times New Roman"/>
          <w:sz w:val="24"/>
          <w:szCs w:val="24"/>
        </w:rPr>
        <w:tab/>
        <w:t>1.67</w:t>
      </w:r>
      <w:r w:rsidRPr="00E779C5">
        <w:rPr>
          <w:rFonts w:cs="Times New Roman"/>
          <w:sz w:val="24"/>
          <w:szCs w:val="24"/>
        </w:rPr>
        <w:tab/>
      </w:r>
      <w:r w:rsidRPr="00E779C5">
        <w:rPr>
          <w:rFonts w:cs="Times New Roman"/>
          <w:sz w:val="24"/>
          <w:szCs w:val="24"/>
        </w:rPr>
        <w:tab/>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cs="Times New Roman"/>
          <w:sz w:val="24"/>
          <w:szCs w:val="24"/>
        </w:rPr>
      </w:pPr>
      <w:r w:rsidRPr="00E779C5">
        <w:rPr>
          <w:rFonts w:cs="Times New Roman"/>
          <w:sz w:val="24"/>
          <w:szCs w:val="24"/>
        </w:rPr>
        <w:t>B</w:t>
      </w:r>
      <w:r w:rsidRPr="00E779C5">
        <w:rPr>
          <w:rFonts w:cs="Times New Roman"/>
          <w:sz w:val="24"/>
          <w:szCs w:val="24"/>
        </w:rPr>
        <w:tab/>
      </w:r>
      <w:r w:rsidRPr="00E779C5">
        <w:rPr>
          <w:rFonts w:cs="Times New Roman"/>
          <w:sz w:val="24"/>
          <w:szCs w:val="24"/>
        </w:rPr>
        <w:tab/>
        <w:t>3.0</w:t>
      </w:r>
      <w:r w:rsidRPr="00E779C5">
        <w:rPr>
          <w:rFonts w:cs="Times New Roman"/>
          <w:sz w:val="24"/>
          <w:szCs w:val="24"/>
        </w:rPr>
        <w:tab/>
      </w:r>
      <w:r w:rsidRPr="00E779C5">
        <w:rPr>
          <w:rFonts w:cs="Times New Roman"/>
          <w:sz w:val="24"/>
          <w:szCs w:val="24"/>
        </w:rPr>
        <w:tab/>
        <w:t>D+</w:t>
      </w:r>
      <w:r w:rsidRPr="00E779C5">
        <w:rPr>
          <w:rFonts w:cs="Times New Roman"/>
          <w:sz w:val="24"/>
          <w:szCs w:val="24"/>
        </w:rPr>
        <w:tab/>
      </w:r>
      <w:r w:rsidRPr="00E779C5">
        <w:rPr>
          <w:rFonts w:cs="Times New Roman"/>
          <w:sz w:val="24"/>
          <w:szCs w:val="24"/>
        </w:rPr>
        <w:tab/>
        <w:t>1.33</w:t>
      </w:r>
    </w:p>
    <w:p w:rsidR="00E779C5" w:rsidRPr="00E779C5" w:rsidRDefault="00E779C5" w:rsidP="00E779C5">
      <w:pPr>
        <w:autoSpaceDE w:val="0"/>
        <w:autoSpaceDN w:val="0"/>
        <w:adjustRightInd w:val="0"/>
        <w:spacing w:after="0" w:line="240" w:lineRule="auto"/>
        <w:rPr>
          <w:rFonts w:cs="Times New Roman"/>
          <w:sz w:val="24"/>
          <w:szCs w:val="24"/>
        </w:rPr>
      </w:pPr>
    </w:p>
    <w:p w:rsidR="00E779C5" w:rsidRPr="00E779C5" w:rsidRDefault="00E779C5" w:rsidP="00E779C5">
      <w:pPr>
        <w:tabs>
          <w:tab w:val="left" w:pos="720"/>
          <w:tab w:val="left" w:pos="1440"/>
          <w:tab w:val="left" w:pos="2160"/>
          <w:tab w:val="left" w:pos="2880"/>
          <w:tab w:val="left" w:pos="3600"/>
          <w:tab w:val="left" w:pos="4320"/>
        </w:tabs>
        <w:autoSpaceDE w:val="0"/>
        <w:autoSpaceDN w:val="0"/>
        <w:adjustRightInd w:val="0"/>
        <w:spacing w:after="0" w:line="240" w:lineRule="auto"/>
        <w:ind w:left="4320" w:hanging="4320"/>
        <w:rPr>
          <w:rFonts w:cs="Times New Roman"/>
          <w:sz w:val="24"/>
          <w:szCs w:val="24"/>
        </w:rPr>
      </w:pPr>
      <w:r w:rsidRPr="00E779C5">
        <w:rPr>
          <w:rFonts w:cs="Times New Roman"/>
          <w:sz w:val="24"/>
          <w:szCs w:val="24"/>
        </w:rPr>
        <w:t>B-</w:t>
      </w:r>
      <w:r w:rsidRPr="00E779C5">
        <w:rPr>
          <w:rFonts w:cs="Times New Roman"/>
          <w:sz w:val="24"/>
          <w:szCs w:val="24"/>
        </w:rPr>
        <w:tab/>
      </w:r>
      <w:r w:rsidRPr="00E779C5">
        <w:rPr>
          <w:rFonts w:cs="Times New Roman"/>
          <w:sz w:val="24"/>
          <w:szCs w:val="24"/>
        </w:rPr>
        <w:tab/>
        <w:t>2.67</w:t>
      </w:r>
      <w:r w:rsidRPr="00E779C5">
        <w:rPr>
          <w:rFonts w:cs="Times New Roman"/>
          <w:sz w:val="24"/>
          <w:szCs w:val="24"/>
        </w:rPr>
        <w:tab/>
      </w:r>
      <w:r w:rsidRPr="00E779C5">
        <w:rPr>
          <w:rFonts w:cs="Times New Roman"/>
          <w:sz w:val="24"/>
          <w:szCs w:val="24"/>
        </w:rPr>
        <w:tab/>
        <w:t>D</w:t>
      </w:r>
      <w:r w:rsidRPr="00E779C5">
        <w:rPr>
          <w:rFonts w:cs="Times New Roman"/>
          <w:sz w:val="24"/>
          <w:szCs w:val="24"/>
        </w:rPr>
        <w:tab/>
      </w:r>
      <w:r w:rsidRPr="00E779C5">
        <w:rPr>
          <w:rFonts w:cs="Times New Roman"/>
          <w:sz w:val="24"/>
          <w:szCs w:val="24"/>
        </w:rPr>
        <w:tab/>
        <w:t>1.0</w:t>
      </w:r>
    </w:p>
    <w:p w:rsidR="00E779C5" w:rsidRPr="00E779C5" w:rsidRDefault="00E779C5" w:rsidP="00E779C5">
      <w:pPr>
        <w:autoSpaceDE w:val="0"/>
        <w:autoSpaceDN w:val="0"/>
        <w:adjustRightInd w:val="0"/>
        <w:spacing w:after="0" w:line="240" w:lineRule="auto"/>
        <w:rPr>
          <w:rFonts w:cs="Times New Roman"/>
          <w:sz w:val="24"/>
          <w:szCs w:val="24"/>
        </w:rPr>
      </w:pPr>
    </w:p>
    <w:p w:rsidR="00E779C5" w:rsidRDefault="00E779C5" w:rsidP="00E779C5">
      <w:pPr>
        <w:spacing w:after="0"/>
        <w:rPr>
          <w:rFonts w:cs="Times New Roman"/>
        </w:rPr>
      </w:pPr>
    </w:p>
    <w:p w:rsidR="00E779C5" w:rsidRPr="00B43A89" w:rsidRDefault="00E779C5" w:rsidP="00E779C5">
      <w:pPr>
        <w:spacing w:after="0"/>
        <w:rPr>
          <w:rFonts w:cs="Times New Roman"/>
        </w:rPr>
      </w:pPr>
      <w:r w:rsidRPr="00B43A89">
        <w:rPr>
          <w:rFonts w:cs="Times New Roman"/>
        </w:rPr>
        <w:t>Th</w:t>
      </w:r>
      <w:r>
        <w:rPr>
          <w:rFonts w:cs="Times New Roman"/>
        </w:rPr>
        <w:t>e</w:t>
      </w:r>
      <w:r w:rsidRPr="00B43A89">
        <w:rPr>
          <w:rFonts w:cs="Times New Roman"/>
        </w:rPr>
        <w:t xml:space="preserve"> </w:t>
      </w:r>
      <w:r>
        <w:rPr>
          <w:rFonts w:cs="Times New Roman"/>
        </w:rPr>
        <w:t xml:space="preserve">law school grading policy </w:t>
      </w:r>
      <w:r w:rsidRPr="00B43A89">
        <w:rPr>
          <w:rFonts w:cs="Times New Roman"/>
        </w:rPr>
        <w:t xml:space="preserve">is </w:t>
      </w:r>
      <w:r>
        <w:rPr>
          <w:rFonts w:cs="Times New Roman"/>
        </w:rPr>
        <w:t xml:space="preserve">available at: </w:t>
      </w:r>
      <w:hyperlink r:id="rId6" w:anchor="9" w:history="1">
        <w:r w:rsidRPr="00150075">
          <w:rPr>
            <w:rStyle w:val="Hyperlink"/>
            <w:rFonts w:cs="Times New Roman"/>
          </w:rPr>
          <w:t>http://www.law.ufl.edu/students/policies.shtml#9</w:t>
        </w:r>
      </w:hyperlink>
      <w:r w:rsidRPr="00150075">
        <w:rPr>
          <w:rFonts w:cs="Times New Roman"/>
        </w:rPr>
        <w:t xml:space="preserve"> .</w:t>
      </w:r>
    </w:p>
    <w:p w:rsidR="009A76B5" w:rsidRDefault="009A76B5"/>
    <w:sectPr w:rsidR="009A76B5" w:rsidSect="00E779C5">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9C5"/>
    <w:rsid w:val="009A76B5"/>
    <w:rsid w:val="00AC072C"/>
    <w:rsid w:val="00B6642F"/>
    <w:rsid w:val="00E77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E265D7-933A-46E8-A66E-140564778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79C5"/>
    <w:rPr>
      <w:color w:val="0563C1" w:themeColor="hyperlink"/>
      <w:u w:val="single"/>
    </w:rPr>
  </w:style>
  <w:style w:type="paragraph" w:styleId="BalloonText">
    <w:name w:val="Balloon Text"/>
    <w:basedOn w:val="Normal"/>
    <w:link w:val="BalloonTextChar"/>
    <w:uiPriority w:val="99"/>
    <w:semiHidden/>
    <w:unhideWhenUsed/>
    <w:rsid w:val="00B664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64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w.ufl.edu/students/policies.shtml" TargetMode="External"/><Relationship Id="rId5" Type="http://schemas.openxmlformats.org/officeDocument/2006/relationships/hyperlink" Target="http://www.dso.ufl.edu/students.php" TargetMode="External"/><Relationship Id="rId4" Type="http://schemas.openxmlformats.org/officeDocument/2006/relationships/hyperlink" Target="mailto:davis@law.uf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514</Words>
  <Characters>2934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Florida Levin College of Law</Company>
  <LinksUpToDate>false</LinksUpToDate>
  <CharactersWithSpaces>3442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Fields,Krista</dc:creator>
  <cp:keywords/>
  <dc:description/>
  <cp:lastModifiedBy>Fields,Krista</cp:lastModifiedBy>
  <cp:revision>2</cp:revision>
  <dcterms:created xsi:type="dcterms:W3CDTF">2018-01-05T16:48:00Z</dcterms:created>
  <dcterms:modified xsi:type="dcterms:W3CDTF">2018-01-05T16:48:00Z</dcterms:modified>
</cp:coreProperties>
</file>