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F7" w:rsidRPr="006E409B" w:rsidRDefault="00BB11F7" w:rsidP="00157952">
      <w:pPr>
        <w:jc w:val="center"/>
        <w:rPr>
          <w:rFonts w:asciiTheme="minorHAnsi" w:hAnsiTheme="minorHAnsi" w:cstheme="minorHAnsi"/>
          <w:b/>
          <w:sz w:val="24"/>
          <w:szCs w:val="24"/>
          <w:lang w:val="en-CA"/>
        </w:rPr>
      </w:pPr>
      <w:r w:rsidRPr="006E409B">
        <w:rPr>
          <w:rFonts w:asciiTheme="minorHAnsi" w:hAnsiTheme="minorHAnsi" w:cstheme="minorHAnsi"/>
          <w:b/>
          <w:sz w:val="24"/>
          <w:szCs w:val="24"/>
          <w:lang w:val="en-CA"/>
        </w:rPr>
        <w:t>LAW 5301</w:t>
      </w:r>
      <w:r>
        <w:rPr>
          <w:rFonts w:asciiTheme="minorHAnsi" w:hAnsiTheme="minorHAnsi" w:cstheme="minorHAnsi"/>
          <w:b/>
          <w:sz w:val="24"/>
          <w:szCs w:val="24"/>
          <w:lang w:val="en-CA"/>
        </w:rPr>
        <w:t xml:space="preserve"> (4 credits)</w:t>
      </w:r>
    </w:p>
    <w:p w:rsidR="00157952" w:rsidRPr="00CE1047" w:rsidRDefault="006C3F24" w:rsidP="00157952">
      <w:pPr>
        <w:jc w:val="center"/>
        <w:rPr>
          <w:rFonts w:asciiTheme="minorHAnsi" w:hAnsiTheme="minorHAnsi" w:cstheme="minorHAnsi"/>
          <w:b/>
          <w:bCs/>
          <w:sz w:val="24"/>
          <w:szCs w:val="24"/>
        </w:rPr>
      </w:pPr>
      <w:r w:rsidRPr="00CE1047">
        <w:rPr>
          <w:rFonts w:asciiTheme="minorHAnsi" w:hAnsiTheme="minorHAnsi" w:cstheme="minorHAnsi"/>
          <w:sz w:val="24"/>
          <w:szCs w:val="24"/>
          <w:lang w:val="en-CA"/>
        </w:rPr>
        <w:fldChar w:fldCharType="begin"/>
      </w:r>
      <w:r w:rsidR="00157952" w:rsidRPr="00CE1047">
        <w:rPr>
          <w:rFonts w:asciiTheme="minorHAnsi" w:hAnsiTheme="minorHAnsi" w:cstheme="minorHAnsi"/>
          <w:sz w:val="24"/>
          <w:szCs w:val="24"/>
          <w:lang w:val="en-CA"/>
        </w:rPr>
        <w:instrText xml:space="preserve"> SEQ CHAPTER \h \r 1</w:instrText>
      </w:r>
      <w:r w:rsidRPr="00CE1047">
        <w:rPr>
          <w:rFonts w:asciiTheme="minorHAnsi" w:hAnsiTheme="minorHAnsi" w:cstheme="minorHAnsi"/>
          <w:sz w:val="24"/>
          <w:szCs w:val="24"/>
          <w:lang w:val="en-CA"/>
        </w:rPr>
        <w:fldChar w:fldCharType="end"/>
      </w:r>
      <w:r w:rsidR="00C9235A" w:rsidRPr="00CE1047">
        <w:rPr>
          <w:rFonts w:asciiTheme="minorHAnsi" w:hAnsiTheme="minorHAnsi" w:cstheme="minorHAnsi"/>
          <w:b/>
          <w:sz w:val="24"/>
          <w:szCs w:val="24"/>
          <w:lang w:val="en-CA"/>
        </w:rPr>
        <w:t>CIVIL PROCEDURE</w:t>
      </w:r>
    </w:p>
    <w:p w:rsidR="00157952" w:rsidRPr="00CE1047" w:rsidRDefault="00157952" w:rsidP="00157952">
      <w:pPr>
        <w:jc w:val="center"/>
        <w:rPr>
          <w:rFonts w:asciiTheme="minorHAnsi" w:hAnsiTheme="minorHAnsi" w:cstheme="minorHAnsi"/>
          <w:b/>
          <w:bCs/>
          <w:sz w:val="24"/>
          <w:szCs w:val="24"/>
        </w:rPr>
      </w:pPr>
      <w:r w:rsidRPr="00CE1047">
        <w:rPr>
          <w:rFonts w:asciiTheme="minorHAnsi" w:hAnsiTheme="minorHAnsi" w:cstheme="minorHAnsi"/>
          <w:b/>
          <w:bCs/>
          <w:sz w:val="24"/>
          <w:szCs w:val="24"/>
        </w:rPr>
        <w:t>Professor Lear</w:t>
      </w:r>
    </w:p>
    <w:p w:rsidR="00157952" w:rsidRPr="00CE1047" w:rsidRDefault="00233E9B" w:rsidP="00157952">
      <w:pPr>
        <w:jc w:val="center"/>
        <w:rPr>
          <w:rFonts w:asciiTheme="minorHAnsi" w:hAnsiTheme="minorHAnsi" w:cstheme="minorHAnsi"/>
          <w:b/>
          <w:bCs/>
          <w:sz w:val="24"/>
          <w:szCs w:val="24"/>
        </w:rPr>
      </w:pPr>
      <w:r>
        <w:rPr>
          <w:rFonts w:asciiTheme="minorHAnsi" w:hAnsiTheme="minorHAnsi" w:cstheme="minorHAnsi"/>
          <w:b/>
          <w:bCs/>
          <w:sz w:val="24"/>
          <w:szCs w:val="24"/>
        </w:rPr>
        <w:t>Spring 2018</w:t>
      </w:r>
    </w:p>
    <w:p w:rsidR="00157952" w:rsidRPr="00CE1047" w:rsidRDefault="00157952" w:rsidP="00157952">
      <w:pPr>
        <w:jc w:val="center"/>
        <w:rPr>
          <w:rFonts w:asciiTheme="minorHAnsi" w:hAnsiTheme="minorHAnsi" w:cstheme="minorHAnsi"/>
          <w:b/>
          <w:bCs/>
          <w:sz w:val="24"/>
          <w:szCs w:val="24"/>
        </w:rPr>
      </w:pPr>
    </w:p>
    <w:p w:rsidR="00157952" w:rsidRPr="00CE1047" w:rsidRDefault="00157952" w:rsidP="00157952">
      <w:pPr>
        <w:rPr>
          <w:rFonts w:asciiTheme="minorHAnsi" w:hAnsiTheme="minorHAnsi" w:cstheme="minorHAnsi"/>
          <w:sz w:val="24"/>
          <w:szCs w:val="24"/>
        </w:rPr>
      </w:pPr>
      <w:r w:rsidRPr="00CE1047">
        <w:rPr>
          <w:rFonts w:asciiTheme="minorHAnsi" w:hAnsiTheme="minorHAnsi" w:cstheme="minorHAnsi"/>
          <w:b/>
          <w:bCs/>
          <w:sz w:val="24"/>
          <w:szCs w:val="24"/>
          <w:u w:val="single"/>
        </w:rPr>
        <w:t>Course Information</w:t>
      </w:r>
    </w:p>
    <w:p w:rsidR="00157952" w:rsidRPr="00CE1047" w:rsidRDefault="00157952" w:rsidP="00157952">
      <w:pPr>
        <w:rPr>
          <w:rFonts w:asciiTheme="minorHAnsi" w:hAnsiTheme="minorHAnsi" w:cstheme="minorHAnsi"/>
          <w:sz w:val="24"/>
          <w:szCs w:val="24"/>
        </w:rPr>
      </w:pPr>
      <w:r w:rsidRPr="00CE1047">
        <w:rPr>
          <w:rFonts w:asciiTheme="minorHAnsi" w:hAnsiTheme="minorHAnsi" w:cstheme="minorHAnsi"/>
          <w:sz w:val="24"/>
          <w:szCs w:val="24"/>
        </w:rPr>
        <w:t xml:space="preserve">1. </w:t>
      </w:r>
      <w:r w:rsidR="00DB3075" w:rsidRPr="00CE1047">
        <w:rPr>
          <w:rFonts w:asciiTheme="minorHAnsi" w:hAnsiTheme="minorHAnsi" w:cstheme="minorHAnsi"/>
          <w:b/>
          <w:sz w:val="24"/>
          <w:szCs w:val="24"/>
        </w:rPr>
        <w:t xml:space="preserve">Required </w:t>
      </w:r>
      <w:r w:rsidRPr="00CE1047">
        <w:rPr>
          <w:rFonts w:asciiTheme="minorHAnsi" w:hAnsiTheme="minorHAnsi" w:cstheme="minorHAnsi"/>
          <w:b/>
          <w:sz w:val="24"/>
          <w:szCs w:val="24"/>
        </w:rPr>
        <w:t>Text</w:t>
      </w:r>
      <w:r w:rsidR="00DB3075" w:rsidRPr="00CE1047">
        <w:rPr>
          <w:rFonts w:asciiTheme="minorHAnsi" w:hAnsiTheme="minorHAnsi" w:cstheme="minorHAnsi"/>
          <w:b/>
          <w:sz w:val="24"/>
          <w:szCs w:val="24"/>
        </w:rPr>
        <w:t>s</w:t>
      </w:r>
      <w:r w:rsidRPr="00CE1047">
        <w:rPr>
          <w:rFonts w:asciiTheme="minorHAnsi" w:hAnsiTheme="minorHAnsi" w:cstheme="minorHAnsi"/>
          <w:sz w:val="24"/>
          <w:szCs w:val="24"/>
        </w:rPr>
        <w:t xml:space="preserve">: </w:t>
      </w:r>
      <w:proofErr w:type="spellStart"/>
      <w:r w:rsidR="00C9235A" w:rsidRPr="00CE1047">
        <w:rPr>
          <w:rFonts w:asciiTheme="minorHAnsi" w:hAnsiTheme="minorHAnsi" w:cstheme="minorHAnsi"/>
          <w:sz w:val="24"/>
          <w:szCs w:val="24"/>
        </w:rPr>
        <w:t>Friedenthal</w:t>
      </w:r>
      <w:proofErr w:type="spellEnd"/>
      <w:r w:rsidR="00C9235A" w:rsidRPr="00CE1047">
        <w:rPr>
          <w:rFonts w:asciiTheme="minorHAnsi" w:hAnsiTheme="minorHAnsi" w:cstheme="minorHAnsi"/>
          <w:sz w:val="24"/>
          <w:szCs w:val="24"/>
        </w:rPr>
        <w:t>, Miller, Sexton an</w:t>
      </w:r>
      <w:r w:rsidR="00046E32" w:rsidRPr="00CE1047">
        <w:rPr>
          <w:rFonts w:asciiTheme="minorHAnsi" w:hAnsiTheme="minorHAnsi" w:cstheme="minorHAnsi"/>
          <w:sz w:val="24"/>
          <w:szCs w:val="24"/>
        </w:rPr>
        <w:t xml:space="preserve">d </w:t>
      </w:r>
      <w:proofErr w:type="spellStart"/>
      <w:r w:rsidR="00046E32" w:rsidRPr="00CE1047">
        <w:rPr>
          <w:rFonts w:asciiTheme="minorHAnsi" w:hAnsiTheme="minorHAnsi" w:cstheme="minorHAnsi"/>
          <w:sz w:val="24"/>
          <w:szCs w:val="24"/>
        </w:rPr>
        <w:t>Hershkoff</w:t>
      </w:r>
      <w:proofErr w:type="spellEnd"/>
      <w:r w:rsidR="00046E32" w:rsidRPr="00CE1047">
        <w:rPr>
          <w:rFonts w:asciiTheme="minorHAnsi" w:hAnsiTheme="minorHAnsi" w:cstheme="minorHAnsi"/>
          <w:sz w:val="24"/>
          <w:szCs w:val="24"/>
        </w:rPr>
        <w:t xml:space="preserve">, </w:t>
      </w:r>
      <w:r w:rsidR="00046E32" w:rsidRPr="00CE1047">
        <w:rPr>
          <w:rFonts w:asciiTheme="minorHAnsi" w:hAnsiTheme="minorHAnsi" w:cstheme="minorHAnsi"/>
          <w:i/>
          <w:sz w:val="24"/>
          <w:szCs w:val="24"/>
        </w:rPr>
        <w:t>Civil Procedure</w:t>
      </w:r>
      <w:r w:rsidR="00046E32" w:rsidRPr="00CE1047">
        <w:rPr>
          <w:rFonts w:asciiTheme="minorHAnsi" w:hAnsiTheme="minorHAnsi" w:cstheme="minorHAnsi"/>
          <w:sz w:val="24"/>
          <w:szCs w:val="24"/>
        </w:rPr>
        <w:t xml:space="preserve"> (11</w:t>
      </w:r>
      <w:r w:rsidR="00C9235A" w:rsidRPr="00CE1047">
        <w:rPr>
          <w:rFonts w:asciiTheme="minorHAnsi" w:hAnsiTheme="minorHAnsi" w:cstheme="minorHAnsi"/>
          <w:sz w:val="24"/>
          <w:szCs w:val="24"/>
          <w:vertAlign w:val="superscript"/>
        </w:rPr>
        <w:t>th</w:t>
      </w:r>
      <w:r w:rsidR="00C9235A" w:rsidRPr="00CE1047">
        <w:rPr>
          <w:rFonts w:asciiTheme="minorHAnsi" w:hAnsiTheme="minorHAnsi" w:cstheme="minorHAnsi"/>
          <w:sz w:val="24"/>
          <w:szCs w:val="24"/>
        </w:rPr>
        <w:t xml:space="preserve"> Ed.</w:t>
      </w:r>
      <w:r w:rsidR="00766B9F" w:rsidRPr="00CE1047">
        <w:rPr>
          <w:rFonts w:asciiTheme="minorHAnsi" w:hAnsiTheme="minorHAnsi" w:cstheme="minorHAnsi"/>
          <w:sz w:val="24"/>
          <w:szCs w:val="24"/>
        </w:rPr>
        <w:t xml:space="preserve">, West Publishing) </w:t>
      </w:r>
      <w:r w:rsidR="00766B9F" w:rsidRPr="00CE1047">
        <w:rPr>
          <w:rFonts w:asciiTheme="minorHAnsi" w:hAnsiTheme="minorHAnsi" w:cstheme="minorHAnsi"/>
          <w:sz w:val="24"/>
          <w:szCs w:val="24"/>
          <w:u w:val="single"/>
        </w:rPr>
        <w:t>and</w:t>
      </w:r>
      <w:r w:rsidR="00766B9F" w:rsidRPr="00CE1047">
        <w:rPr>
          <w:rFonts w:asciiTheme="minorHAnsi" w:hAnsiTheme="minorHAnsi" w:cstheme="minorHAnsi"/>
          <w:sz w:val="24"/>
          <w:szCs w:val="24"/>
        </w:rPr>
        <w:t xml:space="preserve"> the </w:t>
      </w:r>
      <w:r w:rsidR="00233E9B">
        <w:rPr>
          <w:rFonts w:asciiTheme="minorHAnsi" w:hAnsiTheme="minorHAnsi" w:cstheme="minorHAnsi"/>
          <w:sz w:val="24"/>
          <w:szCs w:val="24"/>
        </w:rPr>
        <w:t>2017-18</w:t>
      </w:r>
      <w:r w:rsidR="00C9235A" w:rsidRPr="00CE1047">
        <w:rPr>
          <w:rFonts w:asciiTheme="minorHAnsi" w:hAnsiTheme="minorHAnsi" w:cstheme="minorHAnsi"/>
          <w:sz w:val="24"/>
          <w:szCs w:val="24"/>
        </w:rPr>
        <w:t xml:space="preserve"> Supplement thereto</w:t>
      </w:r>
      <w:r w:rsidR="00E43FF8" w:rsidRPr="00CE1047">
        <w:rPr>
          <w:rFonts w:asciiTheme="minorHAnsi" w:hAnsiTheme="minorHAnsi" w:cstheme="minorHAnsi"/>
          <w:sz w:val="24"/>
          <w:szCs w:val="24"/>
        </w:rPr>
        <w:t xml:space="preserve">; </w:t>
      </w:r>
      <w:proofErr w:type="spellStart"/>
      <w:r w:rsidR="00E43FF8" w:rsidRPr="00CE1047">
        <w:rPr>
          <w:rFonts w:asciiTheme="minorHAnsi" w:hAnsiTheme="minorHAnsi" w:cstheme="minorHAnsi"/>
          <w:sz w:val="24"/>
          <w:szCs w:val="24"/>
        </w:rPr>
        <w:t>Glannon</w:t>
      </w:r>
      <w:proofErr w:type="spellEnd"/>
      <w:r w:rsidR="00E43FF8" w:rsidRPr="00CE1047">
        <w:rPr>
          <w:rFonts w:asciiTheme="minorHAnsi" w:hAnsiTheme="minorHAnsi" w:cstheme="minorHAnsi"/>
          <w:sz w:val="24"/>
          <w:szCs w:val="24"/>
        </w:rPr>
        <w:t xml:space="preserve">, </w:t>
      </w:r>
      <w:r w:rsidR="00E43FF8" w:rsidRPr="00CE1047">
        <w:rPr>
          <w:rFonts w:asciiTheme="minorHAnsi" w:hAnsiTheme="minorHAnsi" w:cstheme="minorHAnsi"/>
          <w:i/>
          <w:sz w:val="24"/>
          <w:szCs w:val="24"/>
        </w:rPr>
        <w:t xml:space="preserve">Examples and Explanations, </w:t>
      </w:r>
      <w:r w:rsidR="00046E32" w:rsidRPr="00CE1047">
        <w:rPr>
          <w:rFonts w:asciiTheme="minorHAnsi" w:hAnsiTheme="minorHAnsi" w:cstheme="minorHAnsi"/>
          <w:i/>
          <w:sz w:val="24"/>
          <w:szCs w:val="24"/>
        </w:rPr>
        <w:t>Civil Procedure</w:t>
      </w:r>
      <w:r w:rsidR="00046E32" w:rsidRPr="00CE1047">
        <w:rPr>
          <w:rFonts w:asciiTheme="minorHAnsi" w:hAnsiTheme="minorHAnsi" w:cstheme="minorHAnsi"/>
          <w:sz w:val="24"/>
          <w:szCs w:val="24"/>
        </w:rPr>
        <w:t xml:space="preserve"> (7</w:t>
      </w:r>
      <w:r w:rsidR="00E43FF8" w:rsidRPr="00CE1047">
        <w:rPr>
          <w:rFonts w:asciiTheme="minorHAnsi" w:hAnsiTheme="minorHAnsi" w:cstheme="minorHAnsi"/>
          <w:sz w:val="24"/>
          <w:szCs w:val="24"/>
          <w:vertAlign w:val="superscript"/>
        </w:rPr>
        <w:t>th</w:t>
      </w:r>
      <w:r w:rsidR="00E43FF8" w:rsidRPr="00CE1047">
        <w:rPr>
          <w:rFonts w:asciiTheme="minorHAnsi" w:hAnsiTheme="minorHAnsi" w:cstheme="minorHAnsi"/>
          <w:sz w:val="24"/>
          <w:szCs w:val="24"/>
        </w:rPr>
        <w:t xml:space="preserve"> Ed., Aspen Publishers).</w:t>
      </w:r>
    </w:p>
    <w:p w:rsidR="00C9235A" w:rsidRPr="00CE1047" w:rsidRDefault="00C9235A" w:rsidP="00157952">
      <w:pPr>
        <w:rPr>
          <w:rFonts w:asciiTheme="minorHAnsi" w:hAnsiTheme="minorHAnsi" w:cstheme="minorHAnsi"/>
          <w:sz w:val="24"/>
          <w:szCs w:val="24"/>
        </w:rPr>
      </w:pPr>
    </w:p>
    <w:p w:rsidR="00157952" w:rsidRPr="00CE1047" w:rsidRDefault="00046E32" w:rsidP="00157952">
      <w:pPr>
        <w:rPr>
          <w:rFonts w:asciiTheme="minorHAnsi" w:hAnsiTheme="minorHAnsi" w:cstheme="minorHAnsi"/>
          <w:sz w:val="24"/>
          <w:szCs w:val="24"/>
        </w:rPr>
      </w:pPr>
      <w:r w:rsidRPr="00CE1047">
        <w:rPr>
          <w:rFonts w:asciiTheme="minorHAnsi" w:hAnsiTheme="minorHAnsi" w:cstheme="minorHAnsi"/>
          <w:sz w:val="24"/>
          <w:szCs w:val="24"/>
        </w:rPr>
        <w:t xml:space="preserve">2.  </w:t>
      </w:r>
      <w:r w:rsidRPr="00CE1047">
        <w:rPr>
          <w:rFonts w:asciiTheme="minorHAnsi" w:hAnsiTheme="minorHAnsi" w:cstheme="minorHAnsi"/>
          <w:b/>
          <w:sz w:val="24"/>
          <w:szCs w:val="24"/>
        </w:rPr>
        <w:t>Office Hours</w:t>
      </w:r>
      <w:r w:rsidR="00233E9B">
        <w:rPr>
          <w:rFonts w:asciiTheme="minorHAnsi" w:hAnsiTheme="minorHAnsi" w:cstheme="minorHAnsi"/>
          <w:sz w:val="24"/>
          <w:szCs w:val="24"/>
        </w:rPr>
        <w:t>: Tuesday 2-4</w:t>
      </w:r>
      <w:r w:rsidR="00F32246" w:rsidRPr="00CE1047">
        <w:rPr>
          <w:rFonts w:asciiTheme="minorHAnsi" w:hAnsiTheme="minorHAnsi" w:cstheme="minorHAnsi"/>
          <w:sz w:val="24"/>
          <w:szCs w:val="24"/>
        </w:rPr>
        <w:t xml:space="preserve"> </w:t>
      </w:r>
      <w:r w:rsidR="00E568CE" w:rsidRPr="00CE1047">
        <w:rPr>
          <w:rFonts w:asciiTheme="minorHAnsi" w:hAnsiTheme="minorHAnsi" w:cstheme="minorHAnsi"/>
          <w:sz w:val="24"/>
          <w:szCs w:val="24"/>
        </w:rPr>
        <w:t>or by appointment.</w:t>
      </w:r>
    </w:p>
    <w:p w:rsidR="00157952" w:rsidRPr="00CE1047" w:rsidRDefault="00157952" w:rsidP="00157952">
      <w:pPr>
        <w:rPr>
          <w:rFonts w:asciiTheme="minorHAnsi" w:hAnsiTheme="minorHAnsi" w:cstheme="minorHAnsi"/>
          <w:sz w:val="24"/>
          <w:szCs w:val="24"/>
        </w:rPr>
      </w:pPr>
    </w:p>
    <w:p w:rsidR="00157952" w:rsidRPr="00CE1047" w:rsidRDefault="00157952" w:rsidP="00157952">
      <w:pPr>
        <w:rPr>
          <w:rFonts w:asciiTheme="minorHAnsi" w:hAnsiTheme="minorHAnsi" w:cstheme="minorHAnsi"/>
          <w:sz w:val="24"/>
          <w:szCs w:val="24"/>
        </w:rPr>
      </w:pPr>
      <w:r w:rsidRPr="00CE1047">
        <w:rPr>
          <w:rFonts w:asciiTheme="minorHAnsi" w:hAnsiTheme="minorHAnsi" w:cstheme="minorHAnsi"/>
          <w:sz w:val="24"/>
          <w:szCs w:val="24"/>
        </w:rPr>
        <w:t xml:space="preserve">3.  </w:t>
      </w:r>
      <w:r w:rsidRPr="00CE1047">
        <w:rPr>
          <w:rFonts w:asciiTheme="minorHAnsi" w:hAnsiTheme="minorHAnsi" w:cstheme="minorHAnsi"/>
          <w:b/>
          <w:sz w:val="24"/>
          <w:szCs w:val="24"/>
        </w:rPr>
        <w:t>Class Participation</w:t>
      </w:r>
      <w:r w:rsidRPr="00CE1047">
        <w:rPr>
          <w:rFonts w:asciiTheme="minorHAnsi" w:hAnsiTheme="minorHAnsi" w:cstheme="minorHAnsi"/>
          <w:sz w:val="24"/>
          <w:szCs w:val="24"/>
        </w:rPr>
        <w:t>: I expect you to be well-prepared each day.  If you are not, please tell me at the beginning of the class and I wi</w:t>
      </w:r>
      <w:r w:rsidR="00E568CE" w:rsidRPr="00CE1047">
        <w:rPr>
          <w:rFonts w:asciiTheme="minorHAnsi" w:hAnsiTheme="minorHAnsi" w:cstheme="minorHAnsi"/>
          <w:sz w:val="24"/>
          <w:szCs w:val="24"/>
        </w:rPr>
        <w:t xml:space="preserve">ll call on </w:t>
      </w:r>
      <w:r w:rsidRPr="00CE1047">
        <w:rPr>
          <w:rFonts w:asciiTheme="minorHAnsi" w:hAnsiTheme="minorHAnsi" w:cstheme="minorHAnsi"/>
          <w:sz w:val="24"/>
          <w:szCs w:val="24"/>
        </w:rPr>
        <w:t xml:space="preserve">you on the following day. If I call on you and you’re not prepared </w:t>
      </w:r>
      <w:r w:rsidR="00E43FF8" w:rsidRPr="00CE1047">
        <w:rPr>
          <w:rFonts w:asciiTheme="minorHAnsi" w:hAnsiTheme="minorHAnsi" w:cstheme="minorHAnsi"/>
          <w:sz w:val="24"/>
          <w:szCs w:val="24"/>
        </w:rPr>
        <w:t>(</w:t>
      </w:r>
      <w:r w:rsidRPr="00CE1047">
        <w:rPr>
          <w:rFonts w:asciiTheme="minorHAnsi" w:hAnsiTheme="minorHAnsi" w:cstheme="minorHAnsi"/>
          <w:sz w:val="24"/>
          <w:szCs w:val="24"/>
        </w:rPr>
        <w:t>and you haven’t told me in advance</w:t>
      </w:r>
      <w:r w:rsidR="00E43FF8" w:rsidRPr="00CE1047">
        <w:rPr>
          <w:rFonts w:asciiTheme="minorHAnsi" w:hAnsiTheme="minorHAnsi" w:cstheme="minorHAnsi"/>
          <w:sz w:val="24"/>
          <w:szCs w:val="24"/>
        </w:rPr>
        <w:t>)</w:t>
      </w:r>
      <w:r w:rsidRPr="00CE1047">
        <w:rPr>
          <w:rFonts w:asciiTheme="minorHAnsi" w:hAnsiTheme="minorHAnsi" w:cstheme="minorHAnsi"/>
          <w:sz w:val="24"/>
          <w:szCs w:val="24"/>
        </w:rPr>
        <w:t>, I’ll be really mad – and I’ll take points off  your final grade.</w:t>
      </w:r>
    </w:p>
    <w:p w:rsidR="00157952" w:rsidRPr="00CE1047" w:rsidRDefault="00157952" w:rsidP="00157952">
      <w:pPr>
        <w:rPr>
          <w:rFonts w:asciiTheme="minorHAnsi" w:hAnsiTheme="minorHAnsi" w:cstheme="minorHAnsi"/>
          <w:sz w:val="24"/>
          <w:szCs w:val="24"/>
        </w:rPr>
      </w:pPr>
    </w:p>
    <w:p w:rsidR="00157952" w:rsidRPr="00CE1047" w:rsidRDefault="00157952" w:rsidP="00157952">
      <w:pPr>
        <w:rPr>
          <w:rFonts w:asciiTheme="minorHAnsi" w:hAnsiTheme="minorHAnsi" w:cstheme="minorHAnsi"/>
          <w:sz w:val="24"/>
          <w:szCs w:val="24"/>
        </w:rPr>
      </w:pPr>
      <w:r w:rsidRPr="00CE1047">
        <w:rPr>
          <w:rFonts w:asciiTheme="minorHAnsi" w:hAnsiTheme="minorHAnsi" w:cstheme="minorHAnsi"/>
          <w:sz w:val="24"/>
          <w:szCs w:val="24"/>
        </w:rPr>
        <w:t>4</w:t>
      </w:r>
      <w:r w:rsidR="00E43FF8" w:rsidRPr="00CE1047">
        <w:rPr>
          <w:rFonts w:asciiTheme="minorHAnsi" w:hAnsiTheme="minorHAnsi" w:cstheme="minorHAnsi"/>
          <w:sz w:val="24"/>
          <w:szCs w:val="24"/>
        </w:rPr>
        <w:t xml:space="preserve">.  </w:t>
      </w:r>
      <w:r w:rsidR="00E43FF8" w:rsidRPr="00CE1047">
        <w:rPr>
          <w:rFonts w:asciiTheme="minorHAnsi" w:hAnsiTheme="minorHAnsi" w:cstheme="minorHAnsi"/>
          <w:b/>
          <w:sz w:val="24"/>
          <w:szCs w:val="24"/>
        </w:rPr>
        <w:t>Exam</w:t>
      </w:r>
      <w:r w:rsidR="00E43FF8" w:rsidRPr="00CE1047">
        <w:rPr>
          <w:rFonts w:asciiTheme="minorHAnsi" w:hAnsiTheme="minorHAnsi" w:cstheme="minorHAnsi"/>
          <w:sz w:val="24"/>
          <w:szCs w:val="24"/>
        </w:rPr>
        <w:t xml:space="preserve">: The exam will be on </w:t>
      </w:r>
      <w:proofErr w:type="spellStart"/>
      <w:r w:rsidR="00DB3075" w:rsidRPr="00CE1047">
        <w:rPr>
          <w:rFonts w:asciiTheme="minorHAnsi" w:hAnsiTheme="minorHAnsi" w:cstheme="minorHAnsi"/>
          <w:sz w:val="24"/>
          <w:szCs w:val="24"/>
        </w:rPr>
        <w:t>Examsoft</w:t>
      </w:r>
      <w:proofErr w:type="spellEnd"/>
      <w:r w:rsidR="00E43FF8" w:rsidRPr="00CE1047">
        <w:rPr>
          <w:rFonts w:asciiTheme="minorHAnsi" w:hAnsiTheme="minorHAnsi" w:cstheme="minorHAnsi"/>
          <w:sz w:val="24"/>
          <w:szCs w:val="24"/>
        </w:rPr>
        <w:t xml:space="preserve"> in class</w:t>
      </w:r>
      <w:r w:rsidRPr="00CE1047">
        <w:rPr>
          <w:rFonts w:asciiTheme="minorHAnsi" w:hAnsiTheme="minorHAnsi" w:cstheme="minorHAnsi"/>
          <w:sz w:val="24"/>
          <w:szCs w:val="24"/>
        </w:rPr>
        <w:t>.</w:t>
      </w:r>
    </w:p>
    <w:p w:rsidR="00157952" w:rsidRPr="00CE1047" w:rsidRDefault="00157952" w:rsidP="00157952">
      <w:pPr>
        <w:rPr>
          <w:rFonts w:asciiTheme="minorHAnsi" w:hAnsiTheme="minorHAnsi" w:cstheme="minorHAnsi"/>
          <w:sz w:val="24"/>
          <w:szCs w:val="24"/>
        </w:rPr>
      </w:pPr>
    </w:p>
    <w:p w:rsidR="0025780A" w:rsidRPr="00CE1047" w:rsidRDefault="00157952" w:rsidP="00157952">
      <w:pPr>
        <w:rPr>
          <w:rFonts w:asciiTheme="minorHAnsi" w:hAnsiTheme="minorHAnsi" w:cstheme="minorHAnsi"/>
          <w:sz w:val="24"/>
          <w:szCs w:val="24"/>
        </w:rPr>
      </w:pPr>
      <w:r w:rsidRPr="00CE1047">
        <w:rPr>
          <w:rFonts w:asciiTheme="minorHAnsi" w:hAnsiTheme="minorHAnsi" w:cstheme="minorHAnsi"/>
          <w:sz w:val="24"/>
          <w:szCs w:val="24"/>
        </w:rPr>
        <w:t xml:space="preserve">5. </w:t>
      </w:r>
      <w:r w:rsidRPr="00CE1047">
        <w:rPr>
          <w:rFonts w:asciiTheme="minorHAnsi" w:hAnsiTheme="minorHAnsi" w:cstheme="minorHAnsi"/>
          <w:b/>
          <w:sz w:val="24"/>
          <w:szCs w:val="24"/>
        </w:rPr>
        <w:t>Attendance</w:t>
      </w:r>
      <w:r w:rsidRPr="00CE1047">
        <w:rPr>
          <w:rFonts w:asciiTheme="minorHAnsi" w:hAnsiTheme="minorHAnsi" w:cstheme="minorHAnsi"/>
          <w:sz w:val="24"/>
          <w:szCs w:val="24"/>
        </w:rPr>
        <w:t xml:space="preserve">: After six absences you will be dropped from the class.  </w:t>
      </w:r>
    </w:p>
    <w:p w:rsidR="00E43FF8" w:rsidRPr="00CE1047" w:rsidRDefault="00E43FF8" w:rsidP="00157952">
      <w:pPr>
        <w:rPr>
          <w:rFonts w:asciiTheme="minorHAnsi" w:hAnsiTheme="minorHAnsi" w:cstheme="minorHAnsi"/>
          <w:sz w:val="24"/>
          <w:szCs w:val="24"/>
        </w:rPr>
      </w:pPr>
    </w:p>
    <w:p w:rsidR="00E43FF8" w:rsidRPr="00CE1047" w:rsidRDefault="00E43FF8" w:rsidP="00157952">
      <w:pPr>
        <w:rPr>
          <w:rFonts w:asciiTheme="minorHAnsi" w:hAnsiTheme="minorHAnsi" w:cstheme="minorHAnsi"/>
          <w:sz w:val="24"/>
          <w:szCs w:val="24"/>
        </w:rPr>
      </w:pPr>
      <w:r w:rsidRPr="00CE1047">
        <w:rPr>
          <w:rFonts w:asciiTheme="minorHAnsi" w:hAnsiTheme="minorHAnsi" w:cstheme="minorHAnsi"/>
          <w:sz w:val="24"/>
          <w:szCs w:val="24"/>
        </w:rPr>
        <w:t xml:space="preserve">6. </w:t>
      </w:r>
      <w:r w:rsidR="00DB3075" w:rsidRPr="00CE1047">
        <w:rPr>
          <w:rFonts w:asciiTheme="minorHAnsi" w:hAnsiTheme="minorHAnsi" w:cstheme="minorHAnsi"/>
          <w:b/>
          <w:sz w:val="24"/>
          <w:szCs w:val="24"/>
        </w:rPr>
        <w:t>Laptop Policy</w:t>
      </w:r>
      <w:r w:rsidR="00DB3075" w:rsidRPr="00CE1047">
        <w:rPr>
          <w:rFonts w:asciiTheme="minorHAnsi" w:hAnsiTheme="minorHAnsi" w:cstheme="minorHAnsi"/>
          <w:sz w:val="24"/>
          <w:szCs w:val="24"/>
        </w:rPr>
        <w:t>: L</w:t>
      </w:r>
      <w:r w:rsidRPr="00CE1047">
        <w:rPr>
          <w:rFonts w:asciiTheme="minorHAnsi" w:hAnsiTheme="minorHAnsi" w:cstheme="minorHAnsi"/>
          <w:sz w:val="24"/>
          <w:szCs w:val="24"/>
        </w:rPr>
        <w:t>aptops</w:t>
      </w:r>
      <w:r w:rsidR="00DB3075" w:rsidRPr="00CE1047">
        <w:rPr>
          <w:rFonts w:asciiTheme="minorHAnsi" w:hAnsiTheme="minorHAnsi" w:cstheme="minorHAnsi"/>
          <w:sz w:val="24"/>
          <w:szCs w:val="24"/>
        </w:rPr>
        <w:t xml:space="preserve"> and other electronic devi</w:t>
      </w:r>
      <w:r w:rsidR="00CE1047" w:rsidRPr="00CE1047">
        <w:rPr>
          <w:rFonts w:asciiTheme="minorHAnsi" w:hAnsiTheme="minorHAnsi" w:cstheme="minorHAnsi"/>
          <w:sz w:val="24"/>
          <w:szCs w:val="24"/>
        </w:rPr>
        <w:t>c</w:t>
      </w:r>
      <w:r w:rsidR="00DB3075" w:rsidRPr="00CE1047">
        <w:rPr>
          <w:rFonts w:asciiTheme="minorHAnsi" w:hAnsiTheme="minorHAnsi" w:cstheme="minorHAnsi"/>
          <w:sz w:val="24"/>
          <w:szCs w:val="24"/>
        </w:rPr>
        <w:t>es</w:t>
      </w:r>
      <w:r w:rsidRPr="00CE1047">
        <w:rPr>
          <w:rFonts w:asciiTheme="minorHAnsi" w:hAnsiTheme="minorHAnsi" w:cstheme="minorHAnsi"/>
          <w:sz w:val="24"/>
          <w:szCs w:val="24"/>
        </w:rPr>
        <w:t xml:space="preserve"> may not be used in this class. You will need your laptop to take the exam, however. </w:t>
      </w:r>
    </w:p>
    <w:p w:rsidR="00E43FF8" w:rsidRPr="00CE1047" w:rsidRDefault="00E43FF8" w:rsidP="00157952">
      <w:pPr>
        <w:rPr>
          <w:rFonts w:asciiTheme="minorHAnsi" w:hAnsiTheme="minorHAnsi" w:cstheme="minorHAnsi"/>
          <w:sz w:val="24"/>
          <w:szCs w:val="24"/>
        </w:rPr>
      </w:pPr>
    </w:p>
    <w:p w:rsidR="00E43FF8" w:rsidRDefault="00046E32" w:rsidP="00157952">
      <w:pPr>
        <w:rPr>
          <w:rFonts w:asciiTheme="minorHAnsi" w:hAnsiTheme="minorHAnsi" w:cstheme="minorHAnsi"/>
          <w:sz w:val="24"/>
          <w:szCs w:val="24"/>
        </w:rPr>
      </w:pPr>
      <w:r w:rsidRPr="00CE1047">
        <w:rPr>
          <w:rFonts w:asciiTheme="minorHAnsi" w:hAnsiTheme="minorHAnsi" w:cstheme="minorHAnsi"/>
          <w:sz w:val="24"/>
          <w:szCs w:val="24"/>
        </w:rPr>
        <w:t>7. My office number is 312A.</w:t>
      </w:r>
      <w:r w:rsidR="00E43FF8" w:rsidRPr="00CE1047">
        <w:rPr>
          <w:rFonts w:asciiTheme="minorHAnsi" w:hAnsiTheme="minorHAnsi" w:cstheme="minorHAnsi"/>
          <w:sz w:val="24"/>
          <w:szCs w:val="24"/>
        </w:rPr>
        <w:t xml:space="preserve"> My email is </w:t>
      </w:r>
      <w:hyperlink r:id="rId5" w:history="1">
        <w:r w:rsidR="00E43FF8" w:rsidRPr="00CE1047">
          <w:rPr>
            <w:rStyle w:val="Hyperlink"/>
            <w:rFonts w:asciiTheme="minorHAnsi" w:hAnsiTheme="minorHAnsi" w:cstheme="minorHAnsi"/>
            <w:sz w:val="24"/>
            <w:szCs w:val="24"/>
          </w:rPr>
          <w:t>lear@law.ufl.edu</w:t>
        </w:r>
      </w:hyperlink>
      <w:r w:rsidR="00E43FF8" w:rsidRPr="00CE1047">
        <w:rPr>
          <w:rFonts w:asciiTheme="minorHAnsi" w:hAnsiTheme="minorHAnsi" w:cstheme="minorHAnsi"/>
          <w:sz w:val="24"/>
          <w:szCs w:val="24"/>
        </w:rPr>
        <w:t xml:space="preserve">. </w:t>
      </w:r>
      <w:r w:rsidR="00DB3075" w:rsidRPr="00CE1047">
        <w:rPr>
          <w:rFonts w:asciiTheme="minorHAnsi" w:hAnsiTheme="minorHAnsi" w:cstheme="minorHAnsi"/>
          <w:sz w:val="24"/>
          <w:szCs w:val="24"/>
        </w:rPr>
        <w:t xml:space="preserve">If you email me, please make sure you have “law” in the address, otherwise you will contact my brother in Mechanical Engineering. </w:t>
      </w:r>
    </w:p>
    <w:p w:rsidR="00BB11F7" w:rsidRDefault="00BB11F7" w:rsidP="00157952">
      <w:pPr>
        <w:rPr>
          <w:rFonts w:asciiTheme="minorHAnsi" w:hAnsiTheme="minorHAnsi" w:cstheme="minorHAnsi"/>
          <w:sz w:val="24"/>
          <w:szCs w:val="24"/>
        </w:rPr>
      </w:pPr>
    </w:p>
    <w:p w:rsidR="00BB11F7" w:rsidRDefault="00BB11F7" w:rsidP="00157952">
      <w:pPr>
        <w:rPr>
          <w:rFonts w:asciiTheme="minorHAnsi" w:hAnsiTheme="minorHAnsi" w:cstheme="minorHAnsi"/>
          <w:sz w:val="24"/>
          <w:szCs w:val="24"/>
        </w:rPr>
      </w:pPr>
      <w:r>
        <w:rPr>
          <w:rFonts w:asciiTheme="minorHAnsi" w:hAnsiTheme="minorHAnsi" w:cstheme="minorHAnsi"/>
          <w:sz w:val="24"/>
          <w:szCs w:val="24"/>
        </w:rPr>
        <w:t xml:space="preserve">8. </w:t>
      </w:r>
      <w:r>
        <w:rPr>
          <w:rFonts w:asciiTheme="minorHAnsi" w:hAnsiTheme="minorHAnsi" w:cstheme="minorHAnsi"/>
          <w:b/>
          <w:sz w:val="24"/>
          <w:szCs w:val="24"/>
        </w:rPr>
        <w:t>Student learning outcomes</w:t>
      </w:r>
      <w:r>
        <w:rPr>
          <w:rFonts w:asciiTheme="minorHAnsi" w:hAnsiTheme="minorHAnsi" w:cstheme="minorHAnsi"/>
          <w:sz w:val="24"/>
          <w:szCs w:val="24"/>
        </w:rPr>
        <w:t>:</w:t>
      </w:r>
    </w:p>
    <w:p w:rsidR="00BB11F7" w:rsidRPr="006E409B" w:rsidRDefault="00BB11F7" w:rsidP="006E409B">
      <w:pPr>
        <w:rPr>
          <w:rFonts w:asciiTheme="minorHAnsi" w:hAnsiTheme="minorHAnsi" w:cstheme="minorHAnsi"/>
          <w:sz w:val="24"/>
          <w:szCs w:val="24"/>
        </w:rPr>
      </w:pPr>
      <w:r>
        <w:rPr>
          <w:rFonts w:asciiTheme="minorHAnsi" w:hAnsiTheme="minorHAnsi" w:cstheme="minorHAnsi"/>
          <w:sz w:val="24"/>
          <w:szCs w:val="24"/>
        </w:rPr>
        <w:t>By the e</w:t>
      </w:r>
      <w:bookmarkStart w:id="0" w:name="_GoBack"/>
      <w:bookmarkEnd w:id="0"/>
      <w:r>
        <w:rPr>
          <w:rFonts w:asciiTheme="minorHAnsi" w:hAnsiTheme="minorHAnsi" w:cstheme="minorHAnsi"/>
          <w:sz w:val="24"/>
          <w:szCs w:val="24"/>
        </w:rPr>
        <w:t>nd of this course, students should be able to:</w:t>
      </w:r>
      <w:r w:rsidR="006E409B" w:rsidDel="006E409B">
        <w:rPr>
          <w:rFonts w:asciiTheme="minorHAnsi" w:hAnsiTheme="minorHAnsi" w:cstheme="minorHAnsi"/>
          <w:sz w:val="24"/>
          <w:szCs w:val="24"/>
        </w:rPr>
        <w:t xml:space="preserve"> </w:t>
      </w:r>
      <w:r w:rsidR="006E409B">
        <w:rPr>
          <w:rFonts w:asciiTheme="minorHAnsi" w:hAnsiTheme="minorHAnsi" w:cstheme="minorHAnsi"/>
          <w:sz w:val="24"/>
          <w:szCs w:val="24"/>
        </w:rPr>
        <w:t xml:space="preserve"> </w:t>
      </w:r>
    </w:p>
    <w:p w:rsidR="006E409B" w:rsidRPr="006E409B" w:rsidRDefault="006E409B" w:rsidP="006E409B">
      <w:pPr>
        <w:rPr>
          <w:rFonts w:asciiTheme="minorHAnsi" w:hAnsiTheme="minorHAnsi" w:cstheme="minorHAnsi"/>
          <w:sz w:val="24"/>
          <w:szCs w:val="24"/>
        </w:rPr>
      </w:pPr>
    </w:p>
    <w:p w:rsidR="006E409B" w:rsidRPr="006E409B" w:rsidRDefault="006E409B" w:rsidP="00B65046">
      <w:pPr>
        <w:rPr>
          <w:rFonts w:asciiTheme="minorHAnsi" w:hAnsiTheme="minorHAnsi" w:cstheme="minorHAnsi"/>
          <w:sz w:val="24"/>
          <w:szCs w:val="24"/>
        </w:rPr>
      </w:pPr>
      <w:r>
        <w:rPr>
          <w:color w:val="212121"/>
          <w:sz w:val="24"/>
          <w:szCs w:val="24"/>
          <w:shd w:val="clear" w:color="auto" w:fill="FFFFFF"/>
        </w:rPr>
        <w:t xml:space="preserve">1. </w:t>
      </w:r>
      <w:r w:rsidRPr="006E409B">
        <w:rPr>
          <w:color w:val="212121"/>
          <w:sz w:val="24"/>
          <w:szCs w:val="24"/>
          <w:shd w:val="clear" w:color="auto" w:fill="FFFFFF"/>
        </w:rPr>
        <w:t xml:space="preserve">Demonstrate an understanding of </w:t>
      </w:r>
      <w:r w:rsidR="00B65046">
        <w:rPr>
          <w:color w:val="212121"/>
          <w:sz w:val="24"/>
          <w:szCs w:val="24"/>
          <w:shd w:val="clear" w:color="auto" w:fill="FFFFFF"/>
        </w:rPr>
        <w:t xml:space="preserve">and the ability to apply the Federal Rules of Civil Procedure and other federal statutes </w:t>
      </w:r>
      <w:r w:rsidRPr="006E409B">
        <w:rPr>
          <w:color w:val="212121"/>
          <w:sz w:val="24"/>
          <w:szCs w:val="24"/>
          <w:shd w:val="clear" w:color="auto" w:fill="FFFFFF"/>
        </w:rPr>
        <w:t>that govern the process of litigation of civil lawsuits in federal court;</w:t>
      </w:r>
    </w:p>
    <w:p w:rsidR="006E409B" w:rsidRPr="006E409B" w:rsidRDefault="006E409B" w:rsidP="006E409B">
      <w:pPr>
        <w:rPr>
          <w:rFonts w:asciiTheme="minorHAnsi" w:hAnsiTheme="minorHAnsi" w:cstheme="minorHAnsi"/>
          <w:sz w:val="24"/>
          <w:szCs w:val="24"/>
        </w:rPr>
      </w:pPr>
    </w:p>
    <w:p w:rsidR="006E409B" w:rsidRDefault="00B65046" w:rsidP="006E409B">
      <w:pPr>
        <w:rPr>
          <w:rFonts w:asciiTheme="minorHAnsi" w:hAnsiTheme="minorHAnsi" w:cstheme="minorHAnsi"/>
          <w:sz w:val="24"/>
          <w:szCs w:val="24"/>
        </w:rPr>
      </w:pPr>
      <w:r>
        <w:rPr>
          <w:rFonts w:asciiTheme="minorHAnsi" w:hAnsiTheme="minorHAnsi" w:cstheme="minorHAnsi"/>
          <w:sz w:val="24"/>
          <w:szCs w:val="24"/>
        </w:rPr>
        <w:t>2</w:t>
      </w:r>
      <w:r w:rsidR="006E409B">
        <w:rPr>
          <w:rFonts w:asciiTheme="minorHAnsi" w:hAnsiTheme="minorHAnsi" w:cstheme="minorHAnsi"/>
          <w:sz w:val="24"/>
          <w:szCs w:val="24"/>
        </w:rPr>
        <w:t>. Demons</w:t>
      </w:r>
      <w:r>
        <w:rPr>
          <w:rFonts w:asciiTheme="minorHAnsi" w:hAnsiTheme="minorHAnsi" w:cstheme="minorHAnsi"/>
          <w:sz w:val="24"/>
          <w:szCs w:val="24"/>
        </w:rPr>
        <w:t>trate an understanding of and the</w:t>
      </w:r>
      <w:r w:rsidR="006E409B">
        <w:rPr>
          <w:rFonts w:asciiTheme="minorHAnsi" w:hAnsiTheme="minorHAnsi" w:cstheme="minorHAnsi"/>
          <w:sz w:val="24"/>
          <w:szCs w:val="24"/>
        </w:rPr>
        <w:t xml:space="preserve"> ability to apply constitutional concepts of personal jurisdiction, subject matter jurisdiction and the Erie Doctrine to factual problems involving litigation in federal and state courts;</w:t>
      </w:r>
    </w:p>
    <w:p w:rsidR="00B65046" w:rsidRDefault="00B65046" w:rsidP="006E409B">
      <w:pPr>
        <w:rPr>
          <w:rFonts w:asciiTheme="minorHAnsi" w:hAnsiTheme="minorHAnsi" w:cstheme="minorHAnsi"/>
          <w:sz w:val="24"/>
          <w:szCs w:val="24"/>
        </w:rPr>
      </w:pPr>
    </w:p>
    <w:p w:rsidR="00B65046" w:rsidRDefault="00B65046" w:rsidP="006E409B">
      <w:pPr>
        <w:rPr>
          <w:rFonts w:asciiTheme="minorHAnsi" w:hAnsiTheme="minorHAnsi" w:cstheme="minorHAnsi"/>
          <w:sz w:val="24"/>
          <w:szCs w:val="24"/>
        </w:rPr>
      </w:pPr>
      <w:r>
        <w:rPr>
          <w:rFonts w:asciiTheme="minorHAnsi" w:hAnsiTheme="minorHAnsi" w:cstheme="minorHAnsi"/>
          <w:sz w:val="24"/>
          <w:szCs w:val="24"/>
        </w:rPr>
        <w:t>3. Demonstrate an understanding of the structure of the federal courts and the relationship of the federal and state courts in the federal court system.</w:t>
      </w:r>
    </w:p>
    <w:p w:rsidR="00BB11F7" w:rsidRDefault="00BB11F7" w:rsidP="00157952">
      <w:pPr>
        <w:rPr>
          <w:rFonts w:asciiTheme="minorHAnsi" w:hAnsiTheme="minorHAnsi" w:cstheme="minorHAnsi"/>
          <w:sz w:val="24"/>
          <w:szCs w:val="24"/>
        </w:rPr>
      </w:pPr>
    </w:p>
    <w:p w:rsidR="00BB11F7" w:rsidRDefault="00BB11F7" w:rsidP="00157952">
      <w:pPr>
        <w:rPr>
          <w:rFonts w:asciiTheme="minorHAnsi" w:hAnsiTheme="minorHAnsi" w:cstheme="minorHAnsi"/>
          <w:sz w:val="24"/>
          <w:szCs w:val="24"/>
        </w:rPr>
      </w:pPr>
      <w:r>
        <w:rPr>
          <w:rFonts w:asciiTheme="minorHAnsi" w:hAnsiTheme="minorHAnsi" w:cstheme="minorHAnsi"/>
          <w:sz w:val="24"/>
          <w:szCs w:val="24"/>
        </w:rPr>
        <w:t xml:space="preserve">9. </w:t>
      </w:r>
      <w:r>
        <w:rPr>
          <w:rFonts w:asciiTheme="minorHAnsi" w:hAnsiTheme="minorHAnsi" w:cstheme="minorHAnsi"/>
          <w:b/>
          <w:sz w:val="24"/>
          <w:szCs w:val="24"/>
        </w:rPr>
        <w:t>Grading</w:t>
      </w:r>
      <w:r>
        <w:rPr>
          <w:rFonts w:asciiTheme="minorHAnsi" w:hAnsiTheme="minorHAnsi" w:cstheme="minorHAnsi"/>
          <w:sz w:val="24"/>
          <w:szCs w:val="24"/>
        </w:rPr>
        <w:t xml:space="preserve">: </w:t>
      </w:r>
    </w:p>
    <w:p w:rsidR="00BB11F7" w:rsidRPr="006E409B" w:rsidRDefault="00BB11F7" w:rsidP="00BB11F7">
      <w:pPr>
        <w:rPr>
          <w:sz w:val="24"/>
          <w:szCs w:val="24"/>
        </w:rPr>
      </w:pPr>
      <w:r w:rsidRPr="006E409B">
        <w:rPr>
          <w:sz w:val="24"/>
          <w:szCs w:val="24"/>
        </w:rPr>
        <w:t>The Levin College of Law’s mean and mandatory distributions are posted on the College’s website and this class adheres to that posted grading policy. The following chart describes the specific letter grade/grade point equivalent in place:</w:t>
      </w:r>
    </w:p>
    <w:p w:rsidR="00BB11F7" w:rsidRPr="006E409B" w:rsidRDefault="00BB11F7" w:rsidP="00BB11F7">
      <w:pPr>
        <w:rPr>
          <w:sz w:val="24"/>
          <w:szCs w:val="24"/>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BB11F7" w:rsidRPr="00BB11F7" w:rsidTr="00411E85">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Point Equivalent</w:t>
            </w:r>
          </w:p>
        </w:tc>
      </w:tr>
      <w:tr w:rsidR="00BB11F7" w:rsidRPr="00BB11F7" w:rsidTr="00411E85">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4.0</w:t>
            </w:r>
          </w:p>
        </w:tc>
      </w:tr>
      <w:tr w:rsidR="00BB11F7" w:rsidRPr="00BB11F7" w:rsidTr="00411E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3.67</w:t>
            </w:r>
          </w:p>
        </w:tc>
      </w:tr>
      <w:tr w:rsidR="00BB11F7" w:rsidRPr="00BB11F7" w:rsidTr="00411E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3.33</w:t>
            </w:r>
          </w:p>
        </w:tc>
      </w:tr>
      <w:tr w:rsidR="00BB11F7" w:rsidRPr="00BB11F7" w:rsidTr="00411E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3.0</w:t>
            </w:r>
          </w:p>
        </w:tc>
      </w:tr>
      <w:tr w:rsidR="00BB11F7" w:rsidRPr="00BB11F7" w:rsidTr="00411E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2.67</w:t>
            </w:r>
          </w:p>
        </w:tc>
      </w:tr>
      <w:tr w:rsidR="00BB11F7" w:rsidRPr="00BB11F7" w:rsidTr="00411E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2.33</w:t>
            </w:r>
          </w:p>
        </w:tc>
      </w:tr>
      <w:tr w:rsidR="00BB11F7" w:rsidRPr="00BB11F7" w:rsidTr="00411E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2.0</w:t>
            </w:r>
          </w:p>
        </w:tc>
      </w:tr>
      <w:tr w:rsidR="00BB11F7" w:rsidRPr="00BB11F7" w:rsidTr="00411E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1.67</w:t>
            </w:r>
          </w:p>
        </w:tc>
      </w:tr>
      <w:tr w:rsidR="00BB11F7" w:rsidRPr="00BB11F7" w:rsidTr="00411E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1.33</w:t>
            </w:r>
          </w:p>
        </w:tc>
      </w:tr>
      <w:tr w:rsidR="00BB11F7" w:rsidRPr="00BB11F7" w:rsidTr="00411E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1.0</w:t>
            </w:r>
          </w:p>
        </w:tc>
      </w:tr>
      <w:tr w:rsidR="00BB11F7" w:rsidRPr="00BB11F7" w:rsidTr="00411E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0.67</w:t>
            </w:r>
          </w:p>
        </w:tc>
      </w:tr>
      <w:tr w:rsidR="00BB11F7" w:rsidRPr="00BB11F7" w:rsidTr="00411E8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B11F7" w:rsidRPr="006E409B" w:rsidRDefault="00BB11F7" w:rsidP="00411E85">
            <w:pPr>
              <w:rPr>
                <w:sz w:val="24"/>
                <w:szCs w:val="24"/>
              </w:rPr>
            </w:pPr>
            <w:r w:rsidRPr="006E409B">
              <w:rPr>
                <w:sz w:val="24"/>
                <w:szCs w:val="24"/>
              </w:rPr>
              <w:t xml:space="preserve">0.0 </w:t>
            </w:r>
          </w:p>
        </w:tc>
      </w:tr>
    </w:tbl>
    <w:p w:rsidR="00BB11F7" w:rsidRPr="006E409B" w:rsidRDefault="00BB11F7" w:rsidP="00BB11F7">
      <w:pPr>
        <w:rPr>
          <w:sz w:val="24"/>
          <w:szCs w:val="24"/>
        </w:rPr>
      </w:pPr>
    </w:p>
    <w:p w:rsidR="00BB11F7" w:rsidRPr="006E409B" w:rsidRDefault="00BB11F7" w:rsidP="00BB11F7">
      <w:pPr>
        <w:rPr>
          <w:sz w:val="24"/>
          <w:szCs w:val="24"/>
        </w:rPr>
      </w:pPr>
      <w:r w:rsidRPr="006E409B">
        <w:rPr>
          <w:sz w:val="24"/>
          <w:szCs w:val="24"/>
        </w:rPr>
        <w:t xml:space="preserve">The law school grading policy is available at: </w:t>
      </w:r>
      <w:hyperlink r:id="rId6" w:anchor="9" w:history="1">
        <w:r w:rsidRPr="006E409B">
          <w:rPr>
            <w:rStyle w:val="Hyperlink"/>
            <w:sz w:val="24"/>
            <w:szCs w:val="24"/>
          </w:rPr>
          <w:t>http://www.law.ufl.edu/student-affairs/current-students/academic-policies#9</w:t>
        </w:r>
      </w:hyperlink>
      <w:r w:rsidRPr="006E409B">
        <w:rPr>
          <w:sz w:val="24"/>
          <w:szCs w:val="24"/>
        </w:rPr>
        <w:t xml:space="preserve">. </w:t>
      </w:r>
    </w:p>
    <w:p w:rsidR="00BB11F7" w:rsidRPr="00BB11F7" w:rsidRDefault="00BB11F7" w:rsidP="00157952">
      <w:pPr>
        <w:rPr>
          <w:rFonts w:asciiTheme="minorHAnsi" w:hAnsiTheme="minorHAnsi" w:cstheme="minorHAnsi"/>
          <w:sz w:val="24"/>
          <w:szCs w:val="24"/>
        </w:rPr>
      </w:pPr>
    </w:p>
    <w:p w:rsidR="00BB11F7" w:rsidRDefault="00BB11F7" w:rsidP="00157952">
      <w:pPr>
        <w:rPr>
          <w:rFonts w:asciiTheme="minorHAnsi" w:hAnsiTheme="minorHAnsi" w:cstheme="minorHAnsi"/>
          <w:sz w:val="24"/>
          <w:szCs w:val="24"/>
        </w:rPr>
      </w:pPr>
    </w:p>
    <w:p w:rsidR="00BB11F7" w:rsidRDefault="00BB11F7" w:rsidP="00BB11F7">
      <w:pPr>
        <w:rPr>
          <w:sz w:val="24"/>
          <w:szCs w:val="24"/>
        </w:rPr>
      </w:pPr>
      <w:r>
        <w:rPr>
          <w:rFonts w:asciiTheme="minorHAnsi" w:hAnsiTheme="minorHAnsi" w:cstheme="minorHAnsi"/>
          <w:sz w:val="24"/>
          <w:szCs w:val="24"/>
        </w:rPr>
        <w:t xml:space="preserve">10. </w:t>
      </w:r>
      <w:r w:rsidRPr="006E409B">
        <w:rPr>
          <w:rFonts w:asciiTheme="minorHAnsi" w:hAnsiTheme="minorHAnsi" w:cstheme="minorHAnsi"/>
          <w:b/>
          <w:sz w:val="24"/>
          <w:szCs w:val="24"/>
        </w:rPr>
        <w:t>Workload</w:t>
      </w:r>
      <w:r>
        <w:rPr>
          <w:rFonts w:asciiTheme="minorHAnsi" w:hAnsiTheme="minorHAnsi" w:cstheme="minorHAnsi"/>
          <w:sz w:val="24"/>
          <w:szCs w:val="24"/>
        </w:rPr>
        <w:t xml:space="preserve">: </w:t>
      </w:r>
      <w:r w:rsidRPr="006E409B">
        <w:rPr>
          <w:sz w:val="24"/>
          <w:szCs w:val="24"/>
        </w:rPr>
        <w:t xml:space="preserve">ABA Standard 310 requires that students devote 120 minutes to out-of-class preparation for every “classroom hour” of in-class instruction. </w:t>
      </w:r>
      <w:r>
        <w:rPr>
          <w:sz w:val="24"/>
          <w:szCs w:val="24"/>
        </w:rPr>
        <w:t>Civil Procedure</w:t>
      </w:r>
      <w:r w:rsidRPr="006E409B">
        <w:rPr>
          <w:sz w:val="24"/>
          <w:szCs w:val="24"/>
        </w:rPr>
        <w:t xml:space="preserve"> has </w:t>
      </w:r>
      <w:r>
        <w:rPr>
          <w:sz w:val="24"/>
          <w:szCs w:val="24"/>
        </w:rPr>
        <w:t>4</w:t>
      </w:r>
      <w:r w:rsidRPr="006E409B">
        <w:rPr>
          <w:sz w:val="24"/>
          <w:szCs w:val="24"/>
        </w:rPr>
        <w:t xml:space="preserve"> “classroom hours” of in-class instruction each week, requiring at least </w:t>
      </w:r>
      <w:r>
        <w:rPr>
          <w:sz w:val="24"/>
          <w:szCs w:val="24"/>
        </w:rPr>
        <w:t>8</w:t>
      </w:r>
      <w:r w:rsidRPr="006E409B">
        <w:rPr>
          <w:sz w:val="24"/>
          <w:szCs w:val="24"/>
        </w:rPr>
        <w:t xml:space="preserve"> hours of preparation outside of class. Because the course includes statutory and regulatory excerpts that require careful reading, as well as discussion problems that require thoughtful advance written preparation, you should spend at least one hour on every 10-15 pages of reading. </w:t>
      </w:r>
    </w:p>
    <w:p w:rsidR="00BB11F7" w:rsidRDefault="00BB11F7" w:rsidP="00BB11F7">
      <w:pPr>
        <w:rPr>
          <w:sz w:val="24"/>
          <w:szCs w:val="24"/>
        </w:rPr>
      </w:pPr>
    </w:p>
    <w:p w:rsidR="00BB11F7" w:rsidRDefault="00BB11F7" w:rsidP="00BB11F7">
      <w:pPr>
        <w:rPr>
          <w:sz w:val="24"/>
          <w:szCs w:val="24"/>
        </w:rPr>
      </w:pPr>
      <w:r>
        <w:rPr>
          <w:sz w:val="24"/>
          <w:szCs w:val="24"/>
        </w:rPr>
        <w:lastRenderedPageBreak/>
        <w:t xml:space="preserve">11. </w:t>
      </w:r>
      <w:r>
        <w:rPr>
          <w:b/>
          <w:sz w:val="24"/>
          <w:szCs w:val="24"/>
        </w:rPr>
        <w:t>Accommodations</w:t>
      </w:r>
      <w:r>
        <w:rPr>
          <w:sz w:val="24"/>
          <w:szCs w:val="24"/>
        </w:rPr>
        <w:t xml:space="preserve">: </w:t>
      </w:r>
      <w:r w:rsidRPr="006E409B">
        <w:rPr>
          <w:sz w:val="24"/>
          <w:szCs w:val="24"/>
        </w:rPr>
        <w:t>Students requesting accommodation for disabilities must first register with the Dean of Students Office (</w:t>
      </w:r>
      <w:hyperlink r:id="rId7" w:history="1">
        <w:r w:rsidRPr="006E409B">
          <w:rPr>
            <w:rStyle w:val="Hyperlink"/>
            <w:sz w:val="24"/>
            <w:szCs w:val="24"/>
          </w:rPr>
          <w:t>http</w:t>
        </w:r>
      </w:hyperlink>
      <w:hyperlink r:id="rId8" w:history="1">
        <w:proofErr w:type="gramStart"/>
        <w:r w:rsidRPr="006E409B">
          <w:rPr>
            <w:rStyle w:val="Hyperlink"/>
            <w:sz w:val="24"/>
            <w:szCs w:val="24"/>
          </w:rPr>
          <w:t>:/</w:t>
        </w:r>
        <w:proofErr w:type="gramEnd"/>
        <w:r w:rsidRPr="006E409B">
          <w:rPr>
            <w:rStyle w:val="Hyperlink"/>
            <w:sz w:val="24"/>
            <w:szCs w:val="24"/>
          </w:rPr>
          <w:t>/</w:t>
        </w:r>
      </w:hyperlink>
      <w:hyperlink r:id="rId9" w:history="1">
        <w:r w:rsidRPr="006E409B">
          <w:rPr>
            <w:rStyle w:val="Hyperlink"/>
            <w:sz w:val="24"/>
            <w:szCs w:val="24"/>
          </w:rPr>
          <w:t>www</w:t>
        </w:r>
      </w:hyperlink>
      <w:hyperlink r:id="rId10" w:history="1">
        <w:r w:rsidRPr="006E409B">
          <w:rPr>
            <w:rStyle w:val="Hyperlink"/>
            <w:sz w:val="24"/>
            <w:szCs w:val="24"/>
          </w:rPr>
          <w:t>.</w:t>
        </w:r>
      </w:hyperlink>
      <w:hyperlink r:id="rId11" w:history="1">
        <w:proofErr w:type="gramStart"/>
        <w:r w:rsidRPr="006E409B">
          <w:rPr>
            <w:rStyle w:val="Hyperlink"/>
            <w:sz w:val="24"/>
            <w:szCs w:val="24"/>
          </w:rPr>
          <w:t>ds</w:t>
        </w:r>
        <w:proofErr w:type="gramEnd"/>
      </w:hyperlink>
      <w:hyperlink r:id="rId12" w:history="1">
        <w:r w:rsidRPr="006E409B">
          <w:rPr>
            <w:rStyle w:val="Hyperlink"/>
            <w:sz w:val="24"/>
            <w:szCs w:val="24"/>
          </w:rPr>
          <w:t>o</w:t>
        </w:r>
      </w:hyperlink>
      <w:hyperlink r:id="rId13" w:history="1">
        <w:r w:rsidRPr="006E409B">
          <w:rPr>
            <w:rStyle w:val="Hyperlink"/>
            <w:sz w:val="24"/>
            <w:szCs w:val="24"/>
          </w:rPr>
          <w:t>.</w:t>
        </w:r>
      </w:hyperlink>
      <w:hyperlink r:id="rId14" w:history="1">
        <w:proofErr w:type="gramStart"/>
        <w:r w:rsidRPr="006E409B">
          <w:rPr>
            <w:rStyle w:val="Hyperlink"/>
            <w:sz w:val="24"/>
            <w:szCs w:val="24"/>
          </w:rPr>
          <w:t>ufl</w:t>
        </w:r>
        <w:proofErr w:type="gramEnd"/>
      </w:hyperlink>
      <w:hyperlink r:id="rId15" w:history="1">
        <w:r w:rsidRPr="006E409B">
          <w:rPr>
            <w:rStyle w:val="Hyperlink"/>
            <w:sz w:val="24"/>
            <w:szCs w:val="24"/>
          </w:rPr>
          <w:t>.</w:t>
        </w:r>
      </w:hyperlink>
      <w:hyperlink r:id="rId16" w:history="1">
        <w:proofErr w:type="gramStart"/>
        <w:r w:rsidRPr="006E409B">
          <w:rPr>
            <w:rStyle w:val="Hyperlink"/>
            <w:sz w:val="24"/>
            <w:szCs w:val="24"/>
          </w:rPr>
          <w:t>edu</w:t>
        </w:r>
      </w:hyperlink>
      <w:hyperlink r:id="rId17" w:history="1">
        <w:r w:rsidRPr="006E409B">
          <w:rPr>
            <w:rStyle w:val="Hyperlink"/>
            <w:sz w:val="24"/>
            <w:szCs w:val="24"/>
          </w:rPr>
          <w:t>/</w:t>
        </w:r>
      </w:hyperlink>
      <w:hyperlink r:id="rId18" w:history="1">
        <w:r w:rsidRPr="006E409B">
          <w:rPr>
            <w:rStyle w:val="Hyperlink"/>
            <w:sz w:val="24"/>
            <w:szCs w:val="24"/>
          </w:rPr>
          <w:t>drc</w:t>
        </w:r>
        <w:proofErr w:type="gramEnd"/>
      </w:hyperlink>
      <w:hyperlink r:id="rId19" w:history="1">
        <w:r w:rsidRPr="006E409B">
          <w:rPr>
            <w:rStyle w:val="Hyperlink"/>
            <w:sz w:val="24"/>
            <w:szCs w:val="24"/>
          </w:rPr>
          <w:t>/</w:t>
        </w:r>
      </w:hyperlink>
      <w:r w:rsidRPr="006E409B">
        <w:rPr>
          <w:sz w:val="24"/>
          <w:szCs w:val="24"/>
        </w:rPr>
        <w:t>). The Dean of Students Office will provide documentation to the student who must then provide this documentation to the Dean Rachel Inman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rsidR="00BB11F7" w:rsidRDefault="00BB11F7" w:rsidP="00BB11F7">
      <w:pPr>
        <w:rPr>
          <w:sz w:val="24"/>
          <w:szCs w:val="24"/>
        </w:rPr>
      </w:pPr>
    </w:p>
    <w:p w:rsidR="00BB11F7" w:rsidRPr="008F1E59" w:rsidRDefault="00BB11F7" w:rsidP="00BB11F7">
      <w:r>
        <w:rPr>
          <w:sz w:val="24"/>
          <w:szCs w:val="24"/>
        </w:rPr>
        <w:t xml:space="preserve">12. </w:t>
      </w:r>
      <w:r>
        <w:rPr>
          <w:b/>
          <w:sz w:val="24"/>
          <w:szCs w:val="24"/>
        </w:rPr>
        <w:t>Academic misconduct</w:t>
      </w:r>
      <w:r>
        <w:rPr>
          <w:sz w:val="24"/>
          <w:szCs w:val="24"/>
        </w:rPr>
        <w:t xml:space="preserve">: </w:t>
      </w:r>
      <w:r w:rsidRPr="006E409B">
        <w:rPr>
          <w:sz w:val="24"/>
          <w:szCs w:val="24"/>
        </w:rPr>
        <w:t xml:space="preserve">Academic honesty and integrity are fundamental values of the University community. Students should be sure that they understand the UF Student Honor Code at </w:t>
      </w:r>
      <w:hyperlink r:id="rId20" w:history="1">
        <w:r w:rsidRPr="006E409B">
          <w:rPr>
            <w:rStyle w:val="Hyperlink"/>
            <w:sz w:val="24"/>
            <w:szCs w:val="24"/>
          </w:rPr>
          <w:t>http</w:t>
        </w:r>
      </w:hyperlink>
      <w:hyperlink r:id="rId21" w:history="1">
        <w:proofErr w:type="gramStart"/>
        <w:r w:rsidRPr="006E409B">
          <w:rPr>
            <w:rStyle w:val="Hyperlink"/>
            <w:sz w:val="24"/>
            <w:szCs w:val="24"/>
          </w:rPr>
          <w:t>:/</w:t>
        </w:r>
        <w:proofErr w:type="gramEnd"/>
        <w:r w:rsidRPr="006E409B">
          <w:rPr>
            <w:rStyle w:val="Hyperlink"/>
            <w:sz w:val="24"/>
            <w:szCs w:val="24"/>
          </w:rPr>
          <w:t>/</w:t>
        </w:r>
      </w:hyperlink>
      <w:hyperlink r:id="rId22" w:history="1">
        <w:r w:rsidRPr="006E409B">
          <w:rPr>
            <w:rStyle w:val="Hyperlink"/>
            <w:sz w:val="24"/>
            <w:szCs w:val="24"/>
          </w:rPr>
          <w:t>www</w:t>
        </w:r>
      </w:hyperlink>
      <w:hyperlink r:id="rId23" w:history="1">
        <w:r w:rsidRPr="006E409B">
          <w:rPr>
            <w:rStyle w:val="Hyperlink"/>
            <w:sz w:val="24"/>
            <w:szCs w:val="24"/>
          </w:rPr>
          <w:t>.</w:t>
        </w:r>
      </w:hyperlink>
      <w:hyperlink r:id="rId24" w:history="1">
        <w:proofErr w:type="gramStart"/>
        <w:r w:rsidRPr="006E409B">
          <w:rPr>
            <w:rStyle w:val="Hyperlink"/>
            <w:sz w:val="24"/>
            <w:szCs w:val="24"/>
          </w:rPr>
          <w:t>dso</w:t>
        </w:r>
        <w:proofErr w:type="gramEnd"/>
      </w:hyperlink>
      <w:hyperlink r:id="rId25" w:history="1">
        <w:r w:rsidRPr="006E409B">
          <w:rPr>
            <w:rStyle w:val="Hyperlink"/>
            <w:sz w:val="24"/>
            <w:szCs w:val="24"/>
          </w:rPr>
          <w:t>.</w:t>
        </w:r>
      </w:hyperlink>
      <w:hyperlink r:id="rId26" w:history="1">
        <w:proofErr w:type="gramStart"/>
        <w:r w:rsidRPr="006E409B">
          <w:rPr>
            <w:rStyle w:val="Hyperlink"/>
            <w:sz w:val="24"/>
            <w:szCs w:val="24"/>
          </w:rPr>
          <w:t>ufl</w:t>
        </w:r>
        <w:proofErr w:type="gramEnd"/>
      </w:hyperlink>
      <w:hyperlink r:id="rId27" w:history="1">
        <w:r w:rsidRPr="006E409B">
          <w:rPr>
            <w:rStyle w:val="Hyperlink"/>
            <w:sz w:val="24"/>
            <w:szCs w:val="24"/>
          </w:rPr>
          <w:t>.</w:t>
        </w:r>
      </w:hyperlink>
      <w:hyperlink r:id="rId28" w:history="1">
        <w:proofErr w:type="gramStart"/>
        <w:r w:rsidRPr="006E409B">
          <w:rPr>
            <w:rStyle w:val="Hyperlink"/>
            <w:sz w:val="24"/>
            <w:szCs w:val="24"/>
          </w:rPr>
          <w:t>edu</w:t>
        </w:r>
      </w:hyperlink>
      <w:hyperlink r:id="rId29" w:history="1">
        <w:r w:rsidRPr="006E409B">
          <w:rPr>
            <w:rStyle w:val="Hyperlink"/>
            <w:sz w:val="24"/>
            <w:szCs w:val="24"/>
          </w:rPr>
          <w:t>/</w:t>
        </w:r>
      </w:hyperlink>
      <w:hyperlink r:id="rId30" w:history="1">
        <w:r w:rsidRPr="006E409B">
          <w:rPr>
            <w:rStyle w:val="Hyperlink"/>
            <w:sz w:val="24"/>
            <w:szCs w:val="24"/>
          </w:rPr>
          <w:t>students</w:t>
        </w:r>
        <w:proofErr w:type="gramEnd"/>
      </w:hyperlink>
      <w:hyperlink r:id="rId31" w:history="1">
        <w:r w:rsidRPr="006E409B">
          <w:rPr>
            <w:rStyle w:val="Hyperlink"/>
            <w:sz w:val="24"/>
            <w:szCs w:val="24"/>
          </w:rPr>
          <w:t>.</w:t>
        </w:r>
      </w:hyperlink>
      <w:hyperlink r:id="rId32" w:history="1">
        <w:proofErr w:type="gramStart"/>
        <w:r w:rsidRPr="006E409B">
          <w:rPr>
            <w:rStyle w:val="Hyperlink"/>
            <w:sz w:val="24"/>
            <w:szCs w:val="24"/>
          </w:rPr>
          <w:t>php</w:t>
        </w:r>
        <w:proofErr w:type="gramEnd"/>
      </w:hyperlink>
      <w:r w:rsidRPr="006E409B">
        <w:rPr>
          <w:sz w:val="24"/>
          <w:szCs w:val="24"/>
        </w:rPr>
        <w:t>.</w:t>
      </w:r>
    </w:p>
    <w:p w:rsidR="00BB11F7" w:rsidRPr="00BB11F7" w:rsidRDefault="00BB11F7" w:rsidP="00BB11F7"/>
    <w:p w:rsidR="00BB11F7" w:rsidRDefault="00BB11F7" w:rsidP="00BB11F7">
      <w:pPr>
        <w:rPr>
          <w:sz w:val="24"/>
          <w:szCs w:val="24"/>
        </w:rPr>
      </w:pPr>
    </w:p>
    <w:p w:rsidR="00BB11F7" w:rsidRPr="006E409B" w:rsidRDefault="00BB11F7" w:rsidP="00BB11F7">
      <w:pPr>
        <w:rPr>
          <w:sz w:val="24"/>
          <w:szCs w:val="24"/>
        </w:rPr>
      </w:pPr>
    </w:p>
    <w:p w:rsidR="00BB11F7" w:rsidRDefault="00BB11F7" w:rsidP="00157952">
      <w:pPr>
        <w:rPr>
          <w:rFonts w:asciiTheme="minorHAnsi" w:hAnsiTheme="minorHAnsi" w:cstheme="minorHAnsi"/>
          <w:sz w:val="24"/>
          <w:szCs w:val="24"/>
        </w:rPr>
      </w:pPr>
    </w:p>
    <w:p w:rsidR="00CE1047" w:rsidRDefault="00CE1047" w:rsidP="00157952">
      <w:pPr>
        <w:rPr>
          <w:rFonts w:asciiTheme="minorHAnsi" w:hAnsiTheme="minorHAnsi" w:cstheme="minorHAnsi"/>
          <w:sz w:val="24"/>
          <w:szCs w:val="24"/>
        </w:rPr>
      </w:pPr>
    </w:p>
    <w:p w:rsidR="00CE1047" w:rsidRPr="00CE1047" w:rsidRDefault="00CE1047" w:rsidP="00CE1047">
      <w:pPr>
        <w:jc w:val="center"/>
        <w:rPr>
          <w:rFonts w:asciiTheme="minorHAnsi" w:hAnsiTheme="minorHAnsi" w:cstheme="minorHAnsi"/>
          <w:sz w:val="24"/>
          <w:szCs w:val="24"/>
        </w:rPr>
      </w:pPr>
      <w:r>
        <w:rPr>
          <w:rFonts w:asciiTheme="minorHAnsi" w:hAnsiTheme="minorHAnsi" w:cstheme="minorHAnsi"/>
          <w:b/>
          <w:sz w:val="24"/>
          <w:szCs w:val="24"/>
          <w:u w:val="single"/>
        </w:rPr>
        <w:t>Syllabus</w:t>
      </w:r>
    </w:p>
    <w:p w:rsidR="00CE1047" w:rsidRPr="00CE1047" w:rsidRDefault="00CE1047" w:rsidP="00157952">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r>
        <w:rPr>
          <w:rFonts w:asciiTheme="minorHAnsi" w:hAnsiTheme="minorHAnsi" w:cstheme="minorHAnsi"/>
          <w:sz w:val="24"/>
          <w:szCs w:val="24"/>
        </w:rPr>
        <w:t xml:space="preserve">The assignments are from </w:t>
      </w:r>
      <w:proofErr w:type="spellStart"/>
      <w:r w:rsidRPr="00CE1047">
        <w:rPr>
          <w:rFonts w:asciiTheme="minorHAnsi" w:hAnsiTheme="minorHAnsi" w:cstheme="minorHAnsi"/>
          <w:sz w:val="24"/>
          <w:szCs w:val="24"/>
        </w:rPr>
        <w:t>Friedenthal</w:t>
      </w:r>
      <w:proofErr w:type="spellEnd"/>
      <w:r w:rsidRPr="00CE1047">
        <w:rPr>
          <w:rFonts w:asciiTheme="minorHAnsi" w:hAnsiTheme="minorHAnsi" w:cstheme="minorHAnsi"/>
          <w:sz w:val="24"/>
          <w:szCs w:val="24"/>
        </w:rPr>
        <w:t xml:space="preserve">, Miller, Sexton and </w:t>
      </w:r>
      <w:proofErr w:type="spellStart"/>
      <w:r w:rsidRPr="00CE1047">
        <w:rPr>
          <w:rFonts w:asciiTheme="minorHAnsi" w:hAnsiTheme="minorHAnsi" w:cstheme="minorHAnsi"/>
          <w:sz w:val="24"/>
          <w:szCs w:val="24"/>
        </w:rPr>
        <w:t>Hershkoff</w:t>
      </w:r>
      <w:proofErr w:type="spellEnd"/>
      <w:r w:rsidRPr="00CE1047">
        <w:rPr>
          <w:rFonts w:asciiTheme="minorHAnsi" w:hAnsiTheme="minorHAnsi" w:cstheme="minorHAnsi"/>
          <w:sz w:val="24"/>
          <w:szCs w:val="24"/>
        </w:rPr>
        <w:t>, Civil Procedure (11</w:t>
      </w:r>
      <w:r w:rsidRPr="00CE1047">
        <w:rPr>
          <w:rFonts w:asciiTheme="minorHAnsi" w:hAnsiTheme="minorHAnsi" w:cstheme="minorHAnsi"/>
          <w:sz w:val="24"/>
          <w:szCs w:val="24"/>
          <w:vertAlign w:val="superscript"/>
        </w:rPr>
        <w:t>th</w:t>
      </w:r>
      <w:r w:rsidRPr="00CE1047">
        <w:rPr>
          <w:rFonts w:asciiTheme="minorHAnsi" w:hAnsiTheme="minorHAnsi" w:cstheme="minorHAnsi"/>
          <w:sz w:val="24"/>
          <w:szCs w:val="24"/>
        </w:rPr>
        <w:t xml:space="preserve"> Ed</w:t>
      </w:r>
      <w:r w:rsidR="00233E9B">
        <w:rPr>
          <w:rFonts w:asciiTheme="minorHAnsi" w:hAnsiTheme="minorHAnsi" w:cstheme="minorHAnsi"/>
          <w:sz w:val="24"/>
          <w:szCs w:val="24"/>
        </w:rPr>
        <w:t>., West Publishing) and the 2017-2018</w:t>
      </w:r>
      <w:r w:rsidRPr="00CE1047">
        <w:rPr>
          <w:rFonts w:asciiTheme="minorHAnsi" w:hAnsiTheme="minorHAnsi" w:cstheme="minorHAnsi"/>
          <w:sz w:val="24"/>
          <w:szCs w:val="24"/>
        </w:rPr>
        <w:t xml:space="preserve"> Supplement thereto. Make sure that you check the Supplement each day </w:t>
      </w:r>
      <w:r w:rsidRPr="00CE1047">
        <w:rPr>
          <w:rFonts w:asciiTheme="minorHAnsi" w:hAnsiTheme="minorHAnsi" w:cstheme="minorHAnsi"/>
          <w:sz w:val="24"/>
          <w:szCs w:val="24"/>
        </w:rPr>
        <w:lastRenderedPageBreak/>
        <w:t xml:space="preserve">and read any and all Rules, statutes and/or case materials that may be relevant to the pages assigned in the casebook. Each assignment represents the reading for one class hour.  </w:t>
      </w:r>
    </w:p>
    <w:p w:rsidR="00CE1047" w:rsidRPr="00CE1047" w:rsidRDefault="00CE1047" w:rsidP="00CE1047">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t xml:space="preserve">A. </w:t>
      </w:r>
      <w:r w:rsidRPr="00CE1047">
        <w:rPr>
          <w:rFonts w:asciiTheme="minorHAnsi" w:hAnsiTheme="minorHAnsi" w:cstheme="minorHAnsi"/>
          <w:sz w:val="24"/>
          <w:szCs w:val="24"/>
          <w:u w:val="single"/>
        </w:rPr>
        <w:t>Selecting the Proper Court</w:t>
      </w:r>
    </w:p>
    <w:p w:rsidR="00CE1047" w:rsidRPr="00CE1047" w:rsidRDefault="00CE1047" w:rsidP="00CE1047">
      <w:pPr>
        <w:rPr>
          <w:rFonts w:asciiTheme="minorHAnsi" w:hAnsiTheme="minorHAnsi" w:cstheme="minorHAnsi"/>
          <w:sz w:val="24"/>
          <w:szCs w:val="24"/>
        </w:rPr>
      </w:pPr>
    </w:p>
    <w:p w:rsidR="00CE1047" w:rsidRPr="00CE1047" w:rsidRDefault="00CE1047" w:rsidP="00CE1047">
      <w:pPr>
        <w:ind w:left="720"/>
        <w:rPr>
          <w:rFonts w:asciiTheme="minorHAnsi" w:hAnsiTheme="minorHAnsi" w:cstheme="minorHAnsi"/>
          <w:sz w:val="24"/>
          <w:szCs w:val="24"/>
        </w:rPr>
      </w:pPr>
      <w:r w:rsidRPr="00CE1047">
        <w:rPr>
          <w:rFonts w:asciiTheme="minorHAnsi" w:hAnsiTheme="minorHAnsi" w:cstheme="minorHAnsi"/>
          <w:sz w:val="24"/>
          <w:szCs w:val="24"/>
        </w:rPr>
        <w:t xml:space="preserve">1. Personal Jurisdiction – </w:t>
      </w:r>
      <w:proofErr w:type="spellStart"/>
      <w:r w:rsidRPr="00CE1047">
        <w:rPr>
          <w:rFonts w:asciiTheme="minorHAnsi" w:hAnsiTheme="minorHAnsi" w:cstheme="minorHAnsi"/>
          <w:sz w:val="24"/>
          <w:szCs w:val="24"/>
        </w:rPr>
        <w:t>Pennoyer</w:t>
      </w:r>
      <w:proofErr w:type="spellEnd"/>
      <w:r w:rsidRPr="00CE1047">
        <w:rPr>
          <w:rFonts w:asciiTheme="minorHAnsi" w:hAnsiTheme="minorHAnsi" w:cstheme="minorHAnsi"/>
          <w:sz w:val="24"/>
          <w:szCs w:val="24"/>
        </w:rPr>
        <w:t xml:space="preserve"> v. Neff, pp.  75-89</w:t>
      </w:r>
    </w:p>
    <w:p w:rsidR="00CE1047" w:rsidRPr="00CE1047" w:rsidRDefault="00CE1047" w:rsidP="00CE1047">
      <w:pPr>
        <w:ind w:left="720"/>
        <w:rPr>
          <w:rFonts w:asciiTheme="minorHAnsi" w:hAnsiTheme="minorHAnsi" w:cstheme="minorHAnsi"/>
          <w:sz w:val="24"/>
          <w:szCs w:val="24"/>
        </w:rPr>
      </w:pPr>
    </w:p>
    <w:p w:rsidR="00CE1047" w:rsidRPr="00CE1047" w:rsidRDefault="00CE1047" w:rsidP="00CE1047">
      <w:pPr>
        <w:ind w:left="720"/>
        <w:rPr>
          <w:rFonts w:asciiTheme="minorHAnsi" w:hAnsiTheme="minorHAnsi" w:cstheme="minorHAnsi"/>
          <w:sz w:val="24"/>
          <w:szCs w:val="24"/>
        </w:rPr>
      </w:pPr>
      <w:r w:rsidRPr="00CE1047">
        <w:rPr>
          <w:rFonts w:asciiTheme="minorHAnsi" w:hAnsiTheme="minorHAnsi" w:cstheme="minorHAnsi"/>
          <w:sz w:val="24"/>
          <w:szCs w:val="24"/>
        </w:rPr>
        <w:t>2. Personal Jurisdiction – International Shoe, pp. 89-96</w:t>
      </w:r>
    </w:p>
    <w:p w:rsidR="00CE1047" w:rsidRPr="00CE1047" w:rsidRDefault="00CE1047" w:rsidP="00CE1047">
      <w:pPr>
        <w:ind w:left="720"/>
        <w:rPr>
          <w:rFonts w:asciiTheme="minorHAnsi" w:hAnsiTheme="minorHAnsi" w:cstheme="minorHAnsi"/>
          <w:sz w:val="24"/>
          <w:szCs w:val="24"/>
        </w:rPr>
      </w:pPr>
    </w:p>
    <w:p w:rsidR="00CE1047" w:rsidRPr="00CE1047" w:rsidRDefault="00CE1047" w:rsidP="00CE1047">
      <w:pPr>
        <w:ind w:left="720"/>
        <w:rPr>
          <w:rFonts w:asciiTheme="minorHAnsi" w:hAnsiTheme="minorHAnsi" w:cstheme="minorHAnsi"/>
          <w:sz w:val="24"/>
          <w:szCs w:val="24"/>
        </w:rPr>
      </w:pPr>
      <w:r w:rsidRPr="00CE1047">
        <w:rPr>
          <w:rFonts w:asciiTheme="minorHAnsi" w:hAnsiTheme="minorHAnsi" w:cstheme="minorHAnsi"/>
          <w:sz w:val="24"/>
          <w:szCs w:val="24"/>
        </w:rPr>
        <w:t>3. Personal Jurisdiction – Long Arm Statutes, pp. 96-108 (Bring Supplement!)</w:t>
      </w:r>
    </w:p>
    <w:p w:rsidR="00CE1047" w:rsidRPr="00CE1047" w:rsidRDefault="00CE1047" w:rsidP="00CE1047">
      <w:pPr>
        <w:ind w:left="720"/>
        <w:rPr>
          <w:rFonts w:asciiTheme="minorHAnsi" w:hAnsiTheme="minorHAnsi" w:cstheme="minorHAnsi"/>
          <w:sz w:val="24"/>
          <w:szCs w:val="24"/>
        </w:rPr>
      </w:pPr>
    </w:p>
    <w:p w:rsidR="00CE1047" w:rsidRPr="00CE1047" w:rsidRDefault="00CE1047" w:rsidP="00CE1047">
      <w:pPr>
        <w:ind w:left="720"/>
        <w:rPr>
          <w:rFonts w:asciiTheme="minorHAnsi" w:hAnsiTheme="minorHAnsi" w:cstheme="minorHAnsi"/>
          <w:sz w:val="24"/>
          <w:szCs w:val="24"/>
        </w:rPr>
      </w:pPr>
      <w:r w:rsidRPr="00CE1047">
        <w:rPr>
          <w:rFonts w:asciiTheme="minorHAnsi" w:hAnsiTheme="minorHAnsi" w:cstheme="minorHAnsi"/>
          <w:sz w:val="24"/>
          <w:szCs w:val="24"/>
        </w:rPr>
        <w:t>4. Personal Jurisdiction – Worldwide VW, pp. 109-124</w:t>
      </w:r>
    </w:p>
    <w:p w:rsidR="00CE1047" w:rsidRPr="00CE1047" w:rsidRDefault="00CE1047" w:rsidP="00CE1047">
      <w:pPr>
        <w:ind w:left="720"/>
        <w:rPr>
          <w:rFonts w:asciiTheme="minorHAnsi" w:hAnsiTheme="minorHAnsi" w:cstheme="minorHAnsi"/>
          <w:sz w:val="24"/>
          <w:szCs w:val="24"/>
        </w:rPr>
      </w:pPr>
    </w:p>
    <w:p w:rsidR="00CE1047" w:rsidRPr="00CE1047" w:rsidRDefault="00CE1047" w:rsidP="00CE1047">
      <w:pPr>
        <w:ind w:left="720"/>
        <w:rPr>
          <w:rFonts w:asciiTheme="minorHAnsi" w:hAnsiTheme="minorHAnsi" w:cstheme="minorHAnsi"/>
          <w:sz w:val="24"/>
          <w:szCs w:val="24"/>
        </w:rPr>
      </w:pPr>
      <w:r w:rsidRPr="00CE1047">
        <w:rPr>
          <w:rFonts w:asciiTheme="minorHAnsi" w:hAnsiTheme="minorHAnsi" w:cstheme="minorHAnsi"/>
          <w:sz w:val="24"/>
          <w:szCs w:val="24"/>
        </w:rPr>
        <w:t>5. Personal Jurisdiction – Asahi, pp. 124-132</w:t>
      </w:r>
    </w:p>
    <w:p w:rsidR="00CE1047" w:rsidRPr="00CE1047" w:rsidRDefault="00CE1047" w:rsidP="00CE1047">
      <w:pPr>
        <w:ind w:left="720"/>
        <w:rPr>
          <w:rFonts w:asciiTheme="minorHAnsi" w:hAnsiTheme="minorHAnsi" w:cstheme="minorHAnsi"/>
          <w:sz w:val="24"/>
          <w:szCs w:val="24"/>
        </w:rPr>
      </w:pPr>
    </w:p>
    <w:p w:rsidR="00CE1047" w:rsidRPr="00CE1047" w:rsidRDefault="00CE1047" w:rsidP="00CE1047">
      <w:pPr>
        <w:ind w:left="720"/>
        <w:rPr>
          <w:rFonts w:asciiTheme="minorHAnsi" w:hAnsiTheme="minorHAnsi" w:cstheme="minorHAnsi"/>
          <w:sz w:val="24"/>
          <w:szCs w:val="24"/>
        </w:rPr>
      </w:pPr>
      <w:r w:rsidRPr="00CE1047">
        <w:rPr>
          <w:rFonts w:asciiTheme="minorHAnsi" w:hAnsiTheme="minorHAnsi" w:cstheme="minorHAnsi"/>
          <w:sz w:val="24"/>
          <w:szCs w:val="24"/>
        </w:rPr>
        <w:t>6. Personal Jurisdiction – McIntyre, pp. 133-150</w:t>
      </w:r>
    </w:p>
    <w:p w:rsidR="00CE1047" w:rsidRPr="00CE1047" w:rsidRDefault="00CE1047" w:rsidP="00CE1047">
      <w:pPr>
        <w:ind w:left="720"/>
        <w:rPr>
          <w:rFonts w:asciiTheme="minorHAnsi" w:hAnsiTheme="minorHAnsi" w:cstheme="minorHAnsi"/>
          <w:sz w:val="24"/>
          <w:szCs w:val="24"/>
        </w:rPr>
      </w:pPr>
    </w:p>
    <w:p w:rsidR="00CE1047" w:rsidRPr="00CE1047" w:rsidRDefault="00CE1047" w:rsidP="00CE1047">
      <w:pPr>
        <w:ind w:left="720"/>
        <w:rPr>
          <w:rFonts w:asciiTheme="minorHAnsi" w:hAnsiTheme="minorHAnsi" w:cstheme="minorHAnsi"/>
          <w:sz w:val="24"/>
          <w:szCs w:val="24"/>
        </w:rPr>
      </w:pPr>
      <w:r w:rsidRPr="00CE1047">
        <w:rPr>
          <w:rFonts w:asciiTheme="minorHAnsi" w:hAnsiTheme="minorHAnsi" w:cstheme="minorHAnsi"/>
          <w:sz w:val="24"/>
          <w:szCs w:val="24"/>
        </w:rPr>
        <w:t>7. General Jurisdiction – pp. 150-158, Supp. 356-364</w:t>
      </w:r>
    </w:p>
    <w:p w:rsidR="00CE1047" w:rsidRPr="00CE1047" w:rsidRDefault="00CE1047" w:rsidP="00CE1047">
      <w:pPr>
        <w:ind w:left="720"/>
        <w:rPr>
          <w:rFonts w:asciiTheme="minorHAnsi" w:hAnsiTheme="minorHAnsi" w:cstheme="minorHAnsi"/>
          <w:sz w:val="24"/>
          <w:szCs w:val="24"/>
        </w:rPr>
      </w:pPr>
    </w:p>
    <w:p w:rsidR="00CE1047" w:rsidRPr="00CE1047" w:rsidRDefault="00CE1047" w:rsidP="00CE1047">
      <w:pPr>
        <w:ind w:left="720"/>
        <w:rPr>
          <w:rFonts w:asciiTheme="minorHAnsi" w:hAnsiTheme="minorHAnsi" w:cstheme="minorHAnsi"/>
          <w:sz w:val="24"/>
          <w:szCs w:val="24"/>
        </w:rPr>
      </w:pPr>
      <w:r w:rsidRPr="00CE1047">
        <w:rPr>
          <w:rFonts w:asciiTheme="minorHAnsi" w:hAnsiTheme="minorHAnsi" w:cstheme="minorHAnsi"/>
          <w:sz w:val="24"/>
          <w:szCs w:val="24"/>
        </w:rPr>
        <w:t>8. Tag Jurisdiction – pp. 180-191</w:t>
      </w:r>
    </w:p>
    <w:p w:rsidR="00CE1047" w:rsidRPr="00CE1047" w:rsidRDefault="00CE1047" w:rsidP="00CE1047">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t xml:space="preserve">B. </w:t>
      </w:r>
      <w:r w:rsidRPr="00CE1047">
        <w:rPr>
          <w:rFonts w:asciiTheme="minorHAnsi" w:hAnsiTheme="minorHAnsi" w:cstheme="minorHAnsi"/>
          <w:sz w:val="24"/>
          <w:szCs w:val="24"/>
          <w:u w:val="single"/>
        </w:rPr>
        <w:t>Subject Matter Jurisdiction</w:t>
      </w:r>
    </w:p>
    <w:p w:rsidR="00CE1047" w:rsidRPr="00CE1047" w:rsidRDefault="00CE1047" w:rsidP="00CE1047">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lastRenderedPageBreak/>
        <w:tab/>
        <w:t>1. Diversity Jurisdiction, pp. 266-282; 28 U.S.C. §1332 (Supp.)</w:t>
      </w:r>
    </w:p>
    <w:p w:rsidR="00CE1047" w:rsidRPr="00CE1047" w:rsidRDefault="00CE1047" w:rsidP="00CE1047">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tab/>
        <w:t>2. Pp. 282-291</w:t>
      </w:r>
    </w:p>
    <w:p w:rsidR="00CE1047" w:rsidRPr="00CE1047" w:rsidRDefault="00CE1047" w:rsidP="00CE1047">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tab/>
        <w:t>3. Federal question Jurisdiction, pp. 291-306; 28 U.S.C. §1331 (Supp.)</w:t>
      </w: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tab/>
      </w: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tab/>
        <w:t>4. Pp. 306-318.</w:t>
      </w:r>
    </w:p>
    <w:p w:rsidR="00CE1047" w:rsidRPr="00CE1047" w:rsidRDefault="00CE1047" w:rsidP="00CE1047">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tab/>
        <w:t>5. Supplemental Jurisdiction, pp. 318-330; 28 U.S.C 1367 (in Supp.).</w:t>
      </w:r>
    </w:p>
    <w:p w:rsidR="00CE1047" w:rsidRPr="00CE1047" w:rsidRDefault="00CE1047" w:rsidP="00CE1047">
      <w:pPr>
        <w:rPr>
          <w:rFonts w:asciiTheme="minorHAnsi" w:hAnsiTheme="minorHAnsi" w:cstheme="minorHAnsi"/>
          <w:sz w:val="24"/>
          <w:szCs w:val="24"/>
        </w:rPr>
      </w:pPr>
    </w:p>
    <w:p w:rsidR="00CE1047" w:rsidRPr="00CE1047" w:rsidRDefault="00CE1047" w:rsidP="00CE1047">
      <w:pPr>
        <w:ind w:left="720"/>
        <w:rPr>
          <w:rFonts w:asciiTheme="minorHAnsi" w:hAnsiTheme="minorHAnsi" w:cstheme="minorHAnsi"/>
          <w:sz w:val="24"/>
          <w:szCs w:val="24"/>
        </w:rPr>
      </w:pPr>
      <w:r w:rsidRPr="00CE1047">
        <w:rPr>
          <w:rFonts w:asciiTheme="minorHAnsi" w:hAnsiTheme="minorHAnsi" w:cstheme="minorHAnsi"/>
          <w:sz w:val="24"/>
          <w:szCs w:val="24"/>
        </w:rPr>
        <w:t>6. Same, pp. 339-345 (and statute in Supp.); Removal, pp. 345-352 (and statutes in Supp.).</w:t>
      </w:r>
    </w:p>
    <w:p w:rsidR="00CE1047" w:rsidRPr="00CE1047" w:rsidRDefault="00CE1047" w:rsidP="00CE1047">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tab/>
        <w:t>7. Venue and Transfer, pp. 368-382 (and statutes in Supp.).</w:t>
      </w:r>
    </w:p>
    <w:p w:rsidR="00CE1047" w:rsidRPr="00CE1047" w:rsidRDefault="00CE1047" w:rsidP="00CE1047">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t xml:space="preserve">C. </w:t>
      </w:r>
      <w:r w:rsidRPr="00CE1047">
        <w:rPr>
          <w:rFonts w:asciiTheme="minorHAnsi" w:hAnsiTheme="minorHAnsi" w:cstheme="minorHAnsi"/>
          <w:sz w:val="24"/>
          <w:szCs w:val="24"/>
          <w:u w:val="single"/>
        </w:rPr>
        <w:t>Ascertaining the Applicable Law</w:t>
      </w:r>
    </w:p>
    <w:p w:rsidR="00CE1047" w:rsidRPr="00CE1047" w:rsidRDefault="00CE1047" w:rsidP="00CE1047">
      <w:pPr>
        <w:rPr>
          <w:rFonts w:asciiTheme="minorHAnsi" w:hAnsiTheme="minorHAnsi" w:cstheme="minorHAnsi"/>
          <w:sz w:val="24"/>
          <w:szCs w:val="24"/>
        </w:rPr>
      </w:pPr>
    </w:p>
    <w:p w:rsidR="00CE1047" w:rsidRPr="00CE1047" w:rsidRDefault="00CE1047" w:rsidP="00CE1047">
      <w:pPr>
        <w:pStyle w:val="ListParagraph"/>
        <w:numPr>
          <w:ilvl w:val="0"/>
          <w:numId w:val="1"/>
        </w:numPr>
        <w:rPr>
          <w:rFonts w:cstheme="minorHAnsi"/>
        </w:rPr>
      </w:pPr>
      <w:r w:rsidRPr="00CE1047">
        <w:rPr>
          <w:rFonts w:cstheme="minorHAnsi"/>
        </w:rPr>
        <w:t>Swift, Erie, pp. 397-409; 28 U.S.C. §1652 (Supp.).</w:t>
      </w:r>
    </w:p>
    <w:p w:rsidR="00CE1047" w:rsidRPr="00CE1047" w:rsidRDefault="00CE1047" w:rsidP="00CE1047">
      <w:pPr>
        <w:rPr>
          <w:rFonts w:asciiTheme="minorHAnsi" w:hAnsiTheme="minorHAnsi" w:cstheme="minorHAnsi"/>
          <w:sz w:val="24"/>
          <w:szCs w:val="24"/>
        </w:rPr>
      </w:pPr>
    </w:p>
    <w:p w:rsidR="00CE1047" w:rsidRPr="00CE1047" w:rsidRDefault="00CE1047" w:rsidP="00CE1047">
      <w:pPr>
        <w:pStyle w:val="ListParagraph"/>
        <w:numPr>
          <w:ilvl w:val="0"/>
          <w:numId w:val="1"/>
        </w:numPr>
        <w:rPr>
          <w:rFonts w:cstheme="minorHAnsi"/>
        </w:rPr>
      </w:pPr>
      <w:r w:rsidRPr="00CE1047">
        <w:rPr>
          <w:rFonts w:cstheme="minorHAnsi"/>
        </w:rPr>
        <w:t>Hanna, pp. 423-433; 28 U.S.C. §2072 (Supp.).</w:t>
      </w:r>
    </w:p>
    <w:p w:rsidR="00CE1047" w:rsidRPr="00CE1047" w:rsidRDefault="00CE1047" w:rsidP="00CE1047">
      <w:pPr>
        <w:pStyle w:val="ListParagraph"/>
        <w:rPr>
          <w:rFonts w:cstheme="minorHAnsi"/>
        </w:rPr>
      </w:pPr>
    </w:p>
    <w:p w:rsidR="00CE1047" w:rsidRPr="00CE1047" w:rsidRDefault="00CE1047" w:rsidP="00CE1047">
      <w:pPr>
        <w:pStyle w:val="ListParagraph"/>
        <w:numPr>
          <w:ilvl w:val="0"/>
          <w:numId w:val="1"/>
        </w:numPr>
        <w:rPr>
          <w:rFonts w:cstheme="minorHAnsi"/>
        </w:rPr>
      </w:pPr>
      <w:r w:rsidRPr="00CE1047">
        <w:rPr>
          <w:rFonts w:cstheme="minorHAnsi"/>
        </w:rPr>
        <w:t>Pp. 433-446, 469-470.</w:t>
      </w:r>
    </w:p>
    <w:p w:rsidR="00CE1047" w:rsidRPr="00CE1047" w:rsidRDefault="00CE1047" w:rsidP="00CE1047">
      <w:pPr>
        <w:pStyle w:val="ListParagraph"/>
        <w:rPr>
          <w:rFonts w:cstheme="minorHAnsi"/>
        </w:rPr>
      </w:pP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t xml:space="preserve">D. </w:t>
      </w:r>
      <w:r w:rsidRPr="00CE1047">
        <w:rPr>
          <w:rFonts w:asciiTheme="minorHAnsi" w:hAnsiTheme="minorHAnsi" w:cstheme="minorHAnsi"/>
          <w:sz w:val="24"/>
          <w:szCs w:val="24"/>
          <w:u w:val="single"/>
        </w:rPr>
        <w:t>Pleading</w:t>
      </w:r>
    </w:p>
    <w:p w:rsidR="00CE1047" w:rsidRPr="00CE1047" w:rsidRDefault="00CE1047" w:rsidP="00CE1047">
      <w:pPr>
        <w:rPr>
          <w:rFonts w:asciiTheme="minorHAnsi" w:hAnsiTheme="minorHAnsi" w:cstheme="minorHAnsi"/>
          <w:sz w:val="24"/>
          <w:szCs w:val="24"/>
        </w:rPr>
      </w:pPr>
    </w:p>
    <w:p w:rsidR="00CE1047" w:rsidRPr="00CE1047" w:rsidRDefault="00CE1047" w:rsidP="00CE1047">
      <w:pPr>
        <w:pStyle w:val="ListParagraph"/>
        <w:numPr>
          <w:ilvl w:val="0"/>
          <w:numId w:val="2"/>
        </w:numPr>
        <w:rPr>
          <w:rFonts w:cstheme="minorHAnsi"/>
        </w:rPr>
      </w:pPr>
      <w:r w:rsidRPr="00CE1047">
        <w:rPr>
          <w:rFonts w:cstheme="minorHAnsi"/>
        </w:rPr>
        <w:t>Pp. 559-568; Rules 8(a) and 12(b).</w:t>
      </w:r>
    </w:p>
    <w:p w:rsidR="00CE1047" w:rsidRPr="00CE1047" w:rsidRDefault="00CE1047" w:rsidP="00CE1047">
      <w:pPr>
        <w:rPr>
          <w:rFonts w:asciiTheme="minorHAnsi" w:hAnsiTheme="minorHAnsi" w:cstheme="minorHAnsi"/>
          <w:sz w:val="24"/>
          <w:szCs w:val="24"/>
        </w:rPr>
      </w:pPr>
    </w:p>
    <w:p w:rsidR="00CE1047" w:rsidRPr="00CE1047" w:rsidRDefault="00CE1047" w:rsidP="00CE1047">
      <w:pPr>
        <w:pStyle w:val="ListParagraph"/>
        <w:numPr>
          <w:ilvl w:val="0"/>
          <w:numId w:val="2"/>
        </w:numPr>
        <w:rPr>
          <w:rFonts w:cstheme="minorHAnsi"/>
        </w:rPr>
      </w:pPr>
      <w:r w:rsidRPr="00CE1047">
        <w:rPr>
          <w:rFonts w:cstheme="minorHAnsi"/>
        </w:rPr>
        <w:t>Pp. 579-591 (Read Iqbal complaint in Supp.).</w:t>
      </w:r>
    </w:p>
    <w:p w:rsidR="00CE1047" w:rsidRPr="00CE1047" w:rsidRDefault="00CE1047" w:rsidP="00CE1047">
      <w:pPr>
        <w:pStyle w:val="ListParagraph"/>
        <w:rPr>
          <w:rFonts w:cstheme="minorHAnsi"/>
        </w:rPr>
      </w:pPr>
    </w:p>
    <w:p w:rsidR="00CE1047" w:rsidRPr="00CE1047" w:rsidRDefault="00CE1047" w:rsidP="00CE1047">
      <w:pPr>
        <w:pStyle w:val="ListParagraph"/>
        <w:numPr>
          <w:ilvl w:val="0"/>
          <w:numId w:val="2"/>
        </w:numPr>
        <w:rPr>
          <w:rFonts w:cstheme="minorHAnsi"/>
        </w:rPr>
      </w:pPr>
      <w:r w:rsidRPr="00CE1047">
        <w:rPr>
          <w:rFonts w:cstheme="minorHAnsi"/>
        </w:rPr>
        <w:t>Read Rule 12 thoroughly, Rule 12 Hypos on TWEN.</w:t>
      </w:r>
    </w:p>
    <w:p w:rsidR="00CE1047" w:rsidRPr="00CE1047" w:rsidRDefault="00CE1047" w:rsidP="00CE1047">
      <w:pPr>
        <w:pStyle w:val="ListParagraph"/>
        <w:rPr>
          <w:rFonts w:cstheme="minorHAnsi"/>
        </w:rPr>
      </w:pPr>
    </w:p>
    <w:p w:rsidR="00CE1047" w:rsidRPr="00CE1047" w:rsidRDefault="00CE1047" w:rsidP="00CE1047">
      <w:pPr>
        <w:pStyle w:val="ListParagraph"/>
        <w:numPr>
          <w:ilvl w:val="0"/>
          <w:numId w:val="2"/>
        </w:numPr>
        <w:rPr>
          <w:rFonts w:cstheme="minorHAnsi"/>
        </w:rPr>
      </w:pPr>
      <w:r w:rsidRPr="00CE1047">
        <w:rPr>
          <w:rFonts w:cstheme="minorHAnsi"/>
        </w:rPr>
        <w:t>Answering the Complaint, Amendments, pp. 618-632, Rules 8 and 15.</w:t>
      </w:r>
    </w:p>
    <w:p w:rsidR="00CE1047" w:rsidRPr="00CE1047" w:rsidRDefault="00CE1047" w:rsidP="00CE1047">
      <w:pPr>
        <w:pStyle w:val="ListParagraph"/>
        <w:rPr>
          <w:rFonts w:cstheme="minorHAnsi"/>
        </w:rPr>
      </w:pPr>
    </w:p>
    <w:p w:rsidR="00CE1047" w:rsidRPr="00CE1047" w:rsidRDefault="00CE1047" w:rsidP="00CE1047">
      <w:pPr>
        <w:pStyle w:val="ListParagraph"/>
        <w:numPr>
          <w:ilvl w:val="0"/>
          <w:numId w:val="2"/>
        </w:numPr>
        <w:rPr>
          <w:rFonts w:cstheme="minorHAnsi"/>
        </w:rPr>
      </w:pPr>
      <w:r w:rsidRPr="00CE1047">
        <w:rPr>
          <w:rFonts w:cstheme="minorHAnsi"/>
        </w:rPr>
        <w:t>Amendments cont., pp. 633-639, Rule 15(c); Deterring Frivolous Pleadings, pp. 648-657, Rule 11.</w:t>
      </w:r>
    </w:p>
    <w:p w:rsidR="00CE1047" w:rsidRPr="00CE1047" w:rsidRDefault="00CE1047" w:rsidP="00CE1047">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t xml:space="preserve">E. </w:t>
      </w:r>
      <w:r w:rsidRPr="00CE1047">
        <w:rPr>
          <w:rFonts w:asciiTheme="minorHAnsi" w:hAnsiTheme="minorHAnsi" w:cstheme="minorHAnsi"/>
          <w:sz w:val="24"/>
          <w:szCs w:val="24"/>
          <w:u w:val="single"/>
        </w:rPr>
        <w:t>Joinder of Claims and Parties</w:t>
      </w:r>
    </w:p>
    <w:p w:rsidR="00CE1047" w:rsidRPr="00CE1047" w:rsidRDefault="00CE1047" w:rsidP="00CE1047">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tab/>
        <w:t>1. Pp. 661-674, Rules 18(a) and 13(a)-(f).</w:t>
      </w:r>
    </w:p>
    <w:p w:rsidR="00CE1047" w:rsidRPr="00CE1047" w:rsidRDefault="00CE1047" w:rsidP="00CE1047">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tab/>
        <w:t>2. Pp. 674-680, Rule 13(g) &amp; (h)</w:t>
      </w:r>
    </w:p>
    <w:p w:rsidR="00CE1047" w:rsidRPr="00CE1047" w:rsidRDefault="00CE1047" w:rsidP="00CE1047">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tab/>
        <w:t>3. Pp. 686-695, Rules 19-20</w:t>
      </w:r>
    </w:p>
    <w:p w:rsidR="00CE1047" w:rsidRPr="00CE1047" w:rsidRDefault="00CE1047" w:rsidP="00CE1047">
      <w:pPr>
        <w:rPr>
          <w:rFonts w:asciiTheme="minorHAnsi" w:hAnsiTheme="minorHAnsi" w:cstheme="minorHAnsi"/>
          <w:sz w:val="24"/>
          <w:szCs w:val="24"/>
        </w:rPr>
      </w:pPr>
    </w:p>
    <w:p w:rsidR="00CE1047" w:rsidRPr="00CE1047" w:rsidRDefault="00CE1047" w:rsidP="00CE1047">
      <w:pPr>
        <w:pStyle w:val="ListParagraph"/>
        <w:numPr>
          <w:ilvl w:val="0"/>
          <w:numId w:val="1"/>
        </w:numPr>
        <w:rPr>
          <w:rFonts w:cstheme="minorHAnsi"/>
        </w:rPr>
      </w:pPr>
      <w:r w:rsidRPr="00CE1047">
        <w:rPr>
          <w:rFonts w:cstheme="minorHAnsi"/>
        </w:rPr>
        <w:t>Pp. 706-713; Rule 14</w:t>
      </w:r>
    </w:p>
    <w:p w:rsidR="00CE1047" w:rsidRPr="00CE1047" w:rsidRDefault="00CE1047" w:rsidP="00CE1047">
      <w:pPr>
        <w:pStyle w:val="ListParagraph"/>
        <w:ind w:left="1080"/>
        <w:rPr>
          <w:rFonts w:cstheme="minorHAnsi"/>
        </w:rPr>
      </w:pP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t xml:space="preserve">F. </w:t>
      </w:r>
      <w:r w:rsidRPr="00CE1047">
        <w:rPr>
          <w:rFonts w:asciiTheme="minorHAnsi" w:hAnsiTheme="minorHAnsi" w:cstheme="minorHAnsi"/>
          <w:sz w:val="24"/>
          <w:szCs w:val="24"/>
          <w:u w:val="single"/>
        </w:rPr>
        <w:t>Summary Judgment</w:t>
      </w:r>
      <w:r w:rsidRPr="00CE1047">
        <w:rPr>
          <w:rFonts w:asciiTheme="minorHAnsi" w:hAnsiTheme="minorHAnsi" w:cstheme="minorHAnsi"/>
          <w:sz w:val="24"/>
          <w:szCs w:val="24"/>
        </w:rPr>
        <w:t xml:space="preserve"> – Handout; TBA</w:t>
      </w:r>
    </w:p>
    <w:p w:rsidR="00CE1047" w:rsidRPr="00CE1047" w:rsidRDefault="00CE1047" w:rsidP="00CE1047">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t xml:space="preserve">G. </w:t>
      </w:r>
      <w:r w:rsidRPr="00CE1047">
        <w:rPr>
          <w:rFonts w:asciiTheme="minorHAnsi" w:hAnsiTheme="minorHAnsi" w:cstheme="minorHAnsi"/>
          <w:sz w:val="24"/>
          <w:szCs w:val="24"/>
          <w:u w:val="single"/>
        </w:rPr>
        <w:t>Claim and Issue Preclusion</w:t>
      </w:r>
      <w:r w:rsidRPr="00CE1047">
        <w:rPr>
          <w:rFonts w:asciiTheme="minorHAnsi" w:hAnsiTheme="minorHAnsi" w:cstheme="minorHAnsi"/>
          <w:sz w:val="24"/>
          <w:szCs w:val="24"/>
        </w:rPr>
        <w:t xml:space="preserve"> – TBA</w:t>
      </w:r>
    </w:p>
    <w:p w:rsidR="00CE1047" w:rsidRPr="00CE1047" w:rsidRDefault="00CE1047" w:rsidP="00CE1047">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r w:rsidRPr="00CE1047">
        <w:rPr>
          <w:rFonts w:asciiTheme="minorHAnsi" w:hAnsiTheme="minorHAnsi" w:cstheme="minorHAnsi"/>
          <w:sz w:val="24"/>
          <w:szCs w:val="24"/>
        </w:rPr>
        <w:lastRenderedPageBreak/>
        <w:t xml:space="preserve">H. </w:t>
      </w:r>
      <w:r w:rsidRPr="00CE1047">
        <w:rPr>
          <w:rFonts w:asciiTheme="minorHAnsi" w:hAnsiTheme="minorHAnsi" w:cstheme="minorHAnsi"/>
          <w:sz w:val="24"/>
          <w:szCs w:val="24"/>
          <w:u w:val="single"/>
        </w:rPr>
        <w:t>Discovery</w:t>
      </w:r>
      <w:r w:rsidRPr="00CE1047">
        <w:rPr>
          <w:rFonts w:asciiTheme="minorHAnsi" w:hAnsiTheme="minorHAnsi" w:cstheme="minorHAnsi"/>
          <w:sz w:val="24"/>
          <w:szCs w:val="24"/>
        </w:rPr>
        <w:t xml:space="preserve"> – Lecture on Discovery Techniques; Skim Rules 26-37</w:t>
      </w:r>
    </w:p>
    <w:p w:rsidR="00CE1047" w:rsidRPr="00CE1047" w:rsidRDefault="00CE1047" w:rsidP="00CE1047">
      <w:pPr>
        <w:rPr>
          <w:rFonts w:asciiTheme="minorHAnsi" w:hAnsiTheme="minorHAnsi" w:cstheme="minorHAnsi"/>
          <w:sz w:val="24"/>
          <w:szCs w:val="24"/>
        </w:rPr>
      </w:pPr>
    </w:p>
    <w:p w:rsidR="00CE1047" w:rsidRPr="00CE1047" w:rsidRDefault="00CE1047" w:rsidP="00CE1047">
      <w:pPr>
        <w:rPr>
          <w:rFonts w:asciiTheme="minorHAnsi" w:hAnsiTheme="minorHAnsi" w:cstheme="minorHAnsi"/>
          <w:sz w:val="24"/>
          <w:szCs w:val="24"/>
        </w:rPr>
      </w:pPr>
    </w:p>
    <w:p w:rsidR="00CE1047" w:rsidRPr="00CE1047" w:rsidRDefault="00CE1047" w:rsidP="00157952">
      <w:pPr>
        <w:rPr>
          <w:rFonts w:asciiTheme="minorHAnsi" w:hAnsiTheme="minorHAnsi" w:cstheme="minorHAnsi"/>
          <w:sz w:val="24"/>
          <w:szCs w:val="24"/>
        </w:rPr>
      </w:pPr>
    </w:p>
    <w:sectPr w:rsidR="00CE1047" w:rsidRPr="00CE1047" w:rsidSect="00257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F520C"/>
    <w:multiLevelType w:val="hybridMultilevel"/>
    <w:tmpl w:val="4788C2D0"/>
    <w:lvl w:ilvl="0" w:tplc="C0F61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A3517E"/>
    <w:multiLevelType w:val="hybridMultilevel"/>
    <w:tmpl w:val="489AD27E"/>
    <w:lvl w:ilvl="0" w:tplc="10CCB5A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1318B"/>
    <w:multiLevelType w:val="hybridMultilevel"/>
    <w:tmpl w:val="2558F704"/>
    <w:lvl w:ilvl="0" w:tplc="84A2E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52"/>
    <w:rsid w:val="00046E32"/>
    <w:rsid w:val="00063A71"/>
    <w:rsid w:val="00130E39"/>
    <w:rsid w:val="00157952"/>
    <w:rsid w:val="001F0E3D"/>
    <w:rsid w:val="00233E9B"/>
    <w:rsid w:val="0025780A"/>
    <w:rsid w:val="003874F1"/>
    <w:rsid w:val="00491147"/>
    <w:rsid w:val="004D31A6"/>
    <w:rsid w:val="004E7A47"/>
    <w:rsid w:val="005B05E8"/>
    <w:rsid w:val="006C3F24"/>
    <w:rsid w:val="006E409B"/>
    <w:rsid w:val="00766B9F"/>
    <w:rsid w:val="00787CED"/>
    <w:rsid w:val="007B5C6A"/>
    <w:rsid w:val="00AF636F"/>
    <w:rsid w:val="00B25A88"/>
    <w:rsid w:val="00B4668D"/>
    <w:rsid w:val="00B65046"/>
    <w:rsid w:val="00BB11F7"/>
    <w:rsid w:val="00C9235A"/>
    <w:rsid w:val="00CE1047"/>
    <w:rsid w:val="00DB3075"/>
    <w:rsid w:val="00DC0516"/>
    <w:rsid w:val="00E43FF8"/>
    <w:rsid w:val="00E568CE"/>
    <w:rsid w:val="00F3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5F233-4AB2-4DFE-A95D-91FDAF0A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952"/>
    <w:pPr>
      <w:autoSpaceDE w:val="0"/>
      <w:autoSpaceDN w:val="0"/>
      <w:adjustRightInd w:val="0"/>
      <w:spacing w:after="0" w:line="240" w:lineRule="auto"/>
    </w:pPr>
    <w:rPr>
      <w:rFonts w:ascii="Times New Roman" w:hAnsi="Times New Roman"/>
      <w:sz w:val="20"/>
      <w:szCs w:val="20"/>
      <w:lang w:bidi="ar-SA"/>
    </w:rPr>
  </w:style>
  <w:style w:type="paragraph" w:styleId="Heading1">
    <w:name w:val="heading 1"/>
    <w:basedOn w:val="Normal"/>
    <w:next w:val="Normal"/>
    <w:link w:val="Heading1Char"/>
    <w:uiPriority w:val="9"/>
    <w:qFormat/>
    <w:rsid w:val="00063A71"/>
    <w:pPr>
      <w:keepNext/>
      <w:autoSpaceDE/>
      <w:autoSpaceDN/>
      <w:adjustRightInd/>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063A71"/>
    <w:pPr>
      <w:keepNext/>
      <w:autoSpaceDE/>
      <w:autoSpaceDN/>
      <w:adjustRightInd/>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063A71"/>
    <w:pPr>
      <w:keepNext/>
      <w:autoSpaceDE/>
      <w:autoSpaceDN/>
      <w:adjustRightInd/>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063A71"/>
    <w:pPr>
      <w:keepNext/>
      <w:autoSpaceDE/>
      <w:autoSpaceDN/>
      <w:adjustRightInd/>
      <w:spacing w:before="240" w:after="60"/>
      <w:outlineLvl w:val="3"/>
    </w:pPr>
    <w:rPr>
      <w:rFonts w:ascii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063A71"/>
    <w:pPr>
      <w:autoSpaceDE/>
      <w:autoSpaceDN/>
      <w:adjustRightInd/>
      <w:spacing w:before="240" w:after="60"/>
      <w:outlineLvl w:val="4"/>
    </w:pPr>
    <w:rPr>
      <w:rFonts w:ascii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063A71"/>
    <w:pPr>
      <w:autoSpaceDE/>
      <w:autoSpaceDN/>
      <w:adjustRightInd/>
      <w:spacing w:before="240" w:after="60"/>
      <w:outlineLvl w:val="5"/>
    </w:pPr>
    <w:rPr>
      <w:rFonts w:ascii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063A71"/>
    <w:pPr>
      <w:autoSpaceDE/>
      <w:autoSpaceDN/>
      <w:adjustRightInd/>
      <w:spacing w:before="240" w:after="60"/>
      <w:outlineLvl w:val="6"/>
    </w:pPr>
    <w:rPr>
      <w:rFonts w:asciiTheme="minorHAnsi" w:hAnsiTheme="minorHAnsi"/>
      <w:sz w:val="24"/>
      <w:szCs w:val="24"/>
      <w:lang w:bidi="en-US"/>
    </w:rPr>
  </w:style>
  <w:style w:type="paragraph" w:styleId="Heading8">
    <w:name w:val="heading 8"/>
    <w:basedOn w:val="Normal"/>
    <w:next w:val="Normal"/>
    <w:link w:val="Heading8Char"/>
    <w:uiPriority w:val="9"/>
    <w:semiHidden/>
    <w:unhideWhenUsed/>
    <w:qFormat/>
    <w:rsid w:val="00063A71"/>
    <w:pPr>
      <w:autoSpaceDE/>
      <w:autoSpaceDN/>
      <w:adjustRightInd/>
      <w:spacing w:before="240" w:after="60"/>
      <w:outlineLvl w:val="7"/>
    </w:pPr>
    <w:rPr>
      <w:rFonts w:ascii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063A71"/>
    <w:pPr>
      <w:autoSpaceDE/>
      <w:autoSpaceDN/>
      <w:adjustRightInd/>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A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63A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63A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63A71"/>
    <w:rPr>
      <w:b/>
      <w:bCs/>
      <w:sz w:val="28"/>
      <w:szCs w:val="28"/>
    </w:rPr>
  </w:style>
  <w:style w:type="character" w:customStyle="1" w:styleId="Heading5Char">
    <w:name w:val="Heading 5 Char"/>
    <w:basedOn w:val="DefaultParagraphFont"/>
    <w:link w:val="Heading5"/>
    <w:uiPriority w:val="9"/>
    <w:semiHidden/>
    <w:rsid w:val="00063A71"/>
    <w:rPr>
      <w:b/>
      <w:bCs/>
      <w:i/>
      <w:iCs/>
      <w:sz w:val="26"/>
      <w:szCs w:val="26"/>
    </w:rPr>
  </w:style>
  <w:style w:type="character" w:customStyle="1" w:styleId="Heading6Char">
    <w:name w:val="Heading 6 Char"/>
    <w:basedOn w:val="DefaultParagraphFont"/>
    <w:link w:val="Heading6"/>
    <w:uiPriority w:val="9"/>
    <w:semiHidden/>
    <w:rsid w:val="00063A71"/>
    <w:rPr>
      <w:b/>
      <w:bCs/>
    </w:rPr>
  </w:style>
  <w:style w:type="character" w:customStyle="1" w:styleId="Heading7Char">
    <w:name w:val="Heading 7 Char"/>
    <w:basedOn w:val="DefaultParagraphFont"/>
    <w:link w:val="Heading7"/>
    <w:uiPriority w:val="9"/>
    <w:semiHidden/>
    <w:rsid w:val="00063A71"/>
    <w:rPr>
      <w:sz w:val="24"/>
      <w:szCs w:val="24"/>
    </w:rPr>
  </w:style>
  <w:style w:type="character" w:customStyle="1" w:styleId="Heading8Char">
    <w:name w:val="Heading 8 Char"/>
    <w:basedOn w:val="DefaultParagraphFont"/>
    <w:link w:val="Heading8"/>
    <w:uiPriority w:val="9"/>
    <w:semiHidden/>
    <w:rsid w:val="00063A71"/>
    <w:rPr>
      <w:i/>
      <w:iCs/>
      <w:sz w:val="24"/>
      <w:szCs w:val="24"/>
    </w:rPr>
  </w:style>
  <w:style w:type="character" w:customStyle="1" w:styleId="Heading9Char">
    <w:name w:val="Heading 9 Char"/>
    <w:basedOn w:val="DefaultParagraphFont"/>
    <w:link w:val="Heading9"/>
    <w:uiPriority w:val="9"/>
    <w:semiHidden/>
    <w:rsid w:val="00063A71"/>
    <w:rPr>
      <w:rFonts w:asciiTheme="majorHAnsi" w:eastAsiaTheme="majorEastAsia" w:hAnsiTheme="majorHAnsi"/>
    </w:rPr>
  </w:style>
  <w:style w:type="paragraph" w:styleId="Title">
    <w:name w:val="Title"/>
    <w:basedOn w:val="Normal"/>
    <w:next w:val="Normal"/>
    <w:link w:val="TitleChar"/>
    <w:uiPriority w:val="10"/>
    <w:qFormat/>
    <w:rsid w:val="00063A71"/>
    <w:pPr>
      <w:autoSpaceDE/>
      <w:autoSpaceDN/>
      <w:adjustRightInd/>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63A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63A71"/>
    <w:pPr>
      <w:autoSpaceDE/>
      <w:autoSpaceDN/>
      <w:adjustRightInd/>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063A71"/>
    <w:rPr>
      <w:rFonts w:asciiTheme="majorHAnsi" w:eastAsiaTheme="majorEastAsia" w:hAnsiTheme="majorHAnsi"/>
      <w:sz w:val="24"/>
      <w:szCs w:val="24"/>
    </w:rPr>
  </w:style>
  <w:style w:type="character" w:styleId="Strong">
    <w:name w:val="Strong"/>
    <w:basedOn w:val="DefaultParagraphFont"/>
    <w:uiPriority w:val="22"/>
    <w:qFormat/>
    <w:rsid w:val="00063A71"/>
    <w:rPr>
      <w:b/>
      <w:bCs/>
    </w:rPr>
  </w:style>
  <w:style w:type="character" w:styleId="Emphasis">
    <w:name w:val="Emphasis"/>
    <w:basedOn w:val="DefaultParagraphFont"/>
    <w:uiPriority w:val="20"/>
    <w:qFormat/>
    <w:rsid w:val="00063A71"/>
    <w:rPr>
      <w:rFonts w:asciiTheme="minorHAnsi" w:hAnsiTheme="minorHAnsi"/>
      <w:b/>
      <w:i/>
      <w:iCs/>
    </w:rPr>
  </w:style>
  <w:style w:type="paragraph" w:styleId="NoSpacing">
    <w:name w:val="No Spacing"/>
    <w:basedOn w:val="Normal"/>
    <w:uiPriority w:val="1"/>
    <w:qFormat/>
    <w:rsid w:val="00063A71"/>
    <w:pPr>
      <w:autoSpaceDE/>
      <w:autoSpaceDN/>
      <w:adjustRightInd/>
    </w:pPr>
    <w:rPr>
      <w:rFonts w:asciiTheme="minorHAnsi" w:hAnsiTheme="minorHAnsi"/>
      <w:sz w:val="24"/>
      <w:szCs w:val="32"/>
      <w:lang w:bidi="en-US"/>
    </w:rPr>
  </w:style>
  <w:style w:type="paragraph" w:styleId="ListParagraph">
    <w:name w:val="List Paragraph"/>
    <w:basedOn w:val="Normal"/>
    <w:uiPriority w:val="99"/>
    <w:qFormat/>
    <w:rsid w:val="00063A71"/>
    <w:pPr>
      <w:autoSpaceDE/>
      <w:autoSpaceDN/>
      <w:adjustRightInd/>
      <w:ind w:left="720"/>
      <w:contextualSpacing/>
    </w:pPr>
    <w:rPr>
      <w:rFonts w:asciiTheme="minorHAnsi" w:hAnsiTheme="minorHAnsi"/>
      <w:sz w:val="24"/>
      <w:szCs w:val="24"/>
      <w:lang w:bidi="en-US"/>
    </w:rPr>
  </w:style>
  <w:style w:type="paragraph" w:styleId="Quote">
    <w:name w:val="Quote"/>
    <w:basedOn w:val="Normal"/>
    <w:next w:val="Normal"/>
    <w:link w:val="QuoteChar"/>
    <w:uiPriority w:val="29"/>
    <w:qFormat/>
    <w:rsid w:val="00063A71"/>
    <w:pPr>
      <w:autoSpaceDE/>
      <w:autoSpaceDN/>
      <w:adjustRightInd/>
    </w:pPr>
    <w:rPr>
      <w:rFonts w:asciiTheme="minorHAnsi" w:hAnsiTheme="minorHAnsi"/>
      <w:i/>
      <w:sz w:val="24"/>
      <w:szCs w:val="24"/>
      <w:lang w:bidi="en-US"/>
    </w:rPr>
  </w:style>
  <w:style w:type="character" w:customStyle="1" w:styleId="QuoteChar">
    <w:name w:val="Quote Char"/>
    <w:basedOn w:val="DefaultParagraphFont"/>
    <w:link w:val="Quote"/>
    <w:uiPriority w:val="29"/>
    <w:rsid w:val="00063A71"/>
    <w:rPr>
      <w:i/>
      <w:sz w:val="24"/>
      <w:szCs w:val="24"/>
    </w:rPr>
  </w:style>
  <w:style w:type="paragraph" w:styleId="IntenseQuote">
    <w:name w:val="Intense Quote"/>
    <w:basedOn w:val="Normal"/>
    <w:next w:val="Normal"/>
    <w:link w:val="IntenseQuoteChar"/>
    <w:uiPriority w:val="30"/>
    <w:qFormat/>
    <w:rsid w:val="00063A71"/>
    <w:pPr>
      <w:autoSpaceDE/>
      <w:autoSpaceDN/>
      <w:adjustRightInd/>
      <w:ind w:left="720" w:right="720"/>
    </w:pPr>
    <w:rPr>
      <w:rFonts w:asciiTheme="minorHAnsi" w:hAnsiTheme="minorHAnsi"/>
      <w:b/>
      <w:i/>
      <w:sz w:val="24"/>
      <w:szCs w:val="22"/>
      <w:lang w:bidi="en-US"/>
    </w:rPr>
  </w:style>
  <w:style w:type="character" w:customStyle="1" w:styleId="IntenseQuoteChar">
    <w:name w:val="Intense Quote Char"/>
    <w:basedOn w:val="DefaultParagraphFont"/>
    <w:link w:val="IntenseQuote"/>
    <w:uiPriority w:val="30"/>
    <w:rsid w:val="00063A71"/>
    <w:rPr>
      <w:b/>
      <w:i/>
      <w:sz w:val="24"/>
    </w:rPr>
  </w:style>
  <w:style w:type="character" w:styleId="SubtleEmphasis">
    <w:name w:val="Subtle Emphasis"/>
    <w:uiPriority w:val="19"/>
    <w:qFormat/>
    <w:rsid w:val="00063A71"/>
    <w:rPr>
      <w:i/>
      <w:color w:val="5A5A5A" w:themeColor="text1" w:themeTint="A5"/>
    </w:rPr>
  </w:style>
  <w:style w:type="character" w:styleId="IntenseEmphasis">
    <w:name w:val="Intense Emphasis"/>
    <w:basedOn w:val="DefaultParagraphFont"/>
    <w:uiPriority w:val="21"/>
    <w:qFormat/>
    <w:rsid w:val="00063A71"/>
    <w:rPr>
      <w:b/>
      <w:i/>
      <w:sz w:val="24"/>
      <w:szCs w:val="24"/>
      <w:u w:val="single"/>
    </w:rPr>
  </w:style>
  <w:style w:type="character" w:styleId="SubtleReference">
    <w:name w:val="Subtle Reference"/>
    <w:basedOn w:val="DefaultParagraphFont"/>
    <w:uiPriority w:val="31"/>
    <w:qFormat/>
    <w:rsid w:val="00063A71"/>
    <w:rPr>
      <w:sz w:val="24"/>
      <w:szCs w:val="24"/>
      <w:u w:val="single"/>
    </w:rPr>
  </w:style>
  <w:style w:type="character" w:styleId="IntenseReference">
    <w:name w:val="Intense Reference"/>
    <w:basedOn w:val="DefaultParagraphFont"/>
    <w:uiPriority w:val="32"/>
    <w:qFormat/>
    <w:rsid w:val="00063A71"/>
    <w:rPr>
      <w:b/>
      <w:sz w:val="24"/>
      <w:u w:val="single"/>
    </w:rPr>
  </w:style>
  <w:style w:type="character" w:styleId="BookTitle">
    <w:name w:val="Book Title"/>
    <w:basedOn w:val="DefaultParagraphFont"/>
    <w:uiPriority w:val="33"/>
    <w:qFormat/>
    <w:rsid w:val="00063A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63A71"/>
    <w:pPr>
      <w:outlineLvl w:val="9"/>
    </w:pPr>
  </w:style>
  <w:style w:type="character" w:styleId="Hyperlink">
    <w:name w:val="Hyperlink"/>
    <w:basedOn w:val="DefaultParagraphFont"/>
    <w:uiPriority w:val="99"/>
    <w:unhideWhenUsed/>
    <w:rsid w:val="00E43FF8"/>
    <w:rPr>
      <w:color w:val="0000FF" w:themeColor="hyperlink"/>
      <w:u w:val="single"/>
    </w:rPr>
  </w:style>
  <w:style w:type="paragraph" w:styleId="BalloonText">
    <w:name w:val="Balloon Text"/>
    <w:basedOn w:val="Normal"/>
    <w:link w:val="BalloonTextChar"/>
    <w:uiPriority w:val="99"/>
    <w:semiHidden/>
    <w:unhideWhenUsed/>
    <w:rsid w:val="00BB1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F7"/>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 Type="http://schemas.openxmlformats.org/officeDocument/2006/relationships/settings" Target="settings.xml"/><Relationship Id="rId21" Type="http://schemas.openxmlformats.org/officeDocument/2006/relationships/hyperlink" Target="http://www.dso.ufl.edu/students.php" TargetMode="External"/><Relationship Id="rId34" Type="http://schemas.openxmlformats.org/officeDocument/2006/relationships/theme" Target="theme/theme1.xml"/><Relationship Id="rId7" Type="http://schemas.openxmlformats.org/officeDocument/2006/relationships/hyperlink" Target="http://www.dso.ufl.edu/drc/"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hyperlink" Target="http://www.law.ufl.edu/student-affairs/current-students/academic-policies"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5" Type="http://schemas.openxmlformats.org/officeDocument/2006/relationships/hyperlink" Target="mailto:lear@law.ufl.edu" TargetMode="Externa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8"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lear</dc:creator>
  <cp:lastModifiedBy>Fields,Krista</cp:lastModifiedBy>
  <cp:revision>2</cp:revision>
  <cp:lastPrinted>2012-01-10T18:42:00Z</cp:lastPrinted>
  <dcterms:created xsi:type="dcterms:W3CDTF">2018-01-04T19:16:00Z</dcterms:created>
  <dcterms:modified xsi:type="dcterms:W3CDTF">2018-01-04T19:16:00Z</dcterms:modified>
</cp:coreProperties>
</file>