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0D" w:rsidRDefault="00E1510D">
      <w:pPr>
        <w:spacing w:after="96" w:line="259" w:lineRule="auto"/>
        <w:ind w:left="47"/>
        <w:jc w:val="center"/>
        <w:rPr>
          <w:b/>
          <w:sz w:val="28"/>
        </w:rPr>
      </w:pPr>
      <w:bookmarkStart w:id="0" w:name="_GoBack"/>
      <w:bookmarkEnd w:id="0"/>
    </w:p>
    <w:p w:rsidR="00E1510D" w:rsidRDefault="00E1510D">
      <w:pPr>
        <w:spacing w:after="96" w:line="259" w:lineRule="auto"/>
        <w:ind w:left="47"/>
        <w:jc w:val="center"/>
        <w:rPr>
          <w:b/>
          <w:sz w:val="28"/>
        </w:rPr>
      </w:pPr>
      <w:r>
        <w:rPr>
          <w:b/>
          <w:sz w:val="28"/>
        </w:rPr>
        <w:t>LAW 6946</w:t>
      </w:r>
      <w:r w:rsidR="001F293C">
        <w:rPr>
          <w:b/>
          <w:sz w:val="28"/>
        </w:rPr>
        <w:t xml:space="preserve"> (</w:t>
      </w:r>
      <w:r w:rsidR="008B5953">
        <w:rPr>
          <w:b/>
          <w:sz w:val="28"/>
        </w:rPr>
        <w:t xml:space="preserve">SPRING </w:t>
      </w:r>
      <w:r w:rsidR="001F293C">
        <w:rPr>
          <w:b/>
          <w:sz w:val="28"/>
        </w:rPr>
        <w:t>201</w:t>
      </w:r>
      <w:r w:rsidR="008B5953">
        <w:rPr>
          <w:b/>
          <w:sz w:val="28"/>
        </w:rPr>
        <w:t>8)</w:t>
      </w:r>
    </w:p>
    <w:p w:rsidR="00885414" w:rsidRDefault="00377B64">
      <w:pPr>
        <w:spacing w:after="96" w:line="259" w:lineRule="auto"/>
        <w:ind w:left="47"/>
        <w:jc w:val="center"/>
      </w:pPr>
      <w:r>
        <w:rPr>
          <w:b/>
          <w:sz w:val="28"/>
        </w:rPr>
        <w:t xml:space="preserve">Externship Course </w:t>
      </w:r>
      <w:r w:rsidR="008D550A">
        <w:rPr>
          <w:b/>
          <w:sz w:val="28"/>
        </w:rPr>
        <w:t>Syllabus</w:t>
      </w:r>
      <w:r w:rsidR="008D550A">
        <w:rPr>
          <w:sz w:val="28"/>
        </w:rPr>
        <w:t xml:space="preserve"> </w:t>
      </w:r>
    </w:p>
    <w:p w:rsidR="00885414" w:rsidRDefault="008D550A">
      <w:pPr>
        <w:spacing w:after="156" w:line="259" w:lineRule="auto"/>
        <w:ind w:left="575" w:right="524"/>
        <w:jc w:val="center"/>
      </w:pPr>
      <w:r>
        <w:t xml:space="preserve">Maggie Temple-Smith </w:t>
      </w:r>
    </w:p>
    <w:p w:rsidR="00885414" w:rsidRDefault="008D550A">
      <w:pPr>
        <w:spacing w:after="156" w:line="259" w:lineRule="auto"/>
        <w:ind w:left="575" w:right="527"/>
        <w:jc w:val="center"/>
      </w:pPr>
      <w:r>
        <w:t xml:space="preserve">University of Florida Levin College of Law </w:t>
      </w:r>
    </w:p>
    <w:p w:rsidR="00885414" w:rsidRDefault="008D550A">
      <w:pPr>
        <w:spacing w:after="155" w:line="259" w:lineRule="auto"/>
        <w:ind w:left="38" w:firstLine="0"/>
        <w:jc w:val="center"/>
      </w:pPr>
      <w:r>
        <w:rPr>
          <w:color w:val="084B81"/>
        </w:rPr>
        <w:t>temples@law.ufl.edu</w:t>
      </w:r>
      <w:r>
        <w:t xml:space="preserve"> </w:t>
      </w:r>
    </w:p>
    <w:p w:rsidR="00885414" w:rsidRDefault="008D550A">
      <w:pPr>
        <w:spacing w:after="156" w:line="259" w:lineRule="auto"/>
        <w:ind w:left="575" w:right="525"/>
        <w:jc w:val="center"/>
      </w:pPr>
      <w:r>
        <w:t xml:space="preserve">352-273-0943; 352-372-2672 (home) </w:t>
      </w:r>
    </w:p>
    <w:p w:rsidR="00377B64" w:rsidRDefault="004A07E3" w:rsidP="004A07E3">
      <w:pPr>
        <w:pStyle w:val="Heading1"/>
        <w:pBdr>
          <w:bottom w:val="single" w:sz="4" w:space="1" w:color="auto"/>
        </w:pBdr>
        <w:shd w:val="clear" w:color="auto" w:fill="00FF00"/>
        <w:spacing w:after="36" w:line="302" w:lineRule="auto"/>
        <w:ind w:left="3825" w:right="1666" w:hanging="1813"/>
        <w:rPr>
          <w:sz w:val="28"/>
          <w:u w:val="none" w:color="000000"/>
          <w:shd w:val="clear" w:color="auto" w:fill="auto"/>
        </w:rPr>
      </w:pPr>
      <w:r>
        <w:rPr>
          <w:sz w:val="28"/>
          <w:u w:val="none" w:color="000000"/>
          <w:shd w:val="clear" w:color="auto" w:fill="auto"/>
        </w:rPr>
        <w:t>1. The Levin College of Law Externship Program</w:t>
      </w:r>
    </w:p>
    <w:p w:rsidR="004A07E3" w:rsidRPr="004A07E3" w:rsidRDefault="004A07E3" w:rsidP="004A07E3"/>
    <w:p w:rsidR="00885414" w:rsidRPr="00377B64" w:rsidRDefault="008D550A" w:rsidP="00377B64">
      <w:pPr>
        <w:pStyle w:val="Heading1"/>
        <w:spacing w:after="36" w:line="302" w:lineRule="auto"/>
        <w:ind w:left="3825" w:right="1666" w:hanging="1813"/>
        <w:rPr>
          <w:szCs w:val="32"/>
        </w:rPr>
      </w:pPr>
      <w:r w:rsidRPr="00377B64">
        <w:rPr>
          <w:szCs w:val="32"/>
        </w:rPr>
        <w:t>A.  Field Placement</w:t>
      </w:r>
    </w:p>
    <w:p w:rsidR="00377B64" w:rsidRDefault="008D550A" w:rsidP="00377B64">
      <w:pPr>
        <w:ind w:left="-5"/>
      </w:pPr>
      <w:r>
        <w:t>The Externship program allows you to work closely with judges or practicing attorneys while earning academic credit.  You’ll be monitored by an attorney field supervisor, and will submit time sheets every other week to our externship administrator, Julie Barnes (</w:t>
      </w:r>
      <w:r>
        <w:rPr>
          <w:color w:val="084B81"/>
        </w:rPr>
        <w:t>barnes@law.ufl.edu</w:t>
      </w:r>
      <w:r w:rsidR="00377B64">
        <w:t>; 352-273-0604).</w:t>
      </w:r>
    </w:p>
    <w:p w:rsidR="00377B64" w:rsidRDefault="00377B64" w:rsidP="00377B64">
      <w:pPr>
        <w:ind w:left="-5"/>
      </w:pPr>
    </w:p>
    <w:p w:rsidR="00885414" w:rsidRPr="00377B64" w:rsidRDefault="008D550A" w:rsidP="00377B64">
      <w:pPr>
        <w:pStyle w:val="Heading3"/>
        <w:rPr>
          <w:sz w:val="32"/>
          <w:szCs w:val="32"/>
        </w:rPr>
      </w:pPr>
      <w:r w:rsidRPr="00377B64">
        <w:rPr>
          <w:sz w:val="32"/>
          <w:szCs w:val="32"/>
          <w:highlight w:val="yellow"/>
        </w:rPr>
        <w:t>B.  Overview of Course</w:t>
      </w:r>
    </w:p>
    <w:p w:rsidR="00885414" w:rsidRPr="004A07E3" w:rsidRDefault="008D550A" w:rsidP="004A07E3">
      <w:pPr>
        <w:numPr>
          <w:ilvl w:val="0"/>
          <w:numId w:val="1"/>
        </w:numPr>
        <w:pBdr>
          <w:bottom w:val="single" w:sz="4" w:space="1" w:color="auto"/>
        </w:pBdr>
        <w:shd w:val="clear" w:color="auto" w:fill="FFFF00"/>
        <w:spacing w:after="54" w:line="259" w:lineRule="auto"/>
        <w:ind w:hanging="404"/>
        <w:rPr>
          <w:sz w:val="28"/>
          <w:szCs w:val="28"/>
        </w:rPr>
      </w:pPr>
      <w:r w:rsidRPr="004A07E3">
        <w:rPr>
          <w:b/>
          <w:sz w:val="28"/>
          <w:szCs w:val="28"/>
          <w:shd w:val="clear" w:color="auto" w:fill="FFFF00"/>
        </w:rPr>
        <w:t>Requirements for Receiving Course Credit</w:t>
      </w:r>
      <w:r w:rsidRPr="004A07E3">
        <w:rPr>
          <w:sz w:val="28"/>
          <w:szCs w:val="28"/>
        </w:rPr>
        <w:t xml:space="preserve"> </w:t>
      </w:r>
    </w:p>
    <w:p w:rsidR="00885414" w:rsidRDefault="00377B64">
      <w:pPr>
        <w:spacing w:after="169"/>
        <w:ind w:left="-5"/>
      </w:pPr>
      <w:r>
        <w:lastRenderedPageBreak/>
        <w:tab/>
      </w:r>
      <w:r>
        <w:tab/>
      </w:r>
      <w:r>
        <w:tab/>
      </w:r>
      <w:r w:rsidR="008D550A">
        <w:t xml:space="preserve">In addition to your field placement work, our externship program </w:t>
      </w:r>
      <w:r w:rsidR="008D550A">
        <w:rPr>
          <w:u w:val="single" w:color="2D3B45"/>
        </w:rPr>
        <w:t>requires</w:t>
      </w:r>
      <w:r w:rsidR="008D550A">
        <w:t xml:space="preserve"> that you satisfactorily complete all assignments for this online course. Our class is the academic component of the externship.  </w:t>
      </w:r>
    </w:p>
    <w:p w:rsidR="004A07E3" w:rsidRDefault="004A07E3">
      <w:pPr>
        <w:spacing w:after="169"/>
        <w:ind w:left="-5"/>
      </w:pPr>
      <w:r>
        <w:rPr>
          <w:u w:color="2D3B45"/>
          <w:shd w:val="clear" w:color="auto" w:fill="FFFFFF" w:themeFill="background1"/>
        </w:rPr>
        <w:tab/>
      </w:r>
      <w:r>
        <w:rPr>
          <w:u w:color="2D3B45"/>
          <w:shd w:val="clear" w:color="auto" w:fill="FFFFFF" w:themeFill="background1"/>
        </w:rPr>
        <w:tab/>
      </w:r>
      <w:r>
        <w:rPr>
          <w:u w:color="2D3B45"/>
          <w:shd w:val="clear" w:color="auto" w:fill="FFFFFF" w:themeFill="background1"/>
        </w:rPr>
        <w:tab/>
      </w:r>
      <w:r w:rsidRPr="00377B64">
        <w:rPr>
          <w:u w:color="2D3B45"/>
          <w:shd w:val="clear" w:color="auto" w:fill="FFFFFF" w:themeFill="background1"/>
        </w:rPr>
        <w:t xml:space="preserve">Part II of the syllabus covers </w:t>
      </w:r>
      <w:r w:rsidRPr="00377B64">
        <w:rPr>
          <w:u w:val="single"/>
          <w:shd w:val="clear" w:color="auto" w:fill="FFFFFF" w:themeFill="background1"/>
        </w:rPr>
        <w:t>all course requirements</w:t>
      </w:r>
      <w:r w:rsidRPr="00377B64">
        <w:rPr>
          <w:u w:color="2D3B45"/>
          <w:shd w:val="clear" w:color="auto" w:fill="FFFFFF" w:themeFill="background1"/>
        </w:rPr>
        <w:t>.  It discusses weekly journaling requirements</w:t>
      </w:r>
      <w:r>
        <w:rPr>
          <w:u w:color="2D3B45"/>
          <w:shd w:val="clear" w:color="auto" w:fill="FFFFFF" w:themeFill="background1"/>
        </w:rPr>
        <w:t>, submission of time sheets, and all information concerning the additional assignments and required meetings.</w:t>
      </w:r>
    </w:p>
    <w:p w:rsidR="00885414" w:rsidRDefault="008D550A">
      <w:pPr>
        <w:spacing w:after="172"/>
        <w:ind w:left="-5"/>
      </w:pPr>
      <w:r>
        <w:t xml:space="preserve">                During your externship, I will be in touch with your field supervisor.  In addition, I will review your field supervisor’s assessment at the end of the externship period. </w:t>
      </w:r>
    </w:p>
    <w:p w:rsidR="00885414" w:rsidRDefault="008D550A">
      <w:pPr>
        <w:spacing w:after="210" w:line="259" w:lineRule="auto"/>
        <w:ind w:left="0" w:firstLine="0"/>
      </w:pPr>
      <w:r>
        <w:rPr>
          <w:b/>
        </w:rPr>
        <w:t xml:space="preserve"> </w:t>
      </w:r>
    </w:p>
    <w:p w:rsidR="00377B64" w:rsidRDefault="004A07E3" w:rsidP="004A07E3">
      <w:pPr>
        <w:pBdr>
          <w:bottom w:val="single" w:sz="4" w:space="1" w:color="auto"/>
        </w:pBdr>
        <w:spacing w:after="151" w:line="259" w:lineRule="auto"/>
        <w:ind w:left="0" w:firstLine="0"/>
      </w:pPr>
      <w:bookmarkStart w:id="1" w:name="_Hlk489614041"/>
      <w:r>
        <w:rPr>
          <w:b/>
          <w:sz w:val="28"/>
          <w:u w:val="single" w:color="2D3B45"/>
          <w:shd w:val="clear" w:color="auto" w:fill="FFFF00"/>
        </w:rPr>
        <w:t>2</w:t>
      </w:r>
      <w:r>
        <w:rPr>
          <w:b/>
          <w:sz w:val="28"/>
          <w:u w:color="2D3B45"/>
          <w:shd w:val="clear" w:color="auto" w:fill="FFFF00"/>
        </w:rPr>
        <w:t>. Grading</w:t>
      </w:r>
      <w:r w:rsidR="005A086E">
        <w:rPr>
          <w:b/>
          <w:sz w:val="28"/>
          <w:u w:color="2D3B45"/>
          <w:shd w:val="clear" w:color="auto" w:fill="FFFF00"/>
        </w:rPr>
        <w:t>/Credit Hours</w:t>
      </w:r>
      <w:r w:rsidR="00377B64">
        <w:tab/>
      </w:r>
      <w:r w:rsidR="00377B64">
        <w:rPr>
          <w:u w:color="2D3B45"/>
          <w:shd w:val="clear" w:color="auto" w:fill="FFFFFF" w:themeFill="background1"/>
        </w:rPr>
        <w:t xml:space="preserve"> </w:t>
      </w:r>
      <w:bookmarkStart w:id="2" w:name="_Hlk489614100"/>
    </w:p>
    <w:bookmarkEnd w:id="1"/>
    <w:bookmarkEnd w:id="2"/>
    <w:p w:rsidR="00377B64" w:rsidRDefault="00377B64" w:rsidP="00377B64">
      <w:pPr>
        <w:spacing w:after="168"/>
        <w:ind w:left="-5"/>
      </w:pPr>
      <w:r>
        <w:tab/>
      </w:r>
      <w:r>
        <w:tab/>
      </w:r>
      <w:r>
        <w:tab/>
        <w:t xml:space="preserve">We grade externs in compliance with law school policy.  </w:t>
      </w:r>
    </w:p>
    <w:p w:rsidR="00377B64" w:rsidRPr="00DC1676" w:rsidRDefault="00377B64" w:rsidP="00377B64">
      <w:pPr>
        <w:spacing w:after="168"/>
        <w:ind w:left="-5"/>
        <w:rPr>
          <w:b/>
        </w:rPr>
      </w:pPr>
      <w:r>
        <w:tab/>
      </w:r>
      <w:r>
        <w:tab/>
      </w:r>
      <w:r>
        <w:tab/>
        <w:t>This course is graded S/U</w:t>
      </w:r>
      <w:r w:rsidRPr="00DC1676">
        <w:rPr>
          <w:b/>
        </w:rPr>
        <w:t xml:space="preserve">.  To get a grade of “S,” you must meet all course requirements identified in Part II.  </w:t>
      </w:r>
    </w:p>
    <w:p w:rsidR="00885414" w:rsidRDefault="005A086E">
      <w:pPr>
        <w:spacing w:after="213" w:line="259" w:lineRule="auto"/>
        <w:ind w:left="0" w:firstLine="0"/>
      </w:pPr>
      <w:r>
        <w:tab/>
        <w:t xml:space="preserve">The number of credits awarded for this course varies for each extern. If you complete all course requirements, I award credit according to the information I receive from the registrar’s office. </w:t>
      </w:r>
    </w:p>
    <w:p w:rsidR="004A07E3" w:rsidRDefault="004A07E3">
      <w:pPr>
        <w:spacing w:after="213" w:line="259" w:lineRule="auto"/>
        <w:ind w:left="0" w:firstLine="0"/>
      </w:pPr>
    </w:p>
    <w:p w:rsidR="004A07E3" w:rsidRDefault="004A07E3">
      <w:pPr>
        <w:spacing w:after="213" w:line="259" w:lineRule="auto"/>
        <w:ind w:left="0" w:firstLine="0"/>
      </w:pPr>
    </w:p>
    <w:p w:rsidR="00885414" w:rsidRDefault="008D550A" w:rsidP="004A07E3">
      <w:pPr>
        <w:pBdr>
          <w:bottom w:val="single" w:sz="4" w:space="1" w:color="auto"/>
        </w:pBdr>
        <w:spacing w:after="252" w:line="259" w:lineRule="auto"/>
        <w:ind w:left="-5"/>
      </w:pPr>
      <w:r>
        <w:rPr>
          <w:sz w:val="28"/>
        </w:rPr>
        <w:t xml:space="preserve">  </w:t>
      </w:r>
      <w:r>
        <w:rPr>
          <w:b/>
          <w:sz w:val="28"/>
          <w:shd w:val="clear" w:color="auto" w:fill="FFFF00"/>
        </w:rPr>
        <w:t>3.   Contact Information</w:t>
      </w:r>
      <w:r>
        <w:rPr>
          <w:sz w:val="28"/>
        </w:rPr>
        <w:t xml:space="preserve"> </w:t>
      </w:r>
    </w:p>
    <w:p w:rsidR="00885414" w:rsidRPr="004A07E3" w:rsidRDefault="008D550A" w:rsidP="004A07E3">
      <w:pPr>
        <w:pStyle w:val="Heading2"/>
        <w:ind w:left="730"/>
        <w:rPr>
          <w:i/>
          <w:sz w:val="24"/>
          <w:szCs w:val="24"/>
        </w:rPr>
      </w:pPr>
      <w:r w:rsidRPr="004A07E3">
        <w:rPr>
          <w:i/>
          <w:sz w:val="24"/>
          <w:szCs w:val="24"/>
        </w:rPr>
        <w:lastRenderedPageBreak/>
        <w:t>(a) Regarding Confidential Matters</w:t>
      </w:r>
      <w:r w:rsidRPr="004A07E3">
        <w:rPr>
          <w:b w:val="0"/>
          <w:i/>
          <w:sz w:val="24"/>
          <w:szCs w:val="24"/>
          <w:shd w:val="clear" w:color="auto" w:fill="auto"/>
        </w:rPr>
        <w:t xml:space="preserve"> </w:t>
      </w:r>
    </w:p>
    <w:p w:rsidR="00885414" w:rsidRDefault="008D550A" w:rsidP="004A07E3">
      <w:pPr>
        <w:spacing w:after="172"/>
        <w:ind w:left="15"/>
      </w:pPr>
      <w:r>
        <w:t xml:space="preserve">                Under Florida law, emails to state employees may be public record subject to public disclosure.  Although there are exceptions to this, please do not address confidential matters via email. If you need to discuss any client or other confidential matter, please let me know that you need to speak to me on a confidential matter without disclosing any further details.  </w:t>
      </w:r>
    </w:p>
    <w:p w:rsidR="00885414" w:rsidRDefault="008D550A" w:rsidP="004A07E3">
      <w:pPr>
        <w:ind w:left="15"/>
      </w:pPr>
      <w:r>
        <w:t xml:space="preserve">                We can then set up a phone conference. </w:t>
      </w:r>
    </w:p>
    <w:p w:rsidR="00885414" w:rsidRDefault="008D550A">
      <w:pPr>
        <w:spacing w:after="0" w:line="259" w:lineRule="auto"/>
        <w:ind w:left="375" w:firstLine="0"/>
      </w:pPr>
      <w:r>
        <w:rPr>
          <w:b/>
        </w:rPr>
        <w:t xml:space="preserve"> </w:t>
      </w:r>
    </w:p>
    <w:p w:rsidR="00885414" w:rsidRPr="004A07E3" w:rsidRDefault="008D550A" w:rsidP="004A07E3">
      <w:pPr>
        <w:pStyle w:val="Heading2"/>
        <w:ind w:left="730"/>
        <w:rPr>
          <w:i/>
          <w:sz w:val="24"/>
          <w:szCs w:val="24"/>
        </w:rPr>
      </w:pPr>
      <w:r w:rsidRPr="004A07E3">
        <w:rPr>
          <w:i/>
          <w:sz w:val="24"/>
          <w:szCs w:val="24"/>
        </w:rPr>
        <w:t>(b) Regarding Course Matters</w:t>
      </w:r>
      <w:r w:rsidRPr="004A07E3">
        <w:rPr>
          <w:b w:val="0"/>
          <w:i/>
          <w:sz w:val="24"/>
          <w:szCs w:val="24"/>
          <w:shd w:val="clear" w:color="auto" w:fill="auto"/>
        </w:rPr>
        <w:t xml:space="preserve"> </w:t>
      </w:r>
    </w:p>
    <w:p w:rsidR="00885414" w:rsidRDefault="008D550A">
      <w:pPr>
        <w:spacing w:after="168"/>
        <w:ind w:left="-5"/>
      </w:pPr>
      <w:r>
        <w:t xml:space="preserve">                Please email me regarding any course matter at </w:t>
      </w:r>
      <w:r>
        <w:rPr>
          <w:b/>
        </w:rPr>
        <w:t xml:space="preserve">temples@law.ufl.edu. </w:t>
      </w:r>
    </w:p>
    <w:p w:rsidR="00885414" w:rsidRDefault="008D550A">
      <w:pPr>
        <w:spacing w:after="172"/>
        <w:ind w:left="-5"/>
      </w:pPr>
      <w:r>
        <w:t xml:space="preserve">                For concerns regarding time sheets, please direct your questions to Julie Barnes (</w:t>
      </w:r>
      <w:r>
        <w:rPr>
          <w:color w:val="084B81"/>
        </w:rPr>
        <w:t>barnes@law.ufl.edu</w:t>
      </w:r>
      <w:r>
        <w:t xml:space="preserve">;352-273-0604). </w:t>
      </w:r>
    </w:p>
    <w:p w:rsidR="00885414" w:rsidRDefault="008D550A">
      <w:pPr>
        <w:spacing w:after="225"/>
        <w:ind w:left="-5"/>
      </w:pPr>
      <w:r>
        <w:t xml:space="preserve">                  If you need to get in touch with me immediately, my home telephone number is 352-372-2672.   My office phone number is 352-273-0943 (though I’ll generally be working from home). If no one answers, just leave a message.  Don’t hesitate to call. </w:t>
      </w:r>
    </w:p>
    <w:p w:rsidR="004A07E3" w:rsidRDefault="004A07E3">
      <w:pPr>
        <w:spacing w:after="225"/>
        <w:ind w:left="-5"/>
      </w:pPr>
    </w:p>
    <w:p w:rsidR="004A07E3" w:rsidRPr="004A07E3" w:rsidRDefault="004A07E3" w:rsidP="004A07E3">
      <w:pPr>
        <w:pStyle w:val="Heading2"/>
        <w:pBdr>
          <w:bottom w:val="single" w:sz="4" w:space="1" w:color="auto"/>
        </w:pBdr>
        <w:shd w:val="clear" w:color="auto" w:fill="FFFF00"/>
        <w:spacing w:after="94"/>
        <w:ind w:left="49"/>
      </w:pPr>
      <w:r w:rsidRPr="004A07E3">
        <w:t xml:space="preserve">4.  </w:t>
      </w:r>
      <w:r w:rsidR="00E1510D">
        <w:t xml:space="preserve">NOTICE: </w:t>
      </w:r>
      <w:r w:rsidRPr="004A07E3">
        <w:t>Special Accommodation for Disability</w:t>
      </w:r>
      <w:r w:rsidRPr="004A07E3">
        <w:rPr>
          <w:b w:val="0"/>
          <w:shd w:val="clear" w:color="auto" w:fill="auto"/>
        </w:rPr>
        <w:t xml:space="preserve"> </w:t>
      </w:r>
    </w:p>
    <w:p w:rsidR="004A07E3" w:rsidRDefault="004A07E3" w:rsidP="004A07E3">
      <w:pPr>
        <w:pStyle w:val="BodyTextIndent"/>
      </w:pPr>
      <w:r>
        <w:t xml:space="preserve"> Students requesting special accommodation must first register with the Office of Disability Resources.  The UF Office of Disability Resources will provide documentation to the student who must then provide this documentation to the Law School Office of Student Affair</w:t>
      </w:r>
      <w:r w:rsidR="00E1510D">
        <w:t>s when requesting accommodation.</w:t>
      </w:r>
    </w:p>
    <w:p w:rsidR="00E1510D" w:rsidRDefault="00E1510D" w:rsidP="004A07E3">
      <w:pPr>
        <w:pStyle w:val="BodyTextIndent"/>
      </w:pPr>
    </w:p>
    <w:p w:rsidR="00E1510D" w:rsidRPr="004A07E3" w:rsidRDefault="00E1510D" w:rsidP="00E1510D">
      <w:pPr>
        <w:pStyle w:val="Heading2"/>
        <w:pBdr>
          <w:bottom w:val="single" w:sz="4" w:space="1" w:color="auto"/>
        </w:pBdr>
        <w:shd w:val="clear" w:color="auto" w:fill="FFFF00"/>
        <w:spacing w:after="94"/>
        <w:ind w:left="49"/>
      </w:pPr>
      <w:r>
        <w:t>5.  NOTICE: Academic Honesty Guidelines</w:t>
      </w:r>
    </w:p>
    <w:p w:rsidR="004A07E3" w:rsidRDefault="004A07E3" w:rsidP="004A07E3">
      <w:pPr>
        <w:spacing w:after="210" w:line="259" w:lineRule="auto"/>
        <w:ind w:left="0" w:firstLine="0"/>
        <w:rPr>
          <w:rFonts w:cs="Segoe UI"/>
        </w:rPr>
      </w:pPr>
      <w:r w:rsidRPr="00E1510D">
        <w:t xml:space="preserve"> </w:t>
      </w:r>
      <w:r w:rsidR="00E1510D" w:rsidRPr="00E1510D">
        <w:rPr>
          <w:rFonts w:cs="Segoe UI"/>
        </w:rPr>
        <w:t xml:space="preserve">Academic honesty and integrity are fundamental values of the University community. Students should be sure that they understand the UF Student Honor Code at </w:t>
      </w:r>
      <w:hyperlink r:id="rId8" w:tgtFrame="_blank" w:history="1">
        <w:r w:rsidR="00E1510D" w:rsidRPr="00E1510D">
          <w:rPr>
            <w:rStyle w:val="Hyperlink"/>
            <w:rFonts w:cs="Segoe UI"/>
          </w:rPr>
          <w:t>http</w:t>
        </w:r>
      </w:hyperlink>
      <w:hyperlink r:id="rId9" w:tgtFrame="_blank" w:history="1">
        <w:r w:rsidR="00E1510D" w:rsidRPr="00E1510D">
          <w:rPr>
            <w:rStyle w:val="Hyperlink"/>
            <w:rFonts w:cs="Segoe UI"/>
          </w:rPr>
          <w:t>://</w:t>
        </w:r>
      </w:hyperlink>
      <w:hyperlink r:id="rId10" w:tgtFrame="_blank" w:history="1">
        <w:r w:rsidR="00E1510D" w:rsidRPr="00E1510D">
          <w:rPr>
            <w:rStyle w:val="Hyperlink"/>
            <w:rFonts w:cs="Segoe UI"/>
          </w:rPr>
          <w:t>www</w:t>
        </w:r>
      </w:hyperlink>
      <w:hyperlink r:id="rId11" w:tgtFrame="_blank" w:history="1">
        <w:r w:rsidR="00E1510D" w:rsidRPr="00E1510D">
          <w:rPr>
            <w:rStyle w:val="Hyperlink"/>
            <w:rFonts w:cs="Segoe UI"/>
          </w:rPr>
          <w:t>.</w:t>
        </w:r>
      </w:hyperlink>
      <w:hyperlink r:id="rId12" w:tgtFrame="_blank" w:history="1">
        <w:r w:rsidR="00E1510D" w:rsidRPr="00E1510D">
          <w:rPr>
            <w:rStyle w:val="Hyperlink"/>
            <w:rFonts w:cs="Segoe UI"/>
          </w:rPr>
          <w:t>dso</w:t>
        </w:r>
      </w:hyperlink>
      <w:hyperlink r:id="rId13" w:tgtFrame="_blank" w:history="1">
        <w:r w:rsidR="00E1510D" w:rsidRPr="00E1510D">
          <w:rPr>
            <w:rStyle w:val="Hyperlink"/>
            <w:rFonts w:cs="Segoe UI"/>
          </w:rPr>
          <w:t>.</w:t>
        </w:r>
      </w:hyperlink>
      <w:hyperlink r:id="rId14" w:tgtFrame="_blank" w:history="1">
        <w:r w:rsidR="00E1510D" w:rsidRPr="00E1510D">
          <w:rPr>
            <w:rStyle w:val="Hyperlink"/>
            <w:rFonts w:cs="Segoe UI"/>
          </w:rPr>
          <w:t>ufl</w:t>
        </w:r>
      </w:hyperlink>
      <w:hyperlink r:id="rId15" w:tgtFrame="_blank" w:history="1">
        <w:r w:rsidR="00E1510D" w:rsidRPr="00E1510D">
          <w:rPr>
            <w:rStyle w:val="Hyperlink"/>
            <w:rFonts w:cs="Segoe UI"/>
          </w:rPr>
          <w:t>.</w:t>
        </w:r>
      </w:hyperlink>
      <w:hyperlink r:id="rId16" w:tgtFrame="_blank" w:history="1">
        <w:r w:rsidR="00E1510D" w:rsidRPr="00E1510D">
          <w:rPr>
            <w:rStyle w:val="Hyperlink"/>
            <w:rFonts w:cs="Segoe UI"/>
          </w:rPr>
          <w:t>edu</w:t>
        </w:r>
      </w:hyperlink>
      <w:hyperlink r:id="rId17" w:tgtFrame="_blank" w:history="1">
        <w:r w:rsidR="00E1510D" w:rsidRPr="00E1510D">
          <w:rPr>
            <w:rStyle w:val="Hyperlink"/>
            <w:rFonts w:cs="Segoe UI"/>
          </w:rPr>
          <w:t>/</w:t>
        </w:r>
      </w:hyperlink>
      <w:hyperlink r:id="rId18" w:tgtFrame="_blank" w:history="1">
        <w:r w:rsidR="00E1510D" w:rsidRPr="00E1510D">
          <w:rPr>
            <w:rStyle w:val="Hyperlink"/>
            <w:rFonts w:cs="Segoe UI"/>
          </w:rPr>
          <w:t>students</w:t>
        </w:r>
      </w:hyperlink>
      <w:hyperlink r:id="rId19" w:tgtFrame="_blank" w:history="1">
        <w:r w:rsidR="00E1510D" w:rsidRPr="00E1510D">
          <w:rPr>
            <w:rStyle w:val="Hyperlink"/>
            <w:rFonts w:cs="Segoe UI"/>
          </w:rPr>
          <w:t>.</w:t>
        </w:r>
      </w:hyperlink>
      <w:hyperlink r:id="rId20" w:tgtFrame="_blank" w:history="1">
        <w:r w:rsidR="00E1510D" w:rsidRPr="00E1510D">
          <w:rPr>
            <w:rStyle w:val="Hyperlink"/>
            <w:rFonts w:cs="Segoe UI"/>
          </w:rPr>
          <w:t>php</w:t>
        </w:r>
      </w:hyperlink>
      <w:r w:rsidR="00E1510D" w:rsidRPr="00E1510D">
        <w:rPr>
          <w:rFonts w:cs="Segoe UI"/>
        </w:rPr>
        <w:t>.</w:t>
      </w:r>
    </w:p>
    <w:p w:rsidR="00E1510D" w:rsidRPr="00E1510D" w:rsidRDefault="00E1510D" w:rsidP="004A07E3">
      <w:pPr>
        <w:spacing w:after="210" w:line="259" w:lineRule="auto"/>
        <w:ind w:left="0" w:firstLine="0"/>
      </w:pPr>
    </w:p>
    <w:p w:rsidR="004A07E3" w:rsidRPr="004A07E3" w:rsidRDefault="00E1510D" w:rsidP="004A07E3">
      <w:pPr>
        <w:pStyle w:val="Heading2"/>
        <w:pBdr>
          <w:bottom w:val="single" w:sz="4" w:space="1" w:color="auto"/>
        </w:pBdr>
        <w:shd w:val="clear" w:color="auto" w:fill="FFFF00"/>
        <w:spacing w:after="94"/>
        <w:ind w:left="49" w:right="3"/>
      </w:pPr>
      <w:r>
        <w:t>6</w:t>
      </w:r>
      <w:r w:rsidR="004A07E3">
        <w:t>.</w:t>
      </w:r>
      <w:r>
        <w:t xml:space="preserve"> NOTICE</w:t>
      </w:r>
      <w:r w:rsidR="004A07E3">
        <w:t xml:space="preserve">: </w:t>
      </w:r>
      <w:r w:rsidR="004A07E3" w:rsidRPr="004A07E3">
        <w:t>ABA rules regarding field placements</w:t>
      </w:r>
      <w:r w:rsidR="004A07E3" w:rsidRPr="004A07E3">
        <w:rPr>
          <w:b w:val="0"/>
          <w:shd w:val="clear" w:color="auto" w:fill="auto"/>
        </w:rPr>
        <w:t xml:space="preserve"> </w:t>
      </w:r>
    </w:p>
    <w:p w:rsidR="004A07E3" w:rsidRDefault="004A07E3" w:rsidP="004A07E3">
      <w:pPr>
        <w:spacing w:after="166"/>
        <w:ind w:left="-5"/>
      </w:pPr>
      <w:r>
        <w:t xml:space="preserve">For the ABA rules governing these placements, please see pages 18 and 19 at the following link: </w:t>
      </w:r>
    </w:p>
    <w:p w:rsidR="004A07E3" w:rsidRDefault="00AB12C2" w:rsidP="004A07E3">
      <w:pPr>
        <w:spacing w:after="1" w:line="238" w:lineRule="auto"/>
        <w:ind w:left="0" w:firstLine="0"/>
      </w:pPr>
      <w:hyperlink r:id="rId21">
        <w:r w:rsidR="004A07E3">
          <w:rPr>
            <w:color w:val="084B81"/>
          </w:rPr>
          <w:t xml:space="preserve">http://www.americanbar.org/content/dam/aba/publications/misc/legal_education/Standards/2015_201 </w:t>
        </w:r>
      </w:hyperlink>
      <w:hyperlink r:id="rId22">
        <w:r w:rsidR="004A07E3">
          <w:rPr>
            <w:color w:val="084B81"/>
          </w:rPr>
          <w:t>6_aba_standards_for_approval_of_law_schools_final.authcheckdam.pdf</w:t>
        </w:r>
      </w:hyperlink>
      <w:hyperlink r:id="rId23">
        <w:r w:rsidR="004A07E3">
          <w:rPr>
            <w:color w:val="084B81"/>
          </w:rPr>
          <w:t xml:space="preserve"> </w:t>
        </w:r>
      </w:hyperlink>
      <w:hyperlink r:id="rId24">
        <w:r w:rsidR="004A07E3">
          <w:rPr>
            <w:color w:val="084B81"/>
          </w:rPr>
          <w:t>(Links to an external site.)</w:t>
        </w:r>
      </w:hyperlink>
      <w:hyperlink r:id="rId25">
        <w:r w:rsidR="004A07E3">
          <w:rPr>
            <w:color w:val="084B81"/>
          </w:rPr>
          <w:t xml:space="preserve"> </w:t>
        </w:r>
      </w:hyperlink>
      <w:hyperlink r:id="rId26">
        <w:r w:rsidR="004A07E3">
          <w:rPr>
            <w:color w:val="084B81"/>
          </w:rPr>
          <w:t>(Links</w:t>
        </w:r>
      </w:hyperlink>
      <w:hyperlink r:id="rId27">
        <w:r w:rsidR="004A07E3">
          <w:rPr>
            <w:color w:val="084B81"/>
          </w:rPr>
          <w:t xml:space="preserve"> </w:t>
        </w:r>
      </w:hyperlink>
      <w:hyperlink r:id="rId28">
        <w:r w:rsidR="004A07E3">
          <w:rPr>
            <w:color w:val="084B81"/>
          </w:rPr>
          <w:t>to</w:t>
        </w:r>
      </w:hyperlink>
      <w:hyperlink r:id="rId29">
        <w:r w:rsidR="004A07E3">
          <w:rPr>
            <w:color w:val="084B81"/>
          </w:rPr>
          <w:t xml:space="preserve"> </w:t>
        </w:r>
      </w:hyperlink>
      <w:hyperlink r:id="rId30">
        <w:r w:rsidR="004A07E3">
          <w:rPr>
            <w:color w:val="084B81"/>
          </w:rPr>
          <w:t>an</w:t>
        </w:r>
      </w:hyperlink>
      <w:hyperlink r:id="rId31">
        <w:r w:rsidR="004A07E3">
          <w:rPr>
            <w:color w:val="084B81"/>
          </w:rPr>
          <w:t xml:space="preserve"> </w:t>
        </w:r>
      </w:hyperlink>
      <w:hyperlink r:id="rId32">
        <w:r w:rsidR="004A07E3">
          <w:rPr>
            <w:color w:val="084B81"/>
          </w:rPr>
          <w:t>external</w:t>
        </w:r>
      </w:hyperlink>
      <w:hyperlink r:id="rId33">
        <w:r w:rsidR="004A07E3">
          <w:rPr>
            <w:color w:val="084B81"/>
          </w:rPr>
          <w:t xml:space="preserve"> </w:t>
        </w:r>
      </w:hyperlink>
      <w:hyperlink r:id="rId34">
        <w:r w:rsidR="004A07E3">
          <w:rPr>
            <w:color w:val="084B81"/>
          </w:rPr>
          <w:t>site.)</w:t>
        </w:r>
      </w:hyperlink>
      <w:hyperlink r:id="rId35">
        <w:r w:rsidR="004A07E3">
          <w:t xml:space="preserve"> </w:t>
        </w:r>
      </w:hyperlink>
    </w:p>
    <w:p w:rsidR="004A07E3" w:rsidRDefault="004A07E3">
      <w:pPr>
        <w:pStyle w:val="Heading2"/>
        <w:spacing w:after="94"/>
        <w:ind w:left="49"/>
        <w:jc w:val="center"/>
      </w:pPr>
    </w:p>
    <w:p w:rsidR="004A07E3" w:rsidRDefault="004A07E3" w:rsidP="004A07E3">
      <w:pPr>
        <w:pStyle w:val="Heading1"/>
        <w:pBdr>
          <w:bottom w:val="single" w:sz="4" w:space="1" w:color="auto"/>
        </w:pBdr>
        <w:shd w:val="clear" w:color="auto" w:fill="00FF00"/>
        <w:spacing w:after="36" w:line="302" w:lineRule="auto"/>
        <w:ind w:left="3825" w:right="1666" w:hanging="1813"/>
        <w:rPr>
          <w:sz w:val="28"/>
          <w:u w:val="none" w:color="000000"/>
          <w:shd w:val="clear" w:color="auto" w:fill="auto"/>
        </w:rPr>
      </w:pPr>
      <w:r>
        <w:rPr>
          <w:sz w:val="28"/>
          <w:u w:val="none" w:color="000000"/>
          <w:shd w:val="clear" w:color="auto" w:fill="auto"/>
        </w:rPr>
        <w:t>2. Course Objectives &amp; Learning Outcomes</w:t>
      </w:r>
    </w:p>
    <w:p w:rsidR="004A07E3" w:rsidRDefault="004A07E3">
      <w:pPr>
        <w:pStyle w:val="Heading2"/>
        <w:spacing w:after="94"/>
        <w:ind w:left="49"/>
        <w:jc w:val="center"/>
      </w:pPr>
    </w:p>
    <w:p w:rsidR="00885414" w:rsidRDefault="008D550A">
      <w:pPr>
        <w:pStyle w:val="Heading2"/>
        <w:spacing w:after="94"/>
        <w:ind w:left="49"/>
        <w:jc w:val="center"/>
      </w:pPr>
      <w:r>
        <w:t xml:space="preserve">A.  </w:t>
      </w:r>
      <w:r>
        <w:rPr>
          <w:u w:val="single" w:color="2D3B45"/>
        </w:rPr>
        <w:t>Course Objectives</w:t>
      </w:r>
      <w:r>
        <w:rPr>
          <w:b w:val="0"/>
          <w:shd w:val="clear" w:color="auto" w:fill="auto"/>
        </w:rPr>
        <w:t xml:space="preserve"> </w:t>
      </w:r>
    </w:p>
    <w:p w:rsidR="00885414" w:rsidRDefault="008D550A">
      <w:pPr>
        <w:ind w:left="-5"/>
      </w:pPr>
      <w:r>
        <w:t xml:space="preserve">Your field placement should give you experience doing work typically handled by a lawyer that is intellectually challenging and that enhances your professional growth and understanding of what it means to be a member of a learned profession.  To promote these objectives, throughout your field placement and this course, you will: </w:t>
      </w:r>
    </w:p>
    <w:p w:rsidR="00885414" w:rsidRDefault="008D550A">
      <w:pPr>
        <w:ind w:left="385"/>
      </w:pPr>
      <w:r>
        <w:lastRenderedPageBreak/>
        <w:t xml:space="preserve">Examine the purpose and function of legal professionalism in a (court / private practice / government office / public interest organizational) setting. </w:t>
      </w:r>
    </w:p>
    <w:p w:rsidR="00885414" w:rsidRDefault="008D550A">
      <w:pPr>
        <w:ind w:left="385"/>
      </w:pPr>
      <w:r>
        <w:t xml:space="preserve">Engage in legal research and produce legal writings.   </w:t>
      </w:r>
    </w:p>
    <w:p w:rsidR="00885414" w:rsidRDefault="008D550A">
      <w:pPr>
        <w:ind w:left="385"/>
      </w:pPr>
      <w:r>
        <w:t xml:space="preserve">Demonstrate a greater understanding of the technical and human aspects of the practice of law. </w:t>
      </w:r>
    </w:p>
    <w:p w:rsidR="00885414" w:rsidRDefault="008D550A">
      <w:pPr>
        <w:ind w:left="385"/>
      </w:pPr>
      <w:r>
        <w:t xml:space="preserve">Understand the links between the study of law and the practice of law.  </w:t>
      </w:r>
    </w:p>
    <w:p w:rsidR="00885414" w:rsidRDefault="008D550A">
      <w:pPr>
        <w:ind w:left="385"/>
      </w:pPr>
      <w:r>
        <w:t xml:space="preserve">Examine various laws, regulations, and other legal sources and develop a better understanding of their practical application. </w:t>
      </w:r>
    </w:p>
    <w:p w:rsidR="00885414" w:rsidRDefault="008D550A">
      <w:pPr>
        <w:ind w:left="385"/>
      </w:pPr>
      <w:r>
        <w:t xml:space="preserve">Become more aware of your power, responsibility, and professional identity as a lawyer. </w:t>
      </w:r>
    </w:p>
    <w:p w:rsidR="00885414" w:rsidRDefault="008D550A">
      <w:pPr>
        <w:ind w:left="385"/>
      </w:pPr>
      <w:r>
        <w:t xml:space="preserve">Become more aware of the critical importance of acting ethically and professionally in all settings. </w:t>
      </w:r>
    </w:p>
    <w:p w:rsidR="00885414" w:rsidRDefault="008D550A">
      <w:pPr>
        <w:ind w:left="385"/>
      </w:pPr>
      <w:r>
        <w:t xml:space="preserve">Have fun sharing ideas and experiences and getting to know each other. </w:t>
      </w:r>
    </w:p>
    <w:p w:rsidR="00885414" w:rsidRDefault="008D550A">
      <w:pPr>
        <w:spacing w:after="160" w:line="259" w:lineRule="auto"/>
        <w:ind w:left="88" w:firstLine="0"/>
        <w:jc w:val="center"/>
      </w:pPr>
      <w:r>
        <w:rPr>
          <w:b/>
        </w:rPr>
        <w:t xml:space="preserve"> </w:t>
      </w:r>
    </w:p>
    <w:p w:rsidR="00885414" w:rsidRDefault="008D550A">
      <w:pPr>
        <w:pStyle w:val="Heading1"/>
        <w:spacing w:after="194"/>
        <w:ind w:right="1"/>
        <w:rPr>
          <w:b w:val="0"/>
          <w:u w:val="none" w:color="000000"/>
          <w:shd w:val="clear" w:color="auto" w:fill="auto"/>
        </w:rPr>
      </w:pPr>
      <w:r>
        <w:rPr>
          <w:u w:val="none" w:color="000000"/>
        </w:rPr>
        <w:t xml:space="preserve">B. </w:t>
      </w:r>
      <w:r>
        <w:t>Learning Outcomes</w:t>
      </w:r>
      <w:r>
        <w:rPr>
          <w:b w:val="0"/>
          <w:u w:val="none" w:color="000000"/>
          <w:shd w:val="clear" w:color="auto" w:fill="auto"/>
        </w:rPr>
        <w:t xml:space="preserve"> </w:t>
      </w:r>
    </w:p>
    <w:p w:rsidR="00E955C7" w:rsidRDefault="00E955C7" w:rsidP="00E955C7"/>
    <w:tbl>
      <w:tblPr>
        <w:tblStyle w:val="TableGrid0"/>
        <w:tblW w:w="0" w:type="auto"/>
        <w:tblInd w:w="51" w:type="dxa"/>
        <w:tblLook w:val="04A0" w:firstRow="1" w:lastRow="0" w:firstColumn="1" w:lastColumn="0" w:noHBand="0" w:noVBand="1"/>
      </w:tblPr>
      <w:tblGrid>
        <w:gridCol w:w="2014"/>
        <w:gridCol w:w="7968"/>
      </w:tblGrid>
      <w:tr w:rsidR="00E955C7" w:rsidTr="004F02F2">
        <w:trPr>
          <w:trHeight w:val="664"/>
        </w:trPr>
        <w:tc>
          <w:tcPr>
            <w:tcW w:w="2014" w:type="dxa"/>
          </w:tcPr>
          <w:p w:rsidR="00E955C7" w:rsidRPr="004F02F2" w:rsidRDefault="004F02F2" w:rsidP="00E955C7">
            <w:pPr>
              <w:ind w:left="0" w:firstLine="0"/>
              <w:rPr>
                <w:rFonts w:cstheme="minorHAnsi"/>
              </w:rPr>
            </w:pPr>
            <w:r w:rsidRPr="004F02F2">
              <w:rPr>
                <w:rFonts w:cstheme="minorHAnsi"/>
              </w:rPr>
              <w:t>1. Operation</w:t>
            </w:r>
          </w:p>
        </w:tc>
        <w:tc>
          <w:tcPr>
            <w:tcW w:w="7968" w:type="dxa"/>
          </w:tcPr>
          <w:p w:rsidR="00E955C7" w:rsidRDefault="00E955C7" w:rsidP="00E955C7">
            <w:pPr>
              <w:ind w:left="0" w:firstLine="0"/>
            </w:pPr>
            <w:r>
              <w:t>Students receive practical experience that relates to their law courses and enhances their appreciation and understanding of their course work.</w:t>
            </w:r>
          </w:p>
        </w:tc>
      </w:tr>
      <w:tr w:rsidR="00E955C7" w:rsidTr="004F02F2">
        <w:tc>
          <w:tcPr>
            <w:tcW w:w="2014" w:type="dxa"/>
          </w:tcPr>
          <w:p w:rsidR="00E955C7" w:rsidRDefault="004F02F2" w:rsidP="00E955C7">
            <w:pPr>
              <w:ind w:left="0" w:firstLine="0"/>
            </w:pPr>
            <w:r>
              <w:lastRenderedPageBreak/>
              <w:t>2. Evaluation</w:t>
            </w:r>
          </w:p>
        </w:tc>
        <w:tc>
          <w:tcPr>
            <w:tcW w:w="7968" w:type="dxa"/>
          </w:tcPr>
          <w:p w:rsidR="00E955C7" w:rsidRDefault="004F02F2" w:rsidP="00E955C7">
            <w:pPr>
              <w:ind w:left="0" w:firstLine="0"/>
            </w:pPr>
            <w:r>
              <w:t xml:space="preserve">Both the faculty supervisor (MTS) and the field supervisor evaluate the student’s performance in the field placement and provide feedback. </w:t>
            </w:r>
          </w:p>
        </w:tc>
      </w:tr>
      <w:tr w:rsidR="00E955C7" w:rsidTr="004F02F2">
        <w:tc>
          <w:tcPr>
            <w:tcW w:w="2014" w:type="dxa"/>
          </w:tcPr>
          <w:p w:rsidR="00E955C7" w:rsidRDefault="004F02F2" w:rsidP="00E955C7">
            <w:pPr>
              <w:ind w:left="0" w:firstLine="0"/>
            </w:pPr>
            <w:r>
              <w:t>3. Experiential Quality</w:t>
            </w:r>
          </w:p>
        </w:tc>
        <w:tc>
          <w:tcPr>
            <w:tcW w:w="7968" w:type="dxa"/>
          </w:tcPr>
          <w:p w:rsidR="00E955C7" w:rsidRDefault="004F02F2" w:rsidP="00E955C7">
            <w:pPr>
              <w:ind w:left="0" w:firstLine="0"/>
            </w:pPr>
            <w:r>
              <w:t>Faculty evaluate the overall quality of the field placement based on the type of work given to the student, the opportunities provided to him or her, and the assignments completed by the student.</w:t>
            </w:r>
          </w:p>
        </w:tc>
      </w:tr>
    </w:tbl>
    <w:p w:rsidR="004F02F2" w:rsidRDefault="004F02F2"/>
    <w:tbl>
      <w:tblPr>
        <w:tblStyle w:val="TableGrid0"/>
        <w:tblW w:w="0" w:type="auto"/>
        <w:tblInd w:w="51" w:type="dxa"/>
        <w:tblLook w:val="04A0" w:firstRow="1" w:lastRow="0" w:firstColumn="1" w:lastColumn="0" w:noHBand="0" w:noVBand="1"/>
      </w:tblPr>
      <w:tblGrid>
        <w:gridCol w:w="2644"/>
        <w:gridCol w:w="7338"/>
      </w:tblGrid>
      <w:tr w:rsidR="00E955C7" w:rsidTr="004F02F2">
        <w:tc>
          <w:tcPr>
            <w:tcW w:w="2644" w:type="dxa"/>
          </w:tcPr>
          <w:p w:rsidR="00E955C7" w:rsidRDefault="004F02F2" w:rsidP="00E955C7">
            <w:pPr>
              <w:ind w:left="0" w:firstLine="0"/>
            </w:pPr>
            <w:r>
              <w:t>4. Contemporaneous Reflection</w:t>
            </w:r>
          </w:p>
        </w:tc>
        <w:tc>
          <w:tcPr>
            <w:tcW w:w="7338" w:type="dxa"/>
          </w:tcPr>
          <w:p w:rsidR="00E955C7" w:rsidRDefault="004F02F2" w:rsidP="00E955C7">
            <w:pPr>
              <w:ind w:left="0" w:firstLine="0"/>
            </w:pPr>
            <w:r>
              <w:t xml:space="preserve">Students reflect on their experiences through journaling and in synchronous online or in person classroom discussions led by the faculty supervisor. </w:t>
            </w:r>
          </w:p>
        </w:tc>
      </w:tr>
      <w:tr w:rsidR="00E955C7" w:rsidTr="004F02F2">
        <w:tc>
          <w:tcPr>
            <w:tcW w:w="2644" w:type="dxa"/>
          </w:tcPr>
          <w:p w:rsidR="00E955C7" w:rsidRDefault="004F02F2" w:rsidP="00E955C7">
            <w:pPr>
              <w:ind w:left="0" w:firstLine="0"/>
            </w:pPr>
            <w:r>
              <w:t>5. Application of Laws, Policies, Procedures, and Operational Techniques</w:t>
            </w:r>
          </w:p>
        </w:tc>
        <w:tc>
          <w:tcPr>
            <w:tcW w:w="7338" w:type="dxa"/>
          </w:tcPr>
          <w:p w:rsidR="00E955C7" w:rsidRDefault="004F02F2" w:rsidP="00E955C7">
            <w:pPr>
              <w:ind w:left="0" w:firstLine="0"/>
            </w:pPr>
            <w:r>
              <w:t xml:space="preserve">Through experiences in the field, students will recognize the purpose of, and learn to ethically apply, laws, policies, procedures, and practical skills to the practice of law. </w:t>
            </w:r>
          </w:p>
        </w:tc>
      </w:tr>
      <w:tr w:rsidR="00E955C7" w:rsidTr="004F02F2">
        <w:tc>
          <w:tcPr>
            <w:tcW w:w="2644" w:type="dxa"/>
          </w:tcPr>
          <w:p w:rsidR="00E955C7" w:rsidRDefault="004F02F2" w:rsidP="00E955C7">
            <w:pPr>
              <w:ind w:left="0" w:firstLine="0"/>
            </w:pPr>
            <w:r>
              <w:t>6. Legal Research, Analysis, and Writing</w:t>
            </w:r>
          </w:p>
        </w:tc>
        <w:tc>
          <w:tcPr>
            <w:tcW w:w="7338" w:type="dxa"/>
          </w:tcPr>
          <w:p w:rsidR="00E955C7" w:rsidRDefault="004F02F2" w:rsidP="00E955C7">
            <w:pPr>
              <w:ind w:left="0" w:firstLine="0"/>
            </w:pPr>
            <w:r>
              <w:t xml:space="preserve">Students will have the opportunity to use (and refresh) their research, analytical, and writing skills and to receive valuable feedback from practitioners.  </w:t>
            </w:r>
          </w:p>
        </w:tc>
      </w:tr>
      <w:tr w:rsidR="00E955C7" w:rsidTr="004F02F2">
        <w:tc>
          <w:tcPr>
            <w:tcW w:w="2644" w:type="dxa"/>
          </w:tcPr>
          <w:p w:rsidR="00E955C7" w:rsidRDefault="00010605" w:rsidP="00E955C7">
            <w:pPr>
              <w:ind w:left="0" w:firstLine="0"/>
            </w:pPr>
            <w:r>
              <w:t xml:space="preserve">7.  Opportunity to Learn from, Assist, Observe, and Receive Feedback from Professionals </w:t>
            </w:r>
          </w:p>
        </w:tc>
        <w:tc>
          <w:tcPr>
            <w:tcW w:w="7338" w:type="dxa"/>
          </w:tcPr>
          <w:p w:rsidR="00E955C7" w:rsidRDefault="004F02F2" w:rsidP="00E955C7">
            <w:pPr>
              <w:ind w:left="0" w:firstLine="0"/>
            </w:pPr>
            <w:r>
              <w:t xml:space="preserve">Students will use information relating to various areas of practice as the basis of briefs, analytical memoranda, orders, and other documents.  They will have the opportunity to observe experienced practitioners in the field and to observe </w:t>
            </w:r>
            <w:r w:rsidR="00010605">
              <w:t xml:space="preserve">and discuss </w:t>
            </w:r>
            <w:r>
              <w:t>various types of legal proceedings, such as he</w:t>
            </w:r>
            <w:r w:rsidR="00010605">
              <w:t xml:space="preserve">arings, mediations, and trials. </w:t>
            </w:r>
          </w:p>
        </w:tc>
      </w:tr>
      <w:tr w:rsidR="00E955C7" w:rsidTr="004F02F2">
        <w:tc>
          <w:tcPr>
            <w:tcW w:w="2644" w:type="dxa"/>
          </w:tcPr>
          <w:p w:rsidR="00E955C7" w:rsidRDefault="004F02F2" w:rsidP="00E955C7">
            <w:pPr>
              <w:ind w:left="0" w:firstLine="0"/>
            </w:pPr>
            <w:r>
              <w:t>8.</w:t>
            </w:r>
            <w:r w:rsidR="00010605">
              <w:t xml:space="preserve"> Professionalism</w:t>
            </w:r>
          </w:p>
        </w:tc>
        <w:tc>
          <w:tcPr>
            <w:tcW w:w="7338" w:type="dxa"/>
          </w:tcPr>
          <w:p w:rsidR="00E955C7" w:rsidRDefault="00010605" w:rsidP="00E955C7">
            <w:pPr>
              <w:ind w:left="0" w:firstLine="0"/>
            </w:pPr>
            <w:r>
              <w:t>During the field placement, students will have the opportunity to deepen their understanding of the requirements of professionalism in the practice of law.</w:t>
            </w:r>
          </w:p>
        </w:tc>
      </w:tr>
    </w:tbl>
    <w:p w:rsidR="00E955C7" w:rsidRPr="00E955C7" w:rsidRDefault="00E955C7" w:rsidP="00E955C7"/>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pBdr>
          <w:bottom w:val="single" w:sz="4" w:space="1" w:color="auto"/>
        </w:pBdr>
        <w:shd w:val="clear" w:color="auto" w:fill="FFFF00"/>
        <w:spacing w:after="0" w:line="240" w:lineRule="auto"/>
        <w:ind w:left="0" w:firstLine="0"/>
        <w:jc w:val="center"/>
        <w:rPr>
          <w:rFonts w:eastAsiaTheme="minorHAnsi" w:cstheme="minorBidi"/>
          <w:b/>
          <w:color w:val="auto"/>
          <w:sz w:val="36"/>
          <w:szCs w:val="36"/>
        </w:rPr>
      </w:pPr>
      <w:r w:rsidRPr="00192053">
        <w:rPr>
          <w:rFonts w:eastAsiaTheme="minorHAnsi" w:cstheme="minorBidi"/>
          <w:b/>
          <w:color w:val="auto"/>
          <w:sz w:val="36"/>
          <w:szCs w:val="36"/>
        </w:rPr>
        <w:t>Projected Schedule (Fall 2017)</w:t>
      </w:r>
    </w:p>
    <w:p w:rsidR="00192053" w:rsidRPr="00192053" w:rsidRDefault="00192053" w:rsidP="00192053">
      <w:pPr>
        <w:spacing w:after="0" w:line="240" w:lineRule="auto"/>
        <w:ind w:left="0" w:firstLine="0"/>
        <w:jc w:val="center"/>
        <w:rPr>
          <w:rFonts w:eastAsiaTheme="minorHAnsi" w:cstheme="minorBidi"/>
          <w:b/>
          <w:color w:val="auto"/>
        </w:rPr>
      </w:pPr>
      <w:r w:rsidRPr="00192053">
        <w:rPr>
          <w:rFonts w:eastAsiaTheme="minorHAnsi" w:cstheme="minorBidi"/>
          <w:b/>
          <w:color w:val="auto"/>
        </w:rPr>
        <w:t>*MTS reserves the right to make adjustments to syllabus if necessary</w:t>
      </w:r>
    </w:p>
    <w:p w:rsidR="00192053" w:rsidRDefault="00192053" w:rsidP="00192053">
      <w:pPr>
        <w:spacing w:after="0" w:line="240" w:lineRule="auto"/>
        <w:ind w:left="0" w:firstLine="0"/>
        <w:rPr>
          <w:rFonts w:eastAsiaTheme="minorHAnsi" w:cstheme="minorBidi"/>
          <w:color w:val="auto"/>
        </w:rPr>
      </w:pPr>
    </w:p>
    <w:p w:rsidR="00F57E7C" w:rsidRPr="00010605" w:rsidRDefault="00F57E7C" w:rsidP="00F57E7C">
      <w:pPr>
        <w:spacing w:after="0" w:line="240" w:lineRule="auto"/>
        <w:ind w:left="0" w:firstLine="0"/>
        <w:jc w:val="center"/>
        <w:rPr>
          <w:rFonts w:eastAsiaTheme="minorHAnsi" w:cstheme="minorBidi"/>
          <w:b/>
          <w:color w:val="auto"/>
          <w:sz w:val="32"/>
          <w:szCs w:val="32"/>
        </w:rPr>
      </w:pPr>
      <w:r w:rsidRPr="00010605">
        <w:rPr>
          <w:rFonts w:eastAsiaTheme="minorHAnsi" w:cstheme="minorBidi"/>
          <w:b/>
          <w:color w:val="auto"/>
          <w:sz w:val="32"/>
          <w:szCs w:val="32"/>
          <w:highlight w:val="green"/>
          <w:shd w:val="clear" w:color="auto" w:fill="00FF00"/>
        </w:rPr>
        <w:t>Journals</w:t>
      </w:r>
      <w:r w:rsidRPr="00192053">
        <w:rPr>
          <w:rFonts w:eastAsiaTheme="minorHAnsi" w:cstheme="minorBidi"/>
          <w:b/>
          <w:color w:val="auto"/>
          <w:sz w:val="32"/>
          <w:szCs w:val="32"/>
          <w:shd w:val="clear" w:color="auto" w:fill="00FF00"/>
        </w:rPr>
        <w:t xml:space="preserve"> </w:t>
      </w:r>
      <w:r w:rsidRPr="00192053">
        <w:rPr>
          <w:rFonts w:eastAsiaTheme="minorHAnsi" w:cstheme="minorBidi"/>
          <w:b/>
          <w:color w:val="auto"/>
          <w:sz w:val="32"/>
          <w:szCs w:val="32"/>
        </w:rPr>
        <w:t xml:space="preserve"> </w:t>
      </w:r>
    </w:p>
    <w:p w:rsidR="00F57E7C" w:rsidRDefault="00F57E7C" w:rsidP="00F57E7C">
      <w:pPr>
        <w:pStyle w:val="BodyText"/>
      </w:pPr>
    </w:p>
    <w:p w:rsidR="00F57E7C" w:rsidRPr="00F57E7C" w:rsidRDefault="00F57E7C" w:rsidP="00F57E7C">
      <w:pPr>
        <w:pStyle w:val="BodyText"/>
      </w:pPr>
      <w:r>
        <w:t>For each week that you complete externship hours, you must submit a journal meeting requirements specified in the COURSE REQUIREMENTS MANUAL (a separate document).  Weekly submissions are due not later than 11:59 PM on the Sunday following the week to which the entries apply. (Because the beginning and ending dates for each student may vary, I have not included dates for the journals. )</w:t>
      </w:r>
    </w:p>
    <w:p w:rsidR="00F57E7C" w:rsidRPr="00192053" w:rsidRDefault="00F57E7C" w:rsidP="00192053">
      <w:pPr>
        <w:spacing w:after="0" w:line="240" w:lineRule="auto"/>
        <w:ind w:left="0" w:firstLine="0"/>
        <w:rPr>
          <w:rFonts w:eastAsiaTheme="minorHAnsi" w:cstheme="minorBidi"/>
          <w:color w:val="auto"/>
        </w:rPr>
      </w:pPr>
    </w:p>
    <w:p w:rsidR="00192053" w:rsidRPr="00192053" w:rsidRDefault="00192053" w:rsidP="00192053">
      <w:pPr>
        <w:spacing w:after="0" w:line="240" w:lineRule="auto"/>
        <w:ind w:left="0" w:firstLine="0"/>
        <w:rPr>
          <w:rFonts w:eastAsiaTheme="minorHAnsi" w:cstheme="minorBidi"/>
          <w:color w:val="auto"/>
        </w:rPr>
      </w:pPr>
      <w:r w:rsidRPr="00192053">
        <w:rPr>
          <w:rFonts w:eastAsiaTheme="minorHAnsi" w:cstheme="minorBidi"/>
          <w:color w:val="auto"/>
          <w:u w:val="single"/>
        </w:rPr>
        <w:t>In addition to your weekly journal submissions</w:t>
      </w:r>
      <w:r w:rsidRPr="00192053">
        <w:rPr>
          <w:rFonts w:eastAsiaTheme="minorHAnsi" w:cstheme="minorBidi"/>
          <w:color w:val="auto"/>
        </w:rPr>
        <w:t xml:space="preserve">, the ABA requires an additional classroom component, including supplemental assignments.  This semester, we will focus on the professionalism rules that the Florida Supreme Court has adopted.  </w:t>
      </w:r>
    </w:p>
    <w:p w:rsidR="00192053" w:rsidRDefault="00192053" w:rsidP="00192053">
      <w:pPr>
        <w:spacing w:after="0" w:line="240" w:lineRule="auto"/>
        <w:ind w:left="0" w:firstLine="0"/>
        <w:rPr>
          <w:rFonts w:eastAsiaTheme="minorHAnsi" w:cstheme="minorBidi"/>
          <w:color w:val="auto"/>
        </w:rPr>
      </w:pPr>
    </w:p>
    <w:p w:rsidR="00F57E7C" w:rsidRPr="00010605" w:rsidRDefault="00F57E7C" w:rsidP="00F57E7C">
      <w:pPr>
        <w:spacing w:after="0" w:line="240" w:lineRule="auto"/>
        <w:ind w:left="0" w:firstLine="0"/>
        <w:jc w:val="center"/>
        <w:rPr>
          <w:rFonts w:eastAsiaTheme="minorHAnsi" w:cstheme="minorBidi"/>
          <w:b/>
          <w:color w:val="auto"/>
          <w:sz w:val="28"/>
          <w:szCs w:val="28"/>
        </w:rPr>
      </w:pPr>
      <w:r w:rsidRPr="00010605">
        <w:rPr>
          <w:rFonts w:eastAsiaTheme="minorHAnsi" w:cstheme="minorBidi"/>
          <w:b/>
          <w:color w:val="auto"/>
          <w:sz w:val="28"/>
          <w:szCs w:val="28"/>
          <w:highlight w:val="green"/>
        </w:rPr>
        <w:t>Additional Assignments/Meetings</w:t>
      </w:r>
      <w:r w:rsidRPr="00192053">
        <w:rPr>
          <w:rFonts w:eastAsiaTheme="minorHAnsi" w:cstheme="minorBidi"/>
          <w:b/>
          <w:color w:val="auto"/>
          <w:sz w:val="28"/>
          <w:szCs w:val="28"/>
        </w:rPr>
        <w:t xml:space="preserve">  </w:t>
      </w:r>
    </w:p>
    <w:p w:rsidR="00F57E7C" w:rsidRDefault="00F57E7C" w:rsidP="00F57E7C">
      <w:pPr>
        <w:spacing w:after="0" w:line="240" w:lineRule="auto"/>
        <w:ind w:left="0" w:firstLine="0"/>
        <w:jc w:val="center"/>
        <w:rPr>
          <w:rFonts w:eastAsiaTheme="minorHAnsi" w:cstheme="minorBidi"/>
          <w:color w:val="auto"/>
        </w:rPr>
      </w:pPr>
    </w:p>
    <w:p w:rsidR="00F57E7C" w:rsidRPr="00192053" w:rsidRDefault="00F57E7C" w:rsidP="00192053">
      <w:pPr>
        <w:spacing w:after="0" w:line="240" w:lineRule="auto"/>
        <w:ind w:left="0" w:firstLine="0"/>
        <w:rPr>
          <w:rFonts w:eastAsiaTheme="minorHAnsi" w:cstheme="minorBidi"/>
          <w:color w:val="auto"/>
        </w:rPr>
      </w:pPr>
    </w:p>
    <w:p w:rsidR="00192053" w:rsidRPr="00192053" w:rsidRDefault="00192053" w:rsidP="00192053">
      <w:pPr>
        <w:spacing w:after="0" w:line="240" w:lineRule="auto"/>
        <w:ind w:left="0" w:firstLine="0"/>
        <w:jc w:val="center"/>
        <w:rPr>
          <w:rFonts w:eastAsiaTheme="minorHAnsi" w:cstheme="minorBidi"/>
          <w:b/>
          <w:color w:val="auto"/>
        </w:rPr>
      </w:pPr>
      <w:bookmarkStart w:id="3" w:name="_Hlk489638728"/>
      <w:r w:rsidRPr="00192053">
        <w:rPr>
          <w:rFonts w:eastAsiaTheme="minorHAnsi" w:cstheme="minorBidi"/>
          <w:b/>
          <w:color w:val="auto"/>
          <w:highlight w:val="yellow"/>
        </w:rPr>
        <w:t>Assignment (1) &amp; Introduction</w:t>
      </w:r>
      <w:r w:rsidRPr="00192053">
        <w:rPr>
          <w:rFonts w:eastAsiaTheme="minorHAnsi" w:cstheme="minorBidi"/>
          <w:b/>
          <w:color w:val="auto"/>
        </w:rPr>
        <w:t xml:space="preserve">  </w:t>
      </w:r>
    </w:p>
    <w:bookmarkEnd w:id="3"/>
    <w:p w:rsidR="00192053" w:rsidRPr="00192053" w:rsidRDefault="00192053" w:rsidP="00192053">
      <w:pPr>
        <w:spacing w:after="0" w:line="240" w:lineRule="auto"/>
        <w:ind w:left="0" w:firstLine="0"/>
        <w:rPr>
          <w:rFonts w:eastAsiaTheme="minorHAnsi" w:cstheme="minorBidi"/>
          <w:color w:val="auto"/>
        </w:rPr>
      </w:pPr>
    </w:p>
    <w:p w:rsidR="00192053" w:rsidRPr="00192053" w:rsidRDefault="00192053" w:rsidP="00192053">
      <w:pPr>
        <w:spacing w:after="0" w:line="240" w:lineRule="auto"/>
        <w:ind w:left="0" w:firstLine="0"/>
        <w:rPr>
          <w:rFonts w:eastAsiaTheme="minorHAnsi" w:cstheme="minorBidi"/>
          <w:b/>
          <w:color w:val="auto"/>
        </w:rPr>
      </w:pPr>
      <w:r w:rsidRPr="00192053">
        <w:rPr>
          <w:rFonts w:eastAsiaTheme="minorHAnsi" w:cstheme="minorBidi"/>
          <w:b/>
          <w:color w:val="auto"/>
          <w:highlight w:val="yellow"/>
        </w:rPr>
        <w:t>Please drop by my office during the first or second week of classes to introduce yourself! I am on the third floor of Holland, on the same hall as the Faculty Dining Room, directly across from Professors Sokol and Hutchinson.</w:t>
      </w:r>
      <w:r w:rsidRPr="00192053">
        <w:rPr>
          <w:rFonts w:eastAsiaTheme="minorHAnsi" w:cstheme="minorBidi"/>
          <w:b/>
          <w:color w:val="auto"/>
        </w:rPr>
        <w:t xml:space="preserve">  </w:t>
      </w:r>
    </w:p>
    <w:p w:rsidR="00192053" w:rsidRPr="00192053" w:rsidRDefault="00192053" w:rsidP="00192053">
      <w:pPr>
        <w:spacing w:after="0" w:line="240" w:lineRule="auto"/>
        <w:ind w:left="0" w:firstLine="0"/>
        <w:jc w:val="center"/>
        <w:rPr>
          <w:rFonts w:eastAsiaTheme="minorHAnsi" w:cstheme="minorBidi"/>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192053" w:rsidRPr="00192053" w:rsidTr="005864A0">
        <w:tc>
          <w:tcPr>
            <w:tcW w:w="9576" w:type="dxa"/>
            <w:gridSpan w:val="4"/>
            <w:tcBorders>
              <w:bottom w:val="single" w:sz="4" w:space="0" w:color="auto"/>
            </w:tcBorders>
            <w:shd w:val="clear" w:color="auto" w:fill="FFFF00"/>
          </w:tcPr>
          <w:p w:rsidR="00192053" w:rsidRPr="00192053" w:rsidRDefault="00192053" w:rsidP="00192053">
            <w:pPr>
              <w:spacing w:after="0" w:line="240" w:lineRule="auto"/>
              <w:ind w:left="0" w:firstLine="0"/>
              <w:jc w:val="center"/>
              <w:rPr>
                <w:rFonts w:eastAsiaTheme="minorHAnsi" w:cs="Times New Roman"/>
                <w:b/>
                <w:color w:val="auto"/>
              </w:rPr>
            </w:pPr>
            <w:r w:rsidRPr="00192053">
              <w:rPr>
                <w:rFonts w:eastAsiaTheme="minorHAnsi" w:cs="Times New Roman"/>
                <w:b/>
                <w:color w:val="auto"/>
              </w:rPr>
              <w:t xml:space="preserve">DUE </w:t>
            </w:r>
            <w:r w:rsidR="00E80D92">
              <w:rPr>
                <w:rFonts w:eastAsiaTheme="minorHAnsi" w:cs="Times New Roman"/>
                <w:b/>
                <w:color w:val="auto"/>
              </w:rPr>
              <w:t>SUNDAY, JAN. 21</w:t>
            </w:r>
            <w:r w:rsidRPr="00192053">
              <w:rPr>
                <w:rFonts w:eastAsiaTheme="minorHAnsi" w:cs="Times New Roman"/>
                <w:b/>
                <w:color w:val="auto"/>
              </w:rPr>
              <w:t xml:space="preserve"> BY 11:59 PM</w:t>
            </w:r>
          </w:p>
        </w:tc>
      </w:tr>
      <w:tr w:rsidR="00192053" w:rsidRPr="00192053" w:rsidTr="005864A0">
        <w:tc>
          <w:tcPr>
            <w:tcW w:w="2394" w:type="dxa"/>
            <w:tcBorders>
              <w:top w:val="single" w:sz="4" w:space="0" w:color="auto"/>
            </w:tcBorders>
          </w:tcPr>
          <w:p w:rsidR="00192053" w:rsidRPr="00192053" w:rsidRDefault="00192053" w:rsidP="00192053">
            <w:pPr>
              <w:keepNext/>
              <w:spacing w:after="0" w:line="240" w:lineRule="auto"/>
              <w:ind w:left="0" w:firstLine="0"/>
              <w:outlineLvl w:val="1"/>
              <w:rPr>
                <w:rFonts w:eastAsiaTheme="minorHAnsi" w:cs="Times New Roman"/>
                <w:b/>
                <w:color w:val="auto"/>
                <w:u w:val="single"/>
              </w:rPr>
            </w:pPr>
            <w:r w:rsidRPr="00192053">
              <w:rPr>
                <w:rFonts w:eastAsiaTheme="minorHAnsi" w:cs="Times New Roman"/>
                <w:b/>
                <w:color w:val="auto"/>
                <w:u w:val="single"/>
              </w:rPr>
              <w:t>Assignment 1</w:t>
            </w:r>
          </w:p>
          <w:p w:rsidR="00192053" w:rsidRPr="00192053" w:rsidRDefault="00192053" w:rsidP="00192053">
            <w:pPr>
              <w:spacing w:after="0" w:line="240" w:lineRule="auto"/>
              <w:ind w:left="0" w:firstLine="0"/>
              <w:rPr>
                <w:rFonts w:eastAsiaTheme="minorHAnsi" w:cs="Times New Roman"/>
                <w:color w:val="auto"/>
              </w:rPr>
            </w:pPr>
          </w:p>
        </w:tc>
        <w:tc>
          <w:tcPr>
            <w:tcW w:w="2394" w:type="dxa"/>
            <w:tcBorders>
              <w:top w:val="single" w:sz="4" w:space="0" w:color="auto"/>
            </w:tcBorders>
          </w:tcPr>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 xml:space="preserve">Assignment 1A--Contact Information </w:t>
            </w:r>
          </w:p>
          <w:p w:rsidR="00192053" w:rsidRPr="00192053" w:rsidRDefault="00192053" w:rsidP="00192053">
            <w:pPr>
              <w:spacing w:after="0" w:line="240" w:lineRule="auto"/>
              <w:ind w:left="0" w:firstLine="0"/>
              <w:rPr>
                <w:rFonts w:eastAsiaTheme="minorHAnsi" w:cs="Times New Roman"/>
                <w:color w:val="auto"/>
              </w:rPr>
            </w:pPr>
          </w:p>
        </w:tc>
        <w:tc>
          <w:tcPr>
            <w:tcW w:w="2394" w:type="dxa"/>
            <w:tcBorders>
              <w:top w:val="single" w:sz="4" w:space="0" w:color="auto"/>
            </w:tcBorders>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15"/>
              <w:gridCol w:w="663"/>
            </w:tblGrid>
            <w:tr w:rsidR="00192053" w:rsidRPr="00192053" w:rsidTr="005864A0">
              <w:trPr>
                <w:tblCellSpacing w:w="0" w:type="dxa"/>
              </w:trPr>
              <w:tc>
                <w:tcPr>
                  <w:tcW w:w="3478" w:type="pct"/>
                  <w:vAlign w:val="center"/>
                  <w:hideMark/>
                </w:tcPr>
                <w:p w:rsidR="00192053" w:rsidRPr="00192053" w:rsidRDefault="00192053" w:rsidP="00192053">
                  <w:pPr>
                    <w:spacing w:after="0" w:line="240" w:lineRule="auto"/>
                    <w:ind w:left="0" w:firstLine="0"/>
                    <w:rPr>
                      <w:rFonts w:eastAsiaTheme="minorHAnsi" w:cstheme="minorBidi"/>
                      <w:color w:val="auto"/>
                    </w:rPr>
                  </w:pPr>
                  <w:r w:rsidRPr="00192053">
                    <w:rPr>
                      <w:rFonts w:eastAsiaTheme="minorHAnsi" w:cstheme="minorBidi"/>
                      <w:color w:val="auto"/>
                    </w:rPr>
                    <w:t xml:space="preserve">Assignment 1B: Duration of externship; schedule </w:t>
                  </w:r>
                </w:p>
                <w:p w:rsidR="00192053" w:rsidRPr="00192053" w:rsidRDefault="00192053" w:rsidP="00192053">
                  <w:pPr>
                    <w:spacing w:after="0" w:line="240" w:lineRule="auto"/>
                    <w:ind w:left="0" w:firstLine="0"/>
                    <w:rPr>
                      <w:rFonts w:eastAsiaTheme="minorHAnsi" w:cstheme="minorBidi"/>
                      <w:color w:val="auto"/>
                    </w:rPr>
                  </w:pPr>
                </w:p>
              </w:tc>
              <w:tc>
                <w:tcPr>
                  <w:tcW w:w="1522" w:type="pct"/>
                  <w:vAlign w:val="center"/>
                </w:tcPr>
                <w:p w:rsidR="00192053" w:rsidRPr="00192053" w:rsidRDefault="00192053" w:rsidP="00192053">
                  <w:pPr>
                    <w:spacing w:after="0" w:line="240" w:lineRule="auto"/>
                    <w:ind w:left="0" w:firstLine="0"/>
                    <w:rPr>
                      <w:rFonts w:eastAsiaTheme="minorHAnsi" w:cstheme="minorBidi"/>
                      <w:color w:val="auto"/>
                    </w:rPr>
                  </w:pPr>
                </w:p>
              </w:tc>
            </w:tr>
          </w:tbl>
          <w:p w:rsidR="00192053" w:rsidRPr="00192053" w:rsidRDefault="00192053" w:rsidP="00192053">
            <w:pPr>
              <w:spacing w:after="0" w:line="240" w:lineRule="auto"/>
              <w:ind w:left="0" w:firstLine="0"/>
              <w:rPr>
                <w:rFonts w:eastAsiaTheme="minorHAnsi" w:cs="Times New Roman"/>
                <w:color w:val="auto"/>
              </w:rPr>
            </w:pPr>
          </w:p>
        </w:tc>
        <w:tc>
          <w:tcPr>
            <w:tcW w:w="2394" w:type="dxa"/>
            <w:tcBorders>
              <w:top w:val="single" w:sz="4" w:space="0" w:color="auto"/>
            </w:tcBorders>
          </w:tcPr>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 xml:space="preserve">Assignment 1D: </w:t>
            </w:r>
            <w:r w:rsidRPr="00192053">
              <w:rPr>
                <w:rFonts w:eastAsiaTheme="minorHAnsi" w:cs="Times New Roman"/>
                <w:color w:val="auto"/>
                <w:highlight w:val="yellow"/>
              </w:rPr>
              <w:t>Policy Quiz</w:t>
            </w:r>
            <w:r w:rsidRPr="00192053">
              <w:rPr>
                <w:rFonts w:eastAsiaTheme="minorHAnsi" w:cs="Times New Roman"/>
                <w:color w:val="auto"/>
              </w:rPr>
              <w:t xml:space="preserve"> </w:t>
            </w:r>
          </w:p>
          <w:p w:rsidR="00192053" w:rsidRPr="00192053" w:rsidRDefault="00192053" w:rsidP="00192053">
            <w:pPr>
              <w:spacing w:after="0" w:line="240" w:lineRule="auto"/>
              <w:ind w:left="0" w:firstLine="0"/>
              <w:rPr>
                <w:rFonts w:eastAsiaTheme="minorHAnsi" w:cs="Times New Roman"/>
                <w:color w:val="auto"/>
              </w:rPr>
            </w:pPr>
          </w:p>
        </w:tc>
      </w:tr>
    </w:tbl>
    <w:p w:rsidR="00192053" w:rsidRPr="00192053" w:rsidRDefault="00192053" w:rsidP="00192053">
      <w:pPr>
        <w:spacing w:after="0" w:line="240" w:lineRule="auto"/>
        <w:ind w:left="0" w:firstLine="0"/>
        <w:rPr>
          <w:rFonts w:eastAsiaTheme="minorHAnsi" w:cstheme="minorBidi"/>
          <w:color w:val="auto"/>
        </w:rPr>
      </w:pPr>
      <w:r w:rsidRPr="00192053">
        <w:rPr>
          <w:rFonts w:eastAsiaTheme="minorHAnsi" w:cstheme="minorBidi"/>
          <w:color w:val="auto"/>
        </w:rPr>
        <w:t xml:space="preserve">The first assignment requires you to do two things: </w:t>
      </w:r>
    </w:p>
    <w:p w:rsidR="00192053" w:rsidRPr="00192053" w:rsidRDefault="00192053" w:rsidP="00192053">
      <w:pPr>
        <w:spacing w:after="0" w:line="240" w:lineRule="auto"/>
        <w:ind w:left="0" w:firstLine="0"/>
        <w:rPr>
          <w:rFonts w:eastAsiaTheme="minorHAnsi" w:cstheme="minorBidi"/>
          <w:color w:val="auto"/>
        </w:rPr>
      </w:pPr>
      <w:r w:rsidRPr="00192053">
        <w:rPr>
          <w:rFonts w:eastAsiaTheme="minorHAnsi" w:cstheme="minorBidi"/>
          <w:color w:val="auto"/>
        </w:rPr>
        <w:t>(1) provide me with information that I need to do my part in supervising you (1A and 1B); and</w:t>
      </w:r>
    </w:p>
    <w:p w:rsidR="00192053" w:rsidRPr="00192053" w:rsidRDefault="00192053" w:rsidP="00192053">
      <w:pPr>
        <w:spacing w:after="0" w:line="240" w:lineRule="auto"/>
        <w:ind w:left="0" w:firstLine="0"/>
        <w:rPr>
          <w:rFonts w:eastAsiaTheme="minorHAnsi" w:cstheme="minorBidi"/>
          <w:color w:val="auto"/>
        </w:rPr>
      </w:pPr>
      <w:r w:rsidRPr="00192053">
        <w:rPr>
          <w:rFonts w:eastAsiaTheme="minorHAnsi" w:cstheme="minorBidi"/>
          <w:color w:val="auto"/>
        </w:rPr>
        <w:lastRenderedPageBreak/>
        <w:t xml:space="preserve">(2) demonstrate that you have read the guidelines and understand the course requirements. </w:t>
      </w:r>
    </w:p>
    <w:p w:rsidR="00192053" w:rsidRPr="00192053" w:rsidRDefault="00192053" w:rsidP="00192053">
      <w:pPr>
        <w:spacing w:after="0" w:line="240" w:lineRule="auto"/>
        <w:ind w:left="0" w:firstLine="0"/>
        <w:rPr>
          <w:rFonts w:eastAsiaTheme="minorHAnsi" w:cstheme="minorBidi"/>
          <w:color w:val="auto"/>
        </w:rPr>
      </w:pPr>
      <w:r w:rsidRPr="00192053">
        <w:rPr>
          <w:rFonts w:eastAsiaTheme="minorHAnsi" w:cstheme="minorBidi"/>
          <w:color w:val="auto"/>
        </w:rPr>
        <w:t xml:space="preserve">Instructions/Materials are under the ASSIGNMENT MATERIALS link at TWEN in the folder identified as ASSIGNMENT 1. </w:t>
      </w:r>
    </w:p>
    <w:p w:rsidR="00192053" w:rsidRPr="00192053" w:rsidRDefault="00192053" w:rsidP="00192053">
      <w:pPr>
        <w:spacing w:after="0" w:line="240" w:lineRule="auto"/>
        <w:ind w:left="0" w:firstLine="0"/>
        <w:rPr>
          <w:rFonts w:eastAsiaTheme="minorHAnsi" w:cstheme="minorBidi"/>
          <w:color w:val="auto"/>
        </w:rPr>
      </w:pPr>
    </w:p>
    <w:p w:rsidR="00192053" w:rsidRPr="00192053" w:rsidRDefault="00192053" w:rsidP="00192053">
      <w:pPr>
        <w:spacing w:after="0" w:line="240" w:lineRule="auto"/>
        <w:ind w:left="0" w:firstLine="0"/>
        <w:jc w:val="center"/>
        <w:rPr>
          <w:rFonts w:eastAsiaTheme="minorHAnsi" w:cstheme="minorBidi"/>
          <w:b/>
          <w:color w:val="auto"/>
        </w:rPr>
      </w:pPr>
      <w:bookmarkStart w:id="4" w:name="_Hlk489610024"/>
      <w:r w:rsidRPr="00192053">
        <w:rPr>
          <w:rFonts w:eastAsiaTheme="minorHAnsi" w:cstheme="minorBidi"/>
          <w:b/>
          <w:color w:val="auto"/>
          <w:highlight w:val="yellow"/>
        </w:rPr>
        <w:t>Assignment (2) &amp; Meeting</w:t>
      </w:r>
    </w:p>
    <w:bookmarkEnd w:id="4"/>
    <w:p w:rsidR="00192053" w:rsidRPr="00192053" w:rsidRDefault="00192053" w:rsidP="00192053">
      <w:pPr>
        <w:spacing w:after="0" w:line="240" w:lineRule="auto"/>
        <w:ind w:left="0" w:firstLine="0"/>
        <w:jc w:val="center"/>
        <w:rPr>
          <w:rFonts w:eastAsiaTheme="minorHAnsi" w:cstheme="minorBidi"/>
          <w:color w:val="auto"/>
        </w:rPr>
      </w:pPr>
    </w:p>
    <w:tbl>
      <w:tblPr>
        <w:tblStyle w:val="TableGrid0"/>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8"/>
      </w:tblGrid>
      <w:tr w:rsidR="00192053" w:rsidRPr="00192053" w:rsidTr="005864A0">
        <w:tc>
          <w:tcPr>
            <w:tcW w:w="10098" w:type="dxa"/>
            <w:tcBorders>
              <w:bottom w:val="single" w:sz="4" w:space="0" w:color="auto"/>
            </w:tcBorders>
            <w:shd w:val="clear" w:color="auto" w:fill="FFFF00"/>
          </w:tcPr>
          <w:p w:rsidR="00192053" w:rsidRPr="00192053" w:rsidRDefault="00192053" w:rsidP="00192053">
            <w:pPr>
              <w:spacing w:after="0" w:line="240" w:lineRule="auto"/>
              <w:ind w:left="0" w:firstLine="0"/>
              <w:jc w:val="center"/>
              <w:rPr>
                <w:rFonts w:eastAsiaTheme="minorHAnsi" w:cs="Times New Roman"/>
                <w:b/>
                <w:color w:val="auto"/>
              </w:rPr>
            </w:pPr>
            <w:r w:rsidRPr="00192053">
              <w:rPr>
                <w:rFonts w:eastAsiaTheme="minorHAnsi" w:cs="Times New Roman"/>
                <w:b/>
                <w:color w:val="auto"/>
              </w:rPr>
              <w:t xml:space="preserve">DUE SUNDAY, </w:t>
            </w:r>
            <w:r w:rsidR="00E80D92">
              <w:rPr>
                <w:rFonts w:eastAsiaTheme="minorHAnsi" w:cs="Times New Roman"/>
                <w:b/>
                <w:color w:val="auto"/>
              </w:rPr>
              <w:t>FEB</w:t>
            </w:r>
            <w:r w:rsidRPr="00192053">
              <w:rPr>
                <w:rFonts w:eastAsiaTheme="minorHAnsi" w:cs="Times New Roman"/>
                <w:b/>
                <w:color w:val="auto"/>
              </w:rPr>
              <w:t xml:space="preserve">. </w:t>
            </w:r>
            <w:r w:rsidR="00E80D92">
              <w:rPr>
                <w:rFonts w:eastAsiaTheme="minorHAnsi" w:cs="Times New Roman"/>
                <w:b/>
                <w:color w:val="auto"/>
              </w:rPr>
              <w:t>14</w:t>
            </w:r>
            <w:r w:rsidRPr="00192053">
              <w:rPr>
                <w:rFonts w:eastAsiaTheme="minorHAnsi" w:cs="Times New Roman"/>
                <w:b/>
                <w:color w:val="auto"/>
              </w:rPr>
              <w:t xml:space="preserve"> BY 11:59 PM</w:t>
            </w:r>
          </w:p>
        </w:tc>
      </w:tr>
      <w:tr w:rsidR="00192053" w:rsidRPr="00192053" w:rsidTr="005864A0">
        <w:tc>
          <w:tcPr>
            <w:tcW w:w="10098" w:type="dxa"/>
            <w:tcBorders>
              <w:top w:val="single" w:sz="4" w:space="0" w:color="auto"/>
            </w:tcBorders>
            <w:hideMark/>
          </w:tcPr>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b/>
                <w:color w:val="auto"/>
                <w:u w:val="single"/>
              </w:rPr>
              <w:t>Assignment 2</w:t>
            </w:r>
            <w:r w:rsidRPr="00192053">
              <w:rPr>
                <w:rFonts w:eastAsiaTheme="minorHAnsi" w:cs="Times New Roman"/>
                <w:color w:val="auto"/>
              </w:rPr>
              <w:t xml:space="preserve">:   Exercise 1 re: Background on Civility and Professionalism Codes </w:t>
            </w:r>
          </w:p>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Due:  QUESTIONNAIRE</w:t>
            </w:r>
          </w:p>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spacing w:after="0" w:line="240" w:lineRule="auto"/>
              <w:ind w:left="0" w:firstLine="0"/>
              <w:rPr>
                <w:rFonts w:eastAsiaTheme="minorHAnsi" w:cstheme="minorBidi"/>
                <w:color w:val="auto"/>
              </w:rPr>
            </w:pPr>
            <w:r w:rsidRPr="00192053">
              <w:rPr>
                <w:rFonts w:eastAsiaTheme="minorHAnsi" w:cstheme="minorBidi"/>
                <w:color w:val="auto"/>
              </w:rPr>
              <w:t xml:space="preserve">Instructions/Materials are under the ASSIGNMENT MATERIALS link at TWEN in the folder identified as ASSIGNMENT 1. </w:t>
            </w:r>
          </w:p>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spacing w:after="0" w:line="240" w:lineRule="auto"/>
              <w:ind w:left="0" w:firstLine="0"/>
              <w:rPr>
                <w:rFonts w:eastAsiaTheme="minorHAnsi" w:cs="Times New Roman"/>
                <w:b/>
                <w:color w:val="auto"/>
              </w:rPr>
            </w:pPr>
          </w:p>
        </w:tc>
      </w:tr>
      <w:tr w:rsidR="00192053" w:rsidRPr="00192053" w:rsidTr="005864A0">
        <w:tc>
          <w:tcPr>
            <w:tcW w:w="10098" w:type="dxa"/>
            <w:tcBorders>
              <w:bottom w:val="single" w:sz="4" w:space="0" w:color="auto"/>
            </w:tcBorders>
            <w:shd w:val="clear" w:color="auto" w:fill="33CC33"/>
          </w:tcPr>
          <w:p w:rsidR="00192053" w:rsidRPr="00192053" w:rsidRDefault="00192053" w:rsidP="00192053">
            <w:pPr>
              <w:spacing w:after="0" w:line="240" w:lineRule="auto"/>
              <w:ind w:left="0" w:firstLine="0"/>
              <w:rPr>
                <w:rFonts w:eastAsiaTheme="minorHAnsi" w:cs="Times New Roman"/>
                <w:b/>
                <w:color w:val="auto"/>
                <w:highlight w:val="green"/>
              </w:rPr>
            </w:pPr>
            <w:bookmarkStart w:id="5" w:name="_Hlk489609814"/>
            <w:r w:rsidRPr="00192053">
              <w:rPr>
                <w:rFonts w:eastAsiaTheme="minorHAnsi" w:cs="Times New Roman"/>
                <w:b/>
                <w:color w:val="auto"/>
                <w:highlight w:val="green"/>
              </w:rPr>
              <w:t xml:space="preserve">SCHEDULE FIRST CLASSROOM DISCUSSION FOR WEEK OF </w:t>
            </w:r>
            <w:r w:rsidR="00E80D92">
              <w:rPr>
                <w:rFonts w:eastAsiaTheme="minorHAnsi" w:cs="Times New Roman"/>
                <w:b/>
                <w:color w:val="auto"/>
                <w:highlight w:val="green"/>
              </w:rPr>
              <w:t>FEB. 14</w:t>
            </w:r>
            <w:r w:rsidRPr="00192053">
              <w:rPr>
                <w:rFonts w:eastAsiaTheme="minorHAnsi" w:cs="Times New Roman"/>
                <w:b/>
                <w:color w:val="auto"/>
                <w:highlight w:val="green"/>
                <w:shd w:val="clear" w:color="auto" w:fill="00FF00"/>
              </w:rPr>
              <w:t xml:space="preserve">             </w:t>
            </w:r>
            <w:r w:rsidRPr="00192053">
              <w:rPr>
                <w:rFonts w:eastAsiaTheme="minorHAnsi" w:cs="Times New Roman"/>
                <w:b/>
                <w:color w:val="auto"/>
                <w:highlight w:val="green"/>
              </w:rPr>
              <w:t xml:space="preserve">       </w:t>
            </w:r>
          </w:p>
        </w:tc>
      </w:tr>
      <w:bookmarkEnd w:id="5"/>
    </w:tbl>
    <w:p w:rsidR="00192053" w:rsidRPr="00192053" w:rsidRDefault="00192053" w:rsidP="00192053">
      <w:pPr>
        <w:spacing w:after="0" w:line="240" w:lineRule="auto"/>
        <w:ind w:left="0" w:firstLine="0"/>
        <w:rPr>
          <w:rFonts w:eastAsiaTheme="minorHAnsi" w:cstheme="minorBidi"/>
          <w:b/>
          <w:color w:val="auto"/>
        </w:rPr>
      </w:pPr>
    </w:p>
    <w:p w:rsidR="00192053" w:rsidRPr="00192053" w:rsidRDefault="00E80D92" w:rsidP="00192053">
      <w:pPr>
        <w:spacing w:after="0" w:line="240" w:lineRule="auto"/>
        <w:ind w:left="0" w:firstLine="0"/>
        <w:rPr>
          <w:rFonts w:eastAsiaTheme="minorHAnsi" w:cstheme="minorBidi"/>
          <w:color w:val="auto"/>
        </w:rPr>
      </w:pPr>
      <w:bookmarkStart w:id="6" w:name="_Hlk502409974"/>
      <w:r>
        <w:rPr>
          <w:rFonts w:eastAsiaTheme="minorHAnsi" w:cstheme="minorBidi"/>
          <w:color w:val="auto"/>
        </w:rPr>
        <w:t xml:space="preserve">Unless I instruct you otherwise, we will meet online for a 50-minute discussion of civility and professionalism issues on Tuesday or Thursday at </w:t>
      </w:r>
      <w:r w:rsidR="00DC1676">
        <w:rPr>
          <w:rFonts w:eastAsiaTheme="minorHAnsi" w:cstheme="minorBidi"/>
          <w:color w:val="auto"/>
        </w:rPr>
        <w:t>8:00 PM</w:t>
      </w:r>
      <w:r>
        <w:rPr>
          <w:rFonts w:eastAsiaTheme="minorHAnsi" w:cstheme="minorBidi"/>
          <w:color w:val="auto"/>
        </w:rPr>
        <w:t>.</w:t>
      </w:r>
      <w:r w:rsidRPr="00E80D92">
        <w:rPr>
          <w:rFonts w:eastAsiaTheme="minorHAnsi" w:cstheme="minorBidi"/>
          <w:color w:val="auto"/>
        </w:rPr>
        <w:t xml:space="preserve"> </w:t>
      </w:r>
      <w:r>
        <w:rPr>
          <w:rFonts w:eastAsiaTheme="minorHAnsi" w:cstheme="minorBidi"/>
          <w:color w:val="auto"/>
        </w:rPr>
        <w:t>You may sign up for either session for which space is available.</w:t>
      </w:r>
    </w:p>
    <w:bookmarkEnd w:id="6"/>
    <w:p w:rsidR="00192053" w:rsidRPr="00192053" w:rsidRDefault="00192053" w:rsidP="00192053">
      <w:pPr>
        <w:spacing w:after="0" w:line="240" w:lineRule="auto"/>
        <w:ind w:left="0" w:firstLine="0"/>
        <w:rPr>
          <w:rFonts w:eastAsiaTheme="minorHAnsi" w:cstheme="minorBidi"/>
          <w:b/>
          <w:color w:val="auto"/>
        </w:rPr>
      </w:pPr>
    </w:p>
    <w:p w:rsidR="00192053" w:rsidRPr="00192053" w:rsidRDefault="00192053" w:rsidP="00192053">
      <w:pPr>
        <w:spacing w:after="0" w:line="240" w:lineRule="auto"/>
        <w:ind w:left="0" w:firstLine="0"/>
        <w:jc w:val="center"/>
        <w:rPr>
          <w:rFonts w:eastAsiaTheme="minorHAnsi" w:cstheme="minorBidi"/>
          <w:b/>
          <w:color w:val="auto"/>
        </w:rPr>
      </w:pPr>
      <w:bookmarkStart w:id="7" w:name="_Hlk489610039"/>
      <w:r w:rsidRPr="00192053">
        <w:rPr>
          <w:rFonts w:eastAsiaTheme="minorHAnsi" w:cstheme="minorBidi"/>
          <w:b/>
          <w:color w:val="auto"/>
          <w:highlight w:val="yellow"/>
        </w:rPr>
        <w:t>Assignment (3) &amp; Meeting</w:t>
      </w:r>
    </w:p>
    <w:bookmarkEnd w:id="7"/>
    <w:p w:rsidR="00192053" w:rsidRPr="00192053" w:rsidRDefault="00192053" w:rsidP="00192053">
      <w:pPr>
        <w:spacing w:after="0" w:line="240" w:lineRule="auto"/>
        <w:ind w:left="0" w:firstLine="0"/>
        <w:rPr>
          <w:rFonts w:eastAsiaTheme="minorHAnsi" w:cstheme="minorBidi"/>
          <w:b/>
          <w:color w:val="auto"/>
        </w:rPr>
      </w:pPr>
    </w:p>
    <w:tbl>
      <w:tblPr>
        <w:tblStyle w:val="TableGrid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192053" w:rsidRPr="00192053" w:rsidTr="005864A0">
        <w:tc>
          <w:tcPr>
            <w:tcW w:w="9648" w:type="dxa"/>
            <w:tcBorders>
              <w:bottom w:val="single" w:sz="4" w:space="0" w:color="auto"/>
            </w:tcBorders>
            <w:shd w:val="clear" w:color="auto" w:fill="FFFF00"/>
          </w:tcPr>
          <w:p w:rsidR="00192053" w:rsidRPr="00192053" w:rsidRDefault="00192053" w:rsidP="00192053">
            <w:pPr>
              <w:spacing w:after="0" w:line="240" w:lineRule="auto"/>
              <w:ind w:left="0" w:firstLine="0"/>
              <w:rPr>
                <w:rFonts w:eastAsiaTheme="minorHAnsi" w:cs="Times New Roman"/>
                <w:b/>
                <w:color w:val="auto"/>
              </w:rPr>
            </w:pPr>
            <w:r w:rsidRPr="00192053">
              <w:rPr>
                <w:rFonts w:eastAsiaTheme="minorHAnsi" w:cs="Times New Roman"/>
                <w:b/>
                <w:color w:val="auto"/>
              </w:rPr>
              <w:t xml:space="preserve">DUE SUNDAY, </w:t>
            </w:r>
            <w:r w:rsidR="00E80D92">
              <w:rPr>
                <w:rFonts w:eastAsiaTheme="minorHAnsi" w:cs="Times New Roman"/>
                <w:b/>
                <w:color w:val="auto"/>
              </w:rPr>
              <w:t>FEB. 25</w:t>
            </w:r>
            <w:r w:rsidRPr="00192053">
              <w:rPr>
                <w:rFonts w:eastAsiaTheme="minorHAnsi" w:cs="Times New Roman"/>
                <w:b/>
                <w:color w:val="auto"/>
              </w:rPr>
              <w:t xml:space="preserve">  BY 11:59 PM</w:t>
            </w:r>
          </w:p>
        </w:tc>
      </w:tr>
      <w:tr w:rsidR="00192053" w:rsidRPr="00192053" w:rsidTr="005864A0">
        <w:tc>
          <w:tcPr>
            <w:tcW w:w="9648" w:type="dxa"/>
            <w:tcBorders>
              <w:top w:val="single" w:sz="4" w:space="0" w:color="auto"/>
            </w:tcBorders>
          </w:tcPr>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b/>
                <w:color w:val="auto"/>
                <w:u w:val="single"/>
              </w:rPr>
              <w:t>Assignment 3</w:t>
            </w:r>
            <w:r w:rsidRPr="00192053">
              <w:rPr>
                <w:rFonts w:eastAsiaTheme="minorHAnsi" w:cs="Times New Roman"/>
                <w:color w:val="auto"/>
              </w:rPr>
              <w:t>:  Exercise 2 re: Civility and Professionalism Codes and Creeds:  Post Survey</w:t>
            </w:r>
          </w:p>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 xml:space="preserve">Materials will be posted at TWEN under the ASSIGNMENT MATERIALS link. Please refer to the applicable folder. </w:t>
            </w:r>
          </w:p>
          <w:p w:rsidR="00192053" w:rsidRPr="00192053" w:rsidRDefault="00192053" w:rsidP="00192053">
            <w:pPr>
              <w:spacing w:after="0" w:line="240" w:lineRule="auto"/>
              <w:ind w:left="0" w:firstLine="0"/>
              <w:rPr>
                <w:rFonts w:eastAsiaTheme="minorHAnsi" w:cs="Times New Roman"/>
                <w:b/>
                <w:color w:val="auto"/>
              </w:rPr>
            </w:pPr>
          </w:p>
        </w:tc>
      </w:tr>
    </w:tbl>
    <w:p w:rsidR="00192053" w:rsidRPr="00192053" w:rsidRDefault="00192053" w:rsidP="00192053">
      <w:pPr>
        <w:spacing w:after="0" w:line="240" w:lineRule="auto"/>
        <w:ind w:left="0" w:firstLine="0"/>
        <w:rPr>
          <w:rFonts w:eastAsiaTheme="minorHAnsi" w:cstheme="minorBidi"/>
          <w:b/>
          <w:color w:val="auto"/>
        </w:rPr>
      </w:pPr>
    </w:p>
    <w:tbl>
      <w:tblPr>
        <w:tblStyle w:val="TableGrid0"/>
        <w:tblW w:w="9648" w:type="dxa"/>
        <w:tblBorders>
          <w:top w:val="none" w:sz="0" w:space="0" w:color="auto"/>
          <w:left w:val="none" w:sz="0" w:space="0" w:color="auto"/>
          <w:right w:val="none" w:sz="0" w:space="0" w:color="auto"/>
          <w:insideH w:val="none" w:sz="0" w:space="0" w:color="auto"/>
          <w:insideV w:val="none" w:sz="0" w:space="0" w:color="auto"/>
        </w:tblBorders>
        <w:shd w:val="clear" w:color="auto" w:fill="00FF00"/>
        <w:tblLayout w:type="fixed"/>
        <w:tblLook w:val="04A0" w:firstRow="1" w:lastRow="0" w:firstColumn="1" w:lastColumn="0" w:noHBand="0" w:noVBand="1"/>
      </w:tblPr>
      <w:tblGrid>
        <w:gridCol w:w="9648"/>
      </w:tblGrid>
      <w:tr w:rsidR="00192053" w:rsidRPr="00192053" w:rsidTr="005864A0">
        <w:trPr>
          <w:trHeight w:val="90"/>
        </w:trPr>
        <w:tc>
          <w:tcPr>
            <w:tcW w:w="9648" w:type="dxa"/>
            <w:shd w:val="clear" w:color="auto" w:fill="00FF00"/>
          </w:tcPr>
          <w:p w:rsidR="00192053" w:rsidRPr="00192053" w:rsidRDefault="00192053" w:rsidP="00192053">
            <w:pPr>
              <w:spacing w:after="0" w:line="240" w:lineRule="auto"/>
              <w:ind w:left="0" w:firstLine="0"/>
              <w:rPr>
                <w:rFonts w:eastAsiaTheme="minorHAnsi" w:cs="Times New Roman"/>
                <w:b/>
                <w:color w:val="auto"/>
                <w:highlight w:val="green"/>
              </w:rPr>
            </w:pPr>
            <w:bookmarkStart w:id="8" w:name="_Hlk489609829"/>
            <w:r w:rsidRPr="00192053">
              <w:rPr>
                <w:rFonts w:eastAsiaTheme="minorHAnsi" w:cs="Times New Roman"/>
                <w:b/>
                <w:color w:val="auto"/>
                <w:highlight w:val="green"/>
              </w:rPr>
              <w:t xml:space="preserve">SECOND CLASSROOM </w:t>
            </w:r>
            <w:r w:rsidRPr="00192053">
              <w:rPr>
                <w:rFonts w:eastAsiaTheme="minorHAnsi" w:cs="Times New Roman"/>
                <w:b/>
                <w:color w:val="auto"/>
                <w:highlight w:val="green"/>
                <w:shd w:val="clear" w:color="auto" w:fill="FFFF00"/>
              </w:rPr>
              <w:t xml:space="preserve">DISCUSSION FOR WEEK OF </w:t>
            </w:r>
            <w:r w:rsidR="00E80D92">
              <w:rPr>
                <w:rFonts w:eastAsiaTheme="minorHAnsi" w:cs="Times New Roman"/>
                <w:b/>
                <w:color w:val="auto"/>
                <w:highlight w:val="green"/>
                <w:shd w:val="clear" w:color="auto" w:fill="FFFF00"/>
              </w:rPr>
              <w:t xml:space="preserve">FEB. 25 </w:t>
            </w:r>
          </w:p>
        </w:tc>
      </w:tr>
      <w:bookmarkEnd w:id="8"/>
    </w:tbl>
    <w:p w:rsidR="00192053" w:rsidRPr="00192053" w:rsidRDefault="00192053" w:rsidP="00192053">
      <w:pPr>
        <w:spacing w:after="0" w:line="240" w:lineRule="auto"/>
        <w:ind w:left="0" w:firstLine="0"/>
        <w:rPr>
          <w:rFonts w:eastAsiaTheme="minorHAnsi" w:cstheme="minorBidi"/>
          <w:b/>
          <w:color w:val="auto"/>
        </w:rPr>
      </w:pPr>
    </w:p>
    <w:p w:rsidR="00DC1676" w:rsidRPr="00192053" w:rsidRDefault="00DC1676" w:rsidP="00DC1676">
      <w:pPr>
        <w:spacing w:after="0" w:line="240" w:lineRule="auto"/>
        <w:ind w:left="0" w:firstLine="0"/>
        <w:rPr>
          <w:rFonts w:eastAsiaTheme="minorHAnsi" w:cstheme="minorBidi"/>
          <w:color w:val="auto"/>
        </w:rPr>
      </w:pPr>
      <w:bookmarkStart w:id="9" w:name="_Hlk489609269"/>
      <w:r>
        <w:rPr>
          <w:rFonts w:eastAsiaTheme="minorHAnsi" w:cstheme="minorBidi"/>
          <w:color w:val="auto"/>
        </w:rPr>
        <w:t>Unless I instruct you otherwise, we will meet online for a 50-minute discussion of civility and professionalism issues on Tuesday or Thursday at 8:00 PM.</w:t>
      </w:r>
      <w:r w:rsidRPr="00E80D92">
        <w:rPr>
          <w:rFonts w:eastAsiaTheme="minorHAnsi" w:cstheme="minorBidi"/>
          <w:color w:val="auto"/>
        </w:rPr>
        <w:t xml:space="preserve"> </w:t>
      </w:r>
      <w:r>
        <w:rPr>
          <w:rFonts w:eastAsiaTheme="minorHAnsi" w:cstheme="minorBidi"/>
          <w:color w:val="auto"/>
        </w:rPr>
        <w:t>You may sign up for either session for which space is available.</w:t>
      </w:r>
    </w:p>
    <w:p w:rsidR="00192053" w:rsidRPr="00192053" w:rsidRDefault="00192053" w:rsidP="00192053">
      <w:pPr>
        <w:spacing w:after="0" w:line="240" w:lineRule="auto"/>
        <w:ind w:left="0" w:firstLine="0"/>
        <w:rPr>
          <w:rFonts w:eastAsiaTheme="minorHAnsi" w:cstheme="minorBidi"/>
          <w:color w:val="auto"/>
        </w:rPr>
      </w:pPr>
    </w:p>
    <w:p w:rsidR="00192053" w:rsidRPr="00192053" w:rsidRDefault="00192053" w:rsidP="00192053">
      <w:pPr>
        <w:spacing w:after="0" w:line="240" w:lineRule="auto"/>
        <w:ind w:left="0" w:firstLine="0"/>
        <w:jc w:val="center"/>
        <w:rPr>
          <w:rFonts w:eastAsiaTheme="minorHAnsi" w:cstheme="minorBidi"/>
          <w:b/>
          <w:color w:val="auto"/>
        </w:rPr>
      </w:pPr>
      <w:bookmarkStart w:id="10" w:name="_Hlk489610119"/>
      <w:r w:rsidRPr="00192053">
        <w:rPr>
          <w:rFonts w:eastAsiaTheme="minorHAnsi" w:cstheme="minorBidi"/>
          <w:b/>
          <w:color w:val="auto"/>
          <w:highlight w:val="yellow"/>
        </w:rPr>
        <w:t>Assignment (4) &amp; Meeting</w:t>
      </w:r>
    </w:p>
    <w:bookmarkEnd w:id="9"/>
    <w:bookmarkEnd w:id="10"/>
    <w:p w:rsidR="00192053" w:rsidRPr="00192053" w:rsidRDefault="00192053" w:rsidP="00192053">
      <w:pPr>
        <w:spacing w:after="0" w:line="240" w:lineRule="auto"/>
        <w:ind w:left="0" w:firstLine="0"/>
        <w:rPr>
          <w:rFonts w:eastAsiaTheme="minorHAnsi" w:cstheme="minorBidi"/>
          <w:b/>
          <w:color w:val="auto"/>
        </w:rPr>
      </w:pPr>
    </w:p>
    <w:tbl>
      <w:tblPr>
        <w:tblStyle w:val="TableGrid0"/>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192053" w:rsidRPr="00192053" w:rsidTr="005864A0">
        <w:tc>
          <w:tcPr>
            <w:tcW w:w="9648" w:type="dxa"/>
            <w:tcBorders>
              <w:bottom w:val="single" w:sz="4" w:space="0" w:color="auto"/>
            </w:tcBorders>
            <w:shd w:val="clear" w:color="auto" w:fill="FFFF00"/>
          </w:tcPr>
          <w:p w:rsidR="00192053" w:rsidRPr="00192053" w:rsidRDefault="00192053" w:rsidP="00192053">
            <w:pPr>
              <w:spacing w:after="0" w:line="240" w:lineRule="auto"/>
              <w:ind w:left="0" w:firstLine="0"/>
              <w:jc w:val="center"/>
              <w:rPr>
                <w:rFonts w:eastAsiaTheme="minorHAnsi" w:cs="Times New Roman"/>
                <w:b/>
                <w:color w:val="auto"/>
              </w:rPr>
            </w:pPr>
            <w:r w:rsidRPr="00192053">
              <w:rPr>
                <w:rFonts w:eastAsiaTheme="minorHAnsi" w:cs="Times New Roman"/>
                <w:b/>
                <w:color w:val="auto"/>
              </w:rPr>
              <w:t xml:space="preserve">DUE SUNDAY, </w:t>
            </w:r>
            <w:r w:rsidR="00DC1676">
              <w:rPr>
                <w:rFonts w:eastAsiaTheme="minorHAnsi" w:cs="Times New Roman"/>
                <w:b/>
                <w:color w:val="auto"/>
              </w:rPr>
              <w:t xml:space="preserve">MARCH 11 </w:t>
            </w:r>
            <w:r w:rsidRPr="00192053">
              <w:rPr>
                <w:rFonts w:eastAsiaTheme="minorHAnsi" w:cs="Times New Roman"/>
                <w:b/>
                <w:color w:val="auto"/>
              </w:rPr>
              <w:t>BY 11:59 PM</w:t>
            </w:r>
          </w:p>
        </w:tc>
      </w:tr>
      <w:tr w:rsidR="00192053" w:rsidRPr="00192053" w:rsidTr="005864A0">
        <w:tc>
          <w:tcPr>
            <w:tcW w:w="9648" w:type="dxa"/>
            <w:tcBorders>
              <w:top w:val="single" w:sz="4" w:space="0" w:color="auto"/>
            </w:tcBorders>
            <w:hideMark/>
          </w:tcPr>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Assignment 4: Exercise 3—Prepare for Civility/Professionalism discussion</w:t>
            </w:r>
          </w:p>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Due: </w:t>
            </w:r>
            <w:r w:rsidR="00DC1676">
              <w:rPr>
                <w:rFonts w:eastAsiaTheme="minorHAnsi" w:cs="Times New Roman"/>
                <w:color w:val="auto"/>
              </w:rPr>
              <w:t xml:space="preserve">Prepare responses to discussion questions regarding civility and professionalism. </w:t>
            </w:r>
          </w:p>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 xml:space="preserve">Materials will be posted at TWEN under the ASSIGNMENT MATERIALS link. Please refer to the applicable folder. </w:t>
            </w:r>
          </w:p>
          <w:p w:rsidR="00192053" w:rsidRPr="00192053" w:rsidRDefault="00192053" w:rsidP="00192053">
            <w:pPr>
              <w:spacing w:after="0" w:line="240" w:lineRule="auto"/>
              <w:ind w:left="0" w:firstLine="0"/>
              <w:rPr>
                <w:rFonts w:eastAsiaTheme="minorHAnsi" w:cs="Times New Roman"/>
                <w:b/>
                <w:color w:val="auto"/>
              </w:rPr>
            </w:pPr>
          </w:p>
        </w:tc>
      </w:tr>
    </w:tbl>
    <w:p w:rsidR="00192053" w:rsidRPr="00192053" w:rsidRDefault="00192053" w:rsidP="00192053">
      <w:pPr>
        <w:spacing w:after="0" w:line="240" w:lineRule="auto"/>
        <w:ind w:left="0" w:firstLine="0"/>
        <w:rPr>
          <w:rFonts w:eastAsiaTheme="minorHAnsi" w:cstheme="minorBidi"/>
          <w:b/>
          <w:color w:val="auto"/>
        </w:rPr>
      </w:pPr>
    </w:p>
    <w:p w:rsidR="00192053" w:rsidRPr="00192053" w:rsidRDefault="00192053" w:rsidP="00192053">
      <w:pPr>
        <w:keepNext/>
        <w:pBdr>
          <w:bottom w:val="single" w:sz="4" w:space="1" w:color="auto"/>
        </w:pBdr>
        <w:shd w:val="clear" w:color="auto" w:fill="00FF00"/>
        <w:spacing w:after="0" w:line="240" w:lineRule="auto"/>
        <w:ind w:left="0" w:firstLine="0"/>
        <w:outlineLvl w:val="2"/>
        <w:rPr>
          <w:rFonts w:eastAsiaTheme="minorHAnsi" w:cstheme="minorBidi"/>
          <w:b/>
          <w:color w:val="auto"/>
        </w:rPr>
      </w:pPr>
      <w:r w:rsidRPr="00192053">
        <w:rPr>
          <w:rFonts w:eastAsiaTheme="minorHAnsi" w:cstheme="minorBidi"/>
          <w:b/>
          <w:color w:val="auto"/>
        </w:rPr>
        <w:t>THIRD CLASSROOM DISCUSSION FOR WEEK OF</w:t>
      </w:r>
      <w:r w:rsidR="00DC1676">
        <w:rPr>
          <w:rFonts w:eastAsiaTheme="minorHAnsi" w:cstheme="minorBidi"/>
          <w:b/>
          <w:color w:val="auto"/>
        </w:rPr>
        <w:t xml:space="preserve"> MARCH 11 </w:t>
      </w:r>
    </w:p>
    <w:p w:rsidR="00192053" w:rsidRPr="00192053" w:rsidRDefault="00192053" w:rsidP="00192053">
      <w:pPr>
        <w:spacing w:after="0" w:line="240" w:lineRule="auto"/>
        <w:ind w:left="0" w:firstLine="0"/>
        <w:jc w:val="center"/>
        <w:rPr>
          <w:rFonts w:eastAsiaTheme="minorHAnsi" w:cstheme="minorBidi"/>
          <w:color w:val="auto"/>
        </w:rPr>
      </w:pPr>
    </w:p>
    <w:p w:rsidR="00DC1676" w:rsidRPr="00192053" w:rsidRDefault="00DC1676" w:rsidP="00DC1676">
      <w:pPr>
        <w:spacing w:after="0" w:line="240" w:lineRule="auto"/>
        <w:ind w:left="0" w:firstLine="0"/>
        <w:rPr>
          <w:rFonts w:eastAsiaTheme="minorHAnsi" w:cstheme="minorBidi"/>
          <w:color w:val="auto"/>
        </w:rPr>
      </w:pPr>
      <w:r>
        <w:rPr>
          <w:rFonts w:eastAsiaTheme="minorHAnsi" w:cstheme="minorBidi"/>
          <w:color w:val="auto"/>
        </w:rPr>
        <w:t>Unless I instruct you otherwise, we will meet online for a 50-minute discussion of on Tuesday or Thursday at 8:00 PM.</w:t>
      </w:r>
      <w:r w:rsidRPr="00E80D92">
        <w:rPr>
          <w:rFonts w:eastAsiaTheme="minorHAnsi" w:cstheme="minorBidi"/>
          <w:color w:val="auto"/>
        </w:rPr>
        <w:t xml:space="preserve"> </w:t>
      </w:r>
      <w:r>
        <w:rPr>
          <w:rFonts w:eastAsiaTheme="minorHAnsi" w:cstheme="minorBidi"/>
          <w:color w:val="auto"/>
        </w:rPr>
        <w:t>You may sign up for either session for which space is available.</w:t>
      </w:r>
    </w:p>
    <w:p w:rsidR="00192053" w:rsidRPr="00192053" w:rsidRDefault="00192053" w:rsidP="00192053">
      <w:pPr>
        <w:spacing w:after="0" w:line="240" w:lineRule="auto"/>
        <w:ind w:left="0" w:firstLine="0"/>
        <w:rPr>
          <w:rFonts w:eastAsiaTheme="minorHAnsi" w:cstheme="minorBidi"/>
          <w:color w:val="auto"/>
        </w:rPr>
      </w:pPr>
    </w:p>
    <w:p w:rsidR="00192053" w:rsidRPr="00192053" w:rsidRDefault="00192053" w:rsidP="00192053">
      <w:pPr>
        <w:spacing w:after="0" w:line="240" w:lineRule="auto"/>
        <w:ind w:left="0" w:firstLine="0"/>
        <w:jc w:val="center"/>
        <w:rPr>
          <w:rFonts w:eastAsiaTheme="minorHAnsi" w:cstheme="minorBidi"/>
          <w:b/>
          <w:color w:val="auto"/>
        </w:rPr>
      </w:pPr>
      <w:r w:rsidRPr="00192053">
        <w:rPr>
          <w:rFonts w:eastAsiaTheme="minorHAnsi" w:cstheme="minorBidi"/>
          <w:b/>
          <w:color w:val="auto"/>
          <w:highlight w:val="yellow"/>
        </w:rPr>
        <w:t>Assignment (5) &amp; Meeting</w:t>
      </w:r>
    </w:p>
    <w:p w:rsidR="00192053" w:rsidRPr="00192053" w:rsidRDefault="00192053" w:rsidP="00192053">
      <w:pPr>
        <w:spacing w:after="0" w:line="240" w:lineRule="auto"/>
        <w:ind w:left="0" w:firstLine="0"/>
        <w:jc w:val="center"/>
        <w:rPr>
          <w:rFonts w:eastAsiaTheme="minorHAnsi" w:cstheme="minorBidi"/>
          <w:color w:val="auto"/>
        </w:rPr>
      </w:pPr>
    </w:p>
    <w:tbl>
      <w:tblPr>
        <w:tblStyle w:val="TableGrid0"/>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192053" w:rsidRPr="00192053" w:rsidTr="005864A0">
        <w:tc>
          <w:tcPr>
            <w:tcW w:w="9649" w:type="dxa"/>
            <w:tcBorders>
              <w:bottom w:val="single" w:sz="4" w:space="0" w:color="auto"/>
            </w:tcBorders>
            <w:shd w:val="clear" w:color="auto" w:fill="FFFF00"/>
          </w:tcPr>
          <w:p w:rsidR="00192053" w:rsidRPr="00192053" w:rsidRDefault="00192053" w:rsidP="00192053">
            <w:pPr>
              <w:keepNext/>
              <w:spacing w:after="0" w:line="240" w:lineRule="auto"/>
              <w:ind w:left="0" w:firstLine="0"/>
              <w:jc w:val="center"/>
              <w:outlineLvl w:val="0"/>
              <w:rPr>
                <w:rFonts w:eastAsiaTheme="minorHAnsi" w:cs="Times New Roman"/>
                <w:b/>
                <w:color w:val="auto"/>
              </w:rPr>
            </w:pPr>
            <w:r w:rsidRPr="00192053">
              <w:rPr>
                <w:rFonts w:eastAsiaTheme="minorHAnsi" w:cs="Times New Roman"/>
                <w:b/>
                <w:color w:val="auto"/>
              </w:rPr>
              <w:t xml:space="preserve">DUE SUNDAY, </w:t>
            </w:r>
            <w:r w:rsidR="00DC1676">
              <w:rPr>
                <w:rFonts w:eastAsiaTheme="minorHAnsi" w:cs="Times New Roman"/>
                <w:b/>
                <w:color w:val="auto"/>
              </w:rPr>
              <w:t>MARCH</w:t>
            </w:r>
            <w:r w:rsidRPr="00192053">
              <w:rPr>
                <w:rFonts w:eastAsiaTheme="minorHAnsi" w:cs="Times New Roman"/>
                <w:b/>
                <w:color w:val="auto"/>
              </w:rPr>
              <w:t>. 2</w:t>
            </w:r>
            <w:r w:rsidR="00DC1676">
              <w:rPr>
                <w:rFonts w:eastAsiaTheme="minorHAnsi" w:cs="Times New Roman"/>
                <w:b/>
                <w:color w:val="auto"/>
              </w:rPr>
              <w:t>5</w:t>
            </w:r>
            <w:r w:rsidRPr="00192053">
              <w:rPr>
                <w:rFonts w:eastAsiaTheme="minorHAnsi" w:cs="Times New Roman"/>
                <w:b/>
                <w:color w:val="auto"/>
              </w:rPr>
              <w:t xml:space="preserve"> BY 11:59 PM</w:t>
            </w:r>
          </w:p>
        </w:tc>
      </w:tr>
      <w:tr w:rsidR="00192053" w:rsidRPr="00192053" w:rsidTr="005864A0">
        <w:tc>
          <w:tcPr>
            <w:tcW w:w="9649" w:type="dxa"/>
            <w:tcBorders>
              <w:top w:val="single" w:sz="4" w:space="0" w:color="auto"/>
            </w:tcBorders>
          </w:tcPr>
          <w:p w:rsidR="00192053" w:rsidRPr="00192053" w:rsidRDefault="00192053" w:rsidP="00192053">
            <w:pPr>
              <w:spacing w:after="0" w:line="240" w:lineRule="auto"/>
              <w:ind w:left="0" w:firstLine="0"/>
              <w:rPr>
                <w:rFonts w:eastAsiaTheme="minorHAnsi" w:cs="Times New Roman"/>
                <w:color w:val="auto"/>
              </w:rPr>
            </w:pPr>
          </w:p>
          <w:p w:rsidR="00192053" w:rsidRPr="00192053" w:rsidRDefault="00192053" w:rsidP="00192053">
            <w:pPr>
              <w:spacing w:after="0" w:line="240" w:lineRule="auto"/>
              <w:ind w:left="0" w:firstLine="0"/>
              <w:rPr>
                <w:rFonts w:eastAsiaTheme="minorHAnsi" w:cs="Times New Roman"/>
                <w:color w:val="auto"/>
              </w:rPr>
            </w:pPr>
            <w:r w:rsidRPr="00192053">
              <w:rPr>
                <w:rFonts w:eastAsiaTheme="minorHAnsi" w:cs="Times New Roman"/>
                <w:color w:val="auto"/>
              </w:rPr>
              <w:t>Assignment 5: 3-Page Essay--Guided Reflection on Professionalism</w:t>
            </w:r>
          </w:p>
          <w:p w:rsidR="00192053" w:rsidRPr="00192053" w:rsidRDefault="00192053" w:rsidP="00192053">
            <w:pPr>
              <w:spacing w:after="0" w:line="240" w:lineRule="auto"/>
              <w:ind w:left="0" w:firstLine="0"/>
              <w:rPr>
                <w:rFonts w:eastAsiaTheme="minorHAnsi" w:cs="Times New Roman"/>
                <w:b/>
                <w:color w:val="auto"/>
              </w:rPr>
            </w:pPr>
          </w:p>
          <w:p w:rsidR="00192053" w:rsidRPr="00192053" w:rsidRDefault="00192053" w:rsidP="00192053">
            <w:pPr>
              <w:spacing w:after="0" w:line="240" w:lineRule="auto"/>
              <w:ind w:left="0" w:firstLine="0"/>
              <w:rPr>
                <w:rFonts w:eastAsiaTheme="minorHAnsi" w:cs="Times New Roman"/>
                <w:color w:val="auto"/>
              </w:rPr>
            </w:pPr>
            <w:bookmarkStart w:id="11" w:name="_Hlk489610109"/>
            <w:r w:rsidRPr="00192053">
              <w:rPr>
                <w:rFonts w:eastAsiaTheme="minorHAnsi" w:cs="Times New Roman"/>
                <w:color w:val="auto"/>
              </w:rPr>
              <w:t xml:space="preserve">Materials will be posted at TWEN under the ASSIGNMENT MATERIALS link. Please refer to the applicable folder. </w:t>
            </w:r>
          </w:p>
          <w:bookmarkEnd w:id="11"/>
          <w:p w:rsidR="00192053" w:rsidRPr="00192053" w:rsidRDefault="00192053" w:rsidP="00192053">
            <w:pPr>
              <w:spacing w:after="0" w:line="240" w:lineRule="auto"/>
              <w:ind w:left="0" w:firstLine="0"/>
              <w:rPr>
                <w:rFonts w:eastAsiaTheme="minorHAnsi" w:cs="Times New Roman"/>
                <w:b/>
                <w:color w:val="auto"/>
              </w:rPr>
            </w:pPr>
          </w:p>
          <w:p w:rsidR="00192053" w:rsidRPr="00192053" w:rsidRDefault="00192053" w:rsidP="00192053">
            <w:pPr>
              <w:spacing w:after="0" w:line="240" w:lineRule="auto"/>
              <w:ind w:left="0" w:firstLine="0"/>
              <w:rPr>
                <w:rFonts w:eastAsiaTheme="minorHAnsi" w:cs="Times New Roman"/>
                <w:b/>
                <w:color w:val="auto"/>
              </w:rPr>
            </w:pPr>
          </w:p>
          <w:p w:rsidR="00192053" w:rsidRPr="00192053" w:rsidRDefault="00192053" w:rsidP="00192053">
            <w:pPr>
              <w:spacing w:after="0" w:line="240" w:lineRule="auto"/>
              <w:ind w:left="0" w:firstLine="0"/>
              <w:rPr>
                <w:rFonts w:eastAsiaTheme="minorHAnsi" w:cs="Times New Roman"/>
                <w:b/>
                <w:color w:val="auto"/>
              </w:rPr>
            </w:pPr>
          </w:p>
          <w:p w:rsidR="00192053" w:rsidRPr="00192053" w:rsidRDefault="00192053" w:rsidP="00192053">
            <w:pPr>
              <w:spacing w:after="0" w:line="240" w:lineRule="auto"/>
              <w:ind w:left="0" w:firstLine="0"/>
              <w:rPr>
                <w:rFonts w:eastAsiaTheme="minorHAnsi" w:cs="Times New Roman"/>
                <w:b/>
                <w:color w:val="auto"/>
              </w:rPr>
            </w:pPr>
          </w:p>
        </w:tc>
      </w:tr>
    </w:tbl>
    <w:p w:rsidR="00192053" w:rsidRPr="00192053" w:rsidRDefault="00192053" w:rsidP="00192053">
      <w:pPr>
        <w:spacing w:after="0" w:line="240" w:lineRule="auto"/>
        <w:ind w:left="0" w:firstLine="0"/>
        <w:jc w:val="center"/>
        <w:rPr>
          <w:rFonts w:eastAsiaTheme="minorHAnsi" w:cstheme="minorBidi"/>
          <w:color w:val="auto"/>
        </w:rPr>
      </w:pPr>
    </w:p>
    <w:p w:rsidR="00192053" w:rsidRPr="00192053" w:rsidRDefault="00192053" w:rsidP="00192053">
      <w:pPr>
        <w:spacing w:after="0" w:line="240" w:lineRule="auto"/>
        <w:ind w:left="0" w:firstLine="0"/>
        <w:rPr>
          <w:rFonts w:eastAsiaTheme="minorHAnsi" w:cs="Times New Roman"/>
          <w:color w:val="auto"/>
        </w:rPr>
      </w:pPr>
    </w:p>
    <w:p w:rsidR="00885414" w:rsidRPr="00E955C7" w:rsidRDefault="00885414">
      <w:pPr>
        <w:spacing w:after="0" w:line="259" w:lineRule="auto"/>
        <w:ind w:left="0" w:firstLine="0"/>
      </w:pPr>
    </w:p>
    <w:sectPr w:rsidR="00885414" w:rsidRPr="00E955C7">
      <w:headerReference w:type="default" r:id="rId36"/>
      <w:footerReference w:type="default" r:id="rId37"/>
      <w:pgSz w:w="12240" w:h="15840"/>
      <w:pgMar w:top="1126" w:right="1117" w:bottom="108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E7" w:rsidRDefault="009B5CE7" w:rsidP="004A07E3">
      <w:pPr>
        <w:spacing w:after="0" w:line="240" w:lineRule="auto"/>
      </w:pPr>
      <w:r>
        <w:separator/>
      </w:r>
    </w:p>
  </w:endnote>
  <w:endnote w:type="continuationSeparator" w:id="0">
    <w:p w:rsidR="009B5CE7" w:rsidRDefault="009B5CE7" w:rsidP="004A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75272169"/>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4A07E3" w:rsidRPr="004A07E3" w:rsidRDefault="004A07E3">
            <w:pPr>
              <w:pStyle w:val="Footer"/>
              <w:jc w:val="center"/>
              <w:rPr>
                <w:sz w:val="20"/>
                <w:szCs w:val="20"/>
              </w:rPr>
            </w:pPr>
            <w:r w:rsidRPr="004A07E3">
              <w:rPr>
                <w:sz w:val="20"/>
                <w:szCs w:val="20"/>
              </w:rPr>
              <w:t xml:space="preserve">Page </w:t>
            </w:r>
            <w:r w:rsidRPr="004A07E3">
              <w:rPr>
                <w:b/>
                <w:bCs/>
                <w:sz w:val="20"/>
                <w:szCs w:val="20"/>
              </w:rPr>
              <w:fldChar w:fldCharType="begin"/>
            </w:r>
            <w:r w:rsidRPr="004A07E3">
              <w:rPr>
                <w:b/>
                <w:bCs/>
                <w:sz w:val="20"/>
                <w:szCs w:val="20"/>
              </w:rPr>
              <w:instrText xml:space="preserve"> PAGE </w:instrText>
            </w:r>
            <w:r w:rsidRPr="004A07E3">
              <w:rPr>
                <w:b/>
                <w:bCs/>
                <w:sz w:val="20"/>
                <w:szCs w:val="20"/>
              </w:rPr>
              <w:fldChar w:fldCharType="separate"/>
            </w:r>
            <w:r w:rsidR="00AB12C2">
              <w:rPr>
                <w:b/>
                <w:bCs/>
                <w:noProof/>
                <w:sz w:val="20"/>
                <w:szCs w:val="20"/>
              </w:rPr>
              <w:t>6</w:t>
            </w:r>
            <w:r w:rsidRPr="004A07E3">
              <w:rPr>
                <w:b/>
                <w:bCs/>
                <w:sz w:val="20"/>
                <w:szCs w:val="20"/>
              </w:rPr>
              <w:fldChar w:fldCharType="end"/>
            </w:r>
            <w:r w:rsidRPr="004A07E3">
              <w:rPr>
                <w:sz w:val="20"/>
                <w:szCs w:val="20"/>
              </w:rPr>
              <w:t xml:space="preserve"> of </w:t>
            </w:r>
            <w:r w:rsidRPr="004A07E3">
              <w:rPr>
                <w:b/>
                <w:bCs/>
                <w:sz w:val="20"/>
                <w:szCs w:val="20"/>
              </w:rPr>
              <w:fldChar w:fldCharType="begin"/>
            </w:r>
            <w:r w:rsidRPr="004A07E3">
              <w:rPr>
                <w:b/>
                <w:bCs/>
                <w:sz w:val="20"/>
                <w:szCs w:val="20"/>
              </w:rPr>
              <w:instrText xml:space="preserve"> NUMPAGES  </w:instrText>
            </w:r>
            <w:r w:rsidRPr="004A07E3">
              <w:rPr>
                <w:b/>
                <w:bCs/>
                <w:sz w:val="20"/>
                <w:szCs w:val="20"/>
              </w:rPr>
              <w:fldChar w:fldCharType="separate"/>
            </w:r>
            <w:r w:rsidR="00AB12C2">
              <w:rPr>
                <w:b/>
                <w:bCs/>
                <w:noProof/>
                <w:sz w:val="20"/>
                <w:szCs w:val="20"/>
              </w:rPr>
              <w:t>6</w:t>
            </w:r>
            <w:r w:rsidRPr="004A07E3">
              <w:rPr>
                <w:b/>
                <w:bCs/>
                <w:sz w:val="20"/>
                <w:szCs w:val="20"/>
              </w:rPr>
              <w:fldChar w:fldCharType="end"/>
            </w:r>
          </w:p>
        </w:sdtContent>
      </w:sdt>
    </w:sdtContent>
  </w:sdt>
  <w:p w:rsidR="004A07E3" w:rsidRDefault="004A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E7" w:rsidRDefault="009B5CE7" w:rsidP="004A07E3">
      <w:pPr>
        <w:spacing w:after="0" w:line="240" w:lineRule="auto"/>
      </w:pPr>
      <w:r>
        <w:separator/>
      </w:r>
    </w:p>
  </w:footnote>
  <w:footnote w:type="continuationSeparator" w:id="0">
    <w:p w:rsidR="009B5CE7" w:rsidRDefault="009B5CE7" w:rsidP="004A0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E3" w:rsidRPr="00E32C8D" w:rsidRDefault="004A07E3" w:rsidP="004A07E3">
    <w:pPr>
      <w:pStyle w:val="Header"/>
      <w:rPr>
        <w:b/>
        <w:sz w:val="20"/>
        <w:szCs w:val="20"/>
      </w:rPr>
    </w:pPr>
    <w:r>
      <w:rPr>
        <w:b/>
        <w:sz w:val="20"/>
        <w:szCs w:val="20"/>
      </w:rPr>
      <w:t xml:space="preserve">Syllabus </w:t>
    </w:r>
    <w:r w:rsidRPr="00E32C8D">
      <w:rPr>
        <w:b/>
        <w:sz w:val="20"/>
        <w:szCs w:val="20"/>
      </w:rPr>
      <w:t>for Temple-Smith’s externs</w:t>
    </w:r>
  </w:p>
  <w:p w:rsidR="004A07E3" w:rsidRPr="00E32C8D" w:rsidRDefault="004A07E3" w:rsidP="004A07E3">
    <w:pPr>
      <w:pStyle w:val="Header"/>
      <w:rPr>
        <w:b/>
        <w:sz w:val="20"/>
        <w:szCs w:val="20"/>
      </w:rPr>
    </w:pPr>
    <w:r>
      <w:rPr>
        <w:b/>
        <w:sz w:val="20"/>
        <w:szCs w:val="20"/>
      </w:rPr>
      <w:t>Externship Program; Objectives; and Learning Outcomes</w:t>
    </w:r>
  </w:p>
  <w:p w:rsidR="004A07E3" w:rsidRDefault="004A0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957"/>
    <w:multiLevelType w:val="hybridMultilevel"/>
    <w:tmpl w:val="DDC0CC34"/>
    <w:lvl w:ilvl="0" w:tplc="79EEFE16">
      <w:start w:val="1"/>
      <w:numFmt w:val="decimal"/>
      <w:lvlText w:val="%1."/>
      <w:lvlJc w:val="left"/>
      <w:pPr>
        <w:ind w:left="404"/>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1" w:tplc="28D49BF8">
      <w:start w:val="1"/>
      <w:numFmt w:val="lowerLetter"/>
      <w:lvlText w:val="%2"/>
      <w:lvlJc w:val="left"/>
      <w:pPr>
        <w:ind w:left="108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2" w:tplc="24926AEA">
      <w:start w:val="1"/>
      <w:numFmt w:val="lowerRoman"/>
      <w:lvlText w:val="%3"/>
      <w:lvlJc w:val="left"/>
      <w:pPr>
        <w:ind w:left="180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3" w:tplc="FEC67CDC">
      <w:start w:val="1"/>
      <w:numFmt w:val="decimal"/>
      <w:lvlText w:val="%4"/>
      <w:lvlJc w:val="left"/>
      <w:pPr>
        <w:ind w:left="252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4" w:tplc="AA9EF026">
      <w:start w:val="1"/>
      <w:numFmt w:val="lowerLetter"/>
      <w:lvlText w:val="%5"/>
      <w:lvlJc w:val="left"/>
      <w:pPr>
        <w:ind w:left="324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5" w:tplc="6F4AD0D6">
      <w:start w:val="1"/>
      <w:numFmt w:val="lowerRoman"/>
      <w:lvlText w:val="%6"/>
      <w:lvlJc w:val="left"/>
      <w:pPr>
        <w:ind w:left="396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6" w:tplc="383EEF4C">
      <w:start w:val="1"/>
      <w:numFmt w:val="decimal"/>
      <w:lvlText w:val="%7"/>
      <w:lvlJc w:val="left"/>
      <w:pPr>
        <w:ind w:left="468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7" w:tplc="C696EB80">
      <w:start w:val="1"/>
      <w:numFmt w:val="lowerLetter"/>
      <w:lvlText w:val="%8"/>
      <w:lvlJc w:val="left"/>
      <w:pPr>
        <w:ind w:left="540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lvl w:ilvl="8" w:tplc="55F28ACC">
      <w:start w:val="1"/>
      <w:numFmt w:val="lowerRoman"/>
      <w:lvlText w:val="%9"/>
      <w:lvlJc w:val="left"/>
      <w:pPr>
        <w:ind w:left="6120"/>
      </w:pPr>
      <w:rPr>
        <w:rFonts w:ascii="Cambria" w:eastAsia="Cambria" w:hAnsi="Cambria" w:cs="Cambria"/>
        <w:b/>
        <w:bCs/>
        <w:i w:val="0"/>
        <w:strike w:val="0"/>
        <w:dstrike w:val="0"/>
        <w:color w:val="2D3B45"/>
        <w:sz w:val="32"/>
        <w:szCs w:val="32"/>
        <w:u w:val="single" w:color="2D3B45"/>
        <w:bdr w:val="none" w:sz="0" w:space="0" w:color="auto"/>
        <w:shd w:val="clear" w:color="auto" w:fill="FFFF00"/>
        <w:vertAlign w:val="baseline"/>
      </w:rPr>
    </w:lvl>
  </w:abstractNum>
  <w:abstractNum w:abstractNumId="1" w15:restartNumberingAfterBreak="0">
    <w:nsid w:val="48BB6724"/>
    <w:multiLevelType w:val="hybridMultilevel"/>
    <w:tmpl w:val="18C6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45624F"/>
    <w:multiLevelType w:val="hybridMultilevel"/>
    <w:tmpl w:val="2E96BCB4"/>
    <w:lvl w:ilvl="0" w:tplc="9E78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14"/>
    <w:rsid w:val="00010605"/>
    <w:rsid w:val="00024CAC"/>
    <w:rsid w:val="00171B8A"/>
    <w:rsid w:val="00192053"/>
    <w:rsid w:val="001F293C"/>
    <w:rsid w:val="001F3C24"/>
    <w:rsid w:val="00377B64"/>
    <w:rsid w:val="004A07E3"/>
    <w:rsid w:val="004F02F2"/>
    <w:rsid w:val="005A086E"/>
    <w:rsid w:val="00885414"/>
    <w:rsid w:val="008B5953"/>
    <w:rsid w:val="008D550A"/>
    <w:rsid w:val="009A6BE6"/>
    <w:rsid w:val="009B5CE7"/>
    <w:rsid w:val="009E4DB2"/>
    <w:rsid w:val="00AB12C2"/>
    <w:rsid w:val="00AC40A2"/>
    <w:rsid w:val="00DC1676"/>
    <w:rsid w:val="00E1510D"/>
    <w:rsid w:val="00E80D92"/>
    <w:rsid w:val="00E930F6"/>
    <w:rsid w:val="00E955C7"/>
    <w:rsid w:val="00EB3A39"/>
    <w:rsid w:val="00F57E7C"/>
    <w:rsid w:val="00F7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4BBDAC-AD29-414B-B9BE-D5A30401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8" w:lineRule="auto"/>
      <w:ind w:left="51" w:hanging="10"/>
    </w:pPr>
    <w:rPr>
      <w:rFonts w:ascii="Cambria" w:eastAsia="Cambria" w:hAnsi="Cambria" w:cs="Cambria"/>
      <w:color w:val="2D3B45"/>
    </w:rPr>
  </w:style>
  <w:style w:type="paragraph" w:styleId="Heading1">
    <w:name w:val="heading 1"/>
    <w:next w:val="Normal"/>
    <w:link w:val="Heading1Char"/>
    <w:uiPriority w:val="9"/>
    <w:unhideWhenUsed/>
    <w:qFormat/>
    <w:pPr>
      <w:keepNext/>
      <w:keepLines/>
      <w:spacing w:after="147"/>
      <w:ind w:left="46" w:hanging="10"/>
      <w:jc w:val="center"/>
      <w:outlineLvl w:val="0"/>
    </w:pPr>
    <w:rPr>
      <w:rFonts w:ascii="Cambria" w:eastAsia="Cambria" w:hAnsi="Cambria" w:cs="Cambria"/>
      <w:b/>
      <w:color w:val="2D3B45"/>
      <w:sz w:val="32"/>
      <w:u w:val="single" w:color="2D3B45"/>
      <w:shd w:val="clear" w:color="auto" w:fill="FFFF00"/>
    </w:rPr>
  </w:style>
  <w:style w:type="paragraph" w:styleId="Heading2">
    <w:name w:val="heading 2"/>
    <w:next w:val="Normal"/>
    <w:link w:val="Heading2Char"/>
    <w:uiPriority w:val="9"/>
    <w:unhideWhenUsed/>
    <w:qFormat/>
    <w:pPr>
      <w:keepNext/>
      <w:keepLines/>
      <w:spacing w:after="194"/>
      <w:ind w:left="10" w:hanging="10"/>
      <w:outlineLvl w:val="1"/>
    </w:pPr>
    <w:rPr>
      <w:rFonts w:ascii="Cambria" w:eastAsia="Cambria" w:hAnsi="Cambria" w:cs="Cambria"/>
      <w:b/>
      <w:color w:val="2D3B45"/>
      <w:sz w:val="28"/>
      <w:shd w:val="clear" w:color="auto" w:fill="FFFF00"/>
    </w:rPr>
  </w:style>
  <w:style w:type="paragraph" w:styleId="Heading3">
    <w:name w:val="heading 3"/>
    <w:basedOn w:val="Normal"/>
    <w:next w:val="Normal"/>
    <w:link w:val="Heading3Char"/>
    <w:uiPriority w:val="9"/>
    <w:unhideWhenUsed/>
    <w:qFormat/>
    <w:rsid w:val="00377B64"/>
    <w:pPr>
      <w:keepNext/>
      <w:ind w:left="-5"/>
      <w:jc w:val="center"/>
      <w:outlineLvl w:val="2"/>
    </w:pPr>
    <w:rPr>
      <w:b/>
      <w:sz w:val="28"/>
      <w:szCs w:val="28"/>
      <w:u w:val="single"/>
    </w:rPr>
  </w:style>
  <w:style w:type="paragraph" w:styleId="Heading4">
    <w:name w:val="heading 4"/>
    <w:basedOn w:val="Normal"/>
    <w:next w:val="Normal"/>
    <w:link w:val="Heading4Char"/>
    <w:uiPriority w:val="9"/>
    <w:unhideWhenUsed/>
    <w:qFormat/>
    <w:rsid w:val="00377B64"/>
    <w:pPr>
      <w:keepNext/>
      <w:spacing w:after="210" w:line="259" w:lineRule="auto"/>
      <w:ind w:left="0" w:firstLine="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2D3B45"/>
      <w:sz w:val="28"/>
      <w:shd w:val="clear" w:color="auto" w:fill="FFFF00"/>
    </w:rPr>
  </w:style>
  <w:style w:type="character" w:customStyle="1" w:styleId="Heading1Char">
    <w:name w:val="Heading 1 Char"/>
    <w:link w:val="Heading1"/>
    <w:uiPriority w:val="9"/>
    <w:rPr>
      <w:rFonts w:ascii="Cambria" w:eastAsia="Cambria" w:hAnsi="Cambria" w:cs="Cambria"/>
      <w:b/>
      <w:color w:val="2D3B45"/>
      <w:sz w:val="32"/>
      <w:u w:val="single" w:color="2D3B45"/>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77B64"/>
    <w:rPr>
      <w:rFonts w:ascii="Cambria" w:eastAsia="Cambria" w:hAnsi="Cambria" w:cs="Cambria"/>
      <w:b/>
      <w:color w:val="2D3B45"/>
      <w:sz w:val="28"/>
      <w:szCs w:val="28"/>
      <w:u w:val="single"/>
    </w:rPr>
  </w:style>
  <w:style w:type="character" w:customStyle="1" w:styleId="Heading4Char">
    <w:name w:val="Heading 4 Char"/>
    <w:basedOn w:val="DefaultParagraphFont"/>
    <w:link w:val="Heading4"/>
    <w:uiPriority w:val="9"/>
    <w:rsid w:val="00377B64"/>
    <w:rPr>
      <w:rFonts w:ascii="Cambria" w:eastAsia="Cambria" w:hAnsi="Cambria" w:cs="Cambria"/>
      <w:b/>
      <w:color w:val="2D3B45"/>
    </w:rPr>
  </w:style>
  <w:style w:type="paragraph" w:styleId="Header">
    <w:name w:val="header"/>
    <w:basedOn w:val="Normal"/>
    <w:link w:val="HeaderChar"/>
    <w:uiPriority w:val="99"/>
    <w:unhideWhenUsed/>
    <w:rsid w:val="004A0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E3"/>
    <w:rPr>
      <w:rFonts w:ascii="Cambria" w:eastAsia="Cambria" w:hAnsi="Cambria" w:cs="Cambria"/>
      <w:color w:val="2D3B45"/>
    </w:rPr>
  </w:style>
  <w:style w:type="paragraph" w:styleId="Footer">
    <w:name w:val="footer"/>
    <w:basedOn w:val="Normal"/>
    <w:link w:val="FooterChar"/>
    <w:uiPriority w:val="99"/>
    <w:unhideWhenUsed/>
    <w:rsid w:val="004A0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E3"/>
    <w:rPr>
      <w:rFonts w:ascii="Cambria" w:eastAsia="Cambria" w:hAnsi="Cambria" w:cs="Cambria"/>
      <w:color w:val="2D3B45"/>
    </w:rPr>
  </w:style>
  <w:style w:type="paragraph" w:styleId="BodyTextIndent">
    <w:name w:val="Body Text Indent"/>
    <w:basedOn w:val="Normal"/>
    <w:link w:val="BodyTextIndentChar"/>
    <w:uiPriority w:val="99"/>
    <w:unhideWhenUsed/>
    <w:rsid w:val="004A07E3"/>
    <w:pPr>
      <w:spacing w:after="172"/>
      <w:ind w:left="-5"/>
    </w:pPr>
  </w:style>
  <w:style w:type="character" w:customStyle="1" w:styleId="BodyTextIndentChar">
    <w:name w:val="Body Text Indent Char"/>
    <w:basedOn w:val="DefaultParagraphFont"/>
    <w:link w:val="BodyTextIndent"/>
    <w:uiPriority w:val="99"/>
    <w:rsid w:val="004A07E3"/>
    <w:rPr>
      <w:rFonts w:ascii="Cambria" w:eastAsia="Cambria" w:hAnsi="Cambria" w:cs="Cambria"/>
      <w:color w:val="2D3B45"/>
    </w:rPr>
  </w:style>
  <w:style w:type="table" w:styleId="TableGrid0">
    <w:name w:val="Table Grid"/>
    <w:basedOn w:val="TableNormal"/>
    <w:uiPriority w:val="59"/>
    <w:rsid w:val="00E1510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510D"/>
    <w:rPr>
      <w:color w:val="0000FF"/>
      <w:u w:val="single"/>
    </w:rPr>
  </w:style>
  <w:style w:type="numbering" w:customStyle="1" w:styleId="NoList1">
    <w:name w:val="No List1"/>
    <w:next w:val="NoList"/>
    <w:uiPriority w:val="99"/>
    <w:semiHidden/>
    <w:unhideWhenUsed/>
    <w:rsid w:val="00192053"/>
  </w:style>
  <w:style w:type="paragraph" w:styleId="ListParagraph">
    <w:name w:val="List Paragraph"/>
    <w:basedOn w:val="Normal"/>
    <w:uiPriority w:val="34"/>
    <w:qFormat/>
    <w:rsid w:val="00192053"/>
    <w:pPr>
      <w:spacing w:after="0" w:line="240" w:lineRule="auto"/>
      <w:ind w:left="720" w:firstLine="0"/>
      <w:contextualSpacing/>
    </w:pPr>
    <w:rPr>
      <w:rFonts w:asciiTheme="majorHAnsi" w:eastAsiaTheme="minorHAnsi" w:hAnsiTheme="majorHAnsi" w:cs="Times New Roman"/>
      <w:color w:val="auto"/>
    </w:rPr>
  </w:style>
  <w:style w:type="paragraph" w:styleId="Title">
    <w:name w:val="Title"/>
    <w:basedOn w:val="Normal"/>
    <w:next w:val="Normal"/>
    <w:link w:val="TitleChar"/>
    <w:uiPriority w:val="10"/>
    <w:qFormat/>
    <w:rsid w:val="00192053"/>
    <w:pPr>
      <w:spacing w:after="0" w:line="240" w:lineRule="auto"/>
      <w:ind w:left="0" w:firstLine="0"/>
      <w:jc w:val="center"/>
    </w:pPr>
    <w:rPr>
      <w:rFonts w:asciiTheme="majorHAnsi" w:eastAsiaTheme="minorHAnsi" w:hAnsiTheme="majorHAnsi" w:cs="Times New Roman"/>
      <w:b/>
      <w:color w:val="auto"/>
      <w:sz w:val="32"/>
      <w:szCs w:val="32"/>
    </w:rPr>
  </w:style>
  <w:style w:type="character" w:customStyle="1" w:styleId="TitleChar">
    <w:name w:val="Title Char"/>
    <w:basedOn w:val="DefaultParagraphFont"/>
    <w:link w:val="Title"/>
    <w:uiPriority w:val="10"/>
    <w:rsid w:val="00192053"/>
    <w:rPr>
      <w:rFonts w:asciiTheme="majorHAnsi" w:eastAsiaTheme="minorHAnsi" w:hAnsiTheme="majorHAnsi" w:cs="Times New Roman"/>
      <w:b/>
      <w:sz w:val="32"/>
      <w:szCs w:val="32"/>
    </w:rPr>
  </w:style>
  <w:style w:type="paragraph" w:styleId="FootnoteText">
    <w:name w:val="footnote text"/>
    <w:basedOn w:val="Normal"/>
    <w:link w:val="FootnoteTextChar"/>
    <w:uiPriority w:val="99"/>
    <w:semiHidden/>
    <w:unhideWhenUsed/>
    <w:rsid w:val="00192053"/>
    <w:pPr>
      <w:spacing w:after="0" w:line="240" w:lineRule="auto"/>
      <w:ind w:left="0" w:firstLine="0"/>
    </w:pPr>
    <w:rPr>
      <w:rFonts w:asciiTheme="majorHAnsi" w:eastAsiaTheme="minorHAnsi" w:hAnsiTheme="majorHAnsi" w:cs="Times New Roman"/>
      <w:color w:val="auto"/>
      <w:sz w:val="20"/>
      <w:szCs w:val="20"/>
    </w:rPr>
  </w:style>
  <w:style w:type="character" w:customStyle="1" w:styleId="FootnoteTextChar">
    <w:name w:val="Footnote Text Char"/>
    <w:basedOn w:val="DefaultParagraphFont"/>
    <w:link w:val="FootnoteText"/>
    <w:uiPriority w:val="99"/>
    <w:semiHidden/>
    <w:rsid w:val="00192053"/>
    <w:rPr>
      <w:rFonts w:asciiTheme="majorHAnsi" w:eastAsiaTheme="minorHAnsi" w:hAnsiTheme="majorHAnsi" w:cs="Times New Roman"/>
      <w:sz w:val="20"/>
      <w:szCs w:val="20"/>
    </w:rPr>
  </w:style>
  <w:style w:type="character" w:styleId="FootnoteReference">
    <w:name w:val="footnote reference"/>
    <w:basedOn w:val="DefaultParagraphFont"/>
    <w:uiPriority w:val="99"/>
    <w:semiHidden/>
    <w:unhideWhenUsed/>
    <w:rsid w:val="00192053"/>
    <w:rPr>
      <w:vertAlign w:val="superscript"/>
    </w:rPr>
  </w:style>
  <w:style w:type="paragraph" w:styleId="BodyText">
    <w:name w:val="Body Text"/>
    <w:basedOn w:val="Normal"/>
    <w:link w:val="BodyTextChar"/>
    <w:uiPriority w:val="99"/>
    <w:unhideWhenUsed/>
    <w:rsid w:val="00F57E7C"/>
    <w:pPr>
      <w:spacing w:after="0" w:line="240" w:lineRule="auto"/>
      <w:ind w:left="0" w:firstLine="0"/>
    </w:pPr>
    <w:rPr>
      <w:rFonts w:eastAsiaTheme="minorHAnsi" w:cstheme="minorBidi"/>
      <w:b/>
      <w:color w:val="auto"/>
    </w:rPr>
  </w:style>
  <w:style w:type="character" w:customStyle="1" w:styleId="BodyTextChar">
    <w:name w:val="Body Text Char"/>
    <w:basedOn w:val="DefaultParagraphFont"/>
    <w:link w:val="BodyText"/>
    <w:uiPriority w:val="99"/>
    <w:rsid w:val="00F57E7C"/>
    <w:rPr>
      <w:rFonts w:ascii="Cambria" w:eastAsiaTheme="minorHAnsi" w:hAnsi="Cambria"/>
      <w:b/>
    </w:rPr>
  </w:style>
  <w:style w:type="paragraph" w:styleId="BodyTextIndent2">
    <w:name w:val="Body Text Indent 2"/>
    <w:basedOn w:val="Normal"/>
    <w:link w:val="BodyTextIndent2Char"/>
    <w:uiPriority w:val="99"/>
    <w:unhideWhenUsed/>
    <w:rsid w:val="00E955C7"/>
    <w:pPr>
      <w:spacing w:after="10"/>
      <w:ind w:left="541"/>
    </w:pPr>
  </w:style>
  <w:style w:type="character" w:customStyle="1" w:styleId="BodyTextIndent2Char">
    <w:name w:val="Body Text Indent 2 Char"/>
    <w:basedOn w:val="DefaultParagraphFont"/>
    <w:link w:val="BodyTextIndent2"/>
    <w:uiPriority w:val="99"/>
    <w:rsid w:val="00E955C7"/>
    <w:rPr>
      <w:rFonts w:ascii="Cambria" w:eastAsia="Cambria" w:hAnsi="Cambria" w:cs="Cambria"/>
      <w:color w:val="2D3B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americanbar.org/content/dam/aba/publications/misc/legal_education/Standards/2015_2016_aba_standards_for_approval_of_law_schools_final.authcheckdam.pdf" TargetMode="External"/><Relationship Id="rId39" Type="http://schemas.openxmlformats.org/officeDocument/2006/relationships/theme" Target="theme/theme1.xml"/><Relationship Id="rId21" Type="http://schemas.openxmlformats.org/officeDocument/2006/relationships/hyperlink" Target="http://www.americanbar.org/content/dam/aba/publications/misc/legal_education/Standards/2015_2016_aba_standards_for_approval_of_law_schools_final.authcheckdam.pdf" TargetMode="External"/><Relationship Id="rId34" Type="http://schemas.openxmlformats.org/officeDocument/2006/relationships/hyperlink" Target="http://www.americanbar.org/content/dam/aba/publications/misc/legal_education/Standards/2015_2016_aba_standards_for_approval_of_law_schools_final.authcheckdam.pdf"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americanbar.org/content/dam/aba/publications/misc/legal_education/Standards/2015_2016_aba_standards_for_approval_of_law_schools_final.authcheckdam.pdf" TargetMode="External"/><Relationship Id="rId33" Type="http://schemas.openxmlformats.org/officeDocument/2006/relationships/hyperlink" Target="http://www.americanbar.org/content/dam/aba/publications/misc/legal_education/Standards/2015_2016_aba_standards_for_approval_of_law_schools_final.authcheckdam.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americanbar.org/content/dam/aba/publications/misc/legal_education/Standards/2015_2016_aba_standards_for_approval_of_law_schools_final.authcheckd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americanbar.org/content/dam/aba/publications/misc/legal_education/Standards/2015_2016_aba_standards_for_approval_of_law_schools_final.authcheckdam.pdf" TargetMode="External"/><Relationship Id="rId32" Type="http://schemas.openxmlformats.org/officeDocument/2006/relationships/hyperlink" Target="http://www.americanbar.org/content/dam/aba/publications/misc/legal_education/Standards/2015_2016_aba_standards_for_approval_of_law_schools_final.authcheckdam.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americanbar.org/content/dam/aba/publications/misc/legal_education/Standards/2015_2016_aba_standards_for_approval_of_law_schools_final.authcheckdam.pdf" TargetMode="External"/><Relationship Id="rId28" Type="http://schemas.openxmlformats.org/officeDocument/2006/relationships/hyperlink" Target="http://www.americanbar.org/content/dam/aba/publications/misc/legal_education/Standards/2015_2016_aba_standards_for_approval_of_law_schools_final.authcheckdam.pdf" TargetMode="External"/><Relationship Id="rId36" Type="http://schemas.openxmlformats.org/officeDocument/2006/relationships/header" Target="header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americanbar.org/content/dam/aba/publications/misc/legal_education/Standards/2015_2016_aba_standards_for_approval_of_law_schools_final.authcheckdam.pdf" TargetMode="External"/><Relationship Id="rId4" Type="http://schemas.openxmlformats.org/officeDocument/2006/relationships/settings" Target="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americanbar.org/content/dam/aba/publications/misc/legal_education/Standards/2015_2016_aba_standards_for_approval_of_law_schools_final.authcheckdam.pdf" TargetMode="External"/><Relationship Id="rId27" Type="http://schemas.openxmlformats.org/officeDocument/2006/relationships/hyperlink" Target="http://www.americanbar.org/content/dam/aba/publications/misc/legal_education/Standards/2015_2016_aba_standards_for_approval_of_law_schools_final.authcheckdam.pdf" TargetMode="External"/><Relationship Id="rId30" Type="http://schemas.openxmlformats.org/officeDocument/2006/relationships/hyperlink" Target="http://www.americanbar.org/content/dam/aba/publications/misc/legal_education/Standards/2015_2016_aba_standards_for_approval_of_law_schools_final.authcheckdam.pdf" TargetMode="External"/><Relationship Id="rId35" Type="http://schemas.openxmlformats.org/officeDocument/2006/relationships/hyperlink" Target="http://www.americanbar.org/content/dam/aba/publications/misc/legal_education/Standards/2015_2016_aba_standards_for_approval_of_law_schools_final.authcheckdam.pdf" TargetMode="External"/><Relationship Id="rId8" Type="http://schemas.openxmlformats.org/officeDocument/2006/relationships/hyperlink" Target="http://www.dso.ufl.edu/students.ph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693B-19E3-40B2-8BDC-DAC8053B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11560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Course Policies &amp; Syllabus</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Policies &amp; Syllabus</dc:title>
  <dc:subject/>
  <dc:creator>MTS</dc:creator>
  <cp:keywords/>
  <cp:lastModifiedBy>Fields,Krista</cp:lastModifiedBy>
  <cp:revision>2</cp:revision>
  <dcterms:created xsi:type="dcterms:W3CDTF">2018-01-03T20:28:00Z</dcterms:created>
  <dcterms:modified xsi:type="dcterms:W3CDTF">2018-01-03T20:28:00Z</dcterms:modified>
</cp:coreProperties>
</file>