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DAA0D18" w14:textId="5662B80D" w:rsidR="008A50AB" w:rsidRPr="005C66A6" w:rsidRDefault="00FE7E3E" w:rsidP="005C66A6">
      <w:pPr>
        <w:pStyle w:val="NoSpacing"/>
        <w:jc w:val="center"/>
        <w:rPr>
          <w:b/>
          <w:bCs/>
        </w:rPr>
      </w:pPr>
      <w:r w:rsidRPr="70781281">
        <w:rPr>
          <w:b/>
          <w:bCs/>
        </w:rPr>
        <w:t>IMMIGRATION LAW CLINIC</w:t>
      </w:r>
      <w:r w:rsidR="00FA3361" w:rsidRPr="70781281">
        <w:rPr>
          <w:b/>
          <w:bCs/>
        </w:rPr>
        <w:t xml:space="preserve"> </w:t>
      </w:r>
      <w:r w:rsidR="3E3D37F8" w:rsidRPr="70781281">
        <w:rPr>
          <w:b/>
          <w:bCs/>
        </w:rPr>
        <w:t>SPRING 2023</w:t>
      </w:r>
    </w:p>
    <w:p w14:paraId="45516412" w14:textId="77777777" w:rsidR="0034173D" w:rsidRDefault="00066A95" w:rsidP="005C66A6">
      <w:pPr>
        <w:pStyle w:val="NoSpacing"/>
        <w:jc w:val="center"/>
        <w:rPr>
          <w:b/>
          <w:bCs/>
        </w:rPr>
      </w:pPr>
      <w:r w:rsidRPr="005C66A6">
        <w:rPr>
          <w:b/>
          <w:bCs/>
        </w:rPr>
        <w:t xml:space="preserve">Course </w:t>
      </w:r>
      <w:r w:rsidR="00703858" w:rsidRPr="005C66A6">
        <w:rPr>
          <w:b/>
          <w:bCs/>
        </w:rPr>
        <w:t>LAW 6940</w:t>
      </w:r>
    </w:p>
    <w:p w14:paraId="5E337BAF" w14:textId="77777777" w:rsidR="005C66A6" w:rsidRDefault="005C66A6" w:rsidP="005C66A6">
      <w:pPr>
        <w:pStyle w:val="NoSpacing"/>
        <w:jc w:val="center"/>
        <w:rPr>
          <w:b/>
          <w:bCs/>
        </w:rPr>
      </w:pPr>
    </w:p>
    <w:p w14:paraId="362A5B4B" w14:textId="5E78DFED" w:rsidR="005C66A6" w:rsidRPr="005C66A6" w:rsidRDefault="005C66A6" w:rsidP="005C66A6">
      <w:pPr>
        <w:pStyle w:val="NoSpacing"/>
        <w:jc w:val="center"/>
        <w:rPr>
          <w:b/>
          <w:bCs/>
        </w:rPr>
        <w:sectPr w:rsidR="005C66A6" w:rsidRPr="005C66A6" w:rsidSect="00FA3361">
          <w:headerReference w:type="default" r:id="rId8"/>
          <w:footerReference w:type="default" r:id="rId9"/>
          <w:headerReference w:type="first" r:id="rId10"/>
          <w:footerReference w:type="first" r:id="rId11"/>
          <w:type w:val="continuous"/>
          <w:pgSz w:w="12240" w:h="15840"/>
          <w:pgMar w:top="864" w:right="864" w:bottom="720" w:left="864" w:header="0" w:footer="720" w:gutter="0"/>
          <w:cols w:space="720"/>
        </w:sectPr>
      </w:pPr>
    </w:p>
    <w:p w14:paraId="19AE1400" w14:textId="6EA64DD5" w:rsidR="008A50AB" w:rsidRPr="00BB7993" w:rsidRDefault="004971F2" w:rsidP="005C66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ascii="Times New Roman" w:hAnsi="Times New Roman" w:cs="Times New Roman"/>
          <w:b/>
          <w:sz w:val="23"/>
          <w:szCs w:val="23"/>
          <w:lang w:val="es-MX"/>
        </w:rPr>
      </w:pPr>
      <w:r w:rsidRPr="00BB7993">
        <w:rPr>
          <w:rFonts w:ascii="Times New Roman" w:hAnsi="Times New Roman" w:cs="Times New Roman"/>
          <w:b/>
          <w:sz w:val="23"/>
          <w:szCs w:val="23"/>
          <w:lang w:val="es-MX"/>
        </w:rPr>
        <w:t>Juan P. Caballero</w:t>
      </w:r>
    </w:p>
    <w:p w14:paraId="7D04D3A5" w14:textId="7F24EDAA" w:rsidR="00F108F2" w:rsidRPr="00BB7993" w:rsidRDefault="00F108F2" w:rsidP="001E4421">
      <w:pPr>
        <w:pStyle w:val="NoSpacing"/>
        <w:jc w:val="center"/>
        <w:rPr>
          <w:sz w:val="23"/>
          <w:szCs w:val="23"/>
          <w:lang w:val="es-MX"/>
        </w:rPr>
      </w:pPr>
      <w:r w:rsidRPr="70781281">
        <w:rPr>
          <w:noProof/>
          <w:lang w:val="es-419"/>
        </w:rPr>
        <w:t>105F Bruton-Geer Hall</w:t>
      </w:r>
    </w:p>
    <w:p w14:paraId="2E12A302" w14:textId="10697013" w:rsidR="70781281" w:rsidRPr="0022216A" w:rsidRDefault="70781281" w:rsidP="70781281">
      <w:pPr>
        <w:pStyle w:val="NoSpacing"/>
        <w:jc w:val="center"/>
        <w:rPr>
          <w:sz w:val="22"/>
          <w:szCs w:val="22"/>
          <w:lang w:val="es-419"/>
        </w:rPr>
      </w:pPr>
    </w:p>
    <w:p w14:paraId="50494682" w14:textId="58377DB5" w:rsidR="00317E95" w:rsidRPr="00BB7993" w:rsidRDefault="00317E95" w:rsidP="001E4421">
      <w:pPr>
        <w:pStyle w:val="NoSpacing"/>
        <w:jc w:val="center"/>
        <w:rPr>
          <w:sz w:val="22"/>
          <w:szCs w:val="22"/>
          <w:u w:val="single"/>
        </w:rPr>
      </w:pPr>
      <w:r w:rsidRPr="00BB7993">
        <w:rPr>
          <w:spacing w:val="3"/>
          <w:sz w:val="22"/>
          <w:szCs w:val="22"/>
          <w:shd w:val="clear" w:color="auto" w:fill="FFFFFF"/>
        </w:rPr>
        <w:t xml:space="preserve">Clinic Email: </w:t>
      </w:r>
      <w:hyperlink r:id="rId12" w:history="1">
        <w:r w:rsidRPr="00BB7993">
          <w:rPr>
            <w:rStyle w:val="Hyperlink"/>
            <w:spacing w:val="3"/>
            <w:sz w:val="22"/>
            <w:szCs w:val="22"/>
            <w:shd w:val="clear" w:color="auto" w:fill="FFFFFF"/>
          </w:rPr>
          <w:t>caballero.j@uflawclinics.org</w:t>
        </w:r>
      </w:hyperlink>
    </w:p>
    <w:p w14:paraId="6B72387B" w14:textId="36175C06" w:rsidR="00644441" w:rsidRPr="00BB7993" w:rsidRDefault="00036502" w:rsidP="001E4421">
      <w:pPr>
        <w:pStyle w:val="NoSpacing"/>
        <w:jc w:val="center"/>
        <w:rPr>
          <w:sz w:val="22"/>
          <w:szCs w:val="22"/>
        </w:rPr>
      </w:pPr>
      <w:r w:rsidRPr="00BB7993">
        <w:rPr>
          <w:noProof/>
          <w:sz w:val="22"/>
          <w:szCs w:val="22"/>
        </w:rPr>
        <w:t>Office: (352) 273-0800</w:t>
      </w:r>
    </w:p>
    <w:p w14:paraId="17EDC29E" w14:textId="59948664" w:rsidR="00644441" w:rsidRPr="00BB7993" w:rsidRDefault="00644441" w:rsidP="001E4421">
      <w:pPr>
        <w:pStyle w:val="NoSpacing"/>
        <w:jc w:val="center"/>
        <w:rPr>
          <w:b/>
          <w:sz w:val="22"/>
          <w:szCs w:val="22"/>
        </w:rPr>
      </w:pPr>
      <w:r w:rsidRPr="00BB7993">
        <w:rPr>
          <w:sz w:val="22"/>
          <w:szCs w:val="22"/>
        </w:rPr>
        <w:t>Cell</w:t>
      </w:r>
      <w:r w:rsidR="00036502" w:rsidRPr="00BB7993">
        <w:rPr>
          <w:sz w:val="22"/>
          <w:szCs w:val="22"/>
        </w:rPr>
        <w:t>:</w:t>
      </w:r>
      <w:r w:rsidRPr="00BB7993">
        <w:rPr>
          <w:sz w:val="22"/>
          <w:szCs w:val="22"/>
        </w:rPr>
        <w:t xml:space="preserve"> </w:t>
      </w:r>
      <w:r w:rsidR="00036502" w:rsidRPr="00BB7993">
        <w:rPr>
          <w:sz w:val="22"/>
          <w:szCs w:val="22"/>
        </w:rPr>
        <w:tab/>
      </w:r>
      <w:r w:rsidRPr="00BB7993">
        <w:rPr>
          <w:sz w:val="22"/>
          <w:szCs w:val="22"/>
        </w:rPr>
        <w:t>(813) 943-2009</w:t>
      </w:r>
    </w:p>
    <w:p w14:paraId="13E7B767" w14:textId="77777777" w:rsidR="0034173D" w:rsidRPr="00BB7993" w:rsidRDefault="0034173D" w:rsidP="006444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rFonts w:ascii="Times New Roman" w:hAnsi="Times New Roman" w:cs="Times New Roman"/>
          <w:b/>
          <w:sz w:val="23"/>
          <w:szCs w:val="23"/>
        </w:rPr>
      </w:pPr>
    </w:p>
    <w:p w14:paraId="174FEBA9" w14:textId="366320A2" w:rsidR="00957E7A" w:rsidRPr="00BB7993" w:rsidRDefault="00957E7A" w:rsidP="006444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rPr>
          <w:rFonts w:ascii="Times New Roman" w:hAnsi="Times New Roman" w:cs="Times New Roman"/>
          <w:b/>
          <w:sz w:val="24"/>
          <w:szCs w:val="24"/>
        </w:rPr>
        <w:sectPr w:rsidR="00957E7A" w:rsidRPr="00BB7993" w:rsidSect="00957E7A">
          <w:type w:val="continuous"/>
          <w:pgSz w:w="12240" w:h="15840"/>
          <w:pgMar w:top="864" w:right="864" w:bottom="720" w:left="864" w:header="0" w:footer="720" w:gutter="0"/>
          <w:cols w:space="720"/>
        </w:sectPr>
      </w:pPr>
    </w:p>
    <w:p w14:paraId="48C6E1AC" w14:textId="043C25D3" w:rsidR="001D125D" w:rsidRDefault="001D125D" w:rsidP="70781281">
      <w:pPr>
        <w:pStyle w:val="NoSpacing"/>
      </w:pPr>
      <w:r w:rsidRPr="70781281">
        <w:rPr>
          <w:b/>
          <w:bCs/>
        </w:rPr>
        <w:t>Seminar Class Time</w:t>
      </w:r>
      <w:r w:rsidR="00745A9E" w:rsidRPr="70781281">
        <w:rPr>
          <w:b/>
          <w:bCs/>
        </w:rPr>
        <w:t xml:space="preserve"> and Location</w:t>
      </w:r>
      <w:r w:rsidRPr="70781281">
        <w:rPr>
          <w:b/>
          <w:bCs/>
        </w:rPr>
        <w:t>:</w:t>
      </w:r>
      <w:r>
        <w:t xml:space="preserve">  </w:t>
      </w:r>
      <w:r>
        <w:tab/>
      </w:r>
      <w:r w:rsidR="58CEC0EB">
        <w:t>Tuesdays, 9:00 am to 10:25 am</w:t>
      </w:r>
    </w:p>
    <w:p w14:paraId="783D1AE9" w14:textId="680D04B1" w:rsidR="003B36DD" w:rsidRDefault="003B36DD" w:rsidP="70781281">
      <w:pPr>
        <w:pStyle w:val="NoSpacing"/>
        <w:ind w:left="3600" w:firstLine="720"/>
      </w:pPr>
      <w:r>
        <w:t>Thursdays</w:t>
      </w:r>
      <w:r w:rsidR="001D125D">
        <w:t xml:space="preserve">, </w:t>
      </w:r>
      <w:r w:rsidR="722B92B3">
        <w:t>9:00 am to 10:25 am</w:t>
      </w:r>
    </w:p>
    <w:p w14:paraId="410CE3AD" w14:textId="28476701" w:rsidR="001E4421" w:rsidRDefault="00745A9E" w:rsidP="001E4421">
      <w:pPr>
        <w:pStyle w:val="NoSpacing"/>
        <w:rPr>
          <w:rStyle w:val="markedcontent"/>
        </w:rPr>
      </w:pPr>
      <w:r w:rsidRPr="00BB7993">
        <w:rPr>
          <w:rStyle w:val="markedcontent"/>
          <w:b/>
          <w:bCs/>
        </w:rPr>
        <w:tab/>
      </w:r>
      <w:r w:rsidRPr="00BB7993">
        <w:rPr>
          <w:rStyle w:val="markedcontent"/>
          <w:b/>
          <w:bCs/>
        </w:rPr>
        <w:tab/>
      </w:r>
      <w:r w:rsidRPr="00BB7993">
        <w:rPr>
          <w:rStyle w:val="markedcontent"/>
          <w:b/>
          <w:bCs/>
        </w:rPr>
        <w:tab/>
      </w:r>
      <w:r w:rsidR="003B36DD" w:rsidRPr="00BB7993">
        <w:rPr>
          <w:rStyle w:val="markedcontent"/>
        </w:rPr>
        <w:tab/>
      </w:r>
      <w:r w:rsidR="003B36DD" w:rsidRPr="00BB7993">
        <w:rPr>
          <w:rStyle w:val="markedcontent"/>
        </w:rPr>
        <w:tab/>
      </w:r>
      <w:r w:rsidR="001E4421">
        <w:rPr>
          <w:rStyle w:val="markedcontent"/>
        </w:rPr>
        <w:tab/>
      </w:r>
      <w:r w:rsidR="003B36DD" w:rsidRPr="00BB7993">
        <w:rPr>
          <w:rStyle w:val="markedcontent"/>
        </w:rPr>
        <w:t xml:space="preserve">MLAC </w:t>
      </w:r>
      <w:r w:rsidR="001E4421">
        <w:rPr>
          <w:rStyle w:val="markedcontent"/>
        </w:rPr>
        <w:t>–</w:t>
      </w:r>
      <w:r w:rsidR="003B36DD" w:rsidRPr="00BB7993">
        <w:rPr>
          <w:rStyle w:val="markedcontent"/>
        </w:rPr>
        <w:t xml:space="preserve"> 2</w:t>
      </w:r>
      <w:r w:rsidR="1FA64CE3" w:rsidRPr="00BB7993">
        <w:rPr>
          <w:rStyle w:val="markedcontent"/>
        </w:rPr>
        <w:t>10</w:t>
      </w:r>
    </w:p>
    <w:p w14:paraId="1A7EF8CE" w14:textId="77777777" w:rsidR="001E4421" w:rsidRPr="00BB7993" w:rsidRDefault="001E4421" w:rsidP="001E4421">
      <w:pPr>
        <w:pStyle w:val="NoSpacing"/>
      </w:pPr>
    </w:p>
    <w:p w14:paraId="3E774823" w14:textId="71A8E3F6" w:rsidR="00E91468" w:rsidRDefault="00CA2811" w:rsidP="001E4421">
      <w:pPr>
        <w:pStyle w:val="NoSpacing"/>
        <w:rPr>
          <w:sz w:val="23"/>
          <w:szCs w:val="23"/>
        </w:rPr>
      </w:pPr>
      <w:r w:rsidRPr="00BB7993">
        <w:rPr>
          <w:b/>
          <w:sz w:val="23"/>
          <w:szCs w:val="23"/>
        </w:rPr>
        <w:t>Office Hours:</w:t>
      </w:r>
      <w:r w:rsidRPr="00BB7993">
        <w:rPr>
          <w:b/>
          <w:sz w:val="23"/>
          <w:szCs w:val="23"/>
        </w:rPr>
        <w:tab/>
      </w:r>
      <w:r w:rsidRPr="00BB7993">
        <w:rPr>
          <w:sz w:val="23"/>
          <w:szCs w:val="23"/>
        </w:rPr>
        <w:tab/>
      </w:r>
      <w:r w:rsidRPr="00BB7993">
        <w:rPr>
          <w:sz w:val="23"/>
          <w:szCs w:val="23"/>
        </w:rPr>
        <w:tab/>
      </w:r>
      <w:r w:rsidR="00894EF4" w:rsidRPr="00BB7993">
        <w:rPr>
          <w:sz w:val="23"/>
          <w:szCs w:val="23"/>
        </w:rPr>
        <w:tab/>
      </w:r>
      <w:r w:rsidR="001E4421">
        <w:rPr>
          <w:sz w:val="23"/>
          <w:szCs w:val="23"/>
        </w:rPr>
        <w:tab/>
      </w:r>
      <w:r w:rsidR="00E91468">
        <w:rPr>
          <w:sz w:val="23"/>
          <w:szCs w:val="23"/>
        </w:rPr>
        <w:t>Tuesdays, 10:30-</w:t>
      </w:r>
      <w:proofErr w:type="gramStart"/>
      <w:r w:rsidR="00E91468">
        <w:rPr>
          <w:sz w:val="23"/>
          <w:szCs w:val="23"/>
        </w:rPr>
        <w:t>11:30 am;</w:t>
      </w:r>
      <w:proofErr w:type="gramEnd"/>
    </w:p>
    <w:p w14:paraId="48FFBCED" w14:textId="77777777" w:rsidR="00E91468" w:rsidRDefault="00745A9E" w:rsidP="00E91468">
      <w:pPr>
        <w:pStyle w:val="NoSpacing"/>
        <w:ind w:left="3600" w:firstLine="720"/>
        <w:rPr>
          <w:sz w:val="23"/>
          <w:szCs w:val="23"/>
        </w:rPr>
      </w:pPr>
      <w:r w:rsidRPr="00BB7993">
        <w:rPr>
          <w:sz w:val="23"/>
          <w:szCs w:val="23"/>
        </w:rPr>
        <w:t>Thursdays, 1:</w:t>
      </w:r>
      <w:r w:rsidR="00E91468">
        <w:rPr>
          <w:sz w:val="23"/>
          <w:szCs w:val="23"/>
        </w:rPr>
        <w:t>30-11:30 am; or</w:t>
      </w:r>
      <w:r w:rsidRPr="00BB7993">
        <w:rPr>
          <w:sz w:val="23"/>
          <w:szCs w:val="23"/>
        </w:rPr>
        <w:t xml:space="preserve"> </w:t>
      </w:r>
    </w:p>
    <w:p w14:paraId="36E33E95" w14:textId="4EC96540" w:rsidR="001E4421" w:rsidRDefault="00745A9E" w:rsidP="00E91468">
      <w:pPr>
        <w:pStyle w:val="NoSpacing"/>
        <w:ind w:left="3600" w:firstLine="720"/>
        <w:rPr>
          <w:sz w:val="23"/>
          <w:szCs w:val="23"/>
        </w:rPr>
      </w:pPr>
      <w:r w:rsidRPr="00BB7993">
        <w:rPr>
          <w:sz w:val="23"/>
          <w:szCs w:val="23"/>
        </w:rPr>
        <w:t>u</w:t>
      </w:r>
      <w:r w:rsidR="00247A17" w:rsidRPr="00BB7993">
        <w:rPr>
          <w:sz w:val="23"/>
          <w:szCs w:val="23"/>
        </w:rPr>
        <w:t xml:space="preserve">pon </w:t>
      </w:r>
      <w:r w:rsidRPr="00BB7993">
        <w:rPr>
          <w:sz w:val="23"/>
          <w:szCs w:val="23"/>
        </w:rPr>
        <w:t>r</w:t>
      </w:r>
      <w:r w:rsidR="00247A17" w:rsidRPr="00BB7993">
        <w:rPr>
          <w:sz w:val="23"/>
          <w:szCs w:val="23"/>
        </w:rPr>
        <w:t>equest</w:t>
      </w:r>
      <w:r w:rsidR="00A13067" w:rsidRPr="00BB7993">
        <w:rPr>
          <w:sz w:val="23"/>
          <w:szCs w:val="23"/>
        </w:rPr>
        <w:tab/>
      </w:r>
    </w:p>
    <w:p w14:paraId="1F3E32E0" w14:textId="77777777" w:rsidR="00E31C35" w:rsidRPr="00BB7993" w:rsidRDefault="00E31C35" w:rsidP="00E91468">
      <w:pPr>
        <w:pStyle w:val="NoSpacing"/>
        <w:ind w:left="3600" w:firstLine="720"/>
        <w:rPr>
          <w:sz w:val="23"/>
          <w:szCs w:val="23"/>
        </w:rPr>
      </w:pPr>
    </w:p>
    <w:p w14:paraId="7721AF77" w14:textId="6FDDA59F" w:rsidR="004F2F87" w:rsidRPr="00BB7993" w:rsidRDefault="00CA2811" w:rsidP="00DA7DE8">
      <w:pPr>
        <w:pStyle w:val="NoSpacing"/>
        <w:ind w:left="4320" w:hanging="4320"/>
        <w:rPr>
          <w:sz w:val="23"/>
          <w:szCs w:val="23"/>
        </w:rPr>
      </w:pPr>
      <w:r w:rsidRPr="70781281">
        <w:rPr>
          <w:b/>
          <w:bCs/>
          <w:sz w:val="23"/>
          <w:szCs w:val="23"/>
        </w:rPr>
        <w:t xml:space="preserve">Course </w:t>
      </w:r>
      <w:r w:rsidR="00E00F4A" w:rsidRPr="70781281">
        <w:rPr>
          <w:b/>
          <w:bCs/>
          <w:sz w:val="23"/>
          <w:szCs w:val="23"/>
        </w:rPr>
        <w:t>Canvas</w:t>
      </w:r>
      <w:r w:rsidRPr="70781281">
        <w:rPr>
          <w:b/>
          <w:bCs/>
          <w:sz w:val="23"/>
          <w:szCs w:val="23"/>
        </w:rPr>
        <w:t xml:space="preserve">: </w:t>
      </w:r>
      <w:r>
        <w:tab/>
      </w:r>
      <w:hyperlink r:id="rId13" w:history="1">
        <w:r w:rsidR="00D3474B">
          <w:rPr>
            <w:rStyle w:val="Hyperlink"/>
          </w:rPr>
          <w:t>Immigration Clinic - Prof. Caballero (LAW6940, Class 13964)</w:t>
        </w:r>
      </w:hyperlink>
    </w:p>
    <w:p w14:paraId="62557219" w14:textId="77777777" w:rsidR="004F2F87" w:rsidRPr="00BB7993" w:rsidRDefault="004F2F87" w:rsidP="004F2F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76" w:lineRule="auto"/>
        <w:rPr>
          <w:rFonts w:ascii="Times New Roman" w:hAnsi="Times New Roman" w:cs="Times New Roman"/>
          <w:sz w:val="23"/>
          <w:szCs w:val="23"/>
        </w:rPr>
      </w:pPr>
    </w:p>
    <w:p w14:paraId="03070B51" w14:textId="5A64C609" w:rsidR="00CA2811" w:rsidRDefault="00CA2811" w:rsidP="004F2F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76" w:lineRule="auto"/>
        <w:jc w:val="center"/>
        <w:rPr>
          <w:rFonts w:ascii="Times New Roman" w:hAnsi="Times New Roman" w:cs="Times New Roman"/>
          <w:b/>
          <w:sz w:val="23"/>
          <w:szCs w:val="23"/>
        </w:rPr>
      </w:pPr>
      <w:r w:rsidRPr="00BB7993">
        <w:rPr>
          <w:rFonts w:ascii="Times New Roman" w:hAnsi="Times New Roman" w:cs="Times New Roman"/>
          <w:b/>
          <w:sz w:val="23"/>
          <w:szCs w:val="23"/>
        </w:rPr>
        <w:t xml:space="preserve">COURSE </w:t>
      </w:r>
      <w:r w:rsidR="007E7959">
        <w:rPr>
          <w:rFonts w:ascii="Times New Roman" w:hAnsi="Times New Roman" w:cs="Times New Roman"/>
          <w:b/>
          <w:sz w:val="23"/>
          <w:szCs w:val="23"/>
        </w:rPr>
        <w:t>DESCRIPTION &amp; OBJECTIVES</w:t>
      </w:r>
    </w:p>
    <w:p w14:paraId="09C4BDBB" w14:textId="6691B97B" w:rsidR="005B6D18" w:rsidRDefault="007F2EC4" w:rsidP="00637316">
      <w:pPr>
        <w:pStyle w:val="NoSpacing"/>
        <w:jc w:val="both"/>
      </w:pPr>
      <w:r>
        <w:t>T</w:t>
      </w:r>
      <w:r w:rsidR="005B6D18">
        <w:t xml:space="preserve">he Immigration </w:t>
      </w:r>
      <w:r w:rsidR="001E4421">
        <w:t>C</w:t>
      </w:r>
      <w:r w:rsidR="00936306">
        <w:t>linic provide</w:t>
      </w:r>
      <w:r>
        <w:t>s</w:t>
      </w:r>
      <w:r w:rsidR="00936306">
        <w:t xml:space="preserve"> </w:t>
      </w:r>
      <w:r w:rsidR="4B9BA10A">
        <w:t xml:space="preserve">legal </w:t>
      </w:r>
      <w:r w:rsidR="00936306">
        <w:t xml:space="preserve">assistance </w:t>
      </w:r>
      <w:r w:rsidR="75ECFB88">
        <w:t xml:space="preserve">to indigent non-citizens </w:t>
      </w:r>
      <w:r w:rsidR="00936306">
        <w:t xml:space="preserve">with affirmative humanitarian immigration petitions and removal defense. </w:t>
      </w:r>
      <w:r w:rsidR="000B7AD7">
        <w:t xml:space="preserve">Student </w:t>
      </w:r>
      <w:r w:rsidR="00F273BA">
        <w:t>c</w:t>
      </w:r>
      <w:r w:rsidR="000B7AD7">
        <w:t>linicians</w:t>
      </w:r>
      <w:r w:rsidR="00936306">
        <w:t xml:space="preserve"> will be responsible for preparing and managing immigration </w:t>
      </w:r>
      <w:r w:rsidR="00573F01">
        <w:t xml:space="preserve">cases at </w:t>
      </w:r>
      <w:r w:rsidR="002C347D">
        <w:t>many different</w:t>
      </w:r>
      <w:r w:rsidR="00573F01">
        <w:t xml:space="preserve"> stage</w:t>
      </w:r>
      <w:r w:rsidR="00F273BA">
        <w:t>s</w:t>
      </w:r>
      <w:r w:rsidR="00573F01">
        <w:t xml:space="preserve"> of proceedings. </w:t>
      </w:r>
      <w:r w:rsidR="00F273BA">
        <w:t>Student clinicians</w:t>
      </w:r>
      <w:r w:rsidR="00573F01">
        <w:t xml:space="preserve"> will also attend a </w:t>
      </w:r>
      <w:r w:rsidR="438008EF">
        <w:t>bi-</w:t>
      </w:r>
      <w:r w:rsidR="00573F01">
        <w:t xml:space="preserve">weekly seminar that focuses </w:t>
      </w:r>
      <w:r w:rsidR="005B6D18">
        <w:t xml:space="preserve">substantive law, legal ethics, and structured discussions about clinic cases while also developing lawyering skills and case strategy. A critical component of the class is participation in mock and moot exercises aimed at developing core abilities like interviewing, counseling, and courtroom </w:t>
      </w:r>
      <w:r w:rsidR="00454EC2">
        <w:t>skills</w:t>
      </w:r>
      <w:r w:rsidR="005B6D18">
        <w:t>.</w:t>
      </w:r>
    </w:p>
    <w:p w14:paraId="0735F026" w14:textId="77777777" w:rsidR="001E4421" w:rsidRDefault="001E4421" w:rsidP="00573F01">
      <w:pPr>
        <w:pStyle w:val="NoSpacing"/>
      </w:pPr>
    </w:p>
    <w:p w14:paraId="7EE22A14" w14:textId="77777777" w:rsidR="000B7AD7" w:rsidRDefault="000B7AD7" w:rsidP="00701CB6">
      <w:pPr>
        <w:pStyle w:val="Heading2"/>
      </w:pPr>
      <w:r w:rsidRPr="00BB7993">
        <w:t xml:space="preserve">COURSE GOALS AND LEARNING OBJECTIVES </w:t>
      </w:r>
    </w:p>
    <w:p w14:paraId="4575400B" w14:textId="77777777" w:rsidR="000B7AD7" w:rsidRPr="00BB7993" w:rsidRDefault="000B7AD7" w:rsidP="000B7AD7">
      <w:pPr>
        <w:pStyle w:val="NoSpacing"/>
      </w:pPr>
    </w:p>
    <w:p w14:paraId="3E26CCB9" w14:textId="77777777" w:rsidR="000B7AD7" w:rsidRPr="00BB7993" w:rsidRDefault="000B7AD7" w:rsidP="007855BC">
      <w:pPr>
        <w:pStyle w:val="ListParagraph"/>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76" w:lineRule="auto"/>
        <w:rPr>
          <w:rFonts w:ascii="Times New Roman" w:hAnsi="Times New Roman" w:cs="Times New Roman"/>
          <w:i/>
          <w:sz w:val="23"/>
          <w:szCs w:val="23"/>
        </w:rPr>
      </w:pPr>
      <w:r w:rsidRPr="00BB7993">
        <w:rPr>
          <w:rFonts w:ascii="Times New Roman" w:hAnsi="Times New Roman" w:cs="Times New Roman"/>
          <w:i/>
          <w:sz w:val="23"/>
          <w:szCs w:val="23"/>
        </w:rPr>
        <w:t>Students will effectively represent clients</w:t>
      </w:r>
    </w:p>
    <w:p w14:paraId="7188B02B" w14:textId="77777777" w:rsidR="000B7AD7" w:rsidRPr="00BB7993" w:rsidRDefault="000B7AD7" w:rsidP="007855BC">
      <w:pPr>
        <w:pStyle w:val="ListParagraph"/>
        <w:numPr>
          <w:ilvl w:val="0"/>
          <w:numId w:val="3"/>
        </w:numPr>
        <w:spacing w:line="276" w:lineRule="auto"/>
        <w:rPr>
          <w:rFonts w:ascii="Times New Roman" w:hAnsi="Times New Roman" w:cs="Times New Roman"/>
          <w:sz w:val="23"/>
          <w:szCs w:val="23"/>
        </w:rPr>
      </w:pPr>
      <w:r w:rsidRPr="00BB7993">
        <w:rPr>
          <w:rFonts w:ascii="Times New Roman" w:hAnsi="Times New Roman" w:cs="Times New Roman"/>
          <w:sz w:val="23"/>
          <w:szCs w:val="23"/>
        </w:rPr>
        <w:t xml:space="preserve">Maintain effective client communication, responding to client in a timely and appropriate manner and keeping client apprised of case </w:t>
      </w:r>
      <w:proofErr w:type="gramStart"/>
      <w:r w:rsidRPr="00BB7993">
        <w:rPr>
          <w:rFonts w:ascii="Times New Roman" w:hAnsi="Times New Roman" w:cs="Times New Roman"/>
          <w:sz w:val="23"/>
          <w:szCs w:val="23"/>
        </w:rPr>
        <w:t>developments;</w:t>
      </w:r>
      <w:proofErr w:type="gramEnd"/>
    </w:p>
    <w:p w14:paraId="23DB4F18" w14:textId="77777777" w:rsidR="000B7AD7" w:rsidRPr="00BB7993" w:rsidRDefault="000B7AD7" w:rsidP="007855BC">
      <w:pPr>
        <w:pStyle w:val="ListParagraph"/>
        <w:numPr>
          <w:ilvl w:val="0"/>
          <w:numId w:val="3"/>
        </w:numPr>
        <w:spacing w:line="276" w:lineRule="auto"/>
        <w:rPr>
          <w:rFonts w:ascii="Times New Roman" w:hAnsi="Times New Roman" w:cs="Times New Roman"/>
          <w:sz w:val="23"/>
          <w:szCs w:val="23"/>
        </w:rPr>
      </w:pPr>
      <w:r w:rsidRPr="00BB7993">
        <w:rPr>
          <w:rFonts w:ascii="Times New Roman" w:hAnsi="Times New Roman" w:cs="Times New Roman"/>
          <w:sz w:val="23"/>
          <w:szCs w:val="23"/>
        </w:rPr>
        <w:t xml:space="preserve">Appreciate client differences and respond empathically to client </w:t>
      </w:r>
      <w:proofErr w:type="gramStart"/>
      <w:r w:rsidRPr="00BB7993">
        <w:rPr>
          <w:rFonts w:ascii="Times New Roman" w:hAnsi="Times New Roman" w:cs="Times New Roman"/>
          <w:sz w:val="23"/>
          <w:szCs w:val="23"/>
        </w:rPr>
        <w:t>needs;</w:t>
      </w:r>
      <w:proofErr w:type="gramEnd"/>
    </w:p>
    <w:p w14:paraId="2F760DBB" w14:textId="77777777" w:rsidR="000B7AD7" w:rsidRPr="00BB7993" w:rsidRDefault="000B7AD7" w:rsidP="007855BC">
      <w:pPr>
        <w:pStyle w:val="ListParagraph"/>
        <w:numPr>
          <w:ilvl w:val="0"/>
          <w:numId w:val="3"/>
        </w:numPr>
        <w:spacing w:line="276" w:lineRule="auto"/>
        <w:rPr>
          <w:rFonts w:ascii="Times New Roman" w:hAnsi="Times New Roman" w:cs="Times New Roman"/>
          <w:sz w:val="23"/>
          <w:szCs w:val="23"/>
        </w:rPr>
      </w:pPr>
      <w:r w:rsidRPr="00BB7993">
        <w:rPr>
          <w:rFonts w:ascii="Times New Roman" w:hAnsi="Times New Roman" w:cs="Times New Roman"/>
          <w:sz w:val="23"/>
          <w:szCs w:val="23"/>
        </w:rPr>
        <w:t xml:space="preserve">Listen to and engage with the client throughout </w:t>
      </w:r>
      <w:proofErr w:type="gramStart"/>
      <w:r w:rsidRPr="00BB7993">
        <w:rPr>
          <w:rFonts w:ascii="Times New Roman" w:hAnsi="Times New Roman" w:cs="Times New Roman"/>
          <w:sz w:val="23"/>
          <w:szCs w:val="23"/>
        </w:rPr>
        <w:t>representation;</w:t>
      </w:r>
      <w:proofErr w:type="gramEnd"/>
    </w:p>
    <w:p w14:paraId="5EF999BF" w14:textId="77777777" w:rsidR="000B7AD7" w:rsidRPr="00BB7993" w:rsidRDefault="000B7AD7" w:rsidP="007855BC">
      <w:pPr>
        <w:pStyle w:val="ListParagraph"/>
        <w:numPr>
          <w:ilvl w:val="0"/>
          <w:numId w:val="3"/>
        </w:numPr>
        <w:spacing w:line="276" w:lineRule="auto"/>
        <w:rPr>
          <w:rFonts w:ascii="Times New Roman" w:hAnsi="Times New Roman" w:cs="Times New Roman"/>
          <w:sz w:val="23"/>
          <w:szCs w:val="23"/>
        </w:rPr>
      </w:pPr>
      <w:r w:rsidRPr="00BB7993">
        <w:rPr>
          <w:rFonts w:ascii="Times New Roman" w:hAnsi="Times New Roman" w:cs="Times New Roman"/>
          <w:sz w:val="23"/>
          <w:szCs w:val="23"/>
        </w:rPr>
        <w:t xml:space="preserve">Demonstrate effective client interviewing and counseling </w:t>
      </w:r>
      <w:proofErr w:type="gramStart"/>
      <w:r w:rsidRPr="00BB7993">
        <w:rPr>
          <w:rFonts w:ascii="Times New Roman" w:hAnsi="Times New Roman" w:cs="Times New Roman"/>
          <w:sz w:val="23"/>
          <w:szCs w:val="23"/>
        </w:rPr>
        <w:t>skills;</w:t>
      </w:r>
      <w:proofErr w:type="gramEnd"/>
      <w:r w:rsidRPr="00BB7993">
        <w:rPr>
          <w:rFonts w:ascii="Times New Roman" w:hAnsi="Times New Roman" w:cs="Times New Roman"/>
          <w:sz w:val="23"/>
          <w:szCs w:val="23"/>
        </w:rPr>
        <w:t xml:space="preserve"> </w:t>
      </w:r>
    </w:p>
    <w:p w14:paraId="288C13EC" w14:textId="77777777" w:rsidR="000B7AD7" w:rsidRPr="00BB7993" w:rsidRDefault="000B7AD7" w:rsidP="007855BC">
      <w:pPr>
        <w:pStyle w:val="ListParagraph"/>
        <w:numPr>
          <w:ilvl w:val="0"/>
          <w:numId w:val="3"/>
        </w:numPr>
        <w:spacing w:line="276" w:lineRule="auto"/>
        <w:rPr>
          <w:rFonts w:ascii="Times New Roman" w:hAnsi="Times New Roman" w:cs="Times New Roman"/>
          <w:sz w:val="23"/>
          <w:szCs w:val="23"/>
        </w:rPr>
      </w:pPr>
      <w:r w:rsidRPr="00BB7993">
        <w:rPr>
          <w:rFonts w:ascii="Times New Roman" w:hAnsi="Times New Roman" w:cs="Times New Roman"/>
          <w:sz w:val="23"/>
          <w:szCs w:val="23"/>
        </w:rPr>
        <w:lastRenderedPageBreak/>
        <w:t>Avoid losing sight of the client in the client’s case; and</w:t>
      </w:r>
    </w:p>
    <w:p w14:paraId="20E50EEA" w14:textId="77777777" w:rsidR="000B7AD7" w:rsidRPr="00BB7993" w:rsidRDefault="000B7AD7" w:rsidP="007855BC">
      <w:pPr>
        <w:pStyle w:val="ListParagraph"/>
        <w:numPr>
          <w:ilvl w:val="0"/>
          <w:numId w:val="3"/>
        </w:numPr>
        <w:spacing w:line="276" w:lineRule="auto"/>
        <w:rPr>
          <w:rFonts w:ascii="Times New Roman" w:hAnsi="Times New Roman" w:cs="Times New Roman"/>
          <w:sz w:val="23"/>
          <w:szCs w:val="23"/>
        </w:rPr>
      </w:pPr>
      <w:r w:rsidRPr="00BB7993">
        <w:rPr>
          <w:rFonts w:ascii="Times New Roman" w:hAnsi="Times New Roman" w:cs="Times New Roman"/>
          <w:sz w:val="23"/>
          <w:szCs w:val="23"/>
        </w:rPr>
        <w:t xml:space="preserve">Recognize ethical issues when they arise and reflectively apply relevant principles and rules to reach an appropriate </w:t>
      </w:r>
      <w:proofErr w:type="gramStart"/>
      <w:r w:rsidRPr="00BB7993">
        <w:rPr>
          <w:rFonts w:ascii="Times New Roman" w:hAnsi="Times New Roman" w:cs="Times New Roman"/>
          <w:sz w:val="23"/>
          <w:szCs w:val="23"/>
        </w:rPr>
        <w:t>resolution;</w:t>
      </w:r>
      <w:proofErr w:type="gramEnd"/>
    </w:p>
    <w:p w14:paraId="0E79FA1B" w14:textId="77777777" w:rsidR="000B7AD7" w:rsidRPr="00BB7993" w:rsidRDefault="000B7AD7" w:rsidP="000B7AD7">
      <w:pPr>
        <w:pStyle w:val="ListParagraph"/>
        <w:spacing w:line="276" w:lineRule="auto"/>
        <w:ind w:left="1080"/>
        <w:rPr>
          <w:rFonts w:ascii="Times New Roman" w:hAnsi="Times New Roman" w:cs="Times New Roman"/>
          <w:sz w:val="23"/>
          <w:szCs w:val="23"/>
        </w:rPr>
      </w:pPr>
    </w:p>
    <w:p w14:paraId="787CA224" w14:textId="77777777" w:rsidR="000B7AD7" w:rsidRPr="00BB7993" w:rsidRDefault="000B7AD7" w:rsidP="007855BC">
      <w:pPr>
        <w:pStyle w:val="ListParagraph"/>
        <w:numPr>
          <w:ilvl w:val="0"/>
          <w:numId w:val="2"/>
        </w:numPr>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right" w:pos="8640"/>
        </w:tabs>
        <w:spacing w:line="276" w:lineRule="auto"/>
        <w:rPr>
          <w:rFonts w:ascii="Times New Roman" w:hAnsi="Times New Roman" w:cs="Times New Roman"/>
          <w:i/>
          <w:sz w:val="23"/>
          <w:szCs w:val="23"/>
        </w:rPr>
      </w:pPr>
      <w:r w:rsidRPr="00BB7993">
        <w:rPr>
          <w:rFonts w:ascii="Times New Roman" w:hAnsi="Times New Roman" w:cs="Times New Roman"/>
          <w:i/>
          <w:sz w:val="23"/>
          <w:szCs w:val="23"/>
        </w:rPr>
        <w:t>Students will gain immigration law knowledge:</w:t>
      </w:r>
    </w:p>
    <w:p w14:paraId="60653217" w14:textId="77777777" w:rsidR="000B7AD7" w:rsidRPr="00BB7993" w:rsidRDefault="000B7AD7" w:rsidP="007855BC">
      <w:pPr>
        <w:pStyle w:val="ListParagraph"/>
        <w:numPr>
          <w:ilvl w:val="0"/>
          <w:numId w:val="4"/>
        </w:numPr>
        <w:spacing w:line="276" w:lineRule="auto"/>
        <w:rPr>
          <w:rFonts w:ascii="Times New Roman" w:hAnsi="Times New Roman" w:cs="Times New Roman"/>
          <w:sz w:val="23"/>
          <w:szCs w:val="23"/>
        </w:rPr>
      </w:pPr>
      <w:r w:rsidRPr="00BB7993">
        <w:rPr>
          <w:rFonts w:ascii="Times New Roman" w:hAnsi="Times New Roman" w:cs="Times New Roman"/>
          <w:sz w:val="23"/>
          <w:szCs w:val="23"/>
        </w:rPr>
        <w:t xml:space="preserve">Understand immigration law and the processes that apply to each client’s </w:t>
      </w:r>
      <w:proofErr w:type="gramStart"/>
      <w:r w:rsidRPr="00BB7993">
        <w:rPr>
          <w:rFonts w:ascii="Times New Roman" w:hAnsi="Times New Roman" w:cs="Times New Roman"/>
          <w:sz w:val="23"/>
          <w:szCs w:val="23"/>
        </w:rPr>
        <w:t>case;</w:t>
      </w:r>
      <w:proofErr w:type="gramEnd"/>
    </w:p>
    <w:p w14:paraId="253F95AB" w14:textId="77777777" w:rsidR="000B7AD7" w:rsidRPr="00BB7993" w:rsidRDefault="000B7AD7" w:rsidP="007855BC">
      <w:pPr>
        <w:pStyle w:val="ListParagraph"/>
        <w:numPr>
          <w:ilvl w:val="0"/>
          <w:numId w:val="4"/>
        </w:numPr>
        <w:spacing w:line="276" w:lineRule="auto"/>
        <w:rPr>
          <w:rFonts w:ascii="Times New Roman" w:hAnsi="Times New Roman" w:cs="Times New Roman"/>
          <w:sz w:val="23"/>
          <w:szCs w:val="23"/>
        </w:rPr>
      </w:pPr>
      <w:r w:rsidRPr="00BB7993">
        <w:rPr>
          <w:rFonts w:ascii="Times New Roman" w:hAnsi="Times New Roman" w:cs="Times New Roman"/>
          <w:sz w:val="23"/>
          <w:szCs w:val="23"/>
        </w:rPr>
        <w:t xml:space="preserve">Formulate legal-factual theories to help clients solve their </w:t>
      </w:r>
      <w:proofErr w:type="gramStart"/>
      <w:r w:rsidRPr="00BB7993">
        <w:rPr>
          <w:rFonts w:ascii="Times New Roman" w:hAnsi="Times New Roman" w:cs="Times New Roman"/>
          <w:sz w:val="23"/>
          <w:szCs w:val="23"/>
        </w:rPr>
        <w:t>problems;</w:t>
      </w:r>
      <w:proofErr w:type="gramEnd"/>
    </w:p>
    <w:p w14:paraId="135D7786" w14:textId="77777777" w:rsidR="000B7AD7" w:rsidRPr="00BB7993" w:rsidRDefault="000B7AD7" w:rsidP="007855BC">
      <w:pPr>
        <w:pStyle w:val="ListParagraph"/>
        <w:numPr>
          <w:ilvl w:val="0"/>
          <w:numId w:val="4"/>
        </w:numPr>
        <w:spacing w:line="276" w:lineRule="auto"/>
        <w:rPr>
          <w:rFonts w:ascii="Times New Roman" w:hAnsi="Times New Roman" w:cs="Times New Roman"/>
          <w:sz w:val="23"/>
          <w:szCs w:val="23"/>
        </w:rPr>
      </w:pPr>
      <w:r w:rsidRPr="00BB7993">
        <w:rPr>
          <w:rFonts w:ascii="Times New Roman" w:hAnsi="Times New Roman" w:cs="Times New Roman"/>
          <w:sz w:val="23"/>
          <w:szCs w:val="23"/>
        </w:rPr>
        <w:t xml:space="preserve">Learn to sift through unstructured scenarios to identify and organize relevant </w:t>
      </w:r>
      <w:proofErr w:type="gramStart"/>
      <w:r w:rsidRPr="00BB7993">
        <w:rPr>
          <w:rFonts w:ascii="Times New Roman" w:hAnsi="Times New Roman" w:cs="Times New Roman"/>
          <w:sz w:val="23"/>
          <w:szCs w:val="23"/>
        </w:rPr>
        <w:t>facts;</w:t>
      </w:r>
      <w:proofErr w:type="gramEnd"/>
    </w:p>
    <w:p w14:paraId="03BEFE37" w14:textId="77777777" w:rsidR="000B7AD7" w:rsidRDefault="000B7AD7" w:rsidP="007855BC">
      <w:pPr>
        <w:pStyle w:val="ListParagraph"/>
        <w:numPr>
          <w:ilvl w:val="0"/>
          <w:numId w:val="4"/>
        </w:numPr>
        <w:spacing w:line="276" w:lineRule="auto"/>
        <w:rPr>
          <w:rFonts w:ascii="Times New Roman" w:hAnsi="Times New Roman" w:cs="Times New Roman"/>
          <w:sz w:val="23"/>
          <w:szCs w:val="23"/>
        </w:rPr>
      </w:pPr>
      <w:r w:rsidRPr="00BB7993">
        <w:rPr>
          <w:rFonts w:ascii="Times New Roman" w:hAnsi="Times New Roman" w:cs="Times New Roman"/>
          <w:sz w:val="23"/>
          <w:szCs w:val="23"/>
        </w:rPr>
        <w:t>Employ substantive law and procedural rules to marshal facts into probative and persuasive advocacy.</w:t>
      </w:r>
    </w:p>
    <w:p w14:paraId="512B2FBD" w14:textId="77777777" w:rsidR="000B7AD7" w:rsidRPr="00BB7993" w:rsidRDefault="000B7AD7" w:rsidP="000B7AD7">
      <w:pPr>
        <w:pStyle w:val="ListParagraph"/>
        <w:spacing w:line="276" w:lineRule="auto"/>
        <w:ind w:left="1080"/>
        <w:rPr>
          <w:rFonts w:ascii="Times New Roman" w:hAnsi="Times New Roman" w:cs="Times New Roman"/>
          <w:sz w:val="23"/>
          <w:szCs w:val="23"/>
        </w:rPr>
      </w:pPr>
    </w:p>
    <w:p w14:paraId="00D34280" w14:textId="77777777" w:rsidR="000B7AD7" w:rsidRPr="00BB7993" w:rsidRDefault="000B7AD7" w:rsidP="007855BC">
      <w:pPr>
        <w:pStyle w:val="ListParagraph"/>
        <w:numPr>
          <w:ilvl w:val="0"/>
          <w:numId w:val="2"/>
        </w:numPr>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right" w:pos="8640"/>
        </w:tabs>
        <w:spacing w:line="276" w:lineRule="auto"/>
        <w:rPr>
          <w:rFonts w:ascii="Times New Roman" w:hAnsi="Times New Roman" w:cs="Times New Roman"/>
          <w:i/>
          <w:sz w:val="23"/>
          <w:szCs w:val="23"/>
        </w:rPr>
      </w:pPr>
      <w:r w:rsidRPr="00BB7993">
        <w:rPr>
          <w:rFonts w:ascii="Times New Roman" w:hAnsi="Times New Roman" w:cs="Times New Roman"/>
          <w:i/>
          <w:sz w:val="23"/>
          <w:szCs w:val="23"/>
        </w:rPr>
        <w:t>Students will improve written and verbal communication skills:</w:t>
      </w:r>
    </w:p>
    <w:p w14:paraId="43AADE00" w14:textId="77777777" w:rsidR="000B7AD7" w:rsidRPr="00BB7993" w:rsidRDefault="000B7AD7" w:rsidP="007855BC">
      <w:pPr>
        <w:pStyle w:val="ListParagraph"/>
        <w:numPr>
          <w:ilvl w:val="0"/>
          <w:numId w:val="5"/>
        </w:numPr>
        <w:spacing w:line="276" w:lineRule="auto"/>
        <w:rPr>
          <w:rFonts w:ascii="Times New Roman" w:hAnsi="Times New Roman" w:cs="Times New Roman"/>
          <w:sz w:val="23"/>
          <w:szCs w:val="23"/>
        </w:rPr>
      </w:pPr>
      <w:r w:rsidRPr="00BB7993">
        <w:rPr>
          <w:rFonts w:ascii="Times New Roman" w:hAnsi="Times New Roman" w:cs="Times New Roman"/>
          <w:sz w:val="23"/>
          <w:szCs w:val="23"/>
        </w:rPr>
        <w:t xml:space="preserve">Employ effective written and oral advocacy in all written casework including filings with USCIS, EOIR, clients, professors and other third parties, including electronic </w:t>
      </w:r>
      <w:proofErr w:type="gramStart"/>
      <w:r w:rsidRPr="00BB7993">
        <w:rPr>
          <w:rFonts w:ascii="Times New Roman" w:hAnsi="Times New Roman" w:cs="Times New Roman"/>
          <w:sz w:val="23"/>
          <w:szCs w:val="23"/>
        </w:rPr>
        <w:t>communications;</w:t>
      </w:r>
      <w:proofErr w:type="gramEnd"/>
    </w:p>
    <w:p w14:paraId="0D137401" w14:textId="77777777" w:rsidR="000B7AD7" w:rsidRPr="00BB7993" w:rsidRDefault="000B7AD7" w:rsidP="007855BC">
      <w:pPr>
        <w:pStyle w:val="ListParagraph"/>
        <w:numPr>
          <w:ilvl w:val="0"/>
          <w:numId w:val="5"/>
        </w:numPr>
        <w:spacing w:line="276" w:lineRule="auto"/>
        <w:rPr>
          <w:rFonts w:ascii="Times New Roman" w:hAnsi="Times New Roman" w:cs="Times New Roman"/>
          <w:sz w:val="23"/>
          <w:szCs w:val="23"/>
        </w:rPr>
      </w:pPr>
      <w:r w:rsidRPr="00BB7993">
        <w:rPr>
          <w:rFonts w:ascii="Times New Roman" w:hAnsi="Times New Roman" w:cs="Times New Roman"/>
          <w:sz w:val="23"/>
          <w:szCs w:val="23"/>
        </w:rPr>
        <w:t xml:space="preserve">Use persuasive arguments, citing relevant authority and distinguishing apparently adverse </w:t>
      </w:r>
      <w:proofErr w:type="gramStart"/>
      <w:r w:rsidRPr="00BB7993">
        <w:rPr>
          <w:rFonts w:ascii="Times New Roman" w:hAnsi="Times New Roman" w:cs="Times New Roman"/>
          <w:sz w:val="23"/>
          <w:szCs w:val="23"/>
        </w:rPr>
        <w:t>authority;</w:t>
      </w:r>
      <w:proofErr w:type="gramEnd"/>
    </w:p>
    <w:p w14:paraId="3E560CAD" w14:textId="77777777" w:rsidR="000B7AD7" w:rsidRPr="00BB7993" w:rsidRDefault="000B7AD7" w:rsidP="007855BC">
      <w:pPr>
        <w:pStyle w:val="ListParagraph"/>
        <w:numPr>
          <w:ilvl w:val="0"/>
          <w:numId w:val="5"/>
        </w:numPr>
        <w:spacing w:line="276" w:lineRule="auto"/>
        <w:rPr>
          <w:rFonts w:ascii="Times New Roman" w:hAnsi="Times New Roman" w:cs="Times New Roman"/>
          <w:sz w:val="23"/>
          <w:szCs w:val="23"/>
        </w:rPr>
      </w:pPr>
      <w:r w:rsidRPr="00BB7993">
        <w:rPr>
          <w:rFonts w:ascii="Times New Roman" w:hAnsi="Times New Roman" w:cs="Times New Roman"/>
          <w:sz w:val="23"/>
          <w:szCs w:val="23"/>
        </w:rPr>
        <w:t xml:space="preserve">Demonstrate thorough preparation and editing of written </w:t>
      </w:r>
      <w:proofErr w:type="gramStart"/>
      <w:r w:rsidRPr="00BB7993">
        <w:rPr>
          <w:rFonts w:ascii="Times New Roman" w:hAnsi="Times New Roman" w:cs="Times New Roman"/>
          <w:sz w:val="23"/>
          <w:szCs w:val="23"/>
        </w:rPr>
        <w:t>advocacy;</w:t>
      </w:r>
      <w:proofErr w:type="gramEnd"/>
    </w:p>
    <w:p w14:paraId="0631192D" w14:textId="77777777" w:rsidR="000B7AD7" w:rsidRPr="00BB7993" w:rsidRDefault="000B7AD7" w:rsidP="007855BC">
      <w:pPr>
        <w:pStyle w:val="ListParagraph"/>
        <w:numPr>
          <w:ilvl w:val="0"/>
          <w:numId w:val="5"/>
        </w:numPr>
        <w:spacing w:line="276" w:lineRule="auto"/>
        <w:rPr>
          <w:rFonts w:ascii="Times New Roman" w:hAnsi="Times New Roman" w:cs="Times New Roman"/>
          <w:sz w:val="23"/>
          <w:szCs w:val="23"/>
        </w:rPr>
      </w:pPr>
      <w:r w:rsidRPr="00BB7993">
        <w:rPr>
          <w:rFonts w:ascii="Times New Roman" w:hAnsi="Times New Roman" w:cs="Times New Roman"/>
          <w:sz w:val="23"/>
          <w:szCs w:val="23"/>
        </w:rPr>
        <w:t xml:space="preserve">Demonstrate thorough preparation of oral </w:t>
      </w:r>
      <w:proofErr w:type="gramStart"/>
      <w:r w:rsidRPr="00BB7993">
        <w:rPr>
          <w:rFonts w:ascii="Times New Roman" w:hAnsi="Times New Roman" w:cs="Times New Roman"/>
          <w:sz w:val="23"/>
          <w:szCs w:val="23"/>
        </w:rPr>
        <w:t>communication;</w:t>
      </w:r>
      <w:proofErr w:type="gramEnd"/>
    </w:p>
    <w:p w14:paraId="249F7C09" w14:textId="77777777" w:rsidR="000B7AD7" w:rsidRDefault="000B7AD7" w:rsidP="007855BC">
      <w:pPr>
        <w:pStyle w:val="ListParagraph"/>
        <w:numPr>
          <w:ilvl w:val="0"/>
          <w:numId w:val="5"/>
        </w:numPr>
        <w:spacing w:line="276" w:lineRule="auto"/>
        <w:rPr>
          <w:rFonts w:ascii="Times New Roman" w:hAnsi="Times New Roman" w:cs="Times New Roman"/>
          <w:sz w:val="23"/>
          <w:szCs w:val="23"/>
        </w:rPr>
      </w:pPr>
      <w:r w:rsidRPr="00BB7993">
        <w:rPr>
          <w:rFonts w:ascii="Times New Roman" w:hAnsi="Times New Roman" w:cs="Times New Roman"/>
          <w:sz w:val="23"/>
          <w:szCs w:val="23"/>
        </w:rPr>
        <w:t xml:space="preserve">Understanding of the facts, theory of the case, law, and applicable rules and procedures in written and oral communication. </w:t>
      </w:r>
    </w:p>
    <w:p w14:paraId="156630F3" w14:textId="77777777" w:rsidR="000B7AD7" w:rsidRPr="00BB7993" w:rsidRDefault="000B7AD7" w:rsidP="000B7AD7">
      <w:pPr>
        <w:pStyle w:val="ListParagraph"/>
        <w:spacing w:line="276" w:lineRule="auto"/>
        <w:ind w:left="1080"/>
        <w:rPr>
          <w:rFonts w:ascii="Times New Roman" w:hAnsi="Times New Roman" w:cs="Times New Roman"/>
          <w:sz w:val="23"/>
          <w:szCs w:val="23"/>
        </w:rPr>
      </w:pPr>
    </w:p>
    <w:p w14:paraId="0C709F4A" w14:textId="77777777" w:rsidR="000B7AD7" w:rsidRPr="00BB7993" w:rsidRDefault="000B7AD7" w:rsidP="007855BC">
      <w:pPr>
        <w:pStyle w:val="ListParagraph"/>
        <w:numPr>
          <w:ilvl w:val="0"/>
          <w:numId w:val="2"/>
        </w:numPr>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right" w:pos="8640"/>
        </w:tabs>
        <w:spacing w:line="276" w:lineRule="auto"/>
        <w:rPr>
          <w:rFonts w:ascii="Times New Roman" w:hAnsi="Times New Roman" w:cs="Times New Roman"/>
          <w:i/>
          <w:sz w:val="23"/>
          <w:szCs w:val="23"/>
        </w:rPr>
      </w:pPr>
      <w:r w:rsidRPr="00BB7993">
        <w:rPr>
          <w:rFonts w:ascii="Times New Roman" w:hAnsi="Times New Roman" w:cs="Times New Roman"/>
          <w:i/>
          <w:sz w:val="23"/>
          <w:szCs w:val="23"/>
        </w:rPr>
        <w:t>Students will develop independent work ethic &amp; professionalism:</w:t>
      </w:r>
    </w:p>
    <w:p w14:paraId="579B9886" w14:textId="77777777" w:rsidR="000B7AD7" w:rsidRPr="00BB7993" w:rsidRDefault="000B7AD7" w:rsidP="007855BC">
      <w:pPr>
        <w:pStyle w:val="ListParagraph"/>
        <w:numPr>
          <w:ilvl w:val="0"/>
          <w:numId w:val="6"/>
        </w:numPr>
        <w:spacing w:line="276" w:lineRule="auto"/>
        <w:rPr>
          <w:rFonts w:ascii="Times New Roman" w:hAnsi="Times New Roman" w:cs="Times New Roman"/>
          <w:sz w:val="23"/>
          <w:szCs w:val="23"/>
        </w:rPr>
      </w:pPr>
      <w:r w:rsidRPr="00BB7993">
        <w:rPr>
          <w:rFonts w:ascii="Times New Roman" w:hAnsi="Times New Roman" w:cs="Times New Roman"/>
          <w:sz w:val="23"/>
          <w:szCs w:val="23"/>
        </w:rPr>
        <w:t xml:space="preserve">Take responsibility for representing your </w:t>
      </w:r>
      <w:proofErr w:type="gramStart"/>
      <w:r w:rsidRPr="00BB7993">
        <w:rPr>
          <w:rFonts w:ascii="Times New Roman" w:hAnsi="Times New Roman" w:cs="Times New Roman"/>
          <w:sz w:val="23"/>
          <w:szCs w:val="23"/>
        </w:rPr>
        <w:t>clients;</w:t>
      </w:r>
      <w:proofErr w:type="gramEnd"/>
      <w:r w:rsidRPr="00BB7993">
        <w:rPr>
          <w:rFonts w:ascii="Times New Roman" w:hAnsi="Times New Roman" w:cs="Times New Roman"/>
          <w:sz w:val="23"/>
          <w:szCs w:val="23"/>
        </w:rPr>
        <w:t xml:space="preserve"> </w:t>
      </w:r>
    </w:p>
    <w:p w14:paraId="073720D4" w14:textId="77777777" w:rsidR="000B7AD7" w:rsidRPr="00BB7993" w:rsidRDefault="000B7AD7" w:rsidP="007855BC">
      <w:pPr>
        <w:pStyle w:val="ListParagraph"/>
        <w:numPr>
          <w:ilvl w:val="0"/>
          <w:numId w:val="6"/>
        </w:numPr>
        <w:spacing w:line="276" w:lineRule="auto"/>
        <w:rPr>
          <w:rFonts w:ascii="Times New Roman" w:hAnsi="Times New Roman" w:cs="Times New Roman"/>
          <w:sz w:val="23"/>
          <w:szCs w:val="23"/>
        </w:rPr>
      </w:pPr>
      <w:r w:rsidRPr="00BB7993">
        <w:rPr>
          <w:rFonts w:ascii="Times New Roman" w:hAnsi="Times New Roman" w:cs="Times New Roman"/>
          <w:sz w:val="23"/>
          <w:szCs w:val="23"/>
        </w:rPr>
        <w:t xml:space="preserve">Demonstrate initiative—take charge of your work while consulting with supervisors—do not wait to be told what to </w:t>
      </w:r>
      <w:proofErr w:type="gramStart"/>
      <w:r w:rsidRPr="00BB7993">
        <w:rPr>
          <w:rFonts w:ascii="Times New Roman" w:hAnsi="Times New Roman" w:cs="Times New Roman"/>
          <w:sz w:val="23"/>
          <w:szCs w:val="23"/>
        </w:rPr>
        <w:t>do;</w:t>
      </w:r>
      <w:proofErr w:type="gramEnd"/>
    </w:p>
    <w:p w14:paraId="68F317D1" w14:textId="77777777" w:rsidR="000B7AD7" w:rsidRPr="00BB7993" w:rsidRDefault="000B7AD7" w:rsidP="007855BC">
      <w:pPr>
        <w:pStyle w:val="ListParagraph"/>
        <w:numPr>
          <w:ilvl w:val="0"/>
          <w:numId w:val="6"/>
        </w:numPr>
        <w:spacing w:line="276" w:lineRule="auto"/>
        <w:rPr>
          <w:rFonts w:ascii="Times New Roman" w:hAnsi="Times New Roman" w:cs="Times New Roman"/>
          <w:sz w:val="23"/>
          <w:szCs w:val="23"/>
        </w:rPr>
      </w:pPr>
      <w:r w:rsidRPr="00BB7993">
        <w:rPr>
          <w:rFonts w:ascii="Times New Roman" w:hAnsi="Times New Roman" w:cs="Times New Roman"/>
          <w:sz w:val="23"/>
          <w:szCs w:val="23"/>
        </w:rPr>
        <w:t xml:space="preserve">Demonstrate thoughtful consideration of case related issues BEFORE asking questions of </w:t>
      </w:r>
      <w:proofErr w:type="gramStart"/>
      <w:r w:rsidRPr="00BB7993">
        <w:rPr>
          <w:rFonts w:ascii="Times New Roman" w:hAnsi="Times New Roman" w:cs="Times New Roman"/>
          <w:sz w:val="23"/>
          <w:szCs w:val="23"/>
        </w:rPr>
        <w:t>supervisor;</w:t>
      </w:r>
      <w:proofErr w:type="gramEnd"/>
    </w:p>
    <w:p w14:paraId="50E58C9C" w14:textId="77777777" w:rsidR="000B7AD7" w:rsidRPr="00BB7993" w:rsidRDefault="000B7AD7" w:rsidP="007855BC">
      <w:pPr>
        <w:pStyle w:val="ListParagraph"/>
        <w:numPr>
          <w:ilvl w:val="0"/>
          <w:numId w:val="6"/>
        </w:numPr>
        <w:spacing w:line="276" w:lineRule="auto"/>
        <w:rPr>
          <w:rFonts w:ascii="Times New Roman" w:hAnsi="Times New Roman" w:cs="Times New Roman"/>
          <w:sz w:val="23"/>
          <w:szCs w:val="23"/>
        </w:rPr>
      </w:pPr>
      <w:r w:rsidRPr="00BB7993">
        <w:rPr>
          <w:rFonts w:ascii="Times New Roman" w:hAnsi="Times New Roman" w:cs="Times New Roman"/>
          <w:sz w:val="23"/>
          <w:szCs w:val="23"/>
        </w:rPr>
        <w:t xml:space="preserve">Submit work to supervisor that has been thoroughly edited and proofread, not first or even second </w:t>
      </w:r>
      <w:proofErr w:type="gramStart"/>
      <w:r w:rsidRPr="00BB7993">
        <w:rPr>
          <w:rFonts w:ascii="Times New Roman" w:hAnsi="Times New Roman" w:cs="Times New Roman"/>
          <w:sz w:val="23"/>
          <w:szCs w:val="23"/>
        </w:rPr>
        <w:t>drafts;</w:t>
      </w:r>
      <w:proofErr w:type="gramEnd"/>
    </w:p>
    <w:p w14:paraId="115014CA" w14:textId="77777777" w:rsidR="000B7AD7" w:rsidRPr="00BB7993" w:rsidRDefault="000B7AD7" w:rsidP="007855BC">
      <w:pPr>
        <w:pStyle w:val="ListParagraph"/>
        <w:numPr>
          <w:ilvl w:val="0"/>
          <w:numId w:val="6"/>
        </w:numPr>
        <w:spacing w:line="276" w:lineRule="auto"/>
        <w:rPr>
          <w:rFonts w:ascii="Times New Roman" w:hAnsi="Times New Roman" w:cs="Times New Roman"/>
          <w:sz w:val="23"/>
          <w:szCs w:val="23"/>
        </w:rPr>
      </w:pPr>
      <w:r w:rsidRPr="00BB7993">
        <w:rPr>
          <w:rFonts w:ascii="Times New Roman" w:hAnsi="Times New Roman" w:cs="Times New Roman"/>
          <w:sz w:val="23"/>
          <w:szCs w:val="23"/>
        </w:rPr>
        <w:t xml:space="preserve">Conceptualize client representation as problem solving, generate, explore, and implement creative solutions to client </w:t>
      </w:r>
      <w:proofErr w:type="gramStart"/>
      <w:r w:rsidRPr="00BB7993">
        <w:rPr>
          <w:rFonts w:ascii="Times New Roman" w:hAnsi="Times New Roman" w:cs="Times New Roman"/>
          <w:sz w:val="23"/>
          <w:szCs w:val="23"/>
        </w:rPr>
        <w:t>problems;</w:t>
      </w:r>
      <w:proofErr w:type="gramEnd"/>
    </w:p>
    <w:p w14:paraId="483A543C" w14:textId="77777777" w:rsidR="000B7AD7" w:rsidRPr="00BB7993" w:rsidRDefault="000B7AD7" w:rsidP="007855BC">
      <w:pPr>
        <w:pStyle w:val="ListParagraph"/>
        <w:numPr>
          <w:ilvl w:val="0"/>
          <w:numId w:val="6"/>
        </w:numPr>
        <w:spacing w:line="276" w:lineRule="auto"/>
        <w:rPr>
          <w:rFonts w:ascii="Times New Roman" w:hAnsi="Times New Roman" w:cs="Times New Roman"/>
          <w:sz w:val="23"/>
          <w:szCs w:val="23"/>
        </w:rPr>
      </w:pPr>
      <w:r w:rsidRPr="00BB7993">
        <w:rPr>
          <w:rFonts w:ascii="Times New Roman" w:hAnsi="Times New Roman" w:cs="Times New Roman"/>
          <w:sz w:val="23"/>
          <w:szCs w:val="23"/>
        </w:rPr>
        <w:t xml:space="preserve">Develop the skills of a reflective practitioner including assessing critically on own performance and being open and able to learn from feedback and </w:t>
      </w:r>
      <w:proofErr w:type="gramStart"/>
      <w:r w:rsidRPr="00BB7993">
        <w:rPr>
          <w:rFonts w:ascii="Times New Roman" w:hAnsi="Times New Roman" w:cs="Times New Roman"/>
          <w:sz w:val="23"/>
          <w:szCs w:val="23"/>
        </w:rPr>
        <w:t>critique;</w:t>
      </w:r>
      <w:proofErr w:type="gramEnd"/>
    </w:p>
    <w:p w14:paraId="00BE6D40" w14:textId="77777777" w:rsidR="000B7AD7" w:rsidRPr="00BB7993" w:rsidRDefault="000B7AD7" w:rsidP="007855BC">
      <w:pPr>
        <w:pStyle w:val="ListParagraph"/>
        <w:numPr>
          <w:ilvl w:val="0"/>
          <w:numId w:val="6"/>
        </w:numPr>
        <w:spacing w:line="276" w:lineRule="auto"/>
        <w:rPr>
          <w:rFonts w:ascii="Times New Roman" w:hAnsi="Times New Roman" w:cs="Times New Roman"/>
          <w:sz w:val="23"/>
          <w:szCs w:val="23"/>
        </w:rPr>
      </w:pPr>
      <w:r w:rsidRPr="00BB7993">
        <w:rPr>
          <w:rFonts w:ascii="Times New Roman" w:hAnsi="Times New Roman" w:cs="Times New Roman"/>
          <w:sz w:val="23"/>
          <w:szCs w:val="23"/>
        </w:rPr>
        <w:t xml:space="preserve">Develop an ability to work effectively across barriers such as class, race, and </w:t>
      </w:r>
      <w:proofErr w:type="gramStart"/>
      <w:r w:rsidRPr="00BB7993">
        <w:rPr>
          <w:rFonts w:ascii="Times New Roman" w:hAnsi="Times New Roman" w:cs="Times New Roman"/>
          <w:sz w:val="23"/>
          <w:szCs w:val="23"/>
        </w:rPr>
        <w:t>culture;</w:t>
      </w:r>
      <w:proofErr w:type="gramEnd"/>
    </w:p>
    <w:p w14:paraId="2471CF7F" w14:textId="77777777" w:rsidR="000B7AD7" w:rsidRPr="00BB7993" w:rsidRDefault="000B7AD7" w:rsidP="007855BC">
      <w:pPr>
        <w:pStyle w:val="ListParagraph"/>
        <w:numPr>
          <w:ilvl w:val="0"/>
          <w:numId w:val="6"/>
        </w:numPr>
        <w:spacing w:line="276" w:lineRule="auto"/>
        <w:rPr>
          <w:rFonts w:ascii="Times New Roman" w:hAnsi="Times New Roman" w:cs="Times New Roman"/>
          <w:sz w:val="23"/>
          <w:szCs w:val="23"/>
        </w:rPr>
      </w:pPr>
      <w:r w:rsidRPr="00BB7993">
        <w:rPr>
          <w:rFonts w:ascii="Times New Roman" w:hAnsi="Times New Roman" w:cs="Times New Roman"/>
          <w:sz w:val="23"/>
          <w:szCs w:val="23"/>
        </w:rPr>
        <w:t xml:space="preserve">Work collaboratively with other professionals, including social workers, educators, and psychologists to help your client; and </w:t>
      </w:r>
    </w:p>
    <w:p w14:paraId="3D320B29" w14:textId="77777777" w:rsidR="000B7AD7" w:rsidRPr="00BB7993" w:rsidRDefault="000B7AD7" w:rsidP="007855BC">
      <w:pPr>
        <w:pStyle w:val="ListParagraph"/>
        <w:numPr>
          <w:ilvl w:val="0"/>
          <w:numId w:val="6"/>
        </w:numPr>
        <w:spacing w:line="276" w:lineRule="auto"/>
        <w:rPr>
          <w:rFonts w:ascii="Times New Roman" w:hAnsi="Times New Roman" w:cs="Times New Roman"/>
          <w:sz w:val="23"/>
          <w:szCs w:val="23"/>
        </w:rPr>
      </w:pPr>
      <w:r w:rsidRPr="00BB7993">
        <w:rPr>
          <w:rFonts w:ascii="Times New Roman" w:hAnsi="Times New Roman" w:cs="Times New Roman"/>
          <w:sz w:val="23"/>
          <w:szCs w:val="23"/>
        </w:rPr>
        <w:lastRenderedPageBreak/>
        <w:t xml:space="preserve">Understand and appreciate the roles, ethical obligations, and approaches that are appropriate to different professions, and how the lawyer’s role is </w:t>
      </w:r>
      <w:proofErr w:type="gramStart"/>
      <w:r w:rsidRPr="00BB7993">
        <w:rPr>
          <w:rFonts w:ascii="Times New Roman" w:hAnsi="Times New Roman" w:cs="Times New Roman"/>
          <w:sz w:val="23"/>
          <w:szCs w:val="23"/>
        </w:rPr>
        <w:t>similar to</w:t>
      </w:r>
      <w:proofErr w:type="gramEnd"/>
      <w:r w:rsidRPr="00BB7993">
        <w:rPr>
          <w:rFonts w:ascii="Times New Roman" w:hAnsi="Times New Roman" w:cs="Times New Roman"/>
          <w:sz w:val="23"/>
          <w:szCs w:val="23"/>
        </w:rPr>
        <w:t xml:space="preserve"> and different from other professionals’ roles.</w:t>
      </w:r>
    </w:p>
    <w:p w14:paraId="43E308EF" w14:textId="77777777" w:rsidR="000B7AD7" w:rsidRPr="00BB7993" w:rsidRDefault="000B7AD7" w:rsidP="000B7AD7">
      <w:pPr>
        <w:pStyle w:val="ListParagraph"/>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right" w:pos="8640"/>
        </w:tabs>
        <w:spacing w:line="276" w:lineRule="auto"/>
        <w:rPr>
          <w:rFonts w:ascii="Times New Roman" w:hAnsi="Times New Roman" w:cs="Times New Roman"/>
          <w:i/>
          <w:sz w:val="23"/>
          <w:szCs w:val="23"/>
        </w:rPr>
      </w:pPr>
    </w:p>
    <w:p w14:paraId="77DAA3AB" w14:textId="77777777" w:rsidR="000B7AD7" w:rsidRPr="00BB7993" w:rsidRDefault="000B7AD7" w:rsidP="007855BC">
      <w:pPr>
        <w:pStyle w:val="ListParagraph"/>
        <w:numPr>
          <w:ilvl w:val="0"/>
          <w:numId w:val="2"/>
        </w:numPr>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right" w:pos="8640"/>
        </w:tabs>
        <w:spacing w:line="276" w:lineRule="auto"/>
        <w:rPr>
          <w:rFonts w:ascii="Times New Roman" w:hAnsi="Times New Roman" w:cs="Times New Roman"/>
          <w:i/>
          <w:sz w:val="23"/>
          <w:szCs w:val="23"/>
        </w:rPr>
      </w:pPr>
      <w:r w:rsidRPr="00BB7993">
        <w:rPr>
          <w:rFonts w:ascii="Times New Roman" w:hAnsi="Times New Roman" w:cs="Times New Roman"/>
          <w:i/>
          <w:sz w:val="23"/>
          <w:szCs w:val="23"/>
        </w:rPr>
        <w:t>Students will gain case management &amp; productivity skills:</w:t>
      </w:r>
    </w:p>
    <w:p w14:paraId="19C5D813" w14:textId="77777777" w:rsidR="000B7AD7" w:rsidRPr="00BB7993" w:rsidRDefault="000B7AD7" w:rsidP="007855BC">
      <w:pPr>
        <w:pStyle w:val="ListParagraph"/>
        <w:numPr>
          <w:ilvl w:val="0"/>
          <w:numId w:val="7"/>
        </w:numPr>
        <w:rPr>
          <w:rFonts w:ascii="Times New Roman" w:hAnsi="Times New Roman" w:cs="Times New Roman"/>
          <w:sz w:val="23"/>
          <w:szCs w:val="23"/>
        </w:rPr>
      </w:pPr>
      <w:r w:rsidRPr="00BB7993">
        <w:rPr>
          <w:rFonts w:ascii="Times New Roman" w:hAnsi="Times New Roman" w:cs="Times New Roman"/>
          <w:sz w:val="23"/>
          <w:szCs w:val="23"/>
        </w:rPr>
        <w:t xml:space="preserve">Demonstrate knowledge of the client’s case in terms of facts and procedural </w:t>
      </w:r>
      <w:proofErr w:type="gramStart"/>
      <w:r w:rsidRPr="00BB7993">
        <w:rPr>
          <w:rFonts w:ascii="Times New Roman" w:hAnsi="Times New Roman" w:cs="Times New Roman"/>
          <w:sz w:val="23"/>
          <w:szCs w:val="23"/>
        </w:rPr>
        <w:t>status;</w:t>
      </w:r>
      <w:proofErr w:type="gramEnd"/>
    </w:p>
    <w:p w14:paraId="55FF1B9B" w14:textId="77777777" w:rsidR="000B7AD7" w:rsidRPr="00BB7993" w:rsidRDefault="000B7AD7" w:rsidP="007855BC">
      <w:pPr>
        <w:pStyle w:val="ListParagraph"/>
        <w:numPr>
          <w:ilvl w:val="0"/>
          <w:numId w:val="7"/>
        </w:numPr>
        <w:rPr>
          <w:rFonts w:ascii="Times New Roman" w:hAnsi="Times New Roman" w:cs="Times New Roman"/>
          <w:sz w:val="23"/>
          <w:szCs w:val="23"/>
        </w:rPr>
      </w:pPr>
      <w:r w:rsidRPr="00BB7993">
        <w:rPr>
          <w:rFonts w:ascii="Times New Roman" w:hAnsi="Times New Roman" w:cs="Times New Roman"/>
          <w:sz w:val="23"/>
          <w:szCs w:val="23"/>
        </w:rPr>
        <w:t xml:space="preserve">Maintain case files and case logs, in an organized </w:t>
      </w:r>
      <w:proofErr w:type="gramStart"/>
      <w:r w:rsidRPr="00BB7993">
        <w:rPr>
          <w:rFonts w:ascii="Times New Roman" w:hAnsi="Times New Roman" w:cs="Times New Roman"/>
          <w:sz w:val="23"/>
          <w:szCs w:val="23"/>
        </w:rPr>
        <w:t>manner;</w:t>
      </w:r>
      <w:proofErr w:type="gramEnd"/>
    </w:p>
    <w:p w14:paraId="36D2E6D2" w14:textId="77777777" w:rsidR="000B7AD7" w:rsidRPr="00BB7993" w:rsidRDefault="000B7AD7" w:rsidP="007855BC">
      <w:pPr>
        <w:pStyle w:val="ListParagraph"/>
        <w:numPr>
          <w:ilvl w:val="0"/>
          <w:numId w:val="7"/>
        </w:numPr>
        <w:rPr>
          <w:rFonts w:ascii="Times New Roman" w:hAnsi="Times New Roman" w:cs="Times New Roman"/>
          <w:sz w:val="23"/>
          <w:szCs w:val="23"/>
        </w:rPr>
      </w:pPr>
      <w:r w:rsidRPr="00BB7993">
        <w:rPr>
          <w:rFonts w:ascii="Times New Roman" w:hAnsi="Times New Roman" w:cs="Times New Roman"/>
          <w:sz w:val="23"/>
          <w:szCs w:val="23"/>
        </w:rPr>
        <w:t xml:space="preserve">Demonstrate time management by effectively using clinic time to advance </w:t>
      </w:r>
      <w:proofErr w:type="gramStart"/>
      <w:r w:rsidRPr="00BB7993">
        <w:rPr>
          <w:rFonts w:ascii="Times New Roman" w:hAnsi="Times New Roman" w:cs="Times New Roman"/>
          <w:sz w:val="23"/>
          <w:szCs w:val="23"/>
        </w:rPr>
        <w:t>cases;</w:t>
      </w:r>
      <w:proofErr w:type="gramEnd"/>
    </w:p>
    <w:p w14:paraId="53EDD423" w14:textId="77777777" w:rsidR="000B7AD7" w:rsidRPr="00BB7993" w:rsidRDefault="000B7AD7" w:rsidP="007855BC">
      <w:pPr>
        <w:pStyle w:val="ListParagraph"/>
        <w:numPr>
          <w:ilvl w:val="0"/>
          <w:numId w:val="7"/>
        </w:numPr>
        <w:rPr>
          <w:rFonts w:ascii="Times New Roman" w:hAnsi="Times New Roman" w:cs="Times New Roman"/>
          <w:sz w:val="23"/>
          <w:szCs w:val="23"/>
        </w:rPr>
      </w:pPr>
      <w:r w:rsidRPr="00BB7993">
        <w:rPr>
          <w:rFonts w:ascii="Times New Roman" w:hAnsi="Times New Roman" w:cs="Times New Roman"/>
          <w:sz w:val="23"/>
          <w:szCs w:val="23"/>
        </w:rPr>
        <w:t xml:space="preserve">Meet deadlines for case work and all other </w:t>
      </w:r>
      <w:proofErr w:type="gramStart"/>
      <w:r w:rsidRPr="00BB7993">
        <w:rPr>
          <w:rFonts w:ascii="Times New Roman" w:hAnsi="Times New Roman" w:cs="Times New Roman"/>
          <w:sz w:val="23"/>
          <w:szCs w:val="23"/>
        </w:rPr>
        <w:t>tasks;</w:t>
      </w:r>
      <w:proofErr w:type="gramEnd"/>
    </w:p>
    <w:p w14:paraId="65F0385A" w14:textId="77777777" w:rsidR="000B7AD7" w:rsidRPr="00BB7993" w:rsidRDefault="000B7AD7" w:rsidP="007855BC">
      <w:pPr>
        <w:pStyle w:val="ListParagraph"/>
        <w:numPr>
          <w:ilvl w:val="0"/>
          <w:numId w:val="7"/>
        </w:numPr>
        <w:rPr>
          <w:rFonts w:ascii="Times New Roman" w:hAnsi="Times New Roman" w:cs="Times New Roman"/>
          <w:sz w:val="23"/>
          <w:szCs w:val="23"/>
        </w:rPr>
      </w:pPr>
      <w:r w:rsidRPr="00BB7993">
        <w:rPr>
          <w:rFonts w:ascii="Times New Roman" w:hAnsi="Times New Roman" w:cs="Times New Roman"/>
          <w:sz w:val="23"/>
          <w:szCs w:val="23"/>
        </w:rPr>
        <w:t xml:space="preserve">Follow all office </w:t>
      </w:r>
      <w:proofErr w:type="gramStart"/>
      <w:r w:rsidRPr="00BB7993">
        <w:rPr>
          <w:rFonts w:ascii="Times New Roman" w:hAnsi="Times New Roman" w:cs="Times New Roman"/>
          <w:sz w:val="23"/>
          <w:szCs w:val="23"/>
        </w:rPr>
        <w:t>procedures;</w:t>
      </w:r>
      <w:proofErr w:type="gramEnd"/>
    </w:p>
    <w:p w14:paraId="4BAEB547" w14:textId="77777777" w:rsidR="000B7AD7" w:rsidRPr="00BB7993" w:rsidRDefault="000B7AD7" w:rsidP="007855BC">
      <w:pPr>
        <w:pStyle w:val="ListParagraph"/>
        <w:numPr>
          <w:ilvl w:val="0"/>
          <w:numId w:val="7"/>
        </w:numPr>
        <w:rPr>
          <w:rFonts w:ascii="Times New Roman" w:hAnsi="Times New Roman" w:cs="Times New Roman"/>
          <w:sz w:val="23"/>
          <w:szCs w:val="23"/>
        </w:rPr>
      </w:pPr>
      <w:r w:rsidRPr="00BB7993">
        <w:rPr>
          <w:rFonts w:ascii="Times New Roman" w:hAnsi="Times New Roman" w:cs="Times New Roman"/>
          <w:sz w:val="23"/>
          <w:szCs w:val="23"/>
        </w:rPr>
        <w:t xml:space="preserve">Come to supervision meetings on time and </w:t>
      </w:r>
      <w:proofErr w:type="gramStart"/>
      <w:r w:rsidRPr="00BB7993">
        <w:rPr>
          <w:rFonts w:ascii="Times New Roman" w:hAnsi="Times New Roman" w:cs="Times New Roman"/>
          <w:sz w:val="23"/>
          <w:szCs w:val="23"/>
        </w:rPr>
        <w:t>prepared;</w:t>
      </w:r>
      <w:proofErr w:type="gramEnd"/>
    </w:p>
    <w:p w14:paraId="086D43CE" w14:textId="77777777" w:rsidR="000B7AD7" w:rsidRPr="00BB7993" w:rsidRDefault="000B7AD7" w:rsidP="007855BC">
      <w:pPr>
        <w:pStyle w:val="ListParagraph"/>
        <w:numPr>
          <w:ilvl w:val="0"/>
          <w:numId w:val="7"/>
        </w:numPr>
        <w:rPr>
          <w:rFonts w:ascii="Times New Roman" w:hAnsi="Times New Roman" w:cs="Times New Roman"/>
          <w:sz w:val="23"/>
          <w:szCs w:val="23"/>
        </w:rPr>
      </w:pPr>
      <w:r w:rsidRPr="00BB7993">
        <w:rPr>
          <w:rFonts w:ascii="Times New Roman" w:hAnsi="Times New Roman" w:cs="Times New Roman"/>
          <w:sz w:val="23"/>
          <w:szCs w:val="23"/>
        </w:rPr>
        <w:t xml:space="preserve">Keep supervisors informed of all pertinent case </w:t>
      </w:r>
      <w:proofErr w:type="gramStart"/>
      <w:r w:rsidRPr="00BB7993">
        <w:rPr>
          <w:rFonts w:ascii="Times New Roman" w:hAnsi="Times New Roman" w:cs="Times New Roman"/>
          <w:sz w:val="23"/>
          <w:szCs w:val="23"/>
        </w:rPr>
        <w:t>developments;</w:t>
      </w:r>
      <w:proofErr w:type="gramEnd"/>
    </w:p>
    <w:p w14:paraId="62CEF599" w14:textId="77777777" w:rsidR="000B7AD7" w:rsidRPr="00BB7993" w:rsidRDefault="000B7AD7" w:rsidP="007855BC">
      <w:pPr>
        <w:pStyle w:val="ListParagraph"/>
        <w:numPr>
          <w:ilvl w:val="0"/>
          <w:numId w:val="7"/>
        </w:numPr>
        <w:rPr>
          <w:rFonts w:ascii="Times New Roman" w:hAnsi="Times New Roman" w:cs="Times New Roman"/>
          <w:sz w:val="23"/>
          <w:szCs w:val="23"/>
        </w:rPr>
      </w:pPr>
      <w:r w:rsidRPr="00BB7993">
        <w:rPr>
          <w:rFonts w:ascii="Times New Roman" w:hAnsi="Times New Roman" w:cs="Times New Roman"/>
          <w:sz w:val="23"/>
          <w:szCs w:val="23"/>
        </w:rPr>
        <w:t xml:space="preserve">Maintain open and honest communication with the </w:t>
      </w:r>
      <w:proofErr w:type="gramStart"/>
      <w:r w:rsidRPr="00BB7993">
        <w:rPr>
          <w:rFonts w:ascii="Times New Roman" w:hAnsi="Times New Roman" w:cs="Times New Roman"/>
          <w:sz w:val="23"/>
          <w:szCs w:val="23"/>
        </w:rPr>
        <w:t>supervisor;</w:t>
      </w:r>
      <w:proofErr w:type="gramEnd"/>
    </w:p>
    <w:p w14:paraId="38B0DE87" w14:textId="77777777" w:rsidR="000B7AD7" w:rsidRPr="00BB7993" w:rsidRDefault="000B7AD7" w:rsidP="007855BC">
      <w:pPr>
        <w:pStyle w:val="ListParagraph"/>
        <w:numPr>
          <w:ilvl w:val="0"/>
          <w:numId w:val="7"/>
        </w:numPr>
        <w:rPr>
          <w:rFonts w:ascii="Times New Roman" w:hAnsi="Times New Roman" w:cs="Times New Roman"/>
          <w:sz w:val="23"/>
          <w:szCs w:val="23"/>
        </w:rPr>
      </w:pPr>
      <w:r w:rsidRPr="00BB7993">
        <w:rPr>
          <w:rFonts w:ascii="Times New Roman" w:hAnsi="Times New Roman" w:cs="Times New Roman"/>
          <w:sz w:val="23"/>
          <w:szCs w:val="23"/>
        </w:rPr>
        <w:t>Treat others with civility in all interpersonal interactions; and</w:t>
      </w:r>
    </w:p>
    <w:p w14:paraId="7455A2C1" w14:textId="77777777" w:rsidR="000B7AD7" w:rsidRPr="00BB7993" w:rsidRDefault="000B7AD7" w:rsidP="007855BC">
      <w:pPr>
        <w:pStyle w:val="ListParagraph"/>
        <w:numPr>
          <w:ilvl w:val="0"/>
          <w:numId w:val="7"/>
        </w:numPr>
        <w:rPr>
          <w:rFonts w:ascii="Times New Roman" w:hAnsi="Times New Roman" w:cs="Times New Roman"/>
          <w:sz w:val="23"/>
          <w:szCs w:val="23"/>
        </w:rPr>
      </w:pPr>
      <w:r w:rsidRPr="00BB7993">
        <w:rPr>
          <w:rFonts w:ascii="Times New Roman" w:hAnsi="Times New Roman" w:cs="Times New Roman"/>
          <w:sz w:val="23"/>
          <w:szCs w:val="23"/>
        </w:rPr>
        <w:t>Work effectively with partners and as part of the clinic group.</w:t>
      </w:r>
    </w:p>
    <w:p w14:paraId="6AF675B7" w14:textId="07A1C14F" w:rsidR="00454EC2" w:rsidRDefault="006571F1" w:rsidP="00701CB6">
      <w:pPr>
        <w:pStyle w:val="Heading2"/>
      </w:pPr>
      <w:r w:rsidRPr="00BB7993">
        <w:t>COURSE MATERIALS</w:t>
      </w:r>
    </w:p>
    <w:p w14:paraId="638199C3" w14:textId="77777777" w:rsidR="00454EC2" w:rsidRPr="00454EC2" w:rsidRDefault="00454EC2" w:rsidP="00454EC2">
      <w:pPr>
        <w:pStyle w:val="NoSpacing"/>
      </w:pPr>
    </w:p>
    <w:p w14:paraId="10154442" w14:textId="5C1A5215" w:rsidR="00095C8A" w:rsidRPr="00747111" w:rsidRDefault="00E140FE" w:rsidP="70781281">
      <w:pPr>
        <w:pStyle w:val="NoSpacing"/>
      </w:pPr>
      <w:r>
        <w:t xml:space="preserve">There is no required textbook for this class. </w:t>
      </w:r>
      <w:r w:rsidR="00454EC2" w:rsidRPr="00BB7993">
        <w:t xml:space="preserve">All required </w:t>
      </w:r>
      <w:r w:rsidR="00BC5B47">
        <w:t xml:space="preserve">class </w:t>
      </w:r>
      <w:r w:rsidR="00454EC2" w:rsidRPr="00BB7993">
        <w:t>reading</w:t>
      </w:r>
      <w:r w:rsidR="00BC5B47">
        <w:t>s</w:t>
      </w:r>
      <w:r w:rsidR="00454EC2" w:rsidRPr="00BB7993">
        <w:t xml:space="preserve"> are available on the</w:t>
      </w:r>
      <w:r w:rsidR="00BD0771">
        <w:t xml:space="preserve"> course</w:t>
      </w:r>
      <w:r w:rsidR="00454EC2" w:rsidRPr="00BB7993">
        <w:t xml:space="preserve"> </w:t>
      </w:r>
      <w:r w:rsidR="00454EC2">
        <w:t>Canvas page</w:t>
      </w:r>
      <w:r w:rsidR="00612658">
        <w:t xml:space="preserve"> or otherwise publicly accessible</w:t>
      </w:r>
      <w:r w:rsidR="00A41C3C">
        <w:t xml:space="preserve">. </w:t>
      </w:r>
      <w:r w:rsidR="15307D34" w:rsidRPr="007A4F56">
        <w:rPr>
          <w:rFonts w:eastAsia="Times New Roman"/>
        </w:rPr>
        <w:t xml:space="preserve"> </w:t>
      </w:r>
    </w:p>
    <w:p w14:paraId="78675106" w14:textId="77777777" w:rsidR="0092012A" w:rsidRDefault="0092012A" w:rsidP="00E03E69">
      <w:pPr>
        <w:pStyle w:val="NoSpacing"/>
      </w:pPr>
    </w:p>
    <w:p w14:paraId="504C5D4C" w14:textId="365BBCD0" w:rsidR="00B7489F" w:rsidRDefault="00095C8A" w:rsidP="00E03E69">
      <w:pPr>
        <w:pStyle w:val="NoSpacing"/>
      </w:pPr>
      <w:r>
        <w:t xml:space="preserve">In addition to your readings for the seminar, you will </w:t>
      </w:r>
      <w:r w:rsidR="00E03E69">
        <w:t xml:space="preserve">use reference materials over the course of the semester. </w:t>
      </w:r>
      <w:r w:rsidR="00612658">
        <w:t>The law clinic houses</w:t>
      </w:r>
      <w:r w:rsidR="00E03E69">
        <w:t xml:space="preserve"> </w:t>
      </w:r>
      <w:r w:rsidR="00612658">
        <w:t>several</w:t>
      </w:r>
      <w:r w:rsidR="00E03E69">
        <w:t xml:space="preserve"> </w:t>
      </w:r>
      <w:r w:rsidR="00612658">
        <w:t xml:space="preserve">physical </w:t>
      </w:r>
      <w:r w:rsidR="00E03E69">
        <w:t xml:space="preserve">reference materials available </w:t>
      </w:r>
      <w:r w:rsidR="00612658">
        <w:t xml:space="preserve">to all student clinicians. </w:t>
      </w:r>
      <w:r w:rsidR="00E03E69">
        <w:t xml:space="preserve">In addition to </w:t>
      </w:r>
      <w:r w:rsidR="0092012A">
        <w:t xml:space="preserve">the </w:t>
      </w:r>
      <w:r w:rsidR="00E03E69">
        <w:t>physical books</w:t>
      </w:r>
      <w:r w:rsidR="0092012A">
        <w:t xml:space="preserve"> in the clinic offices</w:t>
      </w:r>
      <w:r w:rsidR="00E03E69">
        <w:t>, you may also access</w:t>
      </w:r>
      <w:r w:rsidR="00CA6B74">
        <w:t xml:space="preserve"> immigration</w:t>
      </w:r>
      <w:r w:rsidR="00E03E69">
        <w:t xml:space="preserve"> reference</w:t>
      </w:r>
      <w:r w:rsidR="00CA6B74">
        <w:t xml:space="preserve"> </w:t>
      </w:r>
      <w:r w:rsidR="00E03E69">
        <w:t>materials through the Law Library’s AILA</w:t>
      </w:r>
      <w:r w:rsidR="00612658">
        <w:t xml:space="preserve"> L</w:t>
      </w:r>
      <w:r w:rsidR="00E03E69">
        <w:t>ink</w:t>
      </w:r>
      <w:r w:rsidR="00CA6B74">
        <w:t xml:space="preserve"> account,</w:t>
      </w:r>
      <w:r w:rsidR="00B7489F">
        <w:t xml:space="preserve"> which is available here</w:t>
      </w:r>
      <w:r w:rsidR="00E03E69">
        <w:t>:</w:t>
      </w:r>
    </w:p>
    <w:p w14:paraId="5D0DEAA3" w14:textId="4FFC29E3" w:rsidR="00B7489F" w:rsidRDefault="00B7489F" w:rsidP="00E03E69">
      <w:pPr>
        <w:pStyle w:val="NoSpacing"/>
      </w:pPr>
    </w:p>
    <w:p w14:paraId="17DFD451" w14:textId="10C99B12" w:rsidR="005226B9" w:rsidRDefault="00862281" w:rsidP="005226B9">
      <w:pPr>
        <w:pStyle w:val="NoSpacing"/>
        <w:ind w:firstLine="720"/>
      </w:pPr>
      <w:hyperlink r:id="rId14" w:history="1">
        <w:r w:rsidR="005226B9">
          <w:rPr>
            <w:rStyle w:val="Hyperlink"/>
          </w:rPr>
          <w:t>ailalink.aila.org</w:t>
        </w:r>
      </w:hyperlink>
    </w:p>
    <w:p w14:paraId="6D229B30" w14:textId="77777777" w:rsidR="005226B9" w:rsidRDefault="005226B9" w:rsidP="00E03E69">
      <w:pPr>
        <w:pStyle w:val="NoSpacing"/>
      </w:pPr>
    </w:p>
    <w:p w14:paraId="3F80AA69" w14:textId="322153B0" w:rsidR="00E03E69" w:rsidRDefault="00B7489F" w:rsidP="00E03E69">
      <w:pPr>
        <w:pStyle w:val="NoSpacing"/>
      </w:pPr>
      <w:proofErr w:type="gramStart"/>
      <w:r>
        <w:t>In order to</w:t>
      </w:r>
      <w:proofErr w:type="gramEnd"/>
      <w:r>
        <w:t xml:space="preserve"> access the account, you must either be on the Law School </w:t>
      </w:r>
      <w:r w:rsidR="00612658">
        <w:t>Wi-Fi</w:t>
      </w:r>
      <w:r>
        <w:t xml:space="preserve">, or using the Law School VPN. </w:t>
      </w:r>
      <w:r w:rsidR="00E03E69">
        <w:t xml:space="preserve"> </w:t>
      </w:r>
    </w:p>
    <w:p w14:paraId="2EFFBA0C" w14:textId="6F0F7822" w:rsidR="00095C8A" w:rsidRPr="00095C8A" w:rsidRDefault="00E03E69" w:rsidP="00E03E69">
      <w:pPr>
        <w:pStyle w:val="NoSpacing"/>
      </w:pPr>
      <w:r>
        <w:t xml:space="preserve"> </w:t>
      </w:r>
    </w:p>
    <w:p w14:paraId="5CE3657B" w14:textId="77777777" w:rsidR="00615716" w:rsidRDefault="00615716" w:rsidP="00701CB6">
      <w:pPr>
        <w:pStyle w:val="Heading2"/>
      </w:pPr>
      <w:r>
        <w:t>EVALUATION</w:t>
      </w:r>
    </w:p>
    <w:p w14:paraId="1AB900DE" w14:textId="77777777" w:rsidR="00615716" w:rsidRPr="00222260" w:rsidRDefault="00615716" w:rsidP="00615716">
      <w:pPr>
        <w:pStyle w:val="NoSpacing"/>
      </w:pPr>
    </w:p>
    <w:p w14:paraId="46630EAD" w14:textId="3E0B494E" w:rsidR="00615716" w:rsidRDefault="00615716" w:rsidP="00615716">
      <w:pPr>
        <w:pStyle w:val="NoSpacing"/>
      </w:pPr>
      <w:r w:rsidRPr="00222260">
        <w:t>The Immigration Clinic is pass/</w:t>
      </w:r>
      <w:proofErr w:type="gramStart"/>
      <w:r w:rsidRPr="00222260">
        <w:t>fail,</w:t>
      </w:r>
      <w:proofErr w:type="gramEnd"/>
      <w:r w:rsidRPr="00222260">
        <w:t xml:space="preserve"> however, successful completion of this clinic requires a great deal of effort in both the classroom work and the representation component.  As a student clinician, you will be expected to put forth a great amount of effort because clients are depending on you. This includes timely class attendance, completed homework, class preparation and participation. </w:t>
      </w:r>
    </w:p>
    <w:p w14:paraId="520815EB" w14:textId="77777777" w:rsidR="00615716" w:rsidRDefault="00615716" w:rsidP="00615716">
      <w:pPr>
        <w:pStyle w:val="NoSpacing"/>
      </w:pPr>
    </w:p>
    <w:p w14:paraId="57C191DE" w14:textId="6AD38321" w:rsidR="00CA2811" w:rsidRPr="00BB7993" w:rsidRDefault="00CA2811" w:rsidP="00701CB6">
      <w:pPr>
        <w:pStyle w:val="Heading2"/>
      </w:pPr>
      <w:r>
        <w:t>STUDENT HOURS</w:t>
      </w:r>
    </w:p>
    <w:p w14:paraId="3805D7DA" w14:textId="77777777" w:rsidR="006571F1" w:rsidRPr="00BB7993" w:rsidRDefault="006571F1" w:rsidP="00743B51">
      <w:pPr>
        <w:pStyle w:val="NoSpacing"/>
      </w:pPr>
    </w:p>
    <w:tbl>
      <w:tblPr>
        <w:tblStyle w:val="TableGrid"/>
        <w:tblW w:w="0" w:type="auto"/>
        <w:jc w:val="center"/>
        <w:tblLook w:val="04A0" w:firstRow="1" w:lastRow="0" w:firstColumn="1" w:lastColumn="0" w:noHBand="0" w:noVBand="1"/>
      </w:tblPr>
      <w:tblGrid>
        <w:gridCol w:w="3415"/>
        <w:gridCol w:w="3150"/>
      </w:tblGrid>
      <w:tr w:rsidR="006571F1" w:rsidRPr="00BB7993" w14:paraId="297A8E80" w14:textId="77777777" w:rsidTr="70781281">
        <w:trPr>
          <w:jc w:val="center"/>
        </w:trPr>
        <w:tc>
          <w:tcPr>
            <w:tcW w:w="3415" w:type="dxa"/>
          </w:tcPr>
          <w:p w14:paraId="533696BE" w14:textId="77777777" w:rsidR="006571F1" w:rsidRPr="00BB7993" w:rsidRDefault="006571F1" w:rsidP="004F2F87">
            <w:pPr>
              <w:rPr>
                <w:rFonts w:ascii="Times New Roman" w:hAnsi="Times New Roman" w:cs="Times New Roman"/>
                <w:b/>
                <w:sz w:val="23"/>
                <w:szCs w:val="23"/>
              </w:rPr>
            </w:pPr>
            <w:r w:rsidRPr="00BB7993">
              <w:rPr>
                <w:rFonts w:ascii="Times New Roman" w:hAnsi="Times New Roman" w:cs="Times New Roman"/>
                <w:b/>
                <w:sz w:val="23"/>
                <w:szCs w:val="23"/>
              </w:rPr>
              <w:t>Clinical Hour Requirement:</w:t>
            </w:r>
          </w:p>
        </w:tc>
        <w:tc>
          <w:tcPr>
            <w:tcW w:w="3150" w:type="dxa"/>
          </w:tcPr>
          <w:p w14:paraId="7041DAFA" w14:textId="7ED7FC30" w:rsidR="006571F1" w:rsidRPr="00197D15" w:rsidRDefault="00A97FE7" w:rsidP="002224AD">
            <w:pPr>
              <w:rPr>
                <w:rFonts w:ascii="Times New Roman" w:hAnsi="Times New Roman" w:cs="Times New Roman"/>
                <w:sz w:val="23"/>
                <w:szCs w:val="23"/>
              </w:rPr>
            </w:pPr>
            <w:r>
              <w:rPr>
                <w:rFonts w:ascii="Times New Roman" w:hAnsi="Times New Roman" w:cs="Times New Roman"/>
                <w:sz w:val="23"/>
                <w:szCs w:val="23"/>
              </w:rPr>
              <w:t>2</w:t>
            </w:r>
            <w:r w:rsidR="006D0542">
              <w:rPr>
                <w:rFonts w:ascii="Times New Roman" w:hAnsi="Times New Roman" w:cs="Times New Roman"/>
                <w:sz w:val="23"/>
                <w:szCs w:val="23"/>
              </w:rPr>
              <w:t>70</w:t>
            </w:r>
            <w:r w:rsidR="006571F1" w:rsidRPr="00197D15">
              <w:rPr>
                <w:rFonts w:ascii="Times New Roman" w:hAnsi="Times New Roman" w:cs="Times New Roman"/>
                <w:sz w:val="23"/>
                <w:szCs w:val="23"/>
              </w:rPr>
              <w:t xml:space="preserve"> hours</w:t>
            </w:r>
            <w:r w:rsidR="004F2F87" w:rsidRPr="00197D15">
              <w:rPr>
                <w:rFonts w:ascii="Times New Roman" w:hAnsi="Times New Roman" w:cs="Times New Roman"/>
                <w:sz w:val="23"/>
                <w:szCs w:val="23"/>
              </w:rPr>
              <w:t xml:space="preserve"> per semester</w:t>
            </w:r>
            <w:r w:rsidR="00C6519F" w:rsidRPr="00197D15">
              <w:rPr>
                <w:rStyle w:val="FootnoteReference"/>
                <w:rFonts w:ascii="Times New Roman" w:hAnsi="Times New Roman" w:cs="Times New Roman"/>
                <w:sz w:val="23"/>
                <w:szCs w:val="23"/>
              </w:rPr>
              <w:footnoteReference w:id="1"/>
            </w:r>
          </w:p>
        </w:tc>
      </w:tr>
    </w:tbl>
    <w:p w14:paraId="641C362C" w14:textId="77777777" w:rsidR="006571F1" w:rsidRPr="00BB7993" w:rsidRDefault="006571F1" w:rsidP="00743B51">
      <w:pPr>
        <w:pStyle w:val="NoSpacing"/>
      </w:pPr>
      <w:r w:rsidRPr="00BB7993">
        <w:tab/>
      </w:r>
    </w:p>
    <w:p w14:paraId="3C9BEEA7" w14:textId="743B3106" w:rsidR="00247A17" w:rsidRPr="00197D15" w:rsidRDefault="004F2F87" w:rsidP="00CA28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76" w:lineRule="auto"/>
        <w:rPr>
          <w:rFonts w:ascii="Times New Roman" w:hAnsi="Times New Roman" w:cs="Times New Roman"/>
          <w:sz w:val="23"/>
          <w:szCs w:val="23"/>
        </w:rPr>
      </w:pPr>
      <w:r w:rsidRPr="00BB7993">
        <w:rPr>
          <w:rFonts w:ascii="Times New Roman" w:hAnsi="Times New Roman" w:cs="Times New Roman"/>
          <w:sz w:val="23"/>
          <w:szCs w:val="23"/>
        </w:rPr>
        <w:t xml:space="preserve">This averages to </w:t>
      </w:r>
      <w:r w:rsidR="000410A2" w:rsidRPr="00BB7993">
        <w:rPr>
          <w:rFonts w:ascii="Times New Roman" w:hAnsi="Times New Roman" w:cs="Times New Roman"/>
          <w:sz w:val="23"/>
          <w:szCs w:val="23"/>
        </w:rPr>
        <w:t xml:space="preserve">approximately </w:t>
      </w:r>
      <w:r w:rsidR="001207A1">
        <w:rPr>
          <w:rFonts w:ascii="Times New Roman" w:hAnsi="Times New Roman" w:cs="Times New Roman"/>
          <w:sz w:val="23"/>
          <w:szCs w:val="23"/>
        </w:rPr>
        <w:t xml:space="preserve">20 </w:t>
      </w:r>
      <w:r w:rsidR="008C7E05" w:rsidRPr="00BB7993">
        <w:rPr>
          <w:rFonts w:ascii="Times New Roman" w:hAnsi="Times New Roman" w:cs="Times New Roman"/>
          <w:sz w:val="23"/>
          <w:szCs w:val="23"/>
        </w:rPr>
        <w:t>hours per week.</w:t>
      </w:r>
      <w:r w:rsidR="009E48C2" w:rsidRPr="00BB7993">
        <w:rPr>
          <w:rFonts w:ascii="Times New Roman" w:hAnsi="Times New Roman" w:cs="Times New Roman"/>
          <w:sz w:val="23"/>
          <w:szCs w:val="23"/>
        </w:rPr>
        <w:t xml:space="preserve"> </w:t>
      </w:r>
      <w:r w:rsidR="00CA2811" w:rsidRPr="00BB7993">
        <w:rPr>
          <w:rFonts w:ascii="Times New Roman" w:hAnsi="Times New Roman" w:cs="Times New Roman"/>
          <w:sz w:val="23"/>
          <w:szCs w:val="23"/>
        </w:rPr>
        <w:t>As with any client-related work, you can expect that your workload</w:t>
      </w:r>
      <w:r w:rsidRPr="00BB7993">
        <w:rPr>
          <w:rFonts w:ascii="Times New Roman" w:hAnsi="Times New Roman" w:cs="Times New Roman"/>
          <w:sz w:val="23"/>
          <w:szCs w:val="23"/>
        </w:rPr>
        <w:t xml:space="preserve"> will fluctuate</w:t>
      </w:r>
      <w:r w:rsidR="009E48C2" w:rsidRPr="00BB7993">
        <w:rPr>
          <w:rFonts w:ascii="Times New Roman" w:hAnsi="Times New Roman" w:cs="Times New Roman"/>
          <w:sz w:val="23"/>
          <w:szCs w:val="23"/>
        </w:rPr>
        <w:t xml:space="preserve"> throughout the term</w:t>
      </w:r>
      <w:r w:rsidRPr="00BB7993">
        <w:rPr>
          <w:rFonts w:ascii="Times New Roman" w:hAnsi="Times New Roman" w:cs="Times New Roman"/>
          <w:sz w:val="23"/>
          <w:szCs w:val="23"/>
        </w:rPr>
        <w:t xml:space="preserve">. </w:t>
      </w:r>
      <w:r w:rsidR="009B7EF5" w:rsidRPr="00BB7993">
        <w:rPr>
          <w:rFonts w:ascii="Times New Roman" w:hAnsi="Times New Roman" w:cs="Times New Roman"/>
          <w:sz w:val="23"/>
          <w:szCs w:val="23"/>
        </w:rPr>
        <w:t>Your Clinic Hours include a</w:t>
      </w:r>
      <w:r w:rsidR="00CA2811" w:rsidRPr="00BB7993">
        <w:rPr>
          <w:rFonts w:ascii="Times New Roman" w:hAnsi="Times New Roman" w:cs="Times New Roman"/>
          <w:sz w:val="23"/>
          <w:szCs w:val="23"/>
        </w:rPr>
        <w:t>ttendance in seminar</w:t>
      </w:r>
      <w:r w:rsidR="00285867" w:rsidRPr="00BB7993">
        <w:rPr>
          <w:rFonts w:ascii="Times New Roman" w:hAnsi="Times New Roman" w:cs="Times New Roman"/>
          <w:sz w:val="23"/>
          <w:szCs w:val="23"/>
        </w:rPr>
        <w:t xml:space="preserve"> as well as time spent preparing for the seminar and</w:t>
      </w:r>
      <w:r w:rsidR="009E48C2" w:rsidRPr="00BB7993">
        <w:rPr>
          <w:rFonts w:ascii="Times New Roman" w:hAnsi="Times New Roman" w:cs="Times New Roman"/>
          <w:sz w:val="23"/>
          <w:szCs w:val="23"/>
        </w:rPr>
        <w:t xml:space="preserve"> working on cases</w:t>
      </w:r>
      <w:r w:rsidRPr="00BB7993">
        <w:rPr>
          <w:rFonts w:ascii="Times New Roman" w:hAnsi="Times New Roman" w:cs="Times New Roman"/>
          <w:sz w:val="23"/>
          <w:szCs w:val="23"/>
        </w:rPr>
        <w:t xml:space="preserve">. </w:t>
      </w:r>
      <w:r w:rsidR="00CA2811" w:rsidRPr="00BB7993">
        <w:rPr>
          <w:rFonts w:ascii="Times New Roman" w:hAnsi="Times New Roman" w:cs="Times New Roman"/>
          <w:sz w:val="23"/>
          <w:szCs w:val="23"/>
        </w:rPr>
        <w:t xml:space="preserve">You should monitor your hours closely and not allow yourself to fall behind—it is your responsibility to speak with your supervisor </w:t>
      </w:r>
      <w:proofErr w:type="gramStart"/>
      <w:r w:rsidR="00CA2811" w:rsidRPr="00BB7993">
        <w:rPr>
          <w:rFonts w:ascii="Times New Roman" w:hAnsi="Times New Roman" w:cs="Times New Roman"/>
          <w:sz w:val="23"/>
          <w:szCs w:val="23"/>
        </w:rPr>
        <w:t>in the event that</w:t>
      </w:r>
      <w:proofErr w:type="gramEnd"/>
      <w:r w:rsidR="00CA2811" w:rsidRPr="00BB7993">
        <w:rPr>
          <w:rFonts w:ascii="Times New Roman" w:hAnsi="Times New Roman" w:cs="Times New Roman"/>
          <w:sz w:val="23"/>
          <w:szCs w:val="23"/>
        </w:rPr>
        <w:t xml:space="preserve"> you do not have sufficient assigned work.</w:t>
      </w:r>
    </w:p>
    <w:p w14:paraId="0FFAB5CE" w14:textId="32B20A9F" w:rsidR="00CA2811" w:rsidRDefault="00CA2811" w:rsidP="001313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76" w:lineRule="auto"/>
        <w:rPr>
          <w:rFonts w:ascii="Times New Roman" w:hAnsi="Times New Roman" w:cs="Times New Roman"/>
          <w:sz w:val="23"/>
          <w:szCs w:val="23"/>
        </w:rPr>
      </w:pPr>
      <w:r w:rsidRPr="00BB7993">
        <w:rPr>
          <w:rFonts w:ascii="Times New Roman" w:hAnsi="Times New Roman" w:cs="Times New Roman"/>
          <w:sz w:val="23"/>
          <w:szCs w:val="23"/>
        </w:rPr>
        <w:t>Some of your clinic work will take place in the clinic, but some of your work can or must be done elsewhere</w:t>
      </w:r>
      <w:r w:rsidR="00285867" w:rsidRPr="00BB7993">
        <w:rPr>
          <w:rFonts w:ascii="Times New Roman" w:hAnsi="Times New Roman" w:cs="Times New Roman"/>
          <w:sz w:val="23"/>
          <w:szCs w:val="23"/>
        </w:rPr>
        <w:t xml:space="preserve">; </w:t>
      </w:r>
      <w:r w:rsidRPr="00BB7993">
        <w:rPr>
          <w:rFonts w:ascii="Times New Roman" w:hAnsi="Times New Roman" w:cs="Times New Roman"/>
          <w:sz w:val="23"/>
          <w:szCs w:val="23"/>
        </w:rPr>
        <w:t>you are allowed to count hours of clinic work that you do outside the clinic building.</w:t>
      </w:r>
      <w:r w:rsidRPr="00BB7993">
        <w:rPr>
          <w:rFonts w:ascii="Times New Roman" w:hAnsi="Times New Roman" w:cs="Times New Roman"/>
          <w:b/>
          <w:sz w:val="23"/>
          <w:szCs w:val="23"/>
        </w:rPr>
        <w:t xml:space="preserve"> </w:t>
      </w:r>
      <w:r w:rsidRPr="00BB7993">
        <w:rPr>
          <w:rFonts w:ascii="Times New Roman" w:hAnsi="Times New Roman" w:cs="Times New Roman"/>
          <w:sz w:val="23"/>
          <w:szCs w:val="23"/>
        </w:rPr>
        <w:t xml:space="preserve">You are expected to </w:t>
      </w:r>
      <w:r w:rsidR="00353130">
        <w:rPr>
          <w:rFonts w:ascii="Times New Roman" w:hAnsi="Times New Roman" w:cs="Times New Roman"/>
          <w:sz w:val="23"/>
          <w:szCs w:val="23"/>
        </w:rPr>
        <w:t xml:space="preserve">track time spent on case work via CLIO. </w:t>
      </w:r>
    </w:p>
    <w:p w14:paraId="76478A1D" w14:textId="310EE0C0" w:rsidR="00E533D1" w:rsidRPr="00E533D1" w:rsidRDefault="00E533D1" w:rsidP="00701CB6">
      <w:pPr>
        <w:pStyle w:val="Heading2"/>
      </w:pPr>
      <w:r w:rsidRPr="00E533D1">
        <w:t>CLASS ATTENDANCE POLICY</w:t>
      </w:r>
      <w:r w:rsidRPr="00E533D1">
        <w:br/>
      </w:r>
    </w:p>
    <w:p w14:paraId="1A42E74E" w14:textId="54C95FC3" w:rsidR="00E533D1" w:rsidRDefault="00E533D1" w:rsidP="00E533D1">
      <w:pPr>
        <w:pStyle w:val="NoSpacing"/>
      </w:pPr>
      <w:r w:rsidRPr="00F335E2">
        <w:t xml:space="preserve">Attendance in class is required by both the ABA and the Law School. Attendance will be taken at each class meeting.  Students are allowed </w:t>
      </w:r>
      <w:r w:rsidR="005B4089" w:rsidRPr="005B4089">
        <w:t>2</w:t>
      </w:r>
      <w:r w:rsidRPr="00F335E2">
        <w:t xml:space="preserve"> absences </w:t>
      </w:r>
      <w:proofErr w:type="gramStart"/>
      <w:r w:rsidRPr="00F335E2">
        <w:t>during the course of</w:t>
      </w:r>
      <w:proofErr w:type="gramEnd"/>
      <w:r w:rsidRPr="00F335E2">
        <w:t xml:space="preserve"> the semester.  Students are responsible for ensuring that they are not recorded as absent if they come in late.  A student who fails to meet the attendance requirement will be dropped from the course. The law school’s policy on attendance can be found </w:t>
      </w:r>
      <w:hyperlink r:id="rId15" w:anchor=":~:text=co%2Dcurricular%20activities.-,Attendance,regular%20and%20punctual%20class%20attendance.&amp;text=UF%20Law%20policy%20permits%20dismissal,of%2012%20credits%20per%20semester." w:history="1">
        <w:r w:rsidRPr="00F335E2">
          <w:rPr>
            <w:rStyle w:val="Hyperlink"/>
            <w:sz w:val="22"/>
            <w:szCs w:val="22"/>
          </w:rPr>
          <w:t>here</w:t>
        </w:r>
      </w:hyperlink>
      <w:r w:rsidRPr="00F335E2">
        <w:t>.</w:t>
      </w:r>
    </w:p>
    <w:p w14:paraId="4C6BA3C4" w14:textId="58766D91" w:rsidR="002E59D0" w:rsidRDefault="002E59D0" w:rsidP="00E533D1">
      <w:pPr>
        <w:pStyle w:val="NoSpacing"/>
      </w:pPr>
    </w:p>
    <w:p w14:paraId="53ABFE1E" w14:textId="77777777" w:rsidR="002E59D0" w:rsidRPr="002E59D0" w:rsidRDefault="002E59D0" w:rsidP="002E59D0">
      <w:pPr>
        <w:rPr>
          <w:rFonts w:ascii="Times New Roman" w:hAnsi="Times New Roman" w:cs="Times New Roman"/>
          <w:sz w:val="24"/>
          <w:szCs w:val="24"/>
        </w:rPr>
      </w:pPr>
      <w:r w:rsidRPr="002E59D0">
        <w:rPr>
          <w:rFonts w:ascii="Times New Roman" w:hAnsi="Times New Roman" w:cs="Times New Roman"/>
          <w:sz w:val="24"/>
          <w:szCs w:val="24"/>
        </w:rPr>
        <w:t xml:space="preserve">UF Law respects students’ </w:t>
      </w:r>
      <w:hyperlink r:id="rId16" w:history="1">
        <w:r w:rsidRPr="002E59D0">
          <w:rPr>
            <w:rStyle w:val="Hyperlink"/>
            <w:rFonts w:ascii="Times New Roman" w:hAnsi="Times New Roman" w:cs="Times New Roman"/>
            <w:sz w:val="24"/>
            <w:szCs w:val="24"/>
          </w:rPr>
          <w:t>observance of religious holidays</w:t>
        </w:r>
      </w:hyperlink>
      <w:r w:rsidRPr="002E59D0">
        <w:rPr>
          <w:rFonts w:ascii="Times New Roman" w:hAnsi="Times New Roman" w:cs="Times New Roman"/>
          <w:sz w:val="24"/>
          <w:szCs w:val="24"/>
        </w:rPr>
        <w:t>.</w:t>
      </w:r>
    </w:p>
    <w:p w14:paraId="0840AD21" w14:textId="77777777" w:rsidR="002E59D0" w:rsidRPr="002E59D0" w:rsidRDefault="002E59D0" w:rsidP="007855BC">
      <w:pPr>
        <w:pStyle w:val="ListParagraph"/>
        <w:numPr>
          <w:ilvl w:val="0"/>
          <w:numId w:val="25"/>
        </w:numPr>
        <w:spacing w:after="0" w:line="240" w:lineRule="auto"/>
        <w:rPr>
          <w:rFonts w:ascii="Times New Roman" w:hAnsi="Times New Roman" w:cs="Times New Roman"/>
          <w:sz w:val="24"/>
          <w:szCs w:val="24"/>
        </w:rPr>
      </w:pPr>
      <w:r w:rsidRPr="002E59D0">
        <w:rPr>
          <w:rFonts w:ascii="Times New Roman" w:hAnsi="Times New Roman" w:cs="Times New Roman"/>
          <w:sz w:val="24"/>
          <w:szCs w:val="24"/>
        </w:rPr>
        <w:t>Students, upon prior notification to their instructors, shall be excused from class or other scheduled academic activity to observe a religious holy day of their faith.</w:t>
      </w:r>
    </w:p>
    <w:p w14:paraId="343E7181" w14:textId="77777777" w:rsidR="002E59D0" w:rsidRPr="002E59D0" w:rsidRDefault="002E59D0" w:rsidP="007855BC">
      <w:pPr>
        <w:pStyle w:val="ListParagraph"/>
        <w:numPr>
          <w:ilvl w:val="0"/>
          <w:numId w:val="25"/>
        </w:numPr>
        <w:spacing w:after="0" w:line="240" w:lineRule="auto"/>
        <w:rPr>
          <w:rFonts w:ascii="Times New Roman" w:hAnsi="Times New Roman" w:cs="Times New Roman"/>
          <w:sz w:val="24"/>
          <w:szCs w:val="24"/>
        </w:rPr>
      </w:pPr>
      <w:r w:rsidRPr="002E59D0">
        <w:rPr>
          <w:rFonts w:ascii="Times New Roman" w:hAnsi="Times New Roman" w:cs="Times New Roman"/>
          <w:sz w:val="24"/>
          <w:szCs w:val="24"/>
        </w:rPr>
        <w:t>Students shall be permitted a reasonable amount of time to make up the material or activities covered in their absence.</w:t>
      </w:r>
    </w:p>
    <w:p w14:paraId="52564BEF" w14:textId="46DE169C" w:rsidR="002E59D0" w:rsidRDefault="002E59D0" w:rsidP="007855BC">
      <w:pPr>
        <w:pStyle w:val="ListParagraph"/>
        <w:numPr>
          <w:ilvl w:val="0"/>
          <w:numId w:val="25"/>
        </w:numPr>
        <w:spacing w:after="0" w:line="240" w:lineRule="auto"/>
        <w:rPr>
          <w:rFonts w:ascii="Times New Roman" w:hAnsi="Times New Roman" w:cs="Times New Roman"/>
          <w:sz w:val="24"/>
          <w:szCs w:val="24"/>
        </w:rPr>
      </w:pPr>
      <w:r w:rsidRPr="002E59D0">
        <w:rPr>
          <w:rFonts w:ascii="Times New Roman" w:hAnsi="Times New Roman" w:cs="Times New Roman"/>
          <w:sz w:val="24"/>
          <w:szCs w:val="24"/>
        </w:rPr>
        <w:t>Students shall not be penalized due to absence from class or other scheduled academic activity because of religious observances.</w:t>
      </w:r>
    </w:p>
    <w:p w14:paraId="5116415A" w14:textId="7D156331" w:rsidR="0041583B" w:rsidRDefault="0041583B" w:rsidP="0041583B">
      <w:pPr>
        <w:spacing w:after="0" w:line="240" w:lineRule="auto"/>
        <w:rPr>
          <w:rFonts w:ascii="Times New Roman" w:hAnsi="Times New Roman" w:cs="Times New Roman"/>
          <w:sz w:val="24"/>
          <w:szCs w:val="24"/>
        </w:rPr>
      </w:pPr>
    </w:p>
    <w:p w14:paraId="53DE45A0" w14:textId="3AFEAC7D" w:rsidR="0041583B" w:rsidRDefault="0041583B" w:rsidP="007855BC">
      <w:pPr>
        <w:pStyle w:val="Heading3"/>
        <w:numPr>
          <w:ilvl w:val="0"/>
          <w:numId w:val="26"/>
        </w:numPr>
      </w:pPr>
      <w:r>
        <w:lastRenderedPageBreak/>
        <w:t>Baker County Detention Facility Visit</w:t>
      </w:r>
    </w:p>
    <w:p w14:paraId="1121DAB4" w14:textId="77777777" w:rsidR="0041583B" w:rsidRDefault="0041583B" w:rsidP="0041583B">
      <w:pPr>
        <w:pStyle w:val="NoSpacing"/>
      </w:pPr>
    </w:p>
    <w:p w14:paraId="5ACFDB1E" w14:textId="3C8D6F42" w:rsidR="0041583B" w:rsidRDefault="0041583B" w:rsidP="0041583B">
      <w:pPr>
        <w:pStyle w:val="NoSpacing"/>
        <w:jc w:val="both"/>
      </w:pPr>
      <w:r>
        <w:t xml:space="preserve">We </w:t>
      </w:r>
      <w:r w:rsidR="0014619D">
        <w:t>have</w:t>
      </w:r>
      <w:r>
        <w:t xml:space="preserve"> launch</w:t>
      </w:r>
      <w:r w:rsidR="0014619D">
        <w:t>ed</w:t>
      </w:r>
      <w:r>
        <w:t xml:space="preserve"> a new project in conjunction with other law schools and immigration legal service organizations to provide legal representation to immigrants detained at the Baker County Facility. To this end, the clinic will organize a clinic trip to visit the detention center and meet with individuals detained in these facilities. Attendance is highly encouraged, but not mandatory. </w:t>
      </w:r>
    </w:p>
    <w:p w14:paraId="388B523A" w14:textId="77777777" w:rsidR="0041583B" w:rsidRPr="0041583B" w:rsidRDefault="0041583B" w:rsidP="0041583B">
      <w:pPr>
        <w:spacing w:after="0" w:line="240" w:lineRule="auto"/>
        <w:rPr>
          <w:rFonts w:ascii="Times New Roman" w:hAnsi="Times New Roman" w:cs="Times New Roman"/>
          <w:sz w:val="24"/>
          <w:szCs w:val="24"/>
        </w:rPr>
      </w:pPr>
    </w:p>
    <w:p w14:paraId="70D57A27" w14:textId="77777777" w:rsidR="008D3B7E" w:rsidRDefault="008D3B7E" w:rsidP="00701CB6">
      <w:pPr>
        <w:pStyle w:val="Heading2"/>
      </w:pPr>
      <w:r>
        <w:t>ELECTRONICS ETIQUETTE POLICY</w:t>
      </w:r>
    </w:p>
    <w:p w14:paraId="48BC0CC6" w14:textId="77777777" w:rsidR="008D3B7E" w:rsidRDefault="008D3B7E" w:rsidP="008D3B7E">
      <w:pPr>
        <w:pStyle w:val="NoSpacing"/>
      </w:pPr>
      <w:r>
        <w:t xml:space="preserve">Students may </w:t>
      </w:r>
      <w:r w:rsidRPr="008822D9">
        <w:rPr>
          <w:i/>
          <w:iCs/>
        </w:rPr>
        <w:t>not</w:t>
      </w:r>
      <w:r>
        <w:t xml:space="preserve"> use laptops, tablets, or other electronic note-taking devices during the bi-weekly seminar. While laptops are powerful tools for accessing information, they are also powerful distractions in the classroom.</w:t>
      </w:r>
      <w:r w:rsidRPr="70781281">
        <w:rPr>
          <w:rStyle w:val="FootnoteReference"/>
        </w:rPr>
        <w:footnoteReference w:id="2"/>
      </w:r>
      <w:r>
        <w:t xml:space="preserve"> Numerous studies have established that handwriting notes elevates completeness over comprehension. </w:t>
      </w:r>
      <w:r w:rsidRPr="70781281">
        <w:t>Writing by hand requires one to understand, synthesize, and summarize the content they are recording.</w:t>
      </w:r>
      <w:r w:rsidRPr="70781281">
        <w:rPr>
          <w:rStyle w:val="FootnoteReference"/>
        </w:rPr>
        <w:footnoteReference w:id="3"/>
      </w:r>
      <w:r w:rsidRPr="70781281">
        <w:t xml:space="preserve"> </w:t>
      </w:r>
      <w:r>
        <w:t>While taking notes by hand leads to imperfect recordings, this</w:t>
      </w:r>
      <w:r w:rsidRPr="70781281">
        <w:t xml:space="preserve"> deeper processing of the information leads to improved retention and recall. </w:t>
      </w:r>
    </w:p>
    <w:p w14:paraId="7142E344" w14:textId="77777777" w:rsidR="008D3B7E" w:rsidRDefault="008D3B7E" w:rsidP="008D3B7E">
      <w:pPr>
        <w:pStyle w:val="NoSpacing"/>
        <w:rPr>
          <w:rFonts w:eastAsia="Times New Roman"/>
          <w:color w:val="1F1F1F"/>
          <w:sz w:val="30"/>
          <w:szCs w:val="30"/>
        </w:rPr>
      </w:pPr>
    </w:p>
    <w:p w14:paraId="2E1591A7" w14:textId="77777777" w:rsidR="008D3B7E" w:rsidRDefault="008D3B7E" w:rsidP="008D3B7E">
      <w:pPr>
        <w:pStyle w:val="NoSpacing"/>
      </w:pPr>
      <w:r>
        <w:t xml:space="preserve">Moreover, the bi-weekly seminar is structured to emphasize student discussion and to serve as a problem-solving forum. The goal of these weekly seminars is primarily to advance students’ conceptual understanding of legal skills and substantive legal concepts; verbatim transcriptions of the seminar discussion are counterproductive to this effort. Laptops can be distractions for their users in the classroom </w:t>
      </w:r>
      <w:r w:rsidRPr="70781281">
        <w:rPr>
          <w:i/>
          <w:iCs/>
        </w:rPr>
        <w:t xml:space="preserve">and </w:t>
      </w:r>
      <w:r w:rsidRPr="70781281">
        <w:t>for their nearby peers.</w:t>
      </w:r>
      <w:r w:rsidRPr="70781281">
        <w:rPr>
          <w:rStyle w:val="FootnoteReference"/>
        </w:rPr>
        <w:footnoteReference w:id="4"/>
      </w:r>
      <w:r>
        <w:t xml:space="preserve"> I encourage everyone to actively participate in the class discussions and to take notes in their own words. </w:t>
      </w:r>
    </w:p>
    <w:p w14:paraId="0C818784" w14:textId="77777777" w:rsidR="008D3B7E" w:rsidRPr="007A4F56" w:rsidRDefault="008D3B7E" w:rsidP="008D3B7E">
      <w:pPr>
        <w:pStyle w:val="NoSpacing"/>
      </w:pPr>
    </w:p>
    <w:p w14:paraId="6038903E" w14:textId="77777777" w:rsidR="008D3B7E" w:rsidRPr="007A4F56" w:rsidRDefault="008D3B7E" w:rsidP="008D3B7E">
      <w:pPr>
        <w:pStyle w:val="NoSpacing"/>
        <w:rPr>
          <w:rFonts w:eastAsia="Times New Roman"/>
        </w:rPr>
      </w:pPr>
      <w:r w:rsidRPr="007A4F56">
        <w:lastRenderedPageBreak/>
        <w:t>Use of laptops, tablets, and other note taking technology is prohibited during the bi-weekly seminar, with two exceptions.</w:t>
      </w:r>
      <w:r w:rsidRPr="007A4F56">
        <w:rPr>
          <w:rFonts w:eastAsia="Times New Roman"/>
        </w:rPr>
        <w:t xml:space="preserve"> Exceptions to the prohibition on laptops and tablets in class include:</w:t>
      </w:r>
    </w:p>
    <w:p w14:paraId="75028AB0" w14:textId="77777777" w:rsidR="008D3B7E" w:rsidRPr="007A4F56" w:rsidRDefault="008D3B7E" w:rsidP="008D3B7E">
      <w:pPr>
        <w:pStyle w:val="NoSpacing"/>
        <w:rPr>
          <w:rFonts w:eastAsia="Times New Roman"/>
        </w:rPr>
      </w:pPr>
    </w:p>
    <w:p w14:paraId="7D8F7EEA" w14:textId="77777777" w:rsidR="008D3B7E" w:rsidRPr="007A4F56" w:rsidRDefault="008D3B7E" w:rsidP="008D3B7E">
      <w:pPr>
        <w:pStyle w:val="NoSpacing"/>
        <w:numPr>
          <w:ilvl w:val="0"/>
          <w:numId w:val="1"/>
        </w:numPr>
        <w:rPr>
          <w:rFonts w:eastAsia="Times New Roman"/>
        </w:rPr>
      </w:pPr>
      <w:r w:rsidRPr="007A4F56">
        <w:rPr>
          <w:rFonts w:eastAsia="Times New Roman"/>
        </w:rPr>
        <w:t>students who request an accommodation, or</w:t>
      </w:r>
    </w:p>
    <w:p w14:paraId="3F2038A5" w14:textId="46E83D55" w:rsidR="008D3B7E" w:rsidRPr="008D3B7E" w:rsidRDefault="008D3B7E" w:rsidP="008D3B7E">
      <w:pPr>
        <w:pStyle w:val="NoSpacing"/>
        <w:numPr>
          <w:ilvl w:val="0"/>
          <w:numId w:val="1"/>
        </w:numPr>
        <w:rPr>
          <w:rFonts w:eastAsia="Times New Roman"/>
        </w:rPr>
      </w:pPr>
      <w:r>
        <w:rPr>
          <w:rFonts w:eastAsia="Times New Roman"/>
        </w:rPr>
        <w:t>s</w:t>
      </w:r>
      <w:r w:rsidRPr="007A4F56">
        <w:rPr>
          <w:rFonts w:eastAsia="Times New Roman"/>
        </w:rPr>
        <w:t xml:space="preserve">tudents who come to my office hours and explain why they want to use a laptop or tablet in seminar. </w:t>
      </w:r>
    </w:p>
    <w:p w14:paraId="01004BDB" w14:textId="088D9940" w:rsidR="004227A3" w:rsidRDefault="004227A3" w:rsidP="004227A3">
      <w:pPr>
        <w:spacing w:after="0" w:line="240" w:lineRule="auto"/>
        <w:rPr>
          <w:rFonts w:ascii="Times New Roman" w:hAnsi="Times New Roman" w:cs="Times New Roman"/>
          <w:sz w:val="24"/>
          <w:szCs w:val="24"/>
        </w:rPr>
      </w:pPr>
    </w:p>
    <w:p w14:paraId="73E485D3" w14:textId="5437FF9D" w:rsidR="00D138A9" w:rsidRPr="00D138A9" w:rsidRDefault="00D138A9" w:rsidP="00D138A9">
      <w:pPr>
        <w:pStyle w:val="Heading2"/>
      </w:pPr>
      <w:r>
        <w:t>LEARNING ENVIRONMENT AND PREFERRED NAME</w:t>
      </w:r>
    </w:p>
    <w:p w14:paraId="1A044155" w14:textId="77777777" w:rsidR="00D138A9" w:rsidRDefault="00D138A9" w:rsidP="00D138A9">
      <w:pPr>
        <w:pStyle w:val="NoSpacing"/>
      </w:pPr>
    </w:p>
    <w:p w14:paraId="555428AB" w14:textId="02505731" w:rsidR="00D138A9" w:rsidRDefault="00D138A9" w:rsidP="00D138A9">
      <w:pPr>
        <w:pStyle w:val="NoSpacing"/>
      </w:pPr>
      <w:r>
        <w:t xml:space="preserve">It is important to the learning environment that you feel welcome and safe in this class; and that you are comfortable participating in class discussions and communicating with me on any issues related to the class. If your preferred name is not the name listed on the official UF roll, please let me know as soon as possible by e-mail or phone. I would like to acknowledge your preferred name, and pronouns that reflect your identity. Please let me know how you would like to be addressed in </w:t>
      </w:r>
      <w:proofErr w:type="gramStart"/>
      <w:r>
        <w:t>class, if</w:t>
      </w:r>
      <w:proofErr w:type="gramEnd"/>
      <w:r>
        <w:t xml:space="preserve"> your name and pronouns are not reflected by your UF-rostered name. I welcome you to the class and look forward to a rewarding learning adventure together.</w:t>
      </w:r>
    </w:p>
    <w:p w14:paraId="5F2DA095" w14:textId="74764D4B" w:rsidR="00DC256D" w:rsidRDefault="00DC256D" w:rsidP="00D138A9">
      <w:pPr>
        <w:pStyle w:val="NoSpacing"/>
      </w:pPr>
    </w:p>
    <w:p w14:paraId="79802CEE" w14:textId="0D90AC22" w:rsidR="00DC256D" w:rsidRDefault="00DC256D" w:rsidP="00D138A9">
      <w:pPr>
        <w:pStyle w:val="NoSpacing"/>
      </w:pPr>
      <w:r>
        <w:rPr>
          <w:sz w:val="23"/>
          <w:szCs w:val="23"/>
        </w:rPr>
        <w:t>You may also change your “Display Name” in Canvas. Canvas uses the "Display Name" as set in myUFL. The Display Name is what you want people to see in the UF Directory, such as "Ally" instead of "Allison." To update your display name, go to one.ufl.edu, click on the dropdown at the top right, and select "Directory Profile." Click "Edit" on the right of the name panel, uncheck "Use my legal name" under "Display Name," update how you wish your name to be displayed, and click "Submit" at the bottom. This change may take up to 24 hours to appear in Canvas. This does not change your legal name for official UF records.</w:t>
      </w:r>
    </w:p>
    <w:p w14:paraId="34E32618" w14:textId="77777777" w:rsidR="00D138A9" w:rsidRDefault="00D138A9" w:rsidP="00D138A9">
      <w:pPr>
        <w:pStyle w:val="NoSpacing"/>
        <w:rPr>
          <w:bdr w:val="none" w:sz="0" w:space="0" w:color="auto" w:frame="1"/>
          <w:shd w:val="clear" w:color="auto" w:fill="FFFFFF"/>
        </w:rPr>
      </w:pPr>
    </w:p>
    <w:p w14:paraId="2C1754F2" w14:textId="61F028A5" w:rsidR="004227A3" w:rsidRPr="00AA2DEF" w:rsidRDefault="004227A3" w:rsidP="00701CB6">
      <w:pPr>
        <w:pStyle w:val="Heading2"/>
        <w:rPr>
          <w:bdr w:val="none" w:sz="0" w:space="0" w:color="auto" w:frame="1"/>
          <w:shd w:val="clear" w:color="auto" w:fill="FFFFFF"/>
        </w:rPr>
      </w:pPr>
      <w:r w:rsidRPr="00AA2DEF">
        <w:rPr>
          <w:bdr w:val="none" w:sz="0" w:space="0" w:color="auto" w:frame="1"/>
          <w:shd w:val="clear" w:color="auto" w:fill="FFFFFF"/>
        </w:rPr>
        <w:t xml:space="preserve">UF </w:t>
      </w:r>
      <w:r>
        <w:rPr>
          <w:bdr w:val="none" w:sz="0" w:space="0" w:color="auto" w:frame="1"/>
          <w:shd w:val="clear" w:color="auto" w:fill="FFFFFF"/>
        </w:rPr>
        <w:t xml:space="preserve">LEVIN </w:t>
      </w:r>
      <w:r w:rsidRPr="00AA2DEF">
        <w:rPr>
          <w:bdr w:val="none" w:sz="0" w:space="0" w:color="auto" w:frame="1"/>
          <w:shd w:val="clear" w:color="auto" w:fill="FFFFFF"/>
        </w:rPr>
        <w:t xml:space="preserve">COLLEGE OF LAW </w:t>
      </w:r>
      <w:r>
        <w:rPr>
          <w:bdr w:val="none" w:sz="0" w:space="0" w:color="auto" w:frame="1"/>
          <w:shd w:val="clear" w:color="auto" w:fill="FFFFFF"/>
        </w:rPr>
        <w:t xml:space="preserve">STANDARD SYLLABUS </w:t>
      </w:r>
      <w:r w:rsidRPr="00AA2DEF">
        <w:rPr>
          <w:bdr w:val="none" w:sz="0" w:space="0" w:color="auto" w:frame="1"/>
          <w:shd w:val="clear" w:color="auto" w:fill="FFFFFF"/>
        </w:rPr>
        <w:t>POLICIES:</w:t>
      </w:r>
    </w:p>
    <w:p w14:paraId="30A0C7F3" w14:textId="77777777" w:rsidR="004227A3" w:rsidRDefault="004227A3" w:rsidP="004227A3">
      <w:pPr>
        <w:pStyle w:val="NoSpacing"/>
        <w:rPr>
          <w:bdr w:val="none" w:sz="0" w:space="0" w:color="auto" w:frame="1"/>
          <w:shd w:val="clear" w:color="auto" w:fill="FFFFFF"/>
        </w:rPr>
      </w:pPr>
    </w:p>
    <w:p w14:paraId="7144CE03" w14:textId="435AA153" w:rsidR="00222260" w:rsidRPr="00D872D5" w:rsidRDefault="004227A3" w:rsidP="00222260">
      <w:pPr>
        <w:pStyle w:val="NoSpacing"/>
        <w:rPr>
          <w:bdr w:val="none" w:sz="0" w:space="0" w:color="auto" w:frame="1"/>
          <w:shd w:val="clear" w:color="auto" w:fill="FFFFFF"/>
        </w:rPr>
      </w:pPr>
      <w:r w:rsidRPr="00386722">
        <w:rPr>
          <w:bdr w:val="none" w:sz="0" w:space="0" w:color="auto" w:frame="1"/>
          <w:shd w:val="clear" w:color="auto" w:fill="FFFFFF"/>
        </w:rPr>
        <w:t xml:space="preserve">Other information about </w:t>
      </w:r>
      <w:r w:rsidRPr="00AA2DEF">
        <w:rPr>
          <w:bdr w:val="none" w:sz="0" w:space="0" w:color="auto" w:frame="1"/>
          <w:shd w:val="clear" w:color="auto" w:fill="FFFFFF"/>
        </w:rPr>
        <w:t xml:space="preserve">UF </w:t>
      </w:r>
      <w:r>
        <w:rPr>
          <w:bdr w:val="none" w:sz="0" w:space="0" w:color="auto" w:frame="1"/>
          <w:shd w:val="clear" w:color="auto" w:fill="FFFFFF"/>
        </w:rPr>
        <w:t xml:space="preserve">Levin </w:t>
      </w:r>
      <w:r w:rsidRPr="00AA2DEF">
        <w:rPr>
          <w:bdr w:val="none" w:sz="0" w:space="0" w:color="auto" w:frame="1"/>
          <w:shd w:val="clear" w:color="auto" w:fill="FFFFFF"/>
        </w:rPr>
        <w:t>College of Law</w:t>
      </w:r>
      <w:r w:rsidRPr="00386722">
        <w:rPr>
          <w:bdr w:val="none" w:sz="0" w:space="0" w:color="auto" w:frame="1"/>
          <w:shd w:val="clear" w:color="auto" w:fill="FFFFFF"/>
        </w:rPr>
        <w:t xml:space="preserve"> policies, including compliance with the U</w:t>
      </w:r>
      <w:r w:rsidRPr="00AA2DEF">
        <w:rPr>
          <w:bdr w:val="none" w:sz="0" w:space="0" w:color="auto" w:frame="1"/>
          <w:shd w:val="clear" w:color="auto" w:fill="FFFFFF"/>
        </w:rPr>
        <w:t xml:space="preserve">F </w:t>
      </w:r>
      <w:r w:rsidRPr="00386722">
        <w:rPr>
          <w:bdr w:val="none" w:sz="0" w:space="0" w:color="auto" w:frame="1"/>
          <w:shd w:val="clear" w:color="auto" w:fill="FFFFFF"/>
        </w:rPr>
        <w:t xml:space="preserve">Honor Code, </w:t>
      </w:r>
      <w:r w:rsidRPr="00F14D25">
        <w:rPr>
          <w:bdr w:val="none" w:sz="0" w:space="0" w:color="auto" w:frame="1"/>
          <w:shd w:val="clear" w:color="auto" w:fill="FFFFFF"/>
        </w:rPr>
        <w:t xml:space="preserve">Grading, Accommodations, Class Recordings, and Course Evaluations can be found at this link: </w:t>
      </w:r>
      <w:hyperlink r:id="rId17" w:tgtFrame="_blank" w:history="1">
        <w:r w:rsidRPr="00F14D25">
          <w:rPr>
            <w:rStyle w:val="Hyperlink"/>
            <w:sz w:val="22"/>
            <w:szCs w:val="22"/>
            <w:bdr w:val="none" w:sz="0" w:space="0" w:color="auto" w:frame="1"/>
            <w:shd w:val="clear" w:color="auto" w:fill="FFFFFF"/>
          </w:rPr>
          <w:t>https://ufl.instructure.com/courses/427635/files/74674656?wrap=1</w:t>
        </w:r>
      </w:hyperlink>
      <w:r w:rsidRPr="00F14D25">
        <w:t>.</w:t>
      </w:r>
    </w:p>
    <w:p w14:paraId="156C9ECA" w14:textId="5284C3FC" w:rsidR="00FA3361" w:rsidRPr="00BB7993" w:rsidRDefault="00FA3361">
      <w:pPr>
        <w:rPr>
          <w:rFonts w:ascii="Times New Roman" w:hAnsi="Times New Roman" w:cs="Times New Roman"/>
          <w:b/>
          <w:sz w:val="23"/>
          <w:szCs w:val="23"/>
        </w:rPr>
      </w:pPr>
      <w:r w:rsidRPr="00BB7993">
        <w:rPr>
          <w:rFonts w:ascii="Times New Roman" w:hAnsi="Times New Roman" w:cs="Times New Roman"/>
          <w:b/>
          <w:sz w:val="23"/>
          <w:szCs w:val="23"/>
        </w:rPr>
        <w:br w:type="page"/>
      </w:r>
    </w:p>
    <w:p w14:paraId="294DDDF3" w14:textId="39749811" w:rsidR="005074BD" w:rsidRDefault="005074BD" w:rsidP="00701CB6">
      <w:pPr>
        <w:pStyle w:val="Heading2"/>
        <w:numPr>
          <w:ilvl w:val="0"/>
          <w:numId w:val="0"/>
        </w:numPr>
      </w:pPr>
      <w:r w:rsidRPr="00BB7993">
        <w:lastRenderedPageBreak/>
        <w:t>SEMINAR SCHEDULE</w:t>
      </w:r>
    </w:p>
    <w:tbl>
      <w:tblPr>
        <w:tblStyle w:val="TableGrid"/>
        <w:tblW w:w="0" w:type="auto"/>
        <w:tblLook w:val="04A0" w:firstRow="1" w:lastRow="0" w:firstColumn="1" w:lastColumn="0" w:noHBand="0" w:noVBand="1"/>
      </w:tblPr>
      <w:tblGrid>
        <w:gridCol w:w="984"/>
        <w:gridCol w:w="1277"/>
        <w:gridCol w:w="7089"/>
      </w:tblGrid>
      <w:tr w:rsidR="00E25ECE" w14:paraId="5BD415AC" w14:textId="77777777" w:rsidTr="00BF0B51">
        <w:tc>
          <w:tcPr>
            <w:tcW w:w="984" w:type="dxa"/>
          </w:tcPr>
          <w:p w14:paraId="6CA304DB" w14:textId="47ECA2DF" w:rsidR="00E25ECE" w:rsidRDefault="00E25ECE" w:rsidP="008E0B39">
            <w:pPr>
              <w:pStyle w:val="Heading3"/>
            </w:pPr>
          </w:p>
        </w:tc>
        <w:tc>
          <w:tcPr>
            <w:tcW w:w="1277" w:type="dxa"/>
          </w:tcPr>
          <w:p w14:paraId="44FE3427" w14:textId="5027CA04" w:rsidR="00E25ECE" w:rsidRDefault="00E25ECE" w:rsidP="00291989">
            <w:pPr>
              <w:pStyle w:val="Heading3"/>
            </w:pPr>
            <w:r>
              <w:t>Date</w:t>
            </w:r>
          </w:p>
        </w:tc>
        <w:tc>
          <w:tcPr>
            <w:tcW w:w="7089" w:type="dxa"/>
          </w:tcPr>
          <w:p w14:paraId="672399E7" w14:textId="79D6FE74" w:rsidR="00E25ECE" w:rsidRPr="000622B5" w:rsidRDefault="00E25ECE" w:rsidP="00291989">
            <w:pPr>
              <w:pStyle w:val="Heading3"/>
            </w:pPr>
            <w:r>
              <w:t>Readings</w:t>
            </w:r>
          </w:p>
        </w:tc>
      </w:tr>
      <w:tr w:rsidR="008E0B39" w14:paraId="0A5D0263" w14:textId="77777777" w:rsidTr="00BF0B51">
        <w:tc>
          <w:tcPr>
            <w:tcW w:w="984" w:type="dxa"/>
            <w:vMerge w:val="restart"/>
          </w:tcPr>
          <w:p w14:paraId="12BB5885" w14:textId="7874C351" w:rsidR="008E0B39" w:rsidRDefault="008E0B39" w:rsidP="008E0B39">
            <w:pPr>
              <w:pStyle w:val="Heading3"/>
            </w:pPr>
            <w:r>
              <w:t>Week 1</w:t>
            </w:r>
          </w:p>
        </w:tc>
        <w:tc>
          <w:tcPr>
            <w:tcW w:w="1277" w:type="dxa"/>
          </w:tcPr>
          <w:p w14:paraId="383F9599" w14:textId="1B19CC97" w:rsidR="008E0B39" w:rsidRDefault="008E0B39" w:rsidP="00E25ECE">
            <w:pPr>
              <w:pStyle w:val="Heading3"/>
            </w:pPr>
            <w:r>
              <w:t>Tuesday, Jan. 17</w:t>
            </w:r>
          </w:p>
        </w:tc>
        <w:tc>
          <w:tcPr>
            <w:tcW w:w="7089" w:type="dxa"/>
          </w:tcPr>
          <w:p w14:paraId="77088146" w14:textId="15FFE962" w:rsidR="00291989" w:rsidRPr="00291989" w:rsidRDefault="00291989" w:rsidP="00E25ECE">
            <w:pPr>
              <w:pStyle w:val="Heading3"/>
            </w:pPr>
            <w:r w:rsidRPr="000622B5">
              <w:t xml:space="preserve">Orientation &amp; Immigration 101 </w:t>
            </w:r>
          </w:p>
          <w:p w14:paraId="1C33ADE0" w14:textId="21E04653" w:rsidR="001438F5" w:rsidRDefault="001438F5" w:rsidP="001438F5">
            <w:pPr>
              <w:pStyle w:val="NoSpacing"/>
              <w:rPr>
                <w:sz w:val="23"/>
                <w:szCs w:val="23"/>
              </w:rPr>
            </w:pPr>
            <w:r>
              <w:rPr>
                <w:sz w:val="23"/>
                <w:szCs w:val="23"/>
              </w:rPr>
              <w:t>*</w:t>
            </w:r>
            <w:r w:rsidRPr="00690548">
              <w:rPr>
                <w:i/>
                <w:iCs/>
                <w:sz w:val="23"/>
                <w:szCs w:val="23"/>
              </w:rPr>
              <w:t>In class quiz re. Operating Procedures</w:t>
            </w:r>
          </w:p>
          <w:p w14:paraId="68C46603" w14:textId="22AE8511" w:rsidR="00291989" w:rsidRPr="000622B5" w:rsidRDefault="00291989" w:rsidP="007855BC">
            <w:pPr>
              <w:pStyle w:val="NoSpacing"/>
              <w:numPr>
                <w:ilvl w:val="0"/>
                <w:numId w:val="12"/>
              </w:numPr>
              <w:rPr>
                <w:sz w:val="23"/>
                <w:szCs w:val="23"/>
              </w:rPr>
            </w:pPr>
            <w:r w:rsidRPr="000622B5">
              <w:rPr>
                <w:sz w:val="23"/>
                <w:szCs w:val="23"/>
              </w:rPr>
              <w:t xml:space="preserve">R. Mark Frey, A Brief Overview of Forms of Relief in Removal Proceedings (American Immigration Lawyers Association, 2016) </w:t>
            </w:r>
          </w:p>
          <w:p w14:paraId="7A5AD9A8" w14:textId="6B1B1F3D" w:rsidR="008E0B39" w:rsidRPr="007F19F5" w:rsidRDefault="00291989" w:rsidP="007F19F5">
            <w:pPr>
              <w:pStyle w:val="NoSpacing"/>
              <w:numPr>
                <w:ilvl w:val="0"/>
                <w:numId w:val="12"/>
              </w:numPr>
              <w:rPr>
                <w:sz w:val="23"/>
                <w:szCs w:val="23"/>
              </w:rPr>
            </w:pPr>
            <w:r w:rsidRPr="000622B5">
              <w:rPr>
                <w:sz w:val="23"/>
                <w:szCs w:val="23"/>
              </w:rPr>
              <w:t xml:space="preserve">American Immigration Council, </w:t>
            </w:r>
            <w:r w:rsidRPr="000622B5">
              <w:rPr>
                <w:i/>
                <w:iCs/>
                <w:sz w:val="23"/>
                <w:szCs w:val="23"/>
              </w:rPr>
              <w:t>How the United States Immigration System Works</w:t>
            </w:r>
          </w:p>
        </w:tc>
      </w:tr>
      <w:tr w:rsidR="008E0B39" w14:paraId="226AB740" w14:textId="77777777" w:rsidTr="00BF0B51">
        <w:tc>
          <w:tcPr>
            <w:tcW w:w="984" w:type="dxa"/>
            <w:vMerge/>
          </w:tcPr>
          <w:p w14:paraId="23ED995F" w14:textId="77777777" w:rsidR="008E0B39" w:rsidRDefault="008E0B39" w:rsidP="008E0B39"/>
        </w:tc>
        <w:tc>
          <w:tcPr>
            <w:tcW w:w="1277" w:type="dxa"/>
          </w:tcPr>
          <w:p w14:paraId="6D21A6DA" w14:textId="52665E31" w:rsidR="008E0B39" w:rsidRDefault="008E0B39" w:rsidP="00E25ECE">
            <w:pPr>
              <w:pStyle w:val="Heading3"/>
            </w:pPr>
            <w:r>
              <w:t>Thursday, Jan. 19</w:t>
            </w:r>
          </w:p>
        </w:tc>
        <w:tc>
          <w:tcPr>
            <w:tcW w:w="7089" w:type="dxa"/>
          </w:tcPr>
          <w:p w14:paraId="2BFF1238" w14:textId="77777777" w:rsidR="008E0B39" w:rsidRDefault="00CE1350" w:rsidP="009B6897">
            <w:pPr>
              <w:pStyle w:val="Heading3"/>
            </w:pPr>
            <w:r>
              <w:t xml:space="preserve">No Class </w:t>
            </w:r>
          </w:p>
          <w:p w14:paraId="3F0AF521" w14:textId="6D1B1F34" w:rsidR="00110696" w:rsidRPr="00593810" w:rsidRDefault="005A453C" w:rsidP="005A453C">
            <w:pPr>
              <w:pStyle w:val="NoSpacing"/>
              <w:rPr>
                <w:i/>
                <w:iCs/>
              </w:rPr>
            </w:pPr>
            <w:r w:rsidRPr="00593810">
              <w:rPr>
                <w:i/>
                <w:iCs/>
              </w:rPr>
              <w:t>Class is cancelled because I will be in Orlando attending a client naturalization interview</w:t>
            </w:r>
            <w:r w:rsidR="00357AB8">
              <w:rPr>
                <w:i/>
                <w:iCs/>
              </w:rPr>
              <w:t>.</w:t>
            </w:r>
          </w:p>
        </w:tc>
      </w:tr>
      <w:tr w:rsidR="008E0B39" w14:paraId="360A1505" w14:textId="77777777" w:rsidTr="00BF0B51">
        <w:tc>
          <w:tcPr>
            <w:tcW w:w="984" w:type="dxa"/>
            <w:vMerge w:val="restart"/>
          </w:tcPr>
          <w:p w14:paraId="14E6B451" w14:textId="765F7D4C" w:rsidR="008E0B39" w:rsidRDefault="008E0B39" w:rsidP="008E0B39">
            <w:pPr>
              <w:pStyle w:val="Heading3"/>
            </w:pPr>
            <w:r>
              <w:lastRenderedPageBreak/>
              <w:t>Week 2</w:t>
            </w:r>
          </w:p>
        </w:tc>
        <w:tc>
          <w:tcPr>
            <w:tcW w:w="1277" w:type="dxa"/>
          </w:tcPr>
          <w:p w14:paraId="71A032E2" w14:textId="5E4F229B" w:rsidR="008E0B39" w:rsidRDefault="008E0B39" w:rsidP="00E25ECE">
            <w:pPr>
              <w:pStyle w:val="Heading3"/>
            </w:pPr>
            <w:r>
              <w:t>Tuesday, Jan. 24</w:t>
            </w:r>
          </w:p>
        </w:tc>
        <w:tc>
          <w:tcPr>
            <w:tcW w:w="7089" w:type="dxa"/>
          </w:tcPr>
          <w:p w14:paraId="33DE211F" w14:textId="0B29931B" w:rsidR="00456CE5" w:rsidRPr="009C5498" w:rsidRDefault="00D45BC8" w:rsidP="009C5498">
            <w:pPr>
              <w:pStyle w:val="Heading3"/>
            </w:pPr>
            <w:r>
              <w:t xml:space="preserve">Meeting &amp; </w:t>
            </w:r>
            <w:r w:rsidR="00E512D4" w:rsidRPr="000622B5">
              <w:t xml:space="preserve">Interviewing Clients </w:t>
            </w:r>
          </w:p>
          <w:p w14:paraId="0AA6A476" w14:textId="161EBA4F" w:rsidR="00E512D4" w:rsidRPr="000622B5" w:rsidRDefault="00E512D4" w:rsidP="007855BC">
            <w:pPr>
              <w:pStyle w:val="NoSpacing"/>
              <w:numPr>
                <w:ilvl w:val="0"/>
                <w:numId w:val="11"/>
              </w:numPr>
              <w:rPr>
                <w:sz w:val="23"/>
                <w:szCs w:val="23"/>
              </w:rPr>
            </w:pPr>
            <w:r w:rsidRPr="000622B5">
              <w:rPr>
                <w:i/>
                <w:iCs/>
                <w:sz w:val="23"/>
                <w:szCs w:val="23"/>
              </w:rPr>
              <w:t xml:space="preserve">NYU Lawyering, </w:t>
            </w:r>
            <w:r w:rsidRPr="000622B5">
              <w:rPr>
                <w:sz w:val="23"/>
                <w:szCs w:val="23"/>
              </w:rPr>
              <w:t xml:space="preserve">Interviewing a </w:t>
            </w:r>
            <w:proofErr w:type="gramStart"/>
            <w:r w:rsidRPr="000622B5">
              <w:rPr>
                <w:sz w:val="23"/>
                <w:szCs w:val="23"/>
              </w:rPr>
              <w:t>Client</w:t>
            </w:r>
            <w:proofErr w:type="gramEnd"/>
          </w:p>
          <w:p w14:paraId="2066A918" w14:textId="77777777" w:rsidR="008E0B39" w:rsidRDefault="00E512D4" w:rsidP="007855BC">
            <w:pPr>
              <w:pStyle w:val="NoSpacing"/>
              <w:numPr>
                <w:ilvl w:val="0"/>
                <w:numId w:val="11"/>
              </w:numPr>
              <w:rPr>
                <w:smallCaps/>
                <w:sz w:val="23"/>
                <w:szCs w:val="23"/>
              </w:rPr>
            </w:pPr>
            <w:r w:rsidRPr="000622B5">
              <w:rPr>
                <w:sz w:val="23"/>
                <w:szCs w:val="23"/>
              </w:rPr>
              <w:t xml:space="preserve">Stephen </w:t>
            </w:r>
            <w:proofErr w:type="spellStart"/>
            <w:r w:rsidRPr="000622B5">
              <w:rPr>
                <w:sz w:val="23"/>
                <w:szCs w:val="23"/>
              </w:rPr>
              <w:t>Ellmann</w:t>
            </w:r>
            <w:proofErr w:type="spellEnd"/>
            <w:r w:rsidRPr="000622B5">
              <w:rPr>
                <w:sz w:val="23"/>
                <w:szCs w:val="23"/>
              </w:rPr>
              <w:t xml:space="preserve">, et al, Truth or Consequences, in </w:t>
            </w:r>
            <w:r w:rsidRPr="000622B5">
              <w:rPr>
                <w:smallCaps/>
                <w:sz w:val="23"/>
                <w:szCs w:val="23"/>
              </w:rPr>
              <w:t xml:space="preserve">Lawyers and Clients: Critical Issues in Interviewing and Counseling (2010) </w:t>
            </w:r>
          </w:p>
          <w:p w14:paraId="29CCEF6E" w14:textId="2B7AD4F0" w:rsidR="00D45BC8" w:rsidRPr="00D45BC8" w:rsidRDefault="00D45BC8" w:rsidP="00D45BC8">
            <w:pPr>
              <w:pStyle w:val="NoSpacing"/>
              <w:numPr>
                <w:ilvl w:val="0"/>
                <w:numId w:val="11"/>
              </w:numPr>
              <w:rPr>
                <w:smallCaps/>
                <w:sz w:val="23"/>
                <w:szCs w:val="23"/>
              </w:rPr>
            </w:pPr>
            <w:r>
              <w:rPr>
                <w:smallCaps/>
                <w:sz w:val="23"/>
                <w:szCs w:val="23"/>
              </w:rPr>
              <w:t>[</w:t>
            </w:r>
            <w:r w:rsidRPr="00D45BC8">
              <w:rPr>
                <w:i/>
                <w:iCs/>
                <w:smallCaps/>
                <w:sz w:val="23"/>
                <w:szCs w:val="23"/>
                <w:u w:val="single"/>
              </w:rPr>
              <w:t>optional</w:t>
            </w:r>
            <w:r>
              <w:rPr>
                <w:smallCaps/>
                <w:sz w:val="23"/>
                <w:szCs w:val="23"/>
                <w:u w:val="single"/>
              </w:rPr>
              <w:t>]</w:t>
            </w:r>
            <w:r>
              <w:rPr>
                <w:smallCaps/>
                <w:sz w:val="23"/>
                <w:szCs w:val="23"/>
              </w:rPr>
              <w:t xml:space="preserve"> </w:t>
            </w:r>
            <w:r w:rsidRPr="00D45BC8">
              <w:t xml:space="preserve">Gay Gellhorn, </w:t>
            </w:r>
            <w:r w:rsidRPr="00D45BC8">
              <w:rPr>
                <w:i/>
                <w:iCs/>
              </w:rPr>
              <w:t xml:space="preserve">Law and Language: An </w:t>
            </w:r>
            <w:proofErr w:type="gramStart"/>
            <w:r w:rsidRPr="00D45BC8">
              <w:rPr>
                <w:i/>
                <w:iCs/>
              </w:rPr>
              <w:t>Empirically-Based</w:t>
            </w:r>
            <w:proofErr w:type="gramEnd"/>
            <w:r w:rsidRPr="00D45BC8">
              <w:rPr>
                <w:i/>
                <w:iCs/>
              </w:rPr>
              <w:t xml:space="preserve"> Model for the Opening Moments of Client Interviews</w:t>
            </w:r>
            <w:r w:rsidRPr="00D45BC8">
              <w:t>, 4 CLINICAL L. REV. 321, 358 (1998).</w:t>
            </w:r>
          </w:p>
        </w:tc>
      </w:tr>
      <w:tr w:rsidR="008E0B39" w14:paraId="3EB27599" w14:textId="77777777" w:rsidTr="00BF0B51">
        <w:tc>
          <w:tcPr>
            <w:tcW w:w="984" w:type="dxa"/>
            <w:vMerge/>
          </w:tcPr>
          <w:p w14:paraId="374BFFA6" w14:textId="77777777" w:rsidR="008E0B39" w:rsidRDefault="008E0B39" w:rsidP="008E0B39">
            <w:pPr>
              <w:pStyle w:val="Heading3"/>
            </w:pPr>
          </w:p>
        </w:tc>
        <w:tc>
          <w:tcPr>
            <w:tcW w:w="1277" w:type="dxa"/>
          </w:tcPr>
          <w:p w14:paraId="799B477C" w14:textId="636A373D" w:rsidR="008E0B39" w:rsidRDefault="008E0B39" w:rsidP="00E25ECE">
            <w:pPr>
              <w:pStyle w:val="Heading3"/>
            </w:pPr>
            <w:r>
              <w:t>Thursday, Jan. 26</w:t>
            </w:r>
          </w:p>
        </w:tc>
        <w:tc>
          <w:tcPr>
            <w:tcW w:w="7089" w:type="dxa"/>
          </w:tcPr>
          <w:p w14:paraId="06F42421" w14:textId="32AF678D" w:rsidR="0058075C" w:rsidRPr="0058075C" w:rsidRDefault="00C6608D" w:rsidP="0058075C">
            <w:pPr>
              <w:pStyle w:val="Heading3"/>
            </w:pPr>
            <w:r w:rsidRPr="00FD7221">
              <w:t>Naturalization</w:t>
            </w:r>
          </w:p>
          <w:p w14:paraId="0749113E" w14:textId="6C6FF05E" w:rsidR="00C6608D" w:rsidRDefault="00C6608D" w:rsidP="007855BC">
            <w:pPr>
              <w:pStyle w:val="NoSpacing"/>
              <w:numPr>
                <w:ilvl w:val="0"/>
                <w:numId w:val="14"/>
              </w:numPr>
              <w:rPr>
                <w:bCs/>
                <w:sz w:val="22"/>
                <w:szCs w:val="22"/>
              </w:rPr>
            </w:pPr>
            <w:r w:rsidRPr="00FD7221">
              <w:rPr>
                <w:bCs/>
                <w:sz w:val="22"/>
                <w:szCs w:val="22"/>
              </w:rPr>
              <w:t>INA §§ 316, 319</w:t>
            </w:r>
          </w:p>
          <w:p w14:paraId="10E2A207" w14:textId="77777777" w:rsidR="008C34C2" w:rsidRPr="00C6608D" w:rsidRDefault="008C34C2" w:rsidP="008C34C2">
            <w:pPr>
              <w:pStyle w:val="NoSpacing"/>
              <w:numPr>
                <w:ilvl w:val="0"/>
                <w:numId w:val="14"/>
              </w:numPr>
              <w:rPr>
                <w:sz w:val="22"/>
                <w:szCs w:val="22"/>
              </w:rPr>
            </w:pPr>
            <w:r w:rsidRPr="00C6608D">
              <w:rPr>
                <w:spacing w:val="-1"/>
                <w:sz w:val="22"/>
                <w:szCs w:val="22"/>
              </w:rPr>
              <w:t>Immigrant Legal Resource Center,</w:t>
            </w:r>
            <w:r w:rsidRPr="00C6608D">
              <w:rPr>
                <w:spacing w:val="-21"/>
                <w:sz w:val="22"/>
                <w:szCs w:val="22"/>
              </w:rPr>
              <w:t xml:space="preserve"> </w:t>
            </w:r>
            <w:r w:rsidRPr="00C6608D">
              <w:rPr>
                <w:spacing w:val="-1"/>
                <w:sz w:val="22"/>
                <w:szCs w:val="22"/>
              </w:rPr>
              <w:t>NATURALIZATION</w:t>
            </w:r>
            <w:r w:rsidRPr="00C6608D">
              <w:rPr>
                <w:spacing w:val="-9"/>
                <w:sz w:val="22"/>
                <w:szCs w:val="22"/>
              </w:rPr>
              <w:t xml:space="preserve"> </w:t>
            </w:r>
            <w:r w:rsidRPr="00C6608D">
              <w:rPr>
                <w:sz w:val="22"/>
                <w:szCs w:val="22"/>
              </w:rPr>
              <w:t>AND</w:t>
            </w:r>
            <w:r w:rsidRPr="00C6608D">
              <w:rPr>
                <w:spacing w:val="-7"/>
                <w:sz w:val="22"/>
                <w:szCs w:val="22"/>
              </w:rPr>
              <w:t xml:space="preserve"> </w:t>
            </w:r>
            <w:r w:rsidRPr="00C6608D">
              <w:rPr>
                <w:sz w:val="22"/>
                <w:szCs w:val="22"/>
              </w:rPr>
              <w:t>U.S.</w:t>
            </w:r>
            <w:r w:rsidRPr="00C6608D">
              <w:rPr>
                <w:spacing w:val="-21"/>
                <w:sz w:val="22"/>
                <w:szCs w:val="22"/>
              </w:rPr>
              <w:t xml:space="preserve"> </w:t>
            </w:r>
            <w:r w:rsidRPr="00C6608D">
              <w:rPr>
                <w:spacing w:val="-1"/>
                <w:sz w:val="22"/>
                <w:szCs w:val="22"/>
              </w:rPr>
              <w:t>CITIZENSHIP:</w:t>
            </w:r>
            <w:r w:rsidRPr="00C6608D">
              <w:rPr>
                <w:spacing w:val="67"/>
                <w:sz w:val="22"/>
                <w:szCs w:val="22"/>
              </w:rPr>
              <w:t xml:space="preserve"> </w:t>
            </w:r>
            <w:r w:rsidRPr="00C6608D">
              <w:rPr>
                <w:spacing w:val="-1"/>
                <w:sz w:val="22"/>
                <w:szCs w:val="22"/>
              </w:rPr>
              <w:t>THE</w:t>
            </w:r>
            <w:r w:rsidRPr="00C6608D">
              <w:rPr>
                <w:spacing w:val="-4"/>
                <w:sz w:val="22"/>
                <w:szCs w:val="22"/>
              </w:rPr>
              <w:t xml:space="preserve"> </w:t>
            </w:r>
            <w:r w:rsidRPr="00C6608D">
              <w:rPr>
                <w:sz w:val="22"/>
                <w:szCs w:val="22"/>
              </w:rPr>
              <w:t>ESSENTIAL</w:t>
            </w:r>
            <w:r w:rsidRPr="00C6608D">
              <w:rPr>
                <w:spacing w:val="-3"/>
                <w:sz w:val="22"/>
                <w:szCs w:val="22"/>
              </w:rPr>
              <w:t xml:space="preserve"> </w:t>
            </w:r>
            <w:r w:rsidRPr="00C6608D">
              <w:rPr>
                <w:sz w:val="22"/>
                <w:szCs w:val="22"/>
              </w:rPr>
              <w:t>LEGAL</w:t>
            </w:r>
            <w:r w:rsidRPr="00C6608D">
              <w:rPr>
                <w:spacing w:val="-5"/>
                <w:sz w:val="22"/>
                <w:szCs w:val="22"/>
              </w:rPr>
              <w:t xml:space="preserve"> </w:t>
            </w:r>
            <w:r w:rsidRPr="00C6608D">
              <w:rPr>
                <w:spacing w:val="-1"/>
                <w:sz w:val="22"/>
                <w:szCs w:val="22"/>
              </w:rPr>
              <w:t>GUIDE,</w:t>
            </w:r>
            <w:r w:rsidRPr="00C6608D">
              <w:rPr>
                <w:spacing w:val="-4"/>
                <w:sz w:val="22"/>
                <w:szCs w:val="22"/>
              </w:rPr>
              <w:t xml:space="preserve"> </w:t>
            </w:r>
            <w:r w:rsidRPr="00C6608D">
              <w:rPr>
                <w:sz w:val="22"/>
                <w:szCs w:val="22"/>
              </w:rPr>
              <w:t>§§</w:t>
            </w:r>
            <w:r w:rsidRPr="00C6608D">
              <w:rPr>
                <w:spacing w:val="-3"/>
                <w:sz w:val="22"/>
                <w:szCs w:val="22"/>
              </w:rPr>
              <w:t xml:space="preserve"> </w:t>
            </w:r>
            <w:r w:rsidRPr="00C6608D">
              <w:rPr>
                <w:sz w:val="22"/>
                <w:szCs w:val="22"/>
              </w:rPr>
              <w:t>3.1</w:t>
            </w:r>
            <w:r w:rsidRPr="00C6608D">
              <w:rPr>
                <w:spacing w:val="-3"/>
                <w:sz w:val="22"/>
                <w:szCs w:val="22"/>
              </w:rPr>
              <w:t xml:space="preserve"> </w:t>
            </w:r>
            <w:r w:rsidRPr="00C6608D">
              <w:rPr>
                <w:sz w:val="22"/>
                <w:szCs w:val="22"/>
              </w:rPr>
              <w:t>–</w:t>
            </w:r>
            <w:r w:rsidRPr="00C6608D">
              <w:rPr>
                <w:spacing w:val="-4"/>
                <w:sz w:val="22"/>
                <w:szCs w:val="22"/>
              </w:rPr>
              <w:t xml:space="preserve"> </w:t>
            </w:r>
            <w:r w:rsidRPr="00C6608D">
              <w:rPr>
                <w:sz w:val="22"/>
                <w:szCs w:val="22"/>
              </w:rPr>
              <w:t xml:space="preserve">3.16 </w:t>
            </w:r>
          </w:p>
          <w:p w14:paraId="5F6B1E7F" w14:textId="77777777" w:rsidR="00C6608D" w:rsidRDefault="00C6608D" w:rsidP="007855BC">
            <w:pPr>
              <w:pStyle w:val="NoSpacing"/>
              <w:numPr>
                <w:ilvl w:val="0"/>
                <w:numId w:val="14"/>
              </w:numPr>
              <w:rPr>
                <w:sz w:val="22"/>
                <w:szCs w:val="22"/>
              </w:rPr>
            </w:pPr>
            <w:r w:rsidRPr="00FD7221">
              <w:rPr>
                <w:sz w:val="22"/>
                <w:szCs w:val="22"/>
              </w:rPr>
              <w:t>Sample Form N-400 (Application for Naturalization)</w:t>
            </w:r>
          </w:p>
          <w:p w14:paraId="55126B7D" w14:textId="1E4B4D4C" w:rsidR="008E0B39" w:rsidRPr="00E25ECE" w:rsidRDefault="008E0B39" w:rsidP="008C34C2">
            <w:pPr>
              <w:pStyle w:val="NoSpacing"/>
              <w:ind w:left="720"/>
              <w:rPr>
                <w:sz w:val="22"/>
                <w:szCs w:val="22"/>
              </w:rPr>
            </w:pPr>
          </w:p>
        </w:tc>
      </w:tr>
      <w:tr w:rsidR="00F05A0F" w14:paraId="378D9F46" w14:textId="77777777" w:rsidTr="00BF0B51">
        <w:tc>
          <w:tcPr>
            <w:tcW w:w="984" w:type="dxa"/>
            <w:vMerge w:val="restart"/>
          </w:tcPr>
          <w:p w14:paraId="3C1A1B97" w14:textId="52290A7F" w:rsidR="00F05A0F" w:rsidRDefault="00F05A0F" w:rsidP="008E0B39">
            <w:pPr>
              <w:pStyle w:val="Heading3"/>
            </w:pPr>
            <w:r>
              <w:t>Week 3</w:t>
            </w:r>
          </w:p>
        </w:tc>
        <w:tc>
          <w:tcPr>
            <w:tcW w:w="1277" w:type="dxa"/>
          </w:tcPr>
          <w:p w14:paraId="50A14892" w14:textId="57F85A43" w:rsidR="00F05A0F" w:rsidRPr="00267C5A" w:rsidRDefault="00F05A0F" w:rsidP="00E25ECE">
            <w:pPr>
              <w:pStyle w:val="Heading3"/>
            </w:pPr>
            <w:r>
              <w:t>Tuesday, Jan. 31</w:t>
            </w:r>
          </w:p>
        </w:tc>
        <w:tc>
          <w:tcPr>
            <w:tcW w:w="7089" w:type="dxa"/>
          </w:tcPr>
          <w:p w14:paraId="58376845" w14:textId="66EE6C26" w:rsidR="00F05A0F" w:rsidRPr="001C1E88" w:rsidRDefault="00F05A0F" w:rsidP="001C1E88">
            <w:pPr>
              <w:pStyle w:val="Heading3"/>
            </w:pPr>
            <w:r>
              <w:t>Working Clients &amp; Interpreters</w:t>
            </w:r>
          </w:p>
          <w:p w14:paraId="7921F173" w14:textId="5FE5B848" w:rsidR="00F05A0F" w:rsidRPr="00D45BC8" w:rsidRDefault="00F05A0F" w:rsidP="00D45BC8">
            <w:pPr>
              <w:pStyle w:val="NoSpacing"/>
              <w:numPr>
                <w:ilvl w:val="0"/>
                <w:numId w:val="30"/>
              </w:numPr>
            </w:pPr>
            <w:r>
              <w:t xml:space="preserve">Muneer Ahmad, </w:t>
            </w:r>
            <w:r>
              <w:rPr>
                <w:i/>
                <w:iCs/>
              </w:rPr>
              <w:t>Interpreting Communities: Lawyering Across Language Difference</w:t>
            </w:r>
            <w:r>
              <w:t xml:space="preserve">, </w:t>
            </w:r>
            <w:r w:rsidRPr="008216DA">
              <w:rPr>
                <w:rFonts w:eastAsia="Times New Roman"/>
                <w:color w:val="000000"/>
              </w:rPr>
              <w:t>54 UCLA L. Rev. 999 (2007)</w:t>
            </w:r>
          </w:p>
          <w:p w14:paraId="0ADB8118" w14:textId="309CDBAB" w:rsidR="00F05A0F" w:rsidRPr="00D45BC8" w:rsidRDefault="00F05A0F" w:rsidP="00D45BC8">
            <w:pPr>
              <w:pStyle w:val="NoSpacing"/>
              <w:numPr>
                <w:ilvl w:val="0"/>
                <w:numId w:val="30"/>
              </w:numPr>
              <w:rPr>
                <w:sz w:val="23"/>
                <w:szCs w:val="23"/>
              </w:rPr>
            </w:pPr>
            <w:r w:rsidRPr="000622B5">
              <w:rPr>
                <w:sz w:val="23"/>
                <w:szCs w:val="23"/>
              </w:rPr>
              <w:t>David A. Binder et al., Lawyers as Counselors: A Client Centered Approach, Chapters 7, Theory Development Questioning—Pursuing Helpful Evidence (3d ed. 2012).</w:t>
            </w:r>
          </w:p>
          <w:p w14:paraId="5669E546" w14:textId="03A9C1DD" w:rsidR="00F05A0F" w:rsidRPr="00F05E8E" w:rsidRDefault="00F05A0F" w:rsidP="008216DA">
            <w:pPr>
              <w:pStyle w:val="NoSpacing"/>
              <w:ind w:left="720"/>
            </w:pPr>
          </w:p>
        </w:tc>
      </w:tr>
      <w:tr w:rsidR="00F05A0F" w14:paraId="2572F03F" w14:textId="77777777" w:rsidTr="00BF0B51">
        <w:tc>
          <w:tcPr>
            <w:tcW w:w="984" w:type="dxa"/>
            <w:vMerge/>
          </w:tcPr>
          <w:p w14:paraId="02B69851" w14:textId="77777777" w:rsidR="00F05A0F" w:rsidRDefault="00F05A0F" w:rsidP="008E0B39">
            <w:pPr>
              <w:pStyle w:val="Heading3"/>
            </w:pPr>
          </w:p>
        </w:tc>
        <w:tc>
          <w:tcPr>
            <w:tcW w:w="1277" w:type="dxa"/>
          </w:tcPr>
          <w:p w14:paraId="2431DB13" w14:textId="77777777" w:rsidR="00F05A0F" w:rsidRDefault="00F05A0F" w:rsidP="00E25ECE">
            <w:pPr>
              <w:pStyle w:val="Heading3"/>
            </w:pPr>
            <w:r>
              <w:t>Thursday</w:t>
            </w:r>
          </w:p>
          <w:p w14:paraId="31FE0550" w14:textId="7B087FD0" w:rsidR="00F05A0F" w:rsidRPr="00267C5A" w:rsidRDefault="00F05A0F" w:rsidP="00E25ECE">
            <w:pPr>
              <w:pStyle w:val="Heading3"/>
            </w:pPr>
            <w:r>
              <w:t>Feb. 2</w:t>
            </w:r>
          </w:p>
        </w:tc>
        <w:tc>
          <w:tcPr>
            <w:tcW w:w="7089" w:type="dxa"/>
          </w:tcPr>
          <w:p w14:paraId="3E308079" w14:textId="00FA92D3" w:rsidR="00F05A0F" w:rsidRDefault="00F05A0F" w:rsidP="009B6897">
            <w:pPr>
              <w:pStyle w:val="Heading3"/>
            </w:pPr>
            <w:r w:rsidRPr="000622B5">
              <w:t>Introduction to Removal Proceedings</w:t>
            </w:r>
          </w:p>
          <w:p w14:paraId="68C7B66A" w14:textId="0392DD5C" w:rsidR="00F05A0F" w:rsidRPr="00294F71" w:rsidRDefault="00F05A0F" w:rsidP="00294F71">
            <w:pPr>
              <w:pStyle w:val="NoSpacing"/>
              <w:rPr>
                <w:i/>
                <w:iCs/>
                <w:color w:val="1F3864"/>
              </w:rPr>
            </w:pPr>
            <w:r w:rsidRPr="00294F71">
              <w:rPr>
                <w:i/>
                <w:iCs/>
              </w:rPr>
              <w:t>*Guest Speaker: Ian D. Fiske, U.S. Immigration and Customs Enforcement Office of Principal Legal Advisor</w:t>
            </w:r>
          </w:p>
          <w:p w14:paraId="37FFD81C" w14:textId="77777777" w:rsidR="00F05A0F" w:rsidRPr="004214E7" w:rsidRDefault="00F05A0F" w:rsidP="00B354EF">
            <w:pPr>
              <w:pStyle w:val="NoSpacing"/>
              <w:numPr>
                <w:ilvl w:val="0"/>
                <w:numId w:val="30"/>
              </w:numPr>
            </w:pPr>
            <w:r w:rsidRPr="00D06547">
              <w:rPr>
                <w:i/>
                <w:iCs/>
              </w:rPr>
              <w:t>Pereira v. Sessions</w:t>
            </w:r>
            <w:r w:rsidRPr="004214E7">
              <w:t>, 138 S. Ct. 2105 (2018)</w:t>
            </w:r>
          </w:p>
          <w:p w14:paraId="65BD7653" w14:textId="77777777" w:rsidR="00F05A0F" w:rsidRPr="004214E7" w:rsidRDefault="00F05A0F" w:rsidP="00B354EF">
            <w:pPr>
              <w:pStyle w:val="NoSpacing"/>
              <w:numPr>
                <w:ilvl w:val="0"/>
                <w:numId w:val="30"/>
              </w:numPr>
            </w:pPr>
            <w:r w:rsidRPr="004214E7">
              <w:t xml:space="preserve">Philip </w:t>
            </w:r>
            <w:proofErr w:type="spellStart"/>
            <w:r w:rsidRPr="004214E7">
              <w:t>Eichorn</w:t>
            </w:r>
            <w:proofErr w:type="spellEnd"/>
            <w:r w:rsidRPr="004214E7">
              <w:t xml:space="preserve">, </w:t>
            </w:r>
            <w:r w:rsidRPr="00B041C7">
              <w:rPr>
                <w:i/>
                <w:iCs/>
              </w:rPr>
              <w:t>Introduction to Removal Proceedings</w:t>
            </w:r>
            <w:r w:rsidRPr="004214E7">
              <w:t xml:space="preserve"> (American Immigration Lawyers Association, 2016) </w:t>
            </w:r>
          </w:p>
          <w:p w14:paraId="559FA459" w14:textId="77777777" w:rsidR="00F05A0F" w:rsidRDefault="00F05A0F" w:rsidP="00B354EF">
            <w:pPr>
              <w:pStyle w:val="NoSpacing"/>
              <w:numPr>
                <w:ilvl w:val="0"/>
                <w:numId w:val="30"/>
              </w:numPr>
            </w:pPr>
            <w:r w:rsidRPr="004214E7">
              <w:t xml:space="preserve">Ingrid Eagly &amp; Steven Shafter, </w:t>
            </w:r>
            <w:r w:rsidRPr="00B041C7">
              <w:rPr>
                <w:i/>
                <w:iCs/>
              </w:rPr>
              <w:t>Access to Counsel in Immigration Court</w:t>
            </w:r>
            <w:r w:rsidRPr="004214E7">
              <w:t xml:space="preserve"> (American Immigration Council 2016)</w:t>
            </w:r>
          </w:p>
          <w:p w14:paraId="03202A08" w14:textId="283E1004" w:rsidR="00F05A0F" w:rsidRDefault="00F05A0F" w:rsidP="00B354EF">
            <w:pPr>
              <w:pStyle w:val="NoSpacing"/>
              <w:numPr>
                <w:ilvl w:val="0"/>
                <w:numId w:val="30"/>
              </w:numPr>
              <w:rPr>
                <w:sz w:val="23"/>
                <w:szCs w:val="23"/>
              </w:rPr>
            </w:pPr>
            <w:r w:rsidRPr="00D06547">
              <w:rPr>
                <w:sz w:val="23"/>
                <w:szCs w:val="23"/>
              </w:rPr>
              <w:t>[</w:t>
            </w:r>
            <w:r w:rsidRPr="00D06547">
              <w:rPr>
                <w:i/>
                <w:iCs/>
                <w:sz w:val="23"/>
                <w:szCs w:val="23"/>
                <w:u w:val="single"/>
              </w:rPr>
              <w:t>optional</w:t>
            </w:r>
            <w:r w:rsidRPr="00D06547">
              <w:rPr>
                <w:sz w:val="23"/>
                <w:szCs w:val="23"/>
              </w:rPr>
              <w:t xml:space="preserve">] </w:t>
            </w:r>
            <w:r w:rsidRPr="00D06547">
              <w:rPr>
                <w:i/>
                <w:iCs/>
                <w:sz w:val="23"/>
                <w:szCs w:val="23"/>
              </w:rPr>
              <w:t>Representing Clients in Immigration Court</w:t>
            </w:r>
            <w:r w:rsidRPr="00D06547">
              <w:rPr>
                <w:sz w:val="23"/>
                <w:szCs w:val="23"/>
              </w:rPr>
              <w:t xml:space="preserve">, 6th Ed., Chapter 1 </w:t>
            </w:r>
          </w:p>
          <w:p w14:paraId="6FF9247E" w14:textId="7A813EB9" w:rsidR="00F05A0F" w:rsidRPr="005A2145" w:rsidRDefault="00F05A0F" w:rsidP="005A2145">
            <w:pPr>
              <w:pStyle w:val="NoSpacing"/>
              <w:numPr>
                <w:ilvl w:val="0"/>
                <w:numId w:val="30"/>
              </w:numPr>
              <w:rPr>
                <w:sz w:val="22"/>
                <w:szCs w:val="22"/>
              </w:rPr>
            </w:pPr>
            <w:r w:rsidRPr="00D06547">
              <w:rPr>
                <w:sz w:val="23"/>
                <w:szCs w:val="23"/>
              </w:rPr>
              <w:t>[</w:t>
            </w:r>
            <w:r w:rsidRPr="00D06547">
              <w:rPr>
                <w:i/>
                <w:iCs/>
                <w:sz w:val="23"/>
                <w:szCs w:val="23"/>
                <w:u w:val="single"/>
              </w:rPr>
              <w:t>optional</w:t>
            </w:r>
            <w:r w:rsidRPr="00D06547">
              <w:rPr>
                <w:sz w:val="23"/>
                <w:szCs w:val="23"/>
              </w:rPr>
              <w:t xml:space="preserve">] </w:t>
            </w:r>
            <w:r w:rsidRPr="002D60EF">
              <w:rPr>
                <w:sz w:val="22"/>
                <w:szCs w:val="22"/>
              </w:rPr>
              <w:t xml:space="preserve">Calderón and Racine, What Every Lawyer Needs to Know About Immigration Law, </w:t>
            </w:r>
            <w:r w:rsidRPr="002D60EF">
              <w:rPr>
                <w:i/>
                <w:iCs/>
                <w:sz w:val="22"/>
                <w:szCs w:val="22"/>
              </w:rPr>
              <w:t>Practice Before Immigration Courts</w:t>
            </w:r>
          </w:p>
          <w:p w14:paraId="791E9625" w14:textId="502F35D1" w:rsidR="00F05A0F" w:rsidRDefault="00F05A0F" w:rsidP="00CF0E53">
            <w:pPr>
              <w:pStyle w:val="NoSpacing"/>
            </w:pPr>
          </w:p>
        </w:tc>
      </w:tr>
      <w:tr w:rsidR="00F05A0F" w14:paraId="513E09C5" w14:textId="77777777" w:rsidTr="00D369B2">
        <w:tc>
          <w:tcPr>
            <w:tcW w:w="984" w:type="dxa"/>
            <w:vMerge/>
          </w:tcPr>
          <w:p w14:paraId="7788712F" w14:textId="77777777" w:rsidR="00F05A0F" w:rsidRDefault="00F05A0F" w:rsidP="008E0B39">
            <w:pPr>
              <w:pStyle w:val="Heading3"/>
            </w:pPr>
          </w:p>
        </w:tc>
        <w:tc>
          <w:tcPr>
            <w:tcW w:w="8366" w:type="dxa"/>
            <w:gridSpan w:val="2"/>
          </w:tcPr>
          <w:p w14:paraId="0D856802" w14:textId="77777777" w:rsidR="00F05A0F" w:rsidRDefault="00F05A0F" w:rsidP="00F05A0F">
            <w:pPr>
              <w:pStyle w:val="Heading4"/>
              <w:jc w:val="center"/>
            </w:pPr>
            <w:r>
              <w:t xml:space="preserve">Immigration Court Observation </w:t>
            </w:r>
          </w:p>
          <w:p w14:paraId="4BD1F8AE" w14:textId="33B22C72" w:rsidR="00F05A0F" w:rsidRPr="00F05A0F" w:rsidRDefault="00F05A0F" w:rsidP="00F05A0F">
            <w:pPr>
              <w:pStyle w:val="Heading4"/>
              <w:jc w:val="center"/>
            </w:pPr>
            <w:r>
              <w:t>Fri., Feb. 3</w:t>
            </w:r>
          </w:p>
        </w:tc>
      </w:tr>
      <w:tr w:rsidR="00033FB1" w14:paraId="2C08B1B3" w14:textId="77777777" w:rsidTr="00BF0B51">
        <w:tc>
          <w:tcPr>
            <w:tcW w:w="984" w:type="dxa"/>
            <w:vMerge w:val="restart"/>
          </w:tcPr>
          <w:p w14:paraId="1D63AFFB" w14:textId="0FC0050E" w:rsidR="00033FB1" w:rsidRDefault="00033FB1" w:rsidP="008E0B39">
            <w:pPr>
              <w:pStyle w:val="Heading3"/>
            </w:pPr>
            <w:r>
              <w:t>Week 4</w:t>
            </w:r>
          </w:p>
        </w:tc>
        <w:tc>
          <w:tcPr>
            <w:tcW w:w="1277" w:type="dxa"/>
          </w:tcPr>
          <w:p w14:paraId="1462FF16" w14:textId="3BB988AB" w:rsidR="00033FB1" w:rsidRDefault="00033FB1" w:rsidP="00E25ECE">
            <w:pPr>
              <w:pStyle w:val="Heading3"/>
            </w:pPr>
            <w:r>
              <w:t>Tuesday, Feb. 7</w:t>
            </w:r>
          </w:p>
        </w:tc>
        <w:tc>
          <w:tcPr>
            <w:tcW w:w="7089" w:type="dxa"/>
          </w:tcPr>
          <w:p w14:paraId="15BB00EA" w14:textId="551A906C" w:rsidR="00C6608D" w:rsidRDefault="00272DCE" w:rsidP="00D00F0B">
            <w:pPr>
              <w:pStyle w:val="Heading3"/>
            </w:pPr>
            <w:r>
              <w:t>Research</w:t>
            </w:r>
            <w:r w:rsidR="00472A0F">
              <w:t>ing Immigration Topics</w:t>
            </w:r>
          </w:p>
          <w:p w14:paraId="34E0B83C" w14:textId="6B1A424F" w:rsidR="005B3FDC" w:rsidRPr="005B3FDC" w:rsidRDefault="003E6A63" w:rsidP="003E6A63">
            <w:pPr>
              <w:pStyle w:val="NoSpacing"/>
            </w:pPr>
            <w:r>
              <w:t>*</w:t>
            </w:r>
            <w:r w:rsidR="00456CE5">
              <w:rPr>
                <w:i/>
                <w:iCs/>
              </w:rPr>
              <w:t xml:space="preserve">Due: </w:t>
            </w:r>
            <w:r>
              <w:rPr>
                <w:i/>
                <w:iCs/>
              </w:rPr>
              <w:t>Research Assignment</w:t>
            </w:r>
          </w:p>
        </w:tc>
      </w:tr>
      <w:tr w:rsidR="00D00F0B" w14:paraId="49316E30" w14:textId="77777777" w:rsidTr="00BF0B51">
        <w:tc>
          <w:tcPr>
            <w:tcW w:w="984" w:type="dxa"/>
            <w:vMerge/>
          </w:tcPr>
          <w:p w14:paraId="05D7E309" w14:textId="77777777" w:rsidR="00D00F0B" w:rsidRDefault="00D00F0B" w:rsidP="00D00F0B">
            <w:pPr>
              <w:pStyle w:val="Heading3"/>
            </w:pPr>
          </w:p>
        </w:tc>
        <w:tc>
          <w:tcPr>
            <w:tcW w:w="1277" w:type="dxa"/>
          </w:tcPr>
          <w:p w14:paraId="462D8DC9" w14:textId="1CD5F3C1" w:rsidR="00D00F0B" w:rsidRPr="00033FB1" w:rsidRDefault="00D00F0B" w:rsidP="00D00F0B">
            <w:pPr>
              <w:pStyle w:val="Heading3"/>
            </w:pPr>
            <w:r>
              <w:t>Thursday, Feb. 9</w:t>
            </w:r>
          </w:p>
        </w:tc>
        <w:tc>
          <w:tcPr>
            <w:tcW w:w="7089" w:type="dxa"/>
          </w:tcPr>
          <w:p w14:paraId="52158AE0" w14:textId="0F43D041" w:rsidR="00D00F0B" w:rsidRPr="00FD7221" w:rsidRDefault="000A2F59" w:rsidP="00D00F0B">
            <w:pPr>
              <w:pStyle w:val="Heading3"/>
            </w:pPr>
            <w:r>
              <w:t xml:space="preserve">Introduction to </w:t>
            </w:r>
            <w:r w:rsidR="00D00F0B" w:rsidRPr="00FD7221">
              <w:t xml:space="preserve">Asylum </w:t>
            </w:r>
          </w:p>
          <w:p w14:paraId="1F7D843A" w14:textId="14ECB8B9" w:rsidR="00D00F0B" w:rsidRPr="00B93D12" w:rsidRDefault="00D00F0B" w:rsidP="00CB0355">
            <w:pPr>
              <w:pStyle w:val="NoSpacing"/>
              <w:numPr>
                <w:ilvl w:val="0"/>
                <w:numId w:val="14"/>
              </w:numPr>
            </w:pPr>
            <w:r w:rsidRPr="00B93D12">
              <w:t xml:space="preserve">INA §§ </w:t>
            </w:r>
            <w:r w:rsidR="00B93D12" w:rsidRPr="00B93D12">
              <w:t xml:space="preserve">101(a)(42); </w:t>
            </w:r>
            <w:r w:rsidRPr="00B93D12">
              <w:t>208</w:t>
            </w:r>
          </w:p>
          <w:p w14:paraId="3382DAE4" w14:textId="77777777" w:rsidR="00D00F0B" w:rsidRPr="00B93D12" w:rsidRDefault="00D00F0B" w:rsidP="00CB0355">
            <w:pPr>
              <w:pStyle w:val="NoSpacing"/>
              <w:numPr>
                <w:ilvl w:val="0"/>
                <w:numId w:val="14"/>
              </w:numPr>
            </w:pPr>
            <w:r w:rsidRPr="00B93D12">
              <w:t>NIJC Practice Advisory regarding PSG</w:t>
            </w:r>
          </w:p>
          <w:p w14:paraId="2A8FDEEA" w14:textId="77777777" w:rsidR="00200AC4" w:rsidRDefault="00D00F0B" w:rsidP="00200AC4">
            <w:pPr>
              <w:pStyle w:val="NoSpacing"/>
              <w:numPr>
                <w:ilvl w:val="0"/>
                <w:numId w:val="14"/>
              </w:numPr>
            </w:pPr>
            <w:proofErr w:type="spellStart"/>
            <w:r w:rsidRPr="00B93D12">
              <w:t>Suketa</w:t>
            </w:r>
            <w:proofErr w:type="spellEnd"/>
            <w:r w:rsidRPr="00B93D12">
              <w:t xml:space="preserve"> </w:t>
            </w:r>
            <w:proofErr w:type="spellStart"/>
            <w:r w:rsidRPr="00B93D12">
              <w:t>Metha</w:t>
            </w:r>
            <w:proofErr w:type="spellEnd"/>
            <w:r w:rsidRPr="00B93D12">
              <w:t xml:space="preserve">, </w:t>
            </w:r>
            <w:r w:rsidRPr="00B93D12">
              <w:rPr>
                <w:i/>
              </w:rPr>
              <w:t>Annals of Immigration: The Asylum Seeker</w:t>
            </w:r>
            <w:r w:rsidRPr="00B93D12">
              <w:t>, The New Yorker, August 1, 2011</w:t>
            </w:r>
          </w:p>
          <w:p w14:paraId="0ED8745F" w14:textId="32E30D6A" w:rsidR="00200AC4" w:rsidRPr="00B93D12" w:rsidRDefault="00200AC4" w:rsidP="00200AC4">
            <w:pPr>
              <w:pStyle w:val="NoSpacing"/>
              <w:numPr>
                <w:ilvl w:val="0"/>
                <w:numId w:val="14"/>
              </w:numPr>
            </w:pPr>
            <w:r w:rsidRPr="00200AC4">
              <w:rPr>
                <w:rFonts w:eastAsia="Times New Roman"/>
                <w:i/>
                <w:iCs/>
                <w:color w:val="000000"/>
              </w:rPr>
              <w:t>Bedoya v. Barr</w:t>
            </w:r>
            <w:r w:rsidRPr="00200AC4">
              <w:rPr>
                <w:rFonts w:eastAsia="Times New Roman"/>
                <w:color w:val="000000"/>
              </w:rPr>
              <w:t>, 981 F.3d 240 (4th Cir. 2020)</w:t>
            </w:r>
          </w:p>
          <w:p w14:paraId="312F975A" w14:textId="77777777" w:rsidR="005D308D" w:rsidRPr="00CB0355" w:rsidRDefault="005D308D" w:rsidP="00CB0355">
            <w:pPr>
              <w:pStyle w:val="NoSpacing"/>
              <w:numPr>
                <w:ilvl w:val="0"/>
                <w:numId w:val="14"/>
              </w:numPr>
              <w:rPr>
                <w:sz w:val="22"/>
                <w:szCs w:val="22"/>
              </w:rPr>
            </w:pPr>
            <w:r w:rsidRPr="00B93D12">
              <w:t>Sample Form I-589</w:t>
            </w:r>
          </w:p>
          <w:p w14:paraId="09CE161D" w14:textId="77777777" w:rsidR="00CB0355" w:rsidRPr="00B93D12" w:rsidRDefault="00CB0355" w:rsidP="00CB0355">
            <w:pPr>
              <w:pStyle w:val="NoSpacing"/>
              <w:numPr>
                <w:ilvl w:val="0"/>
                <w:numId w:val="14"/>
              </w:numPr>
            </w:pPr>
            <w:r>
              <w:rPr>
                <w:i/>
                <w:iCs/>
              </w:rPr>
              <w:t>[</w:t>
            </w:r>
            <w:r w:rsidRPr="00CB0355">
              <w:rPr>
                <w:i/>
                <w:iCs/>
              </w:rPr>
              <w:t>optional</w:t>
            </w:r>
            <w:r>
              <w:rPr>
                <w:i/>
                <w:iCs/>
              </w:rPr>
              <w:t xml:space="preserve">] </w:t>
            </w:r>
            <w:r w:rsidRPr="00CB0355">
              <w:rPr>
                <w:i/>
                <w:iCs/>
              </w:rPr>
              <w:t>Immigration</w:t>
            </w:r>
            <w:r w:rsidRPr="00B93D12">
              <w:rPr>
                <w:i/>
                <w:iCs/>
              </w:rPr>
              <w:t xml:space="preserve"> Law: An Open Casebook</w:t>
            </w:r>
            <w:r w:rsidRPr="00B93D12">
              <w:t xml:space="preserve">, Ch. 11 (excerpt) </w:t>
            </w:r>
          </w:p>
          <w:p w14:paraId="5CA536BA" w14:textId="68E19575" w:rsidR="00CB0355" w:rsidRPr="00D00F0B" w:rsidRDefault="00CB0355" w:rsidP="00CB0355">
            <w:pPr>
              <w:pStyle w:val="NoSpacing"/>
              <w:ind w:left="360"/>
              <w:rPr>
                <w:sz w:val="22"/>
                <w:szCs w:val="22"/>
              </w:rPr>
            </w:pPr>
          </w:p>
        </w:tc>
      </w:tr>
      <w:tr w:rsidR="00D00F0B" w14:paraId="6FE1D033" w14:textId="77777777" w:rsidTr="00BF0B51">
        <w:tc>
          <w:tcPr>
            <w:tcW w:w="984" w:type="dxa"/>
            <w:vMerge w:val="restart"/>
          </w:tcPr>
          <w:p w14:paraId="34563525" w14:textId="6A77A033" w:rsidR="00D00F0B" w:rsidRDefault="00D00F0B" w:rsidP="00D00F0B">
            <w:pPr>
              <w:pStyle w:val="Heading3"/>
            </w:pPr>
            <w:r>
              <w:t>Week 5</w:t>
            </w:r>
          </w:p>
        </w:tc>
        <w:tc>
          <w:tcPr>
            <w:tcW w:w="1277" w:type="dxa"/>
          </w:tcPr>
          <w:p w14:paraId="6A41A71A" w14:textId="12761014" w:rsidR="00D00F0B" w:rsidRDefault="00D00F0B" w:rsidP="00D00F0B">
            <w:pPr>
              <w:pStyle w:val="Heading3"/>
            </w:pPr>
            <w:r>
              <w:t>Tues.     Feb. 14</w:t>
            </w:r>
          </w:p>
        </w:tc>
        <w:tc>
          <w:tcPr>
            <w:tcW w:w="7089" w:type="dxa"/>
          </w:tcPr>
          <w:p w14:paraId="1758D509" w14:textId="77777777" w:rsidR="00444F8A" w:rsidRDefault="00444F8A" w:rsidP="00444F8A">
            <w:pPr>
              <w:pStyle w:val="Heading3"/>
            </w:pPr>
            <w:r>
              <w:t xml:space="preserve">Introduction to </w:t>
            </w:r>
            <w:r w:rsidRPr="00FD7221">
              <w:t>Withholding, and Convention Against Torture (CAT)</w:t>
            </w:r>
          </w:p>
          <w:p w14:paraId="67969164" w14:textId="77777777" w:rsidR="009E01E2" w:rsidRDefault="0077720B" w:rsidP="009E01E2">
            <w:pPr>
              <w:pStyle w:val="NoSpacing"/>
              <w:numPr>
                <w:ilvl w:val="0"/>
                <w:numId w:val="39"/>
              </w:numPr>
            </w:pPr>
            <w:r w:rsidRPr="00B93D12">
              <w:t>INA §</w:t>
            </w:r>
            <w:r>
              <w:t xml:space="preserve"> </w:t>
            </w:r>
            <w:r w:rsidRPr="00B93D12">
              <w:t>241(b)(3)</w:t>
            </w:r>
          </w:p>
          <w:p w14:paraId="3F265C76" w14:textId="2FB5AC0F" w:rsidR="009E01E2" w:rsidRPr="009E01E2" w:rsidRDefault="009E01E2" w:rsidP="009E01E2">
            <w:pPr>
              <w:pStyle w:val="NoSpacing"/>
              <w:numPr>
                <w:ilvl w:val="0"/>
                <w:numId w:val="39"/>
              </w:numPr>
            </w:pPr>
            <w:r w:rsidRPr="009E01E2">
              <w:rPr>
                <w:rFonts w:eastAsia="Times New Roman"/>
                <w:color w:val="000000"/>
              </w:rPr>
              <w:t>8 C.F.R. § 208.16</w:t>
            </w:r>
          </w:p>
          <w:p w14:paraId="514C0B96" w14:textId="7DD2D130" w:rsidR="00BD68A2" w:rsidRPr="00BD68A2" w:rsidRDefault="00BD68A2" w:rsidP="0077720B">
            <w:pPr>
              <w:pStyle w:val="ListParagraph"/>
              <w:numPr>
                <w:ilvl w:val="0"/>
                <w:numId w:val="39"/>
              </w:numPr>
              <w:shd w:val="clear" w:color="auto" w:fill="FFFFFF"/>
              <w:spacing w:after="0" w:line="240" w:lineRule="auto"/>
              <w:rPr>
                <w:rFonts w:ascii="Times New Roman" w:eastAsia="Times New Roman" w:hAnsi="Times New Roman" w:cs="Times New Roman"/>
                <w:color w:val="000000"/>
                <w:sz w:val="24"/>
                <w:szCs w:val="24"/>
              </w:rPr>
            </w:pPr>
            <w:r w:rsidRPr="00BD68A2">
              <w:rPr>
                <w:rFonts w:ascii="Times New Roman" w:eastAsia="Times New Roman" w:hAnsi="Times New Roman" w:cs="Times New Roman"/>
                <w:i/>
                <w:iCs/>
                <w:color w:val="000000"/>
                <w:sz w:val="24"/>
                <w:szCs w:val="24"/>
              </w:rPr>
              <w:t>I.N.S. v. Cardoza-Fonseca</w:t>
            </w:r>
            <w:r w:rsidRPr="00BD68A2">
              <w:rPr>
                <w:rFonts w:ascii="Times New Roman" w:eastAsia="Times New Roman" w:hAnsi="Times New Roman" w:cs="Times New Roman"/>
                <w:color w:val="000000"/>
                <w:sz w:val="24"/>
                <w:szCs w:val="24"/>
              </w:rPr>
              <w:t>, 480 U.S. 421</w:t>
            </w:r>
            <w:r w:rsidR="0077720B">
              <w:rPr>
                <w:rFonts w:ascii="Times New Roman" w:eastAsia="Times New Roman" w:hAnsi="Times New Roman" w:cs="Times New Roman"/>
                <w:color w:val="000000"/>
                <w:sz w:val="24"/>
                <w:szCs w:val="24"/>
              </w:rPr>
              <w:t xml:space="preserve"> </w:t>
            </w:r>
            <w:r w:rsidRPr="00BD68A2">
              <w:rPr>
                <w:rFonts w:ascii="Times New Roman" w:eastAsia="Times New Roman" w:hAnsi="Times New Roman" w:cs="Times New Roman"/>
                <w:color w:val="000000"/>
                <w:sz w:val="24"/>
                <w:szCs w:val="24"/>
              </w:rPr>
              <w:t>(1987)</w:t>
            </w:r>
          </w:p>
          <w:p w14:paraId="64FCE24D" w14:textId="04B0CFB8" w:rsidR="00444F8A" w:rsidRPr="00A708D2" w:rsidRDefault="00444F8A" w:rsidP="0077720B">
            <w:pPr>
              <w:pStyle w:val="NoSpacing"/>
              <w:numPr>
                <w:ilvl w:val="0"/>
                <w:numId w:val="39"/>
              </w:numPr>
            </w:pPr>
            <w:r w:rsidRPr="00FD7221">
              <w:t>Sample Form</w:t>
            </w:r>
            <w:r>
              <w:t xml:space="preserve"> I-589</w:t>
            </w:r>
          </w:p>
          <w:p w14:paraId="73B48867" w14:textId="6BA36F96" w:rsidR="00A708D2" w:rsidRPr="00A708D2" w:rsidRDefault="00A708D2" w:rsidP="00444F8A">
            <w:pPr>
              <w:pStyle w:val="NoSpacing"/>
              <w:ind w:left="720"/>
            </w:pPr>
          </w:p>
        </w:tc>
      </w:tr>
      <w:tr w:rsidR="00D00F0B" w14:paraId="0F6A51CE" w14:textId="77777777" w:rsidTr="00BF0B51">
        <w:tc>
          <w:tcPr>
            <w:tcW w:w="984" w:type="dxa"/>
            <w:vMerge/>
          </w:tcPr>
          <w:p w14:paraId="73927A8B" w14:textId="77777777" w:rsidR="00D00F0B" w:rsidRDefault="00D00F0B" w:rsidP="00D00F0B">
            <w:pPr>
              <w:pStyle w:val="Heading3"/>
            </w:pPr>
          </w:p>
        </w:tc>
        <w:tc>
          <w:tcPr>
            <w:tcW w:w="1277" w:type="dxa"/>
          </w:tcPr>
          <w:p w14:paraId="55741AC9" w14:textId="56003801" w:rsidR="00D00F0B" w:rsidRDefault="00D00F0B" w:rsidP="00D00F0B">
            <w:pPr>
              <w:pStyle w:val="Heading3"/>
            </w:pPr>
            <w:r>
              <w:t>Thurs. Feb 16</w:t>
            </w:r>
          </w:p>
        </w:tc>
        <w:tc>
          <w:tcPr>
            <w:tcW w:w="7089" w:type="dxa"/>
          </w:tcPr>
          <w:p w14:paraId="12061CFB" w14:textId="77777777" w:rsidR="00102FD9" w:rsidRPr="00FD7221" w:rsidRDefault="00102FD9" w:rsidP="00102FD9">
            <w:pPr>
              <w:pStyle w:val="Heading3"/>
            </w:pPr>
            <w:r w:rsidRPr="00FD7221">
              <w:t xml:space="preserve">Using Narrative in Immigration Law </w:t>
            </w:r>
          </w:p>
          <w:p w14:paraId="0F928488" w14:textId="1229D2DE" w:rsidR="00102FD9" w:rsidRPr="0084384D" w:rsidRDefault="00102FD9" w:rsidP="0084384D">
            <w:pPr>
              <w:pStyle w:val="NoSpacing"/>
              <w:numPr>
                <w:ilvl w:val="0"/>
                <w:numId w:val="28"/>
              </w:numPr>
            </w:pPr>
            <w:r w:rsidRPr="00FD7221">
              <w:rPr>
                <w:sz w:val="22"/>
                <w:szCs w:val="22"/>
              </w:rPr>
              <w:t xml:space="preserve">NYU Lawyering, </w:t>
            </w:r>
            <w:r w:rsidRPr="00FD7221">
              <w:rPr>
                <w:i/>
                <w:iCs/>
                <w:sz w:val="22"/>
                <w:szCs w:val="22"/>
              </w:rPr>
              <w:t>Developing and Using Facts</w:t>
            </w:r>
          </w:p>
          <w:p w14:paraId="698B54A1" w14:textId="45A998F1" w:rsidR="0084384D" w:rsidRPr="00680A77" w:rsidRDefault="0084384D" w:rsidP="0084384D">
            <w:pPr>
              <w:pStyle w:val="NoSpacing"/>
              <w:numPr>
                <w:ilvl w:val="0"/>
                <w:numId w:val="28"/>
              </w:numPr>
            </w:pPr>
            <w:proofErr w:type="spellStart"/>
            <w:r w:rsidRPr="00680A77">
              <w:rPr>
                <w:rFonts w:eastAsia="Times New Roman"/>
                <w:color w:val="000000"/>
                <w:sz w:val="22"/>
                <w:szCs w:val="22"/>
              </w:rPr>
              <w:t>Caplow</w:t>
            </w:r>
            <w:proofErr w:type="spellEnd"/>
            <w:r w:rsidRPr="00680A77">
              <w:rPr>
                <w:rFonts w:eastAsia="Times New Roman"/>
                <w:color w:val="000000"/>
                <w:sz w:val="22"/>
                <w:szCs w:val="22"/>
              </w:rPr>
              <w:t xml:space="preserve">, </w:t>
            </w:r>
            <w:r w:rsidRPr="00680A77">
              <w:rPr>
                <w:rFonts w:eastAsia="Times New Roman"/>
                <w:i/>
                <w:iCs/>
                <w:color w:val="000000"/>
                <w:sz w:val="22"/>
                <w:szCs w:val="22"/>
              </w:rPr>
              <w:t>Putting the “I” in Writing:  Drafting an A/Effective Personal Statement to Tell a Winning Refugee Story</w:t>
            </w:r>
            <w:r w:rsidRPr="00680A77">
              <w:rPr>
                <w:rFonts w:eastAsia="Times New Roman"/>
                <w:color w:val="000000"/>
                <w:sz w:val="22"/>
                <w:szCs w:val="22"/>
              </w:rPr>
              <w:t xml:space="preserve">, 14 J. </w:t>
            </w:r>
            <w:r w:rsidRPr="00680A77">
              <w:rPr>
                <w:rFonts w:eastAsia="Times New Roman"/>
                <w:smallCaps/>
                <w:color w:val="000000"/>
                <w:sz w:val="22"/>
                <w:szCs w:val="22"/>
              </w:rPr>
              <w:t>Legal Writing Inst.</w:t>
            </w:r>
            <w:r w:rsidRPr="00680A77">
              <w:rPr>
                <w:rFonts w:eastAsia="Times New Roman"/>
                <w:color w:val="000000"/>
                <w:sz w:val="22"/>
                <w:szCs w:val="22"/>
              </w:rPr>
              <w:t xml:space="preserve"> 249 (2008)</w:t>
            </w:r>
          </w:p>
          <w:p w14:paraId="165D3FA7" w14:textId="03691F36" w:rsidR="00680A77" w:rsidRPr="00680A77" w:rsidRDefault="00680A77" w:rsidP="00680A77">
            <w:pPr>
              <w:numPr>
                <w:ilvl w:val="0"/>
                <w:numId w:val="28"/>
              </w:numPr>
              <w:spacing w:after="0" w:line="240" w:lineRule="auto"/>
              <w:textAlignment w:val="baseline"/>
              <w:rPr>
                <w:rFonts w:ascii="Times New Roman" w:eastAsia="Times New Roman" w:hAnsi="Times New Roman" w:cs="Times New Roman"/>
                <w:color w:val="000000"/>
                <w:sz w:val="22"/>
                <w:szCs w:val="22"/>
              </w:rPr>
            </w:pPr>
            <w:r w:rsidRPr="00680A77">
              <w:rPr>
                <w:rFonts w:ascii="Times New Roman" w:eastAsia="Times New Roman" w:hAnsi="Times New Roman" w:cs="Times New Roman"/>
                <w:color w:val="000000"/>
                <w:sz w:val="22"/>
                <w:szCs w:val="22"/>
              </w:rPr>
              <w:t>[</w:t>
            </w:r>
            <w:r w:rsidRPr="00680A77">
              <w:rPr>
                <w:rFonts w:ascii="Times New Roman" w:eastAsia="Times New Roman" w:hAnsi="Times New Roman" w:cs="Times New Roman"/>
                <w:i/>
                <w:iCs/>
                <w:color w:val="000000"/>
                <w:sz w:val="22"/>
                <w:szCs w:val="22"/>
                <w:u w:val="single"/>
              </w:rPr>
              <w:t>optional</w:t>
            </w:r>
            <w:r w:rsidRPr="00680A77">
              <w:rPr>
                <w:rFonts w:ascii="Times New Roman" w:eastAsia="Times New Roman" w:hAnsi="Times New Roman" w:cs="Times New Roman"/>
                <w:color w:val="000000"/>
                <w:sz w:val="22"/>
                <w:szCs w:val="22"/>
              </w:rPr>
              <w:t xml:space="preserve">] </w:t>
            </w:r>
            <w:r w:rsidRPr="0084384D">
              <w:rPr>
                <w:rFonts w:ascii="Times New Roman" w:eastAsia="Times New Roman" w:hAnsi="Times New Roman" w:cs="Times New Roman"/>
                <w:color w:val="000000"/>
                <w:sz w:val="22"/>
                <w:szCs w:val="22"/>
              </w:rPr>
              <w:t xml:space="preserve">Jessica Mayo, </w:t>
            </w:r>
            <w:r w:rsidRPr="0084384D">
              <w:rPr>
                <w:rFonts w:ascii="Times New Roman" w:eastAsia="Times New Roman" w:hAnsi="Times New Roman" w:cs="Times New Roman"/>
                <w:i/>
                <w:iCs/>
                <w:color w:val="000000"/>
                <w:sz w:val="22"/>
                <w:szCs w:val="22"/>
              </w:rPr>
              <w:t>Court-Mandated Story Time: The Victim Narrative in U.S. Asylum Law</w:t>
            </w:r>
            <w:r w:rsidRPr="0084384D">
              <w:rPr>
                <w:rFonts w:ascii="Times New Roman" w:eastAsia="Times New Roman" w:hAnsi="Times New Roman" w:cs="Times New Roman"/>
                <w:color w:val="000000"/>
                <w:sz w:val="22"/>
                <w:szCs w:val="22"/>
              </w:rPr>
              <w:t>, 89 Wash. U. L. Rev. 1485 (2012) </w:t>
            </w:r>
          </w:p>
          <w:p w14:paraId="62346743" w14:textId="4A3C1E9A" w:rsidR="00D00F0B" w:rsidRPr="00D00F0B" w:rsidRDefault="00D00F0B" w:rsidP="00444F8A">
            <w:pPr>
              <w:pStyle w:val="NoSpacing"/>
              <w:ind w:left="720"/>
              <w:rPr>
                <w:color w:val="212121"/>
              </w:rPr>
            </w:pPr>
          </w:p>
        </w:tc>
      </w:tr>
      <w:tr w:rsidR="00102FD9" w14:paraId="391012D4" w14:textId="77777777" w:rsidTr="00BF0B51">
        <w:tc>
          <w:tcPr>
            <w:tcW w:w="984" w:type="dxa"/>
            <w:vMerge w:val="restart"/>
          </w:tcPr>
          <w:p w14:paraId="0FA56149" w14:textId="5DFE9A72" w:rsidR="00102FD9" w:rsidRDefault="00102FD9" w:rsidP="00102FD9">
            <w:pPr>
              <w:pStyle w:val="Heading3"/>
            </w:pPr>
            <w:r>
              <w:t>Week 6</w:t>
            </w:r>
          </w:p>
        </w:tc>
        <w:tc>
          <w:tcPr>
            <w:tcW w:w="1277" w:type="dxa"/>
          </w:tcPr>
          <w:p w14:paraId="0FCD6D40" w14:textId="77777777" w:rsidR="00102FD9" w:rsidRDefault="00102FD9" w:rsidP="00102FD9">
            <w:pPr>
              <w:pStyle w:val="Heading3"/>
            </w:pPr>
            <w:r w:rsidRPr="001C7700">
              <w:t>Tues.</w:t>
            </w:r>
          </w:p>
          <w:p w14:paraId="5691E8B6" w14:textId="2870C606" w:rsidR="00102FD9" w:rsidRPr="001C7700" w:rsidRDefault="00102FD9" w:rsidP="00102FD9">
            <w:pPr>
              <w:pStyle w:val="Heading3"/>
            </w:pPr>
            <w:r>
              <w:t>Feb. 21</w:t>
            </w:r>
          </w:p>
        </w:tc>
        <w:tc>
          <w:tcPr>
            <w:tcW w:w="7089" w:type="dxa"/>
          </w:tcPr>
          <w:p w14:paraId="5FD57B3D" w14:textId="77777777" w:rsidR="00102FD9" w:rsidRDefault="00102FD9" w:rsidP="00102FD9">
            <w:pPr>
              <w:pStyle w:val="Heading3"/>
            </w:pPr>
            <w:r>
              <w:t>Drafting Legal Memoranda</w:t>
            </w:r>
          </w:p>
          <w:p w14:paraId="1BE5C487" w14:textId="506EC4F2" w:rsidR="00102FD9" w:rsidRDefault="00102FD9" w:rsidP="00102FD9">
            <w:pPr>
              <w:pStyle w:val="NoSpacing"/>
              <w:numPr>
                <w:ilvl w:val="0"/>
                <w:numId w:val="34"/>
              </w:numPr>
            </w:pPr>
            <w:r>
              <w:t>Sample Memoranda</w:t>
            </w:r>
            <w:r w:rsidRPr="00FD7221">
              <w:t xml:space="preserve"> </w:t>
            </w:r>
          </w:p>
          <w:p w14:paraId="44865A85" w14:textId="009A01E1" w:rsidR="002E0D6D" w:rsidRPr="002E0D6D" w:rsidRDefault="002E0D6D" w:rsidP="002E0D6D">
            <w:pPr>
              <w:pStyle w:val="NoSpacing"/>
              <w:numPr>
                <w:ilvl w:val="0"/>
                <w:numId w:val="34"/>
              </w:numPr>
            </w:pPr>
            <w:proofErr w:type="spellStart"/>
            <w:r>
              <w:t>Osbeck</w:t>
            </w:r>
            <w:proofErr w:type="spellEnd"/>
            <w:r>
              <w:t xml:space="preserve">, Mark. </w:t>
            </w:r>
            <w:r w:rsidRPr="002E0D6D">
              <w:rPr>
                <w:i/>
                <w:iCs/>
              </w:rPr>
              <w:t>"What is "Good Legal Writing" and Why Does it Matter?"</w:t>
            </w:r>
            <w:r>
              <w:t xml:space="preserve"> Drexel L. Rev. 4 (2012): 417-66.</w:t>
            </w:r>
          </w:p>
          <w:p w14:paraId="36997AFD" w14:textId="49C99E1A" w:rsidR="00102FD9" w:rsidRDefault="00102FD9" w:rsidP="006E06EB">
            <w:pPr>
              <w:pStyle w:val="NoSpacing"/>
              <w:ind w:left="720"/>
            </w:pPr>
          </w:p>
        </w:tc>
      </w:tr>
      <w:tr w:rsidR="00102FD9" w14:paraId="1139FFAF" w14:textId="77777777" w:rsidTr="00BF0B51">
        <w:tc>
          <w:tcPr>
            <w:tcW w:w="984" w:type="dxa"/>
            <w:vMerge/>
          </w:tcPr>
          <w:p w14:paraId="4C7FB5C4" w14:textId="77777777" w:rsidR="00102FD9" w:rsidRDefault="00102FD9" w:rsidP="00102FD9">
            <w:pPr>
              <w:pStyle w:val="Heading3"/>
            </w:pPr>
          </w:p>
        </w:tc>
        <w:tc>
          <w:tcPr>
            <w:tcW w:w="1277" w:type="dxa"/>
          </w:tcPr>
          <w:p w14:paraId="5A6CF7DE" w14:textId="11A7D983" w:rsidR="00102FD9" w:rsidRPr="001C7700" w:rsidRDefault="00102FD9" w:rsidP="00102FD9">
            <w:pPr>
              <w:pStyle w:val="Heading3"/>
            </w:pPr>
            <w:r>
              <w:t>Thurs., Feb. 23</w:t>
            </w:r>
          </w:p>
        </w:tc>
        <w:tc>
          <w:tcPr>
            <w:tcW w:w="7089" w:type="dxa"/>
          </w:tcPr>
          <w:p w14:paraId="7F6ED295" w14:textId="77777777" w:rsidR="00102FD9" w:rsidRDefault="00102FD9" w:rsidP="00102FD9">
            <w:pPr>
              <w:pStyle w:val="Heading3"/>
            </w:pPr>
            <w:r w:rsidRPr="00FD7221">
              <w:t>Violence Against Women Act (VAWA): Self-Petition, U-visa, T-visa</w:t>
            </w:r>
          </w:p>
          <w:p w14:paraId="599199C2" w14:textId="77777777" w:rsidR="00102FD9" w:rsidRPr="00FD7221" w:rsidRDefault="00102FD9" w:rsidP="00102FD9">
            <w:pPr>
              <w:pStyle w:val="NoSpacing"/>
              <w:numPr>
                <w:ilvl w:val="0"/>
                <w:numId w:val="27"/>
              </w:numPr>
            </w:pPr>
            <w:r w:rsidRPr="00FD7221">
              <w:t xml:space="preserve">INA §§ 101(a)(15)(T)-(U) </w:t>
            </w:r>
          </w:p>
          <w:p w14:paraId="4245B48B" w14:textId="77F16A24" w:rsidR="00102FD9" w:rsidRPr="000847D6" w:rsidRDefault="00102FD9" w:rsidP="000847D6">
            <w:pPr>
              <w:pStyle w:val="NoSpacing"/>
              <w:numPr>
                <w:ilvl w:val="0"/>
                <w:numId w:val="27"/>
              </w:numPr>
              <w:rPr>
                <w:color w:val="212121"/>
              </w:rPr>
            </w:pPr>
            <w:r w:rsidRPr="00FD7221">
              <w:rPr>
                <w:color w:val="212121"/>
              </w:rPr>
              <w:t xml:space="preserve">8 C.F.R. §§ </w:t>
            </w:r>
            <w:r w:rsidR="000847D6" w:rsidRPr="000847D6">
              <w:t>204.2</w:t>
            </w:r>
            <w:r w:rsidR="000847D6">
              <w:t>(c)</w:t>
            </w:r>
            <w:r w:rsidR="000847D6" w:rsidRPr="000847D6">
              <w:t>(1)</w:t>
            </w:r>
            <w:r w:rsidR="000847D6">
              <w:t xml:space="preserve">, </w:t>
            </w:r>
            <w:r w:rsidRPr="000847D6">
              <w:rPr>
                <w:color w:val="212121"/>
              </w:rPr>
              <w:t>214.11, 214.14</w:t>
            </w:r>
          </w:p>
          <w:p w14:paraId="216DED6C" w14:textId="284A37A6" w:rsidR="00102FD9" w:rsidRPr="00102FD9" w:rsidRDefault="00102FD9" w:rsidP="00102FD9">
            <w:pPr>
              <w:pStyle w:val="NoSpacing"/>
              <w:numPr>
                <w:ilvl w:val="0"/>
                <w:numId w:val="27"/>
              </w:numPr>
              <w:rPr>
                <w:color w:val="212121"/>
              </w:rPr>
            </w:pPr>
            <w:r w:rsidRPr="00102FD9">
              <w:rPr>
                <w:spacing w:val="-1"/>
              </w:rPr>
              <w:t>Veronica</w:t>
            </w:r>
            <w:r w:rsidRPr="00102FD9">
              <w:rPr>
                <w:spacing w:val="1"/>
              </w:rPr>
              <w:t xml:space="preserve"> </w:t>
            </w:r>
            <w:r w:rsidRPr="00102FD9">
              <w:rPr>
                <w:spacing w:val="-1"/>
              </w:rPr>
              <w:t>Thronson,</w:t>
            </w:r>
            <w:r w:rsidRPr="00FD7221">
              <w:t xml:space="preserve"> </w:t>
            </w:r>
            <w:r w:rsidRPr="00102FD9">
              <w:rPr>
                <w:i/>
                <w:iCs/>
              </w:rPr>
              <w:t xml:space="preserve">Domestic </w:t>
            </w:r>
            <w:r w:rsidRPr="00102FD9">
              <w:rPr>
                <w:i/>
                <w:iCs/>
                <w:spacing w:val="-1"/>
              </w:rPr>
              <w:t>Violence and</w:t>
            </w:r>
            <w:r w:rsidRPr="00102FD9">
              <w:rPr>
                <w:i/>
                <w:iCs/>
                <w:spacing w:val="4"/>
              </w:rPr>
              <w:t xml:space="preserve"> </w:t>
            </w:r>
            <w:r w:rsidRPr="00102FD9">
              <w:rPr>
                <w:i/>
                <w:iCs/>
                <w:spacing w:val="-1"/>
              </w:rPr>
              <w:t>Immigrants</w:t>
            </w:r>
            <w:r w:rsidRPr="00102FD9">
              <w:rPr>
                <w:i/>
                <w:iCs/>
              </w:rPr>
              <w:t xml:space="preserve"> in Family</w:t>
            </w:r>
            <w:r w:rsidRPr="00102FD9">
              <w:rPr>
                <w:i/>
                <w:iCs/>
                <w:spacing w:val="-5"/>
              </w:rPr>
              <w:t xml:space="preserve"> </w:t>
            </w:r>
            <w:r w:rsidRPr="00102FD9">
              <w:rPr>
                <w:i/>
                <w:iCs/>
              </w:rPr>
              <w:t>Court</w:t>
            </w:r>
            <w:r w:rsidRPr="00D00F0B">
              <w:t>, Juvenile</w:t>
            </w:r>
            <w:r w:rsidRPr="00102FD9">
              <w:rPr>
                <w:spacing w:val="-1"/>
              </w:rPr>
              <w:t xml:space="preserve"> </w:t>
            </w:r>
            <w:r w:rsidRPr="00D00F0B">
              <w:t>&amp;</w:t>
            </w:r>
            <w:r w:rsidRPr="00102FD9">
              <w:rPr>
                <w:spacing w:val="-2"/>
              </w:rPr>
              <w:t xml:space="preserve"> </w:t>
            </w:r>
            <w:r w:rsidRPr="00D00F0B">
              <w:t>Family</w:t>
            </w:r>
            <w:r w:rsidRPr="00102FD9">
              <w:rPr>
                <w:spacing w:val="-5"/>
              </w:rPr>
              <w:t xml:space="preserve"> </w:t>
            </w:r>
            <w:r w:rsidRPr="00D00F0B">
              <w:t>Court Journal</w:t>
            </w:r>
            <w:r w:rsidRPr="00FD7221">
              <w:t>,</w:t>
            </w:r>
            <w:r w:rsidRPr="00102FD9">
              <w:rPr>
                <w:spacing w:val="2"/>
              </w:rPr>
              <w:t xml:space="preserve"> </w:t>
            </w:r>
            <w:r w:rsidRPr="00FD7221">
              <w:t xml:space="preserve">Winter </w:t>
            </w:r>
            <w:r w:rsidRPr="00102FD9">
              <w:rPr>
                <w:spacing w:val="-1"/>
              </w:rPr>
              <w:t>2012</w:t>
            </w:r>
          </w:p>
        </w:tc>
      </w:tr>
      <w:tr w:rsidR="00102FD9" w14:paraId="2E3CD05A" w14:textId="77777777" w:rsidTr="00BF0B51">
        <w:tc>
          <w:tcPr>
            <w:tcW w:w="984" w:type="dxa"/>
            <w:vMerge w:val="restart"/>
          </w:tcPr>
          <w:p w14:paraId="25786137" w14:textId="5D49DFA1" w:rsidR="00102FD9" w:rsidRDefault="00102FD9" w:rsidP="00102FD9">
            <w:pPr>
              <w:pStyle w:val="Heading3"/>
            </w:pPr>
            <w:r>
              <w:lastRenderedPageBreak/>
              <w:t>Week 7</w:t>
            </w:r>
          </w:p>
        </w:tc>
        <w:tc>
          <w:tcPr>
            <w:tcW w:w="1277" w:type="dxa"/>
          </w:tcPr>
          <w:p w14:paraId="7E9E1762" w14:textId="77777777" w:rsidR="00102FD9" w:rsidRDefault="00102FD9" w:rsidP="00102FD9">
            <w:pPr>
              <w:pStyle w:val="Heading3"/>
            </w:pPr>
            <w:r>
              <w:t>Tues.</w:t>
            </w:r>
          </w:p>
          <w:p w14:paraId="163651AD" w14:textId="68724366" w:rsidR="00102FD9" w:rsidRPr="006E1397" w:rsidRDefault="00102FD9" w:rsidP="00102FD9">
            <w:pPr>
              <w:pStyle w:val="Heading3"/>
            </w:pPr>
            <w:r>
              <w:t>Feb. 28</w:t>
            </w:r>
          </w:p>
        </w:tc>
        <w:tc>
          <w:tcPr>
            <w:tcW w:w="7089" w:type="dxa"/>
          </w:tcPr>
          <w:p w14:paraId="1C8D3B92" w14:textId="77777777" w:rsidR="00102FD9" w:rsidRDefault="00102FD9" w:rsidP="00102FD9">
            <w:pPr>
              <w:pStyle w:val="Heading3"/>
            </w:pPr>
            <w:r>
              <w:t>Vicarious Trauma in the Legal Profession</w:t>
            </w:r>
          </w:p>
          <w:p w14:paraId="7133138C" w14:textId="77777777" w:rsidR="00102FD9" w:rsidRPr="004570C2" w:rsidRDefault="00102FD9" w:rsidP="00102FD9">
            <w:pPr>
              <w:pStyle w:val="NoSpacing"/>
              <w:rPr>
                <w:i/>
                <w:iCs/>
              </w:rPr>
            </w:pPr>
            <w:bookmarkStart w:id="0" w:name="_Hlk117587002"/>
            <w:r>
              <w:t>*</w:t>
            </w:r>
            <w:r>
              <w:rPr>
                <w:i/>
                <w:iCs/>
              </w:rPr>
              <w:t>Guest Speaker: Cynthia Yanez</w:t>
            </w:r>
          </w:p>
          <w:p w14:paraId="4F81D4F3" w14:textId="77777777" w:rsidR="00102FD9" w:rsidRPr="00F21EF6" w:rsidRDefault="00102FD9" w:rsidP="00102FD9">
            <w:pPr>
              <w:pStyle w:val="NoSpacing"/>
              <w:numPr>
                <w:ilvl w:val="0"/>
                <w:numId w:val="20"/>
              </w:numPr>
            </w:pPr>
            <w:r w:rsidRPr="00FD7221">
              <w:rPr>
                <w:sz w:val="22"/>
                <w:szCs w:val="22"/>
              </w:rPr>
              <w:t xml:space="preserve">Andrew P. Levin &amp; Scott </w:t>
            </w:r>
            <w:proofErr w:type="spellStart"/>
            <w:r w:rsidRPr="00FD7221">
              <w:rPr>
                <w:sz w:val="22"/>
                <w:szCs w:val="22"/>
              </w:rPr>
              <w:t>Greisberg</w:t>
            </w:r>
            <w:proofErr w:type="spellEnd"/>
            <w:r w:rsidRPr="00FD7221">
              <w:rPr>
                <w:sz w:val="22"/>
                <w:szCs w:val="22"/>
              </w:rPr>
              <w:t xml:space="preserve">, </w:t>
            </w:r>
            <w:r w:rsidRPr="00FA0BF4">
              <w:rPr>
                <w:i/>
                <w:iCs/>
                <w:sz w:val="22"/>
                <w:szCs w:val="22"/>
              </w:rPr>
              <w:t>Vicarious Trauma in Attorneys</w:t>
            </w:r>
            <w:r w:rsidRPr="00FD7221">
              <w:rPr>
                <w:sz w:val="22"/>
                <w:szCs w:val="22"/>
              </w:rPr>
              <w:t xml:space="preserve">, 24 Pace </w:t>
            </w:r>
            <w:proofErr w:type="spellStart"/>
            <w:r w:rsidRPr="00FD7221">
              <w:rPr>
                <w:sz w:val="22"/>
                <w:szCs w:val="22"/>
              </w:rPr>
              <w:t>L.Rev</w:t>
            </w:r>
            <w:proofErr w:type="spellEnd"/>
            <w:r w:rsidRPr="00FD7221">
              <w:rPr>
                <w:sz w:val="22"/>
                <w:szCs w:val="22"/>
              </w:rPr>
              <w:t>. 245 (2003).</w:t>
            </w:r>
          </w:p>
          <w:bookmarkEnd w:id="0"/>
          <w:p w14:paraId="3CE81365" w14:textId="77777777" w:rsidR="00102FD9" w:rsidRDefault="00102FD9" w:rsidP="00163039">
            <w:pPr>
              <w:pStyle w:val="NoSpacing"/>
              <w:ind w:left="720"/>
            </w:pPr>
          </w:p>
        </w:tc>
      </w:tr>
      <w:tr w:rsidR="00102FD9" w14:paraId="53E79D5F" w14:textId="77777777" w:rsidTr="00BF0B51">
        <w:tc>
          <w:tcPr>
            <w:tcW w:w="984" w:type="dxa"/>
            <w:vMerge/>
          </w:tcPr>
          <w:p w14:paraId="111CC8F4" w14:textId="77777777" w:rsidR="00102FD9" w:rsidRDefault="00102FD9" w:rsidP="00102FD9">
            <w:pPr>
              <w:pStyle w:val="Heading3"/>
            </w:pPr>
          </w:p>
        </w:tc>
        <w:tc>
          <w:tcPr>
            <w:tcW w:w="1277" w:type="dxa"/>
          </w:tcPr>
          <w:p w14:paraId="2F8B2878" w14:textId="77777777" w:rsidR="00102FD9" w:rsidRDefault="00102FD9" w:rsidP="00102FD9">
            <w:pPr>
              <w:pStyle w:val="Heading3"/>
            </w:pPr>
            <w:r>
              <w:t>Thurs.</w:t>
            </w:r>
          </w:p>
          <w:p w14:paraId="1855F7CF" w14:textId="28A2198C" w:rsidR="00102FD9" w:rsidRPr="001C7700" w:rsidRDefault="00102FD9" w:rsidP="00102FD9">
            <w:pPr>
              <w:pStyle w:val="Heading3"/>
            </w:pPr>
            <w:r>
              <w:t xml:space="preserve"> Mar. 2</w:t>
            </w:r>
          </w:p>
        </w:tc>
        <w:tc>
          <w:tcPr>
            <w:tcW w:w="7089" w:type="dxa"/>
          </w:tcPr>
          <w:p w14:paraId="35107865" w14:textId="4AFD5BB6" w:rsidR="00102FD9" w:rsidRDefault="006E06EB" w:rsidP="006E06EB">
            <w:pPr>
              <w:pStyle w:val="Heading2"/>
              <w:numPr>
                <w:ilvl w:val="0"/>
                <w:numId w:val="0"/>
              </w:numPr>
            </w:pPr>
            <w:r>
              <w:t>Case Rounds</w:t>
            </w:r>
          </w:p>
        </w:tc>
      </w:tr>
      <w:tr w:rsidR="00102FD9" w14:paraId="5A977D96" w14:textId="77777777" w:rsidTr="00BF0B51">
        <w:tc>
          <w:tcPr>
            <w:tcW w:w="984" w:type="dxa"/>
            <w:vMerge w:val="restart"/>
          </w:tcPr>
          <w:p w14:paraId="7B2FEF96" w14:textId="0F008560" w:rsidR="00102FD9" w:rsidRDefault="00102FD9" w:rsidP="00102FD9">
            <w:pPr>
              <w:pStyle w:val="Heading3"/>
            </w:pPr>
            <w:r>
              <w:t>Week 8</w:t>
            </w:r>
          </w:p>
        </w:tc>
        <w:tc>
          <w:tcPr>
            <w:tcW w:w="1277" w:type="dxa"/>
          </w:tcPr>
          <w:p w14:paraId="2C5DE82F" w14:textId="77777777" w:rsidR="00102FD9" w:rsidRDefault="00102FD9" w:rsidP="00102FD9">
            <w:pPr>
              <w:pStyle w:val="Heading3"/>
            </w:pPr>
            <w:r>
              <w:t>Tues.</w:t>
            </w:r>
          </w:p>
          <w:p w14:paraId="79073A96" w14:textId="2A0DD6DE" w:rsidR="00102FD9" w:rsidRPr="001C7700" w:rsidRDefault="00102FD9" w:rsidP="00102FD9">
            <w:pPr>
              <w:pStyle w:val="Heading3"/>
            </w:pPr>
            <w:r>
              <w:t xml:space="preserve">Mar. 7 </w:t>
            </w:r>
          </w:p>
        </w:tc>
        <w:tc>
          <w:tcPr>
            <w:tcW w:w="7089" w:type="dxa"/>
          </w:tcPr>
          <w:p w14:paraId="099B0301" w14:textId="77777777" w:rsidR="00102FD9" w:rsidRPr="0083773F" w:rsidRDefault="00102FD9" w:rsidP="00102FD9">
            <w:pPr>
              <w:pStyle w:val="Heading3"/>
            </w:pPr>
            <w:r>
              <w:t>Intro</w:t>
            </w:r>
            <w:r w:rsidRPr="0083773F">
              <w:t>duction to “</w:t>
            </w:r>
            <w:proofErr w:type="spellStart"/>
            <w:r w:rsidRPr="0083773F">
              <w:t>Crimmigration</w:t>
            </w:r>
            <w:proofErr w:type="spellEnd"/>
            <w:r w:rsidRPr="0083773F">
              <w:t>”</w:t>
            </w:r>
          </w:p>
          <w:p w14:paraId="770C6279" w14:textId="77777777" w:rsidR="0083773F" w:rsidRPr="0083773F" w:rsidRDefault="00066D8E" w:rsidP="0083773F">
            <w:pPr>
              <w:pStyle w:val="NoSpacing"/>
              <w:numPr>
                <w:ilvl w:val="0"/>
                <w:numId w:val="37"/>
              </w:numPr>
              <w:rPr>
                <w:i/>
                <w:iCs/>
              </w:rPr>
            </w:pPr>
            <w:r w:rsidRPr="0083773F">
              <w:rPr>
                <w:i/>
                <w:iCs/>
              </w:rPr>
              <w:t>Padilla v. Kentucky</w:t>
            </w:r>
            <w:r w:rsidR="00726CFD" w:rsidRPr="0083773F">
              <w:t>, 559 U.S. 356 (2010)</w:t>
            </w:r>
          </w:p>
          <w:p w14:paraId="53F7EB2A" w14:textId="2566E282" w:rsidR="0083773F" w:rsidRPr="0083773F" w:rsidRDefault="0083773F" w:rsidP="0083773F">
            <w:pPr>
              <w:pStyle w:val="NoSpacing"/>
              <w:numPr>
                <w:ilvl w:val="0"/>
                <w:numId w:val="37"/>
              </w:numPr>
              <w:rPr>
                <w:i/>
                <w:iCs/>
              </w:rPr>
            </w:pPr>
            <w:r w:rsidRPr="0083773F">
              <w:rPr>
                <w:rFonts w:eastAsia="Times New Roman"/>
                <w:color w:val="000000"/>
              </w:rPr>
              <w:t xml:space="preserve">César Cuauhtémoc García Hernández, </w:t>
            </w:r>
            <w:r w:rsidRPr="0083773F">
              <w:rPr>
                <w:rFonts w:eastAsia="Times New Roman"/>
                <w:i/>
                <w:iCs/>
                <w:color w:val="000000"/>
              </w:rPr>
              <w:t xml:space="preserve">Deconstructing </w:t>
            </w:r>
            <w:proofErr w:type="spellStart"/>
            <w:r w:rsidRPr="0083773F">
              <w:rPr>
                <w:rFonts w:eastAsia="Times New Roman"/>
                <w:i/>
                <w:iCs/>
                <w:color w:val="000000"/>
              </w:rPr>
              <w:t>Crimmigration</w:t>
            </w:r>
            <w:proofErr w:type="spellEnd"/>
            <w:r w:rsidRPr="0083773F">
              <w:rPr>
                <w:rFonts w:eastAsia="Times New Roman"/>
                <w:color w:val="000000"/>
              </w:rPr>
              <w:t>, 52 U.C. Davis L. Rev. 197 (2018)</w:t>
            </w:r>
          </w:p>
          <w:p w14:paraId="255F7851" w14:textId="41B1D16F" w:rsidR="0083773F" w:rsidRPr="00066D8E" w:rsidRDefault="0083773F" w:rsidP="0083773F">
            <w:pPr>
              <w:pStyle w:val="NoSpacing"/>
              <w:ind w:left="720"/>
              <w:rPr>
                <w:i/>
                <w:iCs/>
              </w:rPr>
            </w:pPr>
          </w:p>
        </w:tc>
      </w:tr>
      <w:tr w:rsidR="00102FD9" w14:paraId="4559D814" w14:textId="77777777" w:rsidTr="00BF0B51">
        <w:tc>
          <w:tcPr>
            <w:tcW w:w="984" w:type="dxa"/>
            <w:vMerge/>
          </w:tcPr>
          <w:p w14:paraId="580AEAE6" w14:textId="77777777" w:rsidR="00102FD9" w:rsidRDefault="00102FD9" w:rsidP="00102FD9">
            <w:pPr>
              <w:pStyle w:val="Heading3"/>
            </w:pPr>
          </w:p>
        </w:tc>
        <w:tc>
          <w:tcPr>
            <w:tcW w:w="1277" w:type="dxa"/>
          </w:tcPr>
          <w:p w14:paraId="29A12FD6" w14:textId="77777777" w:rsidR="00102FD9" w:rsidRDefault="00102FD9" w:rsidP="00102FD9">
            <w:pPr>
              <w:pStyle w:val="Heading3"/>
            </w:pPr>
            <w:r>
              <w:t>Thurs.</w:t>
            </w:r>
          </w:p>
          <w:p w14:paraId="35E2703E" w14:textId="071DAD46" w:rsidR="00102FD9" w:rsidRPr="001C7700" w:rsidRDefault="00102FD9" w:rsidP="00102FD9">
            <w:pPr>
              <w:pStyle w:val="Heading3"/>
            </w:pPr>
            <w:r>
              <w:t>Mar. 9</w:t>
            </w:r>
          </w:p>
        </w:tc>
        <w:tc>
          <w:tcPr>
            <w:tcW w:w="7089" w:type="dxa"/>
          </w:tcPr>
          <w:p w14:paraId="0EF841AD" w14:textId="77777777" w:rsidR="00102FD9" w:rsidRDefault="00066D8E" w:rsidP="00066D8E">
            <w:pPr>
              <w:pStyle w:val="Heading3"/>
            </w:pPr>
            <w:r>
              <w:t xml:space="preserve">Introduction to Categorical &amp; Modified Categorical Approach </w:t>
            </w:r>
          </w:p>
          <w:p w14:paraId="4CB83403" w14:textId="77777777" w:rsidR="00CF0E05" w:rsidRDefault="00CF0E05" w:rsidP="00CF0E05">
            <w:pPr>
              <w:pStyle w:val="NoSpacing"/>
              <w:numPr>
                <w:ilvl w:val="0"/>
                <w:numId w:val="38"/>
              </w:numPr>
            </w:pPr>
            <w:r w:rsidRPr="00CF0E05">
              <w:rPr>
                <w:i/>
                <w:iCs/>
              </w:rPr>
              <w:t>Mathis v. United States</w:t>
            </w:r>
            <w:r w:rsidRPr="00CF0E05">
              <w:t xml:space="preserve">, 136 </w:t>
            </w:r>
            <w:proofErr w:type="spellStart"/>
            <w:r w:rsidRPr="00CF0E05">
              <w:t>S.Ct</w:t>
            </w:r>
            <w:proofErr w:type="spellEnd"/>
            <w:r w:rsidRPr="00CF0E05">
              <w:t>. 2243 (2016</w:t>
            </w:r>
            <w:r>
              <w:t>)</w:t>
            </w:r>
          </w:p>
          <w:p w14:paraId="1FBBF94C" w14:textId="77777777" w:rsidR="00CF0E05" w:rsidRDefault="00CF0E05" w:rsidP="00CF0E05">
            <w:pPr>
              <w:pStyle w:val="NoSpacing"/>
              <w:numPr>
                <w:ilvl w:val="0"/>
                <w:numId w:val="38"/>
              </w:numPr>
            </w:pPr>
            <w:r w:rsidRPr="00CF0E05">
              <w:rPr>
                <w:i/>
                <w:iCs/>
              </w:rPr>
              <w:t>Descamps v. United States</w:t>
            </w:r>
            <w:r w:rsidRPr="00CF0E05">
              <w:t>, 570 U.S. 254 (2013)</w:t>
            </w:r>
          </w:p>
          <w:p w14:paraId="4AF8C993" w14:textId="338F6900" w:rsidR="00066D8E" w:rsidRPr="00CF0E05" w:rsidRDefault="00CF0E05" w:rsidP="00CF0E05">
            <w:pPr>
              <w:pStyle w:val="NoSpacing"/>
              <w:numPr>
                <w:ilvl w:val="0"/>
                <w:numId w:val="38"/>
              </w:numPr>
            </w:pPr>
            <w:proofErr w:type="spellStart"/>
            <w:r w:rsidRPr="00CF0E05">
              <w:rPr>
                <w:i/>
                <w:iCs/>
              </w:rPr>
              <w:t>Moncrieffe</w:t>
            </w:r>
            <w:proofErr w:type="spellEnd"/>
            <w:r w:rsidRPr="00CF0E05">
              <w:rPr>
                <w:i/>
                <w:iCs/>
              </w:rPr>
              <w:t xml:space="preserve"> v. Holder</w:t>
            </w:r>
            <w:r w:rsidRPr="00CF0E05">
              <w:t xml:space="preserve">, 569 U.S. 184 (2013) </w:t>
            </w:r>
          </w:p>
        </w:tc>
      </w:tr>
      <w:tr w:rsidR="00102FD9" w14:paraId="18361DE7" w14:textId="77777777" w:rsidTr="00A6200F">
        <w:tc>
          <w:tcPr>
            <w:tcW w:w="9350" w:type="dxa"/>
            <w:gridSpan w:val="3"/>
          </w:tcPr>
          <w:p w14:paraId="42829BB5" w14:textId="3905A0F2" w:rsidR="00102FD9" w:rsidRDefault="00102FD9" w:rsidP="00102FD9">
            <w:pPr>
              <w:pStyle w:val="Heading4"/>
              <w:jc w:val="center"/>
            </w:pPr>
            <w:r>
              <w:t xml:space="preserve">Spring Break </w:t>
            </w:r>
          </w:p>
          <w:p w14:paraId="082540DD" w14:textId="1D52DD28" w:rsidR="00102FD9" w:rsidRDefault="00102FD9" w:rsidP="00102FD9">
            <w:pPr>
              <w:pStyle w:val="Heading4"/>
              <w:jc w:val="center"/>
            </w:pPr>
            <w:r>
              <w:t>March 13-17</w:t>
            </w:r>
          </w:p>
        </w:tc>
      </w:tr>
      <w:tr w:rsidR="00102FD9" w14:paraId="6ACA8806" w14:textId="77777777" w:rsidTr="00BF0B51">
        <w:tc>
          <w:tcPr>
            <w:tcW w:w="984" w:type="dxa"/>
            <w:vMerge w:val="restart"/>
          </w:tcPr>
          <w:p w14:paraId="3C5D3893" w14:textId="08EBF5F3" w:rsidR="00102FD9" w:rsidRDefault="00102FD9" w:rsidP="00102FD9">
            <w:pPr>
              <w:pStyle w:val="Heading3"/>
            </w:pPr>
            <w:r>
              <w:lastRenderedPageBreak/>
              <w:t>Week 9</w:t>
            </w:r>
          </w:p>
        </w:tc>
        <w:tc>
          <w:tcPr>
            <w:tcW w:w="1277" w:type="dxa"/>
          </w:tcPr>
          <w:p w14:paraId="3C67A063" w14:textId="77777777" w:rsidR="00102FD9" w:rsidRDefault="00102FD9" w:rsidP="00102FD9">
            <w:pPr>
              <w:pStyle w:val="Heading3"/>
            </w:pPr>
            <w:r>
              <w:t>Tues.</w:t>
            </w:r>
          </w:p>
          <w:p w14:paraId="5F503F16" w14:textId="5B50764C" w:rsidR="00102FD9" w:rsidRPr="001C7700" w:rsidRDefault="00102FD9" w:rsidP="00102FD9">
            <w:pPr>
              <w:pStyle w:val="Heading3"/>
            </w:pPr>
            <w:r>
              <w:t>Mar. 21</w:t>
            </w:r>
          </w:p>
        </w:tc>
        <w:tc>
          <w:tcPr>
            <w:tcW w:w="7089" w:type="dxa"/>
          </w:tcPr>
          <w:p w14:paraId="6ABCC237" w14:textId="77777777" w:rsidR="00BC46BF" w:rsidRPr="00476D74" w:rsidRDefault="00BC46BF" w:rsidP="00BC46BF">
            <w:pPr>
              <w:pStyle w:val="Heading3"/>
              <w:rPr>
                <w:rStyle w:val="markedcontent"/>
              </w:rPr>
            </w:pPr>
            <w:r>
              <w:t>Immigration Detention</w:t>
            </w:r>
          </w:p>
          <w:p w14:paraId="66739C88" w14:textId="77777777" w:rsidR="00BC46BF" w:rsidRPr="00FD7221" w:rsidRDefault="00BC46BF" w:rsidP="00BC46BF">
            <w:pPr>
              <w:pStyle w:val="NoSpacing"/>
              <w:numPr>
                <w:ilvl w:val="0"/>
                <w:numId w:val="21"/>
              </w:numPr>
              <w:rPr>
                <w:rStyle w:val="markedcontent"/>
                <w:sz w:val="22"/>
                <w:szCs w:val="22"/>
              </w:rPr>
            </w:pPr>
            <w:r w:rsidRPr="00FD7221">
              <w:rPr>
                <w:rStyle w:val="markedcontent"/>
                <w:i/>
                <w:iCs/>
                <w:sz w:val="22"/>
                <w:szCs w:val="22"/>
              </w:rPr>
              <w:t>Getting Off the Assembly Line:</w:t>
            </w:r>
            <w:r>
              <w:rPr>
                <w:rStyle w:val="markedcontent"/>
                <w:i/>
                <w:iCs/>
                <w:sz w:val="22"/>
                <w:szCs w:val="22"/>
              </w:rPr>
              <w:t xml:space="preserve"> </w:t>
            </w:r>
            <w:r w:rsidRPr="00FD7221">
              <w:rPr>
                <w:rStyle w:val="markedcontent"/>
                <w:i/>
                <w:iCs/>
                <w:sz w:val="22"/>
                <w:szCs w:val="22"/>
              </w:rPr>
              <w:t>Overcoming Immigration Court Obstacles in Individual Cases</w:t>
            </w:r>
            <w:r w:rsidRPr="00FD7221">
              <w:rPr>
                <w:rStyle w:val="markedcontent"/>
                <w:sz w:val="22"/>
                <w:szCs w:val="22"/>
              </w:rPr>
              <w:t>, Working with a Client in Detention</w:t>
            </w:r>
          </w:p>
          <w:p w14:paraId="7C490477" w14:textId="77777777" w:rsidR="00BC46BF" w:rsidRDefault="00BC46BF" w:rsidP="00BC46BF">
            <w:pPr>
              <w:pStyle w:val="NoSpacing"/>
              <w:numPr>
                <w:ilvl w:val="0"/>
                <w:numId w:val="21"/>
              </w:numPr>
              <w:rPr>
                <w:sz w:val="22"/>
                <w:szCs w:val="22"/>
              </w:rPr>
            </w:pPr>
            <w:r w:rsidRPr="00FD7221">
              <w:rPr>
                <w:i/>
                <w:iCs/>
                <w:sz w:val="22"/>
                <w:szCs w:val="22"/>
              </w:rPr>
              <w:t>Immigration Law: An Open Casebook</w:t>
            </w:r>
            <w:r w:rsidRPr="00FD7221">
              <w:rPr>
                <w:sz w:val="22"/>
                <w:szCs w:val="22"/>
              </w:rPr>
              <w:t>, Chapter 12 (excerpt)</w:t>
            </w:r>
          </w:p>
          <w:p w14:paraId="183D3B20" w14:textId="77777777" w:rsidR="00BC46BF" w:rsidRPr="00696743" w:rsidRDefault="00BC46BF" w:rsidP="00BC46BF">
            <w:pPr>
              <w:pStyle w:val="NoSpacing"/>
              <w:numPr>
                <w:ilvl w:val="0"/>
                <w:numId w:val="21"/>
              </w:numPr>
              <w:rPr>
                <w:sz w:val="22"/>
                <w:szCs w:val="22"/>
              </w:rPr>
            </w:pPr>
            <w:r>
              <w:rPr>
                <w:sz w:val="22"/>
                <w:szCs w:val="22"/>
              </w:rPr>
              <w:t xml:space="preserve">Katie Blankenship </w:t>
            </w:r>
            <w:proofErr w:type="spellStart"/>
            <w:r>
              <w:rPr>
                <w:sz w:val="22"/>
                <w:szCs w:val="22"/>
              </w:rPr>
              <w:t>ltr</w:t>
            </w:r>
            <w:proofErr w:type="spellEnd"/>
            <w:r>
              <w:rPr>
                <w:sz w:val="22"/>
                <w:szCs w:val="22"/>
              </w:rPr>
              <w:t>. Re. Baker Detention Conditions, Deputy Legal Director, ACLU of Florida, July 26, 2022.</w:t>
            </w:r>
          </w:p>
          <w:p w14:paraId="633F71CA" w14:textId="77777777" w:rsidR="00102FD9" w:rsidRDefault="00BC46BF" w:rsidP="00BC46BF">
            <w:pPr>
              <w:pStyle w:val="NoSpacing"/>
              <w:numPr>
                <w:ilvl w:val="0"/>
                <w:numId w:val="21"/>
              </w:numPr>
              <w:rPr>
                <w:sz w:val="22"/>
                <w:szCs w:val="22"/>
              </w:rPr>
            </w:pPr>
            <w:r>
              <w:rPr>
                <w:i/>
                <w:iCs/>
                <w:sz w:val="22"/>
                <w:szCs w:val="22"/>
              </w:rPr>
              <w:t>[</w:t>
            </w:r>
            <w:r w:rsidRPr="008C65B9">
              <w:rPr>
                <w:i/>
                <w:iCs/>
                <w:caps/>
                <w:sz w:val="22"/>
                <w:szCs w:val="22"/>
                <w:u w:val="single"/>
              </w:rPr>
              <w:t>optional</w:t>
            </w:r>
            <w:r>
              <w:rPr>
                <w:i/>
                <w:iCs/>
                <w:sz w:val="22"/>
                <w:szCs w:val="22"/>
              </w:rPr>
              <w:t xml:space="preserve">] </w:t>
            </w:r>
            <w:r w:rsidRPr="008C65B9">
              <w:rPr>
                <w:i/>
                <w:iCs/>
                <w:sz w:val="22"/>
                <w:szCs w:val="22"/>
              </w:rPr>
              <w:t>Ice</w:t>
            </w:r>
            <w:r>
              <w:rPr>
                <w:i/>
                <w:iCs/>
                <w:sz w:val="22"/>
                <w:szCs w:val="22"/>
              </w:rPr>
              <w:t xml:space="preserve"> Detention Standards: Immigration Detention Facilities’ Responsibilities </w:t>
            </w:r>
            <w:proofErr w:type="gramStart"/>
            <w:r>
              <w:rPr>
                <w:i/>
                <w:iCs/>
                <w:sz w:val="22"/>
                <w:szCs w:val="22"/>
              </w:rPr>
              <w:t>And</w:t>
            </w:r>
            <w:proofErr w:type="gramEnd"/>
            <w:r>
              <w:rPr>
                <w:i/>
                <w:iCs/>
                <w:sz w:val="22"/>
                <w:szCs w:val="22"/>
              </w:rPr>
              <w:t xml:space="preserve"> Detained Individuals’ Rights</w:t>
            </w:r>
            <w:r>
              <w:rPr>
                <w:sz w:val="22"/>
                <w:szCs w:val="22"/>
              </w:rPr>
              <w:t>, American Bar Association (Dec. 2022)</w:t>
            </w:r>
          </w:p>
          <w:p w14:paraId="2491071C" w14:textId="12370174" w:rsidR="00BC46BF" w:rsidRPr="00BC46BF" w:rsidRDefault="00BC46BF" w:rsidP="00BC46BF">
            <w:pPr>
              <w:pStyle w:val="NoSpacing"/>
              <w:ind w:left="720"/>
              <w:rPr>
                <w:sz w:val="22"/>
                <w:szCs w:val="22"/>
              </w:rPr>
            </w:pPr>
          </w:p>
        </w:tc>
      </w:tr>
      <w:tr w:rsidR="00102FD9" w14:paraId="0EA343D5" w14:textId="77777777" w:rsidTr="00BF0B51">
        <w:tc>
          <w:tcPr>
            <w:tcW w:w="984" w:type="dxa"/>
            <w:vMerge/>
          </w:tcPr>
          <w:p w14:paraId="096C92A0" w14:textId="77777777" w:rsidR="00102FD9" w:rsidRDefault="00102FD9" w:rsidP="00102FD9">
            <w:pPr>
              <w:pStyle w:val="Heading3"/>
            </w:pPr>
          </w:p>
        </w:tc>
        <w:tc>
          <w:tcPr>
            <w:tcW w:w="1277" w:type="dxa"/>
          </w:tcPr>
          <w:p w14:paraId="286DEC31" w14:textId="77777777" w:rsidR="00102FD9" w:rsidRDefault="00102FD9" w:rsidP="00102FD9">
            <w:pPr>
              <w:pStyle w:val="Heading3"/>
            </w:pPr>
            <w:r>
              <w:t>Thurs.</w:t>
            </w:r>
          </w:p>
          <w:p w14:paraId="2541C756" w14:textId="7A2B3599" w:rsidR="00102FD9" w:rsidRDefault="00102FD9" w:rsidP="00102FD9">
            <w:pPr>
              <w:pStyle w:val="Heading3"/>
            </w:pPr>
            <w:r>
              <w:t>Mar. 23</w:t>
            </w:r>
          </w:p>
        </w:tc>
        <w:tc>
          <w:tcPr>
            <w:tcW w:w="7089" w:type="dxa"/>
          </w:tcPr>
          <w:p w14:paraId="33156231" w14:textId="77777777" w:rsidR="002A2246" w:rsidRDefault="002A2246" w:rsidP="002A2246">
            <w:pPr>
              <w:pStyle w:val="Heading3"/>
            </w:pPr>
            <w:r>
              <w:rPr>
                <w:smallCaps/>
                <w:sz w:val="22"/>
                <w:szCs w:val="22"/>
              </w:rPr>
              <w:t>I</w:t>
            </w:r>
            <w:r>
              <w:t>mmigration Detention – Bond</w:t>
            </w:r>
          </w:p>
          <w:p w14:paraId="5664D2C2" w14:textId="3716D83B" w:rsidR="002A2246" w:rsidRPr="005626B7" w:rsidRDefault="002A2246" w:rsidP="002A2246">
            <w:pPr>
              <w:pStyle w:val="NoSpacing"/>
              <w:numPr>
                <w:ilvl w:val="0"/>
                <w:numId w:val="21"/>
              </w:numPr>
              <w:rPr>
                <w:sz w:val="22"/>
                <w:szCs w:val="22"/>
              </w:rPr>
            </w:pPr>
            <w:r w:rsidRPr="004E229D">
              <w:rPr>
                <w:rFonts w:cs="EB Garamond"/>
              </w:rPr>
              <w:t xml:space="preserve">INA </w:t>
            </w:r>
            <w:r w:rsidR="00AE07F1" w:rsidRPr="004E229D">
              <w:rPr>
                <w:rFonts w:cs="EB Garamond"/>
              </w:rPr>
              <w:t>§§</w:t>
            </w:r>
            <w:r w:rsidRPr="004E229D">
              <w:rPr>
                <w:rFonts w:cs="EB Garamond"/>
              </w:rPr>
              <w:t> </w:t>
            </w:r>
            <w:r w:rsidR="004A2852">
              <w:rPr>
                <w:rFonts w:cs="EB Garamond"/>
              </w:rPr>
              <w:t xml:space="preserve">212(d)(5), </w:t>
            </w:r>
            <w:r w:rsidRPr="004E229D">
              <w:rPr>
                <w:rFonts w:cs="EB Garamond"/>
              </w:rPr>
              <w:t>235(b),</w:t>
            </w:r>
            <w:r w:rsidR="00AE07F1">
              <w:rPr>
                <w:rFonts w:cs="EB Garamond"/>
              </w:rPr>
              <w:t xml:space="preserve"> 236</w:t>
            </w:r>
            <w:r w:rsidR="004A2852">
              <w:rPr>
                <w:rFonts w:cs="EB Garamond"/>
              </w:rPr>
              <w:t>, 241</w:t>
            </w:r>
          </w:p>
          <w:p w14:paraId="66334F85" w14:textId="1101761E" w:rsidR="005A2145" w:rsidRPr="005A2145" w:rsidRDefault="002A2246" w:rsidP="005A2145">
            <w:pPr>
              <w:pStyle w:val="NoSpacing"/>
              <w:numPr>
                <w:ilvl w:val="0"/>
                <w:numId w:val="21"/>
              </w:numPr>
              <w:rPr>
                <w:i/>
                <w:iCs/>
              </w:rPr>
            </w:pPr>
            <w:r>
              <w:rPr>
                <w:i/>
                <w:iCs/>
              </w:rPr>
              <w:t>Jennings</w:t>
            </w:r>
            <w:r w:rsidR="005A2145">
              <w:rPr>
                <w:i/>
                <w:iCs/>
              </w:rPr>
              <w:t xml:space="preserve"> v. Rodriguez, </w:t>
            </w:r>
            <w:r w:rsidR="005A2145">
              <w:t>138 S. Ct. 830 (2018)</w:t>
            </w:r>
          </w:p>
          <w:p w14:paraId="67890575" w14:textId="25A3BF81" w:rsidR="002A2246" w:rsidRPr="00BC46BF" w:rsidRDefault="002A2246" w:rsidP="009F1044">
            <w:pPr>
              <w:pStyle w:val="NoSpacing"/>
              <w:ind w:left="360"/>
              <w:rPr>
                <w:i/>
                <w:iCs/>
              </w:rPr>
            </w:pPr>
          </w:p>
        </w:tc>
      </w:tr>
      <w:tr w:rsidR="004A2852" w14:paraId="03EA2AF1" w14:textId="77777777" w:rsidTr="00014A9C">
        <w:tc>
          <w:tcPr>
            <w:tcW w:w="984" w:type="dxa"/>
            <w:vMerge/>
          </w:tcPr>
          <w:p w14:paraId="78833E18" w14:textId="77777777" w:rsidR="004A2852" w:rsidRDefault="004A2852" w:rsidP="00102FD9">
            <w:pPr>
              <w:pStyle w:val="Heading3"/>
            </w:pPr>
          </w:p>
        </w:tc>
        <w:tc>
          <w:tcPr>
            <w:tcW w:w="8366" w:type="dxa"/>
            <w:gridSpan w:val="2"/>
          </w:tcPr>
          <w:p w14:paraId="5E6989CB" w14:textId="77777777" w:rsidR="004A2852" w:rsidRDefault="004A2852" w:rsidP="004A2852">
            <w:pPr>
              <w:pStyle w:val="Heading4"/>
              <w:jc w:val="center"/>
            </w:pPr>
            <w:r>
              <w:t>Baker Detention Center Visit</w:t>
            </w:r>
          </w:p>
          <w:p w14:paraId="2C84F650" w14:textId="048E33E5" w:rsidR="004A2852" w:rsidRPr="00476D74" w:rsidRDefault="004A2852" w:rsidP="004A2852">
            <w:pPr>
              <w:pStyle w:val="Heading4"/>
              <w:jc w:val="center"/>
            </w:pPr>
            <w:r>
              <w:t>Fri., Mar. 24</w:t>
            </w:r>
          </w:p>
        </w:tc>
      </w:tr>
      <w:tr w:rsidR="00102FD9" w14:paraId="4B1C9E86" w14:textId="77777777" w:rsidTr="00BF0B51">
        <w:tc>
          <w:tcPr>
            <w:tcW w:w="984" w:type="dxa"/>
            <w:vMerge w:val="restart"/>
          </w:tcPr>
          <w:p w14:paraId="3C0CAA32" w14:textId="2B9583AB" w:rsidR="00102FD9" w:rsidRDefault="00102FD9" w:rsidP="00102FD9">
            <w:pPr>
              <w:pStyle w:val="Heading3"/>
            </w:pPr>
            <w:r>
              <w:t>Week 10</w:t>
            </w:r>
          </w:p>
        </w:tc>
        <w:tc>
          <w:tcPr>
            <w:tcW w:w="1277" w:type="dxa"/>
          </w:tcPr>
          <w:p w14:paraId="1C7698F4" w14:textId="77777777" w:rsidR="00102FD9" w:rsidRDefault="00102FD9" w:rsidP="00102FD9">
            <w:pPr>
              <w:pStyle w:val="Heading3"/>
            </w:pPr>
            <w:r>
              <w:t>Tues.</w:t>
            </w:r>
          </w:p>
          <w:p w14:paraId="4CEA2252" w14:textId="7693114F" w:rsidR="00102FD9" w:rsidRDefault="00102FD9" w:rsidP="00102FD9">
            <w:pPr>
              <w:pStyle w:val="Heading3"/>
            </w:pPr>
            <w:r>
              <w:t>Mar. 28</w:t>
            </w:r>
          </w:p>
        </w:tc>
        <w:tc>
          <w:tcPr>
            <w:tcW w:w="7089" w:type="dxa"/>
          </w:tcPr>
          <w:p w14:paraId="10195736" w14:textId="586BC632" w:rsidR="002A2246" w:rsidRDefault="002A2246" w:rsidP="002A2246">
            <w:pPr>
              <w:pStyle w:val="NoSpacing"/>
              <w:rPr>
                <w:b/>
                <w:bCs/>
              </w:rPr>
            </w:pPr>
            <w:r>
              <w:rPr>
                <w:b/>
                <w:bCs/>
              </w:rPr>
              <w:t>Cros-Cultural Lawyering</w:t>
            </w:r>
          </w:p>
          <w:p w14:paraId="3733674B" w14:textId="77777777" w:rsidR="002A2246" w:rsidRPr="00FD7221" w:rsidRDefault="002A2246" w:rsidP="002A2246">
            <w:pPr>
              <w:pStyle w:val="NoSpacing"/>
              <w:numPr>
                <w:ilvl w:val="0"/>
                <w:numId w:val="17"/>
              </w:numPr>
              <w:rPr>
                <w:sz w:val="22"/>
                <w:szCs w:val="22"/>
              </w:rPr>
            </w:pPr>
            <w:r w:rsidRPr="00FD7221">
              <w:rPr>
                <w:sz w:val="22"/>
                <w:szCs w:val="22"/>
              </w:rPr>
              <w:t xml:space="preserve">Sue Bryant &amp; Jean Koh Peters, </w:t>
            </w:r>
            <w:r w:rsidRPr="00FD7221">
              <w:rPr>
                <w:i/>
                <w:sz w:val="22"/>
                <w:szCs w:val="22"/>
              </w:rPr>
              <w:t>Five Habits for Cross-Cultural Lawyering</w:t>
            </w:r>
            <w:r w:rsidRPr="00FD7221">
              <w:rPr>
                <w:sz w:val="22"/>
                <w:szCs w:val="22"/>
              </w:rPr>
              <w:t xml:space="preserve">, </w:t>
            </w:r>
            <w:r w:rsidRPr="00FD7221">
              <w:rPr>
                <w:i/>
                <w:sz w:val="22"/>
                <w:szCs w:val="22"/>
              </w:rPr>
              <w:t>in</w:t>
            </w:r>
            <w:r w:rsidRPr="00FD7221">
              <w:rPr>
                <w:sz w:val="22"/>
                <w:szCs w:val="22"/>
              </w:rPr>
              <w:t xml:space="preserve"> </w:t>
            </w:r>
            <w:r w:rsidRPr="00FD7221">
              <w:rPr>
                <w:smallCaps/>
                <w:sz w:val="22"/>
                <w:szCs w:val="22"/>
              </w:rPr>
              <w:t xml:space="preserve">Race, Culture, </w:t>
            </w:r>
            <w:proofErr w:type="spellStart"/>
            <w:r w:rsidRPr="00FD7221">
              <w:rPr>
                <w:smallCaps/>
                <w:sz w:val="22"/>
                <w:szCs w:val="22"/>
              </w:rPr>
              <w:t>Pyschology</w:t>
            </w:r>
            <w:proofErr w:type="spellEnd"/>
            <w:r w:rsidRPr="00FD7221">
              <w:rPr>
                <w:smallCaps/>
                <w:sz w:val="22"/>
                <w:szCs w:val="22"/>
              </w:rPr>
              <w:t xml:space="preserve"> and Law (</w:t>
            </w:r>
            <w:r w:rsidRPr="00FD7221">
              <w:rPr>
                <w:sz w:val="22"/>
                <w:szCs w:val="22"/>
              </w:rPr>
              <w:t>Kimberly Holt Barrett &amp; William H. George, eds., 2005).</w:t>
            </w:r>
          </w:p>
          <w:p w14:paraId="2E8F8310" w14:textId="77777777" w:rsidR="002A2246" w:rsidRDefault="002A2246" w:rsidP="00BC46BF">
            <w:pPr>
              <w:pStyle w:val="NoSpacing"/>
              <w:numPr>
                <w:ilvl w:val="0"/>
                <w:numId w:val="17"/>
              </w:numPr>
            </w:pPr>
            <w:r w:rsidRPr="00FD7221">
              <w:t xml:space="preserve">Stephen </w:t>
            </w:r>
            <w:proofErr w:type="spellStart"/>
            <w:r w:rsidRPr="00FD7221">
              <w:t>Ellmann</w:t>
            </w:r>
            <w:proofErr w:type="spellEnd"/>
            <w:r w:rsidRPr="00FD7221">
              <w:t xml:space="preserve">, et al, </w:t>
            </w:r>
            <w:r w:rsidRPr="00FD7221">
              <w:rPr>
                <w:i/>
              </w:rPr>
              <w:t>Interviewing and Counseling Atypical Clients</w:t>
            </w:r>
            <w:r w:rsidRPr="00FD7221">
              <w:t>, in Lawyers and Clients: Critical Issues in Interviewing and Counseling (2010).</w:t>
            </w:r>
          </w:p>
          <w:p w14:paraId="4D337BAE" w14:textId="6A07DD32" w:rsidR="00102FD9" w:rsidRPr="00476D74" w:rsidRDefault="00102FD9" w:rsidP="00BC46BF">
            <w:pPr>
              <w:pStyle w:val="NoSpacing"/>
              <w:ind w:left="360"/>
            </w:pPr>
          </w:p>
        </w:tc>
      </w:tr>
      <w:tr w:rsidR="00102FD9" w14:paraId="4331060A" w14:textId="77777777" w:rsidTr="00BF0B51">
        <w:tc>
          <w:tcPr>
            <w:tcW w:w="984" w:type="dxa"/>
            <w:vMerge/>
          </w:tcPr>
          <w:p w14:paraId="1A629AB7" w14:textId="77777777" w:rsidR="00102FD9" w:rsidRDefault="00102FD9" w:rsidP="00102FD9">
            <w:pPr>
              <w:pStyle w:val="Heading3"/>
            </w:pPr>
          </w:p>
        </w:tc>
        <w:tc>
          <w:tcPr>
            <w:tcW w:w="1277" w:type="dxa"/>
          </w:tcPr>
          <w:p w14:paraId="4AC18992" w14:textId="77777777" w:rsidR="00102FD9" w:rsidRDefault="00102FD9" w:rsidP="00102FD9">
            <w:pPr>
              <w:pStyle w:val="Heading3"/>
            </w:pPr>
            <w:r>
              <w:t>Thurs.</w:t>
            </w:r>
          </w:p>
          <w:p w14:paraId="53D61C5F" w14:textId="6A70F0BC" w:rsidR="00102FD9" w:rsidRDefault="00102FD9" w:rsidP="00102FD9">
            <w:pPr>
              <w:pStyle w:val="Heading3"/>
            </w:pPr>
            <w:r>
              <w:t>Mar. 30</w:t>
            </w:r>
          </w:p>
        </w:tc>
        <w:tc>
          <w:tcPr>
            <w:tcW w:w="7089" w:type="dxa"/>
          </w:tcPr>
          <w:p w14:paraId="5F341BBC" w14:textId="77777777" w:rsidR="00102FD9" w:rsidRDefault="00102FD9" w:rsidP="00102FD9">
            <w:pPr>
              <w:pStyle w:val="Heading3"/>
            </w:pPr>
            <w:r>
              <w:t>Immigration Law &amp; Federalism</w:t>
            </w:r>
          </w:p>
          <w:p w14:paraId="6D18D895" w14:textId="77777777" w:rsidR="00102FD9" w:rsidRPr="006E64FE" w:rsidRDefault="00102FD9" w:rsidP="00102FD9">
            <w:pPr>
              <w:pStyle w:val="NoSpacing"/>
              <w:numPr>
                <w:ilvl w:val="0"/>
                <w:numId w:val="22"/>
              </w:numPr>
            </w:pPr>
            <w:r w:rsidRPr="006E64FE">
              <w:t>FL-SB1808</w:t>
            </w:r>
          </w:p>
          <w:p w14:paraId="6A6565C6" w14:textId="62B91564" w:rsidR="00102FD9" w:rsidRPr="006E64FE" w:rsidRDefault="00102FD9" w:rsidP="00102FD9">
            <w:pPr>
              <w:pStyle w:val="NoSpacing"/>
              <w:numPr>
                <w:ilvl w:val="0"/>
                <w:numId w:val="22"/>
              </w:numPr>
            </w:pPr>
            <w:r w:rsidRPr="006E64FE">
              <w:rPr>
                <w:i/>
                <w:iCs/>
              </w:rPr>
              <w:t>Immigration Law: An Open Casebook</w:t>
            </w:r>
            <w:r w:rsidRPr="006E64FE">
              <w:t>, Ch. 14</w:t>
            </w:r>
          </w:p>
          <w:p w14:paraId="6C80D35B" w14:textId="49B34632" w:rsidR="00102FD9" w:rsidRPr="006E64FE" w:rsidRDefault="00252FC1" w:rsidP="00FB439E">
            <w:pPr>
              <w:pStyle w:val="NoSpacing"/>
              <w:numPr>
                <w:ilvl w:val="0"/>
                <w:numId w:val="22"/>
              </w:numPr>
            </w:pPr>
            <w:r w:rsidRPr="006E64FE">
              <w:t xml:space="preserve">Miriam Jordan &amp; Remy </w:t>
            </w:r>
            <w:proofErr w:type="spellStart"/>
            <w:proofErr w:type="gramStart"/>
            <w:r w:rsidRPr="006E64FE">
              <w:t>Tumin</w:t>
            </w:r>
            <w:proofErr w:type="spellEnd"/>
            <w:r w:rsidRPr="006E64FE">
              <w:t>,</w:t>
            </w:r>
            <w:r w:rsidRPr="006E64FE">
              <w:rPr>
                <w:i/>
                <w:iCs/>
              </w:rPr>
              <w:t>‘</w:t>
            </w:r>
            <w:proofErr w:type="gramEnd"/>
            <w:r w:rsidRPr="006E64FE">
              <w:rPr>
                <w:i/>
                <w:iCs/>
              </w:rPr>
              <w:t>I Ended Up on This Little Island’: Migrants Land in Political</w:t>
            </w:r>
            <w:r w:rsidR="00FB439E" w:rsidRPr="006E64FE">
              <w:rPr>
                <w:i/>
                <w:iCs/>
              </w:rPr>
              <w:t xml:space="preserve"> </w:t>
            </w:r>
            <w:r w:rsidRPr="006E64FE">
              <w:rPr>
                <w:i/>
                <w:iCs/>
              </w:rPr>
              <w:t>Drama</w:t>
            </w:r>
            <w:r w:rsidR="00FB439E" w:rsidRPr="006E64FE">
              <w:t xml:space="preserve">, </w:t>
            </w:r>
            <w:r w:rsidR="00102FD9" w:rsidRPr="006E64FE">
              <w:t>NY</w:t>
            </w:r>
            <w:r w:rsidR="00FB439E" w:rsidRPr="006E64FE">
              <w:t xml:space="preserve"> </w:t>
            </w:r>
            <w:r w:rsidR="00102FD9" w:rsidRPr="006E64FE">
              <w:t>Times</w:t>
            </w:r>
            <w:r w:rsidR="00FB439E" w:rsidRPr="006E64FE">
              <w:t>, Sept. 25, 2022</w:t>
            </w:r>
            <w:r w:rsidR="00102FD9" w:rsidRPr="006E64FE">
              <w:t xml:space="preserve">. </w:t>
            </w:r>
          </w:p>
          <w:p w14:paraId="7176900A" w14:textId="7D9539C7" w:rsidR="00102FD9" w:rsidRPr="006E64FE" w:rsidRDefault="000D3A09" w:rsidP="00102FD9">
            <w:pPr>
              <w:pStyle w:val="NoSpacing"/>
              <w:numPr>
                <w:ilvl w:val="0"/>
                <w:numId w:val="22"/>
              </w:numPr>
            </w:pPr>
            <w:r w:rsidRPr="006E64FE">
              <w:rPr>
                <w:i/>
                <w:iCs/>
              </w:rPr>
              <w:t xml:space="preserve">The 287g Program: An Overview, </w:t>
            </w:r>
            <w:r w:rsidRPr="006E64FE">
              <w:t xml:space="preserve">American Immigration Council </w:t>
            </w:r>
            <w:r w:rsidR="00102FD9" w:rsidRPr="006E64FE">
              <w:t xml:space="preserve"> </w:t>
            </w:r>
          </w:p>
          <w:p w14:paraId="580B43B3" w14:textId="07412CEE" w:rsidR="00102FD9" w:rsidRDefault="00102FD9" w:rsidP="00102FD9">
            <w:pPr>
              <w:pStyle w:val="NoSpacing"/>
              <w:ind w:left="720"/>
            </w:pPr>
          </w:p>
        </w:tc>
      </w:tr>
      <w:tr w:rsidR="00102FD9" w14:paraId="06C3066D" w14:textId="77777777" w:rsidTr="00BF0B51">
        <w:tc>
          <w:tcPr>
            <w:tcW w:w="984" w:type="dxa"/>
            <w:vMerge w:val="restart"/>
          </w:tcPr>
          <w:p w14:paraId="0C7C530D" w14:textId="4FA8FB27" w:rsidR="00102FD9" w:rsidRDefault="00102FD9" w:rsidP="00102FD9">
            <w:pPr>
              <w:pStyle w:val="Heading3"/>
            </w:pPr>
            <w:r>
              <w:t>Week 11</w:t>
            </w:r>
          </w:p>
        </w:tc>
        <w:tc>
          <w:tcPr>
            <w:tcW w:w="1277" w:type="dxa"/>
          </w:tcPr>
          <w:p w14:paraId="2078B488" w14:textId="77777777" w:rsidR="00102FD9" w:rsidRDefault="00102FD9" w:rsidP="00102FD9">
            <w:pPr>
              <w:pStyle w:val="Heading3"/>
            </w:pPr>
            <w:r>
              <w:t>Tues.</w:t>
            </w:r>
          </w:p>
          <w:p w14:paraId="188AD465" w14:textId="1AEFA69D" w:rsidR="00102FD9" w:rsidRDefault="00102FD9" w:rsidP="00102FD9">
            <w:pPr>
              <w:pStyle w:val="Heading3"/>
            </w:pPr>
            <w:r>
              <w:t>April 4</w:t>
            </w:r>
          </w:p>
        </w:tc>
        <w:tc>
          <w:tcPr>
            <w:tcW w:w="7089" w:type="dxa"/>
          </w:tcPr>
          <w:p w14:paraId="53A6A4EB" w14:textId="069FA00B" w:rsidR="00102FD9" w:rsidRDefault="00102FD9" w:rsidP="00102FD9">
            <w:pPr>
              <w:pStyle w:val="Heading3"/>
            </w:pPr>
            <w:r>
              <w:t>Careers in Public Interest Law</w:t>
            </w:r>
          </w:p>
          <w:p w14:paraId="2102E2C9" w14:textId="3B11A908" w:rsidR="00102FD9" w:rsidRPr="00F6763A" w:rsidRDefault="00102FD9" w:rsidP="00102FD9">
            <w:pPr>
              <w:pStyle w:val="NoSpacing"/>
              <w:numPr>
                <w:ilvl w:val="0"/>
                <w:numId w:val="33"/>
              </w:numPr>
            </w:pPr>
            <w:r w:rsidRPr="007B11BF">
              <w:t>William P. Quigley, A Letter to a Law Student Interested in Social Justice, 1 DePaul J. for Soc. Just. 1 (2007)</w:t>
            </w:r>
          </w:p>
        </w:tc>
      </w:tr>
      <w:tr w:rsidR="00102FD9" w14:paraId="4F3A6884" w14:textId="77777777" w:rsidTr="00BF0B51">
        <w:tc>
          <w:tcPr>
            <w:tcW w:w="984" w:type="dxa"/>
            <w:vMerge/>
          </w:tcPr>
          <w:p w14:paraId="4741F9EA" w14:textId="77777777" w:rsidR="00102FD9" w:rsidRDefault="00102FD9" w:rsidP="00102FD9">
            <w:pPr>
              <w:pStyle w:val="Heading3"/>
            </w:pPr>
          </w:p>
        </w:tc>
        <w:tc>
          <w:tcPr>
            <w:tcW w:w="1277" w:type="dxa"/>
          </w:tcPr>
          <w:p w14:paraId="466EB1D2" w14:textId="55646FAF" w:rsidR="00102FD9" w:rsidRPr="001F06CA" w:rsidRDefault="00102FD9" w:rsidP="00102FD9">
            <w:pPr>
              <w:pStyle w:val="Heading3"/>
            </w:pPr>
            <w:r>
              <w:t>Thurs.</w:t>
            </w:r>
          </w:p>
          <w:p w14:paraId="491D5821" w14:textId="16455820" w:rsidR="00102FD9" w:rsidRDefault="00102FD9" w:rsidP="00102FD9">
            <w:pPr>
              <w:pStyle w:val="Heading3"/>
            </w:pPr>
            <w:r>
              <w:t>April 6</w:t>
            </w:r>
          </w:p>
        </w:tc>
        <w:tc>
          <w:tcPr>
            <w:tcW w:w="7089" w:type="dxa"/>
          </w:tcPr>
          <w:p w14:paraId="255F54C2" w14:textId="77777777" w:rsidR="00102FD9" w:rsidRPr="00FD7221" w:rsidRDefault="00102FD9" w:rsidP="00102FD9">
            <w:pPr>
              <w:pStyle w:val="Heading3"/>
            </w:pPr>
            <w:r w:rsidRPr="00FD7221">
              <w:t>Immigration Court Advocacy</w:t>
            </w:r>
            <w:r>
              <w:t>:</w:t>
            </w:r>
            <w:r w:rsidRPr="00FD7221">
              <w:t xml:space="preserve"> Direct and Cross Examination</w:t>
            </w:r>
          </w:p>
          <w:p w14:paraId="74C36FA8" w14:textId="77777777" w:rsidR="00102FD9" w:rsidRPr="002D60EF" w:rsidRDefault="00102FD9" w:rsidP="00102FD9">
            <w:pPr>
              <w:pStyle w:val="NoSpacing"/>
              <w:numPr>
                <w:ilvl w:val="0"/>
                <w:numId w:val="16"/>
              </w:numPr>
              <w:rPr>
                <w:sz w:val="22"/>
                <w:szCs w:val="22"/>
              </w:rPr>
            </w:pPr>
            <w:r w:rsidRPr="00FD7221">
              <w:rPr>
                <w:sz w:val="22"/>
                <w:szCs w:val="22"/>
              </w:rPr>
              <w:t xml:space="preserve">Simon </w:t>
            </w:r>
            <w:r w:rsidRPr="002D60EF">
              <w:rPr>
                <w:sz w:val="22"/>
                <w:szCs w:val="22"/>
              </w:rPr>
              <w:t xml:space="preserve">Azar-Farr, </w:t>
            </w:r>
            <w:r w:rsidRPr="002D60EF">
              <w:rPr>
                <w:i/>
                <w:iCs/>
                <w:sz w:val="22"/>
                <w:szCs w:val="22"/>
              </w:rPr>
              <w:t>A Synopsis of the Rules of Evidence in Immigration Removal Proceedings,</w:t>
            </w:r>
            <w:r w:rsidRPr="002D60EF">
              <w:rPr>
                <w:sz w:val="22"/>
                <w:szCs w:val="22"/>
              </w:rPr>
              <w:t xml:space="preserve"> 19 BENDER’S IMMIGR. BULL. 3 (Jan. 2014).</w:t>
            </w:r>
          </w:p>
          <w:p w14:paraId="6AE9B8EE" w14:textId="2B6F6D74" w:rsidR="00102FD9" w:rsidRPr="00263EF8" w:rsidRDefault="00102FD9" w:rsidP="00263EF8">
            <w:pPr>
              <w:pStyle w:val="NoSpacing"/>
              <w:numPr>
                <w:ilvl w:val="0"/>
                <w:numId w:val="16"/>
              </w:numPr>
              <w:rPr>
                <w:sz w:val="22"/>
                <w:szCs w:val="22"/>
              </w:rPr>
            </w:pPr>
            <w:r w:rsidRPr="00263EF8">
              <w:rPr>
                <w:sz w:val="22"/>
                <w:szCs w:val="22"/>
              </w:rPr>
              <w:t xml:space="preserve">Dorothy </w:t>
            </w:r>
            <w:proofErr w:type="spellStart"/>
            <w:r w:rsidRPr="00263EF8">
              <w:rPr>
                <w:sz w:val="22"/>
                <w:szCs w:val="22"/>
              </w:rPr>
              <w:t>Harbeck</w:t>
            </w:r>
            <w:proofErr w:type="spellEnd"/>
            <w:r w:rsidRPr="00263EF8">
              <w:rPr>
                <w:sz w:val="22"/>
                <w:szCs w:val="22"/>
              </w:rPr>
              <w:t xml:space="preserve">, </w:t>
            </w:r>
            <w:r w:rsidRPr="00263EF8">
              <w:rPr>
                <w:i/>
                <w:iCs/>
                <w:sz w:val="22"/>
                <w:szCs w:val="22"/>
              </w:rPr>
              <w:t xml:space="preserve">Objections in Immigration Court: Dost Thou Protest Too Much or Too </w:t>
            </w:r>
            <w:proofErr w:type="gramStart"/>
            <w:r w:rsidRPr="00263EF8">
              <w:rPr>
                <w:i/>
                <w:iCs/>
                <w:sz w:val="22"/>
                <w:szCs w:val="22"/>
              </w:rPr>
              <w:t>Little?</w:t>
            </w:r>
            <w:r w:rsidRPr="00263EF8">
              <w:rPr>
                <w:sz w:val="22"/>
                <w:szCs w:val="22"/>
              </w:rPr>
              <w:t>,</w:t>
            </w:r>
            <w:proofErr w:type="gramEnd"/>
            <w:r w:rsidRPr="00263EF8">
              <w:rPr>
                <w:sz w:val="22"/>
                <w:szCs w:val="22"/>
              </w:rPr>
              <w:t xml:space="preserve"> 5 Stetson J. </w:t>
            </w:r>
            <w:proofErr w:type="spellStart"/>
            <w:r w:rsidRPr="00263EF8">
              <w:rPr>
                <w:sz w:val="22"/>
                <w:szCs w:val="22"/>
              </w:rPr>
              <w:t>Advoc</w:t>
            </w:r>
            <w:proofErr w:type="spellEnd"/>
            <w:r w:rsidRPr="00263EF8">
              <w:rPr>
                <w:sz w:val="22"/>
                <w:szCs w:val="22"/>
              </w:rPr>
              <w:t>. &amp; L. 1 (2018)</w:t>
            </w:r>
          </w:p>
          <w:p w14:paraId="05CAC6D4" w14:textId="77777777" w:rsidR="00102FD9" w:rsidRDefault="00102FD9" w:rsidP="00102FD9">
            <w:pPr>
              <w:pStyle w:val="NoSpacing"/>
            </w:pPr>
          </w:p>
        </w:tc>
      </w:tr>
      <w:tr w:rsidR="00102FD9" w14:paraId="18307927" w14:textId="77777777" w:rsidTr="00BF0B51">
        <w:tc>
          <w:tcPr>
            <w:tcW w:w="984" w:type="dxa"/>
            <w:vMerge w:val="restart"/>
          </w:tcPr>
          <w:p w14:paraId="72E41332" w14:textId="2CB532FC" w:rsidR="00102FD9" w:rsidRDefault="00102FD9" w:rsidP="00102FD9">
            <w:pPr>
              <w:pStyle w:val="Heading3"/>
            </w:pPr>
            <w:r>
              <w:t>Week 12</w:t>
            </w:r>
          </w:p>
        </w:tc>
        <w:tc>
          <w:tcPr>
            <w:tcW w:w="1277" w:type="dxa"/>
          </w:tcPr>
          <w:p w14:paraId="62C94E6C" w14:textId="41C8A327" w:rsidR="00102FD9" w:rsidRPr="001F06CA" w:rsidRDefault="00102FD9" w:rsidP="00102FD9">
            <w:pPr>
              <w:pStyle w:val="Heading3"/>
            </w:pPr>
            <w:r>
              <w:t>Tues.</w:t>
            </w:r>
          </w:p>
          <w:p w14:paraId="32C15EB3" w14:textId="20696D2E" w:rsidR="00102FD9" w:rsidRDefault="00102FD9" w:rsidP="00102FD9">
            <w:pPr>
              <w:pStyle w:val="Heading3"/>
            </w:pPr>
            <w:r>
              <w:t>April 11</w:t>
            </w:r>
          </w:p>
        </w:tc>
        <w:tc>
          <w:tcPr>
            <w:tcW w:w="7089" w:type="dxa"/>
          </w:tcPr>
          <w:p w14:paraId="5E63D618" w14:textId="73964CC8" w:rsidR="00102FD9" w:rsidRPr="00F55FB1" w:rsidRDefault="00102FD9" w:rsidP="00102FD9">
            <w:pPr>
              <w:pStyle w:val="Heading3"/>
            </w:pPr>
            <w:r>
              <w:t>Critical Legal Theory &amp; Client Testimony</w:t>
            </w:r>
          </w:p>
          <w:p w14:paraId="3F5AC47B" w14:textId="3EAA0DDF" w:rsidR="00102FD9" w:rsidRPr="00F55FB1" w:rsidRDefault="00102FD9" w:rsidP="00102FD9">
            <w:pPr>
              <w:pStyle w:val="NoSpacing"/>
              <w:numPr>
                <w:ilvl w:val="0"/>
                <w:numId w:val="18"/>
              </w:numPr>
            </w:pPr>
            <w:r w:rsidRPr="00F55FB1">
              <w:t xml:space="preserve">Lucie E. White, </w:t>
            </w:r>
            <w:r w:rsidRPr="00F55FB1">
              <w:rPr>
                <w:i/>
                <w:iCs/>
              </w:rPr>
              <w:t>Subordination, Rhetorical Survival Skills, and Sunday Shoes: Notes on the Hearing of Mrs. G.</w:t>
            </w:r>
            <w:r w:rsidRPr="00F55FB1">
              <w:t>, 38 Buff. L. Rev. 1 (1990)</w:t>
            </w:r>
          </w:p>
        </w:tc>
      </w:tr>
      <w:tr w:rsidR="00102FD9" w14:paraId="4B4197D2" w14:textId="77777777" w:rsidTr="00BF0B51">
        <w:tc>
          <w:tcPr>
            <w:tcW w:w="984" w:type="dxa"/>
            <w:vMerge/>
          </w:tcPr>
          <w:p w14:paraId="0E59C0B7" w14:textId="77777777" w:rsidR="00102FD9" w:rsidRDefault="00102FD9" w:rsidP="00102FD9">
            <w:pPr>
              <w:pStyle w:val="Heading3"/>
            </w:pPr>
          </w:p>
        </w:tc>
        <w:tc>
          <w:tcPr>
            <w:tcW w:w="1277" w:type="dxa"/>
          </w:tcPr>
          <w:p w14:paraId="2E6A2FFA" w14:textId="4E4E9D9B" w:rsidR="00102FD9" w:rsidRDefault="00102FD9" w:rsidP="00102FD9">
            <w:pPr>
              <w:pStyle w:val="Heading3"/>
            </w:pPr>
            <w:r>
              <w:t>Thurs.</w:t>
            </w:r>
          </w:p>
          <w:p w14:paraId="2442EA86" w14:textId="7D43E41F" w:rsidR="00102FD9" w:rsidRDefault="00102FD9" w:rsidP="00102FD9">
            <w:pPr>
              <w:pStyle w:val="Heading3"/>
            </w:pPr>
            <w:r>
              <w:t>April 13</w:t>
            </w:r>
          </w:p>
        </w:tc>
        <w:tc>
          <w:tcPr>
            <w:tcW w:w="7089" w:type="dxa"/>
          </w:tcPr>
          <w:p w14:paraId="7A3E578A" w14:textId="77777777" w:rsidR="00102FD9" w:rsidRDefault="00102FD9" w:rsidP="00102FD9">
            <w:pPr>
              <w:pStyle w:val="Heading3"/>
            </w:pPr>
            <w:r>
              <w:t>Family Based Immigration</w:t>
            </w:r>
          </w:p>
          <w:p w14:paraId="44B131A8" w14:textId="77777777" w:rsidR="00102FD9" w:rsidRPr="00FD7221" w:rsidRDefault="00102FD9" w:rsidP="00102FD9">
            <w:pPr>
              <w:pStyle w:val="NoSpacing"/>
              <w:numPr>
                <w:ilvl w:val="0"/>
                <w:numId w:val="19"/>
              </w:numPr>
              <w:rPr>
                <w:sz w:val="22"/>
                <w:szCs w:val="22"/>
              </w:rPr>
            </w:pPr>
            <w:r w:rsidRPr="00FD7221">
              <w:rPr>
                <w:sz w:val="22"/>
                <w:szCs w:val="22"/>
              </w:rPr>
              <w:t xml:space="preserve">INA §§ 216; 212(a)(4); 245 </w:t>
            </w:r>
          </w:p>
          <w:p w14:paraId="5CCAE2DB" w14:textId="77777777" w:rsidR="00102FD9" w:rsidRPr="00FD7221" w:rsidRDefault="00102FD9" w:rsidP="00102FD9">
            <w:pPr>
              <w:pStyle w:val="NoSpacing"/>
              <w:numPr>
                <w:ilvl w:val="0"/>
                <w:numId w:val="19"/>
              </w:numPr>
              <w:rPr>
                <w:sz w:val="22"/>
                <w:szCs w:val="22"/>
              </w:rPr>
            </w:pPr>
            <w:r w:rsidRPr="00FD7221">
              <w:rPr>
                <w:sz w:val="22"/>
                <w:szCs w:val="22"/>
              </w:rPr>
              <w:t>22 CFR 40.41</w:t>
            </w:r>
          </w:p>
          <w:p w14:paraId="6E6DC9D1" w14:textId="77777777" w:rsidR="00102FD9" w:rsidRPr="00FD7221" w:rsidRDefault="00102FD9" w:rsidP="00102FD9">
            <w:pPr>
              <w:pStyle w:val="NoSpacing"/>
              <w:numPr>
                <w:ilvl w:val="0"/>
                <w:numId w:val="19"/>
              </w:numPr>
              <w:rPr>
                <w:sz w:val="22"/>
                <w:szCs w:val="22"/>
              </w:rPr>
            </w:pPr>
            <w:r w:rsidRPr="00FD7221">
              <w:rPr>
                <w:sz w:val="22"/>
                <w:szCs w:val="22"/>
              </w:rPr>
              <w:t>Form I-864 and instructions</w:t>
            </w:r>
          </w:p>
          <w:p w14:paraId="36D7462E" w14:textId="77777777" w:rsidR="00102FD9" w:rsidRPr="00444F8A" w:rsidRDefault="00102FD9" w:rsidP="00102FD9">
            <w:pPr>
              <w:pStyle w:val="NoSpacing"/>
              <w:numPr>
                <w:ilvl w:val="0"/>
                <w:numId w:val="19"/>
              </w:numPr>
              <w:rPr>
                <w:rStyle w:val="Hyperlink"/>
                <w:color w:val="auto"/>
                <w:sz w:val="22"/>
                <w:szCs w:val="22"/>
                <w:u w:val="none"/>
              </w:rPr>
            </w:pPr>
            <w:r w:rsidRPr="00FD7221">
              <w:rPr>
                <w:sz w:val="22"/>
                <w:szCs w:val="22"/>
              </w:rPr>
              <w:t xml:space="preserve">Visa bulletin, </w:t>
            </w:r>
            <w:r w:rsidRPr="00FD7221">
              <w:rPr>
                <w:i/>
                <w:sz w:val="22"/>
                <w:szCs w:val="22"/>
              </w:rPr>
              <w:t>available at</w:t>
            </w:r>
            <w:r w:rsidRPr="00FD7221">
              <w:rPr>
                <w:sz w:val="22"/>
                <w:szCs w:val="22"/>
              </w:rPr>
              <w:t xml:space="preserve"> </w:t>
            </w:r>
            <w:hyperlink r:id="rId18" w:history="1">
              <w:r w:rsidRPr="00FD7221">
                <w:rPr>
                  <w:rStyle w:val="Hyperlink"/>
                  <w:sz w:val="22"/>
                  <w:szCs w:val="22"/>
                </w:rPr>
                <w:t>https://travel.state.gov/content/visas/en/law-and-policy/bulletin.html</w:t>
              </w:r>
            </w:hyperlink>
          </w:p>
          <w:p w14:paraId="362BD971" w14:textId="68CA6024" w:rsidR="00102FD9" w:rsidRPr="00444F8A" w:rsidRDefault="00102FD9" w:rsidP="00102FD9">
            <w:pPr>
              <w:pStyle w:val="NoSpacing"/>
              <w:ind w:left="720"/>
              <w:rPr>
                <w:sz w:val="22"/>
                <w:szCs w:val="22"/>
              </w:rPr>
            </w:pPr>
          </w:p>
        </w:tc>
      </w:tr>
      <w:tr w:rsidR="00102FD9" w14:paraId="013D5155" w14:textId="77777777" w:rsidTr="00BF0B51">
        <w:tc>
          <w:tcPr>
            <w:tcW w:w="984" w:type="dxa"/>
            <w:vMerge w:val="restart"/>
          </w:tcPr>
          <w:p w14:paraId="34D4FF78" w14:textId="3FD705AD" w:rsidR="00102FD9" w:rsidRDefault="00102FD9" w:rsidP="00102FD9">
            <w:pPr>
              <w:pStyle w:val="Heading3"/>
            </w:pPr>
            <w:r>
              <w:t>Week 13</w:t>
            </w:r>
          </w:p>
        </w:tc>
        <w:tc>
          <w:tcPr>
            <w:tcW w:w="1277" w:type="dxa"/>
          </w:tcPr>
          <w:p w14:paraId="6A598073" w14:textId="3E9B8BD8" w:rsidR="00102FD9" w:rsidRDefault="00102FD9" w:rsidP="00102FD9">
            <w:pPr>
              <w:pStyle w:val="Heading3"/>
            </w:pPr>
            <w:r>
              <w:t>Tues.  April 18</w:t>
            </w:r>
          </w:p>
        </w:tc>
        <w:tc>
          <w:tcPr>
            <w:tcW w:w="7089" w:type="dxa"/>
          </w:tcPr>
          <w:p w14:paraId="35989612" w14:textId="77777777" w:rsidR="00102FD9" w:rsidRDefault="00102FD9" w:rsidP="00102FD9">
            <w:pPr>
              <w:pStyle w:val="Heading3"/>
            </w:pPr>
            <w:r>
              <w:t>Working with Experts</w:t>
            </w:r>
          </w:p>
          <w:p w14:paraId="73F6429D" w14:textId="77777777" w:rsidR="00102FD9" w:rsidRPr="00BB6A4A" w:rsidRDefault="00102FD9" w:rsidP="00102FD9">
            <w:pPr>
              <w:pStyle w:val="NoSpacing"/>
              <w:numPr>
                <w:ilvl w:val="0"/>
                <w:numId w:val="16"/>
              </w:numPr>
              <w:rPr>
                <w:rStyle w:val="Hyperlink"/>
                <w:color w:val="auto"/>
                <w:sz w:val="22"/>
                <w:szCs w:val="22"/>
                <w:u w:val="none"/>
              </w:rPr>
            </w:pPr>
            <w:r w:rsidRPr="00FD7221">
              <w:rPr>
                <w:sz w:val="22"/>
                <w:szCs w:val="22"/>
              </w:rPr>
              <w:t xml:space="preserve">Watch </w:t>
            </w:r>
            <w:hyperlink r:id="rId19" w:history="1">
              <w:r w:rsidRPr="00FD7221">
                <w:rPr>
                  <w:rStyle w:val="Hyperlink"/>
                  <w:sz w:val="22"/>
                  <w:szCs w:val="22"/>
                </w:rPr>
                <w:t>Expert Direct Examination</w:t>
              </w:r>
            </w:hyperlink>
            <w:r w:rsidRPr="00FD7221">
              <w:rPr>
                <w:sz w:val="22"/>
                <w:szCs w:val="22"/>
              </w:rPr>
              <w:t xml:space="preserve"> and </w:t>
            </w:r>
            <w:hyperlink r:id="rId20" w:history="1">
              <w:r w:rsidRPr="00FD7221">
                <w:rPr>
                  <w:rStyle w:val="Hyperlink"/>
                  <w:sz w:val="22"/>
                  <w:szCs w:val="22"/>
                </w:rPr>
                <w:t>Expert Cross Examination</w:t>
              </w:r>
            </w:hyperlink>
          </w:p>
          <w:p w14:paraId="06A19E29" w14:textId="1687D4AA" w:rsidR="00102FD9" w:rsidRPr="00BB6A4A" w:rsidRDefault="00102FD9" w:rsidP="00102FD9">
            <w:pPr>
              <w:pStyle w:val="NoSpacing"/>
              <w:ind w:left="720"/>
              <w:rPr>
                <w:sz w:val="22"/>
                <w:szCs w:val="22"/>
              </w:rPr>
            </w:pPr>
          </w:p>
        </w:tc>
      </w:tr>
      <w:tr w:rsidR="00102FD9" w14:paraId="2A4ACCFD" w14:textId="77777777" w:rsidTr="00BF0B51">
        <w:tc>
          <w:tcPr>
            <w:tcW w:w="984" w:type="dxa"/>
            <w:vMerge/>
          </w:tcPr>
          <w:p w14:paraId="397A87CD" w14:textId="77777777" w:rsidR="00102FD9" w:rsidRDefault="00102FD9" w:rsidP="00102FD9">
            <w:pPr>
              <w:pStyle w:val="Heading3"/>
            </w:pPr>
          </w:p>
        </w:tc>
        <w:tc>
          <w:tcPr>
            <w:tcW w:w="1277" w:type="dxa"/>
          </w:tcPr>
          <w:p w14:paraId="2CB88470" w14:textId="1EA6ED50" w:rsidR="00102FD9" w:rsidRDefault="00102FD9" w:rsidP="00102FD9">
            <w:pPr>
              <w:pStyle w:val="Heading3"/>
            </w:pPr>
            <w:r>
              <w:t>Thurs. April 20</w:t>
            </w:r>
          </w:p>
        </w:tc>
        <w:tc>
          <w:tcPr>
            <w:tcW w:w="7089" w:type="dxa"/>
          </w:tcPr>
          <w:p w14:paraId="3DBD82AC" w14:textId="351D752D" w:rsidR="00102FD9" w:rsidRDefault="00102FD9" w:rsidP="00102FD9">
            <w:pPr>
              <w:pStyle w:val="Heading3"/>
            </w:pPr>
            <w:r>
              <w:t xml:space="preserve"> Final Class</w:t>
            </w:r>
          </w:p>
        </w:tc>
      </w:tr>
      <w:tr w:rsidR="00102FD9" w14:paraId="2340009F" w14:textId="77777777" w:rsidTr="00E45663">
        <w:tc>
          <w:tcPr>
            <w:tcW w:w="9350" w:type="dxa"/>
            <w:gridSpan w:val="3"/>
          </w:tcPr>
          <w:p w14:paraId="055C5690" w14:textId="00F90E90" w:rsidR="00102FD9" w:rsidRDefault="00102FD9" w:rsidP="00102FD9">
            <w:pPr>
              <w:pStyle w:val="Heading4"/>
              <w:jc w:val="center"/>
            </w:pPr>
            <w:r>
              <w:t>Exam Period</w:t>
            </w:r>
          </w:p>
          <w:p w14:paraId="6DB04A01" w14:textId="284C639E" w:rsidR="00102FD9" w:rsidRDefault="00102FD9" w:rsidP="00102FD9">
            <w:pPr>
              <w:pStyle w:val="Heading4"/>
              <w:jc w:val="center"/>
            </w:pPr>
            <w:r>
              <w:t>April 28 – May 11</w:t>
            </w:r>
          </w:p>
          <w:p w14:paraId="7D683ED9" w14:textId="7A8972E9" w:rsidR="00102FD9" w:rsidRDefault="00102FD9" w:rsidP="00102FD9">
            <w:pPr>
              <w:pStyle w:val="Heading4"/>
              <w:jc w:val="center"/>
            </w:pPr>
            <w:r>
              <w:t xml:space="preserve">All assignments and close out procedures must be completed by the end of the exam period </w:t>
            </w:r>
          </w:p>
        </w:tc>
      </w:tr>
    </w:tbl>
    <w:p w14:paraId="67A8852C" w14:textId="77777777" w:rsidR="004E5AD0" w:rsidRPr="004E5AD0" w:rsidRDefault="004E5AD0" w:rsidP="00F427DD">
      <w:pPr>
        <w:pStyle w:val="NoSpacing"/>
        <w:rPr>
          <w:i/>
          <w:iCs/>
        </w:rPr>
      </w:pPr>
    </w:p>
    <w:p w14:paraId="28515D95" w14:textId="41AEF77A" w:rsidR="000D7C32" w:rsidRPr="00BB7993" w:rsidRDefault="008E002B" w:rsidP="00DA439E">
      <w:pPr>
        <w:pStyle w:val="NoSpacing"/>
        <w:rPr>
          <w:b/>
          <w:sz w:val="23"/>
          <w:szCs w:val="23"/>
        </w:rPr>
      </w:pPr>
      <w:r>
        <w:t xml:space="preserve"> </w:t>
      </w:r>
    </w:p>
    <w:sectPr w:rsidR="000D7C32" w:rsidRPr="00BB7993" w:rsidSect="00BB7993">
      <w:type w:val="continuous"/>
      <w:pgSz w:w="12240" w:h="15840"/>
      <w:pgMar w:top="1440" w:right="1440" w:bottom="1440" w:left="1440" w:header="0" w:footer="720" w:gutter="0"/>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7A00DD" w14:textId="77777777" w:rsidR="002060D4" w:rsidRDefault="002060D4">
      <w:r>
        <w:separator/>
      </w:r>
    </w:p>
  </w:endnote>
  <w:endnote w:type="continuationSeparator" w:id="0">
    <w:p w14:paraId="2173826F" w14:textId="77777777" w:rsidR="002060D4" w:rsidRDefault="00206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EB Garamond">
    <w:charset w:val="00"/>
    <w:family w:val="auto"/>
    <w:pitch w:val="variable"/>
    <w:sig w:usb0="E00002FF" w:usb1="020004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FADE0" w14:textId="77777777" w:rsidR="00334E43" w:rsidRDefault="00334E43">
    <w:pPr>
      <w:tabs>
        <w:tab w:val="center" w:pos="4680"/>
        <w:tab w:val="right" w:pos="9360"/>
      </w:tabs>
      <w:jc w:val="center"/>
    </w:pPr>
    <w:r>
      <w:fldChar w:fldCharType="begin"/>
    </w:r>
    <w:r>
      <w:instrText>PAGE</w:instrText>
    </w:r>
    <w:r>
      <w:fldChar w:fldCharType="separate"/>
    </w:r>
    <w:r w:rsidR="00937CAE">
      <w:rPr>
        <w:noProof/>
      </w:rPr>
      <w:t>12</w:t>
    </w:r>
    <w:r>
      <w:fldChar w:fldCharType="end"/>
    </w:r>
  </w:p>
  <w:p w14:paraId="41EE4E68" w14:textId="77777777" w:rsidR="00334E43" w:rsidRDefault="00334E43">
    <w:pPr>
      <w:tabs>
        <w:tab w:val="center" w:pos="4680"/>
        <w:tab w:val="right" w:pos="9360"/>
      </w:tabs>
      <w:spacing w:after="7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09ABB" w14:textId="77777777" w:rsidR="00334E43" w:rsidRDefault="00334E43">
    <w:pPr>
      <w:tabs>
        <w:tab w:val="center" w:pos="4680"/>
        <w:tab w:val="right" w:pos="9360"/>
      </w:tabs>
      <w:spacing w:after="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C15408" w14:textId="77777777" w:rsidR="002060D4" w:rsidRDefault="002060D4">
      <w:r>
        <w:separator/>
      </w:r>
    </w:p>
  </w:footnote>
  <w:footnote w:type="continuationSeparator" w:id="0">
    <w:p w14:paraId="2C61DAFB" w14:textId="77777777" w:rsidR="002060D4" w:rsidRDefault="002060D4">
      <w:r>
        <w:continuationSeparator/>
      </w:r>
    </w:p>
  </w:footnote>
  <w:footnote w:id="1">
    <w:p w14:paraId="40943025" w14:textId="0996BA69" w:rsidR="00A27533" w:rsidRPr="00152D8E" w:rsidRDefault="00C6519F" w:rsidP="00A27533">
      <w:pPr>
        <w:pStyle w:val="NoSpacing"/>
        <w:rPr>
          <w:sz w:val="20"/>
          <w:szCs w:val="20"/>
        </w:rPr>
      </w:pPr>
      <w:r w:rsidRPr="0069265B">
        <w:rPr>
          <w:rStyle w:val="FootnoteReference"/>
          <w:sz w:val="20"/>
          <w:szCs w:val="20"/>
        </w:rPr>
        <w:footnoteRef/>
      </w:r>
      <w:r w:rsidR="002E59D0">
        <w:rPr>
          <w:sz w:val="20"/>
          <w:szCs w:val="20"/>
        </w:rPr>
        <w:t xml:space="preserve"> </w:t>
      </w:r>
      <w:r w:rsidR="005F207C" w:rsidRPr="0069265B">
        <w:rPr>
          <w:sz w:val="20"/>
          <w:szCs w:val="20"/>
        </w:rPr>
        <w:t xml:space="preserve">Clinic courses require an amount of work reasonably approximating 45 hours </w:t>
      </w:r>
      <w:r w:rsidR="008F5A9D">
        <w:rPr>
          <w:sz w:val="20"/>
          <w:szCs w:val="20"/>
        </w:rPr>
        <w:t xml:space="preserve">across the semester </w:t>
      </w:r>
      <w:r w:rsidR="005F207C" w:rsidRPr="0069265B">
        <w:rPr>
          <w:sz w:val="20"/>
          <w:szCs w:val="20"/>
        </w:rPr>
        <w:t>per credit.</w:t>
      </w:r>
      <w:r w:rsidR="008F5A9D">
        <w:rPr>
          <w:sz w:val="20"/>
          <w:szCs w:val="20"/>
        </w:rPr>
        <w:t xml:space="preserve"> </w:t>
      </w:r>
      <w:r w:rsidR="00791B39" w:rsidRPr="00D13ED0">
        <w:rPr>
          <w:i/>
          <w:iCs/>
          <w:sz w:val="20"/>
          <w:szCs w:val="20"/>
        </w:rPr>
        <w:t xml:space="preserve">UF Law Student Handbook &amp; </w:t>
      </w:r>
      <w:r w:rsidR="00791B39" w:rsidRPr="00152D8E">
        <w:rPr>
          <w:i/>
          <w:iCs/>
          <w:sz w:val="20"/>
          <w:szCs w:val="20"/>
        </w:rPr>
        <w:t>Academic Policies</w:t>
      </w:r>
      <w:r w:rsidR="00791B39" w:rsidRPr="00152D8E">
        <w:rPr>
          <w:sz w:val="20"/>
          <w:szCs w:val="20"/>
        </w:rPr>
        <w:t>, Credit Hour Policy</w:t>
      </w:r>
      <w:r w:rsidR="00D13ED0" w:rsidRPr="00152D8E">
        <w:rPr>
          <w:sz w:val="20"/>
          <w:szCs w:val="20"/>
        </w:rPr>
        <w:t xml:space="preserve">, available at </w:t>
      </w:r>
      <w:hyperlink r:id="rId1" w:history="1">
        <w:r w:rsidR="00D13ED0" w:rsidRPr="00152D8E">
          <w:rPr>
            <w:rStyle w:val="Hyperlink"/>
            <w:sz w:val="20"/>
            <w:szCs w:val="20"/>
          </w:rPr>
          <w:t>https://www.law.ufl.edu/life-at-uf-law/office-of-student-affairs/current-students/uf-law-student-handbook-and-academic-policies</w:t>
        </w:r>
      </w:hyperlink>
      <w:r w:rsidR="00D13ED0" w:rsidRPr="00152D8E">
        <w:rPr>
          <w:sz w:val="20"/>
          <w:szCs w:val="20"/>
        </w:rPr>
        <w:t xml:space="preserve">. </w:t>
      </w:r>
      <w:r w:rsidR="00A27533" w:rsidRPr="00152D8E">
        <w:rPr>
          <w:i/>
          <w:iCs/>
          <w:sz w:val="20"/>
          <w:szCs w:val="20"/>
        </w:rPr>
        <w:t xml:space="preserve">See also </w:t>
      </w:r>
      <w:r w:rsidR="00152D8E" w:rsidRPr="00152D8E">
        <w:rPr>
          <w:i/>
          <w:iCs/>
          <w:sz w:val="20"/>
          <w:szCs w:val="20"/>
        </w:rPr>
        <w:t xml:space="preserve">Standards, </w:t>
      </w:r>
      <w:r w:rsidR="00A27533" w:rsidRPr="00152D8E">
        <w:rPr>
          <w:sz w:val="20"/>
          <w:szCs w:val="20"/>
        </w:rPr>
        <w:t>American Bar Association,</w:t>
      </w:r>
      <w:r w:rsidR="00A27533" w:rsidRPr="00152D8E">
        <w:rPr>
          <w:i/>
          <w:iCs/>
          <w:sz w:val="20"/>
          <w:szCs w:val="20"/>
        </w:rPr>
        <w:t xml:space="preserve"> </w:t>
      </w:r>
      <w:r w:rsidR="00A27533" w:rsidRPr="00152D8E">
        <w:rPr>
          <w:sz w:val="20"/>
          <w:szCs w:val="20"/>
        </w:rPr>
        <w:t>Standard 310. DETERMINATION OF CREDIT HOURS FOR COURSEWORK</w:t>
      </w:r>
      <w:r w:rsidR="00152D8E" w:rsidRPr="00152D8E">
        <w:rPr>
          <w:sz w:val="20"/>
          <w:szCs w:val="20"/>
        </w:rPr>
        <w:t>, available here</w:t>
      </w:r>
      <w:r w:rsidR="00152D8E">
        <w:rPr>
          <w:sz w:val="20"/>
          <w:szCs w:val="20"/>
        </w:rPr>
        <w:t xml:space="preserve"> </w:t>
      </w:r>
      <w:hyperlink r:id="rId2" w:history="1">
        <w:r w:rsidR="00152D8E" w:rsidRPr="009B5659">
          <w:rPr>
            <w:rStyle w:val="Hyperlink"/>
            <w:sz w:val="20"/>
            <w:szCs w:val="20"/>
          </w:rPr>
          <w:t>https://www.americanbar.org/content/dam/aba/administrative/legal_education_and_admissions_to_the_bar/standards/2022-2023/22-23-standard-ch3.pdf</w:t>
        </w:r>
      </w:hyperlink>
      <w:r w:rsidR="00152D8E" w:rsidRPr="00152D8E">
        <w:rPr>
          <w:sz w:val="20"/>
          <w:szCs w:val="20"/>
        </w:rPr>
        <w:t>.</w:t>
      </w:r>
      <w:r w:rsidR="00152D8E">
        <w:t xml:space="preserve"> </w:t>
      </w:r>
    </w:p>
  </w:footnote>
  <w:footnote w:id="2">
    <w:p w14:paraId="259E85EB" w14:textId="77777777" w:rsidR="008D3B7E" w:rsidRPr="0069265B" w:rsidRDefault="008D3B7E" w:rsidP="008D3B7E">
      <w:pPr>
        <w:pStyle w:val="NoSpacing"/>
        <w:rPr>
          <w:sz w:val="20"/>
          <w:szCs w:val="20"/>
        </w:rPr>
      </w:pPr>
      <w:r w:rsidRPr="0069265B">
        <w:rPr>
          <w:sz w:val="20"/>
          <w:szCs w:val="20"/>
        </w:rPr>
        <w:footnoteRef/>
      </w:r>
      <w:r w:rsidRPr="0069265B">
        <w:rPr>
          <w:sz w:val="20"/>
          <w:szCs w:val="20"/>
        </w:rPr>
        <w:t xml:space="preserve"> </w:t>
      </w:r>
      <w:r w:rsidRPr="0069265B">
        <w:rPr>
          <w:i/>
          <w:iCs/>
          <w:sz w:val="20"/>
          <w:szCs w:val="20"/>
        </w:rPr>
        <w:t xml:space="preserve">See </w:t>
      </w:r>
      <w:r w:rsidRPr="0069265B">
        <w:rPr>
          <w:sz w:val="20"/>
          <w:szCs w:val="20"/>
        </w:rPr>
        <w:t xml:space="preserve">Faria Sana et al., </w:t>
      </w:r>
      <w:r w:rsidRPr="0069265B">
        <w:rPr>
          <w:i/>
          <w:iCs/>
          <w:sz w:val="20"/>
          <w:szCs w:val="20"/>
        </w:rPr>
        <w:t>Laptop multitasking hinders classroom learning for both users and nearby peers</w:t>
      </w:r>
      <w:r w:rsidRPr="0069265B">
        <w:rPr>
          <w:sz w:val="20"/>
          <w:szCs w:val="20"/>
        </w:rPr>
        <w:t xml:space="preserve">, 62 Computers &amp; Education 24, March 2013, </w:t>
      </w:r>
      <w:hyperlink r:id="rId3">
        <w:r w:rsidRPr="0069265B">
          <w:rPr>
            <w:rStyle w:val="Hyperlink"/>
            <w:rFonts w:eastAsia="Times New Roman"/>
            <w:sz w:val="20"/>
            <w:szCs w:val="20"/>
          </w:rPr>
          <w:t>https://doi.org/10.1016/j.compedu.2012.10.003</w:t>
        </w:r>
      </w:hyperlink>
      <w:r w:rsidRPr="0069265B">
        <w:rPr>
          <w:rFonts w:eastAsia="Times New Roman"/>
          <w:sz w:val="20"/>
          <w:szCs w:val="20"/>
        </w:rPr>
        <w:t xml:space="preserve">; </w:t>
      </w:r>
      <w:r w:rsidRPr="0069265B">
        <w:rPr>
          <w:sz w:val="20"/>
          <w:szCs w:val="20"/>
        </w:rPr>
        <w:t xml:space="preserve">Carrie B. Fried, </w:t>
      </w:r>
      <w:r w:rsidRPr="0069265B">
        <w:rPr>
          <w:i/>
          <w:iCs/>
          <w:sz w:val="20"/>
          <w:szCs w:val="20"/>
        </w:rPr>
        <w:t>In-class Laptop Use and Its Effects on Student Learning</w:t>
      </w:r>
      <w:r w:rsidRPr="0069265B">
        <w:rPr>
          <w:sz w:val="20"/>
          <w:szCs w:val="20"/>
        </w:rPr>
        <w:t xml:space="preserve">, 50 Computers &amp; Education 906, April 2008, </w:t>
      </w:r>
      <w:hyperlink r:id="rId4">
        <w:r w:rsidRPr="0069265B">
          <w:rPr>
            <w:rStyle w:val="Hyperlink"/>
            <w:sz w:val="20"/>
            <w:szCs w:val="20"/>
          </w:rPr>
          <w:t>https://doi.org/10.1016/j.compedu.2006.09.006</w:t>
        </w:r>
      </w:hyperlink>
      <w:r w:rsidRPr="0069265B">
        <w:rPr>
          <w:sz w:val="20"/>
          <w:szCs w:val="20"/>
        </w:rPr>
        <w:t xml:space="preserve">. </w:t>
      </w:r>
    </w:p>
  </w:footnote>
  <w:footnote w:id="3">
    <w:p w14:paraId="4D844D74" w14:textId="77777777" w:rsidR="008D3B7E" w:rsidRPr="0069265B" w:rsidRDefault="008D3B7E" w:rsidP="008D3B7E">
      <w:pPr>
        <w:pStyle w:val="NoSpacing"/>
        <w:rPr>
          <w:sz w:val="20"/>
          <w:szCs w:val="20"/>
        </w:rPr>
      </w:pPr>
      <w:r w:rsidRPr="0069265B">
        <w:rPr>
          <w:sz w:val="20"/>
          <w:szCs w:val="20"/>
        </w:rPr>
        <w:footnoteRef/>
      </w:r>
      <w:r w:rsidRPr="0069265B">
        <w:rPr>
          <w:sz w:val="20"/>
          <w:szCs w:val="20"/>
        </w:rPr>
        <w:t xml:space="preserve"> Susan Payne Carter et al., </w:t>
      </w:r>
      <w:r w:rsidRPr="0069265B">
        <w:rPr>
          <w:i/>
          <w:iCs/>
          <w:sz w:val="20"/>
          <w:szCs w:val="20"/>
        </w:rPr>
        <w:t>The impact of computer usage on academic performance: Evidence from a randomized trial at the United States Military Academy</w:t>
      </w:r>
      <w:r w:rsidRPr="0069265B">
        <w:rPr>
          <w:sz w:val="20"/>
          <w:szCs w:val="20"/>
        </w:rPr>
        <w:t xml:space="preserve">, 56 Economics of Education Review 118, 2017, </w:t>
      </w:r>
      <w:hyperlink r:id="rId5">
        <w:r w:rsidRPr="0069265B">
          <w:rPr>
            <w:rStyle w:val="Hyperlink"/>
            <w:sz w:val="20"/>
            <w:szCs w:val="20"/>
          </w:rPr>
          <w:t>https://blueprintcdn.com/wp-content/uploads/2016/05/Blueprint-Research-2016-Carter-Greenberg-and-Walker.pdf;</w:t>
        </w:r>
      </w:hyperlink>
      <w:r w:rsidRPr="0069265B">
        <w:rPr>
          <w:sz w:val="20"/>
          <w:szCs w:val="20"/>
        </w:rPr>
        <w:t xml:space="preserve"> Pam A. Mueller and Daniel M. Oppenheimer, </w:t>
      </w:r>
      <w:r w:rsidRPr="0069265B">
        <w:rPr>
          <w:i/>
          <w:iCs/>
          <w:sz w:val="20"/>
          <w:szCs w:val="20"/>
        </w:rPr>
        <w:t xml:space="preserve">The Pen is Mightier </w:t>
      </w:r>
      <w:r w:rsidRPr="0069265B">
        <w:rPr>
          <w:i/>
          <w:iCs/>
          <w:sz w:val="20"/>
          <w:szCs w:val="20"/>
        </w:rPr>
        <w:t xml:space="preserve">THan the Keyboard: Advanages of Longhand Over Laptop Note Taking, </w:t>
      </w:r>
      <w:r w:rsidRPr="0069265B">
        <w:rPr>
          <w:sz w:val="20"/>
          <w:szCs w:val="20"/>
        </w:rPr>
        <w:t>25(6)</w:t>
      </w:r>
      <w:r w:rsidRPr="0069265B">
        <w:rPr>
          <w:i/>
          <w:iCs/>
          <w:sz w:val="20"/>
          <w:szCs w:val="20"/>
        </w:rPr>
        <w:t xml:space="preserve"> </w:t>
      </w:r>
      <w:r w:rsidRPr="0069265B">
        <w:rPr>
          <w:sz w:val="20"/>
          <w:szCs w:val="20"/>
        </w:rPr>
        <w:t xml:space="preserve">Psychological Science, April 2014, </w:t>
      </w:r>
      <w:hyperlink r:id="rId6">
        <w:r w:rsidRPr="0069265B">
          <w:rPr>
            <w:rStyle w:val="Hyperlink"/>
            <w:sz w:val="20"/>
            <w:szCs w:val="20"/>
          </w:rPr>
          <w:t>https://doi.org/10.1177/0956797614524581</w:t>
        </w:r>
      </w:hyperlink>
      <w:r w:rsidRPr="0069265B">
        <w:rPr>
          <w:sz w:val="20"/>
          <w:szCs w:val="20"/>
        </w:rPr>
        <w:t xml:space="preserve">. Helene Hembrooke and Geri Gay, </w:t>
      </w:r>
      <w:r w:rsidRPr="0069265B">
        <w:rPr>
          <w:i/>
          <w:iCs/>
          <w:sz w:val="20"/>
          <w:szCs w:val="20"/>
        </w:rPr>
        <w:t>The Laptop and the Lecture: The Effects of Multitasking in Learning Environments</w:t>
      </w:r>
      <w:r w:rsidRPr="0069265B">
        <w:rPr>
          <w:sz w:val="20"/>
          <w:szCs w:val="20"/>
        </w:rPr>
        <w:t xml:space="preserve">, 15 Journal of Computing in Higher Education 46, 2003, </w:t>
      </w:r>
      <w:hyperlink r:id="rId7">
        <w:r w:rsidRPr="0069265B">
          <w:rPr>
            <w:rStyle w:val="Hyperlink"/>
            <w:sz w:val="20"/>
            <w:szCs w:val="20"/>
          </w:rPr>
          <w:t>https://www.scribd.com/document/90874776/The-Laptop-and-the-Lecture-the-Effects-of-Multitasking-in-Learning-Environments</w:t>
        </w:r>
      </w:hyperlink>
      <w:r w:rsidRPr="0069265B">
        <w:rPr>
          <w:sz w:val="20"/>
          <w:szCs w:val="20"/>
        </w:rPr>
        <w:t xml:space="preserve">. </w:t>
      </w:r>
    </w:p>
  </w:footnote>
  <w:footnote w:id="4">
    <w:p w14:paraId="679C471C" w14:textId="77777777" w:rsidR="008D3B7E" w:rsidRPr="0069265B" w:rsidRDefault="008D3B7E" w:rsidP="008D3B7E">
      <w:pPr>
        <w:pStyle w:val="NoSpacing"/>
        <w:rPr>
          <w:rFonts w:eastAsia="Times New Roman"/>
          <w:sz w:val="20"/>
          <w:szCs w:val="20"/>
        </w:rPr>
      </w:pPr>
      <w:r w:rsidRPr="0069265B">
        <w:rPr>
          <w:sz w:val="20"/>
          <w:szCs w:val="20"/>
        </w:rPr>
        <w:footnoteRef/>
      </w:r>
      <w:r w:rsidRPr="0069265B">
        <w:rPr>
          <w:sz w:val="20"/>
          <w:szCs w:val="20"/>
        </w:rPr>
        <w:t xml:space="preserve"> </w:t>
      </w:r>
      <w:r w:rsidRPr="0069265B">
        <w:rPr>
          <w:i/>
          <w:iCs/>
          <w:sz w:val="20"/>
          <w:szCs w:val="20"/>
        </w:rPr>
        <w:t xml:space="preserve">See </w:t>
      </w:r>
      <w:r w:rsidRPr="0069265B">
        <w:rPr>
          <w:sz w:val="20"/>
          <w:szCs w:val="20"/>
        </w:rPr>
        <w:t xml:space="preserve">Faria Sana et al., </w:t>
      </w:r>
      <w:r w:rsidRPr="0069265B">
        <w:rPr>
          <w:i/>
          <w:iCs/>
          <w:sz w:val="20"/>
          <w:szCs w:val="20"/>
        </w:rPr>
        <w:t>Laptop multitasking hinders classroom learning for both users and nearby peers</w:t>
      </w:r>
      <w:r w:rsidRPr="0069265B">
        <w:rPr>
          <w:sz w:val="20"/>
          <w:szCs w:val="20"/>
        </w:rPr>
        <w:t xml:space="preserve">, 62 Computers &amp; Education 24, March 2013, </w:t>
      </w:r>
      <w:hyperlink r:id="rId8">
        <w:r w:rsidRPr="0069265B">
          <w:rPr>
            <w:rStyle w:val="Hyperlink"/>
            <w:rFonts w:eastAsia="Times New Roman"/>
            <w:sz w:val="20"/>
            <w:szCs w:val="20"/>
          </w:rPr>
          <w:t>https://doi.org/10.1016/j.compedu.2012.10.003</w:t>
        </w:r>
      </w:hyperlink>
      <w:r w:rsidRPr="0069265B">
        <w:rPr>
          <w:rFonts w:eastAsia="Times New Roman"/>
          <w:sz w:val="20"/>
          <w:szCs w:val="20"/>
        </w:rPr>
        <w:t xml:space="preserve">; </w:t>
      </w:r>
      <w:r w:rsidRPr="0069265B">
        <w:rPr>
          <w:sz w:val="20"/>
          <w:szCs w:val="20"/>
        </w:rPr>
        <w:t xml:space="preserve">Carrie B. Fried, </w:t>
      </w:r>
      <w:r w:rsidRPr="0069265B">
        <w:rPr>
          <w:i/>
          <w:iCs/>
          <w:sz w:val="20"/>
          <w:szCs w:val="20"/>
        </w:rPr>
        <w:t>In-class Laptop Use and Its Effects on Student Learning</w:t>
      </w:r>
      <w:r w:rsidRPr="0069265B">
        <w:rPr>
          <w:sz w:val="20"/>
          <w:szCs w:val="20"/>
        </w:rPr>
        <w:t xml:space="preserve">, 50 Computers &amp; Education 906, April 2008, </w:t>
      </w:r>
      <w:hyperlink r:id="rId9">
        <w:r w:rsidRPr="0069265B">
          <w:rPr>
            <w:rStyle w:val="Hyperlink"/>
            <w:sz w:val="20"/>
            <w:szCs w:val="20"/>
          </w:rPr>
          <w:t>https://doi.org/10.1016/j.compedu.2006.09.006.</w:t>
        </w:r>
      </w:hyperlink>
      <w:r w:rsidRPr="0069265B">
        <w:rPr>
          <w:rFonts w:eastAsia="Times New Roman"/>
          <w:sz w:val="20"/>
          <w:szCs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4D8F0" w14:textId="77777777" w:rsidR="00334E43" w:rsidRDefault="00334E43">
    <w:pPr>
      <w:tabs>
        <w:tab w:val="center" w:pos="4680"/>
        <w:tab w:val="right" w:pos="9360"/>
      </w:tabs>
      <w:spacing w:before="14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8D810" w14:textId="77777777" w:rsidR="00334E43" w:rsidRDefault="00334E43">
    <w:pPr>
      <w:tabs>
        <w:tab w:val="center" w:pos="4680"/>
        <w:tab w:val="right" w:pos="9360"/>
      </w:tabs>
      <w:spacing w:before="1440"/>
    </w:pPr>
  </w:p>
</w:hdr>
</file>

<file path=word/intelligence2.xml><?xml version="1.0" encoding="utf-8"?>
<int2:intelligence xmlns:int2="http://schemas.microsoft.com/office/intelligence/2020/intelligence" xmlns:oel="http://schemas.microsoft.com/office/2019/extlst">
  <int2:observations>
    <int2:bookmark int2:bookmarkName="_Int_hRbIaHkV" int2:invalidationBookmarkName="" int2:hashCode="6s6xL/v2ybtmDW" int2:id="ukfRb4eo"/>
  </int2:observations>
  <int2:intelligenceSettings>
    <int2:extLst>
      <oel:ext uri="74B372B9-2EFF-4315-9A3F-32BA87CA82B1">
        <int2:goals int2:version="1" int2:formality="1"/>
      </oel:ext>
    </int2:extLst>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74838"/>
    <w:multiLevelType w:val="hybridMultilevel"/>
    <w:tmpl w:val="B5DC4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761CE7"/>
    <w:multiLevelType w:val="hybridMultilevel"/>
    <w:tmpl w:val="DF6E4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D604AC"/>
    <w:multiLevelType w:val="hybridMultilevel"/>
    <w:tmpl w:val="54D4B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23539"/>
    <w:multiLevelType w:val="hybridMultilevel"/>
    <w:tmpl w:val="A978D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8B4F83"/>
    <w:multiLevelType w:val="hybridMultilevel"/>
    <w:tmpl w:val="13924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AA0656"/>
    <w:multiLevelType w:val="hybridMultilevel"/>
    <w:tmpl w:val="8CCC1728"/>
    <w:lvl w:ilvl="0" w:tplc="9F005E98">
      <w:start w:val="1"/>
      <w:numFmt w:val="bullet"/>
      <w:lvlText w:val="•"/>
      <w:lvlJc w:val="left"/>
      <w:pPr>
        <w:tabs>
          <w:tab w:val="num" w:pos="720"/>
        </w:tabs>
        <w:ind w:left="720" w:hanging="360"/>
      </w:pPr>
      <w:rPr>
        <w:rFonts w:ascii="Arial" w:hAnsi="Arial" w:hint="default"/>
      </w:rPr>
    </w:lvl>
    <w:lvl w:ilvl="1" w:tplc="73A27F7C" w:tentative="1">
      <w:start w:val="1"/>
      <w:numFmt w:val="bullet"/>
      <w:lvlText w:val="•"/>
      <w:lvlJc w:val="left"/>
      <w:pPr>
        <w:tabs>
          <w:tab w:val="num" w:pos="1440"/>
        </w:tabs>
        <w:ind w:left="1440" w:hanging="360"/>
      </w:pPr>
      <w:rPr>
        <w:rFonts w:ascii="Arial" w:hAnsi="Arial" w:hint="default"/>
      </w:rPr>
    </w:lvl>
    <w:lvl w:ilvl="2" w:tplc="17B60E58" w:tentative="1">
      <w:start w:val="1"/>
      <w:numFmt w:val="bullet"/>
      <w:lvlText w:val="•"/>
      <w:lvlJc w:val="left"/>
      <w:pPr>
        <w:tabs>
          <w:tab w:val="num" w:pos="2160"/>
        </w:tabs>
        <w:ind w:left="2160" w:hanging="360"/>
      </w:pPr>
      <w:rPr>
        <w:rFonts w:ascii="Arial" w:hAnsi="Arial" w:hint="default"/>
      </w:rPr>
    </w:lvl>
    <w:lvl w:ilvl="3" w:tplc="953485AE" w:tentative="1">
      <w:start w:val="1"/>
      <w:numFmt w:val="bullet"/>
      <w:lvlText w:val="•"/>
      <w:lvlJc w:val="left"/>
      <w:pPr>
        <w:tabs>
          <w:tab w:val="num" w:pos="2880"/>
        </w:tabs>
        <w:ind w:left="2880" w:hanging="360"/>
      </w:pPr>
      <w:rPr>
        <w:rFonts w:ascii="Arial" w:hAnsi="Arial" w:hint="default"/>
      </w:rPr>
    </w:lvl>
    <w:lvl w:ilvl="4" w:tplc="DB0264DA" w:tentative="1">
      <w:start w:val="1"/>
      <w:numFmt w:val="bullet"/>
      <w:lvlText w:val="•"/>
      <w:lvlJc w:val="left"/>
      <w:pPr>
        <w:tabs>
          <w:tab w:val="num" w:pos="3600"/>
        </w:tabs>
        <w:ind w:left="3600" w:hanging="360"/>
      </w:pPr>
      <w:rPr>
        <w:rFonts w:ascii="Arial" w:hAnsi="Arial" w:hint="default"/>
      </w:rPr>
    </w:lvl>
    <w:lvl w:ilvl="5" w:tplc="5DCCD822" w:tentative="1">
      <w:start w:val="1"/>
      <w:numFmt w:val="bullet"/>
      <w:lvlText w:val="•"/>
      <w:lvlJc w:val="left"/>
      <w:pPr>
        <w:tabs>
          <w:tab w:val="num" w:pos="4320"/>
        </w:tabs>
        <w:ind w:left="4320" w:hanging="360"/>
      </w:pPr>
      <w:rPr>
        <w:rFonts w:ascii="Arial" w:hAnsi="Arial" w:hint="default"/>
      </w:rPr>
    </w:lvl>
    <w:lvl w:ilvl="6" w:tplc="0FEC2D2A" w:tentative="1">
      <w:start w:val="1"/>
      <w:numFmt w:val="bullet"/>
      <w:lvlText w:val="•"/>
      <w:lvlJc w:val="left"/>
      <w:pPr>
        <w:tabs>
          <w:tab w:val="num" w:pos="5040"/>
        </w:tabs>
        <w:ind w:left="5040" w:hanging="360"/>
      </w:pPr>
      <w:rPr>
        <w:rFonts w:ascii="Arial" w:hAnsi="Arial" w:hint="default"/>
      </w:rPr>
    </w:lvl>
    <w:lvl w:ilvl="7" w:tplc="133402EE" w:tentative="1">
      <w:start w:val="1"/>
      <w:numFmt w:val="bullet"/>
      <w:lvlText w:val="•"/>
      <w:lvlJc w:val="left"/>
      <w:pPr>
        <w:tabs>
          <w:tab w:val="num" w:pos="5760"/>
        </w:tabs>
        <w:ind w:left="5760" w:hanging="360"/>
      </w:pPr>
      <w:rPr>
        <w:rFonts w:ascii="Arial" w:hAnsi="Arial" w:hint="default"/>
      </w:rPr>
    </w:lvl>
    <w:lvl w:ilvl="8" w:tplc="9DA0778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A567F84"/>
    <w:multiLevelType w:val="hybridMultilevel"/>
    <w:tmpl w:val="19202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8A663D"/>
    <w:multiLevelType w:val="hybridMultilevel"/>
    <w:tmpl w:val="0262B7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BC92E05"/>
    <w:multiLevelType w:val="hybridMultilevel"/>
    <w:tmpl w:val="5778F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B33BB0"/>
    <w:multiLevelType w:val="hybridMultilevel"/>
    <w:tmpl w:val="DCF8A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DC5649"/>
    <w:multiLevelType w:val="hybridMultilevel"/>
    <w:tmpl w:val="C602D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A2366E"/>
    <w:multiLevelType w:val="hybridMultilevel"/>
    <w:tmpl w:val="AE466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2E1748"/>
    <w:multiLevelType w:val="hybridMultilevel"/>
    <w:tmpl w:val="8D461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D63E27"/>
    <w:multiLevelType w:val="hybridMultilevel"/>
    <w:tmpl w:val="591C1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081780"/>
    <w:multiLevelType w:val="hybridMultilevel"/>
    <w:tmpl w:val="7EAE7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441401"/>
    <w:multiLevelType w:val="hybridMultilevel"/>
    <w:tmpl w:val="5ABEC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0D3AF3"/>
    <w:multiLevelType w:val="hybridMultilevel"/>
    <w:tmpl w:val="7A360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1B1DBE"/>
    <w:multiLevelType w:val="hybridMultilevel"/>
    <w:tmpl w:val="EA60E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596CF7"/>
    <w:multiLevelType w:val="hybridMultilevel"/>
    <w:tmpl w:val="1BCA8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5D7EAA"/>
    <w:multiLevelType w:val="hybridMultilevel"/>
    <w:tmpl w:val="1DC0B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9C715D"/>
    <w:multiLevelType w:val="hybridMultilevel"/>
    <w:tmpl w:val="9A7C0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754C46"/>
    <w:multiLevelType w:val="hybridMultilevel"/>
    <w:tmpl w:val="DB0C1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F1279F"/>
    <w:multiLevelType w:val="hybridMultilevel"/>
    <w:tmpl w:val="965E35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FC862CB"/>
    <w:multiLevelType w:val="hybridMultilevel"/>
    <w:tmpl w:val="7F8CAF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3800C3F"/>
    <w:multiLevelType w:val="hybridMultilevel"/>
    <w:tmpl w:val="0A78DC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4D70D8A"/>
    <w:multiLevelType w:val="hybridMultilevel"/>
    <w:tmpl w:val="3B48B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F76CFE"/>
    <w:multiLevelType w:val="hybridMultilevel"/>
    <w:tmpl w:val="445E2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0ECF24"/>
    <w:multiLevelType w:val="hybridMultilevel"/>
    <w:tmpl w:val="F5A0BAD4"/>
    <w:lvl w:ilvl="0" w:tplc="E1620384">
      <w:start w:val="1"/>
      <w:numFmt w:val="decimal"/>
      <w:lvlText w:val="(%1)"/>
      <w:lvlJc w:val="left"/>
      <w:pPr>
        <w:ind w:left="720" w:hanging="360"/>
      </w:pPr>
    </w:lvl>
    <w:lvl w:ilvl="1" w:tplc="56383776">
      <w:start w:val="1"/>
      <w:numFmt w:val="lowerLetter"/>
      <w:lvlText w:val="%2."/>
      <w:lvlJc w:val="left"/>
      <w:pPr>
        <w:ind w:left="1440" w:hanging="360"/>
      </w:pPr>
    </w:lvl>
    <w:lvl w:ilvl="2" w:tplc="0260793A">
      <w:start w:val="1"/>
      <w:numFmt w:val="lowerRoman"/>
      <w:lvlText w:val="%3."/>
      <w:lvlJc w:val="right"/>
      <w:pPr>
        <w:ind w:left="2160" w:hanging="180"/>
      </w:pPr>
    </w:lvl>
    <w:lvl w:ilvl="3" w:tplc="43464978">
      <w:start w:val="1"/>
      <w:numFmt w:val="decimal"/>
      <w:lvlText w:val="%4."/>
      <w:lvlJc w:val="left"/>
      <w:pPr>
        <w:ind w:left="2880" w:hanging="360"/>
      </w:pPr>
    </w:lvl>
    <w:lvl w:ilvl="4" w:tplc="FC3E5D90">
      <w:start w:val="1"/>
      <w:numFmt w:val="lowerLetter"/>
      <w:lvlText w:val="%5."/>
      <w:lvlJc w:val="left"/>
      <w:pPr>
        <w:ind w:left="3600" w:hanging="360"/>
      </w:pPr>
    </w:lvl>
    <w:lvl w:ilvl="5" w:tplc="CB8C5C68">
      <w:start w:val="1"/>
      <w:numFmt w:val="lowerRoman"/>
      <w:lvlText w:val="%6."/>
      <w:lvlJc w:val="right"/>
      <w:pPr>
        <w:ind w:left="4320" w:hanging="180"/>
      </w:pPr>
    </w:lvl>
    <w:lvl w:ilvl="6" w:tplc="56567E9A">
      <w:start w:val="1"/>
      <w:numFmt w:val="decimal"/>
      <w:lvlText w:val="%7."/>
      <w:lvlJc w:val="left"/>
      <w:pPr>
        <w:ind w:left="5040" w:hanging="360"/>
      </w:pPr>
    </w:lvl>
    <w:lvl w:ilvl="7" w:tplc="60980778">
      <w:start w:val="1"/>
      <w:numFmt w:val="lowerLetter"/>
      <w:lvlText w:val="%8."/>
      <w:lvlJc w:val="left"/>
      <w:pPr>
        <w:ind w:left="5760" w:hanging="360"/>
      </w:pPr>
    </w:lvl>
    <w:lvl w:ilvl="8" w:tplc="EEC80D94">
      <w:start w:val="1"/>
      <w:numFmt w:val="lowerRoman"/>
      <w:lvlText w:val="%9."/>
      <w:lvlJc w:val="right"/>
      <w:pPr>
        <w:ind w:left="6480" w:hanging="180"/>
      </w:pPr>
    </w:lvl>
  </w:abstractNum>
  <w:abstractNum w:abstractNumId="28" w15:restartNumberingAfterBreak="0">
    <w:nsid w:val="608F0BCF"/>
    <w:multiLevelType w:val="multilevel"/>
    <w:tmpl w:val="88827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38B2921"/>
    <w:multiLevelType w:val="hybridMultilevel"/>
    <w:tmpl w:val="02802E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39467A5"/>
    <w:multiLevelType w:val="hybridMultilevel"/>
    <w:tmpl w:val="C2942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95219D"/>
    <w:multiLevelType w:val="hybridMultilevel"/>
    <w:tmpl w:val="40C67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BB667B"/>
    <w:multiLevelType w:val="hybridMultilevel"/>
    <w:tmpl w:val="80DAB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9C15B95"/>
    <w:multiLevelType w:val="hybridMultilevel"/>
    <w:tmpl w:val="4790D3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D2629E5"/>
    <w:multiLevelType w:val="hybridMultilevel"/>
    <w:tmpl w:val="8046A630"/>
    <w:lvl w:ilvl="0" w:tplc="91C2530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72CE2988"/>
    <w:multiLevelType w:val="hybridMultilevel"/>
    <w:tmpl w:val="E8A22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0557A1"/>
    <w:multiLevelType w:val="hybridMultilevel"/>
    <w:tmpl w:val="7CC2A7B6"/>
    <w:lvl w:ilvl="0" w:tplc="2CCE1F4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A50292A"/>
    <w:multiLevelType w:val="hybridMultilevel"/>
    <w:tmpl w:val="B9FCA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4A0822"/>
    <w:multiLevelType w:val="hybridMultilevel"/>
    <w:tmpl w:val="06F8CBF8"/>
    <w:lvl w:ilvl="0" w:tplc="A112C53E">
      <w:start w:val="1"/>
      <w:numFmt w:val="upperLetter"/>
      <w:pStyle w:val="Heading2"/>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618799806">
    <w:abstractNumId w:val="27"/>
  </w:num>
  <w:num w:numId="2" w16cid:durableId="706837699">
    <w:abstractNumId w:val="36"/>
  </w:num>
  <w:num w:numId="3" w16cid:durableId="1701664678">
    <w:abstractNumId w:val="22"/>
  </w:num>
  <w:num w:numId="4" w16cid:durableId="890964416">
    <w:abstractNumId w:val="23"/>
  </w:num>
  <w:num w:numId="5" w16cid:durableId="399444237">
    <w:abstractNumId w:val="33"/>
  </w:num>
  <w:num w:numId="6" w16cid:durableId="1207256612">
    <w:abstractNumId w:val="29"/>
  </w:num>
  <w:num w:numId="7" w16cid:durableId="1613976697">
    <w:abstractNumId w:val="24"/>
  </w:num>
  <w:num w:numId="8" w16cid:durableId="654844266">
    <w:abstractNumId w:val="15"/>
  </w:num>
  <w:num w:numId="9" w16cid:durableId="316692663">
    <w:abstractNumId w:val="38"/>
  </w:num>
  <w:num w:numId="10" w16cid:durableId="140466620">
    <w:abstractNumId w:val="35"/>
  </w:num>
  <w:num w:numId="11" w16cid:durableId="911038118">
    <w:abstractNumId w:val="26"/>
  </w:num>
  <w:num w:numId="12" w16cid:durableId="1450204317">
    <w:abstractNumId w:val="14"/>
  </w:num>
  <w:num w:numId="13" w16cid:durableId="260920275">
    <w:abstractNumId w:val="7"/>
  </w:num>
  <w:num w:numId="14" w16cid:durableId="105081256">
    <w:abstractNumId w:val="8"/>
  </w:num>
  <w:num w:numId="15" w16cid:durableId="1612978625">
    <w:abstractNumId w:val="19"/>
  </w:num>
  <w:num w:numId="16" w16cid:durableId="1893534790">
    <w:abstractNumId w:val="9"/>
  </w:num>
  <w:num w:numId="17" w16cid:durableId="1337464756">
    <w:abstractNumId w:val="2"/>
  </w:num>
  <w:num w:numId="18" w16cid:durableId="595292598">
    <w:abstractNumId w:val="10"/>
  </w:num>
  <w:num w:numId="19" w16cid:durableId="1662468343">
    <w:abstractNumId w:val="37"/>
  </w:num>
  <w:num w:numId="20" w16cid:durableId="1357735310">
    <w:abstractNumId w:val="20"/>
  </w:num>
  <w:num w:numId="21" w16cid:durableId="1291088552">
    <w:abstractNumId w:val="30"/>
  </w:num>
  <w:num w:numId="22" w16cid:durableId="1780223644">
    <w:abstractNumId w:val="12"/>
  </w:num>
  <w:num w:numId="23" w16cid:durableId="328019971">
    <w:abstractNumId w:val="17"/>
  </w:num>
  <w:num w:numId="24" w16cid:durableId="1350370222">
    <w:abstractNumId w:val="5"/>
  </w:num>
  <w:num w:numId="25" w16cid:durableId="1723479402">
    <w:abstractNumId w:val="32"/>
  </w:num>
  <w:num w:numId="26" w16cid:durableId="1884561621">
    <w:abstractNumId w:val="34"/>
  </w:num>
  <w:num w:numId="27" w16cid:durableId="1508130287">
    <w:abstractNumId w:val="18"/>
  </w:num>
  <w:num w:numId="28" w16cid:durableId="1925800376">
    <w:abstractNumId w:val="11"/>
  </w:num>
  <w:num w:numId="29" w16cid:durableId="1257641293">
    <w:abstractNumId w:val="25"/>
  </w:num>
  <w:num w:numId="30" w16cid:durableId="998386697">
    <w:abstractNumId w:val="6"/>
  </w:num>
  <w:num w:numId="31" w16cid:durableId="1693874581">
    <w:abstractNumId w:val="4"/>
  </w:num>
  <w:num w:numId="32" w16cid:durableId="1558936000">
    <w:abstractNumId w:val="1"/>
  </w:num>
  <w:num w:numId="33" w16cid:durableId="1445345824">
    <w:abstractNumId w:val="16"/>
  </w:num>
  <w:num w:numId="34" w16cid:durableId="767315619">
    <w:abstractNumId w:val="3"/>
  </w:num>
  <w:num w:numId="35" w16cid:durableId="1640383912">
    <w:abstractNumId w:val="28"/>
  </w:num>
  <w:num w:numId="36" w16cid:durableId="2107656520">
    <w:abstractNumId w:val="13"/>
  </w:num>
  <w:num w:numId="37" w16cid:durableId="859779174">
    <w:abstractNumId w:val="31"/>
  </w:num>
  <w:num w:numId="38" w16cid:durableId="1568953558">
    <w:abstractNumId w:val="21"/>
  </w:num>
  <w:num w:numId="39" w16cid:durableId="1567102713">
    <w:abstractNumId w:val="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es-419" w:vendorID="64" w:dllVersion="0" w:nlCheck="1" w:checkStyle="0"/>
  <w:activeWritingStyle w:appName="MSWord" w:lang="en-US" w:vendorID="64" w:dllVersion="0" w:nlCheck="1" w:checkStyle="0"/>
  <w:activeWritingStyle w:appName="MSWord" w:lang="es-MX" w:vendorID="64" w:dllVersion="0" w:nlCheck="1" w:checkStyle="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50AB"/>
    <w:rsid w:val="0000158D"/>
    <w:rsid w:val="00006661"/>
    <w:rsid w:val="0000713E"/>
    <w:rsid w:val="00010439"/>
    <w:rsid w:val="00010C46"/>
    <w:rsid w:val="00010E55"/>
    <w:rsid w:val="00021B6C"/>
    <w:rsid w:val="00033FB1"/>
    <w:rsid w:val="00036502"/>
    <w:rsid w:val="000410A2"/>
    <w:rsid w:val="00043232"/>
    <w:rsid w:val="00046022"/>
    <w:rsid w:val="000503F7"/>
    <w:rsid w:val="00057F0F"/>
    <w:rsid w:val="00060482"/>
    <w:rsid w:val="000622B5"/>
    <w:rsid w:val="00064955"/>
    <w:rsid w:val="00066A95"/>
    <w:rsid w:val="00066D8E"/>
    <w:rsid w:val="00067C61"/>
    <w:rsid w:val="00074EEA"/>
    <w:rsid w:val="000847D6"/>
    <w:rsid w:val="00094BA9"/>
    <w:rsid w:val="00095C8A"/>
    <w:rsid w:val="000A0AA0"/>
    <w:rsid w:val="000A14C3"/>
    <w:rsid w:val="000A2F59"/>
    <w:rsid w:val="000B0284"/>
    <w:rsid w:val="000B0D9E"/>
    <w:rsid w:val="000B7AD7"/>
    <w:rsid w:val="000B7C3E"/>
    <w:rsid w:val="000C1977"/>
    <w:rsid w:val="000C340F"/>
    <w:rsid w:val="000C37D0"/>
    <w:rsid w:val="000C4BCC"/>
    <w:rsid w:val="000C61B5"/>
    <w:rsid w:val="000D047F"/>
    <w:rsid w:val="000D286D"/>
    <w:rsid w:val="000D3A09"/>
    <w:rsid w:val="000D44B5"/>
    <w:rsid w:val="000D6403"/>
    <w:rsid w:val="000D7B96"/>
    <w:rsid w:val="000D7C32"/>
    <w:rsid w:val="000E16FF"/>
    <w:rsid w:val="000E2841"/>
    <w:rsid w:val="000F35E1"/>
    <w:rsid w:val="000F5156"/>
    <w:rsid w:val="000F700D"/>
    <w:rsid w:val="00102FD9"/>
    <w:rsid w:val="00105913"/>
    <w:rsid w:val="00110696"/>
    <w:rsid w:val="00115367"/>
    <w:rsid w:val="00116276"/>
    <w:rsid w:val="001200AD"/>
    <w:rsid w:val="001207A1"/>
    <w:rsid w:val="001231CA"/>
    <w:rsid w:val="00124959"/>
    <w:rsid w:val="00124D25"/>
    <w:rsid w:val="001256DF"/>
    <w:rsid w:val="00126B05"/>
    <w:rsid w:val="00131333"/>
    <w:rsid w:val="001322CD"/>
    <w:rsid w:val="00133F8B"/>
    <w:rsid w:val="001438F5"/>
    <w:rsid w:val="001453FE"/>
    <w:rsid w:val="0014619D"/>
    <w:rsid w:val="00147D95"/>
    <w:rsid w:val="00152D8E"/>
    <w:rsid w:val="001624EC"/>
    <w:rsid w:val="00163039"/>
    <w:rsid w:val="001634F1"/>
    <w:rsid w:val="001661F5"/>
    <w:rsid w:val="00170638"/>
    <w:rsid w:val="001728A5"/>
    <w:rsid w:val="00174296"/>
    <w:rsid w:val="00187F2E"/>
    <w:rsid w:val="001906BB"/>
    <w:rsid w:val="00195451"/>
    <w:rsid w:val="00197D15"/>
    <w:rsid w:val="001B22F8"/>
    <w:rsid w:val="001B32BD"/>
    <w:rsid w:val="001B4DFE"/>
    <w:rsid w:val="001B7B6A"/>
    <w:rsid w:val="001C08A5"/>
    <w:rsid w:val="001C10DC"/>
    <w:rsid w:val="001C1E88"/>
    <w:rsid w:val="001C5884"/>
    <w:rsid w:val="001C7634"/>
    <w:rsid w:val="001C7700"/>
    <w:rsid w:val="001D125D"/>
    <w:rsid w:val="001E15A7"/>
    <w:rsid w:val="001E3DB9"/>
    <w:rsid w:val="001E4421"/>
    <w:rsid w:val="001E4F5E"/>
    <w:rsid w:val="001F06CA"/>
    <w:rsid w:val="001F2151"/>
    <w:rsid w:val="00200AC4"/>
    <w:rsid w:val="00201CD9"/>
    <w:rsid w:val="002060D4"/>
    <w:rsid w:val="00220E6E"/>
    <w:rsid w:val="0022216A"/>
    <w:rsid w:val="00222260"/>
    <w:rsid w:val="002224AD"/>
    <w:rsid w:val="002238E0"/>
    <w:rsid w:val="00224795"/>
    <w:rsid w:val="00230DD2"/>
    <w:rsid w:val="00235157"/>
    <w:rsid w:val="00247A17"/>
    <w:rsid w:val="00250872"/>
    <w:rsid w:val="00250899"/>
    <w:rsid w:val="00251412"/>
    <w:rsid w:val="00251EF7"/>
    <w:rsid w:val="00252FC1"/>
    <w:rsid w:val="00256CF2"/>
    <w:rsid w:val="00260697"/>
    <w:rsid w:val="00261B1C"/>
    <w:rsid w:val="00263EF8"/>
    <w:rsid w:val="00265A7E"/>
    <w:rsid w:val="00266BC1"/>
    <w:rsid w:val="00267C5A"/>
    <w:rsid w:val="00272623"/>
    <w:rsid w:val="00272DCE"/>
    <w:rsid w:val="00273565"/>
    <w:rsid w:val="00274AE9"/>
    <w:rsid w:val="0027648F"/>
    <w:rsid w:val="00280E45"/>
    <w:rsid w:val="00282003"/>
    <w:rsid w:val="00284F3C"/>
    <w:rsid w:val="00285867"/>
    <w:rsid w:val="00287B2F"/>
    <w:rsid w:val="00291989"/>
    <w:rsid w:val="00291FD7"/>
    <w:rsid w:val="00294F71"/>
    <w:rsid w:val="002A2246"/>
    <w:rsid w:val="002B5394"/>
    <w:rsid w:val="002C013A"/>
    <w:rsid w:val="002C347D"/>
    <w:rsid w:val="002C4889"/>
    <w:rsid w:val="002C5362"/>
    <w:rsid w:val="002D2046"/>
    <w:rsid w:val="002D2B03"/>
    <w:rsid w:val="002D37B6"/>
    <w:rsid w:val="002D60EF"/>
    <w:rsid w:val="002E0D6D"/>
    <w:rsid w:val="002E201C"/>
    <w:rsid w:val="002E4677"/>
    <w:rsid w:val="002E53ED"/>
    <w:rsid w:val="002E59D0"/>
    <w:rsid w:val="002E799F"/>
    <w:rsid w:val="002F1F93"/>
    <w:rsid w:val="002F2241"/>
    <w:rsid w:val="002F67FB"/>
    <w:rsid w:val="00301D32"/>
    <w:rsid w:val="00305A1C"/>
    <w:rsid w:val="0031342C"/>
    <w:rsid w:val="00313478"/>
    <w:rsid w:val="003168C4"/>
    <w:rsid w:val="00317E95"/>
    <w:rsid w:val="003218C3"/>
    <w:rsid w:val="00322BAF"/>
    <w:rsid w:val="00333E4F"/>
    <w:rsid w:val="00334E43"/>
    <w:rsid w:val="0033717D"/>
    <w:rsid w:val="00340C3A"/>
    <w:rsid w:val="0034173D"/>
    <w:rsid w:val="00343223"/>
    <w:rsid w:val="0034397B"/>
    <w:rsid w:val="00347A52"/>
    <w:rsid w:val="00353130"/>
    <w:rsid w:val="00356F33"/>
    <w:rsid w:val="00357AB8"/>
    <w:rsid w:val="003620F2"/>
    <w:rsid w:val="0037691C"/>
    <w:rsid w:val="003769EC"/>
    <w:rsid w:val="00376ABA"/>
    <w:rsid w:val="00377247"/>
    <w:rsid w:val="00390E8C"/>
    <w:rsid w:val="003A52BE"/>
    <w:rsid w:val="003A5C23"/>
    <w:rsid w:val="003B0525"/>
    <w:rsid w:val="003B36DD"/>
    <w:rsid w:val="003C16B2"/>
    <w:rsid w:val="003C45A6"/>
    <w:rsid w:val="003C52AE"/>
    <w:rsid w:val="003C56FB"/>
    <w:rsid w:val="003C587E"/>
    <w:rsid w:val="003D2B10"/>
    <w:rsid w:val="003D2D3F"/>
    <w:rsid w:val="003E1FBE"/>
    <w:rsid w:val="003E27F6"/>
    <w:rsid w:val="003E5B9B"/>
    <w:rsid w:val="003E6A63"/>
    <w:rsid w:val="003E6FE2"/>
    <w:rsid w:val="00404FB7"/>
    <w:rsid w:val="00411ADB"/>
    <w:rsid w:val="00413BB0"/>
    <w:rsid w:val="00415253"/>
    <w:rsid w:val="00415759"/>
    <w:rsid w:val="0041583B"/>
    <w:rsid w:val="00416198"/>
    <w:rsid w:val="00417208"/>
    <w:rsid w:val="004214E7"/>
    <w:rsid w:val="004227A3"/>
    <w:rsid w:val="00423907"/>
    <w:rsid w:val="00426140"/>
    <w:rsid w:val="00431888"/>
    <w:rsid w:val="004337AF"/>
    <w:rsid w:val="00437285"/>
    <w:rsid w:val="00444ADE"/>
    <w:rsid w:val="00444EDB"/>
    <w:rsid w:val="00444F8A"/>
    <w:rsid w:val="00453CA3"/>
    <w:rsid w:val="00454EC2"/>
    <w:rsid w:val="00456265"/>
    <w:rsid w:val="00456CE5"/>
    <w:rsid w:val="004570C2"/>
    <w:rsid w:val="004714FB"/>
    <w:rsid w:val="00472A0F"/>
    <w:rsid w:val="00476D74"/>
    <w:rsid w:val="00480209"/>
    <w:rsid w:val="0048384F"/>
    <w:rsid w:val="0048406D"/>
    <w:rsid w:val="00485B63"/>
    <w:rsid w:val="00486376"/>
    <w:rsid w:val="004903C3"/>
    <w:rsid w:val="00490696"/>
    <w:rsid w:val="00492CA0"/>
    <w:rsid w:val="004971F2"/>
    <w:rsid w:val="004A2852"/>
    <w:rsid w:val="004B13B2"/>
    <w:rsid w:val="004B5A19"/>
    <w:rsid w:val="004D7BE9"/>
    <w:rsid w:val="004E229D"/>
    <w:rsid w:val="004E3020"/>
    <w:rsid w:val="004E5AD0"/>
    <w:rsid w:val="004F2F87"/>
    <w:rsid w:val="005074BD"/>
    <w:rsid w:val="00507A9C"/>
    <w:rsid w:val="00511CBF"/>
    <w:rsid w:val="005134F8"/>
    <w:rsid w:val="00515142"/>
    <w:rsid w:val="0051532B"/>
    <w:rsid w:val="005154C4"/>
    <w:rsid w:val="005171B0"/>
    <w:rsid w:val="005226B9"/>
    <w:rsid w:val="0052786D"/>
    <w:rsid w:val="005331BF"/>
    <w:rsid w:val="0054567F"/>
    <w:rsid w:val="00547CF3"/>
    <w:rsid w:val="00547EB0"/>
    <w:rsid w:val="00550432"/>
    <w:rsid w:val="005552D7"/>
    <w:rsid w:val="00555A4F"/>
    <w:rsid w:val="005626B7"/>
    <w:rsid w:val="005655F2"/>
    <w:rsid w:val="00571637"/>
    <w:rsid w:val="00573F01"/>
    <w:rsid w:val="0058075C"/>
    <w:rsid w:val="00580888"/>
    <w:rsid w:val="005840E2"/>
    <w:rsid w:val="00585905"/>
    <w:rsid w:val="00593810"/>
    <w:rsid w:val="00593A52"/>
    <w:rsid w:val="005A2145"/>
    <w:rsid w:val="005A3B62"/>
    <w:rsid w:val="005A453C"/>
    <w:rsid w:val="005A6AFC"/>
    <w:rsid w:val="005A6D46"/>
    <w:rsid w:val="005A74CC"/>
    <w:rsid w:val="005B0879"/>
    <w:rsid w:val="005B3FDC"/>
    <w:rsid w:val="005B4089"/>
    <w:rsid w:val="005B6D18"/>
    <w:rsid w:val="005C02AF"/>
    <w:rsid w:val="005C2E01"/>
    <w:rsid w:val="005C4C3D"/>
    <w:rsid w:val="005C66A6"/>
    <w:rsid w:val="005D308D"/>
    <w:rsid w:val="005D580E"/>
    <w:rsid w:val="005D5F0A"/>
    <w:rsid w:val="005E6561"/>
    <w:rsid w:val="005E795E"/>
    <w:rsid w:val="005F11F5"/>
    <w:rsid w:val="005F207C"/>
    <w:rsid w:val="00602C61"/>
    <w:rsid w:val="00605697"/>
    <w:rsid w:val="00612658"/>
    <w:rsid w:val="00612A63"/>
    <w:rsid w:val="00614052"/>
    <w:rsid w:val="00615716"/>
    <w:rsid w:val="00615C4F"/>
    <w:rsid w:val="00617299"/>
    <w:rsid w:val="00620703"/>
    <w:rsid w:val="00620A3B"/>
    <w:rsid w:val="006260D2"/>
    <w:rsid w:val="006303A7"/>
    <w:rsid w:val="00637316"/>
    <w:rsid w:val="00643CC0"/>
    <w:rsid w:val="00644441"/>
    <w:rsid w:val="006468DF"/>
    <w:rsid w:val="006571F1"/>
    <w:rsid w:val="00657E3C"/>
    <w:rsid w:val="006666AE"/>
    <w:rsid w:val="006673BC"/>
    <w:rsid w:val="00676422"/>
    <w:rsid w:val="00677143"/>
    <w:rsid w:val="00680A77"/>
    <w:rsid w:val="00681642"/>
    <w:rsid w:val="00682DEE"/>
    <w:rsid w:val="00683917"/>
    <w:rsid w:val="00684836"/>
    <w:rsid w:val="00686FBD"/>
    <w:rsid w:val="0068720A"/>
    <w:rsid w:val="00690548"/>
    <w:rsid w:val="0069100A"/>
    <w:rsid w:val="00691CA8"/>
    <w:rsid w:val="0069265B"/>
    <w:rsid w:val="006951D8"/>
    <w:rsid w:val="00696743"/>
    <w:rsid w:val="0069738F"/>
    <w:rsid w:val="006C047C"/>
    <w:rsid w:val="006C3D90"/>
    <w:rsid w:val="006D0542"/>
    <w:rsid w:val="006D3FD5"/>
    <w:rsid w:val="006D6036"/>
    <w:rsid w:val="006E06EB"/>
    <w:rsid w:val="006E134B"/>
    <w:rsid w:val="006E1397"/>
    <w:rsid w:val="006E225C"/>
    <w:rsid w:val="006E54C9"/>
    <w:rsid w:val="006E64FE"/>
    <w:rsid w:val="006E6CDA"/>
    <w:rsid w:val="006E7121"/>
    <w:rsid w:val="006E7747"/>
    <w:rsid w:val="006F0154"/>
    <w:rsid w:val="006F1888"/>
    <w:rsid w:val="006F24E5"/>
    <w:rsid w:val="006F380A"/>
    <w:rsid w:val="00701CB6"/>
    <w:rsid w:val="00703858"/>
    <w:rsid w:val="007109A2"/>
    <w:rsid w:val="0071143A"/>
    <w:rsid w:val="00711994"/>
    <w:rsid w:val="007153F3"/>
    <w:rsid w:val="007227CA"/>
    <w:rsid w:val="00722FDE"/>
    <w:rsid w:val="00726CFD"/>
    <w:rsid w:val="0073056B"/>
    <w:rsid w:val="007337AD"/>
    <w:rsid w:val="007404AA"/>
    <w:rsid w:val="00743763"/>
    <w:rsid w:val="0074381A"/>
    <w:rsid w:val="00743B51"/>
    <w:rsid w:val="00745326"/>
    <w:rsid w:val="00745A9E"/>
    <w:rsid w:val="00747111"/>
    <w:rsid w:val="00747B66"/>
    <w:rsid w:val="00752D79"/>
    <w:rsid w:val="00753445"/>
    <w:rsid w:val="007611C5"/>
    <w:rsid w:val="007663A4"/>
    <w:rsid w:val="00771C1C"/>
    <w:rsid w:val="00774654"/>
    <w:rsid w:val="007759A9"/>
    <w:rsid w:val="0077720B"/>
    <w:rsid w:val="00781156"/>
    <w:rsid w:val="007855BC"/>
    <w:rsid w:val="00785EDA"/>
    <w:rsid w:val="00791B39"/>
    <w:rsid w:val="00792217"/>
    <w:rsid w:val="00797457"/>
    <w:rsid w:val="007A05E2"/>
    <w:rsid w:val="007A4F56"/>
    <w:rsid w:val="007A5248"/>
    <w:rsid w:val="007A69AB"/>
    <w:rsid w:val="007B11BF"/>
    <w:rsid w:val="007B14DA"/>
    <w:rsid w:val="007B20A5"/>
    <w:rsid w:val="007B2892"/>
    <w:rsid w:val="007C743C"/>
    <w:rsid w:val="007D4101"/>
    <w:rsid w:val="007E7959"/>
    <w:rsid w:val="007F0990"/>
    <w:rsid w:val="007F19F5"/>
    <w:rsid w:val="007F2EC4"/>
    <w:rsid w:val="007F38EA"/>
    <w:rsid w:val="00800877"/>
    <w:rsid w:val="00801BE2"/>
    <w:rsid w:val="008031C4"/>
    <w:rsid w:val="008039EF"/>
    <w:rsid w:val="0081124C"/>
    <w:rsid w:val="00811BB1"/>
    <w:rsid w:val="00811C86"/>
    <w:rsid w:val="00812C8B"/>
    <w:rsid w:val="00813B2E"/>
    <w:rsid w:val="00820443"/>
    <w:rsid w:val="0082068C"/>
    <w:rsid w:val="008216DA"/>
    <w:rsid w:val="008263E3"/>
    <w:rsid w:val="00835422"/>
    <w:rsid w:val="0083773F"/>
    <w:rsid w:val="0084319A"/>
    <w:rsid w:val="0084384D"/>
    <w:rsid w:val="008475E2"/>
    <w:rsid w:val="00850FE8"/>
    <w:rsid w:val="0085386F"/>
    <w:rsid w:val="00854180"/>
    <w:rsid w:val="00854CB1"/>
    <w:rsid w:val="00855B3E"/>
    <w:rsid w:val="00856CF6"/>
    <w:rsid w:val="008572A9"/>
    <w:rsid w:val="00861C3A"/>
    <w:rsid w:val="00862281"/>
    <w:rsid w:val="00874F1A"/>
    <w:rsid w:val="00875ED5"/>
    <w:rsid w:val="008815BF"/>
    <w:rsid w:val="008822D9"/>
    <w:rsid w:val="00886462"/>
    <w:rsid w:val="00894EF4"/>
    <w:rsid w:val="008A0E68"/>
    <w:rsid w:val="008A50AB"/>
    <w:rsid w:val="008A7BD3"/>
    <w:rsid w:val="008A7E32"/>
    <w:rsid w:val="008B08A2"/>
    <w:rsid w:val="008B2211"/>
    <w:rsid w:val="008B2FEB"/>
    <w:rsid w:val="008B49F0"/>
    <w:rsid w:val="008C02F8"/>
    <w:rsid w:val="008C34C2"/>
    <w:rsid w:val="008C4515"/>
    <w:rsid w:val="008C65B9"/>
    <w:rsid w:val="008C7E05"/>
    <w:rsid w:val="008D0508"/>
    <w:rsid w:val="008D2206"/>
    <w:rsid w:val="008D2EA7"/>
    <w:rsid w:val="008D3B7E"/>
    <w:rsid w:val="008D696F"/>
    <w:rsid w:val="008E002B"/>
    <w:rsid w:val="008E0B39"/>
    <w:rsid w:val="008E2B95"/>
    <w:rsid w:val="008F0A83"/>
    <w:rsid w:val="008F5A9D"/>
    <w:rsid w:val="0090092C"/>
    <w:rsid w:val="009016D6"/>
    <w:rsid w:val="00913342"/>
    <w:rsid w:val="00917F1E"/>
    <w:rsid w:val="0092012A"/>
    <w:rsid w:val="0092491E"/>
    <w:rsid w:val="009311EB"/>
    <w:rsid w:val="00934C32"/>
    <w:rsid w:val="00936306"/>
    <w:rsid w:val="00937CAE"/>
    <w:rsid w:val="009402D8"/>
    <w:rsid w:val="00943A7E"/>
    <w:rsid w:val="00947862"/>
    <w:rsid w:val="00957E7A"/>
    <w:rsid w:val="00960471"/>
    <w:rsid w:val="00962C60"/>
    <w:rsid w:val="00965427"/>
    <w:rsid w:val="009657AD"/>
    <w:rsid w:val="00967A5D"/>
    <w:rsid w:val="00970772"/>
    <w:rsid w:val="0097501C"/>
    <w:rsid w:val="009776C7"/>
    <w:rsid w:val="0098659A"/>
    <w:rsid w:val="00986662"/>
    <w:rsid w:val="00993B20"/>
    <w:rsid w:val="00996D13"/>
    <w:rsid w:val="009A058A"/>
    <w:rsid w:val="009A13CA"/>
    <w:rsid w:val="009A1B94"/>
    <w:rsid w:val="009A5E0F"/>
    <w:rsid w:val="009A6F3E"/>
    <w:rsid w:val="009B1EA3"/>
    <w:rsid w:val="009B4512"/>
    <w:rsid w:val="009B5495"/>
    <w:rsid w:val="009B6897"/>
    <w:rsid w:val="009B7759"/>
    <w:rsid w:val="009B7EF5"/>
    <w:rsid w:val="009C4EFF"/>
    <w:rsid w:val="009C5498"/>
    <w:rsid w:val="009D0744"/>
    <w:rsid w:val="009D114A"/>
    <w:rsid w:val="009D6DE6"/>
    <w:rsid w:val="009D7F7F"/>
    <w:rsid w:val="009E01E2"/>
    <w:rsid w:val="009E0807"/>
    <w:rsid w:val="009E48C2"/>
    <w:rsid w:val="009E68E6"/>
    <w:rsid w:val="009F1044"/>
    <w:rsid w:val="009F38A5"/>
    <w:rsid w:val="009F5642"/>
    <w:rsid w:val="009F5AFA"/>
    <w:rsid w:val="009F6BC0"/>
    <w:rsid w:val="00A022B1"/>
    <w:rsid w:val="00A05AA6"/>
    <w:rsid w:val="00A1101C"/>
    <w:rsid w:val="00A13067"/>
    <w:rsid w:val="00A15EE2"/>
    <w:rsid w:val="00A16B7F"/>
    <w:rsid w:val="00A229F7"/>
    <w:rsid w:val="00A26BD7"/>
    <w:rsid w:val="00A27533"/>
    <w:rsid w:val="00A322D8"/>
    <w:rsid w:val="00A34208"/>
    <w:rsid w:val="00A41C3C"/>
    <w:rsid w:val="00A4280B"/>
    <w:rsid w:val="00A43667"/>
    <w:rsid w:val="00A43ACE"/>
    <w:rsid w:val="00A449A4"/>
    <w:rsid w:val="00A472EA"/>
    <w:rsid w:val="00A5312E"/>
    <w:rsid w:val="00A532E7"/>
    <w:rsid w:val="00A55ECC"/>
    <w:rsid w:val="00A56B2D"/>
    <w:rsid w:val="00A6564B"/>
    <w:rsid w:val="00A671C9"/>
    <w:rsid w:val="00A708D2"/>
    <w:rsid w:val="00A70E04"/>
    <w:rsid w:val="00A7128B"/>
    <w:rsid w:val="00A75433"/>
    <w:rsid w:val="00A76BDD"/>
    <w:rsid w:val="00A80F77"/>
    <w:rsid w:val="00A82ABF"/>
    <w:rsid w:val="00A91333"/>
    <w:rsid w:val="00A9698A"/>
    <w:rsid w:val="00A97FE7"/>
    <w:rsid w:val="00AA0B35"/>
    <w:rsid w:val="00AA3FD4"/>
    <w:rsid w:val="00AA5869"/>
    <w:rsid w:val="00AB25DE"/>
    <w:rsid w:val="00AB6FE7"/>
    <w:rsid w:val="00AC4FED"/>
    <w:rsid w:val="00AC5451"/>
    <w:rsid w:val="00AC7677"/>
    <w:rsid w:val="00AD1D58"/>
    <w:rsid w:val="00AD2848"/>
    <w:rsid w:val="00AD68CA"/>
    <w:rsid w:val="00AE07F1"/>
    <w:rsid w:val="00AE45C0"/>
    <w:rsid w:val="00AF103B"/>
    <w:rsid w:val="00AF64DE"/>
    <w:rsid w:val="00B00F9C"/>
    <w:rsid w:val="00B041C7"/>
    <w:rsid w:val="00B0677A"/>
    <w:rsid w:val="00B0752A"/>
    <w:rsid w:val="00B12D19"/>
    <w:rsid w:val="00B168D3"/>
    <w:rsid w:val="00B251ED"/>
    <w:rsid w:val="00B25554"/>
    <w:rsid w:val="00B3085D"/>
    <w:rsid w:val="00B30B8D"/>
    <w:rsid w:val="00B3243A"/>
    <w:rsid w:val="00B354EF"/>
    <w:rsid w:val="00B35E99"/>
    <w:rsid w:val="00B44165"/>
    <w:rsid w:val="00B4686F"/>
    <w:rsid w:val="00B53DBF"/>
    <w:rsid w:val="00B53DDE"/>
    <w:rsid w:val="00B542C0"/>
    <w:rsid w:val="00B62788"/>
    <w:rsid w:val="00B65EC1"/>
    <w:rsid w:val="00B67E9C"/>
    <w:rsid w:val="00B70E2B"/>
    <w:rsid w:val="00B72DA9"/>
    <w:rsid w:val="00B74107"/>
    <w:rsid w:val="00B74833"/>
    <w:rsid w:val="00B7489F"/>
    <w:rsid w:val="00B80F35"/>
    <w:rsid w:val="00B84967"/>
    <w:rsid w:val="00B84B55"/>
    <w:rsid w:val="00B86D76"/>
    <w:rsid w:val="00B920B0"/>
    <w:rsid w:val="00B929AE"/>
    <w:rsid w:val="00B93D12"/>
    <w:rsid w:val="00B93FC5"/>
    <w:rsid w:val="00BA2014"/>
    <w:rsid w:val="00BA3251"/>
    <w:rsid w:val="00BA6FEC"/>
    <w:rsid w:val="00BB25D3"/>
    <w:rsid w:val="00BB59B5"/>
    <w:rsid w:val="00BB6A4A"/>
    <w:rsid w:val="00BB7943"/>
    <w:rsid w:val="00BB7993"/>
    <w:rsid w:val="00BB7F34"/>
    <w:rsid w:val="00BC3372"/>
    <w:rsid w:val="00BC3952"/>
    <w:rsid w:val="00BC46BF"/>
    <w:rsid w:val="00BC5B47"/>
    <w:rsid w:val="00BC6306"/>
    <w:rsid w:val="00BD0771"/>
    <w:rsid w:val="00BD4A58"/>
    <w:rsid w:val="00BD68A2"/>
    <w:rsid w:val="00BE4164"/>
    <w:rsid w:val="00BF0B51"/>
    <w:rsid w:val="00BF383E"/>
    <w:rsid w:val="00BF4407"/>
    <w:rsid w:val="00C042FB"/>
    <w:rsid w:val="00C06256"/>
    <w:rsid w:val="00C10981"/>
    <w:rsid w:val="00C13929"/>
    <w:rsid w:val="00C2096E"/>
    <w:rsid w:val="00C22EF5"/>
    <w:rsid w:val="00C23FD4"/>
    <w:rsid w:val="00C317C5"/>
    <w:rsid w:val="00C40D29"/>
    <w:rsid w:val="00C42D34"/>
    <w:rsid w:val="00C53F31"/>
    <w:rsid w:val="00C57737"/>
    <w:rsid w:val="00C61314"/>
    <w:rsid w:val="00C61AE3"/>
    <w:rsid w:val="00C6519F"/>
    <w:rsid w:val="00C6608D"/>
    <w:rsid w:val="00C7521E"/>
    <w:rsid w:val="00C765C6"/>
    <w:rsid w:val="00C77253"/>
    <w:rsid w:val="00C8038E"/>
    <w:rsid w:val="00C816E0"/>
    <w:rsid w:val="00C904BB"/>
    <w:rsid w:val="00C96035"/>
    <w:rsid w:val="00CA2811"/>
    <w:rsid w:val="00CA3B61"/>
    <w:rsid w:val="00CA6B74"/>
    <w:rsid w:val="00CA717B"/>
    <w:rsid w:val="00CB0355"/>
    <w:rsid w:val="00CB0535"/>
    <w:rsid w:val="00CB0BE4"/>
    <w:rsid w:val="00CB74FC"/>
    <w:rsid w:val="00CC3E72"/>
    <w:rsid w:val="00CD1622"/>
    <w:rsid w:val="00CD518B"/>
    <w:rsid w:val="00CE128E"/>
    <w:rsid w:val="00CE1350"/>
    <w:rsid w:val="00CE4659"/>
    <w:rsid w:val="00CF0E05"/>
    <w:rsid w:val="00CF0E53"/>
    <w:rsid w:val="00CF5C86"/>
    <w:rsid w:val="00D00F0B"/>
    <w:rsid w:val="00D05290"/>
    <w:rsid w:val="00D05434"/>
    <w:rsid w:val="00D06547"/>
    <w:rsid w:val="00D138A9"/>
    <w:rsid w:val="00D13ED0"/>
    <w:rsid w:val="00D1469A"/>
    <w:rsid w:val="00D22F88"/>
    <w:rsid w:val="00D243F6"/>
    <w:rsid w:val="00D269F8"/>
    <w:rsid w:val="00D33C0C"/>
    <w:rsid w:val="00D3408A"/>
    <w:rsid w:val="00D3474B"/>
    <w:rsid w:val="00D355C5"/>
    <w:rsid w:val="00D45BC8"/>
    <w:rsid w:val="00D46C2A"/>
    <w:rsid w:val="00D4794F"/>
    <w:rsid w:val="00D53BA6"/>
    <w:rsid w:val="00D55A29"/>
    <w:rsid w:val="00D57B51"/>
    <w:rsid w:val="00D66CA4"/>
    <w:rsid w:val="00D701D8"/>
    <w:rsid w:val="00D7059B"/>
    <w:rsid w:val="00D72AA9"/>
    <w:rsid w:val="00D74CB0"/>
    <w:rsid w:val="00D7612D"/>
    <w:rsid w:val="00D8660F"/>
    <w:rsid w:val="00D872D5"/>
    <w:rsid w:val="00D91BFC"/>
    <w:rsid w:val="00D96C5B"/>
    <w:rsid w:val="00DA1665"/>
    <w:rsid w:val="00DA439E"/>
    <w:rsid w:val="00DA54EA"/>
    <w:rsid w:val="00DA7DE8"/>
    <w:rsid w:val="00DB4808"/>
    <w:rsid w:val="00DB5C1C"/>
    <w:rsid w:val="00DC256D"/>
    <w:rsid w:val="00DC7007"/>
    <w:rsid w:val="00DD08EC"/>
    <w:rsid w:val="00DD4B21"/>
    <w:rsid w:val="00DD6393"/>
    <w:rsid w:val="00DE2DD7"/>
    <w:rsid w:val="00DE523A"/>
    <w:rsid w:val="00DE6848"/>
    <w:rsid w:val="00DF14B7"/>
    <w:rsid w:val="00DF3EA9"/>
    <w:rsid w:val="00E00F4A"/>
    <w:rsid w:val="00E0297B"/>
    <w:rsid w:val="00E03E69"/>
    <w:rsid w:val="00E06D8C"/>
    <w:rsid w:val="00E07A9E"/>
    <w:rsid w:val="00E1133E"/>
    <w:rsid w:val="00E12698"/>
    <w:rsid w:val="00E1374C"/>
    <w:rsid w:val="00E140FE"/>
    <w:rsid w:val="00E16101"/>
    <w:rsid w:val="00E21F96"/>
    <w:rsid w:val="00E25495"/>
    <w:rsid w:val="00E25BD5"/>
    <w:rsid w:val="00E25ECE"/>
    <w:rsid w:val="00E31C35"/>
    <w:rsid w:val="00E33701"/>
    <w:rsid w:val="00E33AAF"/>
    <w:rsid w:val="00E33EA6"/>
    <w:rsid w:val="00E352B3"/>
    <w:rsid w:val="00E36FE5"/>
    <w:rsid w:val="00E435EC"/>
    <w:rsid w:val="00E512D4"/>
    <w:rsid w:val="00E5178D"/>
    <w:rsid w:val="00E533D1"/>
    <w:rsid w:val="00E54823"/>
    <w:rsid w:val="00E551BD"/>
    <w:rsid w:val="00E632FF"/>
    <w:rsid w:val="00E721E6"/>
    <w:rsid w:val="00E865D4"/>
    <w:rsid w:val="00E91468"/>
    <w:rsid w:val="00E9154E"/>
    <w:rsid w:val="00E937D9"/>
    <w:rsid w:val="00EA1C31"/>
    <w:rsid w:val="00EA5A65"/>
    <w:rsid w:val="00EC462D"/>
    <w:rsid w:val="00EC591C"/>
    <w:rsid w:val="00EC5D09"/>
    <w:rsid w:val="00EC7C15"/>
    <w:rsid w:val="00ED4194"/>
    <w:rsid w:val="00ED559D"/>
    <w:rsid w:val="00ED5C99"/>
    <w:rsid w:val="00ED5ED9"/>
    <w:rsid w:val="00ED694E"/>
    <w:rsid w:val="00ED7057"/>
    <w:rsid w:val="00ED7390"/>
    <w:rsid w:val="00EE1AD0"/>
    <w:rsid w:val="00EE237A"/>
    <w:rsid w:val="00EE77C3"/>
    <w:rsid w:val="00EF27F3"/>
    <w:rsid w:val="00EF3D30"/>
    <w:rsid w:val="00EF4C81"/>
    <w:rsid w:val="00F00A50"/>
    <w:rsid w:val="00F01424"/>
    <w:rsid w:val="00F01941"/>
    <w:rsid w:val="00F0487E"/>
    <w:rsid w:val="00F05A0F"/>
    <w:rsid w:val="00F05E8E"/>
    <w:rsid w:val="00F108F2"/>
    <w:rsid w:val="00F21056"/>
    <w:rsid w:val="00F21EF6"/>
    <w:rsid w:val="00F273BA"/>
    <w:rsid w:val="00F30642"/>
    <w:rsid w:val="00F3240F"/>
    <w:rsid w:val="00F330AB"/>
    <w:rsid w:val="00F34DCB"/>
    <w:rsid w:val="00F35624"/>
    <w:rsid w:val="00F427DD"/>
    <w:rsid w:val="00F4387A"/>
    <w:rsid w:val="00F53569"/>
    <w:rsid w:val="00F55FB1"/>
    <w:rsid w:val="00F623D8"/>
    <w:rsid w:val="00F6763A"/>
    <w:rsid w:val="00F710C0"/>
    <w:rsid w:val="00F74868"/>
    <w:rsid w:val="00F74CFC"/>
    <w:rsid w:val="00F76FD4"/>
    <w:rsid w:val="00F80541"/>
    <w:rsid w:val="00F84C84"/>
    <w:rsid w:val="00F91411"/>
    <w:rsid w:val="00F9149A"/>
    <w:rsid w:val="00FA0BF4"/>
    <w:rsid w:val="00FA3361"/>
    <w:rsid w:val="00FA73EE"/>
    <w:rsid w:val="00FB3AE6"/>
    <w:rsid w:val="00FB439E"/>
    <w:rsid w:val="00FB5F2B"/>
    <w:rsid w:val="00FB68E9"/>
    <w:rsid w:val="00FB6FFB"/>
    <w:rsid w:val="00FC0F06"/>
    <w:rsid w:val="00FC435B"/>
    <w:rsid w:val="00FD64DB"/>
    <w:rsid w:val="00FD7221"/>
    <w:rsid w:val="00FE418C"/>
    <w:rsid w:val="00FE4F7C"/>
    <w:rsid w:val="00FE7824"/>
    <w:rsid w:val="00FE7E3E"/>
    <w:rsid w:val="00FF22F4"/>
    <w:rsid w:val="01B9BBFE"/>
    <w:rsid w:val="035169E3"/>
    <w:rsid w:val="037D8620"/>
    <w:rsid w:val="05098803"/>
    <w:rsid w:val="068D2D21"/>
    <w:rsid w:val="06E8067F"/>
    <w:rsid w:val="0AB2417F"/>
    <w:rsid w:val="0C4D68FD"/>
    <w:rsid w:val="0DD7093B"/>
    <w:rsid w:val="0F039E9A"/>
    <w:rsid w:val="0F9FEA4C"/>
    <w:rsid w:val="120B559A"/>
    <w:rsid w:val="14C2785F"/>
    <w:rsid w:val="15307D34"/>
    <w:rsid w:val="16BB7196"/>
    <w:rsid w:val="185741F7"/>
    <w:rsid w:val="1871AE74"/>
    <w:rsid w:val="1929EF07"/>
    <w:rsid w:val="1B9696F7"/>
    <w:rsid w:val="1C515CA4"/>
    <w:rsid w:val="1D68CECD"/>
    <w:rsid w:val="1EC7C79B"/>
    <w:rsid w:val="1F99D396"/>
    <w:rsid w:val="1FA64CE3"/>
    <w:rsid w:val="1FBDFB9C"/>
    <w:rsid w:val="215B4E9A"/>
    <w:rsid w:val="23E5E691"/>
    <w:rsid w:val="2534633E"/>
    <w:rsid w:val="2609151A"/>
    <w:rsid w:val="271F9ADE"/>
    <w:rsid w:val="286C0400"/>
    <w:rsid w:val="2976D767"/>
    <w:rsid w:val="2A0A7A42"/>
    <w:rsid w:val="2A44C0C7"/>
    <w:rsid w:val="2BA3A4C2"/>
    <w:rsid w:val="2DEB24A3"/>
    <w:rsid w:val="2FEAB712"/>
    <w:rsid w:val="3009D3BC"/>
    <w:rsid w:val="356E2329"/>
    <w:rsid w:val="39591D0F"/>
    <w:rsid w:val="3AF892C1"/>
    <w:rsid w:val="3AFB38A2"/>
    <w:rsid w:val="3BC1B612"/>
    <w:rsid w:val="3E3D37F8"/>
    <w:rsid w:val="3EEBBD02"/>
    <w:rsid w:val="3EF956D4"/>
    <w:rsid w:val="40229B4C"/>
    <w:rsid w:val="407EA4B9"/>
    <w:rsid w:val="40A0B5C0"/>
    <w:rsid w:val="438008EF"/>
    <w:rsid w:val="457F268C"/>
    <w:rsid w:val="45DCCCB7"/>
    <w:rsid w:val="463B4568"/>
    <w:rsid w:val="47BEEF2B"/>
    <w:rsid w:val="47CD2845"/>
    <w:rsid w:val="483BC27A"/>
    <w:rsid w:val="4B115C6C"/>
    <w:rsid w:val="4B9BA10A"/>
    <w:rsid w:val="4DA883CB"/>
    <w:rsid w:val="4EAC2B4A"/>
    <w:rsid w:val="4FF5A3BF"/>
    <w:rsid w:val="4FFF941B"/>
    <w:rsid w:val="533734DD"/>
    <w:rsid w:val="54A703DB"/>
    <w:rsid w:val="54C914E2"/>
    <w:rsid w:val="54FAB628"/>
    <w:rsid w:val="5642D43C"/>
    <w:rsid w:val="58CEC0EB"/>
    <w:rsid w:val="597B8569"/>
    <w:rsid w:val="5A4C80F9"/>
    <w:rsid w:val="5B2F6DBC"/>
    <w:rsid w:val="5C0C7960"/>
    <w:rsid w:val="5E4DE621"/>
    <w:rsid w:val="65649E96"/>
    <w:rsid w:val="69A16EF8"/>
    <w:rsid w:val="6B5667B6"/>
    <w:rsid w:val="6E74E01B"/>
    <w:rsid w:val="6FCD3E20"/>
    <w:rsid w:val="6FFFDA4C"/>
    <w:rsid w:val="70781281"/>
    <w:rsid w:val="7178AE4C"/>
    <w:rsid w:val="722B92B3"/>
    <w:rsid w:val="743426AB"/>
    <w:rsid w:val="75ECFB88"/>
    <w:rsid w:val="76770956"/>
    <w:rsid w:val="77E17768"/>
    <w:rsid w:val="79AEAA18"/>
    <w:rsid w:val="7B0DA60D"/>
    <w:rsid w:val="7CE64ADA"/>
    <w:rsid w:val="7E821B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7E98D"/>
  <w15:docId w15:val="{DA800A6F-8E69-43DA-B61E-3AB694DA6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7993"/>
  </w:style>
  <w:style w:type="paragraph" w:styleId="Heading1">
    <w:name w:val="heading 1"/>
    <w:basedOn w:val="Normal"/>
    <w:next w:val="Normal"/>
    <w:link w:val="Heading1Char"/>
    <w:uiPriority w:val="9"/>
    <w:qFormat/>
    <w:rsid w:val="00BB7993"/>
    <w:pPr>
      <w:keepNext/>
      <w:keepLines/>
      <w:spacing w:before="360" w:after="40" w:line="240" w:lineRule="auto"/>
      <w:outlineLvl w:val="0"/>
    </w:pPr>
    <w:rPr>
      <w:rFonts w:asciiTheme="majorHAnsi" w:eastAsiaTheme="majorEastAsia" w:hAnsiTheme="majorHAnsi" w:cstheme="majorBidi"/>
      <w:color w:val="E36C0A" w:themeColor="accent6" w:themeShade="BF"/>
      <w:sz w:val="40"/>
      <w:szCs w:val="40"/>
    </w:rPr>
  </w:style>
  <w:style w:type="paragraph" w:styleId="Heading2">
    <w:name w:val="heading 2"/>
    <w:basedOn w:val="Normal"/>
    <w:next w:val="Normal"/>
    <w:link w:val="Heading2Char"/>
    <w:uiPriority w:val="9"/>
    <w:unhideWhenUsed/>
    <w:qFormat/>
    <w:rsid w:val="00701CB6"/>
    <w:pPr>
      <w:keepNext/>
      <w:keepLines/>
      <w:numPr>
        <w:numId w:val="9"/>
      </w:numPr>
      <w:spacing w:before="80" w:after="0" w:line="276" w:lineRule="auto"/>
      <w:ind w:left="720"/>
      <w:outlineLvl w:val="1"/>
    </w:pPr>
    <w:rPr>
      <w:rFonts w:ascii="Times New Roman" w:eastAsiaTheme="majorEastAsia" w:hAnsi="Times New Roman" w:cs="Times New Roman"/>
      <w:b/>
      <w:bCs/>
      <w:caps/>
      <w:sz w:val="23"/>
      <w:szCs w:val="23"/>
    </w:rPr>
  </w:style>
  <w:style w:type="paragraph" w:styleId="Heading3">
    <w:name w:val="heading 3"/>
    <w:basedOn w:val="Normal"/>
    <w:next w:val="Normal"/>
    <w:link w:val="Heading3Char"/>
    <w:uiPriority w:val="9"/>
    <w:unhideWhenUsed/>
    <w:qFormat/>
    <w:rsid w:val="00B25554"/>
    <w:pPr>
      <w:keepNext/>
      <w:keepLines/>
      <w:spacing w:before="80" w:after="0" w:line="240" w:lineRule="auto"/>
      <w:outlineLvl w:val="2"/>
    </w:pPr>
    <w:rPr>
      <w:rFonts w:ascii="Times New Roman" w:eastAsiaTheme="majorEastAsia" w:hAnsi="Times New Roman" w:cs="Times New Roman"/>
      <w:b/>
      <w:bCs/>
      <w:sz w:val="24"/>
      <w:szCs w:val="24"/>
    </w:rPr>
  </w:style>
  <w:style w:type="paragraph" w:styleId="Heading4">
    <w:name w:val="heading 4"/>
    <w:basedOn w:val="NoSpacing"/>
    <w:next w:val="Normal"/>
    <w:link w:val="Heading4Char"/>
    <w:uiPriority w:val="9"/>
    <w:unhideWhenUsed/>
    <w:qFormat/>
    <w:rsid w:val="00415759"/>
    <w:pPr>
      <w:outlineLvl w:val="3"/>
    </w:pPr>
    <w:rPr>
      <w:i/>
      <w:iCs/>
    </w:rPr>
  </w:style>
  <w:style w:type="paragraph" w:styleId="Heading5">
    <w:name w:val="heading 5"/>
    <w:basedOn w:val="Normal"/>
    <w:next w:val="Normal"/>
    <w:link w:val="Heading5Char"/>
    <w:uiPriority w:val="9"/>
    <w:unhideWhenUsed/>
    <w:qFormat/>
    <w:rsid w:val="00BB7993"/>
    <w:pPr>
      <w:keepNext/>
      <w:keepLines/>
      <w:spacing w:before="40" w:after="0"/>
      <w:outlineLvl w:val="4"/>
    </w:pPr>
    <w:rPr>
      <w:rFonts w:asciiTheme="majorHAnsi" w:eastAsiaTheme="majorEastAsia" w:hAnsiTheme="majorHAnsi" w:cstheme="majorBidi"/>
      <w:i/>
      <w:iCs/>
      <w:color w:val="F79646" w:themeColor="accent6"/>
      <w:sz w:val="22"/>
      <w:szCs w:val="22"/>
    </w:rPr>
  </w:style>
  <w:style w:type="paragraph" w:styleId="Heading6">
    <w:name w:val="heading 6"/>
    <w:basedOn w:val="Normal"/>
    <w:next w:val="Normal"/>
    <w:link w:val="Heading6Char"/>
    <w:uiPriority w:val="9"/>
    <w:unhideWhenUsed/>
    <w:qFormat/>
    <w:rsid w:val="00BB7993"/>
    <w:pPr>
      <w:keepNext/>
      <w:keepLines/>
      <w:spacing w:before="40" w:after="0"/>
      <w:outlineLvl w:val="5"/>
    </w:pPr>
    <w:rPr>
      <w:rFonts w:asciiTheme="majorHAnsi" w:eastAsiaTheme="majorEastAsia" w:hAnsiTheme="majorHAnsi" w:cstheme="majorBidi"/>
      <w:color w:val="F79646" w:themeColor="accent6"/>
    </w:rPr>
  </w:style>
  <w:style w:type="paragraph" w:styleId="Heading7">
    <w:name w:val="heading 7"/>
    <w:basedOn w:val="Normal"/>
    <w:next w:val="Normal"/>
    <w:link w:val="Heading7Char"/>
    <w:uiPriority w:val="9"/>
    <w:unhideWhenUsed/>
    <w:qFormat/>
    <w:rsid w:val="00BB7993"/>
    <w:pPr>
      <w:keepNext/>
      <w:keepLines/>
      <w:spacing w:before="40" w:after="0"/>
      <w:outlineLvl w:val="6"/>
    </w:pPr>
    <w:rPr>
      <w:rFonts w:asciiTheme="majorHAnsi" w:eastAsiaTheme="majorEastAsia" w:hAnsiTheme="majorHAnsi" w:cstheme="majorBidi"/>
      <w:b/>
      <w:bCs/>
      <w:color w:val="F79646" w:themeColor="accent6"/>
    </w:rPr>
  </w:style>
  <w:style w:type="paragraph" w:styleId="Heading8">
    <w:name w:val="heading 8"/>
    <w:basedOn w:val="Normal"/>
    <w:next w:val="Normal"/>
    <w:link w:val="Heading8Char"/>
    <w:uiPriority w:val="9"/>
    <w:semiHidden/>
    <w:unhideWhenUsed/>
    <w:qFormat/>
    <w:rsid w:val="00BB7993"/>
    <w:pPr>
      <w:keepNext/>
      <w:keepLines/>
      <w:spacing w:before="40" w:after="0"/>
      <w:outlineLvl w:val="7"/>
    </w:pPr>
    <w:rPr>
      <w:rFonts w:asciiTheme="majorHAnsi" w:eastAsiaTheme="majorEastAsia" w:hAnsiTheme="majorHAnsi" w:cstheme="majorBidi"/>
      <w:b/>
      <w:bCs/>
      <w:i/>
      <w:iCs/>
      <w:color w:val="F79646" w:themeColor="accent6"/>
      <w:sz w:val="20"/>
      <w:szCs w:val="20"/>
    </w:rPr>
  </w:style>
  <w:style w:type="paragraph" w:styleId="Heading9">
    <w:name w:val="heading 9"/>
    <w:basedOn w:val="Normal"/>
    <w:next w:val="Normal"/>
    <w:link w:val="Heading9Char"/>
    <w:uiPriority w:val="9"/>
    <w:semiHidden/>
    <w:unhideWhenUsed/>
    <w:qFormat/>
    <w:rsid w:val="00BB7993"/>
    <w:pPr>
      <w:keepNext/>
      <w:keepLines/>
      <w:spacing w:before="40" w:after="0"/>
      <w:outlineLvl w:val="8"/>
    </w:pPr>
    <w:rPr>
      <w:rFonts w:asciiTheme="majorHAnsi" w:eastAsiaTheme="majorEastAsia" w:hAnsiTheme="majorHAnsi" w:cstheme="majorBidi"/>
      <w:i/>
      <w:iCs/>
      <w:color w:val="F79646"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B7993"/>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BB7993"/>
    <w:pPr>
      <w:numPr>
        <w:ilvl w:val="1"/>
      </w:numPr>
      <w:spacing w:line="240" w:lineRule="auto"/>
    </w:pPr>
    <w:rPr>
      <w:rFonts w:asciiTheme="majorHAnsi" w:eastAsiaTheme="majorEastAsia" w:hAnsiTheme="majorHAnsi" w:cstheme="majorBidi"/>
      <w:sz w:val="30"/>
      <w:szCs w:val="30"/>
    </w:rPr>
  </w:style>
  <w:style w:type="paragraph" w:styleId="NormalWeb">
    <w:name w:val="Normal (Web)"/>
    <w:basedOn w:val="Normal"/>
    <w:uiPriority w:val="99"/>
    <w:unhideWhenUsed/>
    <w:rsid w:val="00CB74FC"/>
    <w:pPr>
      <w:spacing w:before="100" w:beforeAutospacing="1" w:after="100" w:afterAutospacing="1"/>
    </w:pPr>
  </w:style>
  <w:style w:type="paragraph" w:styleId="BalloonText">
    <w:name w:val="Balloon Text"/>
    <w:basedOn w:val="Normal"/>
    <w:link w:val="BalloonTextChar"/>
    <w:uiPriority w:val="99"/>
    <w:semiHidden/>
    <w:unhideWhenUsed/>
    <w:rsid w:val="00B920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20B0"/>
    <w:rPr>
      <w:rFonts w:ascii="Segoe UI" w:hAnsi="Segoe UI" w:cs="Segoe UI"/>
      <w:sz w:val="18"/>
      <w:szCs w:val="18"/>
    </w:rPr>
  </w:style>
  <w:style w:type="paragraph" w:styleId="BodyText">
    <w:name w:val="Body Text"/>
    <w:basedOn w:val="Normal"/>
    <w:link w:val="BodyTextChar"/>
    <w:uiPriority w:val="1"/>
    <w:rsid w:val="00067C61"/>
    <w:pPr>
      <w:ind w:left="820"/>
    </w:pPr>
  </w:style>
  <w:style w:type="character" w:customStyle="1" w:styleId="BodyTextChar">
    <w:name w:val="Body Text Char"/>
    <w:basedOn w:val="DefaultParagraphFont"/>
    <w:link w:val="BodyText"/>
    <w:uiPriority w:val="1"/>
    <w:rsid w:val="00067C61"/>
    <w:rPr>
      <w:rFonts w:cstheme="minorBidi"/>
      <w:color w:val="auto"/>
    </w:rPr>
  </w:style>
  <w:style w:type="character" w:styleId="CommentReference">
    <w:name w:val="annotation reference"/>
    <w:basedOn w:val="DefaultParagraphFont"/>
    <w:uiPriority w:val="99"/>
    <w:semiHidden/>
    <w:unhideWhenUsed/>
    <w:rsid w:val="004971F2"/>
    <w:rPr>
      <w:sz w:val="16"/>
      <w:szCs w:val="16"/>
    </w:rPr>
  </w:style>
  <w:style w:type="paragraph" w:styleId="CommentText">
    <w:name w:val="annotation text"/>
    <w:basedOn w:val="Normal"/>
    <w:link w:val="CommentTextChar"/>
    <w:uiPriority w:val="99"/>
    <w:unhideWhenUsed/>
    <w:rsid w:val="004971F2"/>
    <w:rPr>
      <w:sz w:val="20"/>
      <w:szCs w:val="20"/>
    </w:rPr>
  </w:style>
  <w:style w:type="character" w:customStyle="1" w:styleId="CommentTextChar">
    <w:name w:val="Comment Text Char"/>
    <w:basedOn w:val="DefaultParagraphFont"/>
    <w:link w:val="CommentText"/>
    <w:uiPriority w:val="99"/>
    <w:rsid w:val="004971F2"/>
    <w:rPr>
      <w:sz w:val="20"/>
      <w:szCs w:val="20"/>
    </w:rPr>
  </w:style>
  <w:style w:type="paragraph" w:styleId="CommentSubject">
    <w:name w:val="annotation subject"/>
    <w:basedOn w:val="CommentText"/>
    <w:next w:val="CommentText"/>
    <w:link w:val="CommentSubjectChar"/>
    <w:uiPriority w:val="99"/>
    <w:semiHidden/>
    <w:unhideWhenUsed/>
    <w:rsid w:val="004971F2"/>
    <w:rPr>
      <w:b/>
      <w:bCs/>
    </w:rPr>
  </w:style>
  <w:style w:type="character" w:customStyle="1" w:styleId="CommentSubjectChar">
    <w:name w:val="Comment Subject Char"/>
    <w:basedOn w:val="CommentTextChar"/>
    <w:link w:val="CommentSubject"/>
    <w:uiPriority w:val="99"/>
    <w:semiHidden/>
    <w:rsid w:val="004971F2"/>
    <w:rPr>
      <w:b/>
      <w:bCs/>
      <w:sz w:val="20"/>
      <w:szCs w:val="20"/>
    </w:rPr>
  </w:style>
  <w:style w:type="paragraph" w:styleId="Revision">
    <w:name w:val="Revision"/>
    <w:hidden/>
    <w:uiPriority w:val="99"/>
    <w:semiHidden/>
    <w:rsid w:val="004971F2"/>
  </w:style>
  <w:style w:type="paragraph" w:styleId="FootnoteText">
    <w:name w:val="footnote text"/>
    <w:basedOn w:val="Normal"/>
    <w:link w:val="FootnoteTextChar"/>
    <w:semiHidden/>
    <w:unhideWhenUsed/>
    <w:rsid w:val="005A6D46"/>
    <w:rPr>
      <w:sz w:val="20"/>
      <w:szCs w:val="20"/>
    </w:rPr>
  </w:style>
  <w:style w:type="character" w:customStyle="1" w:styleId="FootnoteTextChar">
    <w:name w:val="Footnote Text Char"/>
    <w:basedOn w:val="DefaultParagraphFont"/>
    <w:link w:val="FootnoteText"/>
    <w:uiPriority w:val="99"/>
    <w:semiHidden/>
    <w:rsid w:val="005A6D46"/>
    <w:rPr>
      <w:sz w:val="20"/>
      <w:szCs w:val="20"/>
    </w:rPr>
  </w:style>
  <w:style w:type="character" w:styleId="FootnoteReference">
    <w:name w:val="footnote reference"/>
    <w:basedOn w:val="DefaultParagraphFont"/>
    <w:semiHidden/>
    <w:unhideWhenUsed/>
    <w:rsid w:val="005A6D46"/>
    <w:rPr>
      <w:vertAlign w:val="superscript"/>
    </w:rPr>
  </w:style>
  <w:style w:type="paragraph" w:styleId="NoSpacing">
    <w:name w:val="No Spacing"/>
    <w:uiPriority w:val="1"/>
    <w:qFormat/>
    <w:rsid w:val="00B25554"/>
    <w:pPr>
      <w:spacing w:after="0" w:line="240" w:lineRule="auto"/>
    </w:pPr>
    <w:rPr>
      <w:rFonts w:ascii="Times New Roman" w:hAnsi="Times New Roman" w:cs="Times New Roman"/>
      <w:sz w:val="24"/>
      <w:szCs w:val="24"/>
    </w:rPr>
  </w:style>
  <w:style w:type="paragraph" w:styleId="ListParagraph">
    <w:name w:val="List Paragraph"/>
    <w:basedOn w:val="Normal"/>
    <w:uiPriority w:val="34"/>
    <w:qFormat/>
    <w:rsid w:val="00D66CA4"/>
    <w:pPr>
      <w:ind w:left="720"/>
      <w:contextualSpacing/>
    </w:pPr>
  </w:style>
  <w:style w:type="character" w:styleId="Hyperlink">
    <w:name w:val="Hyperlink"/>
    <w:basedOn w:val="DefaultParagraphFont"/>
    <w:uiPriority w:val="99"/>
    <w:unhideWhenUsed/>
    <w:rsid w:val="00B74107"/>
    <w:rPr>
      <w:color w:val="0000FF" w:themeColor="hyperlink"/>
      <w:u w:val="single"/>
    </w:rPr>
  </w:style>
  <w:style w:type="character" w:styleId="Strong">
    <w:name w:val="Strong"/>
    <w:basedOn w:val="DefaultParagraphFont"/>
    <w:uiPriority w:val="22"/>
    <w:qFormat/>
    <w:rsid w:val="00BB7993"/>
    <w:rPr>
      <w:b/>
      <w:bCs/>
    </w:rPr>
  </w:style>
  <w:style w:type="table" w:styleId="TableGrid">
    <w:name w:val="Table Grid"/>
    <w:basedOn w:val="TableNormal"/>
    <w:uiPriority w:val="59"/>
    <w:rsid w:val="00C062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uiPriority w:val="9"/>
    <w:rsid w:val="00BB7993"/>
    <w:rPr>
      <w:rFonts w:asciiTheme="majorHAnsi" w:eastAsiaTheme="majorEastAsia" w:hAnsiTheme="majorHAnsi" w:cstheme="majorBidi"/>
      <w:b/>
      <w:bCs/>
      <w:color w:val="F79646" w:themeColor="accent6"/>
    </w:rPr>
  </w:style>
  <w:style w:type="paragraph" w:styleId="IntenseQuote">
    <w:name w:val="Intense Quote"/>
    <w:basedOn w:val="Normal"/>
    <w:next w:val="Normal"/>
    <w:link w:val="IntenseQuoteChar"/>
    <w:uiPriority w:val="30"/>
    <w:qFormat/>
    <w:rsid w:val="00BB7993"/>
    <w:pPr>
      <w:spacing w:before="160" w:after="160" w:line="264" w:lineRule="auto"/>
      <w:ind w:left="720" w:right="720"/>
      <w:jc w:val="center"/>
    </w:pPr>
    <w:rPr>
      <w:rFonts w:asciiTheme="majorHAnsi" w:eastAsiaTheme="majorEastAsia" w:hAnsiTheme="majorHAnsi" w:cstheme="majorBidi"/>
      <w:i/>
      <w:iCs/>
      <w:color w:val="F79646" w:themeColor="accent6"/>
      <w:sz w:val="32"/>
      <w:szCs w:val="32"/>
    </w:rPr>
  </w:style>
  <w:style w:type="character" w:customStyle="1" w:styleId="IntenseQuoteChar">
    <w:name w:val="Intense Quote Char"/>
    <w:basedOn w:val="DefaultParagraphFont"/>
    <w:link w:val="IntenseQuote"/>
    <w:uiPriority w:val="30"/>
    <w:rsid w:val="00BB7993"/>
    <w:rPr>
      <w:rFonts w:asciiTheme="majorHAnsi" w:eastAsiaTheme="majorEastAsia" w:hAnsiTheme="majorHAnsi" w:cstheme="majorBidi"/>
      <w:i/>
      <w:iCs/>
      <w:color w:val="F79646" w:themeColor="accent6"/>
      <w:sz w:val="32"/>
      <w:szCs w:val="32"/>
    </w:rPr>
  </w:style>
  <w:style w:type="character" w:styleId="FollowedHyperlink">
    <w:name w:val="FollowedHyperlink"/>
    <w:basedOn w:val="DefaultParagraphFont"/>
    <w:uiPriority w:val="99"/>
    <w:semiHidden/>
    <w:unhideWhenUsed/>
    <w:rsid w:val="006260D2"/>
    <w:rPr>
      <w:color w:val="800080" w:themeColor="followedHyperlink"/>
      <w:u w:val="single"/>
    </w:rPr>
  </w:style>
  <w:style w:type="paragraph" w:customStyle="1" w:styleId="Default">
    <w:name w:val="Default"/>
    <w:rsid w:val="00126B05"/>
    <w:pPr>
      <w:autoSpaceDE w:val="0"/>
      <w:autoSpaceDN w:val="0"/>
      <w:adjustRightInd w:val="0"/>
    </w:pPr>
  </w:style>
  <w:style w:type="paragraph" w:styleId="PlainText">
    <w:name w:val="Plain Text"/>
    <w:basedOn w:val="Normal"/>
    <w:link w:val="PlainTextChar"/>
    <w:uiPriority w:val="99"/>
    <w:unhideWhenUsed/>
    <w:rsid w:val="005074BD"/>
    <w:rPr>
      <w:rFonts w:ascii="Calibri" w:eastAsiaTheme="minorHAnsi" w:hAnsi="Calibri"/>
      <w:color w:val="1F497D" w:themeColor="text2"/>
      <w:sz w:val="22"/>
    </w:rPr>
  </w:style>
  <w:style w:type="character" w:customStyle="1" w:styleId="PlainTextChar">
    <w:name w:val="Plain Text Char"/>
    <w:basedOn w:val="DefaultParagraphFont"/>
    <w:link w:val="PlainText"/>
    <w:uiPriority w:val="99"/>
    <w:rsid w:val="005074BD"/>
    <w:rPr>
      <w:rFonts w:ascii="Calibri" w:eastAsiaTheme="minorHAnsi" w:hAnsi="Calibri" w:cstheme="minorBidi"/>
      <w:color w:val="1F497D" w:themeColor="text2"/>
      <w:sz w:val="22"/>
      <w:szCs w:val="21"/>
    </w:rPr>
  </w:style>
  <w:style w:type="character" w:styleId="UnresolvedMention">
    <w:name w:val="Unresolved Mention"/>
    <w:basedOn w:val="DefaultParagraphFont"/>
    <w:uiPriority w:val="99"/>
    <w:semiHidden/>
    <w:unhideWhenUsed/>
    <w:rsid w:val="00957E7A"/>
    <w:rPr>
      <w:color w:val="605E5C"/>
      <w:shd w:val="clear" w:color="auto" w:fill="E1DFDD"/>
    </w:rPr>
  </w:style>
  <w:style w:type="character" w:customStyle="1" w:styleId="markedcontent">
    <w:name w:val="markedcontent"/>
    <w:basedOn w:val="DefaultParagraphFont"/>
    <w:rsid w:val="003B36DD"/>
  </w:style>
  <w:style w:type="character" w:customStyle="1" w:styleId="Heading1Char">
    <w:name w:val="Heading 1 Char"/>
    <w:basedOn w:val="DefaultParagraphFont"/>
    <w:link w:val="Heading1"/>
    <w:uiPriority w:val="9"/>
    <w:rsid w:val="00BB7993"/>
    <w:rPr>
      <w:rFonts w:asciiTheme="majorHAnsi" w:eastAsiaTheme="majorEastAsia" w:hAnsiTheme="majorHAnsi" w:cstheme="majorBidi"/>
      <w:color w:val="E36C0A" w:themeColor="accent6" w:themeShade="BF"/>
      <w:sz w:val="40"/>
      <w:szCs w:val="40"/>
    </w:rPr>
  </w:style>
  <w:style w:type="character" w:customStyle="1" w:styleId="Heading2Char">
    <w:name w:val="Heading 2 Char"/>
    <w:basedOn w:val="DefaultParagraphFont"/>
    <w:link w:val="Heading2"/>
    <w:uiPriority w:val="9"/>
    <w:rsid w:val="00701CB6"/>
    <w:rPr>
      <w:rFonts w:ascii="Times New Roman" w:eastAsiaTheme="majorEastAsia" w:hAnsi="Times New Roman" w:cs="Times New Roman"/>
      <w:b/>
      <w:bCs/>
      <w:caps/>
      <w:sz w:val="23"/>
      <w:szCs w:val="23"/>
    </w:rPr>
  </w:style>
  <w:style w:type="character" w:customStyle="1" w:styleId="Heading3Char">
    <w:name w:val="Heading 3 Char"/>
    <w:basedOn w:val="DefaultParagraphFont"/>
    <w:link w:val="Heading3"/>
    <w:uiPriority w:val="9"/>
    <w:rsid w:val="00B25554"/>
    <w:rPr>
      <w:rFonts w:ascii="Times New Roman" w:eastAsiaTheme="majorEastAsia" w:hAnsi="Times New Roman" w:cs="Times New Roman"/>
      <w:b/>
      <w:bCs/>
      <w:sz w:val="24"/>
      <w:szCs w:val="24"/>
    </w:rPr>
  </w:style>
  <w:style w:type="character" w:customStyle="1" w:styleId="Heading4Char">
    <w:name w:val="Heading 4 Char"/>
    <w:basedOn w:val="DefaultParagraphFont"/>
    <w:link w:val="Heading4"/>
    <w:uiPriority w:val="9"/>
    <w:rsid w:val="00415759"/>
    <w:rPr>
      <w:rFonts w:ascii="Times New Roman" w:hAnsi="Times New Roman" w:cs="Times New Roman"/>
      <w:i/>
      <w:iCs/>
      <w:sz w:val="24"/>
      <w:szCs w:val="24"/>
    </w:rPr>
  </w:style>
  <w:style w:type="character" w:customStyle="1" w:styleId="Heading5Char">
    <w:name w:val="Heading 5 Char"/>
    <w:basedOn w:val="DefaultParagraphFont"/>
    <w:link w:val="Heading5"/>
    <w:uiPriority w:val="9"/>
    <w:rsid w:val="00BB7993"/>
    <w:rPr>
      <w:rFonts w:asciiTheme="majorHAnsi" w:eastAsiaTheme="majorEastAsia" w:hAnsiTheme="majorHAnsi" w:cstheme="majorBidi"/>
      <w:i/>
      <w:iCs/>
      <w:color w:val="F79646" w:themeColor="accent6"/>
      <w:sz w:val="22"/>
      <w:szCs w:val="22"/>
    </w:rPr>
  </w:style>
  <w:style w:type="character" w:customStyle="1" w:styleId="Heading6Char">
    <w:name w:val="Heading 6 Char"/>
    <w:basedOn w:val="DefaultParagraphFont"/>
    <w:link w:val="Heading6"/>
    <w:uiPriority w:val="9"/>
    <w:rsid w:val="00BB7993"/>
    <w:rPr>
      <w:rFonts w:asciiTheme="majorHAnsi" w:eastAsiaTheme="majorEastAsia" w:hAnsiTheme="majorHAnsi" w:cstheme="majorBidi"/>
      <w:color w:val="F79646" w:themeColor="accent6"/>
    </w:rPr>
  </w:style>
  <w:style w:type="character" w:customStyle="1" w:styleId="Heading8Char">
    <w:name w:val="Heading 8 Char"/>
    <w:basedOn w:val="DefaultParagraphFont"/>
    <w:link w:val="Heading8"/>
    <w:uiPriority w:val="9"/>
    <w:semiHidden/>
    <w:rsid w:val="00BB7993"/>
    <w:rPr>
      <w:rFonts w:asciiTheme="majorHAnsi" w:eastAsiaTheme="majorEastAsia" w:hAnsiTheme="majorHAnsi" w:cstheme="majorBidi"/>
      <w:b/>
      <w:bCs/>
      <w:i/>
      <w:iCs/>
      <w:color w:val="F79646" w:themeColor="accent6"/>
      <w:sz w:val="20"/>
      <w:szCs w:val="20"/>
    </w:rPr>
  </w:style>
  <w:style w:type="character" w:customStyle="1" w:styleId="Heading9Char">
    <w:name w:val="Heading 9 Char"/>
    <w:basedOn w:val="DefaultParagraphFont"/>
    <w:link w:val="Heading9"/>
    <w:uiPriority w:val="9"/>
    <w:semiHidden/>
    <w:rsid w:val="00BB7993"/>
    <w:rPr>
      <w:rFonts w:asciiTheme="majorHAnsi" w:eastAsiaTheme="majorEastAsia" w:hAnsiTheme="majorHAnsi" w:cstheme="majorBidi"/>
      <w:i/>
      <w:iCs/>
      <w:color w:val="F79646" w:themeColor="accent6"/>
      <w:sz w:val="20"/>
      <w:szCs w:val="20"/>
    </w:rPr>
  </w:style>
  <w:style w:type="paragraph" w:styleId="Caption">
    <w:name w:val="caption"/>
    <w:basedOn w:val="Normal"/>
    <w:next w:val="Normal"/>
    <w:uiPriority w:val="35"/>
    <w:semiHidden/>
    <w:unhideWhenUsed/>
    <w:qFormat/>
    <w:rsid w:val="00BB7993"/>
    <w:pPr>
      <w:spacing w:line="240" w:lineRule="auto"/>
    </w:pPr>
    <w:rPr>
      <w:b/>
      <w:bCs/>
      <w:smallCaps/>
      <w:color w:val="595959" w:themeColor="text1" w:themeTint="A6"/>
    </w:rPr>
  </w:style>
  <w:style w:type="character" w:customStyle="1" w:styleId="TitleChar">
    <w:name w:val="Title Char"/>
    <w:basedOn w:val="DefaultParagraphFont"/>
    <w:link w:val="Title"/>
    <w:uiPriority w:val="10"/>
    <w:rsid w:val="00BB7993"/>
    <w:rPr>
      <w:rFonts w:asciiTheme="majorHAnsi" w:eastAsiaTheme="majorEastAsia" w:hAnsiTheme="majorHAnsi" w:cstheme="majorBidi"/>
      <w:color w:val="262626" w:themeColor="text1" w:themeTint="D9"/>
      <w:spacing w:val="-15"/>
      <w:sz w:val="96"/>
      <w:szCs w:val="96"/>
    </w:rPr>
  </w:style>
  <w:style w:type="character" w:customStyle="1" w:styleId="SubtitleChar">
    <w:name w:val="Subtitle Char"/>
    <w:basedOn w:val="DefaultParagraphFont"/>
    <w:link w:val="Subtitle"/>
    <w:uiPriority w:val="11"/>
    <w:rsid w:val="00BB7993"/>
    <w:rPr>
      <w:rFonts w:asciiTheme="majorHAnsi" w:eastAsiaTheme="majorEastAsia" w:hAnsiTheme="majorHAnsi" w:cstheme="majorBidi"/>
      <w:sz w:val="30"/>
      <w:szCs w:val="30"/>
    </w:rPr>
  </w:style>
  <w:style w:type="character" w:styleId="Emphasis">
    <w:name w:val="Emphasis"/>
    <w:basedOn w:val="DefaultParagraphFont"/>
    <w:uiPriority w:val="20"/>
    <w:qFormat/>
    <w:rsid w:val="00BB7993"/>
    <w:rPr>
      <w:i/>
      <w:iCs/>
      <w:color w:val="F79646" w:themeColor="accent6"/>
    </w:rPr>
  </w:style>
  <w:style w:type="paragraph" w:styleId="Quote">
    <w:name w:val="Quote"/>
    <w:basedOn w:val="Normal"/>
    <w:next w:val="Normal"/>
    <w:link w:val="QuoteChar"/>
    <w:uiPriority w:val="29"/>
    <w:qFormat/>
    <w:rsid w:val="00BB7993"/>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BB7993"/>
    <w:rPr>
      <w:i/>
      <w:iCs/>
      <w:color w:val="262626" w:themeColor="text1" w:themeTint="D9"/>
    </w:rPr>
  </w:style>
  <w:style w:type="character" w:styleId="SubtleEmphasis">
    <w:name w:val="Subtle Emphasis"/>
    <w:basedOn w:val="DefaultParagraphFont"/>
    <w:uiPriority w:val="19"/>
    <w:qFormat/>
    <w:rsid w:val="00BB7993"/>
    <w:rPr>
      <w:i/>
      <w:iCs/>
    </w:rPr>
  </w:style>
  <w:style w:type="character" w:styleId="IntenseEmphasis">
    <w:name w:val="Intense Emphasis"/>
    <w:basedOn w:val="DefaultParagraphFont"/>
    <w:uiPriority w:val="21"/>
    <w:qFormat/>
    <w:rsid w:val="00BB7993"/>
    <w:rPr>
      <w:b/>
      <w:bCs/>
      <w:i/>
      <w:iCs/>
    </w:rPr>
  </w:style>
  <w:style w:type="character" w:styleId="SubtleReference">
    <w:name w:val="Subtle Reference"/>
    <w:basedOn w:val="DefaultParagraphFont"/>
    <w:uiPriority w:val="31"/>
    <w:qFormat/>
    <w:rsid w:val="00BB7993"/>
    <w:rPr>
      <w:smallCaps/>
      <w:color w:val="595959" w:themeColor="text1" w:themeTint="A6"/>
    </w:rPr>
  </w:style>
  <w:style w:type="character" w:styleId="IntenseReference">
    <w:name w:val="Intense Reference"/>
    <w:basedOn w:val="DefaultParagraphFont"/>
    <w:uiPriority w:val="32"/>
    <w:qFormat/>
    <w:rsid w:val="00BB7993"/>
    <w:rPr>
      <w:b/>
      <w:bCs/>
      <w:smallCaps/>
      <w:color w:val="F79646" w:themeColor="accent6"/>
    </w:rPr>
  </w:style>
  <w:style w:type="character" w:styleId="BookTitle">
    <w:name w:val="Book Title"/>
    <w:basedOn w:val="DefaultParagraphFont"/>
    <w:uiPriority w:val="33"/>
    <w:qFormat/>
    <w:rsid w:val="00BB7993"/>
    <w:rPr>
      <w:b/>
      <w:bCs/>
      <w:caps w:val="0"/>
      <w:smallCaps/>
      <w:spacing w:val="7"/>
      <w:sz w:val="21"/>
      <w:szCs w:val="21"/>
    </w:rPr>
  </w:style>
  <w:style w:type="paragraph" w:styleId="TOCHeading">
    <w:name w:val="TOC Heading"/>
    <w:basedOn w:val="Heading1"/>
    <w:next w:val="Normal"/>
    <w:uiPriority w:val="39"/>
    <w:semiHidden/>
    <w:unhideWhenUsed/>
    <w:qFormat/>
    <w:rsid w:val="00BB7993"/>
    <w:pPr>
      <w:outlineLvl w:val="9"/>
    </w:pPr>
  </w:style>
  <w:style w:type="character" w:customStyle="1" w:styleId="flzzcbgbk">
    <w:name w:val="flzzc_bgbk"/>
    <w:basedOn w:val="DefaultParagraphFont"/>
    <w:rsid w:val="00D347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41250">
      <w:bodyDiv w:val="1"/>
      <w:marLeft w:val="0"/>
      <w:marRight w:val="0"/>
      <w:marTop w:val="0"/>
      <w:marBottom w:val="0"/>
      <w:divBdr>
        <w:top w:val="none" w:sz="0" w:space="0" w:color="auto"/>
        <w:left w:val="none" w:sz="0" w:space="0" w:color="auto"/>
        <w:bottom w:val="none" w:sz="0" w:space="0" w:color="auto"/>
        <w:right w:val="none" w:sz="0" w:space="0" w:color="auto"/>
      </w:divBdr>
    </w:div>
    <w:div w:id="122886622">
      <w:bodyDiv w:val="1"/>
      <w:marLeft w:val="0"/>
      <w:marRight w:val="0"/>
      <w:marTop w:val="0"/>
      <w:marBottom w:val="0"/>
      <w:divBdr>
        <w:top w:val="none" w:sz="0" w:space="0" w:color="auto"/>
        <w:left w:val="none" w:sz="0" w:space="0" w:color="auto"/>
        <w:bottom w:val="none" w:sz="0" w:space="0" w:color="auto"/>
        <w:right w:val="none" w:sz="0" w:space="0" w:color="auto"/>
      </w:divBdr>
    </w:div>
    <w:div w:id="137576471">
      <w:bodyDiv w:val="1"/>
      <w:marLeft w:val="0"/>
      <w:marRight w:val="0"/>
      <w:marTop w:val="0"/>
      <w:marBottom w:val="0"/>
      <w:divBdr>
        <w:top w:val="none" w:sz="0" w:space="0" w:color="auto"/>
        <w:left w:val="none" w:sz="0" w:space="0" w:color="auto"/>
        <w:bottom w:val="none" w:sz="0" w:space="0" w:color="auto"/>
        <w:right w:val="none" w:sz="0" w:space="0" w:color="auto"/>
      </w:divBdr>
    </w:div>
    <w:div w:id="217858214">
      <w:bodyDiv w:val="1"/>
      <w:marLeft w:val="0"/>
      <w:marRight w:val="0"/>
      <w:marTop w:val="0"/>
      <w:marBottom w:val="0"/>
      <w:divBdr>
        <w:top w:val="none" w:sz="0" w:space="0" w:color="auto"/>
        <w:left w:val="none" w:sz="0" w:space="0" w:color="auto"/>
        <w:bottom w:val="none" w:sz="0" w:space="0" w:color="auto"/>
        <w:right w:val="none" w:sz="0" w:space="0" w:color="auto"/>
      </w:divBdr>
      <w:divsChild>
        <w:div w:id="943146453">
          <w:marLeft w:val="0"/>
          <w:marRight w:val="0"/>
          <w:marTop w:val="0"/>
          <w:marBottom w:val="0"/>
          <w:divBdr>
            <w:top w:val="none" w:sz="0" w:space="0" w:color="auto"/>
            <w:left w:val="none" w:sz="0" w:space="0" w:color="auto"/>
            <w:bottom w:val="none" w:sz="0" w:space="0" w:color="auto"/>
            <w:right w:val="none" w:sz="0" w:space="0" w:color="auto"/>
          </w:divBdr>
          <w:divsChild>
            <w:div w:id="726992077">
              <w:marLeft w:val="0"/>
              <w:marRight w:val="0"/>
              <w:marTop w:val="0"/>
              <w:marBottom w:val="0"/>
              <w:divBdr>
                <w:top w:val="none" w:sz="0" w:space="0" w:color="auto"/>
                <w:left w:val="none" w:sz="0" w:space="0" w:color="auto"/>
                <w:bottom w:val="none" w:sz="0" w:space="0" w:color="auto"/>
                <w:right w:val="none" w:sz="0" w:space="0" w:color="auto"/>
              </w:divBdr>
              <w:divsChild>
                <w:div w:id="39991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663057">
      <w:bodyDiv w:val="1"/>
      <w:marLeft w:val="0"/>
      <w:marRight w:val="0"/>
      <w:marTop w:val="0"/>
      <w:marBottom w:val="0"/>
      <w:divBdr>
        <w:top w:val="none" w:sz="0" w:space="0" w:color="auto"/>
        <w:left w:val="none" w:sz="0" w:space="0" w:color="auto"/>
        <w:bottom w:val="none" w:sz="0" w:space="0" w:color="auto"/>
        <w:right w:val="none" w:sz="0" w:space="0" w:color="auto"/>
      </w:divBdr>
    </w:div>
    <w:div w:id="286543864">
      <w:bodyDiv w:val="1"/>
      <w:marLeft w:val="0"/>
      <w:marRight w:val="0"/>
      <w:marTop w:val="0"/>
      <w:marBottom w:val="0"/>
      <w:divBdr>
        <w:top w:val="none" w:sz="0" w:space="0" w:color="auto"/>
        <w:left w:val="none" w:sz="0" w:space="0" w:color="auto"/>
        <w:bottom w:val="none" w:sz="0" w:space="0" w:color="auto"/>
        <w:right w:val="none" w:sz="0" w:space="0" w:color="auto"/>
      </w:divBdr>
    </w:div>
    <w:div w:id="381176274">
      <w:bodyDiv w:val="1"/>
      <w:marLeft w:val="0"/>
      <w:marRight w:val="0"/>
      <w:marTop w:val="0"/>
      <w:marBottom w:val="0"/>
      <w:divBdr>
        <w:top w:val="none" w:sz="0" w:space="0" w:color="auto"/>
        <w:left w:val="none" w:sz="0" w:space="0" w:color="auto"/>
        <w:bottom w:val="none" w:sz="0" w:space="0" w:color="auto"/>
        <w:right w:val="none" w:sz="0" w:space="0" w:color="auto"/>
      </w:divBdr>
      <w:divsChild>
        <w:div w:id="505217271">
          <w:marLeft w:val="0"/>
          <w:marRight w:val="0"/>
          <w:marTop w:val="0"/>
          <w:marBottom w:val="0"/>
          <w:divBdr>
            <w:top w:val="none" w:sz="0" w:space="0" w:color="auto"/>
            <w:left w:val="none" w:sz="0" w:space="0" w:color="auto"/>
            <w:bottom w:val="none" w:sz="0" w:space="0" w:color="auto"/>
            <w:right w:val="none" w:sz="0" w:space="0" w:color="auto"/>
          </w:divBdr>
          <w:divsChild>
            <w:div w:id="1443262075">
              <w:marLeft w:val="0"/>
              <w:marRight w:val="0"/>
              <w:marTop w:val="0"/>
              <w:marBottom w:val="0"/>
              <w:divBdr>
                <w:top w:val="none" w:sz="0" w:space="0" w:color="auto"/>
                <w:left w:val="none" w:sz="0" w:space="0" w:color="auto"/>
                <w:bottom w:val="none" w:sz="0" w:space="0" w:color="auto"/>
                <w:right w:val="none" w:sz="0" w:space="0" w:color="auto"/>
              </w:divBdr>
            </w:div>
          </w:divsChild>
        </w:div>
        <w:div w:id="959527230">
          <w:marLeft w:val="0"/>
          <w:marRight w:val="0"/>
          <w:marTop w:val="0"/>
          <w:marBottom w:val="0"/>
          <w:divBdr>
            <w:top w:val="none" w:sz="0" w:space="0" w:color="auto"/>
            <w:left w:val="none" w:sz="0" w:space="0" w:color="auto"/>
            <w:bottom w:val="none" w:sz="0" w:space="0" w:color="auto"/>
            <w:right w:val="none" w:sz="0" w:space="0" w:color="auto"/>
          </w:divBdr>
          <w:divsChild>
            <w:div w:id="211721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550354">
      <w:bodyDiv w:val="1"/>
      <w:marLeft w:val="0"/>
      <w:marRight w:val="0"/>
      <w:marTop w:val="0"/>
      <w:marBottom w:val="0"/>
      <w:divBdr>
        <w:top w:val="none" w:sz="0" w:space="0" w:color="auto"/>
        <w:left w:val="none" w:sz="0" w:space="0" w:color="auto"/>
        <w:bottom w:val="none" w:sz="0" w:space="0" w:color="auto"/>
        <w:right w:val="none" w:sz="0" w:space="0" w:color="auto"/>
      </w:divBdr>
    </w:div>
    <w:div w:id="588078136">
      <w:bodyDiv w:val="1"/>
      <w:marLeft w:val="0"/>
      <w:marRight w:val="0"/>
      <w:marTop w:val="0"/>
      <w:marBottom w:val="0"/>
      <w:divBdr>
        <w:top w:val="none" w:sz="0" w:space="0" w:color="auto"/>
        <w:left w:val="none" w:sz="0" w:space="0" w:color="auto"/>
        <w:bottom w:val="none" w:sz="0" w:space="0" w:color="auto"/>
        <w:right w:val="none" w:sz="0" w:space="0" w:color="auto"/>
      </w:divBdr>
    </w:div>
    <w:div w:id="588779992">
      <w:bodyDiv w:val="1"/>
      <w:marLeft w:val="0"/>
      <w:marRight w:val="0"/>
      <w:marTop w:val="0"/>
      <w:marBottom w:val="0"/>
      <w:divBdr>
        <w:top w:val="none" w:sz="0" w:space="0" w:color="auto"/>
        <w:left w:val="none" w:sz="0" w:space="0" w:color="auto"/>
        <w:bottom w:val="none" w:sz="0" w:space="0" w:color="auto"/>
        <w:right w:val="none" w:sz="0" w:space="0" w:color="auto"/>
      </w:divBdr>
    </w:div>
    <w:div w:id="688605791">
      <w:bodyDiv w:val="1"/>
      <w:marLeft w:val="0"/>
      <w:marRight w:val="0"/>
      <w:marTop w:val="0"/>
      <w:marBottom w:val="0"/>
      <w:divBdr>
        <w:top w:val="none" w:sz="0" w:space="0" w:color="auto"/>
        <w:left w:val="none" w:sz="0" w:space="0" w:color="auto"/>
        <w:bottom w:val="none" w:sz="0" w:space="0" w:color="auto"/>
        <w:right w:val="none" w:sz="0" w:space="0" w:color="auto"/>
      </w:divBdr>
    </w:div>
    <w:div w:id="697514142">
      <w:bodyDiv w:val="1"/>
      <w:marLeft w:val="0"/>
      <w:marRight w:val="0"/>
      <w:marTop w:val="0"/>
      <w:marBottom w:val="0"/>
      <w:divBdr>
        <w:top w:val="none" w:sz="0" w:space="0" w:color="auto"/>
        <w:left w:val="none" w:sz="0" w:space="0" w:color="auto"/>
        <w:bottom w:val="none" w:sz="0" w:space="0" w:color="auto"/>
        <w:right w:val="none" w:sz="0" w:space="0" w:color="auto"/>
      </w:divBdr>
    </w:div>
    <w:div w:id="709650381">
      <w:bodyDiv w:val="1"/>
      <w:marLeft w:val="0"/>
      <w:marRight w:val="0"/>
      <w:marTop w:val="0"/>
      <w:marBottom w:val="0"/>
      <w:divBdr>
        <w:top w:val="none" w:sz="0" w:space="0" w:color="auto"/>
        <w:left w:val="none" w:sz="0" w:space="0" w:color="auto"/>
        <w:bottom w:val="none" w:sz="0" w:space="0" w:color="auto"/>
        <w:right w:val="none" w:sz="0" w:space="0" w:color="auto"/>
      </w:divBdr>
      <w:divsChild>
        <w:div w:id="564948193">
          <w:marLeft w:val="0"/>
          <w:marRight w:val="0"/>
          <w:marTop w:val="0"/>
          <w:marBottom w:val="0"/>
          <w:divBdr>
            <w:top w:val="none" w:sz="0" w:space="0" w:color="auto"/>
            <w:left w:val="none" w:sz="0" w:space="0" w:color="auto"/>
            <w:bottom w:val="none" w:sz="0" w:space="0" w:color="auto"/>
            <w:right w:val="none" w:sz="0" w:space="0" w:color="auto"/>
          </w:divBdr>
          <w:divsChild>
            <w:div w:id="320740598">
              <w:marLeft w:val="0"/>
              <w:marRight w:val="0"/>
              <w:marTop w:val="0"/>
              <w:marBottom w:val="0"/>
              <w:divBdr>
                <w:top w:val="none" w:sz="0" w:space="0" w:color="auto"/>
                <w:left w:val="none" w:sz="0" w:space="0" w:color="auto"/>
                <w:bottom w:val="none" w:sz="0" w:space="0" w:color="auto"/>
                <w:right w:val="none" w:sz="0" w:space="0" w:color="auto"/>
              </w:divBdr>
              <w:divsChild>
                <w:div w:id="19196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799730">
      <w:bodyDiv w:val="1"/>
      <w:marLeft w:val="0"/>
      <w:marRight w:val="0"/>
      <w:marTop w:val="0"/>
      <w:marBottom w:val="0"/>
      <w:divBdr>
        <w:top w:val="none" w:sz="0" w:space="0" w:color="auto"/>
        <w:left w:val="none" w:sz="0" w:space="0" w:color="auto"/>
        <w:bottom w:val="none" w:sz="0" w:space="0" w:color="auto"/>
        <w:right w:val="none" w:sz="0" w:space="0" w:color="auto"/>
      </w:divBdr>
    </w:div>
    <w:div w:id="788549316">
      <w:bodyDiv w:val="1"/>
      <w:marLeft w:val="0"/>
      <w:marRight w:val="0"/>
      <w:marTop w:val="0"/>
      <w:marBottom w:val="0"/>
      <w:divBdr>
        <w:top w:val="none" w:sz="0" w:space="0" w:color="auto"/>
        <w:left w:val="none" w:sz="0" w:space="0" w:color="auto"/>
        <w:bottom w:val="none" w:sz="0" w:space="0" w:color="auto"/>
        <w:right w:val="none" w:sz="0" w:space="0" w:color="auto"/>
      </w:divBdr>
      <w:divsChild>
        <w:div w:id="795413025">
          <w:marLeft w:val="0"/>
          <w:marRight w:val="0"/>
          <w:marTop w:val="0"/>
          <w:marBottom w:val="0"/>
          <w:divBdr>
            <w:top w:val="none" w:sz="0" w:space="0" w:color="auto"/>
            <w:left w:val="none" w:sz="0" w:space="0" w:color="auto"/>
            <w:bottom w:val="none" w:sz="0" w:space="0" w:color="auto"/>
            <w:right w:val="none" w:sz="0" w:space="0" w:color="auto"/>
          </w:divBdr>
          <w:divsChild>
            <w:div w:id="1300769930">
              <w:marLeft w:val="0"/>
              <w:marRight w:val="0"/>
              <w:marTop w:val="0"/>
              <w:marBottom w:val="0"/>
              <w:divBdr>
                <w:top w:val="none" w:sz="0" w:space="0" w:color="auto"/>
                <w:left w:val="none" w:sz="0" w:space="0" w:color="auto"/>
                <w:bottom w:val="none" w:sz="0" w:space="0" w:color="auto"/>
                <w:right w:val="none" w:sz="0" w:space="0" w:color="auto"/>
              </w:divBdr>
              <w:divsChild>
                <w:div w:id="60157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511940">
      <w:bodyDiv w:val="1"/>
      <w:marLeft w:val="0"/>
      <w:marRight w:val="0"/>
      <w:marTop w:val="0"/>
      <w:marBottom w:val="0"/>
      <w:divBdr>
        <w:top w:val="none" w:sz="0" w:space="0" w:color="auto"/>
        <w:left w:val="none" w:sz="0" w:space="0" w:color="auto"/>
        <w:bottom w:val="none" w:sz="0" w:space="0" w:color="auto"/>
        <w:right w:val="none" w:sz="0" w:space="0" w:color="auto"/>
      </w:divBdr>
    </w:div>
    <w:div w:id="954336864">
      <w:bodyDiv w:val="1"/>
      <w:marLeft w:val="0"/>
      <w:marRight w:val="0"/>
      <w:marTop w:val="0"/>
      <w:marBottom w:val="0"/>
      <w:divBdr>
        <w:top w:val="none" w:sz="0" w:space="0" w:color="auto"/>
        <w:left w:val="none" w:sz="0" w:space="0" w:color="auto"/>
        <w:bottom w:val="none" w:sz="0" w:space="0" w:color="auto"/>
        <w:right w:val="none" w:sz="0" w:space="0" w:color="auto"/>
      </w:divBdr>
      <w:divsChild>
        <w:div w:id="1177231157">
          <w:marLeft w:val="0"/>
          <w:marRight w:val="0"/>
          <w:marTop w:val="0"/>
          <w:marBottom w:val="0"/>
          <w:divBdr>
            <w:top w:val="none" w:sz="0" w:space="0" w:color="auto"/>
            <w:left w:val="none" w:sz="0" w:space="0" w:color="auto"/>
            <w:bottom w:val="none" w:sz="0" w:space="0" w:color="auto"/>
            <w:right w:val="none" w:sz="0" w:space="0" w:color="auto"/>
          </w:divBdr>
          <w:divsChild>
            <w:div w:id="536895430">
              <w:marLeft w:val="0"/>
              <w:marRight w:val="0"/>
              <w:marTop w:val="0"/>
              <w:marBottom w:val="0"/>
              <w:divBdr>
                <w:top w:val="none" w:sz="0" w:space="0" w:color="auto"/>
                <w:left w:val="none" w:sz="0" w:space="0" w:color="auto"/>
                <w:bottom w:val="none" w:sz="0" w:space="0" w:color="auto"/>
                <w:right w:val="none" w:sz="0" w:space="0" w:color="auto"/>
              </w:divBdr>
              <w:divsChild>
                <w:div w:id="61664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575630">
      <w:bodyDiv w:val="1"/>
      <w:marLeft w:val="0"/>
      <w:marRight w:val="0"/>
      <w:marTop w:val="0"/>
      <w:marBottom w:val="0"/>
      <w:divBdr>
        <w:top w:val="none" w:sz="0" w:space="0" w:color="auto"/>
        <w:left w:val="none" w:sz="0" w:space="0" w:color="auto"/>
        <w:bottom w:val="none" w:sz="0" w:space="0" w:color="auto"/>
        <w:right w:val="none" w:sz="0" w:space="0" w:color="auto"/>
      </w:divBdr>
      <w:divsChild>
        <w:div w:id="241841588">
          <w:marLeft w:val="0"/>
          <w:marRight w:val="0"/>
          <w:marTop w:val="0"/>
          <w:marBottom w:val="0"/>
          <w:divBdr>
            <w:top w:val="none" w:sz="0" w:space="0" w:color="auto"/>
            <w:left w:val="none" w:sz="0" w:space="0" w:color="auto"/>
            <w:bottom w:val="none" w:sz="0" w:space="0" w:color="auto"/>
            <w:right w:val="none" w:sz="0" w:space="0" w:color="auto"/>
          </w:divBdr>
          <w:divsChild>
            <w:div w:id="988554860">
              <w:marLeft w:val="0"/>
              <w:marRight w:val="0"/>
              <w:marTop w:val="0"/>
              <w:marBottom w:val="0"/>
              <w:divBdr>
                <w:top w:val="none" w:sz="0" w:space="0" w:color="auto"/>
                <w:left w:val="none" w:sz="0" w:space="0" w:color="auto"/>
                <w:bottom w:val="none" w:sz="0" w:space="0" w:color="auto"/>
                <w:right w:val="none" w:sz="0" w:space="0" w:color="auto"/>
              </w:divBdr>
              <w:divsChild>
                <w:div w:id="80269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239509">
      <w:bodyDiv w:val="1"/>
      <w:marLeft w:val="0"/>
      <w:marRight w:val="0"/>
      <w:marTop w:val="0"/>
      <w:marBottom w:val="0"/>
      <w:divBdr>
        <w:top w:val="none" w:sz="0" w:space="0" w:color="auto"/>
        <w:left w:val="none" w:sz="0" w:space="0" w:color="auto"/>
        <w:bottom w:val="none" w:sz="0" w:space="0" w:color="auto"/>
        <w:right w:val="none" w:sz="0" w:space="0" w:color="auto"/>
      </w:divBdr>
    </w:div>
    <w:div w:id="1232934819">
      <w:bodyDiv w:val="1"/>
      <w:marLeft w:val="0"/>
      <w:marRight w:val="0"/>
      <w:marTop w:val="0"/>
      <w:marBottom w:val="0"/>
      <w:divBdr>
        <w:top w:val="none" w:sz="0" w:space="0" w:color="auto"/>
        <w:left w:val="none" w:sz="0" w:space="0" w:color="auto"/>
        <w:bottom w:val="none" w:sz="0" w:space="0" w:color="auto"/>
        <w:right w:val="none" w:sz="0" w:space="0" w:color="auto"/>
      </w:divBdr>
    </w:div>
    <w:div w:id="1312903429">
      <w:bodyDiv w:val="1"/>
      <w:marLeft w:val="0"/>
      <w:marRight w:val="0"/>
      <w:marTop w:val="0"/>
      <w:marBottom w:val="0"/>
      <w:divBdr>
        <w:top w:val="none" w:sz="0" w:space="0" w:color="auto"/>
        <w:left w:val="none" w:sz="0" w:space="0" w:color="auto"/>
        <w:bottom w:val="none" w:sz="0" w:space="0" w:color="auto"/>
        <w:right w:val="none" w:sz="0" w:space="0" w:color="auto"/>
      </w:divBdr>
    </w:div>
    <w:div w:id="1385984011">
      <w:bodyDiv w:val="1"/>
      <w:marLeft w:val="0"/>
      <w:marRight w:val="0"/>
      <w:marTop w:val="0"/>
      <w:marBottom w:val="0"/>
      <w:divBdr>
        <w:top w:val="none" w:sz="0" w:space="0" w:color="auto"/>
        <w:left w:val="none" w:sz="0" w:space="0" w:color="auto"/>
        <w:bottom w:val="none" w:sz="0" w:space="0" w:color="auto"/>
        <w:right w:val="none" w:sz="0" w:space="0" w:color="auto"/>
      </w:divBdr>
    </w:div>
    <w:div w:id="1471096604">
      <w:bodyDiv w:val="1"/>
      <w:marLeft w:val="0"/>
      <w:marRight w:val="0"/>
      <w:marTop w:val="0"/>
      <w:marBottom w:val="0"/>
      <w:divBdr>
        <w:top w:val="none" w:sz="0" w:space="0" w:color="auto"/>
        <w:left w:val="none" w:sz="0" w:space="0" w:color="auto"/>
        <w:bottom w:val="none" w:sz="0" w:space="0" w:color="auto"/>
        <w:right w:val="none" w:sz="0" w:space="0" w:color="auto"/>
      </w:divBdr>
    </w:div>
    <w:div w:id="1761949907">
      <w:bodyDiv w:val="1"/>
      <w:marLeft w:val="0"/>
      <w:marRight w:val="0"/>
      <w:marTop w:val="0"/>
      <w:marBottom w:val="0"/>
      <w:divBdr>
        <w:top w:val="none" w:sz="0" w:space="0" w:color="auto"/>
        <w:left w:val="none" w:sz="0" w:space="0" w:color="auto"/>
        <w:bottom w:val="none" w:sz="0" w:space="0" w:color="auto"/>
        <w:right w:val="none" w:sz="0" w:space="0" w:color="auto"/>
      </w:divBdr>
    </w:div>
    <w:div w:id="1771505757">
      <w:bodyDiv w:val="1"/>
      <w:marLeft w:val="0"/>
      <w:marRight w:val="0"/>
      <w:marTop w:val="0"/>
      <w:marBottom w:val="0"/>
      <w:divBdr>
        <w:top w:val="none" w:sz="0" w:space="0" w:color="auto"/>
        <w:left w:val="none" w:sz="0" w:space="0" w:color="auto"/>
        <w:bottom w:val="none" w:sz="0" w:space="0" w:color="auto"/>
        <w:right w:val="none" w:sz="0" w:space="0" w:color="auto"/>
      </w:divBdr>
    </w:div>
    <w:div w:id="1918901322">
      <w:bodyDiv w:val="1"/>
      <w:marLeft w:val="0"/>
      <w:marRight w:val="0"/>
      <w:marTop w:val="0"/>
      <w:marBottom w:val="0"/>
      <w:divBdr>
        <w:top w:val="none" w:sz="0" w:space="0" w:color="auto"/>
        <w:left w:val="none" w:sz="0" w:space="0" w:color="auto"/>
        <w:bottom w:val="none" w:sz="0" w:space="0" w:color="auto"/>
        <w:right w:val="none" w:sz="0" w:space="0" w:color="auto"/>
      </w:divBdr>
      <w:divsChild>
        <w:div w:id="1809928928">
          <w:marLeft w:val="0"/>
          <w:marRight w:val="0"/>
          <w:marTop w:val="0"/>
          <w:marBottom w:val="0"/>
          <w:divBdr>
            <w:top w:val="none" w:sz="0" w:space="0" w:color="auto"/>
            <w:left w:val="none" w:sz="0" w:space="0" w:color="auto"/>
            <w:bottom w:val="none" w:sz="0" w:space="0" w:color="auto"/>
            <w:right w:val="none" w:sz="0" w:space="0" w:color="auto"/>
          </w:divBdr>
          <w:divsChild>
            <w:div w:id="1672219465">
              <w:marLeft w:val="0"/>
              <w:marRight w:val="0"/>
              <w:marTop w:val="0"/>
              <w:marBottom w:val="0"/>
              <w:divBdr>
                <w:top w:val="none" w:sz="0" w:space="0" w:color="auto"/>
                <w:left w:val="none" w:sz="0" w:space="0" w:color="auto"/>
                <w:bottom w:val="none" w:sz="0" w:space="0" w:color="auto"/>
                <w:right w:val="none" w:sz="0" w:space="0" w:color="auto"/>
              </w:divBdr>
              <w:divsChild>
                <w:div w:id="111027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884297">
      <w:bodyDiv w:val="1"/>
      <w:marLeft w:val="0"/>
      <w:marRight w:val="0"/>
      <w:marTop w:val="0"/>
      <w:marBottom w:val="0"/>
      <w:divBdr>
        <w:top w:val="none" w:sz="0" w:space="0" w:color="auto"/>
        <w:left w:val="none" w:sz="0" w:space="0" w:color="auto"/>
        <w:bottom w:val="none" w:sz="0" w:space="0" w:color="auto"/>
        <w:right w:val="none" w:sz="0" w:space="0" w:color="auto"/>
      </w:divBdr>
      <w:divsChild>
        <w:div w:id="1106315482">
          <w:marLeft w:val="446"/>
          <w:marRight w:val="0"/>
          <w:marTop w:val="106"/>
          <w:marBottom w:val="120"/>
          <w:divBdr>
            <w:top w:val="none" w:sz="0" w:space="0" w:color="auto"/>
            <w:left w:val="none" w:sz="0" w:space="0" w:color="auto"/>
            <w:bottom w:val="none" w:sz="0" w:space="0" w:color="auto"/>
            <w:right w:val="none" w:sz="0" w:space="0" w:color="auto"/>
          </w:divBdr>
        </w:div>
        <w:div w:id="108817378">
          <w:marLeft w:val="446"/>
          <w:marRight w:val="0"/>
          <w:marTop w:val="106"/>
          <w:marBottom w:val="120"/>
          <w:divBdr>
            <w:top w:val="none" w:sz="0" w:space="0" w:color="auto"/>
            <w:left w:val="none" w:sz="0" w:space="0" w:color="auto"/>
            <w:bottom w:val="none" w:sz="0" w:space="0" w:color="auto"/>
            <w:right w:val="none" w:sz="0" w:space="0" w:color="auto"/>
          </w:divBdr>
        </w:div>
      </w:divsChild>
    </w:div>
    <w:div w:id="2031444539">
      <w:bodyDiv w:val="1"/>
      <w:marLeft w:val="0"/>
      <w:marRight w:val="0"/>
      <w:marTop w:val="0"/>
      <w:marBottom w:val="0"/>
      <w:divBdr>
        <w:top w:val="none" w:sz="0" w:space="0" w:color="auto"/>
        <w:left w:val="none" w:sz="0" w:space="0" w:color="auto"/>
        <w:bottom w:val="none" w:sz="0" w:space="0" w:color="auto"/>
        <w:right w:val="none" w:sz="0" w:space="0" w:color="auto"/>
      </w:divBdr>
    </w:div>
    <w:div w:id="21152452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ufl.instructure.com/courses/471775" TargetMode="External"/><Relationship Id="rId18" Type="http://schemas.openxmlformats.org/officeDocument/2006/relationships/hyperlink" Target="https://travel.state.gov/content/visas/en/law-and-policy/bulletin.htm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caballero.j@uflawclinics.org" TargetMode="External"/><Relationship Id="rId17" Type="http://schemas.openxmlformats.org/officeDocument/2006/relationships/hyperlink" Target="https://ufl.instructure.com/courses/427635/files/74674656?wrap=1" TargetMode="External"/><Relationship Id="rId2" Type="http://schemas.openxmlformats.org/officeDocument/2006/relationships/numbering" Target="numbering.xml"/><Relationship Id="rId16" Type="http://schemas.openxmlformats.org/officeDocument/2006/relationships/hyperlink" Target="https://catalog.ufl.edu/ugrad/1617/regulations/info/attendance.aspx" TargetMode="External"/><Relationship Id="rId20" Type="http://schemas.openxmlformats.org/officeDocument/2006/relationships/hyperlink" Target="https://www.youtube.com/watch?v=sNEhuHqG5U8&amp;list=PLLxxzZq76ixxw42mAVsAIPCIDBfpFkM4S&amp;index=1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law.ufl.edu/life-at-uf-law/office-of-student-affairs/current-students/uf-law-student-handbook-and-academic-policies" TargetMode="External"/><Relationship Id="rId23" Type="http://schemas.microsoft.com/office/2020/10/relationships/intelligence" Target="intelligence2.xml"/><Relationship Id="rId10" Type="http://schemas.openxmlformats.org/officeDocument/2006/relationships/header" Target="header2.xml"/><Relationship Id="rId19" Type="http://schemas.openxmlformats.org/officeDocument/2006/relationships/hyperlink" Target="https://www.youtube.com/watch?v=25M1FgqewBY&amp;list=PLLxxzZq76ixxw42mAVsAIPCIDBfpFkM4S&amp;index=17"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nam10.safelinks.protection.outlook.com/?url=https%3A%2F%2Failalink.aila.org%2F%23documents%2F0010-mainmenuwhatsnew&amp;data=05%7C01%7Ccaballero%40law.ufl.edu%7C4e24db2d8e9144b4ca9008da77123244%7C0d4da0f84a314d76ace60a62331e1b84%7C0%7C0%7C637953217281539292%7CUnknown%7CTWFpbGZsb3d8eyJWIjoiMC4wLjAwMDAiLCJQIjoiV2luMzIiLCJBTiI6Ik1haWwiLCJXVCI6Mn0%3D%7C3000%7C%7C%7C&amp;sdata=0rRSfShW8if03sKKV48G%2F5BHCVU8fyf6ZFt9fgeS3r4%3D&amp;reserved=0"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doi.org/10.1016/j.compedu.2012.10.003" TargetMode="External"/><Relationship Id="rId3" Type="http://schemas.openxmlformats.org/officeDocument/2006/relationships/hyperlink" Target="https://doi.org/10.1016/j.compedu.2012.10.003" TargetMode="External"/><Relationship Id="rId7" Type="http://schemas.openxmlformats.org/officeDocument/2006/relationships/hyperlink" Target="https://www.scribd.com/document/90874776/The-Laptop-and-the-Lecture-the-Effects-of-Multitasking-in-Learning-Environments" TargetMode="External"/><Relationship Id="rId2" Type="http://schemas.openxmlformats.org/officeDocument/2006/relationships/hyperlink" Target="https://www.americanbar.org/content/dam/aba/administrative/legal_education_and_admissions_to_the_bar/standards/2022-2023/22-23-standard-ch3.pdf" TargetMode="External"/><Relationship Id="rId1" Type="http://schemas.openxmlformats.org/officeDocument/2006/relationships/hyperlink" Target="https://www.law.ufl.edu/life-at-uf-law/office-of-student-affairs/current-students/uf-law-student-handbook-and-academic-policies" TargetMode="External"/><Relationship Id="rId6" Type="http://schemas.openxmlformats.org/officeDocument/2006/relationships/hyperlink" Target="https://doi.org/10.1177/0956797614524581" TargetMode="External"/><Relationship Id="rId5" Type="http://schemas.openxmlformats.org/officeDocument/2006/relationships/hyperlink" Target="https://blueprintcdn.com/wp-content/uploads/2016/05/Blueprint-Research-2016-Carter-Greenberg-and-Walker.pdf;" TargetMode="External"/><Relationship Id="rId4" Type="http://schemas.openxmlformats.org/officeDocument/2006/relationships/hyperlink" Target="https://doi.org/10.1016/j.compedu.2006.09.006" TargetMode="External"/><Relationship Id="rId9" Type="http://schemas.openxmlformats.org/officeDocument/2006/relationships/hyperlink" Target="https://doi.org/10.1016/j.compedu.2006.09.0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2D429E-8FFE-4E95-9503-A5A88712E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12</Pages>
  <Words>2811</Words>
  <Characters>16028</Characters>
  <Application>Microsoft Office Word</Application>
  <DocSecurity>4</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MSU College of Law</Company>
  <LinksUpToDate>false</LinksUpToDate>
  <CharactersWithSpaces>18802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Beth Zilberman</dc:creator>
  <cp:lastModifiedBy>McIlhenny, Ruth M.</cp:lastModifiedBy>
  <cp:revision>2</cp:revision>
  <cp:lastPrinted>2019-08-19T14:47:00Z</cp:lastPrinted>
  <dcterms:created xsi:type="dcterms:W3CDTF">2023-01-05T20:13:00Z</dcterms:created>
  <dcterms:modified xsi:type="dcterms:W3CDTF">2023-01-05T20:13:00Z</dcterms:modified>
</cp:coreProperties>
</file>