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4A58EC3E" w:rsidR="00DC571D" w:rsidRPr="00372B02" w:rsidRDefault="00372B02" w:rsidP="00DC571D">
      <w:pPr>
        <w:spacing w:line="259" w:lineRule="auto"/>
        <w:ind w:left="-90"/>
        <w:jc w:val="center"/>
        <w:rPr>
          <w:bCs/>
          <w:color w:val="000000" w:themeColor="text1"/>
        </w:rPr>
      </w:pPr>
      <w:r w:rsidRPr="00372B02">
        <w:rPr>
          <w:b/>
          <w:color w:val="000000" w:themeColor="text1"/>
        </w:rPr>
        <w:t>ANIMAL LAW</w:t>
      </w:r>
    </w:p>
    <w:p w14:paraId="5352C854" w14:textId="5D37F2BA" w:rsidR="00DC571D" w:rsidRPr="00372B02" w:rsidRDefault="00DC571D" w:rsidP="00DC571D">
      <w:pPr>
        <w:spacing w:after="8" w:line="265" w:lineRule="auto"/>
        <w:ind w:left="1791" w:right="1718"/>
        <w:jc w:val="center"/>
        <w:rPr>
          <w:b/>
          <w:color w:val="000000" w:themeColor="text1"/>
          <w:sz w:val="22"/>
          <w:szCs w:val="22"/>
        </w:rPr>
      </w:pPr>
      <w:r w:rsidRPr="00372B02">
        <w:rPr>
          <w:b/>
          <w:color w:val="000000" w:themeColor="text1"/>
          <w:sz w:val="22"/>
          <w:szCs w:val="22"/>
        </w:rPr>
        <w:t xml:space="preserve">UNIVERSITY OF FLORIDA LEVIN COLLEGE OF </w:t>
      </w:r>
      <w:r w:rsidR="00372B02" w:rsidRPr="00372B02">
        <w:rPr>
          <w:b/>
          <w:color w:val="000000" w:themeColor="text1"/>
          <w:sz w:val="22"/>
          <w:szCs w:val="22"/>
        </w:rPr>
        <w:t>LAW</w:t>
      </w:r>
      <w:r w:rsidRPr="00372B02">
        <w:rPr>
          <w:b/>
          <w:color w:val="000000" w:themeColor="text1"/>
          <w:sz w:val="22"/>
          <w:szCs w:val="22"/>
        </w:rPr>
        <w:t xml:space="preserve"> </w:t>
      </w:r>
    </w:p>
    <w:p w14:paraId="1C42F52C" w14:textId="0A2B7E58" w:rsidR="001E2603" w:rsidRPr="00372B02" w:rsidRDefault="00474332" w:rsidP="00A14C7C">
      <w:pPr>
        <w:spacing w:after="8" w:line="265" w:lineRule="auto"/>
        <w:ind w:left="1791" w:right="1168"/>
        <w:jc w:val="center"/>
        <w:rPr>
          <w:b/>
          <w:smallCaps/>
          <w:color w:val="000000" w:themeColor="text1"/>
          <w:sz w:val="22"/>
          <w:szCs w:val="22"/>
        </w:rPr>
      </w:pPr>
      <w:r w:rsidRPr="00372B02">
        <w:rPr>
          <w:b/>
          <w:smallCaps/>
          <w:color w:val="000000" w:themeColor="text1"/>
          <w:sz w:val="22"/>
          <w:szCs w:val="22"/>
        </w:rPr>
        <w:t xml:space="preserve">SPRING </w:t>
      </w:r>
      <w:r w:rsidR="00AA2DEF" w:rsidRPr="00372B02">
        <w:rPr>
          <w:b/>
          <w:smallCaps/>
          <w:color w:val="000000" w:themeColor="text1"/>
          <w:sz w:val="22"/>
          <w:szCs w:val="22"/>
        </w:rPr>
        <w:t xml:space="preserve">SEMESTER </w:t>
      </w:r>
      <w:r w:rsidR="00DC571D" w:rsidRPr="00372B02">
        <w:rPr>
          <w:b/>
          <w:smallCaps/>
          <w:color w:val="000000" w:themeColor="text1"/>
          <w:sz w:val="22"/>
          <w:szCs w:val="22"/>
        </w:rPr>
        <w:t>SYLLABUS – LAW</w:t>
      </w:r>
      <w:r w:rsidR="00C50C4B" w:rsidRPr="00372B02">
        <w:rPr>
          <w:b/>
          <w:smallCaps/>
          <w:color w:val="000000" w:themeColor="text1"/>
          <w:sz w:val="22"/>
          <w:szCs w:val="22"/>
        </w:rPr>
        <w:t xml:space="preserve"> </w:t>
      </w:r>
      <w:r w:rsidR="002B2A7F" w:rsidRPr="00372B02">
        <w:rPr>
          <w:b/>
          <w:smallCaps/>
          <w:color w:val="000000" w:themeColor="text1"/>
          <w:sz w:val="22"/>
          <w:szCs w:val="22"/>
        </w:rPr>
        <w:t>6930</w:t>
      </w:r>
      <w:r w:rsidR="00DC571D" w:rsidRPr="00372B02">
        <w:rPr>
          <w:b/>
          <w:smallCaps/>
          <w:color w:val="000000" w:themeColor="text1"/>
          <w:sz w:val="22"/>
          <w:szCs w:val="22"/>
        </w:rPr>
        <w:t xml:space="preserve"> – </w:t>
      </w:r>
      <w:r w:rsidR="00A14C7C" w:rsidRPr="00372B02">
        <w:rPr>
          <w:b/>
          <w:smallCaps/>
          <w:color w:val="000000" w:themeColor="text1"/>
          <w:sz w:val="22"/>
          <w:szCs w:val="22"/>
        </w:rPr>
        <w:t xml:space="preserve">2 </w:t>
      </w:r>
      <w:r w:rsidR="00DC571D" w:rsidRPr="00372B02">
        <w:rPr>
          <w:b/>
          <w:smallCaps/>
          <w:color w:val="000000" w:themeColor="text1"/>
          <w:sz w:val="22"/>
          <w:szCs w:val="22"/>
        </w:rPr>
        <w:t xml:space="preserve">CREDITS </w:t>
      </w:r>
    </w:p>
    <w:p w14:paraId="6A1B78BB" w14:textId="77777777" w:rsidR="0044543F" w:rsidRPr="00372B02" w:rsidRDefault="0044543F" w:rsidP="0044543F">
      <w:pPr>
        <w:spacing w:after="8" w:line="265" w:lineRule="auto"/>
        <w:ind w:left="1791" w:right="1718"/>
        <w:jc w:val="center"/>
        <w:rPr>
          <w:b/>
          <w:color w:val="000000" w:themeColor="text1"/>
          <w:sz w:val="22"/>
          <w:szCs w:val="22"/>
        </w:rPr>
      </w:pPr>
    </w:p>
    <w:p w14:paraId="47E47726" w14:textId="36C3A017" w:rsidR="006A5D34" w:rsidRPr="00372B02" w:rsidRDefault="006A5D34" w:rsidP="006A5D34">
      <w:pPr>
        <w:rPr>
          <w:color w:val="000000" w:themeColor="text1"/>
          <w:sz w:val="22"/>
          <w:szCs w:val="22"/>
        </w:rPr>
      </w:pPr>
      <w:r w:rsidRPr="00372B02">
        <w:rPr>
          <w:color w:val="000000" w:themeColor="text1"/>
          <w:sz w:val="22"/>
          <w:szCs w:val="22"/>
        </w:rPr>
        <w:t xml:space="preserve">Professor </w:t>
      </w:r>
      <w:r w:rsidR="00474332" w:rsidRPr="00372B02">
        <w:rPr>
          <w:color w:val="000000" w:themeColor="text1"/>
          <w:sz w:val="22"/>
          <w:szCs w:val="22"/>
          <w:lang w:eastAsia="zh-CN"/>
        </w:rPr>
        <w:t>GINA A. CALOGERO</w:t>
      </w:r>
    </w:p>
    <w:p w14:paraId="22BBBF3A" w14:textId="3DDC9C61" w:rsidR="006A5D34" w:rsidRPr="00372B02" w:rsidRDefault="00561911" w:rsidP="006A5D34">
      <w:pPr>
        <w:rPr>
          <w:color w:val="000000" w:themeColor="text1"/>
          <w:sz w:val="22"/>
          <w:szCs w:val="22"/>
        </w:rPr>
      </w:pPr>
      <w:r w:rsidRPr="00372B02">
        <w:rPr>
          <w:color w:val="000000" w:themeColor="text1"/>
          <w:sz w:val="22"/>
          <w:szCs w:val="22"/>
        </w:rPr>
        <w:t>Office</w:t>
      </w:r>
      <w:r w:rsidR="00474332" w:rsidRPr="00372B02">
        <w:rPr>
          <w:color w:val="000000" w:themeColor="text1"/>
          <w:sz w:val="22"/>
          <w:szCs w:val="22"/>
        </w:rPr>
        <w:t xml:space="preserve">: </w:t>
      </w:r>
      <w:r w:rsidR="00474332" w:rsidRPr="00372B02">
        <w:rPr>
          <w:color w:val="000000" w:themeColor="text1"/>
          <w:sz w:val="22"/>
          <w:szCs w:val="22"/>
          <w:highlight w:val="yellow"/>
        </w:rPr>
        <w:t>TBD</w:t>
      </w:r>
    </w:p>
    <w:p w14:paraId="17A3E66B" w14:textId="5FF21825" w:rsidR="006A5D34" w:rsidRPr="00372B02" w:rsidRDefault="006A5D34" w:rsidP="006A5D34">
      <w:pPr>
        <w:rPr>
          <w:color w:val="000000" w:themeColor="text1"/>
          <w:sz w:val="22"/>
          <w:szCs w:val="22"/>
        </w:rPr>
      </w:pPr>
      <w:r w:rsidRPr="00372B02">
        <w:rPr>
          <w:color w:val="000000" w:themeColor="text1"/>
          <w:sz w:val="22"/>
          <w:szCs w:val="22"/>
        </w:rPr>
        <w:t xml:space="preserve">Office Phone: </w:t>
      </w:r>
      <w:r w:rsidR="002B2A7F" w:rsidRPr="00372B02">
        <w:rPr>
          <w:color w:val="000000" w:themeColor="text1"/>
          <w:sz w:val="22"/>
          <w:szCs w:val="22"/>
          <w:lang w:eastAsia="zh-CN"/>
        </w:rPr>
        <w:t>352-273-0600</w:t>
      </w:r>
      <w:r w:rsidR="003E0005" w:rsidRPr="00372B02">
        <w:rPr>
          <w:color w:val="000000" w:themeColor="text1"/>
          <w:sz w:val="22"/>
          <w:szCs w:val="22"/>
          <w:lang w:eastAsia="zh-CN"/>
        </w:rPr>
        <w:t>, 201-265-5575</w:t>
      </w:r>
    </w:p>
    <w:p w14:paraId="05CB6241" w14:textId="6AC2F2D3" w:rsidR="006A5D34" w:rsidRPr="00372B02" w:rsidRDefault="006A5D34" w:rsidP="006A5D34">
      <w:pPr>
        <w:rPr>
          <w:color w:val="000000" w:themeColor="text1"/>
          <w:sz w:val="22"/>
          <w:szCs w:val="22"/>
        </w:rPr>
      </w:pPr>
      <w:r w:rsidRPr="00372B02">
        <w:rPr>
          <w:color w:val="000000" w:themeColor="text1"/>
          <w:sz w:val="22"/>
          <w:szCs w:val="22"/>
        </w:rPr>
        <w:t xml:space="preserve">Email: </w:t>
      </w:r>
      <w:hyperlink r:id="rId8" w:history="1">
        <w:r w:rsidR="00474332" w:rsidRPr="00372B02">
          <w:rPr>
            <w:rStyle w:val="Hyperlink"/>
            <w:color w:val="000000" w:themeColor="text1"/>
            <w:sz w:val="22"/>
            <w:szCs w:val="22"/>
            <w:lang w:eastAsia="zh-CN"/>
          </w:rPr>
          <w:t>ginacalogero@yahoo.com</w:t>
        </w:r>
      </w:hyperlink>
      <w:r w:rsidR="00474332" w:rsidRPr="00372B02">
        <w:rPr>
          <w:color w:val="000000" w:themeColor="text1"/>
          <w:sz w:val="22"/>
          <w:szCs w:val="22"/>
          <w:lang w:eastAsia="zh-CN"/>
        </w:rPr>
        <w:t xml:space="preserve"> or </w:t>
      </w:r>
      <w:r w:rsidR="002B2A7F" w:rsidRPr="00372B02">
        <w:rPr>
          <w:color w:val="000000" w:themeColor="text1"/>
          <w:sz w:val="22"/>
          <w:szCs w:val="22"/>
          <w:lang w:eastAsia="zh-CN"/>
        </w:rPr>
        <w:t>gcalogero@ufl.edu</w:t>
      </w:r>
    </w:p>
    <w:p w14:paraId="668500BF" w14:textId="65F5FDB9" w:rsidR="006A5D34" w:rsidRPr="00372B02" w:rsidRDefault="006A5D34" w:rsidP="00561911">
      <w:pPr>
        <w:rPr>
          <w:color w:val="000000" w:themeColor="text1"/>
          <w:sz w:val="22"/>
          <w:szCs w:val="22"/>
          <w:lang w:eastAsia="zh-CN"/>
        </w:rPr>
      </w:pPr>
      <w:r w:rsidRPr="00372B02">
        <w:rPr>
          <w:color w:val="000000" w:themeColor="text1"/>
          <w:sz w:val="22"/>
          <w:szCs w:val="22"/>
        </w:rPr>
        <w:t xml:space="preserve">Office Hours: </w:t>
      </w:r>
      <w:r w:rsidR="002B2A7F" w:rsidRPr="00372B02">
        <w:rPr>
          <w:color w:val="000000" w:themeColor="text1"/>
          <w:sz w:val="22"/>
          <w:szCs w:val="22"/>
          <w:lang w:eastAsia="zh-CN"/>
        </w:rPr>
        <w:t>1:30-3:30 Tuesdays</w:t>
      </w:r>
    </w:p>
    <w:p w14:paraId="6A6CB77B" w14:textId="77777777" w:rsidR="002B07DD" w:rsidRPr="00372B02" w:rsidRDefault="002B07DD" w:rsidP="006A5D34">
      <w:pPr>
        <w:rPr>
          <w:color w:val="000000" w:themeColor="text1"/>
          <w:sz w:val="22"/>
          <w:szCs w:val="22"/>
        </w:rPr>
      </w:pPr>
    </w:p>
    <w:p w14:paraId="329582A2" w14:textId="4F9C1551" w:rsidR="00242088" w:rsidRPr="00372B02" w:rsidRDefault="006A5D34" w:rsidP="00242088">
      <w:pPr>
        <w:shd w:val="clear" w:color="auto" w:fill="FFFFFF"/>
        <w:rPr>
          <w:color w:val="000000" w:themeColor="text1"/>
          <w:sz w:val="22"/>
          <w:szCs w:val="22"/>
          <w:lang w:eastAsia="zh-CN"/>
        </w:rPr>
      </w:pPr>
      <w:r w:rsidRPr="00372B02">
        <w:rPr>
          <w:b/>
          <w:color w:val="000000" w:themeColor="text1"/>
          <w:sz w:val="22"/>
          <w:szCs w:val="22"/>
          <w:u w:val="single"/>
        </w:rPr>
        <w:t>MEETING TIME</w:t>
      </w:r>
      <w:r w:rsidR="00242088" w:rsidRPr="00372B02">
        <w:rPr>
          <w:b/>
          <w:color w:val="000000" w:themeColor="text1"/>
          <w:sz w:val="22"/>
          <w:szCs w:val="22"/>
          <w:u w:val="single"/>
        </w:rPr>
        <w:t xml:space="preserve">: </w:t>
      </w:r>
      <w:r w:rsidR="00474332" w:rsidRPr="00372B02">
        <w:rPr>
          <w:color w:val="000000" w:themeColor="text1"/>
          <w:sz w:val="22"/>
          <w:szCs w:val="22"/>
          <w:lang w:eastAsia="zh-CN"/>
        </w:rPr>
        <w:t>T</w:t>
      </w:r>
      <w:r w:rsidR="002B2A7F" w:rsidRPr="00372B02">
        <w:rPr>
          <w:color w:val="000000" w:themeColor="text1"/>
          <w:sz w:val="22"/>
          <w:szCs w:val="22"/>
          <w:lang w:eastAsia="zh-CN"/>
        </w:rPr>
        <w:t>uesday 3:30-5:30 pm</w:t>
      </w:r>
    </w:p>
    <w:p w14:paraId="38422F12" w14:textId="12EE4F8C" w:rsidR="006A5D34" w:rsidRPr="00372B02" w:rsidRDefault="006A5D34" w:rsidP="00242088">
      <w:pPr>
        <w:rPr>
          <w:color w:val="000000" w:themeColor="text1"/>
          <w:sz w:val="22"/>
          <w:szCs w:val="22"/>
          <w:u w:val="single"/>
        </w:rPr>
      </w:pPr>
      <w:r w:rsidRPr="00372B02">
        <w:rPr>
          <w:b/>
          <w:color w:val="000000" w:themeColor="text1"/>
          <w:sz w:val="22"/>
          <w:szCs w:val="22"/>
          <w:u w:val="single"/>
        </w:rPr>
        <w:t>LOCATION</w:t>
      </w:r>
      <w:r w:rsidR="00242088" w:rsidRPr="00372B02">
        <w:rPr>
          <w:b/>
          <w:color w:val="000000" w:themeColor="text1"/>
          <w:sz w:val="22"/>
          <w:szCs w:val="22"/>
          <w:u w:val="single"/>
        </w:rPr>
        <w:t>:</w:t>
      </w:r>
      <w:r w:rsidRPr="00372B02">
        <w:rPr>
          <w:color w:val="000000" w:themeColor="text1"/>
          <w:sz w:val="22"/>
          <w:szCs w:val="22"/>
          <w:u w:val="single"/>
        </w:rPr>
        <w:t xml:space="preserve"> </w:t>
      </w:r>
      <w:r w:rsidR="002B2A7F" w:rsidRPr="00372B02">
        <w:rPr>
          <w:color w:val="000000" w:themeColor="text1"/>
          <w:sz w:val="22"/>
          <w:szCs w:val="22"/>
          <w:lang w:eastAsia="zh-CN"/>
        </w:rPr>
        <w:t>HOLO 345</w:t>
      </w:r>
    </w:p>
    <w:p w14:paraId="154C7CCF" w14:textId="77777777" w:rsidR="006A5D34" w:rsidRPr="00372B02" w:rsidRDefault="006A5D34" w:rsidP="006A5D34">
      <w:pPr>
        <w:rPr>
          <w:color w:val="000000" w:themeColor="text1"/>
          <w:sz w:val="22"/>
          <w:szCs w:val="22"/>
        </w:rPr>
      </w:pPr>
    </w:p>
    <w:p w14:paraId="5373273B" w14:textId="5D669376" w:rsidR="00B47272" w:rsidRPr="00372B02" w:rsidRDefault="006A5D34" w:rsidP="00B47272">
      <w:pPr>
        <w:rPr>
          <w:b/>
          <w:color w:val="000000" w:themeColor="text1"/>
          <w:sz w:val="22"/>
          <w:szCs w:val="22"/>
          <w:u w:val="single"/>
        </w:rPr>
      </w:pPr>
      <w:r w:rsidRPr="00372B02">
        <w:rPr>
          <w:b/>
          <w:color w:val="000000" w:themeColor="text1"/>
          <w:sz w:val="22"/>
          <w:szCs w:val="22"/>
          <w:u w:val="single"/>
        </w:rPr>
        <w:t>COURSE DESCRIPTION</w:t>
      </w:r>
      <w:r w:rsidR="004A4C6F" w:rsidRPr="00372B02">
        <w:rPr>
          <w:b/>
          <w:color w:val="000000" w:themeColor="text1"/>
          <w:sz w:val="22"/>
          <w:szCs w:val="22"/>
          <w:u w:val="single"/>
        </w:rPr>
        <w:t xml:space="preserve"> AND OBJECTIVES</w:t>
      </w:r>
      <w:r w:rsidR="00242088" w:rsidRPr="00372B02">
        <w:rPr>
          <w:b/>
          <w:color w:val="000000" w:themeColor="text1"/>
          <w:sz w:val="22"/>
          <w:szCs w:val="22"/>
          <w:u w:val="single"/>
        </w:rPr>
        <w:t>:</w:t>
      </w:r>
    </w:p>
    <w:p w14:paraId="6FECC7C9" w14:textId="60B3FA9C" w:rsidR="006A5D34" w:rsidRPr="00372B02" w:rsidRDefault="004E0323" w:rsidP="006A5D34">
      <w:pPr>
        <w:rPr>
          <w:bCs/>
          <w:color w:val="000000" w:themeColor="text1"/>
          <w:sz w:val="22"/>
          <w:szCs w:val="22"/>
        </w:rPr>
      </w:pPr>
      <w:r w:rsidRPr="00372B02">
        <w:rPr>
          <w:bCs/>
          <w:color w:val="000000" w:themeColor="text1"/>
          <w:sz w:val="22"/>
          <w:szCs w:val="22"/>
        </w:rPr>
        <w:t>This case explores e</w:t>
      </w:r>
      <w:r w:rsidR="00474332" w:rsidRPr="00372B02">
        <w:rPr>
          <w:bCs/>
          <w:color w:val="000000" w:themeColor="text1"/>
          <w:sz w:val="22"/>
          <w:szCs w:val="22"/>
        </w:rPr>
        <w:t xml:space="preserve">xisting </w:t>
      </w:r>
      <w:r w:rsidR="00020452" w:rsidRPr="00372B02">
        <w:rPr>
          <w:bCs/>
          <w:color w:val="000000" w:themeColor="text1"/>
          <w:sz w:val="22"/>
          <w:szCs w:val="22"/>
        </w:rPr>
        <w:t xml:space="preserve">and evolving </w:t>
      </w:r>
      <w:r w:rsidR="00474332" w:rsidRPr="00372B02">
        <w:rPr>
          <w:bCs/>
          <w:color w:val="000000" w:themeColor="text1"/>
          <w:sz w:val="22"/>
          <w:szCs w:val="22"/>
        </w:rPr>
        <w:t>case law regarding all fields of animal law, including:</w:t>
      </w:r>
    </w:p>
    <w:p w14:paraId="0867E747" w14:textId="5B790E1B" w:rsidR="00020452" w:rsidRPr="00372B02" w:rsidRDefault="00474332" w:rsidP="00020452">
      <w:pPr>
        <w:rPr>
          <w:bCs/>
          <w:color w:val="000000" w:themeColor="text1"/>
          <w:sz w:val="22"/>
          <w:szCs w:val="22"/>
        </w:rPr>
      </w:pPr>
      <w:r w:rsidRPr="00372B02">
        <w:rPr>
          <w:bCs/>
          <w:color w:val="000000" w:themeColor="text1"/>
          <w:sz w:val="22"/>
          <w:szCs w:val="22"/>
        </w:rPr>
        <w:tab/>
      </w:r>
      <w:r w:rsidR="00020452" w:rsidRPr="00372B02">
        <w:rPr>
          <w:bCs/>
          <w:color w:val="000000" w:themeColor="text1"/>
          <w:sz w:val="22"/>
          <w:szCs w:val="22"/>
        </w:rPr>
        <w:t>Evolution of animal law, policy considerations, definition of animal</w:t>
      </w:r>
    </w:p>
    <w:p w14:paraId="5833FECB" w14:textId="674036D7" w:rsidR="00020452" w:rsidRPr="00372B02" w:rsidRDefault="00020452" w:rsidP="00020452">
      <w:pPr>
        <w:ind w:firstLine="720"/>
        <w:rPr>
          <w:bCs/>
          <w:color w:val="000000" w:themeColor="text1"/>
          <w:sz w:val="22"/>
          <w:szCs w:val="22"/>
        </w:rPr>
      </w:pPr>
      <w:r w:rsidRPr="00372B02">
        <w:rPr>
          <w:bCs/>
          <w:color w:val="000000" w:themeColor="text1"/>
          <w:sz w:val="22"/>
          <w:szCs w:val="22"/>
        </w:rPr>
        <w:t xml:space="preserve">Criminal law: animal cruelty, hoarding; defense of crimes by animals. </w:t>
      </w:r>
    </w:p>
    <w:p w14:paraId="5DC29FAA" w14:textId="77777777" w:rsidR="00020452" w:rsidRPr="00372B02" w:rsidRDefault="00020452" w:rsidP="00020452">
      <w:pPr>
        <w:rPr>
          <w:bCs/>
          <w:color w:val="000000" w:themeColor="text1"/>
          <w:sz w:val="22"/>
          <w:szCs w:val="22"/>
        </w:rPr>
      </w:pPr>
      <w:r w:rsidRPr="00372B02">
        <w:rPr>
          <w:bCs/>
          <w:color w:val="000000" w:themeColor="text1"/>
          <w:sz w:val="22"/>
          <w:szCs w:val="22"/>
        </w:rPr>
        <w:tab/>
        <w:t xml:space="preserve">Torts involving </w:t>
      </w:r>
      <w:proofErr w:type="gramStart"/>
      <w:r w:rsidRPr="00372B02">
        <w:rPr>
          <w:bCs/>
          <w:color w:val="000000" w:themeColor="text1"/>
          <w:sz w:val="22"/>
          <w:szCs w:val="22"/>
        </w:rPr>
        <w:t>animals:</w:t>
      </w:r>
      <w:proofErr w:type="gramEnd"/>
      <w:r w:rsidRPr="00372B02">
        <w:rPr>
          <w:bCs/>
          <w:color w:val="000000" w:themeColor="text1"/>
          <w:sz w:val="22"/>
          <w:szCs w:val="22"/>
        </w:rPr>
        <w:t xml:space="preserve"> causes of action, damages, limitations</w:t>
      </w:r>
    </w:p>
    <w:p w14:paraId="38371D50" w14:textId="704192DB" w:rsidR="00474332" w:rsidRPr="00372B02" w:rsidRDefault="00474332" w:rsidP="00474332">
      <w:pPr>
        <w:ind w:firstLine="720"/>
        <w:rPr>
          <w:bCs/>
          <w:color w:val="000000" w:themeColor="text1"/>
          <w:sz w:val="22"/>
          <w:szCs w:val="22"/>
        </w:rPr>
      </w:pPr>
      <w:r w:rsidRPr="00372B02">
        <w:rPr>
          <w:bCs/>
          <w:color w:val="000000" w:themeColor="text1"/>
          <w:sz w:val="22"/>
          <w:szCs w:val="22"/>
        </w:rPr>
        <w:t>Property law</w:t>
      </w:r>
      <w:r w:rsidR="00020452" w:rsidRPr="00372B02">
        <w:rPr>
          <w:bCs/>
          <w:color w:val="000000" w:themeColor="text1"/>
          <w:sz w:val="22"/>
          <w:szCs w:val="22"/>
        </w:rPr>
        <w:t xml:space="preserve"> and </w:t>
      </w:r>
      <w:r w:rsidRPr="00372B02">
        <w:rPr>
          <w:bCs/>
          <w:color w:val="000000" w:themeColor="text1"/>
          <w:sz w:val="22"/>
          <w:szCs w:val="22"/>
        </w:rPr>
        <w:t xml:space="preserve">Contracts involving animals – housing, custody, rescue </w:t>
      </w:r>
      <w:proofErr w:type="gramStart"/>
      <w:r w:rsidRPr="00372B02">
        <w:rPr>
          <w:bCs/>
          <w:color w:val="000000" w:themeColor="text1"/>
          <w:sz w:val="22"/>
          <w:szCs w:val="22"/>
        </w:rPr>
        <w:t>organizations</w:t>
      </w:r>
      <w:proofErr w:type="gramEnd"/>
    </w:p>
    <w:p w14:paraId="64376C0E" w14:textId="7094C81B" w:rsidR="00474332" w:rsidRPr="00372B02" w:rsidRDefault="00474332" w:rsidP="006A5D34">
      <w:pPr>
        <w:rPr>
          <w:bCs/>
          <w:color w:val="000000" w:themeColor="text1"/>
          <w:sz w:val="22"/>
          <w:szCs w:val="22"/>
        </w:rPr>
      </w:pPr>
      <w:r w:rsidRPr="00372B02">
        <w:rPr>
          <w:bCs/>
          <w:color w:val="000000" w:themeColor="text1"/>
          <w:sz w:val="22"/>
          <w:szCs w:val="22"/>
        </w:rPr>
        <w:tab/>
        <w:t xml:space="preserve">Constitutional law: standing, free speech, due </w:t>
      </w:r>
      <w:proofErr w:type="gramStart"/>
      <w:r w:rsidRPr="00372B02">
        <w:rPr>
          <w:bCs/>
          <w:color w:val="000000" w:themeColor="text1"/>
          <w:sz w:val="22"/>
          <w:szCs w:val="22"/>
        </w:rPr>
        <w:t>process</w:t>
      </w:r>
      <w:proofErr w:type="gramEnd"/>
    </w:p>
    <w:p w14:paraId="56B77C7E" w14:textId="77777777" w:rsidR="00020452" w:rsidRPr="00372B02" w:rsidRDefault="00474332" w:rsidP="006A5D34">
      <w:pPr>
        <w:rPr>
          <w:bCs/>
          <w:color w:val="000000" w:themeColor="text1"/>
          <w:sz w:val="22"/>
          <w:szCs w:val="22"/>
        </w:rPr>
      </w:pPr>
      <w:r w:rsidRPr="00372B02">
        <w:rPr>
          <w:bCs/>
          <w:color w:val="000000" w:themeColor="text1"/>
          <w:sz w:val="22"/>
          <w:szCs w:val="22"/>
        </w:rPr>
        <w:tab/>
        <w:t>Wills and Trusts</w:t>
      </w:r>
      <w:r w:rsidR="00020452" w:rsidRPr="00372B02">
        <w:rPr>
          <w:bCs/>
          <w:color w:val="000000" w:themeColor="text1"/>
          <w:sz w:val="22"/>
          <w:szCs w:val="22"/>
        </w:rPr>
        <w:t xml:space="preserve"> </w:t>
      </w:r>
    </w:p>
    <w:p w14:paraId="320AF05E" w14:textId="582FC8A9" w:rsidR="00474332" w:rsidRPr="00372B02" w:rsidRDefault="00020452" w:rsidP="00020452">
      <w:pPr>
        <w:ind w:firstLine="720"/>
        <w:rPr>
          <w:bCs/>
          <w:color w:val="000000" w:themeColor="text1"/>
          <w:sz w:val="22"/>
          <w:szCs w:val="22"/>
        </w:rPr>
      </w:pPr>
      <w:r w:rsidRPr="00372B02">
        <w:rPr>
          <w:bCs/>
          <w:color w:val="000000" w:themeColor="text1"/>
          <w:sz w:val="22"/>
          <w:szCs w:val="22"/>
        </w:rPr>
        <w:t>Commercial use of animals</w:t>
      </w:r>
    </w:p>
    <w:p w14:paraId="3C31E1E6" w14:textId="77777777" w:rsidR="00020452" w:rsidRPr="00372B02" w:rsidRDefault="00020452" w:rsidP="006A5D34">
      <w:pPr>
        <w:rPr>
          <w:bCs/>
          <w:color w:val="000000" w:themeColor="text1"/>
          <w:sz w:val="22"/>
          <w:szCs w:val="22"/>
        </w:rPr>
      </w:pPr>
    </w:p>
    <w:p w14:paraId="27BB6337" w14:textId="2D117131" w:rsidR="004E0323" w:rsidRPr="00372B02" w:rsidRDefault="004E0323" w:rsidP="006A5D34">
      <w:pPr>
        <w:rPr>
          <w:bCs/>
          <w:color w:val="000000" w:themeColor="text1"/>
          <w:sz w:val="22"/>
          <w:szCs w:val="22"/>
        </w:rPr>
      </w:pPr>
      <w:r w:rsidRPr="00372B02">
        <w:rPr>
          <w:bCs/>
          <w:color w:val="000000" w:themeColor="text1"/>
          <w:sz w:val="22"/>
          <w:szCs w:val="22"/>
        </w:rPr>
        <w:t>The objective of this course is for you to develop a greater understanding of the scope and limitations of advocacy on behalf of animals and the people who care for them,</w:t>
      </w:r>
      <w:r w:rsidR="00020452" w:rsidRPr="00372B02">
        <w:rPr>
          <w:bCs/>
          <w:color w:val="000000" w:themeColor="text1"/>
          <w:sz w:val="22"/>
          <w:szCs w:val="22"/>
        </w:rPr>
        <w:t xml:space="preserve"> and to enable you to expand on existing law to make advances in the field if you choose to enter this</w:t>
      </w:r>
      <w:r w:rsidRPr="00372B02">
        <w:rPr>
          <w:bCs/>
          <w:color w:val="000000" w:themeColor="text1"/>
          <w:sz w:val="22"/>
          <w:szCs w:val="22"/>
        </w:rPr>
        <w:t xml:space="preserve"> diverse and interesting career path. </w:t>
      </w:r>
    </w:p>
    <w:p w14:paraId="61212C92" w14:textId="77777777" w:rsidR="00561911" w:rsidRPr="00372B02" w:rsidRDefault="00561911" w:rsidP="006A5D34">
      <w:pPr>
        <w:rPr>
          <w:bCs/>
          <w:color w:val="000000" w:themeColor="text1"/>
          <w:sz w:val="22"/>
          <w:szCs w:val="22"/>
          <w:u w:val="single"/>
        </w:rPr>
      </w:pPr>
    </w:p>
    <w:p w14:paraId="69B96114" w14:textId="433406A2" w:rsidR="006A5D34" w:rsidRPr="00372B02" w:rsidRDefault="006A5D34" w:rsidP="006A5D34">
      <w:pPr>
        <w:rPr>
          <w:b/>
          <w:color w:val="000000" w:themeColor="text1"/>
          <w:sz w:val="22"/>
          <w:szCs w:val="22"/>
          <w:u w:val="single"/>
        </w:rPr>
      </w:pPr>
      <w:r w:rsidRPr="00372B02">
        <w:rPr>
          <w:b/>
          <w:color w:val="000000" w:themeColor="text1"/>
          <w:sz w:val="22"/>
          <w:szCs w:val="22"/>
          <w:u w:val="single"/>
        </w:rPr>
        <w:t>STUDENT LEARNING OUTCOMES</w:t>
      </w:r>
      <w:r w:rsidR="00242088" w:rsidRPr="00372B02">
        <w:rPr>
          <w:b/>
          <w:color w:val="000000" w:themeColor="text1"/>
          <w:sz w:val="22"/>
          <w:szCs w:val="22"/>
          <w:u w:val="single"/>
        </w:rPr>
        <w:t>:</w:t>
      </w:r>
    </w:p>
    <w:p w14:paraId="07CE2E3C" w14:textId="4E3A71CF" w:rsidR="006A5D34" w:rsidRPr="00372B02" w:rsidRDefault="006A5D34" w:rsidP="006A5D34">
      <w:pPr>
        <w:autoSpaceDE w:val="0"/>
        <w:autoSpaceDN w:val="0"/>
        <w:adjustRightInd w:val="0"/>
        <w:rPr>
          <w:b/>
          <w:bCs/>
          <w:color w:val="000000" w:themeColor="text1"/>
          <w:sz w:val="22"/>
          <w:szCs w:val="22"/>
        </w:rPr>
      </w:pPr>
      <w:r w:rsidRPr="00372B02">
        <w:rPr>
          <w:bCs/>
          <w:color w:val="000000" w:themeColor="text1"/>
          <w:sz w:val="22"/>
          <w:szCs w:val="22"/>
        </w:rPr>
        <w:t>At the end of this course, students should be able to:</w:t>
      </w:r>
    </w:p>
    <w:p w14:paraId="15A81F4D" w14:textId="247EEEDC" w:rsidR="00B47272" w:rsidRPr="00372B02" w:rsidRDefault="00474332">
      <w:pPr>
        <w:numPr>
          <w:ilvl w:val="0"/>
          <w:numId w:val="3"/>
        </w:numPr>
        <w:rPr>
          <w:color w:val="000000" w:themeColor="text1"/>
          <w:sz w:val="22"/>
          <w:szCs w:val="22"/>
        </w:rPr>
      </w:pPr>
      <w:r w:rsidRPr="00372B02">
        <w:rPr>
          <w:color w:val="000000" w:themeColor="text1"/>
          <w:sz w:val="22"/>
          <w:szCs w:val="22"/>
        </w:rPr>
        <w:t>Exhibit an understanding of the evolution of the status of animals under the law</w:t>
      </w:r>
      <w:r w:rsidR="008E17D6" w:rsidRPr="00372B02">
        <w:rPr>
          <w:color w:val="000000" w:themeColor="text1"/>
          <w:sz w:val="22"/>
          <w:szCs w:val="22"/>
        </w:rPr>
        <w:t xml:space="preserve"> and comparison to other movements (e.g., slavery, women’s rights, children</w:t>
      </w:r>
      <w:proofErr w:type="gramStart"/>
      <w:r w:rsidR="008E17D6" w:rsidRPr="00372B02">
        <w:rPr>
          <w:color w:val="000000" w:themeColor="text1"/>
          <w:sz w:val="22"/>
          <w:szCs w:val="22"/>
        </w:rPr>
        <w:t>)</w:t>
      </w:r>
      <w:r w:rsidRPr="00372B02">
        <w:rPr>
          <w:color w:val="000000" w:themeColor="text1"/>
          <w:sz w:val="22"/>
          <w:szCs w:val="22"/>
        </w:rPr>
        <w:t>;</w:t>
      </w:r>
      <w:proofErr w:type="gramEnd"/>
    </w:p>
    <w:p w14:paraId="6DC57BF3" w14:textId="29FB660C" w:rsidR="00B47272" w:rsidRPr="00372B02" w:rsidRDefault="00474332">
      <w:pPr>
        <w:numPr>
          <w:ilvl w:val="0"/>
          <w:numId w:val="3"/>
        </w:numPr>
        <w:rPr>
          <w:color w:val="000000" w:themeColor="text1"/>
          <w:sz w:val="22"/>
          <w:szCs w:val="22"/>
        </w:rPr>
      </w:pPr>
      <w:r w:rsidRPr="00372B02">
        <w:rPr>
          <w:color w:val="000000" w:themeColor="text1"/>
          <w:sz w:val="22"/>
          <w:szCs w:val="22"/>
        </w:rPr>
        <w:t xml:space="preserve">Argue and defend the protection of animals, animal rights, and animal </w:t>
      </w:r>
      <w:proofErr w:type="gramStart"/>
      <w:r w:rsidRPr="00372B02">
        <w:rPr>
          <w:color w:val="000000" w:themeColor="text1"/>
          <w:sz w:val="22"/>
          <w:szCs w:val="22"/>
        </w:rPr>
        <w:t>welfare;</w:t>
      </w:r>
      <w:proofErr w:type="gramEnd"/>
    </w:p>
    <w:p w14:paraId="2311BA29" w14:textId="00F18180" w:rsidR="00B47272" w:rsidRPr="00372B02" w:rsidRDefault="00474332">
      <w:pPr>
        <w:numPr>
          <w:ilvl w:val="0"/>
          <w:numId w:val="3"/>
        </w:numPr>
        <w:rPr>
          <w:color w:val="000000" w:themeColor="text1"/>
          <w:sz w:val="22"/>
          <w:szCs w:val="22"/>
        </w:rPr>
      </w:pPr>
      <w:r w:rsidRPr="00372B02">
        <w:rPr>
          <w:color w:val="000000" w:themeColor="text1"/>
          <w:sz w:val="22"/>
          <w:szCs w:val="22"/>
        </w:rPr>
        <w:t xml:space="preserve">Argue and defend the extension of existing law regarding </w:t>
      </w:r>
      <w:r w:rsidR="008E17D6" w:rsidRPr="00372B02">
        <w:rPr>
          <w:color w:val="000000" w:themeColor="text1"/>
          <w:sz w:val="22"/>
          <w:szCs w:val="22"/>
        </w:rPr>
        <w:t xml:space="preserve">the status of animals, including but not limited to contractual rights, </w:t>
      </w:r>
      <w:r w:rsidRPr="00372B02">
        <w:rPr>
          <w:color w:val="000000" w:themeColor="text1"/>
          <w:sz w:val="22"/>
          <w:szCs w:val="22"/>
        </w:rPr>
        <w:t>standing to sue on behalf</w:t>
      </w:r>
      <w:r w:rsidR="008E17D6" w:rsidRPr="00372B02">
        <w:rPr>
          <w:color w:val="000000" w:themeColor="text1"/>
          <w:sz w:val="22"/>
          <w:szCs w:val="22"/>
        </w:rPr>
        <w:t xml:space="preserve"> of animals, housing rights, tort remedies and damages (e.g., pain and suffering</w:t>
      </w:r>
      <w:r w:rsidR="002B2A7F" w:rsidRPr="00372B02">
        <w:rPr>
          <w:color w:val="000000" w:themeColor="text1"/>
          <w:sz w:val="22"/>
          <w:szCs w:val="22"/>
        </w:rPr>
        <w:t>, emotional distress</w:t>
      </w:r>
      <w:r w:rsidR="008E17D6" w:rsidRPr="00372B02">
        <w:rPr>
          <w:color w:val="000000" w:themeColor="text1"/>
          <w:sz w:val="22"/>
          <w:szCs w:val="22"/>
        </w:rPr>
        <w:t xml:space="preserve"> and/or loss of companionship), </w:t>
      </w:r>
      <w:r w:rsidR="00020452" w:rsidRPr="00372B02">
        <w:rPr>
          <w:color w:val="000000" w:themeColor="text1"/>
          <w:sz w:val="22"/>
          <w:szCs w:val="22"/>
        </w:rPr>
        <w:t>causes of action for loss of a pet or an animal owned for commercial use, p</w:t>
      </w:r>
      <w:r w:rsidR="008E17D6" w:rsidRPr="00372B02">
        <w:rPr>
          <w:color w:val="000000" w:themeColor="text1"/>
          <w:sz w:val="22"/>
          <w:szCs w:val="22"/>
        </w:rPr>
        <w:t>et custody disputes, and defense of animals under state and local criminal laws.</w:t>
      </w:r>
    </w:p>
    <w:p w14:paraId="2127DA00" w14:textId="77777777" w:rsidR="004E0323" w:rsidRPr="00372B02" w:rsidRDefault="004E0323" w:rsidP="004E0323">
      <w:pPr>
        <w:numPr>
          <w:ilvl w:val="0"/>
          <w:numId w:val="3"/>
        </w:numPr>
        <w:rPr>
          <w:color w:val="000000" w:themeColor="text1"/>
          <w:sz w:val="22"/>
          <w:szCs w:val="22"/>
        </w:rPr>
      </w:pPr>
      <w:r w:rsidRPr="00372B02">
        <w:rPr>
          <w:color w:val="000000" w:themeColor="text1"/>
          <w:sz w:val="22"/>
          <w:szCs w:val="22"/>
        </w:rPr>
        <w:t>Exhibit an understanding of the scope and limitations under which animals may receive benefits, property and/or protection from a Trust or Estate.</w:t>
      </w:r>
    </w:p>
    <w:p w14:paraId="3109D29E" w14:textId="77777777" w:rsidR="006A5D34" w:rsidRPr="00372B02" w:rsidRDefault="006A5D34" w:rsidP="006A5D34">
      <w:pPr>
        <w:rPr>
          <w:b/>
          <w:color w:val="000000" w:themeColor="text1"/>
          <w:sz w:val="22"/>
          <w:szCs w:val="22"/>
          <w:u w:val="single"/>
        </w:rPr>
      </w:pPr>
    </w:p>
    <w:p w14:paraId="0212562F" w14:textId="7F9E8AD0" w:rsidR="00DA68FE" w:rsidRPr="00372B02" w:rsidRDefault="00DA68FE" w:rsidP="00DA68FE">
      <w:pPr>
        <w:rPr>
          <w:color w:val="000000" w:themeColor="text1"/>
          <w:sz w:val="22"/>
          <w:szCs w:val="22"/>
        </w:rPr>
      </w:pPr>
      <w:r w:rsidRPr="00372B02">
        <w:rPr>
          <w:b/>
          <w:color w:val="000000" w:themeColor="text1"/>
          <w:sz w:val="22"/>
          <w:szCs w:val="22"/>
          <w:u w:val="single"/>
        </w:rPr>
        <w:t xml:space="preserve">REQUIRED </w:t>
      </w:r>
      <w:r w:rsidR="00242088" w:rsidRPr="00372B02">
        <w:rPr>
          <w:b/>
          <w:color w:val="000000" w:themeColor="text1"/>
          <w:sz w:val="22"/>
          <w:szCs w:val="22"/>
          <w:u w:val="single"/>
        </w:rPr>
        <w:t>READING MATERIALS:</w:t>
      </w:r>
    </w:p>
    <w:p w14:paraId="6DA7CE4F" w14:textId="4547E92B" w:rsidR="00474332" w:rsidRPr="00372B02" w:rsidRDefault="00474332" w:rsidP="00B942A3">
      <w:pPr>
        <w:autoSpaceDE w:val="0"/>
        <w:autoSpaceDN w:val="0"/>
        <w:adjustRightInd w:val="0"/>
        <w:rPr>
          <w:color w:val="000000" w:themeColor="text1"/>
          <w:sz w:val="22"/>
          <w:szCs w:val="22"/>
        </w:rPr>
      </w:pPr>
      <w:r w:rsidRPr="00372B02">
        <w:rPr>
          <w:color w:val="000000" w:themeColor="text1"/>
          <w:sz w:val="22"/>
          <w:szCs w:val="22"/>
        </w:rPr>
        <w:t>Animal Law Cases and Materials, 6</w:t>
      </w:r>
      <w:r w:rsidRPr="00372B02">
        <w:rPr>
          <w:color w:val="000000" w:themeColor="text1"/>
          <w:sz w:val="22"/>
          <w:szCs w:val="22"/>
          <w:vertAlign w:val="superscript"/>
        </w:rPr>
        <w:t>th</w:t>
      </w:r>
      <w:r w:rsidRPr="00372B02">
        <w:rPr>
          <w:color w:val="000000" w:themeColor="text1"/>
          <w:sz w:val="22"/>
          <w:szCs w:val="22"/>
        </w:rPr>
        <w:t xml:space="preserve"> Edition, Bruce A. Wagman, Sonia S. Waisman and Pamela D. Frasch.</w:t>
      </w:r>
      <w:r w:rsidR="00363BCD" w:rsidRPr="00372B02">
        <w:rPr>
          <w:color w:val="000000" w:themeColor="text1"/>
          <w:sz w:val="22"/>
          <w:szCs w:val="22"/>
        </w:rPr>
        <w:t xml:space="preserve"> Carolina Academic Press, 2019</w:t>
      </w:r>
    </w:p>
    <w:p w14:paraId="3BF458F2" w14:textId="0A38DDC4" w:rsidR="0AD676AD" w:rsidRPr="00372B02" w:rsidRDefault="0AD676AD" w:rsidP="0AD676AD">
      <w:pPr>
        <w:rPr>
          <w:color w:val="000000" w:themeColor="text1"/>
          <w:sz w:val="22"/>
          <w:szCs w:val="22"/>
        </w:rPr>
      </w:pPr>
    </w:p>
    <w:p w14:paraId="7A87E073" w14:textId="34E059AF" w:rsidR="654621F0" w:rsidRPr="00372B02" w:rsidRDefault="654621F0" w:rsidP="0AD676AD">
      <w:pPr>
        <w:rPr>
          <w:color w:val="000000" w:themeColor="text1"/>
          <w:sz w:val="22"/>
          <w:szCs w:val="22"/>
        </w:rPr>
      </w:pPr>
      <w:r w:rsidRPr="00372B02">
        <w:rPr>
          <w:b/>
          <w:bCs/>
          <w:color w:val="000000" w:themeColor="text1"/>
          <w:sz w:val="22"/>
          <w:szCs w:val="22"/>
          <w:u w:val="single"/>
        </w:rPr>
        <w:t>OPTIONAL READING MATERIALS:</w:t>
      </w:r>
    </w:p>
    <w:p w14:paraId="6504BBC2" w14:textId="524F2371" w:rsidR="008E17D6" w:rsidRPr="00372B02" w:rsidRDefault="008E17D6" w:rsidP="00B942A3">
      <w:pPr>
        <w:autoSpaceDE w:val="0"/>
        <w:autoSpaceDN w:val="0"/>
        <w:adjustRightInd w:val="0"/>
        <w:rPr>
          <w:color w:val="000000" w:themeColor="text1"/>
          <w:sz w:val="22"/>
          <w:szCs w:val="22"/>
        </w:rPr>
      </w:pPr>
      <w:r w:rsidRPr="00372B02">
        <w:rPr>
          <w:color w:val="000000" w:themeColor="text1"/>
          <w:sz w:val="22"/>
          <w:szCs w:val="22"/>
        </w:rPr>
        <w:tab/>
      </w:r>
      <w:r w:rsidR="00184DE4" w:rsidRPr="00372B02">
        <w:rPr>
          <w:color w:val="000000" w:themeColor="text1"/>
          <w:sz w:val="22"/>
          <w:szCs w:val="22"/>
        </w:rPr>
        <w:t>The Inner World of Farm Animals, by Amy</w:t>
      </w:r>
      <w:r w:rsidR="00363BCD" w:rsidRPr="00372B02">
        <w:rPr>
          <w:color w:val="000000" w:themeColor="text1"/>
          <w:sz w:val="22"/>
          <w:szCs w:val="22"/>
        </w:rPr>
        <w:t xml:space="preserve"> </w:t>
      </w:r>
      <w:proofErr w:type="spellStart"/>
      <w:r w:rsidR="00363BCD" w:rsidRPr="00372B02">
        <w:rPr>
          <w:color w:val="000000" w:themeColor="text1"/>
          <w:sz w:val="22"/>
          <w:szCs w:val="22"/>
        </w:rPr>
        <w:t>Hatkoff</w:t>
      </w:r>
      <w:proofErr w:type="spellEnd"/>
      <w:r w:rsidR="00184DE4" w:rsidRPr="00372B02">
        <w:rPr>
          <w:color w:val="000000" w:themeColor="text1"/>
          <w:sz w:val="22"/>
          <w:szCs w:val="22"/>
        </w:rPr>
        <w:t xml:space="preserve"> and Jane Goodall</w:t>
      </w:r>
    </w:p>
    <w:p w14:paraId="25AEAD0B" w14:textId="2FC59BED" w:rsidR="008E17D6" w:rsidRPr="00372B02" w:rsidRDefault="008E17D6" w:rsidP="008E17D6">
      <w:pPr>
        <w:autoSpaceDE w:val="0"/>
        <w:autoSpaceDN w:val="0"/>
        <w:adjustRightInd w:val="0"/>
        <w:ind w:firstLine="720"/>
        <w:rPr>
          <w:color w:val="000000" w:themeColor="text1"/>
          <w:sz w:val="22"/>
          <w:szCs w:val="22"/>
        </w:rPr>
      </w:pPr>
      <w:r w:rsidRPr="00372B02">
        <w:rPr>
          <w:color w:val="000000" w:themeColor="text1"/>
          <w:sz w:val="22"/>
          <w:szCs w:val="22"/>
        </w:rPr>
        <w:t>Animal Rights: the abolitionist approach</w:t>
      </w:r>
      <w:r w:rsidR="00BE5676" w:rsidRPr="00372B02">
        <w:rPr>
          <w:color w:val="000000" w:themeColor="text1"/>
          <w:sz w:val="22"/>
          <w:szCs w:val="22"/>
        </w:rPr>
        <w:t>,</w:t>
      </w:r>
      <w:r w:rsidRPr="00372B02">
        <w:rPr>
          <w:color w:val="000000" w:themeColor="text1"/>
          <w:sz w:val="22"/>
          <w:szCs w:val="22"/>
        </w:rPr>
        <w:t xml:space="preserve"> by Prof. Gary Francione</w:t>
      </w:r>
    </w:p>
    <w:p w14:paraId="6ED4E534" w14:textId="30942DFC" w:rsidR="00363BCD" w:rsidRPr="00372B02" w:rsidRDefault="004407C8" w:rsidP="005E1BE3">
      <w:pPr>
        <w:autoSpaceDE w:val="0"/>
        <w:autoSpaceDN w:val="0"/>
        <w:adjustRightInd w:val="0"/>
        <w:ind w:left="720"/>
        <w:rPr>
          <w:color w:val="000000" w:themeColor="text1"/>
          <w:sz w:val="22"/>
          <w:szCs w:val="22"/>
        </w:rPr>
      </w:pPr>
      <w:r w:rsidRPr="00372B02">
        <w:rPr>
          <w:color w:val="000000" w:themeColor="text1"/>
          <w:sz w:val="22"/>
          <w:szCs w:val="22"/>
        </w:rPr>
        <w:t>Style and Per</w:t>
      </w:r>
      <w:r w:rsidR="00BE5676" w:rsidRPr="00372B02">
        <w:rPr>
          <w:color w:val="000000" w:themeColor="text1"/>
          <w:sz w:val="22"/>
          <w:szCs w:val="22"/>
        </w:rPr>
        <w:t xml:space="preserve">suasion, A handbook for lawyers, </w:t>
      </w:r>
      <w:r w:rsidRPr="00372B02">
        <w:rPr>
          <w:color w:val="000000" w:themeColor="text1"/>
          <w:sz w:val="22"/>
          <w:szCs w:val="22"/>
        </w:rPr>
        <w:t xml:space="preserve">by Nelson Johnson, </w:t>
      </w:r>
      <w:proofErr w:type="spellStart"/>
      <w:r w:rsidRPr="00372B02">
        <w:rPr>
          <w:color w:val="000000" w:themeColor="text1"/>
          <w:sz w:val="22"/>
          <w:szCs w:val="22"/>
        </w:rPr>
        <w:t>JSC</w:t>
      </w:r>
      <w:proofErr w:type="spellEnd"/>
      <w:r w:rsidRPr="00372B02">
        <w:rPr>
          <w:color w:val="000000" w:themeColor="text1"/>
          <w:sz w:val="22"/>
          <w:szCs w:val="22"/>
        </w:rPr>
        <w:t xml:space="preserve"> (Ret.)</w:t>
      </w:r>
    </w:p>
    <w:p w14:paraId="32EDBEA0" w14:textId="7446AB69" w:rsidR="006665B3" w:rsidRPr="00372B02" w:rsidRDefault="006665B3" w:rsidP="005E1BE3">
      <w:pPr>
        <w:autoSpaceDE w:val="0"/>
        <w:autoSpaceDN w:val="0"/>
        <w:adjustRightInd w:val="0"/>
        <w:ind w:left="720"/>
        <w:rPr>
          <w:color w:val="000000" w:themeColor="text1"/>
          <w:sz w:val="22"/>
          <w:szCs w:val="22"/>
        </w:rPr>
      </w:pPr>
      <w:r w:rsidRPr="00372B02">
        <w:rPr>
          <w:color w:val="000000" w:themeColor="text1"/>
          <w:sz w:val="22"/>
          <w:szCs w:val="22"/>
        </w:rPr>
        <w:t>Other suggested readings TBD</w:t>
      </w:r>
    </w:p>
    <w:p w14:paraId="658AC904" w14:textId="77777777" w:rsidR="006665B3" w:rsidRPr="00372B02" w:rsidRDefault="006665B3" w:rsidP="005E1BE3">
      <w:pPr>
        <w:autoSpaceDE w:val="0"/>
        <w:autoSpaceDN w:val="0"/>
        <w:adjustRightInd w:val="0"/>
        <w:ind w:left="720"/>
        <w:rPr>
          <w:color w:val="000000" w:themeColor="text1"/>
          <w:sz w:val="22"/>
          <w:szCs w:val="22"/>
        </w:rPr>
      </w:pPr>
    </w:p>
    <w:p w14:paraId="27D29B67" w14:textId="7AD434C6" w:rsidR="00B47272" w:rsidRPr="00372B02" w:rsidRDefault="00B942A3" w:rsidP="00B942A3">
      <w:pPr>
        <w:autoSpaceDE w:val="0"/>
        <w:autoSpaceDN w:val="0"/>
        <w:adjustRightInd w:val="0"/>
        <w:rPr>
          <w:color w:val="000000" w:themeColor="text1"/>
          <w:sz w:val="22"/>
          <w:szCs w:val="22"/>
        </w:rPr>
      </w:pPr>
      <w:r w:rsidRPr="00372B02">
        <w:rPr>
          <w:color w:val="000000" w:themeColor="text1"/>
          <w:sz w:val="22"/>
          <w:szCs w:val="22"/>
        </w:rPr>
        <w:lastRenderedPageBreak/>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372B02">
        <w:rPr>
          <w:rFonts w:eastAsia="Baskerville Old Face"/>
          <w:color w:val="000000" w:themeColor="text1"/>
          <w:sz w:val="22"/>
          <w:szCs w:val="22"/>
        </w:rPr>
        <w:t xml:space="preserve"> </w:t>
      </w:r>
    </w:p>
    <w:p w14:paraId="031B2321" w14:textId="32660670" w:rsidR="00561911" w:rsidRPr="00372B02" w:rsidRDefault="00561911" w:rsidP="00B47272">
      <w:pPr>
        <w:rPr>
          <w:color w:val="000000" w:themeColor="text1"/>
          <w:sz w:val="22"/>
          <w:szCs w:val="22"/>
        </w:rPr>
      </w:pPr>
    </w:p>
    <w:p w14:paraId="2795A657" w14:textId="38F67FCB" w:rsidR="00242088" w:rsidRPr="00372B02" w:rsidRDefault="00242088" w:rsidP="006A5D34">
      <w:pPr>
        <w:rPr>
          <w:b/>
          <w:color w:val="000000" w:themeColor="text1"/>
          <w:sz w:val="22"/>
          <w:szCs w:val="22"/>
          <w:u w:val="single"/>
        </w:rPr>
      </w:pPr>
      <w:r w:rsidRPr="00372B02">
        <w:rPr>
          <w:b/>
          <w:color w:val="000000" w:themeColor="text1"/>
          <w:sz w:val="22"/>
          <w:szCs w:val="22"/>
          <w:u w:val="single"/>
        </w:rPr>
        <w:t>COURSE EXPECTATIONS</w:t>
      </w:r>
      <w:r w:rsidR="005B79B1" w:rsidRPr="00372B02">
        <w:rPr>
          <w:b/>
          <w:color w:val="000000" w:themeColor="text1"/>
          <w:sz w:val="22"/>
          <w:szCs w:val="22"/>
          <w:u w:val="single"/>
        </w:rPr>
        <w:t xml:space="preserve"> AND GRADING EVALUATION</w:t>
      </w:r>
      <w:r w:rsidRPr="00372B02">
        <w:rPr>
          <w:b/>
          <w:color w:val="000000" w:themeColor="text1"/>
          <w:sz w:val="22"/>
          <w:szCs w:val="22"/>
          <w:u w:val="single"/>
        </w:rPr>
        <w:t>:</w:t>
      </w:r>
    </w:p>
    <w:p w14:paraId="236122C8" w14:textId="158B4DA5" w:rsidR="00B8087F" w:rsidRPr="00372B02" w:rsidRDefault="005B79B1" w:rsidP="0AD676AD">
      <w:pPr>
        <w:rPr>
          <w:sz w:val="22"/>
          <w:szCs w:val="22"/>
        </w:rPr>
      </w:pPr>
      <w:r w:rsidRPr="00372B02">
        <w:rPr>
          <w:color w:val="000000" w:themeColor="text1"/>
          <w:sz w:val="22"/>
          <w:szCs w:val="22"/>
        </w:rPr>
        <w:t xml:space="preserve">Students will be evaluated based upon </w:t>
      </w:r>
      <w:r w:rsidR="004407C8" w:rsidRPr="00372B02">
        <w:rPr>
          <w:color w:val="000000" w:themeColor="text1"/>
          <w:sz w:val="22"/>
          <w:szCs w:val="22"/>
        </w:rPr>
        <w:t xml:space="preserve">a </w:t>
      </w:r>
      <w:r w:rsidR="006E0E9D" w:rsidRPr="00372B02">
        <w:rPr>
          <w:color w:val="000000" w:themeColor="text1"/>
          <w:sz w:val="22"/>
          <w:szCs w:val="22"/>
        </w:rPr>
        <w:t>final exam</w:t>
      </w:r>
      <w:r w:rsidR="00363BCD" w:rsidRPr="00372B02">
        <w:rPr>
          <w:color w:val="000000" w:themeColor="text1"/>
          <w:sz w:val="22"/>
          <w:szCs w:val="22"/>
        </w:rPr>
        <w:t xml:space="preserve"> (</w:t>
      </w:r>
      <w:r w:rsidR="00020452" w:rsidRPr="00372B02">
        <w:rPr>
          <w:color w:val="000000" w:themeColor="text1"/>
          <w:sz w:val="22"/>
          <w:szCs w:val="22"/>
        </w:rPr>
        <w:t>10</w:t>
      </w:r>
      <w:r w:rsidR="00363BCD" w:rsidRPr="00372B02">
        <w:rPr>
          <w:color w:val="000000" w:themeColor="text1"/>
          <w:sz w:val="22"/>
          <w:szCs w:val="22"/>
        </w:rPr>
        <w:t xml:space="preserve">0%). </w:t>
      </w:r>
      <w:r w:rsidR="00B8087F" w:rsidRPr="00372B02">
        <w:rPr>
          <w:color w:val="000000" w:themeColor="text1"/>
          <w:sz w:val="22"/>
          <w:szCs w:val="22"/>
        </w:rPr>
        <w:t>Class p</w:t>
      </w:r>
      <w:r w:rsidR="000B3C78" w:rsidRPr="00372B02">
        <w:rPr>
          <w:color w:val="000000" w:themeColor="text1"/>
          <w:sz w:val="22"/>
          <w:szCs w:val="22"/>
        </w:rPr>
        <w:t>articipation will not be graded separately;</w:t>
      </w:r>
      <w:r w:rsidR="00B8087F" w:rsidRPr="00372B02">
        <w:rPr>
          <w:color w:val="000000" w:themeColor="text1"/>
          <w:sz w:val="22"/>
          <w:szCs w:val="22"/>
        </w:rPr>
        <w:t xml:space="preserve"> however, I </w:t>
      </w:r>
      <w:r w:rsidR="00B8087F" w:rsidRPr="00372B02">
        <w:rPr>
          <w:sz w:val="22"/>
          <w:szCs w:val="22"/>
        </w:rPr>
        <w:t>expect full participation from everyone. Repeated inability to engage in discussions</w:t>
      </w:r>
      <w:r w:rsidR="000B3C78" w:rsidRPr="00372B02">
        <w:rPr>
          <w:sz w:val="22"/>
          <w:szCs w:val="22"/>
        </w:rPr>
        <w:t xml:space="preserve"> or habitual lack of preparation for class</w:t>
      </w:r>
      <w:r w:rsidR="00B8087F" w:rsidRPr="00372B02">
        <w:rPr>
          <w:sz w:val="22"/>
          <w:szCs w:val="22"/>
        </w:rPr>
        <w:t xml:space="preserve"> can result in a 5</w:t>
      </w:r>
      <w:r w:rsidR="000B3C78" w:rsidRPr="00372B02">
        <w:rPr>
          <w:sz w:val="22"/>
          <w:szCs w:val="22"/>
        </w:rPr>
        <w:t>-point reduction on the</w:t>
      </w:r>
      <w:r w:rsidR="00B8087F" w:rsidRPr="00372B02">
        <w:rPr>
          <w:sz w:val="22"/>
          <w:szCs w:val="22"/>
        </w:rPr>
        <w:t xml:space="preserve"> final exam</w:t>
      </w:r>
      <w:r w:rsidR="000B3C78" w:rsidRPr="00372B02">
        <w:rPr>
          <w:sz w:val="22"/>
          <w:szCs w:val="22"/>
        </w:rPr>
        <w:t xml:space="preserve"> grade</w:t>
      </w:r>
      <w:r w:rsidR="00B8087F" w:rsidRPr="00372B02">
        <w:rPr>
          <w:sz w:val="22"/>
          <w:szCs w:val="22"/>
        </w:rPr>
        <w:t>.</w:t>
      </w:r>
    </w:p>
    <w:p w14:paraId="1C2E6EE3" w14:textId="77777777" w:rsidR="000B3C78" w:rsidRPr="00372B02" w:rsidRDefault="000B3C78" w:rsidP="0AD676AD">
      <w:pPr>
        <w:rPr>
          <w:color w:val="000000" w:themeColor="text1"/>
          <w:sz w:val="22"/>
          <w:szCs w:val="22"/>
        </w:rPr>
      </w:pPr>
    </w:p>
    <w:p w14:paraId="5C9AD7DB" w14:textId="07606717" w:rsidR="005B79B1" w:rsidRPr="00372B02" w:rsidRDefault="00363BCD" w:rsidP="0AD676AD">
      <w:pPr>
        <w:rPr>
          <w:color w:val="000000" w:themeColor="text1"/>
          <w:sz w:val="22"/>
          <w:szCs w:val="22"/>
        </w:rPr>
      </w:pPr>
      <w:r w:rsidRPr="00372B02">
        <w:rPr>
          <w:color w:val="000000" w:themeColor="text1"/>
          <w:sz w:val="22"/>
          <w:szCs w:val="22"/>
        </w:rPr>
        <w:t xml:space="preserve">Students will be judged on the </w:t>
      </w:r>
      <w:r w:rsidR="004407C8" w:rsidRPr="00372B02">
        <w:rPr>
          <w:color w:val="000000" w:themeColor="text1"/>
          <w:sz w:val="22"/>
          <w:szCs w:val="22"/>
        </w:rPr>
        <w:t>following criteria:</w:t>
      </w:r>
      <w:r w:rsidRPr="00372B02">
        <w:rPr>
          <w:color w:val="000000" w:themeColor="text1"/>
          <w:sz w:val="22"/>
          <w:szCs w:val="22"/>
        </w:rPr>
        <w:t xml:space="preserve"> </w:t>
      </w:r>
      <w:r w:rsidR="006665B3" w:rsidRPr="00372B02">
        <w:rPr>
          <w:color w:val="000000" w:themeColor="text1"/>
          <w:sz w:val="22"/>
          <w:szCs w:val="22"/>
        </w:rPr>
        <w:t xml:space="preserve">advocacy skills such as ability to express legal concepts cogently and clearly; </w:t>
      </w:r>
      <w:r w:rsidR="004407C8" w:rsidRPr="00372B02">
        <w:rPr>
          <w:color w:val="000000" w:themeColor="text1"/>
          <w:sz w:val="22"/>
          <w:szCs w:val="22"/>
        </w:rPr>
        <w:t xml:space="preserve">basic </w:t>
      </w:r>
      <w:r w:rsidRPr="00372B02">
        <w:rPr>
          <w:color w:val="000000" w:themeColor="text1"/>
          <w:sz w:val="22"/>
          <w:szCs w:val="22"/>
        </w:rPr>
        <w:t>writing skills including style</w:t>
      </w:r>
      <w:r w:rsidR="004407C8" w:rsidRPr="00372B02">
        <w:rPr>
          <w:color w:val="000000" w:themeColor="text1"/>
          <w:sz w:val="22"/>
          <w:szCs w:val="22"/>
        </w:rPr>
        <w:t xml:space="preserve">, </w:t>
      </w:r>
      <w:proofErr w:type="gramStart"/>
      <w:r w:rsidR="004407C8" w:rsidRPr="00372B02">
        <w:rPr>
          <w:color w:val="000000" w:themeColor="text1"/>
          <w:sz w:val="22"/>
          <w:szCs w:val="22"/>
        </w:rPr>
        <w:t>organization</w:t>
      </w:r>
      <w:proofErr w:type="gramEnd"/>
      <w:r w:rsidR="004407C8" w:rsidRPr="00372B02">
        <w:rPr>
          <w:color w:val="000000" w:themeColor="text1"/>
          <w:sz w:val="22"/>
          <w:szCs w:val="22"/>
        </w:rPr>
        <w:t xml:space="preserve"> and sentence structure; </w:t>
      </w:r>
      <w:r w:rsidR="006665B3" w:rsidRPr="00372B02">
        <w:rPr>
          <w:color w:val="000000" w:themeColor="text1"/>
          <w:sz w:val="22"/>
          <w:szCs w:val="22"/>
        </w:rPr>
        <w:t xml:space="preserve">strength and </w:t>
      </w:r>
      <w:r w:rsidR="004407C8" w:rsidRPr="00372B02">
        <w:rPr>
          <w:color w:val="000000" w:themeColor="text1"/>
          <w:sz w:val="22"/>
          <w:szCs w:val="22"/>
        </w:rPr>
        <w:t>persuasiveness of arguments in support of the chosen premise; analysis and application of relevant case law; and creativity, especially when urging an extension of existing law.</w:t>
      </w:r>
    </w:p>
    <w:p w14:paraId="50F6A4A8" w14:textId="77777777" w:rsidR="00286CE8" w:rsidRPr="00372B02" w:rsidRDefault="00286CE8" w:rsidP="0AD676AD">
      <w:pPr>
        <w:rPr>
          <w:color w:val="000000" w:themeColor="text1"/>
          <w:sz w:val="22"/>
          <w:szCs w:val="22"/>
        </w:rPr>
      </w:pPr>
    </w:p>
    <w:p w14:paraId="21179E9E" w14:textId="6167E944" w:rsidR="00286CE8" w:rsidRPr="00372B02" w:rsidRDefault="00286CE8" w:rsidP="0AD676AD">
      <w:pPr>
        <w:rPr>
          <w:color w:val="000000" w:themeColor="text1"/>
          <w:sz w:val="22"/>
          <w:szCs w:val="22"/>
        </w:rPr>
      </w:pPr>
      <w:r w:rsidRPr="00372B02">
        <w:rPr>
          <w:color w:val="000000" w:themeColor="text1"/>
          <w:sz w:val="22"/>
          <w:szCs w:val="22"/>
          <w:u w:val="single"/>
        </w:rPr>
        <w:t>Ungraded Practice Problems</w:t>
      </w:r>
      <w:r w:rsidRPr="00372B02">
        <w:rPr>
          <w:color w:val="000000" w:themeColor="text1"/>
          <w:sz w:val="22"/>
          <w:szCs w:val="22"/>
        </w:rPr>
        <w:t xml:space="preserve"> and other ungraded writing assignments will be incorporated throughout the semester.</w:t>
      </w:r>
      <w:r w:rsidR="002B07DD" w:rsidRPr="00372B02">
        <w:rPr>
          <w:color w:val="000000" w:themeColor="text1"/>
          <w:sz w:val="22"/>
          <w:szCs w:val="22"/>
        </w:rPr>
        <w:t xml:space="preserve"> </w:t>
      </w:r>
    </w:p>
    <w:p w14:paraId="27BDAC92" w14:textId="77777777" w:rsidR="00372B02" w:rsidRPr="00372B02" w:rsidRDefault="00372B02" w:rsidP="0AD676AD">
      <w:pPr>
        <w:rPr>
          <w:color w:val="000000" w:themeColor="text1"/>
          <w:sz w:val="22"/>
          <w:szCs w:val="22"/>
        </w:rPr>
      </w:pPr>
    </w:p>
    <w:p w14:paraId="5A523A80" w14:textId="77777777" w:rsidR="00372B02" w:rsidRPr="00372B02" w:rsidRDefault="00372B02" w:rsidP="00372B02">
      <w:pPr>
        <w:rPr>
          <w:b/>
          <w:sz w:val="22"/>
          <w:szCs w:val="22"/>
          <w:u w:val="single"/>
        </w:rPr>
      </w:pPr>
      <w:r w:rsidRPr="00372B02">
        <w:rPr>
          <w:b/>
          <w:sz w:val="22"/>
          <w:szCs w:val="22"/>
          <w:u w:val="single"/>
        </w:rPr>
        <w:t>COMPLIANCE WITH UF HONOR CODE:</w:t>
      </w:r>
    </w:p>
    <w:p w14:paraId="1F9B255B" w14:textId="77777777" w:rsidR="00372B02" w:rsidRPr="00372B02" w:rsidRDefault="00372B02" w:rsidP="00372B02">
      <w:pPr>
        <w:rPr>
          <w:color w:val="242424"/>
          <w:sz w:val="22"/>
          <w:szCs w:val="22"/>
          <w:shd w:val="clear" w:color="auto" w:fill="FFFFFF"/>
        </w:rPr>
      </w:pPr>
      <w:r w:rsidRPr="00372B02">
        <w:rPr>
          <w:rFonts w:eastAsia="Calibri"/>
          <w:sz w:val="22"/>
          <w:szCs w:val="22"/>
        </w:rPr>
        <w:t>A</w:t>
      </w:r>
      <w:r w:rsidRPr="00372B02">
        <w:rPr>
          <w:sz w:val="22"/>
          <w:szCs w:val="22"/>
        </w:rPr>
        <w:t xml:space="preserve">cademic honesty and integrity are fundamental values of the University community. Students should be sure that they understand the UF Law Honor Code located </w:t>
      </w:r>
      <w:hyperlink r:id="rId9" w:history="1">
        <w:r w:rsidRPr="00372B02">
          <w:rPr>
            <w:rStyle w:val="Hyperlink"/>
            <w:sz w:val="22"/>
            <w:szCs w:val="22"/>
          </w:rPr>
          <w:t>here</w:t>
        </w:r>
      </w:hyperlink>
      <w:r w:rsidRPr="00372B02">
        <w:rPr>
          <w:sz w:val="22"/>
          <w:szCs w:val="22"/>
        </w:rPr>
        <w:t xml:space="preserve">. </w:t>
      </w:r>
      <w:r w:rsidRPr="00372B02">
        <w:rPr>
          <w:color w:val="242424"/>
          <w:sz w:val="22"/>
          <w:szCs w:val="22"/>
          <w:shd w:val="clear" w:color="auto" w:fill="FFFFFF"/>
        </w:rPr>
        <w:t>The UF Law Honor Code also prohibits use of artificial intelligence, including, but not limited to, ChatGPT and Harvey, to assist in completing quizzes, exams, papers, or other assessments unless expressly authorized by the professor to do so.</w:t>
      </w:r>
    </w:p>
    <w:p w14:paraId="1DF4DA45" w14:textId="77777777" w:rsidR="00372B02" w:rsidRPr="00372B02" w:rsidRDefault="00372B02" w:rsidP="00372B02">
      <w:pPr>
        <w:rPr>
          <w:sz w:val="22"/>
          <w:szCs w:val="22"/>
        </w:rPr>
      </w:pPr>
    </w:p>
    <w:p w14:paraId="5566441C" w14:textId="77777777" w:rsidR="00372B02" w:rsidRPr="00372B02" w:rsidRDefault="00372B02" w:rsidP="00372B02">
      <w:pPr>
        <w:rPr>
          <w:b/>
          <w:sz w:val="22"/>
          <w:szCs w:val="22"/>
          <w:u w:val="single"/>
        </w:rPr>
      </w:pPr>
      <w:r w:rsidRPr="00372B02">
        <w:rPr>
          <w:b/>
          <w:sz w:val="22"/>
          <w:szCs w:val="22"/>
          <w:u w:val="single"/>
        </w:rPr>
        <w:t>INFORMATION ON UF LAW GRADING POLICIES:</w:t>
      </w:r>
    </w:p>
    <w:p w14:paraId="5DE4A5E8" w14:textId="77777777" w:rsidR="00372B02" w:rsidRPr="00372B02" w:rsidRDefault="00372B02" w:rsidP="00372B02">
      <w:pPr>
        <w:rPr>
          <w:sz w:val="22"/>
          <w:szCs w:val="22"/>
        </w:rPr>
      </w:pPr>
      <w:r w:rsidRPr="00372B02">
        <w:rPr>
          <w:sz w:val="22"/>
          <w:szCs w:val="22"/>
        </w:rPr>
        <w:t xml:space="preserve">The Levin College of Law’s mean and mandatory distributions are posted on the College’s website and this class adheres to that posted grading policy. The law school grading policy is available </w:t>
      </w:r>
      <w:hyperlink r:id="rId10" w:history="1">
        <w:r w:rsidRPr="00372B02">
          <w:rPr>
            <w:rStyle w:val="Hyperlink"/>
            <w:sz w:val="22"/>
            <w:szCs w:val="22"/>
          </w:rPr>
          <w:t>here</w:t>
        </w:r>
      </w:hyperlink>
      <w:r w:rsidRPr="00372B02">
        <w:rPr>
          <w:sz w:val="22"/>
          <w:szCs w:val="22"/>
        </w:rPr>
        <w:t>.</w:t>
      </w:r>
    </w:p>
    <w:p w14:paraId="4F4FC51B" w14:textId="77777777" w:rsidR="00372B02" w:rsidRPr="00372B02" w:rsidRDefault="00372B02" w:rsidP="00372B02">
      <w:pPr>
        <w:textAlignment w:val="baseline"/>
        <w:rPr>
          <w:sz w:val="22"/>
          <w:szCs w:val="22"/>
        </w:rPr>
      </w:pPr>
      <w:r w:rsidRPr="00372B02">
        <w:rPr>
          <w:sz w:val="22"/>
          <w:szCs w:val="22"/>
        </w:rPr>
        <w:t>The following chart describes the specific letter grade/grade point equivalent in place:  </w:t>
      </w:r>
    </w:p>
    <w:p w14:paraId="42497BF8" w14:textId="77777777" w:rsidR="00372B02" w:rsidRPr="00372B02" w:rsidRDefault="00372B02" w:rsidP="00372B02">
      <w:pPr>
        <w:textAlignment w:val="baseline"/>
        <w:rPr>
          <w:sz w:val="22"/>
          <w:szCs w:val="22"/>
        </w:rPr>
      </w:pPr>
      <w:r w:rsidRPr="00372B02">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372B02" w:rsidRPr="00372B02" w14:paraId="0DB422EB" w14:textId="77777777" w:rsidTr="00372B02">
        <w:trPr>
          <w:trHeight w:val="345"/>
        </w:trPr>
        <w:tc>
          <w:tcPr>
            <w:tcW w:w="1241" w:type="dxa"/>
            <w:tcBorders>
              <w:top w:val="single" w:sz="6" w:space="0" w:color="auto"/>
              <w:left w:val="single" w:sz="6" w:space="0" w:color="auto"/>
              <w:bottom w:val="single" w:sz="6" w:space="0" w:color="auto"/>
              <w:right w:val="single" w:sz="6" w:space="0" w:color="auto"/>
            </w:tcBorders>
            <w:hideMark/>
          </w:tcPr>
          <w:p w14:paraId="1825A6CC" w14:textId="77777777" w:rsidR="00372B02" w:rsidRPr="00372B02" w:rsidRDefault="00372B02">
            <w:pPr>
              <w:spacing w:line="256" w:lineRule="auto"/>
              <w:textAlignment w:val="baseline"/>
              <w:rPr>
                <w:sz w:val="22"/>
                <w:szCs w:val="22"/>
              </w:rPr>
            </w:pPr>
            <w:r w:rsidRPr="00372B02">
              <w:rPr>
                <w:sz w:val="22"/>
                <w:szCs w:val="22"/>
              </w:rPr>
              <w:t>Letter Grade  </w:t>
            </w:r>
          </w:p>
        </w:tc>
        <w:tc>
          <w:tcPr>
            <w:tcW w:w="1062" w:type="dxa"/>
            <w:tcBorders>
              <w:top w:val="single" w:sz="6" w:space="0" w:color="auto"/>
              <w:left w:val="nil"/>
              <w:bottom w:val="single" w:sz="6" w:space="0" w:color="auto"/>
              <w:right w:val="single" w:sz="4" w:space="0" w:color="auto"/>
            </w:tcBorders>
            <w:hideMark/>
          </w:tcPr>
          <w:p w14:paraId="777CA172" w14:textId="77777777" w:rsidR="00372B02" w:rsidRPr="00372B02" w:rsidRDefault="00372B02">
            <w:pPr>
              <w:spacing w:line="256" w:lineRule="auto"/>
              <w:textAlignment w:val="baseline"/>
              <w:rPr>
                <w:sz w:val="22"/>
                <w:szCs w:val="22"/>
              </w:rPr>
            </w:pPr>
            <w:r w:rsidRPr="00372B02">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hideMark/>
          </w:tcPr>
          <w:p w14:paraId="034A7B3E" w14:textId="77777777" w:rsidR="00372B02" w:rsidRPr="00372B02" w:rsidRDefault="00372B02">
            <w:pPr>
              <w:spacing w:line="256" w:lineRule="auto"/>
              <w:rPr>
                <w:sz w:val="22"/>
                <w:szCs w:val="22"/>
              </w:rPr>
            </w:pPr>
            <w:r w:rsidRPr="00372B02">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hideMark/>
          </w:tcPr>
          <w:p w14:paraId="5B66B17E" w14:textId="77777777" w:rsidR="00372B02" w:rsidRPr="00372B02" w:rsidRDefault="00372B02">
            <w:pPr>
              <w:spacing w:line="256" w:lineRule="auto"/>
              <w:rPr>
                <w:sz w:val="22"/>
                <w:szCs w:val="22"/>
              </w:rPr>
            </w:pPr>
            <w:r w:rsidRPr="00372B02">
              <w:rPr>
                <w:sz w:val="22"/>
                <w:szCs w:val="22"/>
              </w:rPr>
              <w:t>Point Equivalent  </w:t>
            </w:r>
          </w:p>
        </w:tc>
      </w:tr>
      <w:tr w:rsidR="00372B02" w:rsidRPr="00372B02" w14:paraId="32293CDF" w14:textId="77777777" w:rsidTr="00372B02">
        <w:trPr>
          <w:trHeight w:val="300"/>
        </w:trPr>
        <w:tc>
          <w:tcPr>
            <w:tcW w:w="1241" w:type="dxa"/>
            <w:tcBorders>
              <w:top w:val="nil"/>
              <w:left w:val="single" w:sz="6" w:space="0" w:color="auto"/>
              <w:bottom w:val="single" w:sz="6" w:space="0" w:color="auto"/>
              <w:right w:val="single" w:sz="6" w:space="0" w:color="auto"/>
            </w:tcBorders>
            <w:hideMark/>
          </w:tcPr>
          <w:p w14:paraId="52AC4A51" w14:textId="77777777" w:rsidR="00372B02" w:rsidRPr="00372B02" w:rsidRDefault="00372B02">
            <w:pPr>
              <w:spacing w:line="256" w:lineRule="auto"/>
              <w:textAlignment w:val="baseline"/>
              <w:rPr>
                <w:sz w:val="22"/>
                <w:szCs w:val="22"/>
              </w:rPr>
            </w:pPr>
            <w:r w:rsidRPr="00372B02">
              <w:rPr>
                <w:sz w:val="22"/>
                <w:szCs w:val="22"/>
              </w:rPr>
              <w:t>A (Excellent)  </w:t>
            </w:r>
          </w:p>
        </w:tc>
        <w:tc>
          <w:tcPr>
            <w:tcW w:w="1062" w:type="dxa"/>
            <w:tcBorders>
              <w:top w:val="nil"/>
              <w:left w:val="nil"/>
              <w:bottom w:val="single" w:sz="6" w:space="0" w:color="auto"/>
              <w:right w:val="single" w:sz="4" w:space="0" w:color="auto"/>
            </w:tcBorders>
            <w:hideMark/>
          </w:tcPr>
          <w:p w14:paraId="36ABE110" w14:textId="77777777" w:rsidR="00372B02" w:rsidRPr="00372B02" w:rsidRDefault="00372B02">
            <w:pPr>
              <w:spacing w:line="256" w:lineRule="auto"/>
              <w:ind w:left="30"/>
              <w:textAlignment w:val="baseline"/>
              <w:rPr>
                <w:sz w:val="22"/>
                <w:szCs w:val="22"/>
              </w:rPr>
            </w:pPr>
            <w:r w:rsidRPr="00372B02">
              <w:rPr>
                <w:sz w:val="22"/>
                <w:szCs w:val="22"/>
              </w:rPr>
              <w:t>4.0  </w:t>
            </w:r>
          </w:p>
        </w:tc>
        <w:tc>
          <w:tcPr>
            <w:tcW w:w="1236" w:type="dxa"/>
            <w:tcBorders>
              <w:top w:val="single" w:sz="4" w:space="0" w:color="auto"/>
              <w:left w:val="single" w:sz="4" w:space="0" w:color="auto"/>
              <w:bottom w:val="single" w:sz="4" w:space="0" w:color="auto"/>
              <w:right w:val="single" w:sz="4" w:space="0" w:color="auto"/>
            </w:tcBorders>
            <w:hideMark/>
          </w:tcPr>
          <w:p w14:paraId="7AE60245" w14:textId="77777777" w:rsidR="00372B02" w:rsidRPr="00372B02" w:rsidRDefault="00372B02">
            <w:pPr>
              <w:spacing w:line="256" w:lineRule="auto"/>
              <w:rPr>
                <w:sz w:val="22"/>
                <w:szCs w:val="22"/>
              </w:rPr>
            </w:pPr>
            <w:r w:rsidRPr="00372B02">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hideMark/>
          </w:tcPr>
          <w:p w14:paraId="64F1FAA3" w14:textId="77777777" w:rsidR="00372B02" w:rsidRPr="00372B02" w:rsidRDefault="00372B02">
            <w:pPr>
              <w:spacing w:line="256" w:lineRule="auto"/>
              <w:rPr>
                <w:sz w:val="22"/>
                <w:szCs w:val="22"/>
              </w:rPr>
            </w:pPr>
            <w:r w:rsidRPr="00372B02">
              <w:rPr>
                <w:sz w:val="22"/>
                <w:szCs w:val="22"/>
              </w:rPr>
              <w:t>2.0  </w:t>
            </w:r>
          </w:p>
        </w:tc>
      </w:tr>
      <w:tr w:rsidR="00372B02" w:rsidRPr="00372B02" w14:paraId="2E8CA602" w14:textId="77777777" w:rsidTr="00372B02">
        <w:tc>
          <w:tcPr>
            <w:tcW w:w="1241" w:type="dxa"/>
            <w:tcBorders>
              <w:top w:val="nil"/>
              <w:left w:val="single" w:sz="6" w:space="0" w:color="auto"/>
              <w:bottom w:val="single" w:sz="6" w:space="0" w:color="auto"/>
              <w:right w:val="single" w:sz="6" w:space="0" w:color="auto"/>
            </w:tcBorders>
            <w:hideMark/>
          </w:tcPr>
          <w:p w14:paraId="731101F0" w14:textId="77777777" w:rsidR="00372B02" w:rsidRPr="00372B02" w:rsidRDefault="00372B02">
            <w:pPr>
              <w:spacing w:line="256" w:lineRule="auto"/>
              <w:textAlignment w:val="baseline"/>
              <w:rPr>
                <w:sz w:val="22"/>
                <w:szCs w:val="22"/>
              </w:rPr>
            </w:pPr>
            <w:r w:rsidRPr="00372B02">
              <w:rPr>
                <w:sz w:val="22"/>
                <w:szCs w:val="22"/>
              </w:rPr>
              <w:t>A-  </w:t>
            </w:r>
          </w:p>
        </w:tc>
        <w:tc>
          <w:tcPr>
            <w:tcW w:w="1062" w:type="dxa"/>
            <w:tcBorders>
              <w:top w:val="nil"/>
              <w:left w:val="nil"/>
              <w:bottom w:val="single" w:sz="6" w:space="0" w:color="auto"/>
              <w:right w:val="single" w:sz="4" w:space="0" w:color="auto"/>
            </w:tcBorders>
            <w:hideMark/>
          </w:tcPr>
          <w:p w14:paraId="6E84469A" w14:textId="77777777" w:rsidR="00372B02" w:rsidRPr="00372B02" w:rsidRDefault="00372B02">
            <w:pPr>
              <w:spacing w:line="256" w:lineRule="auto"/>
              <w:ind w:left="30"/>
              <w:textAlignment w:val="baseline"/>
              <w:rPr>
                <w:sz w:val="22"/>
                <w:szCs w:val="22"/>
              </w:rPr>
            </w:pPr>
            <w:r w:rsidRPr="00372B02">
              <w:rPr>
                <w:sz w:val="22"/>
                <w:szCs w:val="22"/>
              </w:rPr>
              <w:t>3.67  </w:t>
            </w:r>
          </w:p>
        </w:tc>
        <w:tc>
          <w:tcPr>
            <w:tcW w:w="1236" w:type="dxa"/>
            <w:tcBorders>
              <w:top w:val="single" w:sz="4" w:space="0" w:color="auto"/>
              <w:left w:val="single" w:sz="4" w:space="0" w:color="auto"/>
              <w:bottom w:val="single" w:sz="4" w:space="0" w:color="auto"/>
              <w:right w:val="single" w:sz="4" w:space="0" w:color="auto"/>
            </w:tcBorders>
            <w:hideMark/>
          </w:tcPr>
          <w:p w14:paraId="639569DE" w14:textId="77777777" w:rsidR="00372B02" w:rsidRPr="00372B02" w:rsidRDefault="00372B02">
            <w:pPr>
              <w:spacing w:line="256" w:lineRule="auto"/>
              <w:rPr>
                <w:sz w:val="22"/>
                <w:szCs w:val="22"/>
              </w:rPr>
            </w:pPr>
            <w:r w:rsidRPr="00372B02">
              <w:rPr>
                <w:sz w:val="22"/>
                <w:szCs w:val="22"/>
              </w:rPr>
              <w:t>C-  </w:t>
            </w:r>
          </w:p>
        </w:tc>
        <w:tc>
          <w:tcPr>
            <w:tcW w:w="1059" w:type="dxa"/>
            <w:tcBorders>
              <w:top w:val="single" w:sz="4" w:space="0" w:color="auto"/>
              <w:left w:val="single" w:sz="4" w:space="0" w:color="auto"/>
              <w:bottom w:val="single" w:sz="4" w:space="0" w:color="auto"/>
              <w:right w:val="single" w:sz="4" w:space="0" w:color="auto"/>
            </w:tcBorders>
            <w:hideMark/>
          </w:tcPr>
          <w:p w14:paraId="760B6773" w14:textId="77777777" w:rsidR="00372B02" w:rsidRPr="00372B02" w:rsidRDefault="00372B02">
            <w:pPr>
              <w:spacing w:line="256" w:lineRule="auto"/>
              <w:rPr>
                <w:sz w:val="22"/>
                <w:szCs w:val="22"/>
              </w:rPr>
            </w:pPr>
            <w:r w:rsidRPr="00372B02">
              <w:rPr>
                <w:sz w:val="22"/>
                <w:szCs w:val="22"/>
              </w:rPr>
              <w:t>1.67  </w:t>
            </w:r>
          </w:p>
        </w:tc>
      </w:tr>
      <w:tr w:rsidR="00372B02" w:rsidRPr="00372B02" w14:paraId="59DD2854" w14:textId="77777777" w:rsidTr="00372B02">
        <w:tc>
          <w:tcPr>
            <w:tcW w:w="1241" w:type="dxa"/>
            <w:tcBorders>
              <w:top w:val="nil"/>
              <w:left w:val="single" w:sz="6" w:space="0" w:color="auto"/>
              <w:bottom w:val="single" w:sz="6" w:space="0" w:color="auto"/>
              <w:right w:val="single" w:sz="6" w:space="0" w:color="auto"/>
            </w:tcBorders>
            <w:hideMark/>
          </w:tcPr>
          <w:p w14:paraId="64C95EAF" w14:textId="77777777" w:rsidR="00372B02" w:rsidRPr="00372B02" w:rsidRDefault="00372B02">
            <w:pPr>
              <w:spacing w:line="256" w:lineRule="auto"/>
              <w:textAlignment w:val="baseline"/>
              <w:rPr>
                <w:sz w:val="22"/>
                <w:szCs w:val="22"/>
              </w:rPr>
            </w:pPr>
            <w:r w:rsidRPr="00372B02">
              <w:rPr>
                <w:sz w:val="22"/>
                <w:szCs w:val="22"/>
              </w:rPr>
              <w:t>B+  </w:t>
            </w:r>
          </w:p>
        </w:tc>
        <w:tc>
          <w:tcPr>
            <w:tcW w:w="1062" w:type="dxa"/>
            <w:tcBorders>
              <w:top w:val="nil"/>
              <w:left w:val="nil"/>
              <w:bottom w:val="single" w:sz="6" w:space="0" w:color="auto"/>
              <w:right w:val="single" w:sz="4" w:space="0" w:color="auto"/>
            </w:tcBorders>
            <w:hideMark/>
          </w:tcPr>
          <w:p w14:paraId="1C42561D" w14:textId="77777777" w:rsidR="00372B02" w:rsidRPr="00372B02" w:rsidRDefault="00372B02">
            <w:pPr>
              <w:spacing w:line="256" w:lineRule="auto"/>
              <w:ind w:left="30"/>
              <w:textAlignment w:val="baseline"/>
              <w:rPr>
                <w:sz w:val="22"/>
                <w:szCs w:val="22"/>
              </w:rPr>
            </w:pPr>
            <w:r w:rsidRPr="00372B02">
              <w:rPr>
                <w:sz w:val="22"/>
                <w:szCs w:val="22"/>
              </w:rPr>
              <w:t>3.33  </w:t>
            </w:r>
          </w:p>
        </w:tc>
        <w:tc>
          <w:tcPr>
            <w:tcW w:w="1236" w:type="dxa"/>
            <w:tcBorders>
              <w:top w:val="single" w:sz="4" w:space="0" w:color="auto"/>
              <w:left w:val="single" w:sz="4" w:space="0" w:color="auto"/>
              <w:bottom w:val="single" w:sz="4" w:space="0" w:color="auto"/>
              <w:right w:val="single" w:sz="4" w:space="0" w:color="auto"/>
            </w:tcBorders>
            <w:hideMark/>
          </w:tcPr>
          <w:p w14:paraId="37EE57A6" w14:textId="77777777" w:rsidR="00372B02" w:rsidRPr="00372B02" w:rsidRDefault="00372B02">
            <w:pPr>
              <w:spacing w:line="256" w:lineRule="auto"/>
              <w:rPr>
                <w:sz w:val="22"/>
                <w:szCs w:val="22"/>
              </w:rPr>
            </w:pPr>
            <w:r w:rsidRPr="00372B02">
              <w:rPr>
                <w:sz w:val="22"/>
                <w:szCs w:val="22"/>
              </w:rPr>
              <w:t>D+  </w:t>
            </w:r>
          </w:p>
        </w:tc>
        <w:tc>
          <w:tcPr>
            <w:tcW w:w="1059" w:type="dxa"/>
            <w:tcBorders>
              <w:top w:val="single" w:sz="4" w:space="0" w:color="auto"/>
              <w:left w:val="single" w:sz="4" w:space="0" w:color="auto"/>
              <w:bottom w:val="single" w:sz="4" w:space="0" w:color="auto"/>
              <w:right w:val="single" w:sz="4" w:space="0" w:color="auto"/>
            </w:tcBorders>
            <w:hideMark/>
          </w:tcPr>
          <w:p w14:paraId="4DA54F39" w14:textId="77777777" w:rsidR="00372B02" w:rsidRPr="00372B02" w:rsidRDefault="00372B02">
            <w:pPr>
              <w:spacing w:line="256" w:lineRule="auto"/>
              <w:rPr>
                <w:sz w:val="22"/>
                <w:szCs w:val="22"/>
              </w:rPr>
            </w:pPr>
            <w:r w:rsidRPr="00372B02">
              <w:rPr>
                <w:sz w:val="22"/>
                <w:szCs w:val="22"/>
              </w:rPr>
              <w:t>1.33  </w:t>
            </w:r>
          </w:p>
        </w:tc>
      </w:tr>
      <w:tr w:rsidR="00372B02" w:rsidRPr="00372B02" w14:paraId="52F81CA8" w14:textId="77777777" w:rsidTr="00372B02">
        <w:tc>
          <w:tcPr>
            <w:tcW w:w="1241" w:type="dxa"/>
            <w:tcBorders>
              <w:top w:val="nil"/>
              <w:left w:val="single" w:sz="6" w:space="0" w:color="auto"/>
              <w:bottom w:val="single" w:sz="6" w:space="0" w:color="auto"/>
              <w:right w:val="single" w:sz="6" w:space="0" w:color="auto"/>
            </w:tcBorders>
            <w:hideMark/>
          </w:tcPr>
          <w:p w14:paraId="14610A91" w14:textId="77777777" w:rsidR="00372B02" w:rsidRPr="00372B02" w:rsidRDefault="00372B02">
            <w:pPr>
              <w:spacing w:line="256" w:lineRule="auto"/>
              <w:textAlignment w:val="baseline"/>
              <w:rPr>
                <w:sz w:val="22"/>
                <w:szCs w:val="22"/>
              </w:rPr>
            </w:pPr>
            <w:r w:rsidRPr="00372B02">
              <w:rPr>
                <w:sz w:val="22"/>
                <w:szCs w:val="22"/>
              </w:rPr>
              <w:t>B  </w:t>
            </w:r>
          </w:p>
        </w:tc>
        <w:tc>
          <w:tcPr>
            <w:tcW w:w="1062" w:type="dxa"/>
            <w:tcBorders>
              <w:top w:val="nil"/>
              <w:left w:val="nil"/>
              <w:bottom w:val="single" w:sz="6" w:space="0" w:color="auto"/>
              <w:right w:val="single" w:sz="4" w:space="0" w:color="auto"/>
            </w:tcBorders>
            <w:hideMark/>
          </w:tcPr>
          <w:p w14:paraId="69DF0D4D" w14:textId="77777777" w:rsidR="00372B02" w:rsidRPr="00372B02" w:rsidRDefault="00372B02">
            <w:pPr>
              <w:spacing w:line="256" w:lineRule="auto"/>
              <w:ind w:left="30"/>
              <w:textAlignment w:val="baseline"/>
              <w:rPr>
                <w:sz w:val="22"/>
                <w:szCs w:val="22"/>
              </w:rPr>
            </w:pPr>
            <w:r w:rsidRPr="00372B02">
              <w:rPr>
                <w:sz w:val="22"/>
                <w:szCs w:val="22"/>
              </w:rPr>
              <w:t>3.0  </w:t>
            </w:r>
          </w:p>
        </w:tc>
        <w:tc>
          <w:tcPr>
            <w:tcW w:w="1236" w:type="dxa"/>
            <w:tcBorders>
              <w:top w:val="single" w:sz="4" w:space="0" w:color="auto"/>
              <w:left w:val="single" w:sz="4" w:space="0" w:color="auto"/>
              <w:bottom w:val="single" w:sz="4" w:space="0" w:color="auto"/>
              <w:right w:val="single" w:sz="4" w:space="0" w:color="auto"/>
            </w:tcBorders>
            <w:hideMark/>
          </w:tcPr>
          <w:p w14:paraId="2D0E3EC1" w14:textId="77777777" w:rsidR="00372B02" w:rsidRPr="00372B02" w:rsidRDefault="00372B02">
            <w:pPr>
              <w:spacing w:line="256" w:lineRule="auto"/>
              <w:rPr>
                <w:sz w:val="22"/>
                <w:szCs w:val="22"/>
              </w:rPr>
            </w:pPr>
            <w:r w:rsidRPr="00372B02">
              <w:rPr>
                <w:sz w:val="22"/>
                <w:szCs w:val="22"/>
              </w:rPr>
              <w:t>D (Poor)  </w:t>
            </w:r>
          </w:p>
        </w:tc>
        <w:tc>
          <w:tcPr>
            <w:tcW w:w="1059" w:type="dxa"/>
            <w:tcBorders>
              <w:top w:val="single" w:sz="4" w:space="0" w:color="auto"/>
              <w:left w:val="single" w:sz="4" w:space="0" w:color="auto"/>
              <w:bottom w:val="single" w:sz="4" w:space="0" w:color="auto"/>
              <w:right w:val="single" w:sz="4" w:space="0" w:color="auto"/>
            </w:tcBorders>
            <w:hideMark/>
          </w:tcPr>
          <w:p w14:paraId="168A4EA7" w14:textId="77777777" w:rsidR="00372B02" w:rsidRPr="00372B02" w:rsidRDefault="00372B02">
            <w:pPr>
              <w:spacing w:line="256" w:lineRule="auto"/>
              <w:rPr>
                <w:sz w:val="22"/>
                <w:szCs w:val="22"/>
              </w:rPr>
            </w:pPr>
            <w:r w:rsidRPr="00372B02">
              <w:rPr>
                <w:sz w:val="22"/>
                <w:szCs w:val="22"/>
              </w:rPr>
              <w:t>1.0  </w:t>
            </w:r>
          </w:p>
        </w:tc>
      </w:tr>
      <w:tr w:rsidR="00372B02" w:rsidRPr="00372B02" w14:paraId="71B9B8C8" w14:textId="77777777" w:rsidTr="00372B02">
        <w:tc>
          <w:tcPr>
            <w:tcW w:w="1241" w:type="dxa"/>
            <w:tcBorders>
              <w:top w:val="nil"/>
              <w:left w:val="single" w:sz="6" w:space="0" w:color="auto"/>
              <w:bottom w:val="single" w:sz="6" w:space="0" w:color="auto"/>
              <w:right w:val="single" w:sz="6" w:space="0" w:color="auto"/>
            </w:tcBorders>
            <w:hideMark/>
          </w:tcPr>
          <w:p w14:paraId="13703785" w14:textId="77777777" w:rsidR="00372B02" w:rsidRPr="00372B02" w:rsidRDefault="00372B02">
            <w:pPr>
              <w:spacing w:line="256" w:lineRule="auto"/>
              <w:textAlignment w:val="baseline"/>
              <w:rPr>
                <w:sz w:val="22"/>
                <w:szCs w:val="22"/>
              </w:rPr>
            </w:pPr>
            <w:r w:rsidRPr="00372B02">
              <w:rPr>
                <w:sz w:val="22"/>
                <w:szCs w:val="22"/>
              </w:rPr>
              <w:t>B-  </w:t>
            </w:r>
          </w:p>
        </w:tc>
        <w:tc>
          <w:tcPr>
            <w:tcW w:w="1062" w:type="dxa"/>
            <w:tcBorders>
              <w:top w:val="nil"/>
              <w:left w:val="nil"/>
              <w:bottom w:val="single" w:sz="6" w:space="0" w:color="auto"/>
              <w:right w:val="single" w:sz="4" w:space="0" w:color="auto"/>
            </w:tcBorders>
            <w:hideMark/>
          </w:tcPr>
          <w:p w14:paraId="530E9EAA" w14:textId="77777777" w:rsidR="00372B02" w:rsidRPr="00372B02" w:rsidRDefault="00372B02">
            <w:pPr>
              <w:spacing w:line="256" w:lineRule="auto"/>
              <w:ind w:left="30"/>
              <w:textAlignment w:val="baseline"/>
              <w:rPr>
                <w:sz w:val="22"/>
                <w:szCs w:val="22"/>
              </w:rPr>
            </w:pPr>
            <w:r w:rsidRPr="00372B02">
              <w:rPr>
                <w:sz w:val="22"/>
                <w:szCs w:val="22"/>
              </w:rPr>
              <w:t>2.67  </w:t>
            </w:r>
          </w:p>
        </w:tc>
        <w:tc>
          <w:tcPr>
            <w:tcW w:w="1236" w:type="dxa"/>
            <w:tcBorders>
              <w:top w:val="single" w:sz="4" w:space="0" w:color="auto"/>
              <w:left w:val="single" w:sz="4" w:space="0" w:color="auto"/>
              <w:bottom w:val="single" w:sz="4" w:space="0" w:color="auto"/>
              <w:right w:val="single" w:sz="4" w:space="0" w:color="auto"/>
            </w:tcBorders>
            <w:hideMark/>
          </w:tcPr>
          <w:p w14:paraId="72E9C62F" w14:textId="77777777" w:rsidR="00372B02" w:rsidRPr="00372B02" w:rsidRDefault="00372B02">
            <w:pPr>
              <w:spacing w:line="256" w:lineRule="auto"/>
              <w:rPr>
                <w:sz w:val="22"/>
                <w:szCs w:val="22"/>
              </w:rPr>
            </w:pPr>
            <w:r w:rsidRPr="00372B02">
              <w:rPr>
                <w:sz w:val="22"/>
                <w:szCs w:val="22"/>
              </w:rPr>
              <w:t>D-  </w:t>
            </w:r>
          </w:p>
        </w:tc>
        <w:tc>
          <w:tcPr>
            <w:tcW w:w="1059" w:type="dxa"/>
            <w:tcBorders>
              <w:top w:val="single" w:sz="4" w:space="0" w:color="auto"/>
              <w:left w:val="single" w:sz="4" w:space="0" w:color="auto"/>
              <w:bottom w:val="single" w:sz="4" w:space="0" w:color="auto"/>
              <w:right w:val="single" w:sz="4" w:space="0" w:color="auto"/>
            </w:tcBorders>
            <w:hideMark/>
          </w:tcPr>
          <w:p w14:paraId="0D64DE88" w14:textId="77777777" w:rsidR="00372B02" w:rsidRPr="00372B02" w:rsidRDefault="00372B02">
            <w:pPr>
              <w:spacing w:line="256" w:lineRule="auto"/>
              <w:rPr>
                <w:sz w:val="22"/>
                <w:szCs w:val="22"/>
              </w:rPr>
            </w:pPr>
            <w:r w:rsidRPr="00372B02">
              <w:rPr>
                <w:sz w:val="22"/>
                <w:szCs w:val="22"/>
              </w:rPr>
              <w:t>0.67  </w:t>
            </w:r>
          </w:p>
        </w:tc>
      </w:tr>
      <w:tr w:rsidR="00372B02" w:rsidRPr="00372B02" w14:paraId="7CD7A94B" w14:textId="77777777" w:rsidTr="00372B02">
        <w:tc>
          <w:tcPr>
            <w:tcW w:w="1241" w:type="dxa"/>
            <w:tcBorders>
              <w:top w:val="nil"/>
              <w:left w:val="single" w:sz="6" w:space="0" w:color="auto"/>
              <w:bottom w:val="single" w:sz="6" w:space="0" w:color="auto"/>
              <w:right w:val="single" w:sz="6" w:space="0" w:color="auto"/>
            </w:tcBorders>
            <w:hideMark/>
          </w:tcPr>
          <w:p w14:paraId="7CF2C564" w14:textId="77777777" w:rsidR="00372B02" w:rsidRPr="00372B02" w:rsidRDefault="00372B02">
            <w:pPr>
              <w:spacing w:line="256" w:lineRule="auto"/>
              <w:textAlignment w:val="baseline"/>
              <w:rPr>
                <w:sz w:val="22"/>
                <w:szCs w:val="22"/>
              </w:rPr>
            </w:pPr>
            <w:r w:rsidRPr="00372B02">
              <w:rPr>
                <w:sz w:val="22"/>
                <w:szCs w:val="22"/>
              </w:rPr>
              <w:t>C+  </w:t>
            </w:r>
          </w:p>
        </w:tc>
        <w:tc>
          <w:tcPr>
            <w:tcW w:w="1062" w:type="dxa"/>
            <w:tcBorders>
              <w:top w:val="nil"/>
              <w:left w:val="nil"/>
              <w:bottom w:val="single" w:sz="6" w:space="0" w:color="auto"/>
              <w:right w:val="single" w:sz="4" w:space="0" w:color="auto"/>
            </w:tcBorders>
            <w:hideMark/>
          </w:tcPr>
          <w:p w14:paraId="088B8D89" w14:textId="77777777" w:rsidR="00372B02" w:rsidRPr="00372B02" w:rsidRDefault="00372B02">
            <w:pPr>
              <w:spacing w:line="256" w:lineRule="auto"/>
              <w:ind w:left="30"/>
              <w:textAlignment w:val="baseline"/>
              <w:rPr>
                <w:sz w:val="22"/>
                <w:szCs w:val="22"/>
              </w:rPr>
            </w:pPr>
            <w:r w:rsidRPr="00372B02">
              <w:rPr>
                <w:sz w:val="22"/>
                <w:szCs w:val="22"/>
              </w:rPr>
              <w:t>2.33  </w:t>
            </w:r>
          </w:p>
        </w:tc>
        <w:tc>
          <w:tcPr>
            <w:tcW w:w="1236" w:type="dxa"/>
            <w:tcBorders>
              <w:top w:val="single" w:sz="4" w:space="0" w:color="auto"/>
              <w:left w:val="single" w:sz="4" w:space="0" w:color="auto"/>
              <w:bottom w:val="single" w:sz="4" w:space="0" w:color="auto"/>
              <w:right w:val="single" w:sz="4" w:space="0" w:color="auto"/>
            </w:tcBorders>
            <w:hideMark/>
          </w:tcPr>
          <w:p w14:paraId="6CC16C27" w14:textId="77777777" w:rsidR="00372B02" w:rsidRPr="00372B02" w:rsidRDefault="00372B02">
            <w:pPr>
              <w:spacing w:line="256" w:lineRule="auto"/>
              <w:rPr>
                <w:sz w:val="22"/>
                <w:szCs w:val="22"/>
              </w:rPr>
            </w:pPr>
            <w:r w:rsidRPr="00372B02">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hideMark/>
          </w:tcPr>
          <w:p w14:paraId="535EF486" w14:textId="77777777" w:rsidR="00372B02" w:rsidRPr="00372B02" w:rsidRDefault="00372B02">
            <w:pPr>
              <w:spacing w:line="256" w:lineRule="auto"/>
              <w:rPr>
                <w:sz w:val="22"/>
                <w:szCs w:val="22"/>
              </w:rPr>
            </w:pPr>
            <w:r w:rsidRPr="00372B02">
              <w:rPr>
                <w:sz w:val="22"/>
                <w:szCs w:val="22"/>
              </w:rPr>
              <w:t>0.0   </w:t>
            </w:r>
          </w:p>
        </w:tc>
      </w:tr>
    </w:tbl>
    <w:p w14:paraId="7886A2AC" w14:textId="77777777" w:rsidR="00372B02" w:rsidRPr="00372B02" w:rsidRDefault="00372B02" w:rsidP="00372B02">
      <w:pPr>
        <w:rPr>
          <w:sz w:val="22"/>
          <w:szCs w:val="22"/>
          <w:u w:val="single"/>
        </w:rPr>
      </w:pPr>
    </w:p>
    <w:p w14:paraId="0CD22659" w14:textId="64F8EFDB" w:rsidR="00F67010" w:rsidRPr="00372B02" w:rsidRDefault="00F67010" w:rsidP="0AD676AD">
      <w:pPr>
        <w:rPr>
          <w:b/>
          <w:color w:val="000000" w:themeColor="text1"/>
          <w:sz w:val="22"/>
          <w:szCs w:val="22"/>
          <w:u w:val="single"/>
        </w:rPr>
      </w:pPr>
      <w:r w:rsidRPr="00372B02">
        <w:rPr>
          <w:b/>
          <w:color w:val="000000" w:themeColor="text1"/>
          <w:sz w:val="22"/>
          <w:szCs w:val="22"/>
          <w:u w:val="single"/>
        </w:rPr>
        <w:t>EXAM POLICIES</w:t>
      </w:r>
    </w:p>
    <w:p w14:paraId="07E173A2" w14:textId="77777777" w:rsidR="00F67010" w:rsidRPr="00372B02" w:rsidRDefault="00F67010" w:rsidP="00F67010">
      <w:pPr>
        <w:spacing w:after="160" w:line="259" w:lineRule="auto"/>
        <w:rPr>
          <w:sz w:val="22"/>
          <w:szCs w:val="22"/>
        </w:rPr>
      </w:pPr>
      <w:r w:rsidRPr="00372B02">
        <w:rPr>
          <w:sz w:val="22"/>
          <w:szCs w:val="22"/>
        </w:rPr>
        <w:t xml:space="preserve">All exams will be administered on </w:t>
      </w:r>
      <w:proofErr w:type="spellStart"/>
      <w:r w:rsidRPr="00372B02">
        <w:rPr>
          <w:sz w:val="22"/>
          <w:szCs w:val="22"/>
        </w:rPr>
        <w:t>Examplify</w:t>
      </w:r>
      <w:proofErr w:type="spellEnd"/>
      <w:r w:rsidRPr="00372B02">
        <w:rPr>
          <w:sz w:val="22"/>
          <w:szCs w:val="22"/>
        </w:rPr>
        <w:t xml:space="preserve">.  Students will not be given hard copies of final exams.  Instead, they will access exams via </w:t>
      </w:r>
      <w:proofErr w:type="spellStart"/>
      <w:r w:rsidRPr="00372B02">
        <w:rPr>
          <w:sz w:val="22"/>
          <w:szCs w:val="22"/>
        </w:rPr>
        <w:t>Examplify</w:t>
      </w:r>
      <w:proofErr w:type="spellEnd"/>
      <w:r w:rsidRPr="00372B02">
        <w:rPr>
          <w:sz w:val="22"/>
          <w:szCs w:val="22"/>
        </w:rPr>
        <w:t xml:space="preserve">.  Faculty may elect to permit students taking exams remotely to download a copy of the exam or to use a “split screen” function that will allow students to see the exam while answering questions. </w:t>
      </w:r>
    </w:p>
    <w:p w14:paraId="206235F6" w14:textId="7C01C448" w:rsidR="00242088" w:rsidRPr="00372B02" w:rsidRDefault="001C0EA6" w:rsidP="00B942A3">
      <w:pPr>
        <w:spacing w:before="120" w:after="200"/>
        <w:rPr>
          <w:color w:val="000000" w:themeColor="text1"/>
          <w:sz w:val="22"/>
          <w:szCs w:val="22"/>
        </w:rPr>
      </w:pPr>
      <w:r w:rsidRPr="00372B02">
        <w:rPr>
          <w:b/>
          <w:bCs/>
          <w:color w:val="000000" w:themeColor="text1"/>
          <w:sz w:val="22"/>
          <w:szCs w:val="22"/>
          <w:u w:val="single"/>
        </w:rPr>
        <w:t>CLASS ATTENDANCE POLICY:</w:t>
      </w:r>
      <w:r w:rsidRPr="00372B02">
        <w:rPr>
          <w:color w:val="000000" w:themeColor="text1"/>
          <w:sz w:val="22"/>
          <w:szCs w:val="22"/>
        </w:rPr>
        <w:br/>
        <w:t xml:space="preserve">Attendance in class is required by both the ABA and the Law School. Attendance will be taken at each class meeting.  Students are allowed </w:t>
      </w:r>
      <w:r w:rsidR="515E90F3" w:rsidRPr="00372B02">
        <w:rPr>
          <w:color w:val="000000" w:themeColor="text1"/>
          <w:sz w:val="22"/>
          <w:szCs w:val="22"/>
        </w:rPr>
        <w:t xml:space="preserve">two </w:t>
      </w:r>
      <w:r w:rsidRPr="00372B02">
        <w:rPr>
          <w:color w:val="000000" w:themeColor="text1"/>
          <w:sz w:val="22"/>
          <w:szCs w:val="22"/>
        </w:rPr>
        <w:t xml:space="preserve">absences </w:t>
      </w:r>
      <w:proofErr w:type="gramStart"/>
      <w:r w:rsidRPr="00372B02">
        <w:rPr>
          <w:color w:val="000000" w:themeColor="text1"/>
          <w:sz w:val="22"/>
          <w:szCs w:val="22"/>
        </w:rPr>
        <w:t>during the course of</w:t>
      </w:r>
      <w:proofErr w:type="gramEnd"/>
      <w:r w:rsidRPr="00372B02">
        <w:rPr>
          <w:color w:val="000000" w:themeColor="text1"/>
          <w:sz w:val="22"/>
          <w:szCs w:val="22"/>
        </w:rPr>
        <w:t xml:space="preserve"> the semester.  Students are responsible for ensuring that they are not recorded as absent if they come in late.  A student who fails to </w:t>
      </w:r>
      <w:r w:rsidRPr="00372B02">
        <w:rPr>
          <w:color w:val="000000" w:themeColor="text1"/>
          <w:sz w:val="22"/>
          <w:szCs w:val="22"/>
        </w:rPr>
        <w:lastRenderedPageBreak/>
        <w:t xml:space="preserve">meet the attendance requirement will be dropped from the course. The law school’s policy on attendance can be found </w:t>
      </w:r>
      <w:hyperlink r:id="rId11" w:anchor=":~:text=co%2Dcurricular%20activities.-,Attendance,regular%20and%20punctual%20class%20attendance.&amp;text=UF%20Law%20policy%20permits%20dismissal,of%2012%20credits%20per%20semester.">
        <w:r w:rsidRPr="00372B02">
          <w:rPr>
            <w:rStyle w:val="Hyperlink"/>
            <w:color w:val="000000" w:themeColor="text1"/>
            <w:sz w:val="22"/>
            <w:szCs w:val="22"/>
          </w:rPr>
          <w:t>here</w:t>
        </w:r>
      </w:hyperlink>
      <w:r w:rsidRPr="00372B02">
        <w:rPr>
          <w:color w:val="000000" w:themeColor="text1"/>
          <w:sz w:val="22"/>
          <w:szCs w:val="22"/>
        </w:rPr>
        <w:t>.</w:t>
      </w:r>
    </w:p>
    <w:p w14:paraId="24409D32" w14:textId="77777777" w:rsidR="002F7909" w:rsidRPr="00372B02" w:rsidRDefault="002F7909" w:rsidP="002F7909">
      <w:pPr>
        <w:shd w:val="clear" w:color="auto" w:fill="FFFFFF"/>
        <w:rPr>
          <w:color w:val="201F1E"/>
          <w:sz w:val="22"/>
          <w:szCs w:val="22"/>
        </w:rPr>
      </w:pPr>
      <w:r w:rsidRPr="00372B02">
        <w:rPr>
          <w:rStyle w:val="yiv7019110483xcontentpasted0"/>
          <w:color w:val="201F1E"/>
          <w:sz w:val="22"/>
          <w:szCs w:val="22"/>
          <w:bdr w:val="none" w:sz="0" w:space="0" w:color="auto" w:frame="1"/>
          <w:shd w:val="clear" w:color="auto" w:fill="FFFFFF"/>
        </w:rPr>
        <w:t>Other information about UF Levin College of Law policies, including compliance with the UF Honor Code, Grading, Accommodations, Class Recordings, and Course Evaluations can be found at this link: </w:t>
      </w:r>
    </w:p>
    <w:p w14:paraId="5DDB4B6C" w14:textId="77777777" w:rsidR="002F7909" w:rsidRPr="00372B02" w:rsidRDefault="004E1895" w:rsidP="002F7909">
      <w:pPr>
        <w:pStyle w:val="yiv7019110483xmsonormal"/>
        <w:shd w:val="clear" w:color="auto" w:fill="FFFFFF"/>
        <w:spacing w:after="0" w:afterAutospacing="0"/>
        <w:ind w:left="720"/>
        <w:rPr>
          <w:sz w:val="22"/>
          <w:szCs w:val="22"/>
        </w:rPr>
      </w:pPr>
      <w:hyperlink r:id="rId12" w:tgtFrame="_blank" w:tooltip="https://ufl.instructure.com/courses/427635/files/74674656?wrap=1" w:history="1">
        <w:r w:rsidR="002F7909" w:rsidRPr="00372B02">
          <w:rPr>
            <w:rStyle w:val="Hyperlink"/>
            <w:color w:val="0078D7"/>
            <w:sz w:val="22"/>
            <w:szCs w:val="22"/>
            <w:bdr w:val="none" w:sz="0" w:space="0" w:color="auto" w:frame="1"/>
            <w:shd w:val="clear" w:color="auto" w:fill="FFFFFF"/>
          </w:rPr>
          <w:t>https://ufl.instructure.com/courses/427635/files/74674656?wrap=1</w:t>
        </w:r>
      </w:hyperlink>
      <w:r w:rsidR="002F7909" w:rsidRPr="00372B02">
        <w:rPr>
          <w:rStyle w:val="yiv7019110483xcontentpasted0"/>
          <w:color w:val="201F1E"/>
          <w:sz w:val="22"/>
          <w:szCs w:val="22"/>
          <w:bdr w:val="none" w:sz="0" w:space="0" w:color="auto" w:frame="1"/>
          <w:shd w:val="clear" w:color="auto" w:fill="FFFFFF"/>
        </w:rPr>
        <w:t xml:space="preserve">. We have posted </w:t>
      </w:r>
      <w:proofErr w:type="gramStart"/>
      <w:r w:rsidR="002F7909" w:rsidRPr="00372B02">
        <w:rPr>
          <w:rStyle w:val="yiv7019110483xcontentpasted0"/>
          <w:color w:val="201F1E"/>
          <w:sz w:val="22"/>
          <w:szCs w:val="22"/>
          <w:bdr w:val="none" w:sz="0" w:space="0" w:color="auto" w:frame="1"/>
          <w:shd w:val="clear" w:color="auto" w:fill="FFFFFF"/>
        </w:rPr>
        <w:t>all of</w:t>
      </w:r>
      <w:proofErr w:type="gramEnd"/>
      <w:r w:rsidR="002F7909" w:rsidRPr="00372B02">
        <w:rPr>
          <w:rStyle w:val="yiv7019110483xcontentpasted0"/>
          <w:color w:val="201F1E"/>
          <w:sz w:val="22"/>
          <w:szCs w:val="22"/>
          <w:bdr w:val="none" w:sz="0" w:space="0" w:color="auto" w:frame="1"/>
          <w:shd w:val="clear" w:color="auto" w:fill="FFFFFF"/>
        </w:rPr>
        <w:t xml:space="preserve"> this required stock language to the Student Resource Canvas page, as well as clarified that the Honor Code prohibits student use of artificial intelligence in completing Law School assessments without prior faculty approval.</w:t>
      </w:r>
    </w:p>
    <w:p w14:paraId="17B97CEF" w14:textId="77777777" w:rsidR="00570808" w:rsidRPr="00372B02" w:rsidRDefault="00570808" w:rsidP="00570808">
      <w:pPr>
        <w:rPr>
          <w:color w:val="000000" w:themeColor="text1"/>
          <w:sz w:val="22"/>
          <w:szCs w:val="22"/>
        </w:rPr>
      </w:pPr>
    </w:p>
    <w:p w14:paraId="41FA9505" w14:textId="77777777" w:rsidR="00570808" w:rsidRPr="00372B02" w:rsidRDefault="00570808" w:rsidP="00570808">
      <w:pPr>
        <w:rPr>
          <w:b/>
          <w:color w:val="000000" w:themeColor="text1"/>
          <w:sz w:val="22"/>
          <w:szCs w:val="22"/>
          <w:u w:val="single"/>
        </w:rPr>
      </w:pPr>
      <w:r w:rsidRPr="00372B02">
        <w:rPr>
          <w:b/>
          <w:color w:val="000000" w:themeColor="text1"/>
          <w:sz w:val="22"/>
          <w:szCs w:val="22"/>
          <w:u w:val="single"/>
        </w:rPr>
        <w:t>OBSERVANCE OF RELIGIOUS HOLIDAYS:</w:t>
      </w:r>
    </w:p>
    <w:p w14:paraId="6760F31F" w14:textId="77777777" w:rsidR="00372B02" w:rsidRPr="00372B02" w:rsidRDefault="00372B02" w:rsidP="00372B02">
      <w:pPr>
        <w:rPr>
          <w:sz w:val="22"/>
          <w:szCs w:val="22"/>
        </w:rPr>
      </w:pPr>
      <w:r w:rsidRPr="00372B02">
        <w:rPr>
          <w:sz w:val="22"/>
          <w:szCs w:val="22"/>
        </w:rPr>
        <w:t xml:space="preserve">UF Law respects students’ </w:t>
      </w:r>
      <w:hyperlink r:id="rId13" w:history="1">
        <w:r w:rsidRPr="00372B02">
          <w:rPr>
            <w:rStyle w:val="Hyperlink"/>
            <w:sz w:val="22"/>
            <w:szCs w:val="22"/>
          </w:rPr>
          <w:t>observance of religious holidays</w:t>
        </w:r>
      </w:hyperlink>
      <w:r w:rsidRPr="00372B02">
        <w:rPr>
          <w:sz w:val="22"/>
          <w:szCs w:val="22"/>
        </w:rPr>
        <w:t>.</w:t>
      </w:r>
    </w:p>
    <w:p w14:paraId="6DDFC171" w14:textId="77777777" w:rsidR="00570808" w:rsidRPr="00372B02" w:rsidRDefault="00570808" w:rsidP="00570808">
      <w:pPr>
        <w:pStyle w:val="ListParagraph"/>
        <w:numPr>
          <w:ilvl w:val="0"/>
          <w:numId w:val="35"/>
        </w:numPr>
        <w:rPr>
          <w:color w:val="000000" w:themeColor="text1"/>
          <w:sz w:val="22"/>
          <w:szCs w:val="22"/>
        </w:rPr>
      </w:pPr>
      <w:r w:rsidRPr="00372B02">
        <w:rPr>
          <w:color w:val="000000" w:themeColor="text1"/>
          <w:sz w:val="22"/>
          <w:szCs w:val="22"/>
        </w:rPr>
        <w:t>Students, upon prior notification to their instructors, shall be excused from class or other scheduled academic activity to observe a religious holy day of their faith.</w:t>
      </w:r>
    </w:p>
    <w:p w14:paraId="3C0CF1E1" w14:textId="77777777" w:rsidR="00570808" w:rsidRPr="00372B02" w:rsidRDefault="00570808" w:rsidP="00570808">
      <w:pPr>
        <w:pStyle w:val="ListParagraph"/>
        <w:numPr>
          <w:ilvl w:val="0"/>
          <w:numId w:val="35"/>
        </w:numPr>
        <w:rPr>
          <w:color w:val="000000" w:themeColor="text1"/>
          <w:sz w:val="22"/>
          <w:szCs w:val="22"/>
        </w:rPr>
      </w:pPr>
      <w:r w:rsidRPr="00372B02">
        <w:rPr>
          <w:color w:val="000000" w:themeColor="text1"/>
          <w:sz w:val="22"/>
          <w:szCs w:val="22"/>
        </w:rPr>
        <w:t>Students shall be permitted a reasonable amount of time to make up the material or activities covered in their absence.</w:t>
      </w:r>
    </w:p>
    <w:p w14:paraId="57A818E2" w14:textId="77777777" w:rsidR="00570808" w:rsidRPr="00372B02" w:rsidRDefault="00570808" w:rsidP="00570808">
      <w:pPr>
        <w:pStyle w:val="ListParagraph"/>
        <w:numPr>
          <w:ilvl w:val="0"/>
          <w:numId w:val="35"/>
        </w:numPr>
        <w:rPr>
          <w:color w:val="000000" w:themeColor="text1"/>
          <w:sz w:val="22"/>
          <w:szCs w:val="22"/>
        </w:rPr>
      </w:pPr>
      <w:r w:rsidRPr="00372B02">
        <w:rPr>
          <w:color w:val="000000" w:themeColor="text1"/>
          <w:sz w:val="22"/>
          <w:szCs w:val="22"/>
        </w:rPr>
        <w:t>Students shall not be penalized due to absence from class or other scheduled academic activity because of religious observances.</w:t>
      </w:r>
    </w:p>
    <w:p w14:paraId="66CF6F44" w14:textId="77777777" w:rsidR="00570808" w:rsidRPr="00372B02" w:rsidRDefault="00570808" w:rsidP="00570808">
      <w:pPr>
        <w:rPr>
          <w:b/>
          <w:color w:val="000000" w:themeColor="text1"/>
          <w:sz w:val="22"/>
          <w:szCs w:val="22"/>
          <w:u w:val="single"/>
        </w:rPr>
      </w:pPr>
    </w:p>
    <w:p w14:paraId="3EEC6363" w14:textId="77777777" w:rsidR="00570808" w:rsidRPr="00372B02" w:rsidRDefault="00570808" w:rsidP="00570808">
      <w:pPr>
        <w:spacing w:after="10" w:line="249" w:lineRule="auto"/>
        <w:ind w:left="-5"/>
        <w:rPr>
          <w:color w:val="000000" w:themeColor="text1"/>
          <w:sz w:val="22"/>
          <w:szCs w:val="22"/>
        </w:rPr>
      </w:pPr>
      <w:r w:rsidRPr="00372B02">
        <w:rPr>
          <w:b/>
          <w:color w:val="000000" w:themeColor="text1"/>
          <w:sz w:val="22"/>
          <w:szCs w:val="22"/>
          <w:u w:val="single"/>
        </w:rPr>
        <w:t>EXAM DELAYS AND ACCOMMODATIONS:</w:t>
      </w:r>
      <w:r w:rsidRPr="00372B02">
        <w:rPr>
          <w:b/>
          <w:color w:val="000000" w:themeColor="text1"/>
          <w:sz w:val="22"/>
          <w:szCs w:val="22"/>
        </w:rPr>
        <w:t xml:space="preserve">  </w:t>
      </w:r>
    </w:p>
    <w:p w14:paraId="1035AC92" w14:textId="77777777" w:rsidR="00372B02" w:rsidRDefault="00372B02" w:rsidP="00372B02">
      <w:pPr>
        <w:rPr>
          <w:sz w:val="22"/>
          <w:szCs w:val="22"/>
        </w:rPr>
      </w:pPr>
      <w:r>
        <w:rPr>
          <w:sz w:val="22"/>
          <w:szCs w:val="22"/>
        </w:rPr>
        <w:t xml:space="preserve">The law school policy on exam delays and accommodations can be found </w:t>
      </w:r>
      <w:hyperlink r:id="rId14" w:history="1">
        <w:r>
          <w:rPr>
            <w:rStyle w:val="Hyperlink"/>
            <w:sz w:val="22"/>
            <w:szCs w:val="22"/>
          </w:rPr>
          <w:t>here</w:t>
        </w:r>
      </w:hyperlink>
      <w:r>
        <w:rPr>
          <w:sz w:val="22"/>
          <w:szCs w:val="22"/>
        </w:rPr>
        <w:t>.</w:t>
      </w:r>
    </w:p>
    <w:p w14:paraId="59A2E17B" w14:textId="77777777" w:rsidR="00570808" w:rsidRPr="00372B02" w:rsidRDefault="00570808" w:rsidP="00570808">
      <w:pPr>
        <w:rPr>
          <w:b/>
          <w:color w:val="000000" w:themeColor="text1"/>
          <w:sz w:val="22"/>
          <w:szCs w:val="22"/>
          <w:u w:val="single"/>
        </w:rPr>
      </w:pPr>
    </w:p>
    <w:p w14:paraId="58B11721" w14:textId="77777777" w:rsidR="00570808" w:rsidRPr="00372B02" w:rsidRDefault="00570808" w:rsidP="00570808">
      <w:pPr>
        <w:rPr>
          <w:b/>
          <w:color w:val="000000" w:themeColor="text1"/>
          <w:sz w:val="22"/>
          <w:szCs w:val="22"/>
          <w:u w:val="single"/>
        </w:rPr>
      </w:pPr>
      <w:r w:rsidRPr="00372B02">
        <w:rPr>
          <w:b/>
          <w:color w:val="000000" w:themeColor="text1"/>
          <w:sz w:val="22"/>
          <w:szCs w:val="22"/>
          <w:u w:val="single"/>
        </w:rPr>
        <w:t xml:space="preserve">STATEMENT RELATED TO </w:t>
      </w:r>
      <w:proofErr w:type="spellStart"/>
      <w:r w:rsidRPr="00372B02">
        <w:rPr>
          <w:b/>
          <w:color w:val="000000" w:themeColor="text1"/>
          <w:sz w:val="22"/>
          <w:szCs w:val="22"/>
          <w:u w:val="single"/>
        </w:rPr>
        <w:t>ACCOMODATIONS</w:t>
      </w:r>
      <w:proofErr w:type="spellEnd"/>
      <w:r w:rsidRPr="00372B02">
        <w:rPr>
          <w:b/>
          <w:color w:val="000000" w:themeColor="text1"/>
          <w:sz w:val="22"/>
          <w:szCs w:val="22"/>
          <w:u w:val="single"/>
        </w:rPr>
        <w:t xml:space="preserve"> FOR STUDENTS WITH DISABILITIES</w:t>
      </w:r>
    </w:p>
    <w:p w14:paraId="1CD138F6" w14:textId="77777777" w:rsidR="00570808" w:rsidRPr="00372B02" w:rsidRDefault="00570808" w:rsidP="00570808">
      <w:pPr>
        <w:rPr>
          <w:color w:val="000000" w:themeColor="text1"/>
          <w:sz w:val="22"/>
          <w:szCs w:val="22"/>
        </w:rPr>
      </w:pPr>
      <w:r w:rsidRPr="00372B02">
        <w:rPr>
          <w:color w:val="000000" w:themeColor="text1"/>
          <w:sz w:val="22"/>
          <w:szCs w:val="22"/>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w:t>
      </w:r>
      <w:r w:rsidRPr="00372B02">
        <w:rPr>
          <w:color w:val="000000" w:themeColor="text1"/>
          <w:sz w:val="22"/>
          <w:szCs w:val="22"/>
          <w:bdr w:val="none" w:sz="0" w:space="0" w:color="auto" w:frame="1"/>
        </w:rPr>
        <w:t>Students may access information about various resources on the UF Law Student Resources Canvas page, available at </w:t>
      </w:r>
      <w:hyperlink r:id="rId15" w:tgtFrame="_blank" w:tooltip="https://ufl.instructure.com/courses/427635" w:history="1">
        <w:r w:rsidRPr="00372B02">
          <w:rPr>
            <w:rStyle w:val="Hyperlink"/>
            <w:color w:val="000000" w:themeColor="text1"/>
            <w:sz w:val="22"/>
            <w:szCs w:val="22"/>
            <w:bdr w:val="none" w:sz="0" w:space="0" w:color="auto" w:frame="1"/>
          </w:rPr>
          <w:t>https://ufl.instructure.com/courses/427635</w:t>
        </w:r>
      </w:hyperlink>
      <w:r w:rsidRPr="00372B02">
        <w:rPr>
          <w:color w:val="000000" w:themeColor="text1"/>
          <w:sz w:val="22"/>
          <w:szCs w:val="22"/>
          <w:bdr w:val="none" w:sz="0" w:space="0" w:color="auto" w:frame="1"/>
        </w:rPr>
        <w:t>.</w:t>
      </w:r>
    </w:p>
    <w:p w14:paraId="21830565" w14:textId="77777777" w:rsidR="00570808" w:rsidRPr="00372B02" w:rsidRDefault="00570808" w:rsidP="00570808">
      <w:pPr>
        <w:rPr>
          <w:b/>
          <w:color w:val="000000" w:themeColor="text1"/>
          <w:sz w:val="22"/>
          <w:szCs w:val="22"/>
          <w:u w:val="single"/>
        </w:rPr>
      </w:pPr>
    </w:p>
    <w:p w14:paraId="3A72A6DE" w14:textId="77777777" w:rsidR="00570808" w:rsidRPr="00372B02" w:rsidRDefault="00570808" w:rsidP="00570808">
      <w:pPr>
        <w:rPr>
          <w:color w:val="000000" w:themeColor="text1"/>
          <w:sz w:val="22"/>
          <w:szCs w:val="22"/>
        </w:rPr>
      </w:pPr>
      <w:r w:rsidRPr="00372B02">
        <w:rPr>
          <w:b/>
          <w:color w:val="000000" w:themeColor="text1"/>
          <w:sz w:val="22"/>
          <w:szCs w:val="22"/>
          <w:u w:val="single"/>
        </w:rPr>
        <w:t>STUDENT COURSE EVALUATIONS</w:t>
      </w:r>
    </w:p>
    <w:p w14:paraId="317CE56E" w14:textId="77777777" w:rsidR="00372B02" w:rsidRDefault="00372B02" w:rsidP="00372B02">
      <w:pPr>
        <w:ind w:left="-5"/>
        <w:rPr>
          <w:sz w:val="22"/>
          <w:szCs w:val="22"/>
        </w:rPr>
      </w:pPr>
      <w:r>
        <w:rPr>
          <w:sz w:val="22"/>
          <w:szCs w:val="22"/>
        </w:rPr>
        <w:t xml:space="preserve">Students are expected to provide professional and respectful feedback on the quality of instruction in this course by completing course evaluations online via </w:t>
      </w:r>
      <w:proofErr w:type="spellStart"/>
      <w:r>
        <w:rPr>
          <w:sz w:val="22"/>
          <w:szCs w:val="22"/>
        </w:rPr>
        <w:t>GatorEvals</w:t>
      </w:r>
      <w:proofErr w:type="spellEnd"/>
      <w:r>
        <w:rPr>
          <w:sz w:val="22"/>
          <w:szCs w:val="22"/>
        </w:rPr>
        <w:t xml:space="preserve">. Click </w:t>
      </w:r>
      <w:hyperlink r:id="rId16" w:history="1">
        <w:r>
          <w:rPr>
            <w:rStyle w:val="Hyperlink"/>
            <w:sz w:val="22"/>
            <w:szCs w:val="22"/>
          </w:rPr>
          <w:t>here</w:t>
        </w:r>
      </w:hyperlink>
      <w:r>
        <w:rPr>
          <w:sz w:val="22"/>
          <w:szCs w:val="22"/>
        </w:rPr>
        <w:t xml:space="preserve"> for guidance on how to give feedback in a professional and respectful manner. Students will be notified when the evaluation period opens and may complete evaluations through the </w:t>
      </w:r>
      <w:proofErr w:type="gramStart"/>
      <w:r>
        <w:rPr>
          <w:sz w:val="22"/>
          <w:szCs w:val="22"/>
        </w:rPr>
        <w:t>email</w:t>
      </w:r>
      <w:proofErr w:type="gramEnd"/>
      <w:r>
        <w:rPr>
          <w:sz w:val="22"/>
          <w:szCs w:val="22"/>
        </w:rPr>
        <w:t xml:space="preserve"> they receive from </w:t>
      </w:r>
      <w:proofErr w:type="spellStart"/>
      <w:r>
        <w:rPr>
          <w:sz w:val="22"/>
          <w:szCs w:val="22"/>
        </w:rPr>
        <w:t>GatorEvals</w:t>
      </w:r>
      <w:proofErr w:type="spellEnd"/>
      <w:r>
        <w:rPr>
          <w:sz w:val="22"/>
          <w:szCs w:val="22"/>
        </w:rPr>
        <w:t xml:space="preserve">, in their Canvas course menu under </w:t>
      </w:r>
      <w:proofErr w:type="spellStart"/>
      <w:r>
        <w:rPr>
          <w:sz w:val="22"/>
          <w:szCs w:val="22"/>
        </w:rPr>
        <w:t>GatorEvals</w:t>
      </w:r>
      <w:proofErr w:type="spellEnd"/>
      <w:r>
        <w:rPr>
          <w:sz w:val="22"/>
          <w:szCs w:val="22"/>
        </w:rPr>
        <w:t xml:space="preserve">, or via </w:t>
      </w:r>
      <w:hyperlink r:id="rId17" w:history="1">
        <w:r>
          <w:rPr>
            <w:rStyle w:val="Hyperlink"/>
            <w:sz w:val="22"/>
            <w:szCs w:val="22"/>
          </w:rPr>
          <w:t>https://ufl.bluera.com/ufl/</w:t>
        </w:r>
      </w:hyperlink>
      <w:r>
        <w:rPr>
          <w:sz w:val="22"/>
          <w:szCs w:val="22"/>
        </w:rPr>
        <w:t xml:space="preserve">. Summaries of course evaluation results are available to students </w:t>
      </w:r>
      <w:hyperlink r:id="rId18" w:history="1">
        <w:r>
          <w:rPr>
            <w:rStyle w:val="Hyperlink"/>
            <w:sz w:val="22"/>
            <w:szCs w:val="22"/>
          </w:rPr>
          <w:t>here</w:t>
        </w:r>
      </w:hyperlink>
      <w:r>
        <w:rPr>
          <w:rStyle w:val="Hyperlink"/>
          <w:sz w:val="22"/>
          <w:szCs w:val="22"/>
        </w:rPr>
        <w:t>.</w:t>
      </w:r>
    </w:p>
    <w:p w14:paraId="363FE513" w14:textId="77777777" w:rsidR="00570808" w:rsidRPr="00372B02" w:rsidRDefault="00570808" w:rsidP="00570808">
      <w:pPr>
        <w:rPr>
          <w:b/>
          <w:color w:val="000000" w:themeColor="text1"/>
          <w:sz w:val="22"/>
          <w:szCs w:val="22"/>
          <w:u w:val="single"/>
        </w:rPr>
      </w:pPr>
    </w:p>
    <w:p w14:paraId="4C43D6A1" w14:textId="77777777" w:rsidR="00570808" w:rsidRPr="00372B02" w:rsidRDefault="00570808" w:rsidP="00570808">
      <w:pPr>
        <w:rPr>
          <w:b/>
          <w:color w:val="000000" w:themeColor="text1"/>
          <w:sz w:val="22"/>
          <w:szCs w:val="22"/>
          <w:u w:val="single"/>
        </w:rPr>
      </w:pPr>
      <w:r w:rsidRPr="00372B02">
        <w:rPr>
          <w:b/>
          <w:color w:val="000000" w:themeColor="text1"/>
          <w:sz w:val="22"/>
          <w:szCs w:val="22"/>
          <w:u w:val="single"/>
        </w:rPr>
        <w:t>RECORDINGS OF CLASS</w:t>
      </w:r>
    </w:p>
    <w:p w14:paraId="618DB853" w14:textId="40E95A48" w:rsidR="00570808" w:rsidRPr="00372B02" w:rsidRDefault="00570808" w:rsidP="00570808">
      <w:pPr>
        <w:jc w:val="both"/>
        <w:rPr>
          <w:color w:val="000000" w:themeColor="text1"/>
          <w:sz w:val="22"/>
          <w:szCs w:val="22"/>
        </w:rPr>
      </w:pPr>
      <w:r w:rsidRPr="00372B02">
        <w:rPr>
          <w:rFonts w:eastAsia="Baskerville Old Face"/>
          <w:color w:val="000000" w:themeColor="text1"/>
          <w:sz w:val="22"/>
          <w:szCs w:val="22"/>
        </w:rPr>
        <w:t xml:space="preserve">All classes will be recorded via </w:t>
      </w:r>
      <w:proofErr w:type="spellStart"/>
      <w:r w:rsidRPr="00372B02">
        <w:rPr>
          <w:rFonts w:eastAsia="Baskerville Old Face"/>
          <w:color w:val="000000" w:themeColor="text1"/>
          <w:sz w:val="22"/>
          <w:szCs w:val="22"/>
        </w:rPr>
        <w:t>Mediasite</w:t>
      </w:r>
      <w:proofErr w:type="spellEnd"/>
      <w:r w:rsidRPr="00372B02">
        <w:rPr>
          <w:rFonts w:eastAsia="Baskerville Old Face"/>
          <w:color w:val="000000" w:themeColor="text1"/>
          <w:sz w:val="22"/>
          <w:szCs w:val="22"/>
        </w:rPr>
        <w:t xml:space="preserve"> in case students must miss class for health reasons. The Office of Student Affairs will work with faculty to determine when students may have access to these recordings, and the recordings will be password protected. </w:t>
      </w:r>
      <w:r w:rsidRPr="00372B02">
        <w:rPr>
          <w:color w:val="000000" w:themeColor="text1"/>
          <w:sz w:val="22"/>
          <w:szCs w:val="22"/>
        </w:rPr>
        <w:t>It is the student’s responsibility to contact the Office of Student Affairs as soon as possible after an absence.</w:t>
      </w:r>
      <w:r w:rsidR="002F7909" w:rsidRPr="00372B02">
        <w:rPr>
          <w:color w:val="000000" w:themeColor="text1"/>
          <w:sz w:val="22"/>
          <w:szCs w:val="22"/>
        </w:rPr>
        <w:t xml:space="preserve"> Also see link above. </w:t>
      </w:r>
    </w:p>
    <w:p w14:paraId="1D6709E2" w14:textId="77777777" w:rsidR="00AA2DEF" w:rsidRPr="00372B02" w:rsidRDefault="00AA2DEF" w:rsidP="00AA2DEF">
      <w:pPr>
        <w:rPr>
          <w:color w:val="000000" w:themeColor="text1"/>
          <w:sz w:val="22"/>
          <w:szCs w:val="22"/>
          <w:bdr w:val="none" w:sz="0" w:space="0" w:color="auto" w:frame="1"/>
          <w:shd w:val="clear" w:color="auto" w:fill="FFFFFF"/>
        </w:rPr>
      </w:pPr>
    </w:p>
    <w:p w14:paraId="204705B0" w14:textId="10653F47" w:rsidR="00AA2DEF" w:rsidRPr="00372B02" w:rsidRDefault="00242088" w:rsidP="00242088">
      <w:pPr>
        <w:rPr>
          <w:rFonts w:eastAsia="Baskerville Old Face"/>
          <w:color w:val="000000" w:themeColor="text1"/>
          <w:sz w:val="22"/>
          <w:szCs w:val="22"/>
        </w:rPr>
      </w:pPr>
      <w:r w:rsidRPr="00372B02">
        <w:rPr>
          <w:b/>
          <w:color w:val="000000" w:themeColor="text1"/>
          <w:sz w:val="22"/>
          <w:szCs w:val="22"/>
          <w:u w:val="single"/>
        </w:rPr>
        <w:t>ABA OUT-OF-CLASS HOURS REQUIREMENTS:</w:t>
      </w:r>
      <w:r w:rsidRPr="00372B02">
        <w:rPr>
          <w:b/>
          <w:color w:val="000000" w:themeColor="text1"/>
          <w:sz w:val="22"/>
          <w:szCs w:val="22"/>
        </w:rPr>
        <w:t xml:space="preserve"> </w:t>
      </w:r>
      <w:r w:rsidRPr="00372B02">
        <w:rPr>
          <w:rFonts w:eastAsia="Baskerville Old Face"/>
          <w:color w:val="000000" w:themeColor="text1"/>
          <w:sz w:val="22"/>
          <w:szCs w:val="22"/>
        </w:rPr>
        <w:t xml:space="preserve">ABA Standard 310 requires that students devote 120 minutes to out-of-class preparation for every “classroom hour” of in-class instruction. Each </w:t>
      </w:r>
      <w:r w:rsidR="00B942A3" w:rsidRPr="00372B02">
        <w:rPr>
          <w:rFonts w:eastAsia="Baskerville Old Face"/>
          <w:color w:val="000000" w:themeColor="text1"/>
          <w:sz w:val="22"/>
          <w:szCs w:val="22"/>
        </w:rPr>
        <w:t xml:space="preserve">weekly </w:t>
      </w:r>
      <w:r w:rsidRPr="00372B02">
        <w:rPr>
          <w:rFonts w:eastAsia="Baskerville Old Face"/>
          <w:color w:val="000000" w:themeColor="text1"/>
          <w:sz w:val="22"/>
          <w:szCs w:val="22"/>
        </w:rPr>
        <w:t xml:space="preserve">class is approximately 2 hours in length, requiring at least </w:t>
      </w:r>
      <w:r w:rsidRPr="00372B02">
        <w:rPr>
          <w:rFonts w:eastAsia="Baskerville Old Face"/>
          <w:b/>
          <w:bCs/>
          <w:color w:val="000000" w:themeColor="text1"/>
          <w:sz w:val="22"/>
          <w:szCs w:val="22"/>
        </w:rPr>
        <w:t>4 hours of preparation</w:t>
      </w:r>
      <w:r w:rsidRPr="00372B02">
        <w:rPr>
          <w:rFonts w:eastAsia="Baskerville Old Face"/>
          <w:color w:val="000000" w:themeColor="text1"/>
          <w:sz w:val="22"/>
          <w:szCs w:val="22"/>
        </w:rPr>
        <w:t xml:space="preserve"> outside of class </w:t>
      </w:r>
      <w:r w:rsidRPr="00372B02">
        <w:rPr>
          <w:rFonts w:eastAsia="Baskerville Old Face"/>
          <w:color w:val="000000" w:themeColor="text1"/>
          <w:sz w:val="22"/>
          <w:szCs w:val="22"/>
        </w:rPr>
        <w:lastRenderedPageBreak/>
        <w:t xml:space="preserve">including reading the assigned materials, writing critical analyses, </w:t>
      </w:r>
      <w:r w:rsidR="004407C8" w:rsidRPr="00372B02">
        <w:rPr>
          <w:rFonts w:eastAsia="Baskerville Old Face"/>
          <w:color w:val="000000" w:themeColor="text1"/>
          <w:sz w:val="22"/>
          <w:szCs w:val="22"/>
        </w:rPr>
        <w:t xml:space="preserve">preparing for class participation and oral advocacy, </w:t>
      </w:r>
      <w:r w:rsidRPr="00372B02">
        <w:rPr>
          <w:rFonts w:eastAsia="Baskerville Old Face"/>
          <w:color w:val="000000" w:themeColor="text1"/>
          <w:sz w:val="22"/>
          <w:szCs w:val="22"/>
        </w:rPr>
        <w:t xml:space="preserve">and developing your final paper. </w:t>
      </w:r>
    </w:p>
    <w:p w14:paraId="6DEFDF7E" w14:textId="265DCC40" w:rsidR="001C0EA6" w:rsidRPr="00372B02" w:rsidRDefault="001C0EA6" w:rsidP="00242088">
      <w:pPr>
        <w:rPr>
          <w:rFonts w:eastAsia="Baskerville Old Face"/>
          <w:color w:val="000000" w:themeColor="text1"/>
          <w:sz w:val="22"/>
          <w:szCs w:val="22"/>
        </w:rPr>
      </w:pPr>
    </w:p>
    <w:p w14:paraId="595E471D" w14:textId="51215486" w:rsidR="001C0EA6" w:rsidRPr="00372B02" w:rsidRDefault="001C0EA6" w:rsidP="001C0EA6">
      <w:pPr>
        <w:rPr>
          <w:b/>
          <w:color w:val="000000" w:themeColor="text1"/>
          <w:sz w:val="22"/>
          <w:szCs w:val="22"/>
          <w:u w:val="single"/>
        </w:rPr>
      </w:pPr>
      <w:r w:rsidRPr="00372B02">
        <w:rPr>
          <w:b/>
          <w:color w:val="000000" w:themeColor="text1"/>
          <w:sz w:val="22"/>
          <w:szCs w:val="22"/>
          <w:u w:val="single"/>
        </w:rPr>
        <w:t xml:space="preserve">COURSE SCHEDULE OF TOPICS AND ASSIGNMENTS </w:t>
      </w:r>
    </w:p>
    <w:p w14:paraId="252B20B2" w14:textId="67C7EB75" w:rsidR="001C0EA6" w:rsidRPr="00372B02" w:rsidRDefault="001C0EA6" w:rsidP="001C0EA6">
      <w:pPr>
        <w:rPr>
          <w:color w:val="000000" w:themeColor="text1"/>
          <w:sz w:val="22"/>
          <w:szCs w:val="22"/>
        </w:rPr>
      </w:pPr>
      <w:r w:rsidRPr="00372B02">
        <w:rPr>
          <w:color w:val="000000" w:themeColor="text1"/>
          <w:sz w:val="22"/>
          <w:szCs w:val="22"/>
        </w:rPr>
        <w:t xml:space="preserve">This syllabus is offered as a guide to the direction of the course. </w:t>
      </w:r>
      <w:r w:rsidR="00B942A3" w:rsidRPr="00372B02">
        <w:rPr>
          <w:color w:val="000000" w:themeColor="text1"/>
          <w:sz w:val="22"/>
          <w:szCs w:val="22"/>
        </w:rPr>
        <w:t>Our pace will depend in part on the level of interest and the level of difficulty of each section</w:t>
      </w:r>
      <w:r w:rsidR="00BE4D51" w:rsidRPr="00372B02">
        <w:rPr>
          <w:color w:val="000000" w:themeColor="text1"/>
          <w:sz w:val="22"/>
          <w:szCs w:val="22"/>
        </w:rPr>
        <w:t xml:space="preserve"> and</w:t>
      </w:r>
      <w:r w:rsidR="00286CE8" w:rsidRPr="00372B02">
        <w:rPr>
          <w:color w:val="000000" w:themeColor="text1"/>
          <w:sz w:val="22"/>
          <w:szCs w:val="22"/>
        </w:rPr>
        <w:t xml:space="preserve"> it </w:t>
      </w:r>
      <w:r w:rsidR="00BE4D51" w:rsidRPr="00372B02">
        <w:rPr>
          <w:color w:val="000000" w:themeColor="text1"/>
          <w:sz w:val="22"/>
          <w:szCs w:val="22"/>
        </w:rPr>
        <w:t>is subject to change.</w:t>
      </w:r>
      <w:r w:rsidR="00B942A3" w:rsidRPr="00372B02">
        <w:rPr>
          <w:color w:val="000000" w:themeColor="text1"/>
          <w:sz w:val="22"/>
          <w:szCs w:val="22"/>
        </w:rPr>
        <w:t xml:space="preserve"> </w:t>
      </w:r>
      <w:r w:rsidR="00286CE8" w:rsidRPr="00372B02">
        <w:rPr>
          <w:color w:val="000000" w:themeColor="text1"/>
          <w:sz w:val="22"/>
          <w:szCs w:val="22"/>
        </w:rPr>
        <w:t xml:space="preserve">Please note that the chapter assignments </w:t>
      </w:r>
      <w:r w:rsidR="00286CE8" w:rsidRPr="00372B02">
        <w:rPr>
          <w:color w:val="000000" w:themeColor="text1"/>
          <w:sz w:val="22"/>
          <w:szCs w:val="22"/>
          <w:u w:val="single"/>
        </w:rPr>
        <w:t>are not necessarily sequential.</w:t>
      </w:r>
      <w:r w:rsidR="002B07DD" w:rsidRPr="00372B02">
        <w:rPr>
          <w:color w:val="000000" w:themeColor="text1"/>
          <w:sz w:val="22"/>
          <w:szCs w:val="22"/>
        </w:rPr>
        <w:t xml:space="preserve"> Please note that the syllabus and reading assignments are subject to revision as the course goes on. </w:t>
      </w:r>
    </w:p>
    <w:p w14:paraId="566EED9A" w14:textId="2FD5FAE9" w:rsidR="006665B3" w:rsidRPr="00372B02" w:rsidRDefault="006665B3" w:rsidP="0AD676AD">
      <w:pPr>
        <w:rPr>
          <w:color w:val="000000" w:themeColor="text1"/>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A14C7C" w:rsidRPr="00372B02" w14:paraId="4D85E1D5"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3F296B2F" w14:textId="3635FE4E" w:rsidR="20BED87D" w:rsidRPr="00372B02" w:rsidRDefault="20BED87D" w:rsidP="0AD676AD">
            <w:pPr>
              <w:rPr>
                <w:color w:val="000000" w:themeColor="text1"/>
                <w:sz w:val="22"/>
                <w:szCs w:val="22"/>
              </w:rPr>
            </w:pPr>
            <w:r w:rsidRPr="00372B02">
              <w:rPr>
                <w:color w:val="000000" w:themeColor="text1"/>
                <w:sz w:val="22"/>
                <w:szCs w:val="22"/>
              </w:rPr>
              <w:t>1</w:t>
            </w:r>
          </w:p>
          <w:p w14:paraId="3A21653A" w14:textId="78B81C20" w:rsidR="0AD676AD" w:rsidRPr="00372B02" w:rsidRDefault="002B2A7F" w:rsidP="0AD676AD">
            <w:pPr>
              <w:rPr>
                <w:color w:val="000000" w:themeColor="text1"/>
                <w:sz w:val="22"/>
                <w:szCs w:val="22"/>
              </w:rPr>
            </w:pPr>
            <w:r w:rsidRPr="00372B02">
              <w:rPr>
                <w:color w:val="000000" w:themeColor="text1"/>
                <w:sz w:val="22"/>
                <w:szCs w:val="22"/>
              </w:rPr>
              <w:t>1/16</w:t>
            </w:r>
          </w:p>
        </w:tc>
        <w:tc>
          <w:tcPr>
            <w:tcW w:w="8568" w:type="dxa"/>
            <w:tcBorders>
              <w:top w:val="double" w:sz="4" w:space="0" w:color="auto"/>
              <w:left w:val="single" w:sz="4" w:space="0" w:color="000000" w:themeColor="text1"/>
              <w:bottom w:val="double" w:sz="4" w:space="0" w:color="auto"/>
              <w:right w:val="double" w:sz="4" w:space="0" w:color="auto"/>
            </w:tcBorders>
          </w:tcPr>
          <w:p w14:paraId="6372BB46" w14:textId="09C10763" w:rsidR="0AD676AD" w:rsidRPr="00372B02" w:rsidRDefault="0AD676AD" w:rsidP="0AD676AD">
            <w:pPr>
              <w:rPr>
                <w:i/>
                <w:iCs/>
                <w:color w:val="000000" w:themeColor="text1"/>
                <w:sz w:val="22"/>
                <w:szCs w:val="22"/>
              </w:rPr>
            </w:pPr>
            <w:r w:rsidRPr="00372B02">
              <w:rPr>
                <w:b/>
                <w:bCs/>
                <w:i/>
                <w:iCs/>
                <w:color w:val="000000" w:themeColor="text1"/>
                <w:sz w:val="22"/>
                <w:szCs w:val="22"/>
              </w:rPr>
              <w:t xml:space="preserve">Class 1: Introduction &amp; Course Overview: </w:t>
            </w:r>
            <w:r w:rsidRPr="00372B02">
              <w:rPr>
                <w:i/>
                <w:iCs/>
                <w:color w:val="000000" w:themeColor="text1"/>
                <w:sz w:val="22"/>
                <w:szCs w:val="22"/>
              </w:rPr>
              <w:t>Evolution of animal rights; Property and Beyond</w:t>
            </w:r>
            <w:r w:rsidR="002D29D6" w:rsidRPr="00372B02">
              <w:rPr>
                <w:i/>
                <w:iCs/>
                <w:color w:val="000000" w:themeColor="text1"/>
                <w:sz w:val="22"/>
                <w:szCs w:val="22"/>
              </w:rPr>
              <w:t>; course expectations, Q&amp;A</w:t>
            </w:r>
          </w:p>
          <w:p w14:paraId="0C2132BF" w14:textId="024C52D2" w:rsidR="0AD676AD" w:rsidRPr="00372B02" w:rsidRDefault="0AD676AD" w:rsidP="0AD676AD">
            <w:pPr>
              <w:rPr>
                <w:color w:val="000000" w:themeColor="text1"/>
                <w:sz w:val="22"/>
                <w:szCs w:val="22"/>
              </w:rPr>
            </w:pPr>
            <w:r w:rsidRPr="00372B02">
              <w:rPr>
                <w:color w:val="000000" w:themeColor="text1"/>
                <w:sz w:val="22"/>
                <w:szCs w:val="22"/>
              </w:rPr>
              <w:t> </w:t>
            </w:r>
          </w:p>
          <w:p w14:paraId="26BBC200" w14:textId="77777777" w:rsidR="0AD676AD" w:rsidRPr="00372B02" w:rsidRDefault="0AD676AD" w:rsidP="0AD676AD">
            <w:pPr>
              <w:rPr>
                <w:b/>
                <w:bCs/>
                <w:color w:val="000000" w:themeColor="text1"/>
                <w:sz w:val="22"/>
                <w:szCs w:val="22"/>
              </w:rPr>
            </w:pPr>
            <w:r w:rsidRPr="00372B02">
              <w:rPr>
                <w:i/>
                <w:iCs/>
                <w:color w:val="000000" w:themeColor="text1"/>
                <w:sz w:val="22"/>
                <w:szCs w:val="22"/>
              </w:rPr>
              <w:t>Required Readings:</w:t>
            </w:r>
            <w:r w:rsidRPr="00372B02">
              <w:rPr>
                <w:b/>
                <w:bCs/>
                <w:i/>
                <w:iCs/>
                <w:color w:val="000000" w:themeColor="text1"/>
                <w:sz w:val="22"/>
                <w:szCs w:val="22"/>
              </w:rPr>
              <w:t> </w:t>
            </w:r>
            <w:r w:rsidRPr="00372B02">
              <w:rPr>
                <w:color w:val="000000" w:themeColor="text1"/>
                <w:sz w:val="22"/>
                <w:szCs w:val="22"/>
              </w:rPr>
              <w:t>  </w:t>
            </w:r>
          </w:p>
          <w:p w14:paraId="431EBE92" w14:textId="77777777" w:rsidR="0AD676AD" w:rsidRPr="00372B02" w:rsidRDefault="0AD676AD" w:rsidP="00F67010">
            <w:pPr>
              <w:numPr>
                <w:ilvl w:val="0"/>
                <w:numId w:val="36"/>
              </w:numPr>
              <w:rPr>
                <w:color w:val="000000" w:themeColor="text1"/>
                <w:sz w:val="22"/>
                <w:szCs w:val="22"/>
              </w:rPr>
            </w:pPr>
            <w:r w:rsidRPr="00372B02">
              <w:rPr>
                <w:color w:val="000000" w:themeColor="text1"/>
                <w:sz w:val="22"/>
                <w:szCs w:val="22"/>
              </w:rPr>
              <w:t xml:space="preserve">Animal Law, Chapters 1 and 2, pp 3-82. </w:t>
            </w:r>
          </w:p>
          <w:p w14:paraId="15A2573D" w14:textId="3C87DC64" w:rsidR="00F67010" w:rsidRPr="00372B02" w:rsidRDefault="00F67010" w:rsidP="00F67010">
            <w:pPr>
              <w:ind w:left="720"/>
              <w:rPr>
                <w:color w:val="000000" w:themeColor="text1"/>
                <w:sz w:val="22"/>
                <w:szCs w:val="22"/>
              </w:rPr>
            </w:pPr>
          </w:p>
        </w:tc>
      </w:tr>
      <w:tr w:rsidR="00A14C7C" w:rsidRPr="00372B02" w14:paraId="7E7ECC29"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1E1F17AA" w14:textId="4635E4E2" w:rsidR="004407C8" w:rsidRPr="00372B02" w:rsidRDefault="00F67010" w:rsidP="00F87112">
            <w:pPr>
              <w:rPr>
                <w:color w:val="000000" w:themeColor="text1"/>
                <w:sz w:val="22"/>
                <w:szCs w:val="22"/>
              </w:rPr>
            </w:pPr>
            <w:r w:rsidRPr="00372B02">
              <w:rPr>
                <w:sz w:val="22"/>
                <w:szCs w:val="22"/>
              </w:rPr>
              <w:br w:type="page"/>
            </w:r>
            <w:r w:rsidR="007144DD" w:rsidRPr="00372B02">
              <w:rPr>
                <w:color w:val="000000" w:themeColor="text1"/>
                <w:sz w:val="22"/>
                <w:szCs w:val="22"/>
              </w:rPr>
              <w:t>2</w:t>
            </w:r>
          </w:p>
          <w:p w14:paraId="29DBA276" w14:textId="2F276485" w:rsidR="004407C8" w:rsidRPr="00372B02" w:rsidRDefault="004407C8" w:rsidP="00F87112">
            <w:pPr>
              <w:rPr>
                <w:color w:val="000000" w:themeColor="text1"/>
                <w:sz w:val="22"/>
                <w:szCs w:val="22"/>
              </w:rPr>
            </w:pPr>
            <w:r w:rsidRPr="00372B02">
              <w:rPr>
                <w:color w:val="000000" w:themeColor="text1"/>
                <w:sz w:val="22"/>
                <w:szCs w:val="22"/>
              </w:rPr>
              <w:t>1/</w:t>
            </w:r>
            <w:r w:rsidR="002B2A7F" w:rsidRPr="00372B02">
              <w:rPr>
                <w:color w:val="000000" w:themeColor="text1"/>
                <w:sz w:val="22"/>
                <w:szCs w:val="22"/>
              </w:rPr>
              <w:t>23</w:t>
            </w:r>
          </w:p>
        </w:tc>
        <w:tc>
          <w:tcPr>
            <w:tcW w:w="8568" w:type="dxa"/>
            <w:tcBorders>
              <w:top w:val="double" w:sz="4" w:space="0" w:color="auto"/>
              <w:left w:val="single" w:sz="4" w:space="0" w:color="000000" w:themeColor="text1"/>
              <w:bottom w:val="double" w:sz="4" w:space="0" w:color="auto"/>
              <w:right w:val="double" w:sz="4" w:space="0" w:color="auto"/>
            </w:tcBorders>
          </w:tcPr>
          <w:p w14:paraId="69F44A34" w14:textId="7A9A4E0A" w:rsidR="004407C8" w:rsidRPr="00372B02" w:rsidRDefault="004407C8" w:rsidP="00F87112">
            <w:pPr>
              <w:textAlignment w:val="baseline"/>
              <w:rPr>
                <w:b/>
                <w:bCs/>
                <w:i/>
                <w:iCs/>
                <w:color w:val="000000" w:themeColor="text1"/>
                <w:sz w:val="22"/>
                <w:szCs w:val="22"/>
              </w:rPr>
            </w:pPr>
            <w:r w:rsidRPr="00372B02">
              <w:rPr>
                <w:b/>
                <w:bCs/>
                <w:i/>
                <w:iCs/>
                <w:color w:val="000000" w:themeColor="text1"/>
                <w:sz w:val="22"/>
                <w:szCs w:val="22"/>
              </w:rPr>
              <w:t xml:space="preserve">Class </w:t>
            </w:r>
            <w:r w:rsidR="007144DD" w:rsidRPr="00372B02">
              <w:rPr>
                <w:b/>
                <w:bCs/>
                <w:i/>
                <w:iCs/>
                <w:color w:val="000000" w:themeColor="text1"/>
                <w:sz w:val="22"/>
                <w:szCs w:val="22"/>
              </w:rPr>
              <w:t>2</w:t>
            </w:r>
            <w:r w:rsidRPr="00372B02">
              <w:rPr>
                <w:b/>
                <w:bCs/>
                <w:i/>
                <w:iCs/>
                <w:color w:val="000000" w:themeColor="text1"/>
                <w:sz w:val="22"/>
                <w:szCs w:val="22"/>
              </w:rPr>
              <w:t xml:space="preserve">: </w:t>
            </w:r>
            <w:r w:rsidR="007144DD" w:rsidRPr="00372B02">
              <w:rPr>
                <w:b/>
                <w:bCs/>
                <w:i/>
                <w:iCs/>
                <w:color w:val="000000" w:themeColor="text1"/>
                <w:sz w:val="22"/>
                <w:szCs w:val="22"/>
              </w:rPr>
              <w:t>Criminal Law Part 1</w:t>
            </w:r>
          </w:p>
          <w:p w14:paraId="5BCF95B7" w14:textId="77777777" w:rsidR="004407C8" w:rsidRPr="00372B02" w:rsidRDefault="004407C8" w:rsidP="00F87112">
            <w:pPr>
              <w:textAlignment w:val="baseline"/>
              <w:rPr>
                <w:b/>
                <w:bCs/>
                <w:i/>
                <w:iCs/>
                <w:color w:val="000000" w:themeColor="text1"/>
                <w:sz w:val="22"/>
                <w:szCs w:val="22"/>
              </w:rPr>
            </w:pPr>
            <w:r w:rsidRPr="00372B02">
              <w:rPr>
                <w:b/>
                <w:bCs/>
                <w:i/>
                <w:iCs/>
                <w:color w:val="000000" w:themeColor="text1"/>
                <w:sz w:val="22"/>
                <w:szCs w:val="22"/>
              </w:rPr>
              <w:t> </w:t>
            </w:r>
          </w:p>
          <w:p w14:paraId="45AF6BBE" w14:textId="77777777" w:rsidR="004407C8" w:rsidRPr="00372B02" w:rsidRDefault="004407C8" w:rsidP="004407C8">
            <w:pPr>
              <w:textAlignment w:val="baseline"/>
              <w:rPr>
                <w:i/>
                <w:iCs/>
                <w:color w:val="000000" w:themeColor="text1"/>
                <w:sz w:val="22"/>
                <w:szCs w:val="22"/>
              </w:rPr>
            </w:pPr>
            <w:r w:rsidRPr="00372B02">
              <w:rPr>
                <w:i/>
                <w:iCs/>
                <w:color w:val="000000" w:themeColor="text1"/>
                <w:sz w:val="22"/>
                <w:szCs w:val="22"/>
              </w:rPr>
              <w:t>Required Readings:   </w:t>
            </w:r>
          </w:p>
          <w:p w14:paraId="3EF6B35E" w14:textId="5C3541AD" w:rsidR="00F67010" w:rsidRPr="00372B02" w:rsidRDefault="004407C8" w:rsidP="002F20CD">
            <w:pPr>
              <w:numPr>
                <w:ilvl w:val="0"/>
                <w:numId w:val="36"/>
              </w:numPr>
              <w:rPr>
                <w:i/>
                <w:iCs/>
                <w:color w:val="000000" w:themeColor="text1"/>
                <w:sz w:val="22"/>
                <w:szCs w:val="22"/>
              </w:rPr>
            </w:pPr>
            <w:r w:rsidRPr="00372B02">
              <w:rPr>
                <w:i/>
                <w:iCs/>
                <w:color w:val="000000" w:themeColor="text1"/>
                <w:sz w:val="22"/>
                <w:szCs w:val="22"/>
              </w:rPr>
              <w:t>Animal Law, Chapter</w:t>
            </w:r>
            <w:r w:rsidR="007144DD" w:rsidRPr="00372B02">
              <w:rPr>
                <w:i/>
                <w:iCs/>
                <w:color w:val="000000" w:themeColor="text1"/>
                <w:sz w:val="22"/>
                <w:szCs w:val="22"/>
              </w:rPr>
              <w:t xml:space="preserve"> 3 pp 83-174</w:t>
            </w:r>
          </w:p>
          <w:p w14:paraId="263C9DCF" w14:textId="46106F84" w:rsidR="009F0E87" w:rsidRPr="00372B02" w:rsidRDefault="009F0E87" w:rsidP="009F0E87">
            <w:pPr>
              <w:ind w:left="720"/>
              <w:rPr>
                <w:b/>
                <w:bCs/>
                <w:i/>
                <w:iCs/>
                <w:color w:val="000000" w:themeColor="text1"/>
                <w:sz w:val="22"/>
                <w:szCs w:val="22"/>
              </w:rPr>
            </w:pPr>
          </w:p>
        </w:tc>
      </w:tr>
      <w:tr w:rsidR="00A14C7C" w:rsidRPr="00372B02" w14:paraId="65FE1A10"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61D19A61" w14:textId="02256663" w:rsidR="007144DD" w:rsidRPr="00372B02" w:rsidRDefault="00F67010" w:rsidP="007144DD">
            <w:pPr>
              <w:rPr>
                <w:color w:val="000000" w:themeColor="text1"/>
                <w:sz w:val="22"/>
                <w:szCs w:val="22"/>
              </w:rPr>
            </w:pPr>
            <w:r w:rsidRPr="00372B02">
              <w:rPr>
                <w:sz w:val="22"/>
                <w:szCs w:val="22"/>
              </w:rPr>
              <w:br w:type="page"/>
            </w:r>
          </w:p>
          <w:p w14:paraId="01EC363D" w14:textId="77777777" w:rsidR="00303F9B" w:rsidRPr="00372B02" w:rsidRDefault="00303F9B" w:rsidP="007144DD">
            <w:pPr>
              <w:rPr>
                <w:color w:val="000000" w:themeColor="text1"/>
                <w:sz w:val="22"/>
                <w:szCs w:val="22"/>
              </w:rPr>
            </w:pPr>
            <w:r w:rsidRPr="00372B02">
              <w:rPr>
                <w:color w:val="000000" w:themeColor="text1"/>
                <w:sz w:val="22"/>
                <w:szCs w:val="22"/>
              </w:rPr>
              <w:t>3</w:t>
            </w:r>
          </w:p>
          <w:p w14:paraId="411C6DA7" w14:textId="0653CB69" w:rsidR="007144DD" w:rsidRPr="00372B02" w:rsidRDefault="002B2A7F" w:rsidP="007144DD">
            <w:pPr>
              <w:rPr>
                <w:color w:val="000000" w:themeColor="text1"/>
                <w:sz w:val="22"/>
                <w:szCs w:val="22"/>
              </w:rPr>
            </w:pPr>
            <w:r w:rsidRPr="00372B02">
              <w:rPr>
                <w:color w:val="000000" w:themeColor="text1"/>
                <w:sz w:val="22"/>
                <w:szCs w:val="22"/>
              </w:rPr>
              <w:t>1/30</w:t>
            </w:r>
          </w:p>
        </w:tc>
        <w:tc>
          <w:tcPr>
            <w:tcW w:w="8568" w:type="dxa"/>
            <w:tcBorders>
              <w:top w:val="double" w:sz="4" w:space="0" w:color="auto"/>
              <w:left w:val="single" w:sz="4" w:space="0" w:color="000000" w:themeColor="text1"/>
              <w:bottom w:val="double" w:sz="4" w:space="0" w:color="auto"/>
              <w:right w:val="double" w:sz="4" w:space="0" w:color="auto"/>
            </w:tcBorders>
          </w:tcPr>
          <w:p w14:paraId="061F690D" w14:textId="4AC2F6C4"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Class 3: Criminal Law Part 2 – Special considerations, animals as “defendants”</w:t>
            </w:r>
          </w:p>
          <w:p w14:paraId="219CF58A" w14:textId="77777777" w:rsidR="00B50742" w:rsidRPr="00372B02" w:rsidRDefault="00B50742" w:rsidP="007144DD">
            <w:pPr>
              <w:textAlignment w:val="baseline"/>
              <w:rPr>
                <w:i/>
                <w:iCs/>
                <w:color w:val="000000" w:themeColor="text1"/>
                <w:sz w:val="22"/>
                <w:szCs w:val="22"/>
              </w:rPr>
            </w:pPr>
          </w:p>
          <w:p w14:paraId="07754794" w14:textId="1A03DF5F" w:rsidR="007144DD" w:rsidRPr="00372B02" w:rsidRDefault="007144DD" w:rsidP="007144DD">
            <w:pPr>
              <w:textAlignment w:val="baseline"/>
              <w:rPr>
                <w:i/>
                <w:iCs/>
                <w:color w:val="000000" w:themeColor="text1"/>
                <w:sz w:val="22"/>
                <w:szCs w:val="22"/>
              </w:rPr>
            </w:pPr>
            <w:r w:rsidRPr="00372B02">
              <w:rPr>
                <w:i/>
                <w:iCs/>
                <w:color w:val="000000" w:themeColor="text1"/>
                <w:sz w:val="22"/>
                <w:szCs w:val="22"/>
              </w:rPr>
              <w:t>Required Readings:   </w:t>
            </w:r>
          </w:p>
          <w:p w14:paraId="3947A0EE" w14:textId="0A9027CF" w:rsidR="007144DD" w:rsidRPr="00372B02" w:rsidRDefault="007144DD" w:rsidP="007144DD">
            <w:pPr>
              <w:numPr>
                <w:ilvl w:val="0"/>
                <w:numId w:val="36"/>
              </w:numPr>
              <w:rPr>
                <w:i/>
                <w:iCs/>
                <w:color w:val="000000" w:themeColor="text1"/>
                <w:sz w:val="22"/>
                <w:szCs w:val="22"/>
              </w:rPr>
            </w:pPr>
            <w:r w:rsidRPr="00372B02">
              <w:rPr>
                <w:i/>
                <w:iCs/>
                <w:color w:val="000000" w:themeColor="text1"/>
                <w:sz w:val="22"/>
                <w:szCs w:val="22"/>
              </w:rPr>
              <w:t xml:space="preserve">Animal Law, Chapter 3 pp 175-226. </w:t>
            </w:r>
          </w:p>
          <w:p w14:paraId="0BF58BBA" w14:textId="77777777" w:rsidR="007144DD" w:rsidRPr="00372B02" w:rsidRDefault="007144DD" w:rsidP="00F67010">
            <w:pPr>
              <w:ind w:left="720"/>
              <w:rPr>
                <w:b/>
                <w:bCs/>
                <w:i/>
                <w:iCs/>
                <w:color w:val="000000" w:themeColor="text1"/>
                <w:sz w:val="22"/>
                <w:szCs w:val="22"/>
              </w:rPr>
            </w:pPr>
          </w:p>
        </w:tc>
      </w:tr>
      <w:tr w:rsidR="00A14C7C" w:rsidRPr="00372B02" w14:paraId="5B0E4A6A"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603ABA31" w14:textId="5FFC83C4" w:rsidR="007144DD" w:rsidRPr="00372B02" w:rsidRDefault="00303F9B" w:rsidP="007144DD">
            <w:pPr>
              <w:rPr>
                <w:color w:val="000000" w:themeColor="text1"/>
                <w:sz w:val="22"/>
                <w:szCs w:val="22"/>
              </w:rPr>
            </w:pPr>
            <w:r w:rsidRPr="00372B02">
              <w:rPr>
                <w:color w:val="000000" w:themeColor="text1"/>
                <w:sz w:val="22"/>
                <w:szCs w:val="22"/>
              </w:rPr>
              <w:t>4</w:t>
            </w:r>
          </w:p>
          <w:p w14:paraId="4805D699" w14:textId="77BEAE5E" w:rsidR="007144DD" w:rsidRPr="00372B02" w:rsidRDefault="002B2A7F" w:rsidP="007144DD">
            <w:pPr>
              <w:rPr>
                <w:color w:val="000000" w:themeColor="text1"/>
                <w:sz w:val="22"/>
                <w:szCs w:val="22"/>
              </w:rPr>
            </w:pPr>
            <w:r w:rsidRPr="00372B02">
              <w:rPr>
                <w:color w:val="000000" w:themeColor="text1"/>
                <w:sz w:val="22"/>
                <w:szCs w:val="22"/>
              </w:rPr>
              <w:t>2/6</w:t>
            </w:r>
          </w:p>
        </w:tc>
        <w:tc>
          <w:tcPr>
            <w:tcW w:w="8568" w:type="dxa"/>
            <w:tcBorders>
              <w:top w:val="double" w:sz="4" w:space="0" w:color="auto"/>
              <w:left w:val="single" w:sz="4" w:space="0" w:color="000000" w:themeColor="text1"/>
              <w:bottom w:val="double" w:sz="4" w:space="0" w:color="auto"/>
              <w:right w:val="double" w:sz="4" w:space="0" w:color="auto"/>
            </w:tcBorders>
          </w:tcPr>
          <w:p w14:paraId="23067B88" w14:textId="4D4517BD"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Class 4: Torts and damages</w:t>
            </w:r>
            <w:r w:rsidR="002D29D6" w:rsidRPr="00372B02">
              <w:rPr>
                <w:b/>
                <w:bCs/>
                <w:i/>
                <w:iCs/>
                <w:color w:val="000000" w:themeColor="text1"/>
                <w:sz w:val="22"/>
                <w:szCs w:val="22"/>
              </w:rPr>
              <w:t>: Theories of Liability, Veterinary Malpractice</w:t>
            </w:r>
          </w:p>
          <w:p w14:paraId="4ABDE2FA" w14:textId="77777777"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 </w:t>
            </w:r>
          </w:p>
          <w:p w14:paraId="71B9711A" w14:textId="77777777" w:rsidR="007144DD" w:rsidRPr="00372B02" w:rsidRDefault="007144DD" w:rsidP="007144DD">
            <w:pPr>
              <w:textAlignment w:val="baseline"/>
              <w:rPr>
                <w:i/>
                <w:iCs/>
                <w:color w:val="000000" w:themeColor="text1"/>
                <w:sz w:val="22"/>
                <w:szCs w:val="22"/>
              </w:rPr>
            </w:pPr>
            <w:r w:rsidRPr="00372B02">
              <w:rPr>
                <w:i/>
                <w:iCs/>
                <w:color w:val="000000" w:themeColor="text1"/>
                <w:sz w:val="22"/>
                <w:szCs w:val="22"/>
              </w:rPr>
              <w:t>Required Readings:   </w:t>
            </w:r>
          </w:p>
          <w:p w14:paraId="7234DBF1" w14:textId="6417E557" w:rsidR="007144DD" w:rsidRPr="00372B02" w:rsidRDefault="007144DD" w:rsidP="007144DD">
            <w:pPr>
              <w:numPr>
                <w:ilvl w:val="0"/>
                <w:numId w:val="36"/>
              </w:numPr>
              <w:rPr>
                <w:i/>
                <w:iCs/>
                <w:color w:val="000000" w:themeColor="text1"/>
                <w:sz w:val="22"/>
                <w:szCs w:val="22"/>
              </w:rPr>
            </w:pPr>
            <w:r w:rsidRPr="00372B02">
              <w:rPr>
                <w:i/>
                <w:iCs/>
                <w:color w:val="000000" w:themeColor="text1"/>
                <w:sz w:val="22"/>
                <w:szCs w:val="22"/>
              </w:rPr>
              <w:t>Animal Law, Chapter 4, pp 233-</w:t>
            </w:r>
            <w:r w:rsidR="002D29D6" w:rsidRPr="00372B02">
              <w:rPr>
                <w:i/>
                <w:iCs/>
                <w:color w:val="000000" w:themeColor="text1"/>
                <w:sz w:val="22"/>
                <w:szCs w:val="22"/>
              </w:rPr>
              <w:t>278</w:t>
            </w:r>
            <w:r w:rsidRPr="00372B02">
              <w:rPr>
                <w:i/>
                <w:iCs/>
                <w:color w:val="000000" w:themeColor="text1"/>
                <w:sz w:val="22"/>
                <w:szCs w:val="22"/>
              </w:rPr>
              <w:t xml:space="preserve">. </w:t>
            </w:r>
          </w:p>
          <w:p w14:paraId="70E6A329" w14:textId="77777777" w:rsidR="007144DD" w:rsidRPr="00372B02" w:rsidRDefault="007144DD" w:rsidP="007144DD">
            <w:pPr>
              <w:textAlignment w:val="baseline"/>
              <w:rPr>
                <w:b/>
                <w:bCs/>
                <w:i/>
                <w:iCs/>
                <w:color w:val="000000" w:themeColor="text1"/>
                <w:sz w:val="22"/>
                <w:szCs w:val="22"/>
              </w:rPr>
            </w:pPr>
          </w:p>
        </w:tc>
      </w:tr>
      <w:tr w:rsidR="00A14C7C" w:rsidRPr="00372B02" w14:paraId="37885406"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4E499B59" w14:textId="497DF1FF" w:rsidR="007144DD" w:rsidRPr="00372B02" w:rsidRDefault="00303F9B" w:rsidP="007144DD">
            <w:pPr>
              <w:rPr>
                <w:color w:val="000000" w:themeColor="text1"/>
                <w:sz w:val="22"/>
                <w:szCs w:val="22"/>
              </w:rPr>
            </w:pPr>
            <w:r w:rsidRPr="00372B02">
              <w:rPr>
                <w:color w:val="000000" w:themeColor="text1"/>
                <w:sz w:val="22"/>
                <w:szCs w:val="22"/>
              </w:rPr>
              <w:t>5</w:t>
            </w:r>
          </w:p>
          <w:p w14:paraId="78D9932C" w14:textId="172E0156" w:rsidR="007144DD" w:rsidRPr="00372B02" w:rsidRDefault="002B2A7F" w:rsidP="007144DD">
            <w:pPr>
              <w:rPr>
                <w:color w:val="000000" w:themeColor="text1"/>
                <w:sz w:val="22"/>
                <w:szCs w:val="22"/>
              </w:rPr>
            </w:pPr>
            <w:r w:rsidRPr="00372B02">
              <w:rPr>
                <w:color w:val="000000" w:themeColor="text1"/>
                <w:sz w:val="22"/>
                <w:szCs w:val="22"/>
              </w:rPr>
              <w:t>2/13</w:t>
            </w:r>
          </w:p>
        </w:tc>
        <w:tc>
          <w:tcPr>
            <w:tcW w:w="8568" w:type="dxa"/>
            <w:tcBorders>
              <w:top w:val="double" w:sz="4" w:space="0" w:color="auto"/>
              <w:left w:val="single" w:sz="4" w:space="0" w:color="000000" w:themeColor="text1"/>
              <w:bottom w:val="double" w:sz="4" w:space="0" w:color="auto"/>
              <w:right w:val="double" w:sz="4" w:space="0" w:color="auto"/>
            </w:tcBorders>
          </w:tcPr>
          <w:p w14:paraId="48F4F999" w14:textId="62CE76C8" w:rsidR="002D29D6" w:rsidRPr="00372B02" w:rsidRDefault="002D29D6" w:rsidP="007144DD">
            <w:pPr>
              <w:textAlignment w:val="baseline"/>
              <w:rPr>
                <w:b/>
                <w:bCs/>
                <w:i/>
                <w:iCs/>
                <w:color w:val="000000" w:themeColor="text1"/>
                <w:sz w:val="22"/>
                <w:szCs w:val="22"/>
              </w:rPr>
            </w:pPr>
            <w:r w:rsidRPr="00372B02">
              <w:rPr>
                <w:b/>
                <w:bCs/>
                <w:i/>
                <w:iCs/>
                <w:color w:val="000000" w:themeColor="text1"/>
                <w:sz w:val="22"/>
                <w:szCs w:val="22"/>
              </w:rPr>
              <w:t>Class 5: Torts and damages:  Damages and Valuation; Competing interests (pets v livestock).</w:t>
            </w:r>
          </w:p>
          <w:p w14:paraId="3359BB52" w14:textId="77777777" w:rsidR="002D29D6" w:rsidRPr="00372B02" w:rsidRDefault="002D29D6" w:rsidP="007144DD">
            <w:pPr>
              <w:textAlignment w:val="baseline"/>
              <w:rPr>
                <w:b/>
                <w:bCs/>
                <w:i/>
                <w:iCs/>
                <w:color w:val="000000" w:themeColor="text1"/>
                <w:sz w:val="22"/>
                <w:szCs w:val="22"/>
              </w:rPr>
            </w:pPr>
          </w:p>
          <w:p w14:paraId="3F7F60AC" w14:textId="77777777" w:rsidR="002D29D6" w:rsidRPr="00372B02" w:rsidRDefault="002D29D6" w:rsidP="002D29D6">
            <w:pPr>
              <w:textAlignment w:val="baseline"/>
              <w:rPr>
                <w:i/>
                <w:iCs/>
                <w:color w:val="000000" w:themeColor="text1"/>
                <w:sz w:val="22"/>
                <w:szCs w:val="22"/>
              </w:rPr>
            </w:pPr>
            <w:r w:rsidRPr="00372B02">
              <w:rPr>
                <w:i/>
                <w:iCs/>
                <w:color w:val="000000" w:themeColor="text1"/>
                <w:sz w:val="22"/>
                <w:szCs w:val="22"/>
              </w:rPr>
              <w:t>Required Readings:   </w:t>
            </w:r>
          </w:p>
          <w:p w14:paraId="14AC728B" w14:textId="649B76CE" w:rsidR="002D29D6" w:rsidRPr="00372B02" w:rsidRDefault="002D29D6" w:rsidP="002D29D6">
            <w:pPr>
              <w:numPr>
                <w:ilvl w:val="0"/>
                <w:numId w:val="36"/>
              </w:numPr>
              <w:rPr>
                <w:i/>
                <w:iCs/>
                <w:color w:val="000000" w:themeColor="text1"/>
                <w:sz w:val="22"/>
                <w:szCs w:val="22"/>
              </w:rPr>
            </w:pPr>
            <w:r w:rsidRPr="00372B02">
              <w:rPr>
                <w:i/>
                <w:iCs/>
                <w:color w:val="000000" w:themeColor="text1"/>
                <w:sz w:val="22"/>
                <w:szCs w:val="22"/>
              </w:rPr>
              <w:t xml:space="preserve">Animal Law, Chapter 4, pp 278 - </w:t>
            </w:r>
            <w:r w:rsidR="002B07DD" w:rsidRPr="00372B02">
              <w:rPr>
                <w:i/>
                <w:iCs/>
                <w:color w:val="000000" w:themeColor="text1"/>
                <w:sz w:val="22"/>
                <w:szCs w:val="22"/>
              </w:rPr>
              <w:t>36</w:t>
            </w:r>
            <w:r w:rsidRPr="00372B02">
              <w:rPr>
                <w:i/>
                <w:iCs/>
                <w:color w:val="000000" w:themeColor="text1"/>
                <w:sz w:val="22"/>
                <w:szCs w:val="22"/>
              </w:rPr>
              <w:t xml:space="preserve">2. </w:t>
            </w:r>
          </w:p>
          <w:p w14:paraId="19F7190A" w14:textId="77777777" w:rsidR="007144DD" w:rsidRPr="00372B02" w:rsidRDefault="007144DD" w:rsidP="002D29D6">
            <w:pPr>
              <w:ind w:left="720"/>
              <w:rPr>
                <w:b/>
                <w:bCs/>
                <w:i/>
                <w:iCs/>
                <w:color w:val="000000" w:themeColor="text1"/>
                <w:sz w:val="22"/>
                <w:szCs w:val="22"/>
              </w:rPr>
            </w:pPr>
          </w:p>
        </w:tc>
      </w:tr>
      <w:tr w:rsidR="00A14C7C" w:rsidRPr="00372B02" w14:paraId="6F0677E3"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040C3749" w14:textId="7918469C" w:rsidR="007144DD" w:rsidRPr="00372B02" w:rsidRDefault="00303F9B" w:rsidP="007144DD">
            <w:pPr>
              <w:rPr>
                <w:color w:val="000000" w:themeColor="text1"/>
                <w:sz w:val="22"/>
                <w:szCs w:val="22"/>
              </w:rPr>
            </w:pPr>
            <w:r w:rsidRPr="00372B02">
              <w:rPr>
                <w:color w:val="000000" w:themeColor="text1"/>
                <w:sz w:val="22"/>
                <w:szCs w:val="22"/>
              </w:rPr>
              <w:t>6</w:t>
            </w:r>
          </w:p>
          <w:p w14:paraId="63B19B79" w14:textId="2CBE1B8A" w:rsidR="007144DD" w:rsidRPr="00372B02" w:rsidRDefault="002B2A7F" w:rsidP="007144DD">
            <w:pPr>
              <w:rPr>
                <w:color w:val="000000" w:themeColor="text1"/>
                <w:sz w:val="22"/>
                <w:szCs w:val="22"/>
              </w:rPr>
            </w:pPr>
            <w:r w:rsidRPr="00372B02">
              <w:rPr>
                <w:color w:val="000000" w:themeColor="text1"/>
                <w:sz w:val="22"/>
                <w:szCs w:val="22"/>
              </w:rPr>
              <w:t>2/20</w:t>
            </w:r>
          </w:p>
        </w:tc>
        <w:tc>
          <w:tcPr>
            <w:tcW w:w="8568" w:type="dxa"/>
            <w:tcBorders>
              <w:top w:val="double" w:sz="4" w:space="0" w:color="auto"/>
              <w:left w:val="single" w:sz="4" w:space="0" w:color="000000" w:themeColor="text1"/>
              <w:bottom w:val="double" w:sz="4" w:space="0" w:color="auto"/>
              <w:right w:val="double" w:sz="4" w:space="0" w:color="auto"/>
            </w:tcBorders>
          </w:tcPr>
          <w:p w14:paraId="0230145C" w14:textId="4ABC0083" w:rsidR="002D29D6" w:rsidRPr="00372B02" w:rsidRDefault="002D29D6" w:rsidP="002D29D6">
            <w:pPr>
              <w:textAlignment w:val="baseline"/>
              <w:rPr>
                <w:b/>
                <w:bCs/>
                <w:i/>
                <w:iCs/>
                <w:color w:val="000000" w:themeColor="text1"/>
                <w:sz w:val="22"/>
                <w:szCs w:val="22"/>
              </w:rPr>
            </w:pPr>
            <w:r w:rsidRPr="00372B02">
              <w:rPr>
                <w:b/>
                <w:bCs/>
                <w:i/>
                <w:iCs/>
                <w:color w:val="000000" w:themeColor="text1"/>
                <w:sz w:val="22"/>
                <w:szCs w:val="22"/>
              </w:rPr>
              <w:t xml:space="preserve">Class 6: Constitutional Law: Legal standing, </w:t>
            </w:r>
            <w:r w:rsidR="002B07DD" w:rsidRPr="00372B02">
              <w:rPr>
                <w:b/>
                <w:bCs/>
                <w:i/>
                <w:iCs/>
                <w:color w:val="000000" w:themeColor="text1"/>
                <w:sz w:val="22"/>
                <w:szCs w:val="22"/>
              </w:rPr>
              <w:t>D</w:t>
            </w:r>
            <w:r w:rsidRPr="00372B02">
              <w:rPr>
                <w:b/>
                <w:bCs/>
                <w:i/>
                <w:iCs/>
                <w:color w:val="000000" w:themeColor="text1"/>
                <w:sz w:val="22"/>
                <w:szCs w:val="22"/>
              </w:rPr>
              <w:t xml:space="preserve">ue process part 1 </w:t>
            </w:r>
          </w:p>
          <w:p w14:paraId="4917AFB4" w14:textId="77777777" w:rsidR="002D29D6" w:rsidRPr="00372B02" w:rsidRDefault="002D29D6" w:rsidP="002D29D6">
            <w:pPr>
              <w:textAlignment w:val="baseline"/>
              <w:rPr>
                <w:b/>
                <w:bCs/>
                <w:i/>
                <w:iCs/>
                <w:color w:val="000000" w:themeColor="text1"/>
                <w:sz w:val="22"/>
                <w:szCs w:val="22"/>
              </w:rPr>
            </w:pPr>
            <w:r w:rsidRPr="00372B02">
              <w:rPr>
                <w:b/>
                <w:bCs/>
                <w:i/>
                <w:iCs/>
                <w:color w:val="000000" w:themeColor="text1"/>
                <w:sz w:val="22"/>
                <w:szCs w:val="22"/>
              </w:rPr>
              <w:t> </w:t>
            </w:r>
          </w:p>
          <w:p w14:paraId="2CBC60E9" w14:textId="77777777" w:rsidR="002D29D6" w:rsidRPr="00372B02" w:rsidRDefault="002D29D6" w:rsidP="002D29D6">
            <w:pPr>
              <w:textAlignment w:val="baseline"/>
              <w:rPr>
                <w:i/>
                <w:iCs/>
                <w:color w:val="000000" w:themeColor="text1"/>
                <w:sz w:val="22"/>
                <w:szCs w:val="22"/>
              </w:rPr>
            </w:pPr>
            <w:r w:rsidRPr="00372B02">
              <w:rPr>
                <w:i/>
                <w:iCs/>
                <w:color w:val="000000" w:themeColor="text1"/>
                <w:sz w:val="22"/>
                <w:szCs w:val="22"/>
              </w:rPr>
              <w:t>Required Readings:   </w:t>
            </w:r>
          </w:p>
          <w:p w14:paraId="51DEA049" w14:textId="0FB51186" w:rsidR="002D29D6" w:rsidRPr="00372B02" w:rsidRDefault="002D29D6" w:rsidP="002D29D6">
            <w:pPr>
              <w:numPr>
                <w:ilvl w:val="0"/>
                <w:numId w:val="36"/>
              </w:numPr>
              <w:rPr>
                <w:i/>
                <w:iCs/>
                <w:color w:val="000000" w:themeColor="text1"/>
                <w:sz w:val="22"/>
                <w:szCs w:val="22"/>
              </w:rPr>
            </w:pPr>
            <w:r w:rsidRPr="00372B02">
              <w:rPr>
                <w:i/>
                <w:iCs/>
                <w:color w:val="000000" w:themeColor="text1"/>
                <w:sz w:val="22"/>
                <w:szCs w:val="22"/>
              </w:rPr>
              <w:t>Animal Law, Chapter 5, pp 363-4</w:t>
            </w:r>
            <w:r w:rsidR="0071493F" w:rsidRPr="00372B02">
              <w:rPr>
                <w:i/>
                <w:iCs/>
                <w:color w:val="000000" w:themeColor="text1"/>
                <w:sz w:val="22"/>
                <w:szCs w:val="22"/>
              </w:rPr>
              <w:t>42</w:t>
            </w:r>
          </w:p>
          <w:p w14:paraId="1F1B227A" w14:textId="77777777" w:rsidR="007144DD" w:rsidRPr="00372B02" w:rsidRDefault="007144DD" w:rsidP="0071493F">
            <w:pPr>
              <w:ind w:left="720"/>
              <w:rPr>
                <w:i/>
                <w:iCs/>
                <w:color w:val="000000" w:themeColor="text1"/>
                <w:sz w:val="22"/>
                <w:szCs w:val="22"/>
              </w:rPr>
            </w:pPr>
          </w:p>
        </w:tc>
      </w:tr>
      <w:tr w:rsidR="00A14C7C" w:rsidRPr="00372B02" w14:paraId="698807E3"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663229F0" w14:textId="0FFC6991" w:rsidR="007144DD" w:rsidRPr="00372B02" w:rsidRDefault="00303F9B" w:rsidP="007144DD">
            <w:pPr>
              <w:rPr>
                <w:color w:val="000000" w:themeColor="text1"/>
                <w:sz w:val="22"/>
                <w:szCs w:val="22"/>
              </w:rPr>
            </w:pPr>
            <w:r w:rsidRPr="00372B02">
              <w:rPr>
                <w:color w:val="000000" w:themeColor="text1"/>
                <w:sz w:val="22"/>
                <w:szCs w:val="22"/>
              </w:rPr>
              <w:t>7</w:t>
            </w:r>
          </w:p>
          <w:p w14:paraId="2D7FBA60" w14:textId="0BA2F96C" w:rsidR="007144DD" w:rsidRPr="00372B02" w:rsidRDefault="002B2A7F" w:rsidP="007144DD">
            <w:pPr>
              <w:rPr>
                <w:color w:val="000000" w:themeColor="text1"/>
                <w:sz w:val="22"/>
                <w:szCs w:val="22"/>
              </w:rPr>
            </w:pPr>
            <w:r w:rsidRPr="00372B02">
              <w:rPr>
                <w:color w:val="000000" w:themeColor="text1"/>
                <w:sz w:val="22"/>
                <w:szCs w:val="22"/>
              </w:rPr>
              <w:t>2/27</w:t>
            </w:r>
          </w:p>
        </w:tc>
        <w:tc>
          <w:tcPr>
            <w:tcW w:w="8568" w:type="dxa"/>
            <w:tcBorders>
              <w:top w:val="double" w:sz="4" w:space="0" w:color="auto"/>
              <w:left w:val="single" w:sz="4" w:space="0" w:color="000000" w:themeColor="text1"/>
              <w:bottom w:val="double" w:sz="4" w:space="0" w:color="auto"/>
              <w:right w:val="double" w:sz="4" w:space="0" w:color="auto"/>
            </w:tcBorders>
          </w:tcPr>
          <w:p w14:paraId="0C9D968F" w14:textId="2F47A917" w:rsidR="0071493F" w:rsidRPr="00372B02" w:rsidRDefault="0071493F" w:rsidP="0071493F">
            <w:pPr>
              <w:textAlignment w:val="baseline"/>
              <w:rPr>
                <w:b/>
                <w:bCs/>
                <w:i/>
                <w:iCs/>
                <w:color w:val="000000" w:themeColor="text1"/>
                <w:sz w:val="22"/>
                <w:szCs w:val="22"/>
              </w:rPr>
            </w:pPr>
            <w:r w:rsidRPr="00372B02">
              <w:rPr>
                <w:b/>
                <w:bCs/>
                <w:i/>
                <w:iCs/>
                <w:color w:val="000000" w:themeColor="text1"/>
                <w:sz w:val="22"/>
                <w:szCs w:val="22"/>
              </w:rPr>
              <w:t>Class 7: Constitutional Law: Due process (continued) and First Amendment (Free exercise of religion, freedom of speech)</w:t>
            </w:r>
          </w:p>
          <w:p w14:paraId="7420A7B1" w14:textId="77777777" w:rsidR="0071493F" w:rsidRPr="00372B02" w:rsidRDefault="0071493F" w:rsidP="0071493F">
            <w:pPr>
              <w:textAlignment w:val="baseline"/>
              <w:rPr>
                <w:b/>
                <w:bCs/>
                <w:i/>
                <w:iCs/>
                <w:color w:val="000000" w:themeColor="text1"/>
                <w:sz w:val="22"/>
                <w:szCs w:val="22"/>
              </w:rPr>
            </w:pPr>
          </w:p>
          <w:p w14:paraId="14A593F7" w14:textId="77777777" w:rsidR="0071493F" w:rsidRPr="00372B02" w:rsidRDefault="0071493F" w:rsidP="0071493F">
            <w:pPr>
              <w:textAlignment w:val="baseline"/>
              <w:rPr>
                <w:i/>
                <w:iCs/>
                <w:color w:val="000000" w:themeColor="text1"/>
                <w:sz w:val="22"/>
                <w:szCs w:val="22"/>
              </w:rPr>
            </w:pPr>
            <w:r w:rsidRPr="00372B02">
              <w:rPr>
                <w:i/>
                <w:iCs/>
                <w:color w:val="000000" w:themeColor="text1"/>
                <w:sz w:val="22"/>
                <w:szCs w:val="22"/>
              </w:rPr>
              <w:t>Required Readings</w:t>
            </w:r>
          </w:p>
          <w:p w14:paraId="2F2A1E0F" w14:textId="77777777" w:rsidR="0071493F" w:rsidRPr="00372B02" w:rsidRDefault="0071493F" w:rsidP="0071493F">
            <w:pPr>
              <w:numPr>
                <w:ilvl w:val="0"/>
                <w:numId w:val="36"/>
              </w:numPr>
              <w:rPr>
                <w:i/>
                <w:iCs/>
                <w:color w:val="000000" w:themeColor="text1"/>
                <w:sz w:val="22"/>
                <w:szCs w:val="22"/>
              </w:rPr>
            </w:pPr>
            <w:r w:rsidRPr="00372B02">
              <w:rPr>
                <w:i/>
                <w:iCs/>
                <w:color w:val="000000" w:themeColor="text1"/>
                <w:sz w:val="22"/>
                <w:szCs w:val="22"/>
              </w:rPr>
              <w:t xml:space="preserve">Animal Law: Chapter 5, pp 442-484. </w:t>
            </w:r>
          </w:p>
          <w:p w14:paraId="2D31C60F" w14:textId="77777777" w:rsidR="007144DD" w:rsidRPr="00372B02" w:rsidRDefault="007144DD" w:rsidP="0071493F">
            <w:pPr>
              <w:ind w:left="720"/>
              <w:rPr>
                <w:b/>
                <w:bCs/>
                <w:i/>
                <w:iCs/>
                <w:color w:val="000000" w:themeColor="text1"/>
                <w:sz w:val="22"/>
                <w:szCs w:val="22"/>
              </w:rPr>
            </w:pPr>
          </w:p>
        </w:tc>
      </w:tr>
    </w:tbl>
    <w:p w14:paraId="519EA035" w14:textId="77950C56" w:rsidR="00372B02" w:rsidRDefault="00372B02">
      <w:pPr>
        <w:rPr>
          <w:sz w:val="22"/>
          <w:szCs w:val="22"/>
        </w:rPr>
      </w:pPr>
    </w:p>
    <w:p w14:paraId="2C07430B" w14:textId="77777777" w:rsidR="00372B02" w:rsidRDefault="00372B02">
      <w:pPr>
        <w:spacing w:after="160" w:line="259" w:lineRule="auto"/>
        <w:rPr>
          <w:sz w:val="22"/>
          <w:szCs w:val="22"/>
        </w:rPr>
      </w:pPr>
      <w:r>
        <w:rPr>
          <w:sz w:val="22"/>
          <w:szCs w:val="22"/>
        </w:rPr>
        <w:br w:type="page"/>
      </w:r>
    </w:p>
    <w:p w14:paraId="71FFA620" w14:textId="77777777" w:rsidR="00535311" w:rsidRPr="00372B02" w:rsidRDefault="00535311">
      <w:pPr>
        <w:rPr>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A14C7C" w:rsidRPr="00372B02" w14:paraId="5461D837"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22A37286" w14:textId="0332DEEB" w:rsidR="007144DD" w:rsidRPr="00372B02" w:rsidRDefault="00303F9B" w:rsidP="007144DD">
            <w:pPr>
              <w:rPr>
                <w:color w:val="000000" w:themeColor="text1"/>
                <w:sz w:val="22"/>
                <w:szCs w:val="22"/>
              </w:rPr>
            </w:pPr>
            <w:r w:rsidRPr="00372B02">
              <w:rPr>
                <w:color w:val="000000" w:themeColor="text1"/>
                <w:sz w:val="22"/>
                <w:szCs w:val="22"/>
              </w:rPr>
              <w:t>8</w:t>
            </w:r>
          </w:p>
          <w:p w14:paraId="736D3719" w14:textId="7D4CACA2" w:rsidR="007144DD" w:rsidRPr="00372B02" w:rsidRDefault="002B2A7F" w:rsidP="007144DD">
            <w:pPr>
              <w:rPr>
                <w:color w:val="000000" w:themeColor="text1"/>
                <w:sz w:val="22"/>
                <w:szCs w:val="22"/>
              </w:rPr>
            </w:pPr>
            <w:r w:rsidRPr="00372B02">
              <w:rPr>
                <w:color w:val="000000" w:themeColor="text1"/>
                <w:sz w:val="22"/>
                <w:szCs w:val="22"/>
              </w:rPr>
              <w:t>3/5</w:t>
            </w:r>
          </w:p>
        </w:tc>
        <w:tc>
          <w:tcPr>
            <w:tcW w:w="8568" w:type="dxa"/>
            <w:tcBorders>
              <w:top w:val="double" w:sz="4" w:space="0" w:color="auto"/>
              <w:left w:val="single" w:sz="4" w:space="0" w:color="000000" w:themeColor="text1"/>
              <w:bottom w:val="double" w:sz="4" w:space="0" w:color="auto"/>
              <w:right w:val="double" w:sz="4" w:space="0" w:color="auto"/>
            </w:tcBorders>
          </w:tcPr>
          <w:p w14:paraId="3FE7B1AB" w14:textId="36E2E028"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 xml:space="preserve">Class </w:t>
            </w:r>
            <w:r w:rsidR="00303F9B" w:rsidRPr="00372B02">
              <w:rPr>
                <w:b/>
                <w:bCs/>
                <w:i/>
                <w:iCs/>
                <w:color w:val="000000" w:themeColor="text1"/>
                <w:sz w:val="22"/>
                <w:szCs w:val="22"/>
              </w:rPr>
              <w:t>8</w:t>
            </w:r>
            <w:r w:rsidRPr="00372B02">
              <w:rPr>
                <w:b/>
                <w:bCs/>
                <w:i/>
                <w:iCs/>
                <w:color w:val="000000" w:themeColor="text1"/>
                <w:sz w:val="22"/>
                <w:szCs w:val="22"/>
              </w:rPr>
              <w:t xml:space="preserve">: </w:t>
            </w:r>
            <w:r w:rsidR="00303F9B" w:rsidRPr="00372B02">
              <w:rPr>
                <w:b/>
                <w:bCs/>
                <w:i/>
                <w:iCs/>
                <w:color w:val="000000" w:themeColor="text1"/>
                <w:sz w:val="22"/>
                <w:szCs w:val="22"/>
              </w:rPr>
              <w:t xml:space="preserve">Contracts: Housing issues, </w:t>
            </w:r>
            <w:proofErr w:type="gramStart"/>
            <w:r w:rsidR="00303F9B" w:rsidRPr="00372B02">
              <w:rPr>
                <w:b/>
                <w:bCs/>
                <w:i/>
                <w:iCs/>
                <w:color w:val="000000" w:themeColor="text1"/>
                <w:sz w:val="22"/>
                <w:szCs w:val="22"/>
              </w:rPr>
              <w:t>service</w:t>
            </w:r>
            <w:proofErr w:type="gramEnd"/>
            <w:r w:rsidR="00303F9B" w:rsidRPr="00372B02">
              <w:rPr>
                <w:b/>
                <w:bCs/>
                <w:i/>
                <w:iCs/>
                <w:color w:val="000000" w:themeColor="text1"/>
                <w:sz w:val="22"/>
                <w:szCs w:val="22"/>
              </w:rPr>
              <w:t xml:space="preserve"> and support animals</w:t>
            </w:r>
          </w:p>
          <w:p w14:paraId="3697C311" w14:textId="77777777"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 </w:t>
            </w:r>
          </w:p>
          <w:p w14:paraId="772323C3" w14:textId="7F63A70A" w:rsidR="007144DD" w:rsidRDefault="007144DD" w:rsidP="007144DD">
            <w:pPr>
              <w:textAlignment w:val="baseline"/>
              <w:rPr>
                <w:i/>
                <w:iCs/>
                <w:color w:val="000000" w:themeColor="text1"/>
                <w:sz w:val="22"/>
                <w:szCs w:val="22"/>
              </w:rPr>
            </w:pPr>
            <w:r w:rsidRPr="00372B02">
              <w:rPr>
                <w:i/>
                <w:iCs/>
                <w:color w:val="000000" w:themeColor="text1"/>
                <w:sz w:val="22"/>
                <w:szCs w:val="22"/>
              </w:rPr>
              <w:t>Required Readings</w:t>
            </w:r>
            <w:r w:rsidR="00372B02">
              <w:rPr>
                <w:i/>
                <w:iCs/>
                <w:color w:val="000000" w:themeColor="text1"/>
                <w:sz w:val="22"/>
                <w:szCs w:val="22"/>
              </w:rPr>
              <w:t xml:space="preserve"> (Note:  </w:t>
            </w:r>
            <w:r w:rsidR="005A2C4C" w:rsidRPr="00372B02">
              <w:rPr>
                <w:i/>
                <w:iCs/>
                <w:color w:val="000000" w:themeColor="text1"/>
                <w:sz w:val="22"/>
                <w:szCs w:val="22"/>
              </w:rPr>
              <w:t xml:space="preserve">OUT OF </w:t>
            </w:r>
            <w:r w:rsidR="00372B02">
              <w:rPr>
                <w:i/>
                <w:iCs/>
                <w:color w:val="000000" w:themeColor="text1"/>
                <w:sz w:val="22"/>
                <w:szCs w:val="22"/>
              </w:rPr>
              <w:t xml:space="preserve">SEQUENCE): </w:t>
            </w:r>
          </w:p>
          <w:p w14:paraId="2D0C2870" w14:textId="77777777" w:rsidR="00372B02" w:rsidRPr="00372B02" w:rsidRDefault="00372B02" w:rsidP="007144DD">
            <w:pPr>
              <w:textAlignment w:val="baseline"/>
              <w:rPr>
                <w:i/>
                <w:iCs/>
                <w:color w:val="000000" w:themeColor="text1"/>
                <w:sz w:val="22"/>
                <w:szCs w:val="22"/>
              </w:rPr>
            </w:pPr>
          </w:p>
          <w:p w14:paraId="1A1FDFB6" w14:textId="5B5E6D4E" w:rsidR="007144DD" w:rsidRPr="00372B02" w:rsidRDefault="007144DD" w:rsidP="007144DD">
            <w:pPr>
              <w:numPr>
                <w:ilvl w:val="0"/>
                <w:numId w:val="36"/>
              </w:numPr>
              <w:rPr>
                <w:i/>
                <w:iCs/>
                <w:color w:val="000000" w:themeColor="text1"/>
                <w:sz w:val="22"/>
                <w:szCs w:val="22"/>
              </w:rPr>
            </w:pPr>
            <w:r w:rsidRPr="00372B02">
              <w:rPr>
                <w:i/>
                <w:iCs/>
                <w:color w:val="000000" w:themeColor="text1"/>
                <w:sz w:val="22"/>
                <w:szCs w:val="22"/>
              </w:rPr>
              <w:t>Animal Law, Chapter</w:t>
            </w:r>
            <w:r w:rsidR="00303F9B" w:rsidRPr="00372B02">
              <w:rPr>
                <w:i/>
                <w:iCs/>
                <w:color w:val="000000" w:themeColor="text1"/>
                <w:sz w:val="22"/>
                <w:szCs w:val="22"/>
              </w:rPr>
              <w:t xml:space="preserve"> 7,</w:t>
            </w:r>
            <w:r w:rsidRPr="00372B02">
              <w:rPr>
                <w:i/>
                <w:iCs/>
                <w:color w:val="000000" w:themeColor="text1"/>
                <w:sz w:val="22"/>
                <w:szCs w:val="22"/>
              </w:rPr>
              <w:t xml:space="preserve"> pp </w:t>
            </w:r>
            <w:r w:rsidR="00303F9B" w:rsidRPr="00372B02">
              <w:rPr>
                <w:i/>
                <w:iCs/>
                <w:color w:val="000000" w:themeColor="text1"/>
                <w:sz w:val="22"/>
                <w:szCs w:val="22"/>
              </w:rPr>
              <w:t>699-725</w:t>
            </w:r>
            <w:r w:rsidRPr="00372B02">
              <w:rPr>
                <w:i/>
                <w:iCs/>
                <w:color w:val="000000" w:themeColor="text1"/>
                <w:sz w:val="22"/>
                <w:szCs w:val="22"/>
              </w:rPr>
              <w:t xml:space="preserve">. </w:t>
            </w:r>
          </w:p>
          <w:p w14:paraId="53D603EF" w14:textId="77777777" w:rsidR="007144DD" w:rsidRPr="00372B02" w:rsidRDefault="007144DD" w:rsidP="007144DD">
            <w:pPr>
              <w:textAlignment w:val="baseline"/>
              <w:rPr>
                <w:b/>
                <w:bCs/>
                <w:i/>
                <w:iCs/>
                <w:color w:val="000000" w:themeColor="text1"/>
                <w:sz w:val="22"/>
                <w:szCs w:val="22"/>
              </w:rPr>
            </w:pPr>
          </w:p>
        </w:tc>
      </w:tr>
      <w:tr w:rsidR="00A14C7C" w:rsidRPr="00372B02" w14:paraId="0A41317D"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48B0A181" w14:textId="467829A1" w:rsidR="007144DD" w:rsidRPr="00372B02" w:rsidRDefault="00303F9B" w:rsidP="007144DD">
            <w:pPr>
              <w:rPr>
                <w:color w:val="000000" w:themeColor="text1"/>
                <w:sz w:val="22"/>
                <w:szCs w:val="22"/>
              </w:rPr>
            </w:pPr>
            <w:r w:rsidRPr="00372B02">
              <w:rPr>
                <w:color w:val="000000" w:themeColor="text1"/>
                <w:sz w:val="22"/>
                <w:szCs w:val="22"/>
              </w:rPr>
              <w:t>9</w:t>
            </w:r>
          </w:p>
          <w:p w14:paraId="3B309E71" w14:textId="520A8DF8" w:rsidR="007144DD" w:rsidRPr="00372B02" w:rsidRDefault="002B2A7F" w:rsidP="007144DD">
            <w:pPr>
              <w:rPr>
                <w:color w:val="000000" w:themeColor="text1"/>
                <w:sz w:val="22"/>
                <w:szCs w:val="22"/>
              </w:rPr>
            </w:pPr>
            <w:r w:rsidRPr="00372B02">
              <w:rPr>
                <w:color w:val="000000" w:themeColor="text1"/>
                <w:sz w:val="22"/>
                <w:szCs w:val="22"/>
              </w:rPr>
              <w:t>3/19</w:t>
            </w:r>
          </w:p>
        </w:tc>
        <w:tc>
          <w:tcPr>
            <w:tcW w:w="8568" w:type="dxa"/>
            <w:tcBorders>
              <w:top w:val="double" w:sz="4" w:space="0" w:color="auto"/>
              <w:left w:val="single" w:sz="4" w:space="0" w:color="000000" w:themeColor="text1"/>
              <w:bottom w:val="double" w:sz="4" w:space="0" w:color="auto"/>
              <w:right w:val="double" w:sz="4" w:space="0" w:color="auto"/>
            </w:tcBorders>
          </w:tcPr>
          <w:p w14:paraId="533B20F4" w14:textId="10C4F4CC"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 xml:space="preserve">Class </w:t>
            </w:r>
            <w:r w:rsidR="00303F9B" w:rsidRPr="00372B02">
              <w:rPr>
                <w:b/>
                <w:bCs/>
                <w:i/>
                <w:iCs/>
                <w:color w:val="000000" w:themeColor="text1"/>
                <w:sz w:val="22"/>
                <w:szCs w:val="22"/>
              </w:rPr>
              <w:t>9</w:t>
            </w:r>
            <w:r w:rsidRPr="00372B02">
              <w:rPr>
                <w:b/>
                <w:bCs/>
                <w:i/>
                <w:iCs/>
                <w:color w:val="000000" w:themeColor="text1"/>
                <w:sz w:val="22"/>
                <w:szCs w:val="22"/>
              </w:rPr>
              <w:t xml:space="preserve">: </w:t>
            </w:r>
            <w:r w:rsidR="00303F9B" w:rsidRPr="00372B02">
              <w:rPr>
                <w:b/>
                <w:bCs/>
                <w:i/>
                <w:iCs/>
                <w:color w:val="000000" w:themeColor="text1"/>
                <w:sz w:val="22"/>
                <w:szCs w:val="22"/>
              </w:rPr>
              <w:t>Contracts: dissolution of marriage, pet custody, animal rescue contracts</w:t>
            </w:r>
          </w:p>
          <w:p w14:paraId="1E6C0A8F" w14:textId="77777777"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 </w:t>
            </w:r>
          </w:p>
          <w:p w14:paraId="31DDC23A" w14:textId="77777777" w:rsidR="007144DD" w:rsidRPr="00372B02" w:rsidRDefault="007144DD" w:rsidP="007144DD">
            <w:pPr>
              <w:textAlignment w:val="baseline"/>
              <w:rPr>
                <w:i/>
                <w:iCs/>
                <w:color w:val="000000" w:themeColor="text1"/>
                <w:sz w:val="22"/>
                <w:szCs w:val="22"/>
              </w:rPr>
            </w:pPr>
            <w:r w:rsidRPr="00372B02">
              <w:rPr>
                <w:i/>
                <w:iCs/>
                <w:color w:val="000000" w:themeColor="text1"/>
                <w:sz w:val="22"/>
                <w:szCs w:val="22"/>
              </w:rPr>
              <w:t>Required Readings:   </w:t>
            </w:r>
          </w:p>
          <w:p w14:paraId="23710057" w14:textId="0A1B21D5" w:rsidR="007144DD" w:rsidRPr="00372B02" w:rsidRDefault="007144DD" w:rsidP="007144DD">
            <w:pPr>
              <w:numPr>
                <w:ilvl w:val="0"/>
                <w:numId w:val="36"/>
              </w:numPr>
              <w:rPr>
                <w:i/>
                <w:iCs/>
                <w:color w:val="000000" w:themeColor="text1"/>
                <w:sz w:val="22"/>
                <w:szCs w:val="22"/>
              </w:rPr>
            </w:pPr>
            <w:r w:rsidRPr="00372B02">
              <w:rPr>
                <w:i/>
                <w:iCs/>
                <w:color w:val="000000" w:themeColor="text1"/>
                <w:sz w:val="22"/>
                <w:szCs w:val="22"/>
              </w:rPr>
              <w:t>Animal Law, Chapter</w:t>
            </w:r>
            <w:r w:rsidR="00303F9B" w:rsidRPr="00372B02">
              <w:rPr>
                <w:i/>
                <w:iCs/>
                <w:color w:val="000000" w:themeColor="text1"/>
                <w:sz w:val="22"/>
                <w:szCs w:val="22"/>
              </w:rPr>
              <w:t xml:space="preserve"> 7 </w:t>
            </w:r>
            <w:r w:rsidRPr="00372B02">
              <w:rPr>
                <w:i/>
                <w:iCs/>
                <w:color w:val="000000" w:themeColor="text1"/>
                <w:sz w:val="22"/>
                <w:szCs w:val="22"/>
              </w:rPr>
              <w:t xml:space="preserve">pp </w:t>
            </w:r>
            <w:r w:rsidR="00303F9B" w:rsidRPr="00372B02">
              <w:rPr>
                <w:i/>
                <w:iCs/>
                <w:color w:val="000000" w:themeColor="text1"/>
                <w:sz w:val="22"/>
                <w:szCs w:val="22"/>
              </w:rPr>
              <w:t>726-759</w:t>
            </w:r>
            <w:r w:rsidRPr="00372B02">
              <w:rPr>
                <w:i/>
                <w:iCs/>
                <w:color w:val="000000" w:themeColor="text1"/>
                <w:sz w:val="22"/>
                <w:szCs w:val="22"/>
              </w:rPr>
              <w:t xml:space="preserve"> </w:t>
            </w:r>
          </w:p>
          <w:p w14:paraId="4126D835" w14:textId="77777777" w:rsidR="007144DD" w:rsidRPr="00372B02" w:rsidRDefault="007144DD" w:rsidP="007144DD">
            <w:pPr>
              <w:textAlignment w:val="baseline"/>
              <w:rPr>
                <w:b/>
                <w:bCs/>
                <w:i/>
                <w:iCs/>
                <w:color w:val="000000" w:themeColor="text1"/>
                <w:sz w:val="22"/>
                <w:szCs w:val="22"/>
              </w:rPr>
            </w:pPr>
          </w:p>
        </w:tc>
      </w:tr>
      <w:tr w:rsidR="00A14C7C" w:rsidRPr="00372B02" w14:paraId="2E46F7EA"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1A32A7CB" w14:textId="6F9D9F42" w:rsidR="007144DD" w:rsidRPr="00372B02" w:rsidRDefault="007144DD" w:rsidP="007144DD">
            <w:pPr>
              <w:rPr>
                <w:color w:val="000000" w:themeColor="text1"/>
                <w:sz w:val="22"/>
                <w:szCs w:val="22"/>
              </w:rPr>
            </w:pPr>
            <w:r w:rsidRPr="00372B02">
              <w:rPr>
                <w:color w:val="000000" w:themeColor="text1"/>
                <w:sz w:val="22"/>
                <w:szCs w:val="22"/>
              </w:rPr>
              <w:t>1</w:t>
            </w:r>
            <w:r w:rsidR="00303F9B" w:rsidRPr="00372B02">
              <w:rPr>
                <w:color w:val="000000" w:themeColor="text1"/>
                <w:sz w:val="22"/>
                <w:szCs w:val="22"/>
              </w:rPr>
              <w:t>0</w:t>
            </w:r>
          </w:p>
          <w:p w14:paraId="245BC6C7" w14:textId="535CF55C" w:rsidR="007144DD" w:rsidRPr="00372B02" w:rsidRDefault="002B2A7F" w:rsidP="007144DD">
            <w:pPr>
              <w:rPr>
                <w:color w:val="000000" w:themeColor="text1"/>
                <w:sz w:val="22"/>
                <w:szCs w:val="22"/>
              </w:rPr>
            </w:pPr>
            <w:r w:rsidRPr="00372B02">
              <w:rPr>
                <w:color w:val="000000" w:themeColor="text1"/>
                <w:sz w:val="22"/>
                <w:szCs w:val="22"/>
              </w:rPr>
              <w:t>3/26</w:t>
            </w:r>
          </w:p>
        </w:tc>
        <w:tc>
          <w:tcPr>
            <w:tcW w:w="8568" w:type="dxa"/>
            <w:tcBorders>
              <w:top w:val="double" w:sz="4" w:space="0" w:color="auto"/>
              <w:left w:val="single" w:sz="4" w:space="0" w:color="000000" w:themeColor="text1"/>
              <w:bottom w:val="double" w:sz="4" w:space="0" w:color="auto"/>
              <w:right w:val="double" w:sz="4" w:space="0" w:color="auto"/>
            </w:tcBorders>
          </w:tcPr>
          <w:p w14:paraId="2AA2DA41" w14:textId="77777777" w:rsidR="00303F9B"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 xml:space="preserve">Class </w:t>
            </w:r>
            <w:r w:rsidR="00303F9B" w:rsidRPr="00372B02">
              <w:rPr>
                <w:b/>
                <w:bCs/>
                <w:i/>
                <w:iCs/>
                <w:color w:val="000000" w:themeColor="text1"/>
                <w:sz w:val="22"/>
                <w:szCs w:val="22"/>
              </w:rPr>
              <w:t>10</w:t>
            </w:r>
            <w:r w:rsidRPr="00372B02">
              <w:rPr>
                <w:b/>
                <w:bCs/>
                <w:i/>
                <w:iCs/>
                <w:color w:val="000000" w:themeColor="text1"/>
                <w:sz w:val="22"/>
                <w:szCs w:val="22"/>
              </w:rPr>
              <w:t xml:space="preserve">: </w:t>
            </w:r>
            <w:r w:rsidR="00303F9B" w:rsidRPr="00372B02">
              <w:rPr>
                <w:b/>
                <w:bCs/>
                <w:i/>
                <w:iCs/>
                <w:color w:val="000000" w:themeColor="text1"/>
                <w:sz w:val="22"/>
                <w:szCs w:val="22"/>
              </w:rPr>
              <w:t>Wills and Estates, Pet Trusts</w:t>
            </w:r>
          </w:p>
          <w:p w14:paraId="531261A8" w14:textId="77777777" w:rsidR="007144DD" w:rsidRPr="00372B02" w:rsidRDefault="007144DD" w:rsidP="007144DD">
            <w:pPr>
              <w:textAlignment w:val="baseline"/>
              <w:rPr>
                <w:b/>
                <w:bCs/>
                <w:i/>
                <w:iCs/>
                <w:color w:val="000000" w:themeColor="text1"/>
                <w:sz w:val="22"/>
                <w:szCs w:val="22"/>
              </w:rPr>
            </w:pPr>
            <w:r w:rsidRPr="00372B02">
              <w:rPr>
                <w:b/>
                <w:bCs/>
                <w:i/>
                <w:iCs/>
                <w:color w:val="000000" w:themeColor="text1"/>
                <w:sz w:val="22"/>
                <w:szCs w:val="22"/>
              </w:rPr>
              <w:t> </w:t>
            </w:r>
          </w:p>
          <w:p w14:paraId="03394D77" w14:textId="77777777" w:rsidR="007144DD" w:rsidRPr="00372B02" w:rsidRDefault="007144DD" w:rsidP="007144DD">
            <w:pPr>
              <w:textAlignment w:val="baseline"/>
              <w:rPr>
                <w:i/>
                <w:iCs/>
                <w:color w:val="000000" w:themeColor="text1"/>
                <w:sz w:val="22"/>
                <w:szCs w:val="22"/>
              </w:rPr>
            </w:pPr>
            <w:r w:rsidRPr="00372B02">
              <w:rPr>
                <w:i/>
                <w:iCs/>
                <w:color w:val="000000" w:themeColor="text1"/>
                <w:sz w:val="22"/>
                <w:szCs w:val="22"/>
              </w:rPr>
              <w:t>Required Readings:   </w:t>
            </w:r>
          </w:p>
          <w:p w14:paraId="485D8321" w14:textId="5FD9CDE7" w:rsidR="007144DD" w:rsidRPr="00372B02" w:rsidRDefault="007144DD" w:rsidP="007144DD">
            <w:pPr>
              <w:numPr>
                <w:ilvl w:val="0"/>
                <w:numId w:val="36"/>
              </w:numPr>
              <w:rPr>
                <w:i/>
                <w:iCs/>
                <w:color w:val="000000" w:themeColor="text1"/>
                <w:sz w:val="22"/>
                <w:szCs w:val="22"/>
              </w:rPr>
            </w:pPr>
            <w:r w:rsidRPr="00372B02">
              <w:rPr>
                <w:i/>
                <w:iCs/>
                <w:color w:val="000000" w:themeColor="text1"/>
                <w:sz w:val="22"/>
                <w:szCs w:val="22"/>
              </w:rPr>
              <w:t xml:space="preserve">Animal Law, Chapters </w:t>
            </w:r>
            <w:r w:rsidR="00303F9B" w:rsidRPr="00372B02">
              <w:rPr>
                <w:i/>
                <w:iCs/>
                <w:color w:val="000000" w:themeColor="text1"/>
                <w:sz w:val="22"/>
                <w:szCs w:val="22"/>
              </w:rPr>
              <w:t>8</w:t>
            </w:r>
            <w:r w:rsidRPr="00372B02">
              <w:rPr>
                <w:i/>
                <w:iCs/>
                <w:color w:val="000000" w:themeColor="text1"/>
                <w:sz w:val="22"/>
                <w:szCs w:val="22"/>
              </w:rPr>
              <w:t xml:space="preserve">, pp </w:t>
            </w:r>
            <w:r w:rsidR="00303F9B" w:rsidRPr="00372B02">
              <w:rPr>
                <w:i/>
                <w:iCs/>
                <w:color w:val="000000" w:themeColor="text1"/>
                <w:sz w:val="22"/>
                <w:szCs w:val="22"/>
              </w:rPr>
              <w:t>759-804</w:t>
            </w:r>
            <w:r w:rsidRPr="00372B02">
              <w:rPr>
                <w:i/>
                <w:iCs/>
                <w:color w:val="000000" w:themeColor="text1"/>
                <w:sz w:val="22"/>
                <w:szCs w:val="22"/>
              </w:rPr>
              <w:t xml:space="preserve"> </w:t>
            </w:r>
          </w:p>
          <w:p w14:paraId="75F1F914" w14:textId="77777777" w:rsidR="007144DD" w:rsidRPr="00372B02" w:rsidRDefault="00F5512B" w:rsidP="006665B3">
            <w:pPr>
              <w:numPr>
                <w:ilvl w:val="0"/>
                <w:numId w:val="36"/>
              </w:numPr>
              <w:rPr>
                <w:b/>
                <w:bCs/>
                <w:i/>
                <w:iCs/>
                <w:color w:val="000000" w:themeColor="text1"/>
                <w:sz w:val="22"/>
                <w:szCs w:val="22"/>
              </w:rPr>
            </w:pPr>
            <w:r w:rsidRPr="00372B02">
              <w:rPr>
                <w:i/>
                <w:iCs/>
                <w:color w:val="000000" w:themeColor="text1"/>
                <w:sz w:val="22"/>
                <w:szCs w:val="22"/>
              </w:rPr>
              <w:t>Optional secondary reading</w:t>
            </w:r>
          </w:p>
          <w:p w14:paraId="467C6BF9" w14:textId="789E07E8" w:rsidR="009F0E87" w:rsidRPr="00372B02" w:rsidRDefault="009F0E87" w:rsidP="009F0E87">
            <w:pPr>
              <w:ind w:left="720"/>
              <w:rPr>
                <w:b/>
                <w:bCs/>
                <w:i/>
                <w:iCs/>
                <w:color w:val="000000" w:themeColor="text1"/>
                <w:sz w:val="22"/>
                <w:szCs w:val="22"/>
              </w:rPr>
            </w:pPr>
          </w:p>
        </w:tc>
      </w:tr>
      <w:tr w:rsidR="00A14C7C" w:rsidRPr="00372B02" w14:paraId="0A7828ED"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73A19848" w14:textId="61A23CC0" w:rsidR="007144DD" w:rsidRPr="00372B02" w:rsidRDefault="00303F9B" w:rsidP="007144DD">
            <w:pPr>
              <w:rPr>
                <w:color w:val="000000" w:themeColor="text1"/>
                <w:sz w:val="22"/>
                <w:szCs w:val="22"/>
              </w:rPr>
            </w:pPr>
            <w:r w:rsidRPr="00372B02">
              <w:rPr>
                <w:color w:val="000000" w:themeColor="text1"/>
                <w:sz w:val="22"/>
                <w:szCs w:val="22"/>
              </w:rPr>
              <w:br w:type="page"/>
            </w:r>
            <w:r w:rsidR="007144DD" w:rsidRPr="00372B02">
              <w:rPr>
                <w:color w:val="000000" w:themeColor="text1"/>
                <w:sz w:val="22"/>
                <w:szCs w:val="22"/>
              </w:rPr>
              <w:t>1</w:t>
            </w:r>
            <w:r w:rsidRPr="00372B02">
              <w:rPr>
                <w:color w:val="000000" w:themeColor="text1"/>
                <w:sz w:val="22"/>
                <w:szCs w:val="22"/>
              </w:rPr>
              <w:t>1</w:t>
            </w:r>
          </w:p>
          <w:p w14:paraId="195BFEEA" w14:textId="4A06D6AA" w:rsidR="007144DD" w:rsidRPr="00372B02" w:rsidRDefault="002B2A7F" w:rsidP="007144DD">
            <w:pPr>
              <w:rPr>
                <w:color w:val="000000" w:themeColor="text1"/>
                <w:sz w:val="22"/>
                <w:szCs w:val="22"/>
              </w:rPr>
            </w:pPr>
            <w:r w:rsidRPr="00372B02">
              <w:rPr>
                <w:color w:val="000000" w:themeColor="text1"/>
                <w:sz w:val="22"/>
                <w:szCs w:val="22"/>
              </w:rPr>
              <w:t>4/2</w:t>
            </w:r>
          </w:p>
        </w:tc>
        <w:tc>
          <w:tcPr>
            <w:tcW w:w="8568" w:type="dxa"/>
            <w:tcBorders>
              <w:top w:val="double" w:sz="4" w:space="0" w:color="auto"/>
              <w:left w:val="single" w:sz="4" w:space="0" w:color="000000" w:themeColor="text1"/>
              <w:bottom w:val="double" w:sz="4" w:space="0" w:color="auto"/>
              <w:right w:val="double" w:sz="4" w:space="0" w:color="auto"/>
            </w:tcBorders>
          </w:tcPr>
          <w:p w14:paraId="6E613F7B" w14:textId="77777777" w:rsidR="00372B02" w:rsidRDefault="0071493F" w:rsidP="00372B02">
            <w:pPr>
              <w:textAlignment w:val="baseline"/>
              <w:rPr>
                <w:i/>
                <w:iCs/>
                <w:color w:val="000000" w:themeColor="text1"/>
                <w:sz w:val="22"/>
                <w:szCs w:val="22"/>
              </w:rPr>
            </w:pPr>
            <w:r w:rsidRPr="00372B02">
              <w:rPr>
                <w:b/>
                <w:bCs/>
                <w:i/>
                <w:iCs/>
                <w:color w:val="000000" w:themeColor="text1"/>
                <w:sz w:val="22"/>
                <w:szCs w:val="22"/>
              </w:rPr>
              <w:t>Class 11: Commercial Use of Animals – food: Ag-</w:t>
            </w:r>
            <w:proofErr w:type="spellStart"/>
            <w:r w:rsidRPr="00372B02">
              <w:rPr>
                <w:b/>
                <w:bCs/>
                <w:i/>
                <w:iCs/>
                <w:color w:val="000000" w:themeColor="text1"/>
                <w:sz w:val="22"/>
                <w:szCs w:val="22"/>
              </w:rPr>
              <w:t>gag</w:t>
            </w:r>
            <w:proofErr w:type="spellEnd"/>
            <w:r w:rsidRPr="00372B02">
              <w:rPr>
                <w:b/>
                <w:bCs/>
                <w:i/>
                <w:iCs/>
                <w:color w:val="000000" w:themeColor="text1"/>
                <w:sz w:val="22"/>
                <w:szCs w:val="22"/>
              </w:rPr>
              <w:t xml:space="preserve"> laws, Animal welfare considerations</w:t>
            </w:r>
            <w:r w:rsidRPr="00372B02">
              <w:rPr>
                <w:b/>
                <w:bCs/>
                <w:i/>
                <w:iCs/>
                <w:color w:val="000000" w:themeColor="text1"/>
                <w:sz w:val="22"/>
                <w:szCs w:val="22"/>
              </w:rPr>
              <w:br/>
            </w:r>
          </w:p>
          <w:p w14:paraId="5170C5CE" w14:textId="23CD551C" w:rsidR="00372B02" w:rsidRDefault="00372B02" w:rsidP="00372B02">
            <w:pPr>
              <w:textAlignment w:val="baseline"/>
              <w:rPr>
                <w:i/>
                <w:iCs/>
                <w:color w:val="000000" w:themeColor="text1"/>
                <w:sz w:val="22"/>
                <w:szCs w:val="22"/>
              </w:rPr>
            </w:pPr>
            <w:r w:rsidRPr="00372B02">
              <w:rPr>
                <w:i/>
                <w:iCs/>
                <w:color w:val="000000" w:themeColor="text1"/>
                <w:sz w:val="22"/>
                <w:szCs w:val="22"/>
              </w:rPr>
              <w:t>Required Readings</w:t>
            </w:r>
            <w:r>
              <w:rPr>
                <w:i/>
                <w:iCs/>
                <w:color w:val="000000" w:themeColor="text1"/>
                <w:sz w:val="22"/>
                <w:szCs w:val="22"/>
              </w:rPr>
              <w:t xml:space="preserve"> (Note:  </w:t>
            </w:r>
            <w:r w:rsidRPr="00372B02">
              <w:rPr>
                <w:i/>
                <w:iCs/>
                <w:color w:val="000000" w:themeColor="text1"/>
                <w:sz w:val="22"/>
                <w:szCs w:val="22"/>
              </w:rPr>
              <w:t xml:space="preserve">OUT OF </w:t>
            </w:r>
            <w:r>
              <w:rPr>
                <w:i/>
                <w:iCs/>
                <w:color w:val="000000" w:themeColor="text1"/>
                <w:sz w:val="22"/>
                <w:szCs w:val="22"/>
              </w:rPr>
              <w:t xml:space="preserve">SEQUENCE): </w:t>
            </w:r>
          </w:p>
          <w:p w14:paraId="14B4F826" w14:textId="77777777" w:rsidR="00372B02" w:rsidRDefault="00372B02" w:rsidP="00372B02">
            <w:pPr>
              <w:textAlignment w:val="baseline"/>
              <w:rPr>
                <w:i/>
                <w:iCs/>
                <w:color w:val="000000" w:themeColor="text1"/>
                <w:sz w:val="22"/>
                <w:szCs w:val="22"/>
              </w:rPr>
            </w:pPr>
          </w:p>
          <w:p w14:paraId="4471A531" w14:textId="77777777" w:rsidR="0071493F" w:rsidRPr="00372B02" w:rsidRDefault="0071493F" w:rsidP="0071493F">
            <w:pPr>
              <w:numPr>
                <w:ilvl w:val="0"/>
                <w:numId w:val="36"/>
              </w:numPr>
              <w:rPr>
                <w:i/>
                <w:iCs/>
                <w:color w:val="000000" w:themeColor="text1"/>
                <w:sz w:val="22"/>
                <w:szCs w:val="22"/>
              </w:rPr>
            </w:pPr>
            <w:r w:rsidRPr="00372B02">
              <w:rPr>
                <w:i/>
                <w:iCs/>
                <w:color w:val="000000" w:themeColor="text1"/>
                <w:sz w:val="22"/>
                <w:szCs w:val="22"/>
              </w:rPr>
              <w:t xml:space="preserve">Animal Law, Chapter 6 Section 1, pp 485-638. </w:t>
            </w:r>
          </w:p>
          <w:p w14:paraId="641165B8" w14:textId="77777777" w:rsidR="007144DD" w:rsidRPr="00372B02" w:rsidRDefault="007144DD" w:rsidP="0071493F">
            <w:pPr>
              <w:ind w:left="720"/>
              <w:rPr>
                <w:b/>
                <w:bCs/>
                <w:i/>
                <w:iCs/>
                <w:color w:val="000000" w:themeColor="text1"/>
                <w:sz w:val="22"/>
                <w:szCs w:val="22"/>
              </w:rPr>
            </w:pPr>
          </w:p>
        </w:tc>
      </w:tr>
      <w:tr w:rsidR="00A14C7C" w:rsidRPr="00372B02" w14:paraId="29330D5D"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0BFE06F5" w14:textId="78EEB735" w:rsidR="007144DD" w:rsidRPr="00372B02" w:rsidRDefault="007144DD" w:rsidP="007144DD">
            <w:pPr>
              <w:rPr>
                <w:color w:val="000000" w:themeColor="text1"/>
                <w:sz w:val="22"/>
                <w:szCs w:val="22"/>
              </w:rPr>
            </w:pPr>
            <w:r w:rsidRPr="00372B02">
              <w:rPr>
                <w:color w:val="000000" w:themeColor="text1"/>
                <w:sz w:val="22"/>
                <w:szCs w:val="22"/>
              </w:rPr>
              <w:t>1</w:t>
            </w:r>
            <w:r w:rsidR="00303F9B" w:rsidRPr="00372B02">
              <w:rPr>
                <w:color w:val="000000" w:themeColor="text1"/>
                <w:sz w:val="22"/>
                <w:szCs w:val="22"/>
              </w:rPr>
              <w:t>2</w:t>
            </w:r>
          </w:p>
          <w:p w14:paraId="69E119E0" w14:textId="7D5C30A6" w:rsidR="00303F9B" w:rsidRPr="00372B02" w:rsidRDefault="002B2A7F" w:rsidP="007144DD">
            <w:pPr>
              <w:rPr>
                <w:b/>
                <w:bCs/>
                <w:color w:val="000000" w:themeColor="text1"/>
                <w:sz w:val="22"/>
                <w:szCs w:val="22"/>
              </w:rPr>
            </w:pPr>
            <w:r w:rsidRPr="00372B02">
              <w:rPr>
                <w:color w:val="000000" w:themeColor="text1"/>
                <w:sz w:val="22"/>
                <w:szCs w:val="22"/>
              </w:rPr>
              <w:t>4/9</w:t>
            </w:r>
          </w:p>
        </w:tc>
        <w:tc>
          <w:tcPr>
            <w:tcW w:w="8568" w:type="dxa"/>
            <w:tcBorders>
              <w:top w:val="double" w:sz="4" w:space="0" w:color="auto"/>
              <w:left w:val="single" w:sz="4" w:space="0" w:color="000000" w:themeColor="text1"/>
              <w:bottom w:val="double" w:sz="4" w:space="0" w:color="auto"/>
              <w:right w:val="double" w:sz="4" w:space="0" w:color="auto"/>
            </w:tcBorders>
          </w:tcPr>
          <w:p w14:paraId="5A294916" w14:textId="77777777" w:rsidR="0071493F" w:rsidRPr="00372B02" w:rsidRDefault="007144DD" w:rsidP="0071493F">
            <w:pPr>
              <w:textAlignment w:val="baseline"/>
              <w:rPr>
                <w:b/>
                <w:bCs/>
                <w:i/>
                <w:iCs/>
                <w:color w:val="000000" w:themeColor="text1"/>
                <w:sz w:val="22"/>
                <w:szCs w:val="22"/>
              </w:rPr>
            </w:pPr>
            <w:r w:rsidRPr="00372B02">
              <w:rPr>
                <w:b/>
                <w:bCs/>
                <w:i/>
                <w:iCs/>
                <w:color w:val="000000" w:themeColor="text1"/>
                <w:sz w:val="22"/>
                <w:szCs w:val="22"/>
              </w:rPr>
              <w:t>Class 1</w:t>
            </w:r>
            <w:r w:rsidR="00303F9B" w:rsidRPr="00372B02">
              <w:rPr>
                <w:b/>
                <w:bCs/>
                <w:i/>
                <w:iCs/>
                <w:color w:val="000000" w:themeColor="text1"/>
                <w:sz w:val="22"/>
                <w:szCs w:val="22"/>
              </w:rPr>
              <w:t>2</w:t>
            </w:r>
            <w:r w:rsidRPr="00372B02">
              <w:rPr>
                <w:b/>
                <w:bCs/>
                <w:i/>
                <w:iCs/>
                <w:color w:val="000000" w:themeColor="text1"/>
                <w:sz w:val="22"/>
                <w:szCs w:val="22"/>
              </w:rPr>
              <w:t xml:space="preserve">: </w:t>
            </w:r>
            <w:r w:rsidR="0071493F" w:rsidRPr="00372B02">
              <w:rPr>
                <w:b/>
                <w:bCs/>
                <w:i/>
                <w:iCs/>
                <w:color w:val="000000" w:themeColor="text1"/>
                <w:sz w:val="22"/>
                <w:szCs w:val="22"/>
              </w:rPr>
              <w:t>Class 12: Commercial Use of Animals – research, breeding</w:t>
            </w:r>
          </w:p>
          <w:p w14:paraId="7CE5A7AE" w14:textId="77777777" w:rsidR="0071493F" w:rsidRPr="00372B02" w:rsidRDefault="0071493F" w:rsidP="0071493F">
            <w:pPr>
              <w:textAlignment w:val="baseline"/>
              <w:rPr>
                <w:b/>
                <w:bCs/>
                <w:i/>
                <w:iCs/>
                <w:color w:val="000000" w:themeColor="text1"/>
                <w:sz w:val="22"/>
                <w:szCs w:val="22"/>
              </w:rPr>
            </w:pPr>
            <w:r w:rsidRPr="00372B02">
              <w:rPr>
                <w:b/>
                <w:bCs/>
                <w:i/>
                <w:iCs/>
                <w:color w:val="000000" w:themeColor="text1"/>
                <w:sz w:val="22"/>
                <w:szCs w:val="22"/>
              </w:rPr>
              <w:t> </w:t>
            </w:r>
          </w:p>
          <w:p w14:paraId="115EC47C" w14:textId="77777777" w:rsidR="0071493F" w:rsidRPr="00372B02" w:rsidRDefault="0071493F" w:rsidP="0071493F">
            <w:pPr>
              <w:rPr>
                <w:i/>
                <w:iCs/>
                <w:color w:val="000000" w:themeColor="text1"/>
                <w:sz w:val="22"/>
                <w:szCs w:val="22"/>
              </w:rPr>
            </w:pPr>
            <w:r w:rsidRPr="00372B02">
              <w:rPr>
                <w:i/>
                <w:iCs/>
                <w:color w:val="000000" w:themeColor="text1"/>
                <w:sz w:val="22"/>
                <w:szCs w:val="22"/>
              </w:rPr>
              <w:t>Required Readings:</w:t>
            </w:r>
          </w:p>
          <w:p w14:paraId="7BA48FB3" w14:textId="77777777" w:rsidR="0071493F" w:rsidRPr="00372B02" w:rsidRDefault="0071493F" w:rsidP="0071493F">
            <w:pPr>
              <w:pStyle w:val="ListParagraph"/>
              <w:numPr>
                <w:ilvl w:val="0"/>
                <w:numId w:val="36"/>
              </w:numPr>
              <w:rPr>
                <w:i/>
                <w:iCs/>
                <w:color w:val="000000" w:themeColor="text1"/>
                <w:sz w:val="22"/>
                <w:szCs w:val="22"/>
              </w:rPr>
            </w:pPr>
            <w:r w:rsidRPr="00372B02">
              <w:rPr>
                <w:i/>
                <w:iCs/>
                <w:color w:val="000000" w:themeColor="text1"/>
                <w:sz w:val="22"/>
                <w:szCs w:val="22"/>
              </w:rPr>
              <w:t>Animal Law, Chapter 6, Section 2(A-G), pp. 639-697</w:t>
            </w:r>
          </w:p>
          <w:p w14:paraId="293EA28C" w14:textId="77777777" w:rsidR="0071493F" w:rsidRPr="00372B02" w:rsidRDefault="0071493F" w:rsidP="007144DD">
            <w:pPr>
              <w:textAlignment w:val="baseline"/>
              <w:rPr>
                <w:b/>
                <w:bCs/>
                <w:i/>
                <w:iCs/>
                <w:color w:val="000000" w:themeColor="text1"/>
                <w:sz w:val="22"/>
                <w:szCs w:val="22"/>
              </w:rPr>
            </w:pPr>
          </w:p>
          <w:p w14:paraId="0EE95A1F" w14:textId="77777777" w:rsidR="007144DD" w:rsidRPr="00372B02" w:rsidRDefault="007144DD" w:rsidP="00303F9B">
            <w:pPr>
              <w:ind w:left="720"/>
              <w:rPr>
                <w:b/>
                <w:bCs/>
                <w:i/>
                <w:iCs/>
                <w:color w:val="000000" w:themeColor="text1"/>
                <w:sz w:val="22"/>
                <w:szCs w:val="22"/>
              </w:rPr>
            </w:pPr>
          </w:p>
        </w:tc>
      </w:tr>
      <w:tr w:rsidR="00A14C7C" w:rsidRPr="00372B02" w14:paraId="5B9C6836" w14:textId="77777777" w:rsidTr="0AD676AD">
        <w:trPr>
          <w:trHeight w:val="300"/>
        </w:trPr>
        <w:tc>
          <w:tcPr>
            <w:tcW w:w="1008" w:type="dxa"/>
            <w:tcBorders>
              <w:top w:val="double" w:sz="4" w:space="0" w:color="auto"/>
              <w:left w:val="double" w:sz="4" w:space="0" w:color="auto"/>
              <w:bottom w:val="double" w:sz="4" w:space="0" w:color="auto"/>
              <w:right w:val="single" w:sz="4" w:space="0" w:color="000000" w:themeColor="text1"/>
            </w:tcBorders>
          </w:tcPr>
          <w:p w14:paraId="269461CF" w14:textId="7A6E7BAC" w:rsidR="007144DD" w:rsidRPr="00372B02" w:rsidRDefault="007144DD" w:rsidP="007144DD">
            <w:pPr>
              <w:rPr>
                <w:color w:val="000000" w:themeColor="text1"/>
                <w:sz w:val="22"/>
                <w:szCs w:val="22"/>
              </w:rPr>
            </w:pPr>
            <w:r w:rsidRPr="00372B02">
              <w:rPr>
                <w:color w:val="000000" w:themeColor="text1"/>
                <w:sz w:val="22"/>
                <w:szCs w:val="22"/>
              </w:rPr>
              <w:t>1</w:t>
            </w:r>
            <w:r w:rsidR="00303F9B" w:rsidRPr="00372B02">
              <w:rPr>
                <w:color w:val="000000" w:themeColor="text1"/>
                <w:sz w:val="22"/>
                <w:szCs w:val="22"/>
              </w:rPr>
              <w:t>3</w:t>
            </w:r>
          </w:p>
          <w:p w14:paraId="2578FE72" w14:textId="61E374C4" w:rsidR="007144DD" w:rsidRPr="00372B02" w:rsidRDefault="002B2A7F" w:rsidP="007144DD">
            <w:pPr>
              <w:rPr>
                <w:color w:val="000000" w:themeColor="text1"/>
                <w:sz w:val="22"/>
                <w:szCs w:val="22"/>
              </w:rPr>
            </w:pPr>
            <w:r w:rsidRPr="00372B02">
              <w:rPr>
                <w:color w:val="000000" w:themeColor="text1"/>
                <w:sz w:val="22"/>
                <w:szCs w:val="22"/>
              </w:rPr>
              <w:t>4/16</w:t>
            </w:r>
          </w:p>
        </w:tc>
        <w:tc>
          <w:tcPr>
            <w:tcW w:w="8568" w:type="dxa"/>
            <w:tcBorders>
              <w:top w:val="double" w:sz="4" w:space="0" w:color="auto"/>
              <w:left w:val="single" w:sz="4" w:space="0" w:color="000000" w:themeColor="text1"/>
              <w:bottom w:val="double" w:sz="4" w:space="0" w:color="auto"/>
              <w:right w:val="double" w:sz="4" w:space="0" w:color="auto"/>
            </w:tcBorders>
          </w:tcPr>
          <w:p w14:paraId="018147DD" w14:textId="77777777" w:rsidR="0071493F" w:rsidRPr="00372B02" w:rsidRDefault="0071493F" w:rsidP="0071493F">
            <w:pPr>
              <w:textAlignment w:val="baseline"/>
              <w:rPr>
                <w:b/>
                <w:bCs/>
                <w:i/>
                <w:iCs/>
                <w:color w:val="000000" w:themeColor="text1"/>
                <w:sz w:val="22"/>
                <w:szCs w:val="22"/>
              </w:rPr>
            </w:pPr>
            <w:r w:rsidRPr="00372B02">
              <w:rPr>
                <w:b/>
                <w:bCs/>
                <w:i/>
                <w:iCs/>
                <w:color w:val="000000" w:themeColor="text1"/>
                <w:sz w:val="22"/>
                <w:szCs w:val="22"/>
              </w:rPr>
              <w:t>Class 13: Selected Wildlife Statutes</w:t>
            </w:r>
          </w:p>
          <w:p w14:paraId="57AE9591" w14:textId="77777777" w:rsidR="0071493F" w:rsidRPr="00372B02" w:rsidRDefault="0071493F" w:rsidP="0071493F">
            <w:pPr>
              <w:textAlignment w:val="baseline"/>
              <w:rPr>
                <w:b/>
                <w:bCs/>
                <w:i/>
                <w:iCs/>
                <w:color w:val="000000" w:themeColor="text1"/>
                <w:sz w:val="22"/>
                <w:szCs w:val="22"/>
              </w:rPr>
            </w:pPr>
            <w:r w:rsidRPr="00372B02">
              <w:rPr>
                <w:b/>
                <w:bCs/>
                <w:i/>
                <w:iCs/>
                <w:color w:val="000000" w:themeColor="text1"/>
                <w:sz w:val="22"/>
                <w:szCs w:val="22"/>
              </w:rPr>
              <w:t> </w:t>
            </w:r>
          </w:p>
          <w:p w14:paraId="7DA07988" w14:textId="77777777" w:rsidR="00372B02" w:rsidRDefault="00372B02" w:rsidP="00372B02">
            <w:pPr>
              <w:textAlignment w:val="baseline"/>
              <w:rPr>
                <w:i/>
                <w:iCs/>
                <w:color w:val="000000" w:themeColor="text1"/>
                <w:sz w:val="22"/>
                <w:szCs w:val="22"/>
              </w:rPr>
            </w:pPr>
            <w:r w:rsidRPr="00372B02">
              <w:rPr>
                <w:i/>
                <w:iCs/>
                <w:color w:val="000000" w:themeColor="text1"/>
                <w:sz w:val="22"/>
                <w:szCs w:val="22"/>
              </w:rPr>
              <w:t>Required Readings</w:t>
            </w:r>
            <w:r>
              <w:rPr>
                <w:i/>
                <w:iCs/>
                <w:color w:val="000000" w:themeColor="text1"/>
                <w:sz w:val="22"/>
                <w:szCs w:val="22"/>
              </w:rPr>
              <w:t xml:space="preserve"> (Note:  </w:t>
            </w:r>
            <w:r w:rsidRPr="00372B02">
              <w:rPr>
                <w:i/>
                <w:iCs/>
                <w:color w:val="000000" w:themeColor="text1"/>
                <w:sz w:val="22"/>
                <w:szCs w:val="22"/>
              </w:rPr>
              <w:t xml:space="preserve">OUT OF </w:t>
            </w:r>
            <w:r>
              <w:rPr>
                <w:i/>
                <w:iCs/>
                <w:color w:val="000000" w:themeColor="text1"/>
                <w:sz w:val="22"/>
                <w:szCs w:val="22"/>
              </w:rPr>
              <w:t xml:space="preserve">SEQUENCE): </w:t>
            </w:r>
          </w:p>
          <w:p w14:paraId="10634B4C" w14:textId="77777777" w:rsidR="00372B02" w:rsidRDefault="00372B02" w:rsidP="00372B02">
            <w:pPr>
              <w:textAlignment w:val="baseline"/>
              <w:rPr>
                <w:i/>
                <w:iCs/>
                <w:color w:val="000000" w:themeColor="text1"/>
                <w:sz w:val="22"/>
                <w:szCs w:val="22"/>
              </w:rPr>
            </w:pPr>
          </w:p>
          <w:p w14:paraId="01BEEEF2" w14:textId="26EF388B" w:rsidR="0071493F" w:rsidRPr="00372B02" w:rsidRDefault="0071493F" w:rsidP="0071493F">
            <w:pPr>
              <w:numPr>
                <w:ilvl w:val="0"/>
                <w:numId w:val="36"/>
              </w:numPr>
              <w:rPr>
                <w:i/>
                <w:iCs/>
                <w:color w:val="000000" w:themeColor="text1"/>
                <w:sz w:val="22"/>
                <w:szCs w:val="22"/>
              </w:rPr>
            </w:pPr>
            <w:r w:rsidRPr="00372B02">
              <w:rPr>
                <w:i/>
                <w:iCs/>
                <w:color w:val="000000" w:themeColor="text1"/>
                <w:sz w:val="22"/>
                <w:szCs w:val="22"/>
              </w:rPr>
              <w:t>Animal Law, Chapter 805-901</w:t>
            </w:r>
          </w:p>
          <w:p w14:paraId="4258E837" w14:textId="77777777" w:rsidR="0071493F" w:rsidRPr="00372B02" w:rsidRDefault="0071493F" w:rsidP="0071493F">
            <w:pPr>
              <w:ind w:left="720"/>
              <w:rPr>
                <w:i/>
                <w:iCs/>
                <w:color w:val="000000" w:themeColor="text1"/>
                <w:sz w:val="22"/>
                <w:szCs w:val="22"/>
              </w:rPr>
            </w:pPr>
          </w:p>
          <w:p w14:paraId="50F0E592" w14:textId="422D9ECE" w:rsidR="00303F9B" w:rsidRPr="00372B02" w:rsidRDefault="00303F9B" w:rsidP="0071493F">
            <w:pPr>
              <w:textAlignment w:val="baseline"/>
              <w:rPr>
                <w:b/>
                <w:bCs/>
                <w:i/>
                <w:iCs/>
                <w:color w:val="000000" w:themeColor="text1"/>
                <w:sz w:val="22"/>
                <w:szCs w:val="22"/>
              </w:rPr>
            </w:pPr>
            <w:r w:rsidRPr="00372B02">
              <w:rPr>
                <w:b/>
                <w:bCs/>
                <w:i/>
                <w:iCs/>
                <w:color w:val="000000" w:themeColor="text1"/>
                <w:sz w:val="22"/>
                <w:szCs w:val="22"/>
              </w:rPr>
              <w:t xml:space="preserve">Wrap up </w:t>
            </w:r>
            <w:r w:rsidR="0071493F" w:rsidRPr="00372B02">
              <w:rPr>
                <w:b/>
                <w:bCs/>
                <w:i/>
                <w:iCs/>
                <w:color w:val="000000" w:themeColor="text1"/>
                <w:sz w:val="22"/>
                <w:szCs w:val="22"/>
              </w:rPr>
              <w:t xml:space="preserve">– review for final </w:t>
            </w:r>
            <w:proofErr w:type="gramStart"/>
            <w:r w:rsidR="0071493F" w:rsidRPr="00372B02">
              <w:rPr>
                <w:b/>
                <w:bCs/>
                <w:i/>
                <w:iCs/>
                <w:color w:val="000000" w:themeColor="text1"/>
                <w:sz w:val="22"/>
                <w:szCs w:val="22"/>
              </w:rPr>
              <w:t>exam</w:t>
            </w:r>
            <w:proofErr w:type="gramEnd"/>
          </w:p>
          <w:p w14:paraId="2E8FEA1C" w14:textId="60E989E5" w:rsidR="007144DD" w:rsidRPr="00372B02" w:rsidRDefault="007144DD" w:rsidP="009F0E87">
            <w:pPr>
              <w:textAlignment w:val="baseline"/>
              <w:rPr>
                <w:b/>
                <w:bCs/>
                <w:i/>
                <w:iCs/>
                <w:color w:val="000000" w:themeColor="text1"/>
                <w:sz w:val="22"/>
                <w:szCs w:val="22"/>
              </w:rPr>
            </w:pPr>
          </w:p>
          <w:p w14:paraId="62150637" w14:textId="77777777" w:rsidR="007144DD" w:rsidRPr="00372B02" w:rsidRDefault="007144DD" w:rsidP="007144DD">
            <w:pPr>
              <w:textAlignment w:val="baseline"/>
              <w:rPr>
                <w:b/>
                <w:bCs/>
                <w:i/>
                <w:iCs/>
                <w:color w:val="000000" w:themeColor="text1"/>
                <w:sz w:val="22"/>
                <w:szCs w:val="22"/>
              </w:rPr>
            </w:pPr>
          </w:p>
        </w:tc>
      </w:tr>
    </w:tbl>
    <w:p w14:paraId="2DD28BB9" w14:textId="5EED71FE" w:rsidR="00B942A3" w:rsidRPr="00372B02" w:rsidRDefault="00B942A3" w:rsidP="001C0EA6">
      <w:pPr>
        <w:rPr>
          <w:color w:val="000000" w:themeColor="text1"/>
          <w:sz w:val="22"/>
          <w:szCs w:val="22"/>
        </w:rPr>
      </w:pPr>
    </w:p>
    <w:p w14:paraId="7771873E" w14:textId="1D604590" w:rsidR="001C0EA6" w:rsidRPr="00372B02" w:rsidRDefault="00541CD6" w:rsidP="00242088">
      <w:pPr>
        <w:rPr>
          <w:b/>
          <w:color w:val="000000" w:themeColor="text1"/>
          <w:sz w:val="22"/>
          <w:szCs w:val="22"/>
          <w:u w:val="single"/>
        </w:rPr>
      </w:pPr>
      <w:r w:rsidRPr="00372B02">
        <w:rPr>
          <w:b/>
          <w:color w:val="000000" w:themeColor="text1"/>
          <w:sz w:val="22"/>
          <w:szCs w:val="22"/>
          <w:u w:val="single"/>
        </w:rPr>
        <w:t>Preferred name and Pronouns</w:t>
      </w:r>
    </w:p>
    <w:p w14:paraId="2EEBE9CF" w14:textId="77777777" w:rsidR="00541CD6" w:rsidRPr="00372B02" w:rsidRDefault="00541CD6" w:rsidP="00242088">
      <w:pPr>
        <w:rPr>
          <w:bCs/>
          <w:color w:val="000000" w:themeColor="text1"/>
          <w:sz w:val="22"/>
          <w:szCs w:val="22"/>
          <w:u w:val="single"/>
        </w:rPr>
      </w:pPr>
    </w:p>
    <w:p w14:paraId="4770DBC4" w14:textId="04587E09" w:rsidR="00810488" w:rsidRPr="00372B02" w:rsidRDefault="00541CD6" w:rsidP="00372B02">
      <w:pPr>
        <w:rPr>
          <w:b/>
          <w:color w:val="000000" w:themeColor="text1"/>
          <w:sz w:val="22"/>
          <w:szCs w:val="22"/>
          <w:highlight w:val="cyan"/>
          <w:u w:val="single"/>
        </w:rPr>
      </w:pPr>
      <w:r w:rsidRPr="00372B02">
        <w:rPr>
          <w:bCs/>
          <w:color w:val="000000" w:themeColor="text1"/>
          <w:sz w:val="22"/>
          <w:szCs w:val="22"/>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any other method by which you feel comfortable. I would like to acknowledge your preferred name, and pronouns that reflect your identity. Please let me know how you would like to be addressed in </w:t>
      </w:r>
      <w:proofErr w:type="gramStart"/>
      <w:r w:rsidRPr="00372B02">
        <w:rPr>
          <w:bCs/>
          <w:color w:val="000000" w:themeColor="text1"/>
          <w:sz w:val="22"/>
          <w:szCs w:val="22"/>
        </w:rPr>
        <w:t>class, if</w:t>
      </w:r>
      <w:proofErr w:type="gramEnd"/>
      <w:r w:rsidRPr="00372B02">
        <w:rPr>
          <w:bCs/>
          <w:color w:val="000000" w:themeColor="text1"/>
          <w:sz w:val="22"/>
          <w:szCs w:val="22"/>
        </w:rPr>
        <w:t xml:space="preserve"> your name and pronouns are not reflected by your UF-rostered name. I welcome you to the class and look forward to a rewarding learning adventure together. </w:t>
      </w:r>
    </w:p>
    <w:sectPr w:rsidR="00810488" w:rsidRPr="00372B02">
      <w:headerReference w:type="even" r:id="rId19"/>
      <w:headerReference w:type="default" r:id="rId20"/>
      <w:footerReference w:type="even" r:id="rId21"/>
      <w:footerReference w:type="default" r:id="rId22"/>
      <w:headerReference w:type="first" r:id="rId23"/>
      <w:footerReference w:type="first" r:id="rId24"/>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09B0" w14:textId="77777777" w:rsidR="002E382A" w:rsidRDefault="002E382A">
      <w:r>
        <w:separator/>
      </w:r>
    </w:p>
  </w:endnote>
  <w:endnote w:type="continuationSeparator" w:id="0">
    <w:p w14:paraId="23FAB59B" w14:textId="77777777" w:rsidR="002E382A" w:rsidRDefault="002E382A">
      <w:r>
        <w:continuationSeparator/>
      </w:r>
    </w:p>
  </w:endnote>
  <w:endnote w:type="continuationNotice" w:id="1">
    <w:p w14:paraId="32A4FB3D" w14:textId="77777777" w:rsidR="002E382A" w:rsidRDefault="002E3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009A622D">
      <w:rPr>
        <w:rFonts w:eastAsia="Calibri"/>
        <w:noProof/>
        <w:sz w:val="22"/>
        <w:szCs w:val="22"/>
      </w:rPr>
      <w:t>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ADA7" w14:textId="77777777" w:rsidR="002E382A" w:rsidRDefault="002E382A">
      <w:r>
        <w:separator/>
      </w:r>
    </w:p>
  </w:footnote>
  <w:footnote w:type="continuationSeparator" w:id="0">
    <w:p w14:paraId="4101DA11" w14:textId="77777777" w:rsidR="002E382A" w:rsidRDefault="002E382A">
      <w:r>
        <w:continuationSeparator/>
      </w:r>
    </w:p>
  </w:footnote>
  <w:footnote w:type="continuationNotice" w:id="1">
    <w:p w14:paraId="46A5A955" w14:textId="77777777" w:rsidR="002E382A" w:rsidRDefault="002E3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9892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34B5E"/>
    <w:multiLevelType w:val="multilevel"/>
    <w:tmpl w:val="36E2E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D11845"/>
    <w:multiLevelType w:val="hybridMultilevel"/>
    <w:tmpl w:val="BA526A5A"/>
    <w:lvl w:ilvl="0" w:tplc="E94476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9"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33131592">
    <w:abstractNumId w:val="42"/>
  </w:num>
  <w:num w:numId="2" w16cid:durableId="904492699">
    <w:abstractNumId w:val="20"/>
  </w:num>
  <w:num w:numId="3" w16cid:durableId="1396971846">
    <w:abstractNumId w:val="22"/>
  </w:num>
  <w:num w:numId="4" w16cid:durableId="960651869">
    <w:abstractNumId w:val="35"/>
  </w:num>
  <w:num w:numId="5" w16cid:durableId="1430081188">
    <w:abstractNumId w:val="38"/>
  </w:num>
  <w:num w:numId="6" w16cid:durableId="2083940527">
    <w:abstractNumId w:val="8"/>
  </w:num>
  <w:num w:numId="7" w16cid:durableId="1009068575">
    <w:abstractNumId w:val="33"/>
  </w:num>
  <w:num w:numId="8" w16cid:durableId="1290087471">
    <w:abstractNumId w:val="41"/>
  </w:num>
  <w:num w:numId="9" w16cid:durableId="896358717">
    <w:abstractNumId w:val="17"/>
  </w:num>
  <w:num w:numId="10" w16cid:durableId="381179906">
    <w:abstractNumId w:val="32"/>
  </w:num>
  <w:num w:numId="11" w16cid:durableId="1634948234">
    <w:abstractNumId w:val="12"/>
  </w:num>
  <w:num w:numId="12" w16cid:durableId="1725368630">
    <w:abstractNumId w:val="11"/>
  </w:num>
  <w:num w:numId="13" w16cid:durableId="1312322876">
    <w:abstractNumId w:val="29"/>
  </w:num>
  <w:num w:numId="14" w16cid:durableId="344401426">
    <w:abstractNumId w:val="25"/>
  </w:num>
  <w:num w:numId="15" w16cid:durableId="1556624255">
    <w:abstractNumId w:val="23"/>
  </w:num>
  <w:num w:numId="16" w16cid:durableId="842210381">
    <w:abstractNumId w:val="36"/>
  </w:num>
  <w:num w:numId="17" w16cid:durableId="626861245">
    <w:abstractNumId w:val="0"/>
  </w:num>
  <w:num w:numId="18" w16cid:durableId="1654018225">
    <w:abstractNumId w:val="21"/>
  </w:num>
  <w:num w:numId="19" w16cid:durableId="59131948">
    <w:abstractNumId w:val="18"/>
  </w:num>
  <w:num w:numId="20" w16cid:durableId="1288505515">
    <w:abstractNumId w:val="2"/>
  </w:num>
  <w:num w:numId="21" w16cid:durableId="655303769">
    <w:abstractNumId w:val="40"/>
  </w:num>
  <w:num w:numId="22" w16cid:durableId="1154369934">
    <w:abstractNumId w:val="19"/>
  </w:num>
  <w:num w:numId="23" w16cid:durableId="2081753157">
    <w:abstractNumId w:val="39"/>
  </w:num>
  <w:num w:numId="24" w16cid:durableId="1969774087">
    <w:abstractNumId w:val="13"/>
  </w:num>
  <w:num w:numId="25" w16cid:durableId="1954702906">
    <w:abstractNumId w:val="37"/>
  </w:num>
  <w:num w:numId="26" w16cid:durableId="1586110645">
    <w:abstractNumId w:val="30"/>
  </w:num>
  <w:num w:numId="27" w16cid:durableId="2060468854">
    <w:abstractNumId w:val="4"/>
  </w:num>
  <w:num w:numId="28" w16cid:durableId="919294418">
    <w:abstractNumId w:val="6"/>
  </w:num>
  <w:num w:numId="29" w16cid:durableId="1380351303">
    <w:abstractNumId w:val="9"/>
  </w:num>
  <w:num w:numId="30" w16cid:durableId="810054401">
    <w:abstractNumId w:val="26"/>
  </w:num>
  <w:num w:numId="31" w16cid:durableId="96147072">
    <w:abstractNumId w:val="15"/>
  </w:num>
  <w:num w:numId="32" w16cid:durableId="1578243204">
    <w:abstractNumId w:val="5"/>
  </w:num>
  <w:num w:numId="33" w16cid:durableId="20015090">
    <w:abstractNumId w:val="16"/>
  </w:num>
  <w:num w:numId="34" w16cid:durableId="1830898696">
    <w:abstractNumId w:val="1"/>
  </w:num>
  <w:num w:numId="35" w16cid:durableId="53243330">
    <w:abstractNumId w:val="34"/>
  </w:num>
  <w:num w:numId="36" w16cid:durableId="1021056472">
    <w:abstractNumId w:val="7"/>
  </w:num>
  <w:num w:numId="37" w16cid:durableId="394622062">
    <w:abstractNumId w:val="31"/>
  </w:num>
  <w:num w:numId="38" w16cid:durableId="162740586">
    <w:abstractNumId w:val="24"/>
  </w:num>
  <w:num w:numId="39" w16cid:durableId="519049389">
    <w:abstractNumId w:val="10"/>
  </w:num>
  <w:num w:numId="40" w16cid:durableId="2112386411">
    <w:abstractNumId w:val="3"/>
  </w:num>
  <w:num w:numId="41" w16cid:durableId="1846506325">
    <w:abstractNumId w:val="14"/>
  </w:num>
  <w:num w:numId="42" w16cid:durableId="138311196">
    <w:abstractNumId w:val="27"/>
  </w:num>
  <w:num w:numId="43" w16cid:durableId="20849419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0452"/>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3C78"/>
    <w:rsid w:val="000B768D"/>
    <w:rsid w:val="000C2723"/>
    <w:rsid w:val="000C2E14"/>
    <w:rsid w:val="000C45FC"/>
    <w:rsid w:val="000C7571"/>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9"/>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4DE4"/>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72347"/>
    <w:rsid w:val="002750B3"/>
    <w:rsid w:val="0027516D"/>
    <w:rsid w:val="00276AFF"/>
    <w:rsid w:val="002813DA"/>
    <w:rsid w:val="002816C3"/>
    <w:rsid w:val="00282D94"/>
    <w:rsid w:val="002838C0"/>
    <w:rsid w:val="00286CE8"/>
    <w:rsid w:val="00292AAA"/>
    <w:rsid w:val="00292B18"/>
    <w:rsid w:val="00297456"/>
    <w:rsid w:val="002A2451"/>
    <w:rsid w:val="002A2D89"/>
    <w:rsid w:val="002A69F5"/>
    <w:rsid w:val="002A6EA4"/>
    <w:rsid w:val="002B07DD"/>
    <w:rsid w:val="002B2A7F"/>
    <w:rsid w:val="002B2DBD"/>
    <w:rsid w:val="002C0562"/>
    <w:rsid w:val="002C17A4"/>
    <w:rsid w:val="002C3412"/>
    <w:rsid w:val="002C5934"/>
    <w:rsid w:val="002C7486"/>
    <w:rsid w:val="002D2176"/>
    <w:rsid w:val="002D29D6"/>
    <w:rsid w:val="002D625C"/>
    <w:rsid w:val="002E1E93"/>
    <w:rsid w:val="002E26F8"/>
    <w:rsid w:val="002E382A"/>
    <w:rsid w:val="002E3905"/>
    <w:rsid w:val="002F408B"/>
    <w:rsid w:val="002F4921"/>
    <w:rsid w:val="002F568D"/>
    <w:rsid w:val="002F7909"/>
    <w:rsid w:val="00303F9B"/>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3BCD"/>
    <w:rsid w:val="00366A13"/>
    <w:rsid w:val="00372B02"/>
    <w:rsid w:val="00375FFD"/>
    <w:rsid w:val="00382C95"/>
    <w:rsid w:val="00394311"/>
    <w:rsid w:val="003956F1"/>
    <w:rsid w:val="00395F77"/>
    <w:rsid w:val="00396A08"/>
    <w:rsid w:val="003A214B"/>
    <w:rsid w:val="003A2549"/>
    <w:rsid w:val="003A4F3A"/>
    <w:rsid w:val="003A6625"/>
    <w:rsid w:val="003B1B94"/>
    <w:rsid w:val="003B72A8"/>
    <w:rsid w:val="003C0560"/>
    <w:rsid w:val="003D6B2F"/>
    <w:rsid w:val="003E0005"/>
    <w:rsid w:val="003E518C"/>
    <w:rsid w:val="003F1D05"/>
    <w:rsid w:val="003F5250"/>
    <w:rsid w:val="003F59C1"/>
    <w:rsid w:val="003F5E61"/>
    <w:rsid w:val="00406487"/>
    <w:rsid w:val="0040771A"/>
    <w:rsid w:val="00414D6D"/>
    <w:rsid w:val="00415418"/>
    <w:rsid w:val="00417215"/>
    <w:rsid w:val="004213D5"/>
    <w:rsid w:val="004221C7"/>
    <w:rsid w:val="00430E8A"/>
    <w:rsid w:val="004407C8"/>
    <w:rsid w:val="00444249"/>
    <w:rsid w:val="00444D51"/>
    <w:rsid w:val="0044543F"/>
    <w:rsid w:val="00446355"/>
    <w:rsid w:val="004632E7"/>
    <w:rsid w:val="00474096"/>
    <w:rsid w:val="00474332"/>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323"/>
    <w:rsid w:val="004E0D1E"/>
    <w:rsid w:val="004E13DA"/>
    <w:rsid w:val="004E1895"/>
    <w:rsid w:val="004F0085"/>
    <w:rsid w:val="004F3898"/>
    <w:rsid w:val="004F4319"/>
    <w:rsid w:val="005000D5"/>
    <w:rsid w:val="0050584B"/>
    <w:rsid w:val="00506186"/>
    <w:rsid w:val="00506DD8"/>
    <w:rsid w:val="00511B22"/>
    <w:rsid w:val="005125FE"/>
    <w:rsid w:val="00512912"/>
    <w:rsid w:val="005149B9"/>
    <w:rsid w:val="00515C5C"/>
    <w:rsid w:val="00515D10"/>
    <w:rsid w:val="00516E82"/>
    <w:rsid w:val="0052043A"/>
    <w:rsid w:val="00523E74"/>
    <w:rsid w:val="00524428"/>
    <w:rsid w:val="00525F6F"/>
    <w:rsid w:val="00535311"/>
    <w:rsid w:val="005365A8"/>
    <w:rsid w:val="00541CD6"/>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4C4C"/>
    <w:rsid w:val="00586C29"/>
    <w:rsid w:val="005961A5"/>
    <w:rsid w:val="005A2C4C"/>
    <w:rsid w:val="005A60C8"/>
    <w:rsid w:val="005B5CC2"/>
    <w:rsid w:val="005B79B1"/>
    <w:rsid w:val="005C273F"/>
    <w:rsid w:val="005C33D5"/>
    <w:rsid w:val="005D5C30"/>
    <w:rsid w:val="005E067E"/>
    <w:rsid w:val="005E1BE3"/>
    <w:rsid w:val="005E1F1F"/>
    <w:rsid w:val="005E21A6"/>
    <w:rsid w:val="005E27F2"/>
    <w:rsid w:val="005E2F90"/>
    <w:rsid w:val="005F699F"/>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665B3"/>
    <w:rsid w:val="0069293F"/>
    <w:rsid w:val="0069536D"/>
    <w:rsid w:val="006959B5"/>
    <w:rsid w:val="006968CD"/>
    <w:rsid w:val="00697839"/>
    <w:rsid w:val="006A1C8B"/>
    <w:rsid w:val="006A5D34"/>
    <w:rsid w:val="006B0C34"/>
    <w:rsid w:val="006B21B3"/>
    <w:rsid w:val="006B4A37"/>
    <w:rsid w:val="006B4C61"/>
    <w:rsid w:val="006B54DC"/>
    <w:rsid w:val="006C03AC"/>
    <w:rsid w:val="006C293C"/>
    <w:rsid w:val="006C73FD"/>
    <w:rsid w:val="006C78A2"/>
    <w:rsid w:val="006C7C6E"/>
    <w:rsid w:val="006D34D9"/>
    <w:rsid w:val="006E076C"/>
    <w:rsid w:val="006E0E9D"/>
    <w:rsid w:val="006F1828"/>
    <w:rsid w:val="006F3655"/>
    <w:rsid w:val="006F3E5A"/>
    <w:rsid w:val="006F5998"/>
    <w:rsid w:val="007013B9"/>
    <w:rsid w:val="00702D3C"/>
    <w:rsid w:val="00706E33"/>
    <w:rsid w:val="00707F7B"/>
    <w:rsid w:val="007120E1"/>
    <w:rsid w:val="007121F2"/>
    <w:rsid w:val="0071282E"/>
    <w:rsid w:val="00713481"/>
    <w:rsid w:val="007144DD"/>
    <w:rsid w:val="0071493F"/>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6D77"/>
    <w:rsid w:val="008D77A5"/>
    <w:rsid w:val="008E17D6"/>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A622D"/>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0E87"/>
    <w:rsid w:val="009F173B"/>
    <w:rsid w:val="009F4DAE"/>
    <w:rsid w:val="00A001B5"/>
    <w:rsid w:val="00A007B9"/>
    <w:rsid w:val="00A023FB"/>
    <w:rsid w:val="00A02F3C"/>
    <w:rsid w:val="00A03486"/>
    <w:rsid w:val="00A05D21"/>
    <w:rsid w:val="00A111F6"/>
    <w:rsid w:val="00A14C7C"/>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0742"/>
    <w:rsid w:val="00B559EA"/>
    <w:rsid w:val="00B5638B"/>
    <w:rsid w:val="00B71F9B"/>
    <w:rsid w:val="00B76357"/>
    <w:rsid w:val="00B768C7"/>
    <w:rsid w:val="00B76E4F"/>
    <w:rsid w:val="00B8087F"/>
    <w:rsid w:val="00B85C61"/>
    <w:rsid w:val="00B942A3"/>
    <w:rsid w:val="00B94D06"/>
    <w:rsid w:val="00BA3979"/>
    <w:rsid w:val="00BA619F"/>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676"/>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16CDA"/>
    <w:rsid w:val="00E242C2"/>
    <w:rsid w:val="00E35213"/>
    <w:rsid w:val="00E36BDD"/>
    <w:rsid w:val="00E36D45"/>
    <w:rsid w:val="00E455FF"/>
    <w:rsid w:val="00E51398"/>
    <w:rsid w:val="00E533DD"/>
    <w:rsid w:val="00E5426A"/>
    <w:rsid w:val="00E7112A"/>
    <w:rsid w:val="00E75A3D"/>
    <w:rsid w:val="00E77E91"/>
    <w:rsid w:val="00E83044"/>
    <w:rsid w:val="00E83693"/>
    <w:rsid w:val="00E86F24"/>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627B"/>
    <w:rsid w:val="00F26E54"/>
    <w:rsid w:val="00F306A4"/>
    <w:rsid w:val="00F30EE1"/>
    <w:rsid w:val="00F335E2"/>
    <w:rsid w:val="00F50F9F"/>
    <w:rsid w:val="00F5512B"/>
    <w:rsid w:val="00F64A28"/>
    <w:rsid w:val="00F67010"/>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AD676AD"/>
    <w:rsid w:val="0BDBB5FA"/>
    <w:rsid w:val="0FEDC10D"/>
    <w:rsid w:val="10A6E978"/>
    <w:rsid w:val="17DF9957"/>
    <w:rsid w:val="18377625"/>
    <w:rsid w:val="18B0D8A4"/>
    <w:rsid w:val="1C1C7966"/>
    <w:rsid w:val="1E127E17"/>
    <w:rsid w:val="20BED87D"/>
    <w:rsid w:val="218BD2D9"/>
    <w:rsid w:val="234A737B"/>
    <w:rsid w:val="24F0AE9C"/>
    <w:rsid w:val="2AEB3BB3"/>
    <w:rsid w:val="2AF80AB6"/>
    <w:rsid w:val="31674C3A"/>
    <w:rsid w:val="35BEA5DB"/>
    <w:rsid w:val="3A57F551"/>
    <w:rsid w:val="3AD5567A"/>
    <w:rsid w:val="3CD81323"/>
    <w:rsid w:val="3E46C6C5"/>
    <w:rsid w:val="3FBA5500"/>
    <w:rsid w:val="40B55958"/>
    <w:rsid w:val="40B5B2ED"/>
    <w:rsid w:val="4251834E"/>
    <w:rsid w:val="43E2976A"/>
    <w:rsid w:val="4451AF46"/>
    <w:rsid w:val="46EB53B9"/>
    <w:rsid w:val="472C5FAC"/>
    <w:rsid w:val="47E8BB80"/>
    <w:rsid w:val="487C93B3"/>
    <w:rsid w:val="4DDE8540"/>
    <w:rsid w:val="511709F1"/>
    <w:rsid w:val="515E90F3"/>
    <w:rsid w:val="539E5452"/>
    <w:rsid w:val="5662C309"/>
    <w:rsid w:val="5AB6C27F"/>
    <w:rsid w:val="5E3EF7E5"/>
    <w:rsid w:val="62DAFCC1"/>
    <w:rsid w:val="637BADDE"/>
    <w:rsid w:val="64E7303A"/>
    <w:rsid w:val="651456F3"/>
    <w:rsid w:val="654621F0"/>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customStyle="1" w:styleId="UnresolvedMention2">
    <w:name w:val="Unresolved Mention2"/>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yiv7019110483xcontentpasted0">
    <w:name w:val="yiv7019110483xcontentpasted0"/>
    <w:basedOn w:val="DefaultParagraphFont"/>
    <w:rsid w:val="002F7909"/>
  </w:style>
  <w:style w:type="paragraph" w:customStyle="1" w:styleId="yiv7019110483xmsonormal">
    <w:name w:val="yiv7019110483xmsonormal"/>
    <w:basedOn w:val="Normal"/>
    <w:rsid w:val="002F79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7110">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122457434">
      <w:bodyDiv w:val="1"/>
      <w:marLeft w:val="0"/>
      <w:marRight w:val="0"/>
      <w:marTop w:val="0"/>
      <w:marBottom w:val="0"/>
      <w:divBdr>
        <w:top w:val="none" w:sz="0" w:space="0" w:color="auto"/>
        <w:left w:val="none" w:sz="0" w:space="0" w:color="auto"/>
        <w:bottom w:val="none" w:sz="0" w:space="0" w:color="auto"/>
        <w:right w:val="none" w:sz="0" w:space="0" w:color="auto"/>
      </w:divBdr>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05266443">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1936788262">
      <w:bodyDiv w:val="1"/>
      <w:marLeft w:val="0"/>
      <w:marRight w:val="0"/>
      <w:marTop w:val="0"/>
      <w:marBottom w:val="0"/>
      <w:divBdr>
        <w:top w:val="none" w:sz="0" w:space="0" w:color="auto"/>
        <w:left w:val="none" w:sz="0" w:space="0" w:color="auto"/>
        <w:bottom w:val="none" w:sz="0" w:space="0" w:color="auto"/>
        <w:right w:val="none" w:sz="0" w:space="0" w:color="auto"/>
      </w:divBdr>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calogero@yahoo.com" TargetMode="External"/><Relationship Id="rId13" Type="http://schemas.openxmlformats.org/officeDocument/2006/relationships/hyperlink" Target="https://catalog.ufl.edu/ugrad/1617/regulations/info/attendance.aspx" TargetMode="External"/><Relationship Id="rId18" Type="http://schemas.openxmlformats.org/officeDocument/2006/relationships/hyperlink" Target="https://gatorevals.aa.ufl.edu/public-res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17" Type="http://schemas.openxmlformats.org/officeDocument/2006/relationships/hyperlink" Target="https://ufl.bluera.com/u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fl.instructure.com/courses/427635" TargetMode="External"/><Relationship Id="rId23" Type="http://schemas.openxmlformats.org/officeDocument/2006/relationships/header" Target="head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58A1-BF54-403B-B7E4-E9E78D62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2024-01-01T23:32:00Z</cp:lastPrinted>
  <dcterms:created xsi:type="dcterms:W3CDTF">2024-01-04T13:50:00Z</dcterms:created>
  <dcterms:modified xsi:type="dcterms:W3CDTF">2024-01-04T13:50:00Z</dcterms:modified>
</cp:coreProperties>
</file>