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0FE5" w14:textId="48FCDB2F" w:rsidR="007B4E77" w:rsidRDefault="007B4E77" w:rsidP="00276320">
      <w:pPr>
        <w:jc w:val="center"/>
        <w:rPr>
          <w:b/>
          <w:color w:val="000000" w:themeColor="text1"/>
          <w:sz w:val="24"/>
        </w:rPr>
      </w:pPr>
      <w:r>
        <w:rPr>
          <w:b/>
          <w:color w:val="000000" w:themeColor="text1"/>
          <w:sz w:val="24"/>
        </w:rPr>
        <w:t>Course Syllabus</w:t>
      </w:r>
    </w:p>
    <w:p w14:paraId="085988D3" w14:textId="7E7D1E4B" w:rsidR="00547689" w:rsidRPr="007B4E77" w:rsidRDefault="00547689" w:rsidP="00276320">
      <w:pPr>
        <w:jc w:val="center"/>
        <w:rPr>
          <w:b/>
          <w:color w:val="000000" w:themeColor="text1"/>
          <w:sz w:val="24"/>
        </w:rPr>
      </w:pPr>
      <w:r w:rsidRPr="007B4E77">
        <w:rPr>
          <w:b/>
          <w:color w:val="000000" w:themeColor="text1"/>
          <w:sz w:val="24"/>
        </w:rPr>
        <w:t>Coastal Policy Lab</w:t>
      </w:r>
      <w:r w:rsidR="00276320" w:rsidRPr="007B4E77">
        <w:rPr>
          <w:b/>
          <w:color w:val="000000" w:themeColor="text1"/>
          <w:sz w:val="24"/>
        </w:rPr>
        <w:t>/Conservation Clinic</w:t>
      </w:r>
    </w:p>
    <w:p w14:paraId="0CCE6FAB" w14:textId="77777777" w:rsidR="00276320" w:rsidRDefault="00276320" w:rsidP="00276320">
      <w:pPr>
        <w:rPr>
          <w:color w:val="000000"/>
          <w:szCs w:val="22"/>
        </w:rPr>
      </w:pPr>
    </w:p>
    <w:p w14:paraId="6D56452D" w14:textId="77777777" w:rsidR="00276320" w:rsidRDefault="00276320" w:rsidP="00276320">
      <w:pPr>
        <w:rPr>
          <w:color w:val="000000"/>
          <w:szCs w:val="22"/>
        </w:rPr>
      </w:pPr>
    </w:p>
    <w:p w14:paraId="77747591" w14:textId="77777777" w:rsidR="00276320" w:rsidRDefault="00276320" w:rsidP="00276320">
      <w:pPr>
        <w:rPr>
          <w:color w:val="000000"/>
          <w:szCs w:val="22"/>
        </w:rPr>
        <w:sectPr w:rsidR="00276320" w:rsidSect="004547C4">
          <w:footerReference w:type="default" r:id="rId8"/>
          <w:pgSz w:w="12240" w:h="15840"/>
          <w:pgMar w:top="720" w:right="720" w:bottom="720" w:left="720" w:header="720" w:footer="720" w:gutter="0"/>
          <w:cols w:space="720"/>
          <w:docGrid w:linePitch="360"/>
        </w:sectPr>
      </w:pPr>
    </w:p>
    <w:p w14:paraId="11D2BD02" w14:textId="16773D39" w:rsidR="00955689" w:rsidRPr="00936677" w:rsidRDefault="001C2462" w:rsidP="00276320">
      <w:pPr>
        <w:rPr>
          <w:b/>
          <w:bCs/>
          <w:color w:val="000000" w:themeColor="text1"/>
          <w:szCs w:val="22"/>
        </w:rPr>
      </w:pPr>
      <w:r w:rsidRPr="001C2462">
        <w:rPr>
          <w:b/>
          <w:bCs/>
          <w:color w:val="000000" w:themeColor="text1"/>
          <w:szCs w:val="22"/>
        </w:rPr>
        <w:t xml:space="preserve">ENV6932 </w:t>
      </w:r>
      <w:r w:rsidRPr="00936677">
        <w:rPr>
          <w:b/>
          <w:bCs/>
          <w:color w:val="000000" w:themeColor="text1"/>
          <w:szCs w:val="22"/>
        </w:rPr>
        <w:t>S</w:t>
      </w:r>
      <w:r w:rsidRPr="001C2462">
        <w:rPr>
          <w:b/>
          <w:bCs/>
          <w:color w:val="000000" w:themeColor="text1"/>
          <w:szCs w:val="22"/>
        </w:rPr>
        <w:t>ection ANGE class</w:t>
      </w:r>
      <w:r w:rsidRPr="00936677">
        <w:rPr>
          <w:b/>
          <w:bCs/>
          <w:color w:val="000000" w:themeColor="text1"/>
          <w:szCs w:val="22"/>
        </w:rPr>
        <w:t xml:space="preserve"> </w:t>
      </w:r>
      <w:r w:rsidRPr="001C2462">
        <w:rPr>
          <w:b/>
          <w:bCs/>
          <w:color w:val="000000" w:themeColor="text1"/>
          <w:szCs w:val="22"/>
        </w:rPr>
        <w:t>#</w:t>
      </w:r>
      <w:r w:rsidRPr="00936677">
        <w:rPr>
          <w:b/>
          <w:bCs/>
          <w:color w:val="000000" w:themeColor="text1"/>
          <w:szCs w:val="22"/>
        </w:rPr>
        <w:t xml:space="preserve"> </w:t>
      </w:r>
      <w:r w:rsidRPr="001C2462">
        <w:rPr>
          <w:b/>
          <w:bCs/>
          <w:color w:val="000000" w:themeColor="text1"/>
          <w:szCs w:val="22"/>
        </w:rPr>
        <w:t>27772  </w:t>
      </w:r>
    </w:p>
    <w:p w14:paraId="5CA9BABC" w14:textId="55FAA95E" w:rsidR="00955689" w:rsidRPr="00936677" w:rsidRDefault="001649DB" w:rsidP="00276320">
      <w:pPr>
        <w:rPr>
          <w:color w:val="000000" w:themeColor="text1"/>
          <w:szCs w:val="22"/>
        </w:rPr>
      </w:pPr>
      <w:r w:rsidRPr="00936677">
        <w:rPr>
          <w:color w:val="000000" w:themeColor="text1"/>
          <w:szCs w:val="22"/>
        </w:rPr>
        <w:t>Mondays, 3:30 pm – 5:30 pm</w:t>
      </w:r>
    </w:p>
    <w:p w14:paraId="766DA34C" w14:textId="145C9A73" w:rsidR="00955689" w:rsidRPr="00936677" w:rsidRDefault="001649DB" w:rsidP="00276320">
      <w:pPr>
        <w:rPr>
          <w:color w:val="000000" w:themeColor="text1"/>
          <w:szCs w:val="22"/>
        </w:rPr>
      </w:pPr>
      <w:r w:rsidRPr="00936677">
        <w:rPr>
          <w:color w:val="000000" w:themeColor="text1"/>
          <w:szCs w:val="22"/>
        </w:rPr>
        <w:t>Phelps Lab</w:t>
      </w:r>
      <w:r w:rsidR="005A136B">
        <w:rPr>
          <w:color w:val="000000" w:themeColor="text1"/>
          <w:szCs w:val="22"/>
        </w:rPr>
        <w:t>; Holland 355A</w:t>
      </w:r>
    </w:p>
    <w:p w14:paraId="0060D05C" w14:textId="550787E8" w:rsidR="00936677" w:rsidRPr="00936677" w:rsidRDefault="00955689">
      <w:pPr>
        <w:rPr>
          <w:color w:val="000000" w:themeColor="text1"/>
          <w:szCs w:val="22"/>
        </w:rPr>
      </w:pPr>
      <w:r w:rsidRPr="00936677">
        <w:rPr>
          <w:color w:val="000000" w:themeColor="text1"/>
          <w:szCs w:val="22"/>
        </w:rPr>
        <w:t>Fall</w:t>
      </w:r>
      <w:r w:rsidR="001649DB" w:rsidRPr="00936677">
        <w:rPr>
          <w:color w:val="000000" w:themeColor="text1"/>
          <w:szCs w:val="22"/>
        </w:rPr>
        <w:t>, 2021</w:t>
      </w:r>
    </w:p>
    <w:p w14:paraId="0715E004" w14:textId="77777777" w:rsidR="00276320" w:rsidRPr="00936677" w:rsidRDefault="00276320" w:rsidP="00276320">
      <w:pPr>
        <w:rPr>
          <w:color w:val="000000" w:themeColor="text1"/>
        </w:rPr>
      </w:pPr>
      <w:r w:rsidRPr="00936677">
        <w:rPr>
          <w:color w:val="000000" w:themeColor="text1"/>
        </w:rPr>
        <w:t>Christine Angelini</w:t>
      </w:r>
    </w:p>
    <w:p w14:paraId="6D3F9BFE" w14:textId="4605649F" w:rsidR="00276320" w:rsidRPr="005A136B" w:rsidRDefault="00630845" w:rsidP="00276320">
      <w:pPr>
        <w:rPr>
          <w:color w:val="000000" w:themeColor="text1"/>
        </w:rPr>
      </w:pPr>
      <w:hyperlink r:id="rId9" w:history="1">
        <w:r w:rsidR="00276320" w:rsidRPr="005A136B">
          <w:rPr>
            <w:rStyle w:val="Hyperlink"/>
            <w:color w:val="000000" w:themeColor="text1"/>
            <w:u w:val="none"/>
          </w:rPr>
          <w:t>christine.angelini@essie.ufl.edu</w:t>
        </w:r>
      </w:hyperlink>
    </w:p>
    <w:p w14:paraId="347DC803" w14:textId="436D40B6" w:rsidR="00936677" w:rsidRPr="00936677" w:rsidRDefault="00276320" w:rsidP="00936677">
      <w:pPr>
        <w:rPr>
          <w:color w:val="000000" w:themeColor="text1"/>
        </w:rPr>
      </w:pPr>
      <w:r w:rsidRPr="00936677">
        <w:rPr>
          <w:color w:val="000000" w:themeColor="text1"/>
        </w:rPr>
        <w:t>Office 575H Weil Hall; Lab 500 Weil Hall</w:t>
      </w:r>
    </w:p>
    <w:p w14:paraId="427B1B78" w14:textId="40920A02" w:rsidR="005A136B" w:rsidRDefault="005A136B" w:rsidP="00936677">
      <w:pPr>
        <w:rPr>
          <w:color w:val="000000" w:themeColor="text1"/>
        </w:rPr>
      </w:pPr>
      <w:r w:rsidRPr="00936677">
        <w:rPr>
          <w:color w:val="000000" w:themeColor="text1"/>
        </w:rPr>
        <w:t>253-294-7815</w:t>
      </w:r>
    </w:p>
    <w:p w14:paraId="0FEF4BD4" w14:textId="77777777" w:rsidR="00D24D06" w:rsidRDefault="00936677" w:rsidP="00936677">
      <w:pPr>
        <w:rPr>
          <w:color w:val="000000" w:themeColor="text1"/>
        </w:rPr>
      </w:pPr>
      <w:r>
        <w:rPr>
          <w:color w:val="000000" w:themeColor="text1"/>
        </w:rPr>
        <w:t xml:space="preserve">Office Hours: </w:t>
      </w:r>
      <w:r w:rsidR="00D24D06">
        <w:rPr>
          <w:color w:val="000000" w:themeColor="text1"/>
        </w:rPr>
        <w:t xml:space="preserve">1:30 – 3:30, Mondays </w:t>
      </w:r>
    </w:p>
    <w:p w14:paraId="515851F2" w14:textId="6C68EA3E" w:rsidR="00936677" w:rsidRPr="00936677" w:rsidRDefault="00D24D06" w:rsidP="00936677">
      <w:pPr>
        <w:rPr>
          <w:color w:val="000000" w:themeColor="text1"/>
        </w:rPr>
      </w:pPr>
      <w:r>
        <w:rPr>
          <w:color w:val="000000" w:themeColor="text1"/>
        </w:rPr>
        <w:t xml:space="preserve">&amp; upon request </w:t>
      </w:r>
    </w:p>
    <w:p w14:paraId="656A2797" w14:textId="34C9E696" w:rsidR="00936677" w:rsidRPr="005A136B" w:rsidRDefault="00936677" w:rsidP="00276320">
      <w:pPr>
        <w:rPr>
          <w:b/>
          <w:bCs/>
          <w:color w:val="000000" w:themeColor="text1"/>
        </w:rPr>
      </w:pPr>
      <w:r w:rsidRPr="005A136B">
        <w:rPr>
          <w:b/>
          <w:bCs/>
          <w:color w:val="000000" w:themeColor="text1"/>
        </w:rPr>
        <w:t>Law 6465; Section 24804</w:t>
      </w:r>
    </w:p>
    <w:p w14:paraId="3C50555C" w14:textId="2F0ECA0D" w:rsidR="00276320" w:rsidRPr="00936677" w:rsidRDefault="00936677" w:rsidP="00276320">
      <w:pPr>
        <w:rPr>
          <w:color w:val="000000" w:themeColor="text1"/>
        </w:rPr>
      </w:pPr>
      <w:r w:rsidRPr="00936677">
        <w:rPr>
          <w:color w:val="000000" w:themeColor="text1"/>
        </w:rPr>
        <w:t>Class Period: Mondays, 3:30 -5:30 pm</w:t>
      </w:r>
    </w:p>
    <w:p w14:paraId="4D77C6E3" w14:textId="6A4C841D" w:rsidR="00276320" w:rsidRPr="00936677" w:rsidRDefault="00936677">
      <w:pPr>
        <w:rPr>
          <w:bCs/>
          <w:iCs/>
          <w:color w:val="000000" w:themeColor="text1"/>
          <w:szCs w:val="22"/>
        </w:rPr>
      </w:pPr>
      <w:r w:rsidRPr="00936677">
        <w:rPr>
          <w:b/>
          <w:i/>
          <w:color w:val="000000" w:themeColor="text1"/>
          <w:szCs w:val="22"/>
        </w:rPr>
        <w:t xml:space="preserve"> </w:t>
      </w:r>
      <w:r w:rsidRPr="00936677">
        <w:rPr>
          <w:bCs/>
          <w:iCs/>
          <w:color w:val="000000" w:themeColor="text1"/>
          <w:szCs w:val="22"/>
        </w:rPr>
        <w:t>Phelps Lab</w:t>
      </w:r>
      <w:r w:rsidR="005A136B">
        <w:rPr>
          <w:bCs/>
          <w:iCs/>
          <w:color w:val="000000" w:themeColor="text1"/>
          <w:szCs w:val="22"/>
        </w:rPr>
        <w:t>; Holland 355A</w:t>
      </w:r>
    </w:p>
    <w:p w14:paraId="2F8C3F52" w14:textId="3BAFB9A7" w:rsidR="00936677" w:rsidRPr="00936677" w:rsidRDefault="00936677">
      <w:pPr>
        <w:rPr>
          <w:bCs/>
          <w:iCs/>
          <w:color w:val="000000" w:themeColor="text1"/>
          <w:szCs w:val="22"/>
        </w:rPr>
      </w:pPr>
      <w:r w:rsidRPr="00936677">
        <w:rPr>
          <w:bCs/>
          <w:iCs/>
          <w:color w:val="000000" w:themeColor="text1"/>
          <w:szCs w:val="22"/>
        </w:rPr>
        <w:t>Fall, 2021</w:t>
      </w:r>
    </w:p>
    <w:p w14:paraId="5BB18D9D" w14:textId="77777777" w:rsidR="00936677" w:rsidRPr="00936677" w:rsidRDefault="00936677">
      <w:pPr>
        <w:rPr>
          <w:color w:val="000000" w:themeColor="text1"/>
        </w:rPr>
      </w:pPr>
      <w:r w:rsidRPr="00936677">
        <w:rPr>
          <w:color w:val="000000" w:themeColor="text1"/>
        </w:rPr>
        <w:t xml:space="preserve">Thomas T. </w:t>
      </w:r>
      <w:proofErr w:type="spellStart"/>
      <w:r w:rsidRPr="00936677">
        <w:rPr>
          <w:color w:val="000000" w:themeColor="text1"/>
        </w:rPr>
        <w:t>Ankersen</w:t>
      </w:r>
      <w:proofErr w:type="spellEnd"/>
    </w:p>
    <w:p w14:paraId="6E26C2AB" w14:textId="3428EA2A" w:rsidR="00955689" w:rsidRPr="00936677" w:rsidRDefault="00936677">
      <w:pPr>
        <w:rPr>
          <w:color w:val="000000" w:themeColor="text1"/>
          <w:u w:val="single"/>
        </w:rPr>
      </w:pPr>
      <w:r w:rsidRPr="00936677">
        <w:rPr>
          <w:color w:val="000000" w:themeColor="text1"/>
        </w:rPr>
        <w:t>Ankersen@law.ufl.edu</w:t>
      </w:r>
      <w:r w:rsidRPr="00936677">
        <w:rPr>
          <w:color w:val="000000" w:themeColor="text1"/>
          <w:u w:val="single"/>
        </w:rPr>
        <w:t xml:space="preserve"> </w:t>
      </w:r>
    </w:p>
    <w:p w14:paraId="6007020C" w14:textId="7FAD7348" w:rsidR="00955689" w:rsidRPr="00936677" w:rsidRDefault="00955689">
      <w:pPr>
        <w:rPr>
          <w:color w:val="000000" w:themeColor="text1"/>
        </w:rPr>
      </w:pPr>
      <w:r w:rsidRPr="00936677">
        <w:rPr>
          <w:color w:val="000000" w:themeColor="text1"/>
        </w:rPr>
        <w:t>Office</w:t>
      </w:r>
      <w:r w:rsidR="00936677" w:rsidRPr="00936677">
        <w:rPr>
          <w:color w:val="000000" w:themeColor="text1"/>
        </w:rPr>
        <w:t>: Bruton Geer Hall; Lab 500 Weil Hall</w:t>
      </w:r>
    </w:p>
    <w:p w14:paraId="5DE521CF" w14:textId="2BD300BB" w:rsidR="00936677" w:rsidRPr="00936677" w:rsidRDefault="00936677">
      <w:pPr>
        <w:rPr>
          <w:color w:val="000000" w:themeColor="text1"/>
        </w:rPr>
      </w:pPr>
      <w:r w:rsidRPr="00936677">
        <w:rPr>
          <w:color w:val="000000" w:themeColor="text1"/>
        </w:rPr>
        <w:t>352-273-0840</w:t>
      </w:r>
    </w:p>
    <w:p w14:paraId="39D90619" w14:textId="77777777" w:rsidR="00D24D06" w:rsidRDefault="00955689">
      <w:pPr>
        <w:rPr>
          <w:color w:val="000000" w:themeColor="text1"/>
        </w:rPr>
      </w:pPr>
      <w:r w:rsidRPr="00936677">
        <w:rPr>
          <w:color w:val="000000" w:themeColor="text1"/>
        </w:rPr>
        <w:t xml:space="preserve">Office Hours:  </w:t>
      </w:r>
      <w:r w:rsidR="00D24D06">
        <w:rPr>
          <w:color w:val="000000" w:themeColor="text1"/>
        </w:rPr>
        <w:t xml:space="preserve">1:30 – 3:30, Mondays </w:t>
      </w:r>
    </w:p>
    <w:p w14:paraId="6835A027" w14:textId="6A3CCEDE" w:rsidR="001C2462" w:rsidRPr="00936677" w:rsidRDefault="00D24D06">
      <w:pPr>
        <w:rPr>
          <w:color w:val="000000" w:themeColor="text1"/>
        </w:rPr>
      </w:pPr>
      <w:r>
        <w:rPr>
          <w:color w:val="000000" w:themeColor="text1"/>
        </w:rPr>
        <w:t>&amp; upon request</w:t>
      </w:r>
      <w:r w:rsidR="00955689" w:rsidRPr="00936677">
        <w:rPr>
          <w:color w:val="000000" w:themeColor="text1"/>
        </w:rPr>
        <w:t xml:space="preserve"> </w:t>
      </w:r>
      <w:r w:rsidR="00652356" w:rsidRPr="00936677">
        <w:rPr>
          <w:color w:val="000000" w:themeColor="text1"/>
        </w:rPr>
        <w:t xml:space="preserve"> </w:t>
      </w:r>
    </w:p>
    <w:p w14:paraId="2C47AEEF" w14:textId="77777777" w:rsidR="00276320" w:rsidRDefault="00276320">
      <w:pPr>
        <w:rPr>
          <w:color w:val="0070C0"/>
        </w:rPr>
        <w:sectPr w:rsidR="00276320" w:rsidSect="00936677">
          <w:type w:val="continuous"/>
          <w:pgSz w:w="12240" w:h="15840"/>
          <w:pgMar w:top="720" w:right="720" w:bottom="720" w:left="720" w:header="720" w:footer="720" w:gutter="0"/>
          <w:cols w:num="2" w:space="720"/>
          <w:docGrid w:linePitch="360"/>
        </w:sectPr>
      </w:pPr>
    </w:p>
    <w:p w14:paraId="51D0844D" w14:textId="47705C4F" w:rsidR="00276320" w:rsidRDefault="00276320">
      <w:pPr>
        <w:rPr>
          <w:color w:val="0070C0"/>
        </w:rPr>
      </w:pPr>
    </w:p>
    <w:p w14:paraId="3C92107A" w14:textId="77777777" w:rsidR="00276320" w:rsidRPr="00615BC7" w:rsidRDefault="00276320">
      <w:pPr>
        <w:rPr>
          <w:color w:val="0070C0"/>
        </w:rPr>
      </w:pPr>
    </w:p>
    <w:p w14:paraId="2440995F" w14:textId="77777777" w:rsidR="00936677" w:rsidRDefault="00936677">
      <w:pPr>
        <w:rPr>
          <w:b/>
          <w:i/>
        </w:rPr>
        <w:sectPr w:rsidR="00936677" w:rsidSect="00936677">
          <w:type w:val="continuous"/>
          <w:pgSz w:w="12240" w:h="15840"/>
          <w:pgMar w:top="720" w:right="720" w:bottom="720" w:left="720" w:header="720" w:footer="720" w:gutter="0"/>
          <w:cols w:num="2" w:space="720"/>
          <w:docGrid w:linePitch="360"/>
        </w:sectPr>
      </w:pPr>
    </w:p>
    <w:p w14:paraId="1AFB7F6B" w14:textId="5A37A84E" w:rsidR="00955689" w:rsidRPr="00615BC7" w:rsidRDefault="00955689">
      <w:pPr>
        <w:rPr>
          <w:b/>
          <w:i/>
        </w:rPr>
      </w:pPr>
      <w:r w:rsidRPr="00615BC7">
        <w:rPr>
          <w:b/>
          <w:i/>
        </w:rPr>
        <w:t>Teaching Assistant</w:t>
      </w:r>
      <w:r w:rsidR="00E120E7">
        <w:rPr>
          <w:b/>
          <w:i/>
        </w:rPr>
        <w:t>/Peer Mentor/Supervised Teaching Student</w:t>
      </w:r>
      <w:r w:rsidRPr="00615BC7">
        <w:rPr>
          <w:b/>
          <w:i/>
        </w:rPr>
        <w:t>:</w:t>
      </w:r>
    </w:p>
    <w:p w14:paraId="3D53EE1C" w14:textId="77777777" w:rsidR="00955689" w:rsidRPr="00615BC7" w:rsidRDefault="00955689">
      <w:r w:rsidRPr="00615BC7">
        <w:t>Please contact through the Canvas website</w:t>
      </w:r>
    </w:p>
    <w:p w14:paraId="71019D0D" w14:textId="00B08E2D" w:rsidR="009B49ED" w:rsidRPr="009B49ED" w:rsidRDefault="009E1CF8" w:rsidP="009B49ED">
      <w:pPr>
        <w:pStyle w:val="ListParagraph"/>
        <w:numPr>
          <w:ilvl w:val="0"/>
          <w:numId w:val="14"/>
        </w:numPr>
        <w:rPr>
          <w:u w:val="single"/>
        </w:rPr>
      </w:pPr>
      <w:r>
        <w:rPr>
          <w:color w:val="0070C0"/>
        </w:rPr>
        <w:t xml:space="preserve"> </w:t>
      </w:r>
    </w:p>
    <w:p w14:paraId="3B0EC810" w14:textId="174C9BCC" w:rsidR="001649DB" w:rsidRPr="009E1CF8" w:rsidRDefault="00B01F8E" w:rsidP="009B49ED">
      <w:pPr>
        <w:pStyle w:val="ListParagraph"/>
        <w:numPr>
          <w:ilvl w:val="1"/>
          <w:numId w:val="14"/>
        </w:numPr>
        <w:rPr>
          <w:color w:val="000000" w:themeColor="text1"/>
          <w:u w:val="single"/>
        </w:rPr>
      </w:pPr>
      <w:r w:rsidRPr="009E1CF8">
        <w:rPr>
          <w:color w:val="000000" w:themeColor="text1"/>
        </w:rPr>
        <w:t xml:space="preserve">Matthew </w:t>
      </w:r>
      <w:proofErr w:type="spellStart"/>
      <w:r w:rsidRPr="009E1CF8">
        <w:rPr>
          <w:color w:val="000000" w:themeColor="text1"/>
        </w:rPr>
        <w:t>DiPaoli</w:t>
      </w:r>
      <w:r w:rsidR="001649DB" w:rsidRPr="009E1CF8">
        <w:rPr>
          <w:color w:val="000000" w:themeColor="text1"/>
        </w:rPr>
        <w:t>s</w:t>
      </w:r>
      <w:proofErr w:type="spellEnd"/>
      <w:r w:rsidR="001649DB" w:rsidRPr="009E1CF8">
        <w:rPr>
          <w:color w:val="000000" w:themeColor="text1"/>
        </w:rPr>
        <w:t xml:space="preserve"> </w:t>
      </w:r>
    </w:p>
    <w:p w14:paraId="36268E43" w14:textId="4EAF10BE" w:rsidR="001649DB" w:rsidRPr="009E1CF8" w:rsidRDefault="00630845" w:rsidP="009B49ED">
      <w:pPr>
        <w:pStyle w:val="ListParagraph"/>
        <w:numPr>
          <w:ilvl w:val="1"/>
          <w:numId w:val="14"/>
        </w:numPr>
        <w:rPr>
          <w:color w:val="000000" w:themeColor="text1"/>
          <w:u w:val="single"/>
        </w:rPr>
      </w:pPr>
      <w:hyperlink r:id="rId10" w:history="1"/>
      <w:r w:rsidR="00DE78AA" w:rsidRPr="00DE78AA">
        <w:rPr>
          <w:rStyle w:val="Hyperlink"/>
          <w:color w:val="000000" w:themeColor="text1"/>
        </w:rPr>
        <w:t>m.depaolis@ufl.edu</w:t>
      </w:r>
    </w:p>
    <w:p w14:paraId="02930054" w14:textId="7B78359A" w:rsidR="00D24D06" w:rsidRPr="00D24D06" w:rsidRDefault="00A66B0B" w:rsidP="00D24D06">
      <w:pPr>
        <w:pStyle w:val="ListParagraph"/>
        <w:numPr>
          <w:ilvl w:val="1"/>
          <w:numId w:val="14"/>
        </w:numPr>
        <w:rPr>
          <w:color w:val="000000" w:themeColor="text1"/>
          <w:u w:val="single"/>
        </w:rPr>
      </w:pPr>
      <w:r w:rsidRPr="009E1CF8">
        <w:rPr>
          <w:color w:val="000000" w:themeColor="text1"/>
          <w:u w:val="single"/>
        </w:rPr>
        <w:t>Office: 500 Weil Hall</w:t>
      </w:r>
    </w:p>
    <w:p w14:paraId="5B62D848" w14:textId="77777777" w:rsidR="00955689" w:rsidRPr="009E1CF8" w:rsidRDefault="00955689" w:rsidP="00955689">
      <w:pPr>
        <w:rPr>
          <w:color w:val="000000" w:themeColor="text1"/>
          <w:u w:val="single"/>
        </w:rPr>
      </w:pPr>
    </w:p>
    <w:p w14:paraId="7A10310C" w14:textId="77777777" w:rsidR="004547C4" w:rsidRPr="009E1CF8" w:rsidRDefault="004547C4" w:rsidP="00955689">
      <w:pPr>
        <w:rPr>
          <w:b/>
          <w:i/>
        </w:rPr>
      </w:pPr>
      <w:r w:rsidRPr="009E1CF8">
        <w:rPr>
          <w:b/>
          <w:i/>
        </w:rPr>
        <w:t>Course Description</w:t>
      </w:r>
    </w:p>
    <w:p w14:paraId="124DB613" w14:textId="258911D8" w:rsidR="00B01F8E" w:rsidRPr="00615BC7" w:rsidRDefault="00800BF4" w:rsidP="00955689">
      <w:pPr>
        <w:rPr>
          <w:color w:val="0070C0"/>
        </w:rPr>
      </w:pPr>
      <w:r>
        <w:rPr>
          <w:color w:val="0070C0"/>
        </w:rPr>
        <w:t xml:space="preserve"> </w:t>
      </w:r>
      <w:r w:rsidRPr="004C2931">
        <w:rPr>
          <w:color w:val="000000" w:themeColor="text1"/>
        </w:rPr>
        <w:t xml:space="preserve">The Coastal Policy Lab/Conservation Clinic is an interdisciplinary experiential learning course designed to develop next generation professional skills, while </w:t>
      </w:r>
      <w:r w:rsidR="00DE78AA">
        <w:rPr>
          <w:color w:val="000000" w:themeColor="text1"/>
        </w:rPr>
        <w:t xml:space="preserve">serving </w:t>
      </w:r>
      <w:r w:rsidRPr="004C2931">
        <w:rPr>
          <w:color w:val="000000" w:themeColor="text1"/>
        </w:rPr>
        <w:t xml:space="preserve">marine and coastal stakeholders.  </w:t>
      </w:r>
      <w:r w:rsidR="00DE78AA">
        <w:rPr>
          <w:color w:val="000000" w:themeColor="text1"/>
        </w:rPr>
        <w:t>Under faculty supervision, l</w:t>
      </w:r>
      <w:r w:rsidRPr="004C2931">
        <w:rPr>
          <w:color w:val="000000" w:themeColor="text1"/>
        </w:rPr>
        <w:t xml:space="preserve">aw and graduate science students will form collaborative teams to research and develop policy outcomes that can be </w:t>
      </w:r>
      <w:r w:rsidR="00DE78AA">
        <w:rPr>
          <w:color w:val="000000" w:themeColor="text1"/>
        </w:rPr>
        <w:t>de</w:t>
      </w:r>
      <w:r w:rsidRPr="004C2931">
        <w:rPr>
          <w:color w:val="000000" w:themeColor="text1"/>
        </w:rPr>
        <w:t xml:space="preserve">ployed </w:t>
      </w:r>
      <w:r w:rsidR="00DE78AA">
        <w:rPr>
          <w:color w:val="000000" w:themeColor="text1"/>
        </w:rPr>
        <w:t xml:space="preserve">by clients </w:t>
      </w:r>
      <w:r w:rsidRPr="004C2931">
        <w:rPr>
          <w:color w:val="000000" w:themeColor="text1"/>
        </w:rPr>
        <w:t>on the ground.  The course will include one or more field trips to allow students to become acquainted with the issues in the communities</w:t>
      </w:r>
      <w:r w:rsidR="004C2931" w:rsidRPr="004C2931">
        <w:rPr>
          <w:color w:val="000000" w:themeColor="text1"/>
        </w:rPr>
        <w:t xml:space="preserve"> where they are working.  Students will also perform </w:t>
      </w:r>
      <w:r w:rsidR="004C2931">
        <w:rPr>
          <w:color w:val="000000" w:themeColor="text1"/>
        </w:rPr>
        <w:t xml:space="preserve">project relevant </w:t>
      </w:r>
      <w:r w:rsidR="004C2931" w:rsidRPr="004C2931">
        <w:rPr>
          <w:color w:val="000000" w:themeColor="text1"/>
        </w:rPr>
        <w:t xml:space="preserve">field or lab experiments designed to demonstrate the </w:t>
      </w:r>
      <w:r w:rsidR="004C2931">
        <w:rPr>
          <w:color w:val="000000" w:themeColor="text1"/>
        </w:rPr>
        <w:t xml:space="preserve">application of the </w:t>
      </w:r>
      <w:r w:rsidR="004C2931" w:rsidRPr="004C2931">
        <w:rPr>
          <w:color w:val="000000" w:themeColor="text1"/>
        </w:rPr>
        <w:t>science</w:t>
      </w:r>
      <w:r w:rsidR="004C2931">
        <w:rPr>
          <w:color w:val="000000" w:themeColor="text1"/>
        </w:rPr>
        <w:t>-</w:t>
      </w:r>
      <w:r w:rsidR="004C2931" w:rsidRPr="004C2931">
        <w:rPr>
          <w:color w:val="000000" w:themeColor="text1"/>
        </w:rPr>
        <w:t>to</w:t>
      </w:r>
      <w:r w:rsidR="004C2931">
        <w:rPr>
          <w:color w:val="000000" w:themeColor="text1"/>
        </w:rPr>
        <w:t>-</w:t>
      </w:r>
      <w:r w:rsidR="004C2931" w:rsidRPr="004C2931">
        <w:rPr>
          <w:color w:val="000000" w:themeColor="text1"/>
        </w:rPr>
        <w:t>policy trajectory</w:t>
      </w:r>
      <w:r w:rsidR="004C2931">
        <w:rPr>
          <w:color w:val="000000" w:themeColor="text1"/>
        </w:rPr>
        <w:t xml:space="preserve"> to their particular project</w:t>
      </w:r>
      <w:r w:rsidR="004C2931" w:rsidRPr="004C2931">
        <w:rPr>
          <w:color w:val="000000" w:themeColor="text1"/>
        </w:rPr>
        <w:t>.</w:t>
      </w:r>
      <w:r w:rsidR="004C2931">
        <w:rPr>
          <w:color w:val="000000" w:themeColor="text1"/>
        </w:rPr>
        <w:t xml:space="preserve">  The course will also feature guest lectures by thought leaders in the field of marine and coastal science and policy, accompanied by policy relevant readings. </w:t>
      </w:r>
    </w:p>
    <w:p w14:paraId="7AB10670" w14:textId="77777777" w:rsidR="004547C4" w:rsidRPr="00615BC7" w:rsidRDefault="004547C4" w:rsidP="00955689"/>
    <w:p w14:paraId="7450E86D" w14:textId="77777777" w:rsidR="007539EC" w:rsidRPr="00615BC7" w:rsidRDefault="007539EC" w:rsidP="004547C4">
      <w:pPr>
        <w:rPr>
          <w:b/>
          <w:i/>
        </w:rPr>
      </w:pPr>
      <w:r w:rsidRPr="00615BC7">
        <w:rPr>
          <w:b/>
          <w:i/>
        </w:rPr>
        <w:t>Course Pre-Requisites / Co-Requisites</w:t>
      </w:r>
    </w:p>
    <w:p w14:paraId="74B8A4CE" w14:textId="51C9A768" w:rsidR="007539EC" w:rsidRPr="00800BF4" w:rsidRDefault="001649DB" w:rsidP="001649DB">
      <w:pPr>
        <w:ind w:firstLine="720"/>
        <w:rPr>
          <w:color w:val="000000" w:themeColor="text1"/>
        </w:rPr>
      </w:pPr>
      <w:r w:rsidRPr="00800BF4">
        <w:rPr>
          <w:color w:val="000000" w:themeColor="text1"/>
        </w:rPr>
        <w:t>None</w:t>
      </w:r>
      <w:r w:rsidR="001812F3" w:rsidRPr="00800BF4">
        <w:rPr>
          <w:color w:val="000000" w:themeColor="text1"/>
        </w:rPr>
        <w:t xml:space="preserve">. </w:t>
      </w:r>
      <w:r w:rsidR="005A136B" w:rsidRPr="00800BF4">
        <w:rPr>
          <w:color w:val="000000" w:themeColor="text1"/>
        </w:rPr>
        <w:t>Department controlled</w:t>
      </w:r>
    </w:p>
    <w:p w14:paraId="313BADD8" w14:textId="77777777" w:rsidR="001649DB" w:rsidRPr="00615BC7" w:rsidRDefault="001649DB" w:rsidP="004547C4">
      <w:pPr>
        <w:rPr>
          <w:b/>
          <w:i/>
        </w:rPr>
      </w:pPr>
    </w:p>
    <w:p w14:paraId="6A976A92" w14:textId="1DCCB86C" w:rsidR="004547C4" w:rsidRDefault="004547C4" w:rsidP="004547C4">
      <w:pPr>
        <w:rPr>
          <w:b/>
          <w:i/>
        </w:rPr>
      </w:pPr>
      <w:r w:rsidRPr="00615BC7">
        <w:rPr>
          <w:b/>
          <w:i/>
        </w:rPr>
        <w:t>Course Objectives</w:t>
      </w:r>
    </w:p>
    <w:p w14:paraId="51CBBB29" w14:textId="0FD7E904" w:rsidR="00652356" w:rsidRDefault="00652356" w:rsidP="004547C4">
      <w:pPr>
        <w:rPr>
          <w:b/>
          <w:i/>
        </w:rPr>
      </w:pPr>
    </w:p>
    <w:p w14:paraId="2BAAAC0A" w14:textId="77777777" w:rsidR="00652356" w:rsidRDefault="00652356" w:rsidP="00652356">
      <w:pPr>
        <w:rPr>
          <w:rFonts w:ascii="Times New Roman" w:hAnsi="Times New Roman"/>
          <w:sz w:val="24"/>
        </w:rPr>
      </w:pPr>
      <w:r w:rsidRPr="00652356">
        <w:rPr>
          <w:rFonts w:ascii="Times New Roman" w:hAnsi="Times New Roman"/>
          <w:sz w:val="24"/>
        </w:rPr>
        <w:t xml:space="preserve">Over the duration of this course, clinic students will be introduced to, and become proficient in, various skills. By the end of the course, students should be able to: </w:t>
      </w:r>
    </w:p>
    <w:p w14:paraId="284389CD" w14:textId="6B26D61B" w:rsidR="00652356" w:rsidRDefault="00652356" w:rsidP="00652356">
      <w:pPr>
        <w:ind w:left="720"/>
        <w:rPr>
          <w:rFonts w:ascii="Times New Roman" w:hAnsi="Times New Roman"/>
          <w:sz w:val="24"/>
        </w:rPr>
      </w:pPr>
      <w:r w:rsidRPr="00652356">
        <w:rPr>
          <w:rFonts w:ascii="Times New Roman" w:hAnsi="Times New Roman"/>
          <w:sz w:val="24"/>
        </w:rPr>
        <w:t xml:space="preserve">• Structure </w:t>
      </w:r>
      <w:r w:rsidR="00801B58">
        <w:rPr>
          <w:rFonts w:ascii="Times New Roman" w:hAnsi="Times New Roman"/>
          <w:sz w:val="24"/>
        </w:rPr>
        <w:t xml:space="preserve">and implement </w:t>
      </w:r>
      <w:r w:rsidRPr="00652356">
        <w:rPr>
          <w:rFonts w:ascii="Times New Roman" w:hAnsi="Times New Roman"/>
          <w:sz w:val="24"/>
        </w:rPr>
        <w:t>project planning that encompasses both broad, overarching objectives as well as the individual component steps necessary to achieve those objectives</w:t>
      </w:r>
    </w:p>
    <w:p w14:paraId="143C5D53" w14:textId="4C3CBE32" w:rsidR="00652356" w:rsidRPr="00652356" w:rsidRDefault="00652356" w:rsidP="00652356">
      <w:pPr>
        <w:ind w:left="720"/>
        <w:rPr>
          <w:rFonts w:ascii="Times New Roman" w:hAnsi="Times New Roman"/>
          <w:sz w:val="24"/>
        </w:rPr>
      </w:pPr>
      <w:r w:rsidRPr="00652356">
        <w:rPr>
          <w:rFonts w:ascii="Times New Roman" w:hAnsi="Times New Roman"/>
          <w:sz w:val="24"/>
        </w:rPr>
        <w:t>•</w:t>
      </w:r>
      <w:r>
        <w:rPr>
          <w:rFonts w:ascii="Times New Roman" w:hAnsi="Times New Roman"/>
          <w:sz w:val="24"/>
        </w:rPr>
        <w:t xml:space="preserve"> Work collaboratively with colleagues across science and policy disciplines to achieve a</w:t>
      </w:r>
      <w:r w:rsidR="00801B58">
        <w:rPr>
          <w:rFonts w:ascii="Times New Roman" w:hAnsi="Times New Roman"/>
          <w:sz w:val="24"/>
        </w:rPr>
        <w:t xml:space="preserve"> defined policy outcome</w:t>
      </w:r>
      <w:r>
        <w:rPr>
          <w:rFonts w:ascii="Times New Roman" w:hAnsi="Times New Roman"/>
          <w:sz w:val="24"/>
        </w:rPr>
        <w:t>.</w:t>
      </w:r>
    </w:p>
    <w:p w14:paraId="07FF11B6" w14:textId="6AAB31CC" w:rsidR="00652356" w:rsidRDefault="00652356" w:rsidP="00652356">
      <w:pPr>
        <w:ind w:left="720"/>
        <w:rPr>
          <w:rFonts w:ascii="Times New Roman" w:hAnsi="Times New Roman"/>
          <w:sz w:val="24"/>
        </w:rPr>
      </w:pPr>
      <w:r w:rsidRPr="00652356">
        <w:rPr>
          <w:rFonts w:ascii="Times New Roman" w:hAnsi="Times New Roman"/>
          <w:sz w:val="24"/>
        </w:rPr>
        <w:t xml:space="preserve">• </w:t>
      </w:r>
      <w:r>
        <w:rPr>
          <w:rFonts w:ascii="Times New Roman" w:hAnsi="Times New Roman"/>
          <w:sz w:val="24"/>
        </w:rPr>
        <w:t>Integrate science</w:t>
      </w:r>
      <w:r w:rsidR="00801B58">
        <w:rPr>
          <w:rFonts w:ascii="Times New Roman" w:hAnsi="Times New Roman"/>
          <w:sz w:val="24"/>
        </w:rPr>
        <w:t xml:space="preserve"> and </w:t>
      </w:r>
      <w:r>
        <w:rPr>
          <w:rFonts w:ascii="Times New Roman" w:hAnsi="Times New Roman"/>
          <w:sz w:val="24"/>
        </w:rPr>
        <w:t xml:space="preserve">policy </w:t>
      </w:r>
      <w:r w:rsidRPr="00652356">
        <w:rPr>
          <w:rFonts w:ascii="Times New Roman" w:hAnsi="Times New Roman"/>
          <w:sz w:val="24"/>
        </w:rPr>
        <w:t>in fact-specific contexts</w:t>
      </w:r>
      <w:r>
        <w:rPr>
          <w:rFonts w:ascii="Times New Roman" w:hAnsi="Times New Roman"/>
          <w:sz w:val="24"/>
        </w:rPr>
        <w:t xml:space="preserve"> </w:t>
      </w:r>
      <w:r w:rsidRPr="00652356">
        <w:rPr>
          <w:rFonts w:ascii="Times New Roman" w:hAnsi="Times New Roman"/>
          <w:sz w:val="24"/>
        </w:rPr>
        <w:t xml:space="preserve"> </w:t>
      </w:r>
    </w:p>
    <w:p w14:paraId="2F814F19" w14:textId="77777777" w:rsidR="00652356" w:rsidRDefault="00652356" w:rsidP="00652356">
      <w:pPr>
        <w:ind w:left="720"/>
        <w:rPr>
          <w:rFonts w:ascii="Times New Roman" w:hAnsi="Times New Roman"/>
          <w:sz w:val="24"/>
        </w:rPr>
      </w:pPr>
      <w:r w:rsidRPr="00652356">
        <w:rPr>
          <w:rFonts w:ascii="Times New Roman" w:hAnsi="Times New Roman"/>
          <w:sz w:val="24"/>
        </w:rPr>
        <w:t xml:space="preserve">• Manage projects with regard to prioritization, professionalism, and client satisfaction </w:t>
      </w:r>
    </w:p>
    <w:p w14:paraId="172961E1" w14:textId="3313C13D" w:rsidR="00652356" w:rsidRPr="00801B58" w:rsidRDefault="00652356" w:rsidP="00801B58">
      <w:pPr>
        <w:ind w:left="720"/>
        <w:rPr>
          <w:rFonts w:ascii="Times New Roman" w:hAnsi="Times New Roman"/>
          <w:sz w:val="24"/>
        </w:rPr>
      </w:pPr>
      <w:r w:rsidRPr="00652356">
        <w:rPr>
          <w:rFonts w:ascii="Times New Roman" w:hAnsi="Times New Roman"/>
          <w:sz w:val="24"/>
        </w:rPr>
        <w:t xml:space="preserve">• Conduct interdisciplinary </w:t>
      </w:r>
      <w:r w:rsidR="00801B58">
        <w:rPr>
          <w:rFonts w:ascii="Times New Roman" w:hAnsi="Times New Roman"/>
          <w:sz w:val="24"/>
        </w:rPr>
        <w:t xml:space="preserve">applied </w:t>
      </w:r>
      <w:r w:rsidRPr="00652356">
        <w:rPr>
          <w:rFonts w:ascii="Times New Roman" w:hAnsi="Times New Roman"/>
          <w:sz w:val="24"/>
        </w:rPr>
        <w:t>research</w:t>
      </w:r>
      <w:r w:rsidR="00801B58">
        <w:rPr>
          <w:rFonts w:ascii="Times New Roman" w:hAnsi="Times New Roman"/>
          <w:sz w:val="24"/>
        </w:rPr>
        <w:t xml:space="preserve"> and understand the role of data in the development of </w:t>
      </w:r>
      <w:proofErr w:type="gramStart"/>
      <w:r w:rsidR="00801B58">
        <w:rPr>
          <w:rFonts w:ascii="Times New Roman" w:hAnsi="Times New Roman"/>
          <w:sz w:val="24"/>
        </w:rPr>
        <w:t>policy, and</w:t>
      </w:r>
      <w:proofErr w:type="gramEnd"/>
      <w:r w:rsidR="00801B58">
        <w:rPr>
          <w:rFonts w:ascii="Times New Roman" w:hAnsi="Times New Roman"/>
          <w:sz w:val="24"/>
        </w:rPr>
        <w:t xml:space="preserve"> employ data visualization tools to facilitate </w:t>
      </w:r>
      <w:proofErr w:type="spellStart"/>
      <w:r w:rsidR="00801B58">
        <w:rPr>
          <w:rFonts w:ascii="Times New Roman" w:hAnsi="Times New Roman"/>
          <w:sz w:val="24"/>
        </w:rPr>
        <w:t>stakehold</w:t>
      </w:r>
      <w:proofErr w:type="spellEnd"/>
      <w:r w:rsidR="00801B58">
        <w:rPr>
          <w:rFonts w:ascii="Times New Roman" w:hAnsi="Times New Roman"/>
          <w:sz w:val="24"/>
        </w:rPr>
        <w:t xml:space="preserve"> understanding.</w:t>
      </w:r>
    </w:p>
    <w:p w14:paraId="3BD602FF" w14:textId="32E8D4A3" w:rsidR="00800BF4" w:rsidRDefault="00652356" w:rsidP="00800BF4">
      <w:pPr>
        <w:ind w:left="720"/>
        <w:rPr>
          <w:rFonts w:ascii="Times New Roman" w:hAnsi="Times New Roman"/>
          <w:sz w:val="24"/>
        </w:rPr>
      </w:pPr>
      <w:r w:rsidRPr="00652356">
        <w:rPr>
          <w:rFonts w:ascii="Times New Roman" w:hAnsi="Times New Roman"/>
          <w:sz w:val="24"/>
        </w:rPr>
        <w:t>• Create professional policy deliverables and presentations that can lead to positive outcomes for clients and stakeholder</w:t>
      </w:r>
      <w:r w:rsidR="00800BF4">
        <w:rPr>
          <w:rFonts w:ascii="Times New Roman" w:hAnsi="Times New Roman"/>
          <w:sz w:val="24"/>
        </w:rPr>
        <w:t>s</w:t>
      </w:r>
    </w:p>
    <w:p w14:paraId="29323EB1" w14:textId="09A5A276" w:rsidR="00800BF4" w:rsidRPr="00800BF4" w:rsidRDefault="00800BF4" w:rsidP="00800BF4">
      <w:pPr>
        <w:ind w:left="720"/>
        <w:rPr>
          <w:rFonts w:ascii="Times New Roman" w:hAnsi="Times New Roman"/>
          <w:sz w:val="24"/>
        </w:rPr>
      </w:pPr>
      <w:r w:rsidRPr="00652356">
        <w:rPr>
          <w:rFonts w:ascii="Times New Roman" w:hAnsi="Times New Roman"/>
          <w:sz w:val="24"/>
        </w:rPr>
        <w:t xml:space="preserve">• </w:t>
      </w:r>
      <w:r>
        <w:rPr>
          <w:rFonts w:ascii="Times New Roman" w:hAnsi="Times New Roman"/>
          <w:sz w:val="24"/>
        </w:rPr>
        <w:t xml:space="preserve">Be familiar with several data visualization tools and how they are employed to enhance understanding in a policy </w:t>
      </w:r>
      <w:proofErr w:type="spellStart"/>
      <w:r>
        <w:rPr>
          <w:rFonts w:ascii="Times New Roman" w:hAnsi="Times New Roman"/>
          <w:sz w:val="24"/>
        </w:rPr>
        <w:t>contex</w:t>
      </w:r>
      <w:proofErr w:type="spellEnd"/>
      <w:r>
        <w:rPr>
          <w:rFonts w:ascii="Times New Roman" w:hAnsi="Times New Roman"/>
          <w:sz w:val="24"/>
        </w:rPr>
        <w:t>.</w:t>
      </w:r>
    </w:p>
    <w:p w14:paraId="6912FF1D" w14:textId="17E90BDE" w:rsidR="00652356" w:rsidRPr="00801B58" w:rsidRDefault="00652356" w:rsidP="00801B58">
      <w:pPr>
        <w:ind w:left="720"/>
        <w:rPr>
          <w:rFonts w:ascii="Times New Roman" w:hAnsi="Times New Roman"/>
          <w:sz w:val="24"/>
        </w:rPr>
      </w:pPr>
      <w:r w:rsidRPr="00652356">
        <w:rPr>
          <w:rFonts w:ascii="Times New Roman" w:hAnsi="Times New Roman"/>
          <w:sz w:val="24"/>
        </w:rPr>
        <w:t>• Speak professionally to audiences of varying levels of legal and policy sophistication.</w:t>
      </w:r>
    </w:p>
    <w:p w14:paraId="301343D3" w14:textId="77777777" w:rsidR="001C18FE" w:rsidRPr="00615BC7" w:rsidRDefault="001C18FE" w:rsidP="004547C4">
      <w:pPr>
        <w:rPr>
          <w:color w:val="0070C0"/>
        </w:rPr>
      </w:pPr>
    </w:p>
    <w:p w14:paraId="6E1DB7A9" w14:textId="77777777" w:rsidR="001C18FE" w:rsidRPr="00615BC7" w:rsidRDefault="001C18FE" w:rsidP="004547C4">
      <w:pPr>
        <w:rPr>
          <w:b/>
          <w:i/>
        </w:rPr>
      </w:pPr>
      <w:r w:rsidRPr="00615BC7">
        <w:rPr>
          <w:b/>
          <w:i/>
        </w:rPr>
        <w:t>Materials and Supply Fees</w:t>
      </w:r>
    </w:p>
    <w:p w14:paraId="16F6F393" w14:textId="4D8B6F8F" w:rsidR="001C18FE" w:rsidRPr="00A66B0B" w:rsidRDefault="00B01F8E" w:rsidP="00B01F8E">
      <w:pPr>
        <w:ind w:firstLine="720"/>
        <w:rPr>
          <w:color w:val="000000" w:themeColor="text1"/>
        </w:rPr>
      </w:pPr>
      <w:r w:rsidRPr="00A66B0B">
        <w:rPr>
          <w:color w:val="000000" w:themeColor="text1"/>
        </w:rPr>
        <w:t>None</w:t>
      </w:r>
    </w:p>
    <w:p w14:paraId="64368DD2" w14:textId="77777777" w:rsidR="00B01F8E" w:rsidRDefault="001C18FE" w:rsidP="001C18FE">
      <w:pPr>
        <w:rPr>
          <w:b/>
          <w:i/>
        </w:rPr>
      </w:pPr>
      <w:r w:rsidRPr="00615BC7">
        <w:rPr>
          <w:b/>
          <w:i/>
        </w:rPr>
        <w:t>Required Textbooks and Software</w:t>
      </w:r>
    </w:p>
    <w:p w14:paraId="7633DCF0" w14:textId="5DE9E802" w:rsidR="001C18FE" w:rsidRPr="00A66B0B" w:rsidRDefault="00B01F8E" w:rsidP="00B01F8E">
      <w:pPr>
        <w:ind w:left="720"/>
        <w:rPr>
          <w:bCs/>
          <w:i/>
          <w:color w:val="000000" w:themeColor="text1"/>
        </w:rPr>
      </w:pPr>
      <w:r w:rsidRPr="00A66B0B">
        <w:rPr>
          <w:bCs/>
          <w:iCs/>
          <w:color w:val="000000" w:themeColor="text1"/>
        </w:rPr>
        <w:t>None.  Readings will be provided from published and non-published literature sources relevant to the weekly topics, as indicated below.</w:t>
      </w:r>
      <w:r w:rsidR="001C18FE" w:rsidRPr="00A66B0B">
        <w:rPr>
          <w:bCs/>
          <w:i/>
          <w:color w:val="000000" w:themeColor="text1"/>
        </w:rPr>
        <w:t xml:space="preserve"> </w:t>
      </w:r>
    </w:p>
    <w:p w14:paraId="4A99D182" w14:textId="340B8CBC" w:rsidR="001C18FE" w:rsidRPr="00A66B0B" w:rsidRDefault="00B01F8E" w:rsidP="001C18FE">
      <w:pPr>
        <w:rPr>
          <w:color w:val="000000" w:themeColor="text1"/>
        </w:rPr>
      </w:pPr>
      <w:r w:rsidRPr="00A66B0B">
        <w:rPr>
          <w:color w:val="000000" w:themeColor="text1"/>
        </w:rPr>
        <w:t xml:space="preserve"> </w:t>
      </w:r>
    </w:p>
    <w:p w14:paraId="593C1118" w14:textId="4917FC29" w:rsidR="001C18FE" w:rsidRPr="00B01F8E" w:rsidRDefault="001C18FE" w:rsidP="00B01F8E">
      <w:pPr>
        <w:rPr>
          <w:b/>
          <w:i/>
        </w:rPr>
      </w:pPr>
      <w:r w:rsidRPr="00615BC7">
        <w:rPr>
          <w:b/>
          <w:i/>
        </w:rPr>
        <w:t>Recommended Materials</w:t>
      </w:r>
    </w:p>
    <w:p w14:paraId="7068A3C0" w14:textId="4F82AF27" w:rsidR="001C18FE" w:rsidRPr="00A66B0B" w:rsidRDefault="001812F3" w:rsidP="001812F3">
      <w:pPr>
        <w:ind w:left="720"/>
        <w:rPr>
          <w:color w:val="000000" w:themeColor="text1"/>
        </w:rPr>
      </w:pPr>
      <w:r w:rsidRPr="00A66B0B">
        <w:rPr>
          <w:bCs/>
          <w:iCs/>
          <w:color w:val="000000" w:themeColor="text1"/>
        </w:rPr>
        <w:t>None.  Readings will be provided from published and non-published literature sources relevant to the weekly topics, and to specific collaborative projects.</w:t>
      </w:r>
    </w:p>
    <w:p w14:paraId="795EFB60" w14:textId="77777777" w:rsidR="004547C4" w:rsidRPr="00615BC7" w:rsidRDefault="004547C4" w:rsidP="00955689">
      <w:pPr>
        <w:rPr>
          <w:b/>
          <w:i/>
        </w:rPr>
      </w:pPr>
    </w:p>
    <w:p w14:paraId="4BDE912E" w14:textId="63864980" w:rsidR="001C18FE" w:rsidRDefault="001C18FE" w:rsidP="00955689">
      <w:pPr>
        <w:rPr>
          <w:b/>
          <w:i/>
        </w:rPr>
      </w:pPr>
      <w:r w:rsidRPr="00615BC7">
        <w:rPr>
          <w:b/>
          <w:i/>
        </w:rPr>
        <w:t>Course Schedule</w:t>
      </w:r>
    </w:p>
    <w:p w14:paraId="6C3EF0CE" w14:textId="12879B3A" w:rsidR="001812F3" w:rsidRDefault="001812F3" w:rsidP="00955689">
      <w:pPr>
        <w:rPr>
          <w:b/>
          <w:i/>
        </w:rPr>
      </w:pPr>
    </w:p>
    <w:p w14:paraId="6E9848AA" w14:textId="77777777" w:rsidR="001812F3" w:rsidRDefault="001812F3" w:rsidP="001812F3">
      <w:pPr>
        <w:ind w:left="720"/>
      </w:pPr>
      <w:r w:rsidRPr="00615BC7">
        <w:t>Week 1:</w:t>
      </w:r>
      <w:r>
        <w:t xml:space="preserve"> Monday, August 23</w:t>
      </w:r>
      <w:r w:rsidRPr="008C0B52">
        <w:rPr>
          <w:vertAlign w:val="superscript"/>
        </w:rPr>
        <w:t>rd</w:t>
      </w:r>
      <w:r>
        <w:t xml:space="preserve"> </w:t>
      </w:r>
    </w:p>
    <w:p w14:paraId="6328A0C2" w14:textId="77777777" w:rsidR="001812F3" w:rsidRDefault="001812F3" w:rsidP="001812F3">
      <w:pPr>
        <w:ind w:left="1440"/>
      </w:pPr>
      <w:r>
        <w:t>Introduction to the course and to the Center for Coastal Solutions; self-introductions; course schedule &amp; logistics; expectations; distribution of small group project assignments</w:t>
      </w:r>
      <w:r w:rsidRPr="00615BC7">
        <w:tab/>
      </w:r>
    </w:p>
    <w:p w14:paraId="28AC2E2F" w14:textId="77777777" w:rsidR="001812F3" w:rsidRPr="00615BC7" w:rsidRDefault="001812F3" w:rsidP="001812F3">
      <w:pPr>
        <w:ind w:left="720"/>
      </w:pPr>
      <w:r>
        <w:rPr>
          <w:color w:val="0070C0"/>
        </w:rPr>
        <w:t xml:space="preserve"> </w:t>
      </w:r>
    </w:p>
    <w:p w14:paraId="707496A4" w14:textId="77777777" w:rsidR="001812F3" w:rsidRDefault="001812F3" w:rsidP="001812F3">
      <w:pPr>
        <w:ind w:left="720"/>
      </w:pPr>
      <w:r w:rsidRPr="00615BC7">
        <w:t>Week 2:</w:t>
      </w:r>
      <w:r>
        <w:t xml:space="preserve"> Monday, August 30</w:t>
      </w:r>
      <w:r w:rsidRPr="008C0B52">
        <w:rPr>
          <w:vertAlign w:val="superscript"/>
        </w:rPr>
        <w:t>th</w:t>
      </w:r>
      <w:r>
        <w:t xml:space="preserve"> </w:t>
      </w:r>
    </w:p>
    <w:p w14:paraId="43C3FC0D" w14:textId="77777777" w:rsidR="001812F3" w:rsidRDefault="001812F3" w:rsidP="001812F3">
      <w:pPr>
        <w:ind w:left="720"/>
      </w:pPr>
      <w:r>
        <w:tab/>
        <w:t xml:space="preserve">Topic: Science to Policy: Interdisciplinary research &amp; practice </w:t>
      </w:r>
    </w:p>
    <w:p w14:paraId="50A95CE8" w14:textId="77777777" w:rsidR="001812F3" w:rsidRDefault="001812F3" w:rsidP="001812F3">
      <w:pPr>
        <w:ind w:left="1440"/>
      </w:pPr>
      <w:r>
        <w:t>Guest Lecture: TBD</w:t>
      </w:r>
    </w:p>
    <w:p w14:paraId="0C5E167D" w14:textId="77777777" w:rsidR="001812F3" w:rsidRDefault="001812F3" w:rsidP="001812F3">
      <w:pPr>
        <w:ind w:left="1440"/>
      </w:pPr>
      <w:r>
        <w:t xml:space="preserve">Readings: </w:t>
      </w:r>
    </w:p>
    <w:p w14:paraId="10916399" w14:textId="77777777" w:rsidR="001812F3" w:rsidRPr="002108E4" w:rsidRDefault="001812F3" w:rsidP="001812F3">
      <w:pPr>
        <w:ind w:left="2160"/>
        <w:rPr>
          <w:sz w:val="20"/>
          <w:szCs w:val="20"/>
        </w:rPr>
      </w:pPr>
      <w:r w:rsidRPr="002108E4">
        <w:rPr>
          <w:sz w:val="20"/>
          <w:szCs w:val="20"/>
        </w:rPr>
        <w:t xml:space="preserve">NSF’s Big Idea: Growing Convergence Research. Available at: </w:t>
      </w:r>
      <w:hyperlink r:id="rId11" w:history="1">
        <w:r w:rsidRPr="002108E4">
          <w:rPr>
            <w:rStyle w:val="Hyperlink"/>
            <w:sz w:val="20"/>
            <w:szCs w:val="20"/>
          </w:rPr>
          <w:t>https://www.nsf.gov/od/oia/convergence/index.jsp</w:t>
        </w:r>
      </w:hyperlink>
      <w:r w:rsidRPr="002108E4">
        <w:rPr>
          <w:sz w:val="20"/>
          <w:szCs w:val="20"/>
        </w:rPr>
        <w:t xml:space="preserve"> </w:t>
      </w:r>
    </w:p>
    <w:p w14:paraId="34A6A22D" w14:textId="77777777" w:rsidR="001812F3" w:rsidRPr="002108E4" w:rsidRDefault="001812F3" w:rsidP="001812F3">
      <w:pPr>
        <w:ind w:left="2160"/>
        <w:rPr>
          <w:rFonts w:ascii="Times New Roman" w:hAnsi="Times New Roman"/>
          <w:sz w:val="20"/>
          <w:szCs w:val="20"/>
        </w:rPr>
      </w:pPr>
      <w:r w:rsidRPr="002108E4">
        <w:rPr>
          <w:sz w:val="20"/>
          <w:szCs w:val="20"/>
        </w:rPr>
        <w:t xml:space="preserve">Shelby Smith &amp; Chaitanya </w:t>
      </w:r>
      <w:proofErr w:type="spellStart"/>
      <w:r w:rsidRPr="002108E4">
        <w:rPr>
          <w:sz w:val="20"/>
          <w:szCs w:val="20"/>
        </w:rPr>
        <w:t>Baru</w:t>
      </w:r>
      <w:proofErr w:type="spellEnd"/>
      <w:r w:rsidRPr="002108E4">
        <w:rPr>
          <w:sz w:val="20"/>
          <w:szCs w:val="20"/>
        </w:rPr>
        <w:t xml:space="preserve">, </w:t>
      </w:r>
      <w:r w:rsidRPr="00C94446">
        <w:rPr>
          <w:sz w:val="20"/>
          <w:szCs w:val="20"/>
        </w:rPr>
        <w:t>NSF Convergence Approach to Transition Basic Research into Practice</w:t>
      </w:r>
      <w:r w:rsidRPr="002108E4">
        <w:rPr>
          <w:sz w:val="20"/>
          <w:szCs w:val="20"/>
        </w:rPr>
        <w:t xml:space="preserve">. 2020. Available at: </w:t>
      </w:r>
      <w:hyperlink r:id="rId12" w:history="1">
        <w:r w:rsidRPr="002108E4">
          <w:rPr>
            <w:rStyle w:val="Hyperlink"/>
            <w:sz w:val="20"/>
            <w:szCs w:val="20"/>
          </w:rPr>
          <w:t>https://arxiv.org/pdf/2011.01251.pdf</w:t>
        </w:r>
      </w:hyperlink>
      <w:r w:rsidRPr="002108E4">
        <w:rPr>
          <w:sz w:val="20"/>
          <w:szCs w:val="20"/>
        </w:rPr>
        <w:t xml:space="preserve"> </w:t>
      </w:r>
      <w:r w:rsidRPr="002108E4">
        <w:rPr>
          <w:rFonts w:ascii="Times New Roman" w:hAnsi="Times New Roman"/>
          <w:sz w:val="20"/>
          <w:szCs w:val="20"/>
        </w:rPr>
        <w:t xml:space="preserve">  </w:t>
      </w:r>
    </w:p>
    <w:p w14:paraId="77A857A9" w14:textId="77777777" w:rsidR="001812F3" w:rsidRPr="002108E4" w:rsidRDefault="001812F3" w:rsidP="001812F3">
      <w:pPr>
        <w:ind w:left="2160"/>
        <w:rPr>
          <w:rFonts w:ascii="Times New Roman" w:hAnsi="Times New Roman"/>
          <w:sz w:val="20"/>
          <w:szCs w:val="20"/>
        </w:rPr>
      </w:pPr>
      <w:r w:rsidRPr="002108E4">
        <w:rPr>
          <w:rFonts w:ascii="Times New Roman" w:hAnsi="Times New Roman"/>
          <w:sz w:val="20"/>
          <w:szCs w:val="20"/>
        </w:rPr>
        <w:t xml:space="preserve">Agnus </w:t>
      </w:r>
      <w:proofErr w:type="spellStart"/>
      <w:r w:rsidRPr="002108E4">
        <w:rPr>
          <w:rFonts w:ascii="Times New Roman" w:hAnsi="Times New Roman"/>
          <w:sz w:val="20"/>
          <w:szCs w:val="20"/>
        </w:rPr>
        <w:t>McMurty</w:t>
      </w:r>
      <w:proofErr w:type="spellEnd"/>
      <w:r w:rsidRPr="002108E4">
        <w:rPr>
          <w:rFonts w:ascii="Times New Roman" w:hAnsi="Times New Roman"/>
          <w:sz w:val="20"/>
          <w:szCs w:val="20"/>
        </w:rPr>
        <w:t>, Professional knowledge, complexity and interdisciplinary teams, Crossing Boundaries: An Interdisciplinary Journal (2006)</w:t>
      </w:r>
    </w:p>
    <w:p w14:paraId="1037DAE5" w14:textId="77777777" w:rsidR="001812F3" w:rsidRPr="002108E4" w:rsidRDefault="001812F3" w:rsidP="001812F3">
      <w:pPr>
        <w:ind w:left="2160"/>
        <w:rPr>
          <w:rFonts w:ascii="Times New Roman" w:hAnsi="Times New Roman"/>
          <w:sz w:val="20"/>
          <w:szCs w:val="20"/>
        </w:rPr>
      </w:pPr>
      <w:r w:rsidRPr="002108E4">
        <w:rPr>
          <w:rFonts w:ascii="Times New Roman" w:hAnsi="Times New Roman"/>
          <w:sz w:val="20"/>
          <w:szCs w:val="20"/>
        </w:rPr>
        <w:t xml:space="preserve">Available at: </w:t>
      </w:r>
      <w:hyperlink r:id="rId13" w:history="1">
        <w:r w:rsidRPr="002108E4">
          <w:rPr>
            <w:rStyle w:val="Hyperlink"/>
            <w:rFonts w:ascii="Times New Roman" w:hAnsi="Times New Roman"/>
            <w:sz w:val="20"/>
            <w:szCs w:val="20"/>
          </w:rPr>
          <w:t>http://citeseerx.ist.psu.edu/viewdoc/download?doi=10.1.1.90.4920&amp;rep=rep1&amp;type=pdf</w:t>
        </w:r>
      </w:hyperlink>
      <w:r w:rsidRPr="002108E4">
        <w:rPr>
          <w:rFonts w:ascii="Times New Roman" w:hAnsi="Times New Roman"/>
          <w:sz w:val="20"/>
          <w:szCs w:val="20"/>
        </w:rPr>
        <w:t xml:space="preserve"> </w:t>
      </w:r>
    </w:p>
    <w:p w14:paraId="49D53744" w14:textId="77777777" w:rsidR="001812F3" w:rsidRDefault="001812F3" w:rsidP="001812F3">
      <w:pPr>
        <w:ind w:left="720"/>
      </w:pPr>
      <w:r>
        <w:tab/>
        <w:t xml:space="preserve">  </w:t>
      </w:r>
    </w:p>
    <w:p w14:paraId="13B60EC3" w14:textId="77777777" w:rsidR="001812F3" w:rsidRDefault="001812F3" w:rsidP="001812F3">
      <w:pPr>
        <w:ind w:left="720"/>
      </w:pPr>
      <w:r>
        <w:t>Week 3: Monday, September 6</w:t>
      </w:r>
      <w:r w:rsidRPr="008C0B52">
        <w:rPr>
          <w:vertAlign w:val="superscript"/>
        </w:rPr>
        <w:t>th</w:t>
      </w:r>
      <w:r>
        <w:t xml:space="preserve"> </w:t>
      </w:r>
    </w:p>
    <w:p w14:paraId="4A610743" w14:textId="36DDAEBF" w:rsidR="001812F3" w:rsidRDefault="001812F3" w:rsidP="001812F3">
      <w:pPr>
        <w:ind w:left="720"/>
      </w:pPr>
      <w:r>
        <w:tab/>
        <w:t xml:space="preserve">Topic: </w:t>
      </w:r>
      <w:r w:rsidR="004C2931">
        <w:t xml:space="preserve"> </w:t>
      </w:r>
      <w:r w:rsidR="0067525F">
        <w:t>Getting Site Specific</w:t>
      </w:r>
    </w:p>
    <w:p w14:paraId="07606691" w14:textId="65DC5AAD" w:rsidR="001812F3" w:rsidRDefault="0067525F" w:rsidP="0067525F">
      <w:pPr>
        <w:ind w:left="720"/>
      </w:pPr>
      <w:r>
        <w:tab/>
        <w:t>Guest Lecture: Sanibel Community Panel via Zoom</w:t>
      </w:r>
    </w:p>
    <w:p w14:paraId="184B7842" w14:textId="77777777" w:rsidR="001812F3" w:rsidRDefault="001812F3" w:rsidP="001812F3">
      <w:pPr>
        <w:ind w:left="720"/>
      </w:pPr>
      <w:r>
        <w:tab/>
      </w:r>
      <w:r>
        <w:tab/>
        <w:t>Small group meetings</w:t>
      </w:r>
    </w:p>
    <w:p w14:paraId="22513C91" w14:textId="77777777" w:rsidR="001812F3" w:rsidRDefault="001812F3" w:rsidP="001812F3">
      <w:pPr>
        <w:ind w:left="720"/>
      </w:pPr>
      <w:r>
        <w:tab/>
      </w:r>
      <w:r>
        <w:tab/>
        <w:t xml:space="preserve">Readings: </w:t>
      </w:r>
    </w:p>
    <w:p w14:paraId="218D502F" w14:textId="77777777" w:rsidR="001812F3" w:rsidRPr="00824C15" w:rsidRDefault="001812F3" w:rsidP="001812F3">
      <w:pPr>
        <w:ind w:left="720"/>
        <w:rPr>
          <w:rFonts w:ascii="Times New Roman" w:hAnsi="Times New Roman"/>
          <w:sz w:val="20"/>
          <w:szCs w:val="20"/>
        </w:rPr>
      </w:pPr>
      <w:r>
        <w:tab/>
      </w:r>
      <w:r>
        <w:tab/>
      </w:r>
      <w:r>
        <w:tab/>
      </w:r>
      <w:r w:rsidRPr="00824C15">
        <w:rPr>
          <w:rFonts w:ascii="Times New Roman" w:hAnsi="Times New Roman"/>
          <w:sz w:val="20"/>
          <w:szCs w:val="20"/>
        </w:rPr>
        <w:t xml:space="preserve">The Sanibel Plan. Available at: </w:t>
      </w:r>
    </w:p>
    <w:p w14:paraId="4549D5D1" w14:textId="77777777" w:rsidR="001812F3" w:rsidRPr="00824C15" w:rsidRDefault="001812F3" w:rsidP="001812F3">
      <w:pPr>
        <w:ind w:left="2880"/>
        <w:rPr>
          <w:rFonts w:ascii="Times New Roman" w:hAnsi="Times New Roman"/>
          <w:sz w:val="20"/>
          <w:szCs w:val="20"/>
        </w:rPr>
      </w:pPr>
      <w:r>
        <w:rPr>
          <w:rFonts w:ascii="Times New Roman" w:hAnsi="Times New Roman"/>
          <w:sz w:val="20"/>
          <w:szCs w:val="20"/>
        </w:rPr>
        <w:t xml:space="preserve"> </w:t>
      </w:r>
      <w:hyperlink r:id="rId14" w:history="1">
        <w:r w:rsidRPr="00B34417">
          <w:rPr>
            <w:rStyle w:val="Hyperlink"/>
            <w:rFonts w:ascii="Times New Roman" w:hAnsi="Times New Roman"/>
            <w:sz w:val="20"/>
            <w:szCs w:val="20"/>
          </w:rPr>
          <w:t>http://www.mysanibel.com/Departments/Community-Services-Department/Planning-</w:t>
        </w:r>
      </w:hyperlink>
      <w:r w:rsidRPr="00277971">
        <w:rPr>
          <w:rFonts w:ascii="Times New Roman" w:hAnsi="Times New Roman"/>
          <w:color w:val="0070C0"/>
          <w:sz w:val="20"/>
          <w:szCs w:val="20"/>
        </w:rPr>
        <w:t>and-Code-Enforcement/The-Sanibel-Plan-Volumes-1-and-2</w:t>
      </w:r>
    </w:p>
    <w:p w14:paraId="3C9C9C5A" w14:textId="77777777" w:rsidR="001812F3" w:rsidRDefault="001812F3" w:rsidP="001812F3">
      <w:pPr>
        <w:ind w:left="2880"/>
        <w:rPr>
          <w:rFonts w:ascii="Times New Roman" w:hAnsi="Times New Roman"/>
          <w:sz w:val="20"/>
          <w:szCs w:val="20"/>
        </w:rPr>
      </w:pPr>
      <w:r w:rsidRPr="00824C15">
        <w:rPr>
          <w:rFonts w:ascii="Times New Roman" w:hAnsi="Times New Roman"/>
          <w:sz w:val="20"/>
          <w:szCs w:val="20"/>
        </w:rPr>
        <w:t xml:space="preserve">Coastal and Heartland National Estuary Program website &amp; Management Plan. Available at: </w:t>
      </w:r>
      <w:hyperlink r:id="rId15" w:history="1">
        <w:r w:rsidRPr="00824C15">
          <w:rPr>
            <w:rStyle w:val="Hyperlink"/>
            <w:rFonts w:ascii="Times New Roman" w:hAnsi="Times New Roman"/>
            <w:sz w:val="20"/>
            <w:szCs w:val="20"/>
          </w:rPr>
          <w:t>https://www.chnep.org/our-plan</w:t>
        </w:r>
      </w:hyperlink>
      <w:r w:rsidRPr="00824C15">
        <w:rPr>
          <w:rFonts w:ascii="Times New Roman" w:hAnsi="Times New Roman"/>
          <w:sz w:val="20"/>
          <w:szCs w:val="20"/>
        </w:rPr>
        <w:t xml:space="preserve">  </w:t>
      </w:r>
    </w:p>
    <w:p w14:paraId="5F26F1F9" w14:textId="77777777" w:rsidR="001812F3" w:rsidRPr="00824C15" w:rsidRDefault="001812F3" w:rsidP="001812F3">
      <w:pPr>
        <w:ind w:left="2880"/>
        <w:rPr>
          <w:rFonts w:ascii="Times New Roman" w:hAnsi="Times New Roman"/>
          <w:sz w:val="20"/>
          <w:szCs w:val="20"/>
        </w:rPr>
      </w:pPr>
      <w:r>
        <w:rPr>
          <w:rFonts w:ascii="Times New Roman" w:hAnsi="Times New Roman"/>
          <w:sz w:val="20"/>
          <w:szCs w:val="20"/>
        </w:rPr>
        <w:t xml:space="preserve">Charlotte Harbor Aquatic Preserves Management Plan. Available at: </w:t>
      </w:r>
      <w:hyperlink r:id="rId16" w:history="1">
        <w:r w:rsidRPr="00B34417">
          <w:rPr>
            <w:rStyle w:val="Hyperlink"/>
            <w:rFonts w:ascii="Times New Roman" w:hAnsi="Times New Roman"/>
            <w:sz w:val="20"/>
            <w:szCs w:val="20"/>
          </w:rPr>
          <w:t>http://publicfiles.dep.state.fl.us/CAMA/plans/aquatic/Charlotte-Harbor-AP-Management-Plan.pdf</w:t>
        </w:r>
      </w:hyperlink>
      <w:r>
        <w:rPr>
          <w:rFonts w:ascii="Times New Roman" w:hAnsi="Times New Roman"/>
          <w:sz w:val="20"/>
          <w:szCs w:val="20"/>
        </w:rPr>
        <w:t xml:space="preserve"> </w:t>
      </w:r>
    </w:p>
    <w:p w14:paraId="741DD005" w14:textId="77777777" w:rsidR="001812F3" w:rsidRPr="00824C15" w:rsidRDefault="001812F3" w:rsidP="001812F3">
      <w:pPr>
        <w:ind w:left="720"/>
        <w:rPr>
          <w:rFonts w:ascii="Times New Roman" w:hAnsi="Times New Roman"/>
          <w:sz w:val="20"/>
          <w:szCs w:val="20"/>
        </w:rPr>
      </w:pPr>
    </w:p>
    <w:p w14:paraId="36C2459B" w14:textId="77777777" w:rsidR="001812F3" w:rsidRPr="0086670D" w:rsidRDefault="001812F3" w:rsidP="001812F3">
      <w:pPr>
        <w:ind w:left="1440"/>
        <w:rPr>
          <w:b/>
          <w:bCs/>
        </w:rPr>
      </w:pPr>
      <w:r w:rsidRPr="0086670D">
        <w:rPr>
          <w:b/>
          <w:bCs/>
        </w:rPr>
        <w:t>Friday, September 9</w:t>
      </w:r>
      <w:r w:rsidRPr="0086670D">
        <w:rPr>
          <w:b/>
          <w:bCs/>
          <w:vertAlign w:val="superscript"/>
        </w:rPr>
        <w:t>th</w:t>
      </w:r>
      <w:r w:rsidRPr="0086670D">
        <w:rPr>
          <w:b/>
          <w:bCs/>
        </w:rPr>
        <w:t xml:space="preserve"> – Saturday, September 11</w:t>
      </w:r>
      <w:r w:rsidRPr="0086670D">
        <w:rPr>
          <w:b/>
          <w:bCs/>
          <w:vertAlign w:val="superscript"/>
        </w:rPr>
        <w:t>th</w:t>
      </w:r>
      <w:r w:rsidRPr="0086670D">
        <w:rPr>
          <w:b/>
          <w:bCs/>
        </w:rPr>
        <w:t xml:space="preserve"> – Sanibel Captiva field trip (see attached for detailed schedule).</w:t>
      </w:r>
    </w:p>
    <w:p w14:paraId="55F51377" w14:textId="77777777" w:rsidR="001812F3" w:rsidRDefault="001812F3" w:rsidP="001812F3">
      <w:pPr>
        <w:ind w:left="720"/>
      </w:pPr>
    </w:p>
    <w:p w14:paraId="35F89300" w14:textId="77777777" w:rsidR="001812F3" w:rsidRDefault="001812F3" w:rsidP="001812F3">
      <w:pPr>
        <w:ind w:left="720"/>
      </w:pPr>
      <w:r>
        <w:t>Week 4: Monday, September 13</w:t>
      </w:r>
      <w:r w:rsidRPr="00B90019">
        <w:rPr>
          <w:vertAlign w:val="superscript"/>
        </w:rPr>
        <w:t>th</w:t>
      </w:r>
      <w:r>
        <w:t xml:space="preserve"> </w:t>
      </w:r>
    </w:p>
    <w:p w14:paraId="1C2C2784" w14:textId="77777777" w:rsidR="001812F3" w:rsidRDefault="001812F3" w:rsidP="001812F3">
      <w:pPr>
        <w:ind w:left="720"/>
      </w:pPr>
      <w:r>
        <w:tab/>
        <w:t xml:space="preserve">Field trip debriefing; small group meetings </w:t>
      </w:r>
    </w:p>
    <w:p w14:paraId="64F4B57D" w14:textId="77777777" w:rsidR="001812F3" w:rsidRPr="00B90019" w:rsidRDefault="001812F3" w:rsidP="001812F3">
      <w:pPr>
        <w:ind w:left="720"/>
        <w:rPr>
          <w:vertAlign w:val="superscript"/>
        </w:rPr>
      </w:pPr>
    </w:p>
    <w:p w14:paraId="1AE361A4" w14:textId="77777777" w:rsidR="001812F3" w:rsidRDefault="001812F3" w:rsidP="001812F3">
      <w:pPr>
        <w:ind w:left="720"/>
      </w:pPr>
      <w:r>
        <w:t>Week 5: Sunday, September 19</w:t>
      </w:r>
      <w:r w:rsidRPr="00CA54D8">
        <w:rPr>
          <w:vertAlign w:val="superscript"/>
        </w:rPr>
        <w:t>th</w:t>
      </w:r>
    </w:p>
    <w:p w14:paraId="20259344" w14:textId="77777777" w:rsidR="001812F3" w:rsidRDefault="001812F3" w:rsidP="001812F3">
      <w:pPr>
        <w:ind w:left="720"/>
      </w:pPr>
      <w:r>
        <w:tab/>
        <w:t>Topic: Citizen Science: Horseshoe Crab Tagging in Cedar Key</w:t>
      </w:r>
    </w:p>
    <w:p w14:paraId="5C8F6481" w14:textId="77777777" w:rsidR="001812F3" w:rsidRDefault="001812F3" w:rsidP="001812F3">
      <w:pPr>
        <w:ind w:left="1440"/>
      </w:pPr>
      <w:r>
        <w:t xml:space="preserve">Readings: </w:t>
      </w:r>
    </w:p>
    <w:p w14:paraId="040F89AD" w14:textId="77777777" w:rsidR="001812F3" w:rsidRPr="008A3DC8" w:rsidRDefault="001812F3" w:rsidP="001812F3">
      <w:pPr>
        <w:ind w:left="2160"/>
        <w:rPr>
          <w:sz w:val="20"/>
          <w:szCs w:val="20"/>
        </w:rPr>
      </w:pPr>
      <w:proofErr w:type="spellStart"/>
      <w:r w:rsidRPr="008A3DC8">
        <w:rPr>
          <w:color w:val="000000" w:themeColor="text1"/>
          <w:sz w:val="20"/>
          <w:szCs w:val="20"/>
          <w:shd w:val="clear" w:color="auto" w:fill="FFFFFF"/>
        </w:rPr>
        <w:t>Heres</w:t>
      </w:r>
      <w:proofErr w:type="spellEnd"/>
      <w:r w:rsidRPr="008A3DC8">
        <w:rPr>
          <w:color w:val="000000" w:themeColor="text1"/>
          <w:sz w:val="20"/>
          <w:szCs w:val="20"/>
          <w:shd w:val="clear" w:color="auto" w:fill="FFFFFF"/>
        </w:rPr>
        <w:t xml:space="preserve">, B., Crowley, C., Barry, S. and </w:t>
      </w:r>
      <w:proofErr w:type="spellStart"/>
      <w:r w:rsidRPr="008A3DC8">
        <w:rPr>
          <w:color w:val="000000" w:themeColor="text1"/>
          <w:sz w:val="20"/>
          <w:szCs w:val="20"/>
          <w:shd w:val="clear" w:color="auto" w:fill="FFFFFF"/>
        </w:rPr>
        <w:t>Brockmann</w:t>
      </w:r>
      <w:proofErr w:type="spellEnd"/>
      <w:r w:rsidRPr="008A3DC8">
        <w:rPr>
          <w:color w:val="000000" w:themeColor="text1"/>
          <w:sz w:val="20"/>
          <w:szCs w:val="20"/>
          <w:shd w:val="clear" w:color="auto" w:fill="FFFFFF"/>
        </w:rPr>
        <w:t>, H., 2021. Using Citizen Science to Track Population Trends in the American Horseshoe Crab (</w:t>
      </w:r>
      <w:r w:rsidRPr="008A3DC8">
        <w:rPr>
          <w:i/>
          <w:iCs/>
          <w:color w:val="000000" w:themeColor="text1"/>
          <w:sz w:val="20"/>
          <w:szCs w:val="20"/>
          <w:bdr w:val="none" w:sz="0" w:space="0" w:color="auto" w:frame="1"/>
          <w:shd w:val="clear" w:color="auto" w:fill="FFFFFF"/>
        </w:rPr>
        <w:t>Limulus polyphemus</w:t>
      </w:r>
      <w:r w:rsidRPr="008A3DC8">
        <w:rPr>
          <w:color w:val="000000" w:themeColor="text1"/>
          <w:sz w:val="20"/>
          <w:szCs w:val="20"/>
          <w:shd w:val="clear" w:color="auto" w:fill="FFFFFF"/>
        </w:rPr>
        <w:t>) in Florida. </w:t>
      </w:r>
      <w:r w:rsidRPr="008A3DC8">
        <w:rPr>
          <w:i/>
          <w:iCs/>
          <w:color w:val="000000" w:themeColor="text1"/>
          <w:sz w:val="20"/>
          <w:szCs w:val="20"/>
          <w:bdr w:val="none" w:sz="0" w:space="0" w:color="auto" w:frame="1"/>
          <w:shd w:val="clear" w:color="auto" w:fill="FFFFFF"/>
        </w:rPr>
        <w:t>Citizen Science: Theory and Practice</w:t>
      </w:r>
      <w:r w:rsidRPr="008A3DC8">
        <w:rPr>
          <w:color w:val="000000" w:themeColor="text1"/>
          <w:sz w:val="20"/>
          <w:szCs w:val="20"/>
          <w:shd w:val="clear" w:color="auto" w:fill="FFFFFF"/>
        </w:rPr>
        <w:t>, 6(1), p.19. DOI: </w:t>
      </w:r>
      <w:hyperlink r:id="rId17" w:history="1">
        <w:r w:rsidRPr="008A3DC8">
          <w:rPr>
            <w:rStyle w:val="Hyperlink"/>
            <w:color w:val="080570"/>
            <w:sz w:val="20"/>
            <w:szCs w:val="20"/>
            <w:bdr w:val="none" w:sz="0" w:space="0" w:color="auto" w:frame="1"/>
            <w:shd w:val="clear" w:color="auto" w:fill="FFFFFF"/>
          </w:rPr>
          <w:t>http://doi.org/10.5334/cstp.385</w:t>
        </w:r>
      </w:hyperlink>
    </w:p>
    <w:p w14:paraId="63215909" w14:textId="77777777" w:rsidR="001812F3" w:rsidRDefault="001812F3" w:rsidP="001812F3">
      <w:pPr>
        <w:ind w:left="720"/>
      </w:pPr>
    </w:p>
    <w:p w14:paraId="11618809" w14:textId="77777777" w:rsidR="001812F3" w:rsidRDefault="001812F3" w:rsidP="001812F3">
      <w:pPr>
        <w:ind w:left="720"/>
      </w:pPr>
      <w:r>
        <w:lastRenderedPageBreak/>
        <w:t>Monday, September 20</w:t>
      </w:r>
      <w:r w:rsidRPr="00853C5F">
        <w:rPr>
          <w:vertAlign w:val="superscript"/>
        </w:rPr>
        <w:t>th</w:t>
      </w:r>
      <w:r>
        <w:t xml:space="preserve"> </w:t>
      </w:r>
    </w:p>
    <w:p w14:paraId="65AC8BF9" w14:textId="77777777" w:rsidR="001812F3" w:rsidRDefault="001812F3" w:rsidP="001812F3">
      <w:pPr>
        <w:ind w:left="720"/>
      </w:pPr>
      <w:r>
        <w:tab/>
        <w:t>Faculty Assisted Small Group Meetings</w:t>
      </w:r>
    </w:p>
    <w:p w14:paraId="2782ACF8" w14:textId="77777777" w:rsidR="001812F3" w:rsidRDefault="001812F3" w:rsidP="001812F3">
      <w:pPr>
        <w:ind w:left="720"/>
      </w:pPr>
    </w:p>
    <w:p w14:paraId="5B3273F1" w14:textId="77777777" w:rsidR="001812F3" w:rsidRDefault="001812F3" w:rsidP="001812F3">
      <w:pPr>
        <w:ind w:left="720"/>
      </w:pPr>
      <w:r>
        <w:t>Week 6: Monday, September 27</w:t>
      </w:r>
      <w:r w:rsidRPr="00853C5F">
        <w:rPr>
          <w:vertAlign w:val="superscript"/>
        </w:rPr>
        <w:t>th</w:t>
      </w:r>
      <w:r>
        <w:t xml:space="preserve"> </w:t>
      </w:r>
    </w:p>
    <w:p w14:paraId="3996DA30" w14:textId="77777777" w:rsidR="001812F3" w:rsidRDefault="001812F3" w:rsidP="001812F3">
      <w:pPr>
        <w:ind w:left="720"/>
      </w:pPr>
      <w:r>
        <w:tab/>
        <w:t>Topic: From Shoreline to Stateline: The Law and Policy of the Nearshore Environment</w:t>
      </w:r>
    </w:p>
    <w:p w14:paraId="6B3D4405" w14:textId="77777777" w:rsidR="001812F3" w:rsidRDefault="001812F3" w:rsidP="001812F3">
      <w:pPr>
        <w:ind w:left="720"/>
      </w:pPr>
      <w:r>
        <w:tab/>
        <w:t xml:space="preserve">Lecture: Tom </w:t>
      </w:r>
      <w:proofErr w:type="spellStart"/>
      <w:r>
        <w:t>Ankersen</w:t>
      </w:r>
      <w:proofErr w:type="spellEnd"/>
    </w:p>
    <w:p w14:paraId="286752D4" w14:textId="77777777" w:rsidR="001812F3" w:rsidRDefault="001812F3" w:rsidP="001812F3">
      <w:pPr>
        <w:ind w:left="720"/>
      </w:pPr>
      <w:r>
        <w:tab/>
        <w:t>Readings: TBD</w:t>
      </w:r>
    </w:p>
    <w:p w14:paraId="1EE14EC8" w14:textId="77777777" w:rsidR="001812F3" w:rsidRDefault="001812F3" w:rsidP="001812F3">
      <w:pPr>
        <w:ind w:left="720"/>
      </w:pPr>
    </w:p>
    <w:p w14:paraId="4498183C" w14:textId="77777777" w:rsidR="001812F3" w:rsidRDefault="001812F3" w:rsidP="001812F3">
      <w:pPr>
        <w:ind w:left="720"/>
      </w:pPr>
      <w:r>
        <w:t>Week 7, Monday, October 4</w:t>
      </w:r>
      <w:r w:rsidRPr="00853C5F">
        <w:rPr>
          <w:vertAlign w:val="superscript"/>
        </w:rPr>
        <w:t>th</w:t>
      </w:r>
      <w:r>
        <w:t xml:space="preserve"> </w:t>
      </w:r>
    </w:p>
    <w:p w14:paraId="19E69DE0" w14:textId="77777777" w:rsidR="001812F3" w:rsidRDefault="001812F3" w:rsidP="001812F3">
      <w:pPr>
        <w:ind w:left="720"/>
      </w:pPr>
      <w:r>
        <w:tab/>
        <w:t>Topic:  Mangrove Dominated Estuarine Ecosystem Dynamics</w:t>
      </w:r>
    </w:p>
    <w:p w14:paraId="3F435951" w14:textId="77777777" w:rsidR="001812F3" w:rsidRDefault="001812F3" w:rsidP="001812F3">
      <w:pPr>
        <w:ind w:left="720"/>
      </w:pPr>
      <w:r>
        <w:tab/>
        <w:t>Lecture: Professor Christine Angelini</w:t>
      </w:r>
    </w:p>
    <w:p w14:paraId="15C64215" w14:textId="77777777" w:rsidR="001812F3" w:rsidRDefault="001812F3" w:rsidP="001812F3">
      <w:pPr>
        <w:ind w:left="720"/>
      </w:pPr>
      <w:r>
        <w:tab/>
        <w:t>Skills Exercise: Systems Diagramming</w:t>
      </w:r>
    </w:p>
    <w:p w14:paraId="71E1E84E" w14:textId="77777777" w:rsidR="001812F3" w:rsidRDefault="001812F3" w:rsidP="001812F3">
      <w:pPr>
        <w:ind w:left="720"/>
      </w:pPr>
      <w:r>
        <w:tab/>
        <w:t>Readings: TBD</w:t>
      </w:r>
    </w:p>
    <w:p w14:paraId="0299FFE3" w14:textId="77777777" w:rsidR="001812F3" w:rsidRDefault="001812F3" w:rsidP="001812F3">
      <w:pPr>
        <w:ind w:left="720"/>
      </w:pPr>
    </w:p>
    <w:p w14:paraId="68FA4B34" w14:textId="77777777" w:rsidR="001812F3" w:rsidRDefault="001812F3" w:rsidP="001812F3">
      <w:pPr>
        <w:ind w:left="720"/>
      </w:pPr>
      <w:r>
        <w:t>Week 8, Monday, October 11</w:t>
      </w:r>
      <w:r w:rsidRPr="00853C5F">
        <w:rPr>
          <w:vertAlign w:val="superscript"/>
        </w:rPr>
        <w:t>th</w:t>
      </w:r>
      <w:r>
        <w:t xml:space="preserve"> </w:t>
      </w:r>
    </w:p>
    <w:p w14:paraId="6523FC62" w14:textId="77777777" w:rsidR="001812F3" w:rsidRDefault="001812F3" w:rsidP="001812F3">
      <w:pPr>
        <w:ind w:left="1440"/>
        <w:rPr>
          <w:szCs w:val="22"/>
        </w:rPr>
      </w:pPr>
      <w:r w:rsidRPr="002142B8">
        <w:rPr>
          <w:szCs w:val="22"/>
        </w:rPr>
        <w:t xml:space="preserve">Topic: </w:t>
      </w:r>
      <w:r>
        <w:rPr>
          <w:szCs w:val="22"/>
        </w:rPr>
        <w:t>Legal and Policy Implications of the Ocean Data Revolution</w:t>
      </w:r>
    </w:p>
    <w:p w14:paraId="30961B10" w14:textId="77777777" w:rsidR="001812F3" w:rsidRDefault="001812F3" w:rsidP="001812F3">
      <w:pPr>
        <w:ind w:left="1440"/>
        <w:rPr>
          <w:szCs w:val="22"/>
        </w:rPr>
      </w:pPr>
      <w:r>
        <w:rPr>
          <w:szCs w:val="22"/>
        </w:rPr>
        <w:t>Guest Lecture: Professor Annie Brett, UF College of Law</w:t>
      </w:r>
    </w:p>
    <w:p w14:paraId="0998F807" w14:textId="77777777" w:rsidR="001812F3" w:rsidRDefault="001812F3" w:rsidP="001812F3">
      <w:pPr>
        <w:ind w:left="720" w:firstLine="720"/>
        <w:rPr>
          <w:szCs w:val="22"/>
        </w:rPr>
      </w:pPr>
      <w:r>
        <w:rPr>
          <w:szCs w:val="22"/>
        </w:rPr>
        <w:t xml:space="preserve">Readings: </w:t>
      </w:r>
    </w:p>
    <w:p w14:paraId="4C6FD565" w14:textId="77777777" w:rsidR="001812F3" w:rsidRPr="002142B8" w:rsidRDefault="001812F3" w:rsidP="001812F3">
      <w:pPr>
        <w:ind w:left="2160"/>
        <w:rPr>
          <w:szCs w:val="22"/>
        </w:rPr>
      </w:pPr>
      <w:proofErr w:type="spellStart"/>
      <w:r w:rsidRPr="002142B8">
        <w:rPr>
          <w:szCs w:val="22"/>
        </w:rPr>
        <w:t>Leape</w:t>
      </w:r>
      <w:proofErr w:type="spellEnd"/>
      <w:r w:rsidRPr="002142B8">
        <w:rPr>
          <w:szCs w:val="22"/>
        </w:rPr>
        <w:t xml:space="preserve">, J., M. Abbott, H. </w:t>
      </w:r>
      <w:proofErr w:type="spellStart"/>
      <w:r w:rsidRPr="002142B8">
        <w:rPr>
          <w:szCs w:val="22"/>
        </w:rPr>
        <w:t>Sakaguchi</w:t>
      </w:r>
      <w:proofErr w:type="spellEnd"/>
      <w:r w:rsidRPr="002142B8">
        <w:rPr>
          <w:szCs w:val="22"/>
        </w:rPr>
        <w:t xml:space="preserve"> et al. 2020. Technology, Data and New Models for Sustainably Managing Ocean Resources. Washington, DC: World Resources Institute. Available online at www.oceanpanel.org/ Technology-data-and-new-models-for-sustainably-managing-ocean-resources</w:t>
      </w:r>
    </w:p>
    <w:p w14:paraId="795A6E03" w14:textId="77777777" w:rsidR="001812F3" w:rsidRDefault="001812F3" w:rsidP="001812F3">
      <w:pPr>
        <w:ind w:left="720" w:firstLine="720"/>
      </w:pPr>
    </w:p>
    <w:p w14:paraId="1D3B5FA1" w14:textId="77777777" w:rsidR="001812F3" w:rsidRDefault="001812F3" w:rsidP="001812F3">
      <w:pPr>
        <w:ind w:left="720"/>
      </w:pPr>
      <w:r>
        <w:t>Week 9, Monday, October 18</w:t>
      </w:r>
      <w:r w:rsidRPr="00853C5F">
        <w:rPr>
          <w:vertAlign w:val="superscript"/>
        </w:rPr>
        <w:t>th</w:t>
      </w:r>
      <w:r>
        <w:t xml:space="preserve"> </w:t>
      </w:r>
    </w:p>
    <w:p w14:paraId="09D064C1" w14:textId="77777777" w:rsidR="001812F3" w:rsidRDefault="001812F3" w:rsidP="001812F3">
      <w:pPr>
        <w:ind w:left="720"/>
      </w:pPr>
      <w:r>
        <w:tab/>
        <w:t>Topic: Coastal hydrodynamics: Challenges with Modeling the salt / freshwater interface</w:t>
      </w:r>
    </w:p>
    <w:p w14:paraId="1AB5FB9C" w14:textId="77777777" w:rsidR="001812F3" w:rsidRDefault="001812F3" w:rsidP="001812F3">
      <w:pPr>
        <w:ind w:left="720"/>
      </w:pPr>
      <w:r>
        <w:tab/>
        <w:t xml:space="preserve">Guest lecture: Professor </w:t>
      </w:r>
      <w:proofErr w:type="spellStart"/>
      <w:r>
        <w:t>Maitane</w:t>
      </w:r>
      <w:proofErr w:type="spellEnd"/>
      <w:r>
        <w:t xml:space="preserve"> </w:t>
      </w:r>
      <w:proofErr w:type="spellStart"/>
      <w:r>
        <w:t>Olabarrieta</w:t>
      </w:r>
      <w:proofErr w:type="spellEnd"/>
      <w:r>
        <w:t>, ESSIE</w:t>
      </w:r>
    </w:p>
    <w:p w14:paraId="52824BB0" w14:textId="77777777" w:rsidR="001812F3" w:rsidRDefault="001812F3" w:rsidP="001812F3">
      <w:pPr>
        <w:ind w:left="720"/>
      </w:pPr>
      <w:r>
        <w:tab/>
        <w:t>Readings: TBD</w:t>
      </w:r>
    </w:p>
    <w:p w14:paraId="3C637B3F" w14:textId="77777777" w:rsidR="001812F3" w:rsidRDefault="001812F3" w:rsidP="005A136B"/>
    <w:p w14:paraId="4F7BF288" w14:textId="77777777" w:rsidR="001812F3" w:rsidRDefault="001812F3" w:rsidP="001812F3">
      <w:pPr>
        <w:ind w:left="720"/>
      </w:pPr>
      <w:r>
        <w:t>Week 10, Monday, October 25</w:t>
      </w:r>
      <w:r w:rsidRPr="00853C5F">
        <w:rPr>
          <w:vertAlign w:val="superscript"/>
        </w:rPr>
        <w:t>th</w:t>
      </w:r>
      <w:r>
        <w:t xml:space="preserve"> </w:t>
      </w:r>
    </w:p>
    <w:p w14:paraId="611432A8" w14:textId="77777777" w:rsidR="001812F3" w:rsidRDefault="001812F3" w:rsidP="001812F3">
      <w:pPr>
        <w:ind w:left="720"/>
      </w:pPr>
      <w:r>
        <w:tab/>
        <w:t>Topic: Tools and Techniques for Data Visualization</w:t>
      </w:r>
    </w:p>
    <w:p w14:paraId="5EE83C68" w14:textId="77777777" w:rsidR="001812F3" w:rsidRDefault="001812F3" w:rsidP="001812F3">
      <w:pPr>
        <w:ind w:left="720"/>
      </w:pPr>
      <w:r>
        <w:tab/>
        <w:t>Guest lecture: Miles Medina, Post-Doctoral Researcher, CCS</w:t>
      </w:r>
    </w:p>
    <w:p w14:paraId="0E6258C5" w14:textId="77777777" w:rsidR="001812F3" w:rsidRDefault="001812F3" w:rsidP="001812F3">
      <w:pPr>
        <w:ind w:left="720"/>
      </w:pPr>
      <w:r>
        <w:tab/>
        <w:t>Skills Exercise: Data Visualization Exercise</w:t>
      </w:r>
    </w:p>
    <w:p w14:paraId="6DF44220" w14:textId="77777777" w:rsidR="001812F3" w:rsidRDefault="001812F3" w:rsidP="001812F3">
      <w:pPr>
        <w:ind w:left="720"/>
      </w:pPr>
      <w:r>
        <w:tab/>
        <w:t>Readings: TBD</w:t>
      </w:r>
    </w:p>
    <w:p w14:paraId="4E99A72E" w14:textId="77777777" w:rsidR="001812F3" w:rsidRDefault="001812F3" w:rsidP="001812F3">
      <w:pPr>
        <w:ind w:left="720"/>
      </w:pPr>
      <w:r>
        <w:tab/>
      </w:r>
    </w:p>
    <w:p w14:paraId="77AF7CBB" w14:textId="77777777" w:rsidR="001812F3" w:rsidRDefault="001812F3" w:rsidP="001812F3">
      <w:pPr>
        <w:ind w:left="720"/>
      </w:pPr>
      <w:r>
        <w:t>Week 11, Monday, November 1</w:t>
      </w:r>
      <w:r w:rsidRPr="00853C5F">
        <w:rPr>
          <w:vertAlign w:val="superscript"/>
        </w:rPr>
        <w:t>st</w:t>
      </w:r>
      <w:r>
        <w:t xml:space="preserve"> </w:t>
      </w:r>
    </w:p>
    <w:p w14:paraId="2250F6CA" w14:textId="77777777" w:rsidR="001812F3" w:rsidRDefault="001812F3" w:rsidP="001812F3">
      <w:pPr>
        <w:ind w:left="720"/>
      </w:pPr>
      <w:r>
        <w:tab/>
        <w:t>Topic: Faculty Assisted Small Group Meetings</w:t>
      </w:r>
    </w:p>
    <w:p w14:paraId="171869BE" w14:textId="77777777" w:rsidR="001812F3" w:rsidRDefault="001812F3" w:rsidP="001812F3">
      <w:pPr>
        <w:ind w:left="720"/>
      </w:pPr>
    </w:p>
    <w:p w14:paraId="1E9D6702" w14:textId="77777777" w:rsidR="001812F3" w:rsidRDefault="001812F3" w:rsidP="001812F3">
      <w:pPr>
        <w:ind w:left="720"/>
      </w:pPr>
      <w:r>
        <w:t>Week 12, Monday, November 8</w:t>
      </w:r>
      <w:r w:rsidRPr="00853C5F">
        <w:rPr>
          <w:vertAlign w:val="superscript"/>
        </w:rPr>
        <w:t>th</w:t>
      </w:r>
      <w:r>
        <w:t xml:space="preserve"> </w:t>
      </w:r>
    </w:p>
    <w:p w14:paraId="1785680F" w14:textId="77777777" w:rsidR="001812F3" w:rsidRDefault="001812F3" w:rsidP="001812F3">
      <w:pPr>
        <w:ind w:left="720"/>
      </w:pPr>
      <w:r>
        <w:tab/>
        <w:t>Topic: Update and Feedback on Coastal Policy Analyst Fellowship Research Project</w:t>
      </w:r>
    </w:p>
    <w:p w14:paraId="73F5C0FE" w14:textId="77777777" w:rsidR="001812F3" w:rsidRDefault="001812F3" w:rsidP="001812F3">
      <w:pPr>
        <w:ind w:left="720"/>
      </w:pPr>
      <w:r>
        <w:tab/>
        <w:t xml:space="preserve">Guest lecture: Matt </w:t>
      </w:r>
      <w:proofErr w:type="spellStart"/>
      <w:r>
        <w:t>Dipaolis</w:t>
      </w:r>
      <w:proofErr w:type="spellEnd"/>
      <w:r>
        <w:t>, CCS Coastal Policy Analyst Fellow</w:t>
      </w:r>
    </w:p>
    <w:p w14:paraId="35F9BD4C" w14:textId="77777777" w:rsidR="001812F3" w:rsidRDefault="001812F3" w:rsidP="001812F3">
      <w:pPr>
        <w:ind w:left="720"/>
      </w:pPr>
      <w:r>
        <w:tab/>
        <w:t>Readings: Working Draft and Related Materials</w:t>
      </w:r>
    </w:p>
    <w:p w14:paraId="48DFCB2D" w14:textId="77777777" w:rsidR="001812F3" w:rsidRDefault="001812F3" w:rsidP="001812F3">
      <w:pPr>
        <w:ind w:left="720"/>
      </w:pPr>
    </w:p>
    <w:p w14:paraId="4C824A86" w14:textId="10A40064" w:rsidR="001812F3" w:rsidRDefault="001812F3" w:rsidP="001812F3">
      <w:pPr>
        <w:ind w:left="720"/>
      </w:pPr>
      <w:r>
        <w:t>Week 13, Monday, November 1</w:t>
      </w:r>
      <w:r w:rsidR="00BF17D3">
        <w:t>5</w:t>
      </w:r>
      <w:r w:rsidRPr="00853C5F">
        <w:rPr>
          <w:vertAlign w:val="superscript"/>
        </w:rPr>
        <w:t>th</w:t>
      </w:r>
      <w:r>
        <w:t xml:space="preserve"> </w:t>
      </w:r>
    </w:p>
    <w:p w14:paraId="3D71D3F7" w14:textId="77777777" w:rsidR="001812F3" w:rsidRDefault="001812F3" w:rsidP="001812F3">
      <w:pPr>
        <w:ind w:left="720"/>
      </w:pPr>
      <w:r>
        <w:tab/>
        <w:t>Topic: Faculty Assisted Small Group Meetings</w:t>
      </w:r>
    </w:p>
    <w:p w14:paraId="52DD8A0A" w14:textId="77777777" w:rsidR="001812F3" w:rsidRDefault="001812F3" w:rsidP="001812F3">
      <w:pPr>
        <w:ind w:left="720"/>
      </w:pPr>
    </w:p>
    <w:p w14:paraId="18057D46" w14:textId="77777777" w:rsidR="001812F3" w:rsidRDefault="001812F3" w:rsidP="001812F3">
      <w:pPr>
        <w:ind w:left="720"/>
      </w:pPr>
      <w:r>
        <w:t>Week 14, Monday, November 22</w:t>
      </w:r>
      <w:r w:rsidRPr="00853C5F">
        <w:rPr>
          <w:vertAlign w:val="superscript"/>
        </w:rPr>
        <w:t>nd</w:t>
      </w:r>
      <w:r>
        <w:t xml:space="preserve"> </w:t>
      </w:r>
    </w:p>
    <w:p w14:paraId="25A39F87" w14:textId="77777777" w:rsidR="001812F3" w:rsidRDefault="001812F3" w:rsidP="001812F3">
      <w:pPr>
        <w:ind w:left="1440"/>
      </w:pPr>
      <w:r>
        <w:t xml:space="preserve">Group project practice presentations with guest faculty reviewers; Preparation for final presentation to stakeholders </w:t>
      </w:r>
    </w:p>
    <w:p w14:paraId="112BC142" w14:textId="77777777" w:rsidR="001812F3" w:rsidRDefault="001812F3" w:rsidP="001812F3">
      <w:pPr>
        <w:ind w:left="720"/>
        <w:rPr>
          <w:color w:val="0070C0"/>
        </w:rPr>
      </w:pPr>
    </w:p>
    <w:p w14:paraId="56A1B1D4" w14:textId="77777777" w:rsidR="001812F3" w:rsidRDefault="001812F3" w:rsidP="001812F3">
      <w:pPr>
        <w:ind w:left="720"/>
        <w:rPr>
          <w:color w:val="000000" w:themeColor="text1"/>
        </w:rPr>
      </w:pPr>
      <w:r>
        <w:rPr>
          <w:color w:val="000000" w:themeColor="text1"/>
        </w:rPr>
        <w:t>Week 15, Date in December TBD</w:t>
      </w:r>
    </w:p>
    <w:p w14:paraId="142FFC58" w14:textId="77777777" w:rsidR="001812F3" w:rsidRPr="000E5173" w:rsidRDefault="001812F3" w:rsidP="001812F3">
      <w:pPr>
        <w:ind w:left="720"/>
        <w:rPr>
          <w:color w:val="000000" w:themeColor="text1"/>
        </w:rPr>
      </w:pPr>
      <w:r>
        <w:rPr>
          <w:color w:val="000000" w:themeColor="text1"/>
        </w:rPr>
        <w:tab/>
        <w:t>Stakeholder Presentations</w:t>
      </w:r>
    </w:p>
    <w:p w14:paraId="31573725" w14:textId="563A31F5" w:rsidR="00820834" w:rsidRPr="00801B58" w:rsidRDefault="00820834">
      <w:pPr>
        <w:rPr>
          <w:color w:val="0070C0"/>
        </w:rPr>
      </w:pPr>
    </w:p>
    <w:p w14:paraId="2091ED94" w14:textId="77777777" w:rsidR="00E63E7A" w:rsidRDefault="00E63E7A" w:rsidP="00820834">
      <w:pPr>
        <w:rPr>
          <w:b/>
          <w:i/>
        </w:rPr>
      </w:pPr>
    </w:p>
    <w:p w14:paraId="48E16999" w14:textId="77777777" w:rsidR="00E63E7A" w:rsidRDefault="00E63E7A" w:rsidP="00820834">
      <w:pPr>
        <w:rPr>
          <w:b/>
          <w:i/>
        </w:rPr>
      </w:pPr>
    </w:p>
    <w:p w14:paraId="3EC83832" w14:textId="77777777" w:rsidR="00E63E7A" w:rsidRDefault="00E63E7A" w:rsidP="00820834">
      <w:pPr>
        <w:rPr>
          <w:b/>
          <w:i/>
        </w:rPr>
      </w:pPr>
    </w:p>
    <w:p w14:paraId="79EB4A53" w14:textId="0A9CDC9D" w:rsidR="00820834" w:rsidRDefault="00DD0E35" w:rsidP="00820834">
      <w:pPr>
        <w:rPr>
          <w:b/>
          <w:i/>
        </w:rPr>
      </w:pPr>
      <w:r w:rsidRPr="00615BC7">
        <w:rPr>
          <w:b/>
          <w:i/>
        </w:rPr>
        <w:t xml:space="preserve">Attendance Policy, Class </w:t>
      </w:r>
      <w:r w:rsidR="00820834" w:rsidRPr="00615BC7">
        <w:rPr>
          <w:b/>
          <w:i/>
        </w:rPr>
        <w:t>Expectations</w:t>
      </w:r>
      <w:r w:rsidRPr="00615BC7">
        <w:rPr>
          <w:b/>
          <w:i/>
        </w:rPr>
        <w:t>, and Make-Up Policy</w:t>
      </w:r>
    </w:p>
    <w:p w14:paraId="5AB578E8" w14:textId="45DCFF30" w:rsidR="001B26B3" w:rsidRDefault="00A66B0B" w:rsidP="00A66B0B">
      <w:pPr>
        <w:rPr>
          <w:color w:val="000000" w:themeColor="text1"/>
        </w:rPr>
      </w:pPr>
      <w:r>
        <w:rPr>
          <w:bCs/>
          <w:iCs/>
        </w:rPr>
        <w:t xml:space="preserve">Attendance is required.  Roll will be taken at the beginning of each class period.  </w:t>
      </w:r>
      <w:r w:rsidR="00E63E7A">
        <w:rPr>
          <w:bCs/>
          <w:iCs/>
        </w:rPr>
        <w:t xml:space="preserve">Excused absences must be in compliance with the graduate </w:t>
      </w:r>
      <w:r w:rsidR="00E63E7A" w:rsidRPr="00E63E7A">
        <w:rPr>
          <w:bCs/>
          <w:iCs/>
          <w:color w:val="000000" w:themeColor="text1"/>
        </w:rPr>
        <w:t xml:space="preserve">catalog </w:t>
      </w:r>
      <w:r w:rsidRPr="00E63E7A">
        <w:rPr>
          <w:color w:val="000000" w:themeColor="text1"/>
        </w:rPr>
        <w:t>and document</w:t>
      </w:r>
      <w:r w:rsidR="00E63E7A" w:rsidRPr="00E63E7A">
        <w:rPr>
          <w:color w:val="000000" w:themeColor="text1"/>
        </w:rPr>
        <w:t>ed</w:t>
      </w:r>
      <w:r w:rsidR="00E63E7A">
        <w:rPr>
          <w:color w:val="000000" w:themeColor="text1"/>
        </w:rPr>
        <w:t xml:space="preserve"> accordingly</w:t>
      </w:r>
      <w:r w:rsidR="00E63E7A" w:rsidRPr="00E63E7A">
        <w:rPr>
          <w:color w:val="000000" w:themeColor="text1"/>
        </w:rPr>
        <w:t>.</w:t>
      </w:r>
    </w:p>
    <w:p w14:paraId="4A36A1B0" w14:textId="2CE5C131" w:rsidR="00703CFF" w:rsidRDefault="00703CFF" w:rsidP="00A66B0B">
      <w:pPr>
        <w:rPr>
          <w:color w:val="000000" w:themeColor="text1"/>
        </w:rPr>
      </w:pPr>
    </w:p>
    <w:p w14:paraId="17D89FB4" w14:textId="163E87C4" w:rsidR="00703CFF" w:rsidRPr="00703CFF" w:rsidRDefault="00703CFF" w:rsidP="00703CFF">
      <w:pPr>
        <w:rPr>
          <w:b/>
          <w:bCs/>
          <w:i/>
          <w:iCs/>
          <w:color w:val="000000"/>
          <w:szCs w:val="22"/>
        </w:rPr>
      </w:pPr>
      <w:r w:rsidRPr="00703CFF">
        <w:rPr>
          <w:b/>
          <w:bCs/>
          <w:i/>
          <w:iCs/>
          <w:color w:val="000000"/>
          <w:szCs w:val="22"/>
        </w:rPr>
        <w:t xml:space="preserve">Class </w:t>
      </w:r>
      <w:r>
        <w:rPr>
          <w:b/>
          <w:bCs/>
          <w:i/>
          <w:iCs/>
          <w:color w:val="000000"/>
          <w:szCs w:val="22"/>
        </w:rPr>
        <w:t>P</w:t>
      </w:r>
      <w:r w:rsidRPr="00703CFF">
        <w:rPr>
          <w:b/>
          <w:bCs/>
          <w:i/>
          <w:iCs/>
          <w:color w:val="000000"/>
          <w:szCs w:val="22"/>
        </w:rPr>
        <w:t>reparation.</w:t>
      </w:r>
    </w:p>
    <w:p w14:paraId="70A7FA85" w14:textId="78275444" w:rsidR="00703CFF" w:rsidRPr="00703CFF" w:rsidRDefault="00703CFF" w:rsidP="00703CFF">
      <w:pPr>
        <w:rPr>
          <w:szCs w:val="22"/>
        </w:rPr>
      </w:pPr>
      <w:r w:rsidRPr="00703CFF">
        <w:rPr>
          <w:color w:val="000000"/>
          <w:szCs w:val="22"/>
        </w:rPr>
        <w:t>Students should expect to spend at least two hours outside of class reading and preparing for every hour of class.</w:t>
      </w:r>
    </w:p>
    <w:p w14:paraId="5CD91B84" w14:textId="77777777" w:rsidR="006E7FC7" w:rsidRPr="00615BC7" w:rsidRDefault="006E7FC7" w:rsidP="00820834">
      <w:pPr>
        <w:rPr>
          <w:color w:val="0070C0"/>
        </w:rPr>
      </w:pPr>
    </w:p>
    <w:p w14:paraId="00BB160A" w14:textId="0CE596B6" w:rsidR="009E1CF8" w:rsidRPr="009E1CF8" w:rsidRDefault="006E7FC7" w:rsidP="001649DB">
      <w:pPr>
        <w:rPr>
          <w:b/>
          <w:i/>
        </w:rPr>
      </w:pPr>
      <w:r w:rsidRPr="009E1CF8">
        <w:rPr>
          <w:b/>
          <w:i/>
        </w:rPr>
        <w:t>Evaluation of Grades</w:t>
      </w:r>
      <w:r w:rsidR="001649DB" w:rsidRPr="009E1CF8">
        <w:rPr>
          <w:b/>
          <w:i/>
        </w:rPr>
        <w:t xml:space="preserve"> </w:t>
      </w:r>
    </w:p>
    <w:p w14:paraId="4CB16B34" w14:textId="79BD7FA6" w:rsidR="009E1CF8" w:rsidRPr="009E1CF8" w:rsidRDefault="009E1CF8" w:rsidP="001649DB">
      <w:pPr>
        <w:rPr>
          <w:bCs/>
          <w:iCs/>
        </w:rPr>
      </w:pPr>
      <w:r w:rsidRPr="009E1CF8">
        <w:rPr>
          <w:bCs/>
          <w:iCs/>
        </w:rPr>
        <w:t xml:space="preserve">This </w:t>
      </w:r>
      <w:r>
        <w:rPr>
          <w:bCs/>
          <w:iCs/>
        </w:rPr>
        <w:t>course is graded as satisfactory/unsatisfactory for law students, and on the scale below for graduate students.</w:t>
      </w:r>
    </w:p>
    <w:p w14:paraId="261BFA4A" w14:textId="77777777" w:rsidR="009E1CF8" w:rsidRPr="009E1CF8" w:rsidRDefault="009E1CF8" w:rsidP="001649DB">
      <w:pPr>
        <w:rPr>
          <w:b/>
          <w:i/>
          <w:color w:val="000000" w:themeColor="text1"/>
        </w:rPr>
      </w:pPr>
    </w:p>
    <w:p w14:paraId="0AF5D059" w14:textId="400D46F2" w:rsidR="001649DB" w:rsidRPr="009E1CF8" w:rsidRDefault="001649DB" w:rsidP="001649DB">
      <w:pPr>
        <w:rPr>
          <w:bCs/>
          <w:iCs/>
          <w:color w:val="000000" w:themeColor="text1"/>
        </w:rPr>
      </w:pPr>
      <w:r w:rsidRPr="009E1CF8">
        <w:rPr>
          <w:bCs/>
          <w:iCs/>
          <w:color w:val="000000" w:themeColor="text1"/>
        </w:rPr>
        <w:t>Students will be evaluated based on the following:</w:t>
      </w:r>
    </w:p>
    <w:p w14:paraId="5867987D" w14:textId="6BBF2203" w:rsidR="001649DB" w:rsidRPr="009E1CF8" w:rsidRDefault="001649DB" w:rsidP="001649DB">
      <w:pPr>
        <w:rPr>
          <w:bCs/>
          <w:iCs/>
          <w:color w:val="000000" w:themeColor="text1"/>
        </w:rPr>
      </w:pPr>
      <w:r w:rsidRPr="009E1CF8">
        <w:rPr>
          <w:bCs/>
          <w:iCs/>
          <w:color w:val="000000" w:themeColor="text1"/>
        </w:rPr>
        <w:tab/>
        <w:t>Class attendance, contribution to collaborative work, quality of research, written work product, participation in skills exercises, interim and final presentations.</w:t>
      </w:r>
    </w:p>
    <w:p w14:paraId="1E88C354" w14:textId="54696714" w:rsidR="001649DB" w:rsidRDefault="001649DB" w:rsidP="001649DB">
      <w:pPr>
        <w:rPr>
          <w:bCs/>
          <w:iCs/>
          <w:color w:val="000000" w:themeColor="text1"/>
        </w:rPr>
      </w:pPr>
    </w:p>
    <w:p w14:paraId="3965A209" w14:textId="77777777" w:rsidR="009E1CF8" w:rsidRPr="009E1CF8" w:rsidRDefault="009E1CF8" w:rsidP="009E1CF8">
      <w:pPr>
        <w:rPr>
          <w:bCs/>
          <w:iCs/>
        </w:rPr>
      </w:pPr>
      <w:r w:rsidRPr="009E1CF8">
        <w:rPr>
          <w:bCs/>
          <w:iCs/>
        </w:rPr>
        <w:t xml:space="preserve">This </w:t>
      </w:r>
      <w:r>
        <w:rPr>
          <w:bCs/>
          <w:iCs/>
        </w:rPr>
        <w:t>course is graded as satisfactory/unsatisfactory for law students, and on the scale below for graduate students.</w:t>
      </w:r>
    </w:p>
    <w:p w14:paraId="6AA43A83" w14:textId="77777777" w:rsidR="009E1CF8" w:rsidRPr="009E1CF8" w:rsidRDefault="009E1CF8" w:rsidP="001649DB">
      <w:pPr>
        <w:rPr>
          <w:bCs/>
          <w:iCs/>
          <w:color w:val="000000" w:themeColor="text1"/>
        </w:rPr>
      </w:pPr>
    </w:p>
    <w:p w14:paraId="25D5660A" w14:textId="77777777" w:rsidR="006E7FC7" w:rsidRPr="00615BC7" w:rsidRDefault="006E7FC7" w:rsidP="00820834">
      <w:pPr>
        <w:rPr>
          <w:b/>
          <w:i/>
        </w:rPr>
      </w:pPr>
      <w:r w:rsidRPr="00615BC7">
        <w:rPr>
          <w:b/>
          <w:i/>
        </w:rPr>
        <w:t>Grading Policy</w:t>
      </w:r>
    </w:p>
    <w:p w14:paraId="66882DE7" w14:textId="2E6A2F2D" w:rsidR="001A74C6" w:rsidRPr="00615BC7" w:rsidRDefault="001A74C6" w:rsidP="00820834">
      <w:pPr>
        <w:rPr>
          <w:color w:val="0070C0"/>
        </w:rPr>
      </w:pPr>
      <w:r w:rsidRPr="00615BC7">
        <w:rPr>
          <w:color w:val="0070C0"/>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682666" w:rsidRPr="00615BC7" w14:paraId="24F383AC" w14:textId="77777777" w:rsidTr="00390061">
        <w:trPr>
          <w:trHeight w:val="98"/>
        </w:trPr>
        <w:tc>
          <w:tcPr>
            <w:tcW w:w="1350" w:type="dxa"/>
          </w:tcPr>
          <w:p w14:paraId="6A1B4FC6" w14:textId="77777777" w:rsidR="00682666" w:rsidRPr="00615BC7" w:rsidRDefault="00682666" w:rsidP="00390061">
            <w:pPr>
              <w:pStyle w:val="Default"/>
              <w:rPr>
                <w:rFonts w:ascii="Cambria" w:hAnsi="Cambria"/>
                <w:sz w:val="22"/>
                <w:szCs w:val="22"/>
              </w:rPr>
            </w:pPr>
            <w:r w:rsidRPr="00615BC7">
              <w:rPr>
                <w:rFonts w:ascii="Cambria" w:hAnsi="Cambria"/>
                <w:b/>
                <w:bCs/>
                <w:sz w:val="22"/>
                <w:szCs w:val="22"/>
              </w:rPr>
              <w:t xml:space="preserve">Percent </w:t>
            </w:r>
          </w:p>
        </w:tc>
        <w:tc>
          <w:tcPr>
            <w:tcW w:w="990" w:type="dxa"/>
          </w:tcPr>
          <w:p w14:paraId="34D050AC" w14:textId="77777777" w:rsidR="00682666" w:rsidRPr="00615BC7" w:rsidRDefault="00682666" w:rsidP="00390061">
            <w:pPr>
              <w:pStyle w:val="Default"/>
              <w:rPr>
                <w:rFonts w:ascii="Cambria" w:hAnsi="Cambria"/>
                <w:sz w:val="22"/>
                <w:szCs w:val="22"/>
              </w:rPr>
            </w:pPr>
            <w:r w:rsidRPr="00615BC7">
              <w:rPr>
                <w:rFonts w:ascii="Cambria" w:hAnsi="Cambria"/>
                <w:b/>
                <w:bCs/>
                <w:sz w:val="22"/>
                <w:szCs w:val="22"/>
              </w:rPr>
              <w:t xml:space="preserve">Grade </w:t>
            </w:r>
          </w:p>
        </w:tc>
        <w:tc>
          <w:tcPr>
            <w:tcW w:w="1170" w:type="dxa"/>
          </w:tcPr>
          <w:p w14:paraId="36B3A5FC" w14:textId="77777777" w:rsidR="00682666" w:rsidRPr="00615BC7" w:rsidRDefault="00682666" w:rsidP="00390061">
            <w:pPr>
              <w:pStyle w:val="Default"/>
              <w:rPr>
                <w:rFonts w:ascii="Cambria" w:hAnsi="Cambria"/>
                <w:sz w:val="22"/>
                <w:szCs w:val="22"/>
              </w:rPr>
            </w:pPr>
            <w:r w:rsidRPr="00615BC7">
              <w:rPr>
                <w:rFonts w:ascii="Cambria" w:hAnsi="Cambria"/>
                <w:b/>
                <w:bCs/>
                <w:sz w:val="22"/>
                <w:szCs w:val="22"/>
              </w:rPr>
              <w:t xml:space="preserve">Grade Points </w:t>
            </w:r>
          </w:p>
        </w:tc>
      </w:tr>
      <w:tr w:rsidR="00682666" w:rsidRPr="00615BC7" w14:paraId="5B7D14C1" w14:textId="77777777" w:rsidTr="00390061">
        <w:trPr>
          <w:trHeight w:val="100"/>
        </w:trPr>
        <w:tc>
          <w:tcPr>
            <w:tcW w:w="1350" w:type="dxa"/>
          </w:tcPr>
          <w:p w14:paraId="2D0F3022"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90.0 - 100.0 </w:t>
            </w:r>
          </w:p>
        </w:tc>
        <w:tc>
          <w:tcPr>
            <w:tcW w:w="990" w:type="dxa"/>
          </w:tcPr>
          <w:p w14:paraId="3AB6493D"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A </w:t>
            </w:r>
          </w:p>
        </w:tc>
        <w:tc>
          <w:tcPr>
            <w:tcW w:w="1170" w:type="dxa"/>
          </w:tcPr>
          <w:p w14:paraId="7E248E89"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4.00 </w:t>
            </w:r>
          </w:p>
        </w:tc>
      </w:tr>
      <w:tr w:rsidR="00682666" w:rsidRPr="00615BC7" w14:paraId="0CE17B9A" w14:textId="77777777" w:rsidTr="00390061">
        <w:trPr>
          <w:trHeight w:val="100"/>
        </w:trPr>
        <w:tc>
          <w:tcPr>
            <w:tcW w:w="1350" w:type="dxa"/>
          </w:tcPr>
          <w:p w14:paraId="68921B09"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87.0 - 89.9 </w:t>
            </w:r>
          </w:p>
        </w:tc>
        <w:tc>
          <w:tcPr>
            <w:tcW w:w="990" w:type="dxa"/>
          </w:tcPr>
          <w:p w14:paraId="482409D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A- </w:t>
            </w:r>
          </w:p>
        </w:tc>
        <w:tc>
          <w:tcPr>
            <w:tcW w:w="1170" w:type="dxa"/>
          </w:tcPr>
          <w:p w14:paraId="2999D08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3.67 </w:t>
            </w:r>
          </w:p>
        </w:tc>
      </w:tr>
      <w:tr w:rsidR="00682666" w:rsidRPr="00615BC7" w14:paraId="66F34CE3" w14:textId="77777777" w:rsidTr="00390061">
        <w:trPr>
          <w:trHeight w:val="100"/>
        </w:trPr>
        <w:tc>
          <w:tcPr>
            <w:tcW w:w="1350" w:type="dxa"/>
          </w:tcPr>
          <w:p w14:paraId="414F6B08"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84.0 - 86.9 </w:t>
            </w:r>
          </w:p>
        </w:tc>
        <w:tc>
          <w:tcPr>
            <w:tcW w:w="990" w:type="dxa"/>
          </w:tcPr>
          <w:p w14:paraId="1EC9F29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B+ </w:t>
            </w:r>
          </w:p>
        </w:tc>
        <w:tc>
          <w:tcPr>
            <w:tcW w:w="1170" w:type="dxa"/>
          </w:tcPr>
          <w:p w14:paraId="446B644A"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3.33 </w:t>
            </w:r>
          </w:p>
        </w:tc>
      </w:tr>
      <w:tr w:rsidR="00682666" w:rsidRPr="00615BC7" w14:paraId="2BB18BF4" w14:textId="77777777" w:rsidTr="00390061">
        <w:trPr>
          <w:trHeight w:val="100"/>
        </w:trPr>
        <w:tc>
          <w:tcPr>
            <w:tcW w:w="1350" w:type="dxa"/>
          </w:tcPr>
          <w:p w14:paraId="1ED990C9"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81.0 – 83.9 </w:t>
            </w:r>
          </w:p>
        </w:tc>
        <w:tc>
          <w:tcPr>
            <w:tcW w:w="990" w:type="dxa"/>
          </w:tcPr>
          <w:p w14:paraId="1B942D3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B </w:t>
            </w:r>
          </w:p>
        </w:tc>
        <w:tc>
          <w:tcPr>
            <w:tcW w:w="1170" w:type="dxa"/>
          </w:tcPr>
          <w:p w14:paraId="1E97415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3.00 </w:t>
            </w:r>
          </w:p>
        </w:tc>
      </w:tr>
      <w:tr w:rsidR="00682666" w:rsidRPr="00615BC7" w14:paraId="19E3ECBD" w14:textId="77777777" w:rsidTr="00390061">
        <w:trPr>
          <w:trHeight w:val="100"/>
        </w:trPr>
        <w:tc>
          <w:tcPr>
            <w:tcW w:w="1350" w:type="dxa"/>
          </w:tcPr>
          <w:p w14:paraId="5552ED1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78.0 - 80.9 </w:t>
            </w:r>
          </w:p>
        </w:tc>
        <w:tc>
          <w:tcPr>
            <w:tcW w:w="990" w:type="dxa"/>
          </w:tcPr>
          <w:p w14:paraId="695DDF25"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B- </w:t>
            </w:r>
          </w:p>
        </w:tc>
        <w:tc>
          <w:tcPr>
            <w:tcW w:w="1170" w:type="dxa"/>
          </w:tcPr>
          <w:p w14:paraId="5146883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2.67 </w:t>
            </w:r>
          </w:p>
        </w:tc>
      </w:tr>
      <w:tr w:rsidR="00682666" w:rsidRPr="00615BC7" w14:paraId="733AB5CD" w14:textId="77777777" w:rsidTr="00390061">
        <w:trPr>
          <w:trHeight w:val="100"/>
        </w:trPr>
        <w:tc>
          <w:tcPr>
            <w:tcW w:w="1350" w:type="dxa"/>
          </w:tcPr>
          <w:p w14:paraId="57FDCAD4"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75.0 - 79.9 </w:t>
            </w:r>
          </w:p>
        </w:tc>
        <w:tc>
          <w:tcPr>
            <w:tcW w:w="990" w:type="dxa"/>
          </w:tcPr>
          <w:p w14:paraId="3E5AFB6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C+ </w:t>
            </w:r>
          </w:p>
        </w:tc>
        <w:tc>
          <w:tcPr>
            <w:tcW w:w="1170" w:type="dxa"/>
          </w:tcPr>
          <w:p w14:paraId="436ACCAC"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2.33 </w:t>
            </w:r>
          </w:p>
        </w:tc>
      </w:tr>
      <w:tr w:rsidR="00682666" w:rsidRPr="00615BC7" w14:paraId="7E8AAC3E" w14:textId="77777777" w:rsidTr="00390061">
        <w:trPr>
          <w:trHeight w:val="100"/>
        </w:trPr>
        <w:tc>
          <w:tcPr>
            <w:tcW w:w="1350" w:type="dxa"/>
          </w:tcPr>
          <w:p w14:paraId="2E5D7914"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72.0 – 74.9 </w:t>
            </w:r>
          </w:p>
        </w:tc>
        <w:tc>
          <w:tcPr>
            <w:tcW w:w="990" w:type="dxa"/>
          </w:tcPr>
          <w:p w14:paraId="52FAB4A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C </w:t>
            </w:r>
          </w:p>
        </w:tc>
        <w:tc>
          <w:tcPr>
            <w:tcW w:w="1170" w:type="dxa"/>
          </w:tcPr>
          <w:p w14:paraId="76F05F7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2.00 </w:t>
            </w:r>
          </w:p>
        </w:tc>
      </w:tr>
      <w:tr w:rsidR="00682666" w:rsidRPr="00615BC7" w14:paraId="1FD19E76" w14:textId="77777777" w:rsidTr="00390061">
        <w:trPr>
          <w:trHeight w:val="100"/>
        </w:trPr>
        <w:tc>
          <w:tcPr>
            <w:tcW w:w="1350" w:type="dxa"/>
          </w:tcPr>
          <w:p w14:paraId="28FED54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69.0 - 71.9 </w:t>
            </w:r>
          </w:p>
        </w:tc>
        <w:tc>
          <w:tcPr>
            <w:tcW w:w="990" w:type="dxa"/>
          </w:tcPr>
          <w:p w14:paraId="5348463A"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C- </w:t>
            </w:r>
          </w:p>
        </w:tc>
        <w:tc>
          <w:tcPr>
            <w:tcW w:w="1170" w:type="dxa"/>
          </w:tcPr>
          <w:p w14:paraId="16BB0593"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1.67 </w:t>
            </w:r>
          </w:p>
        </w:tc>
      </w:tr>
      <w:tr w:rsidR="00682666" w:rsidRPr="00615BC7" w14:paraId="5A1FABE6" w14:textId="77777777" w:rsidTr="00390061">
        <w:trPr>
          <w:trHeight w:val="100"/>
        </w:trPr>
        <w:tc>
          <w:tcPr>
            <w:tcW w:w="1350" w:type="dxa"/>
          </w:tcPr>
          <w:p w14:paraId="47B8E85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66.0 - 68.9 </w:t>
            </w:r>
          </w:p>
        </w:tc>
        <w:tc>
          <w:tcPr>
            <w:tcW w:w="990" w:type="dxa"/>
          </w:tcPr>
          <w:p w14:paraId="1BB6126C"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D+ </w:t>
            </w:r>
          </w:p>
        </w:tc>
        <w:tc>
          <w:tcPr>
            <w:tcW w:w="1170" w:type="dxa"/>
          </w:tcPr>
          <w:p w14:paraId="32ED7148"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1.33 </w:t>
            </w:r>
          </w:p>
        </w:tc>
      </w:tr>
      <w:tr w:rsidR="00682666" w:rsidRPr="00615BC7" w14:paraId="391132CA" w14:textId="77777777" w:rsidTr="00390061">
        <w:trPr>
          <w:trHeight w:val="100"/>
        </w:trPr>
        <w:tc>
          <w:tcPr>
            <w:tcW w:w="1350" w:type="dxa"/>
          </w:tcPr>
          <w:p w14:paraId="0C12811B"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63.0 - 65.9 </w:t>
            </w:r>
          </w:p>
        </w:tc>
        <w:tc>
          <w:tcPr>
            <w:tcW w:w="990" w:type="dxa"/>
          </w:tcPr>
          <w:p w14:paraId="3CEFA78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D </w:t>
            </w:r>
          </w:p>
        </w:tc>
        <w:tc>
          <w:tcPr>
            <w:tcW w:w="1170" w:type="dxa"/>
          </w:tcPr>
          <w:p w14:paraId="50FA9ACB"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1.00 </w:t>
            </w:r>
          </w:p>
        </w:tc>
      </w:tr>
      <w:tr w:rsidR="00682666" w:rsidRPr="00615BC7" w14:paraId="4A4A328B" w14:textId="77777777" w:rsidTr="00390061">
        <w:trPr>
          <w:trHeight w:val="100"/>
        </w:trPr>
        <w:tc>
          <w:tcPr>
            <w:tcW w:w="1350" w:type="dxa"/>
          </w:tcPr>
          <w:p w14:paraId="63D64F70"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60.0 - 62.9 </w:t>
            </w:r>
          </w:p>
        </w:tc>
        <w:tc>
          <w:tcPr>
            <w:tcW w:w="990" w:type="dxa"/>
          </w:tcPr>
          <w:p w14:paraId="2FB276A5"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D- </w:t>
            </w:r>
          </w:p>
        </w:tc>
        <w:tc>
          <w:tcPr>
            <w:tcW w:w="1170" w:type="dxa"/>
          </w:tcPr>
          <w:p w14:paraId="6C7E748D"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0.67 </w:t>
            </w:r>
          </w:p>
        </w:tc>
      </w:tr>
      <w:tr w:rsidR="00682666" w:rsidRPr="00615BC7" w14:paraId="41FE26E7" w14:textId="77777777" w:rsidTr="00390061">
        <w:trPr>
          <w:trHeight w:val="100"/>
        </w:trPr>
        <w:tc>
          <w:tcPr>
            <w:tcW w:w="1350" w:type="dxa"/>
          </w:tcPr>
          <w:p w14:paraId="1B81D8F0"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0 - 59.9 </w:t>
            </w:r>
          </w:p>
        </w:tc>
        <w:tc>
          <w:tcPr>
            <w:tcW w:w="990" w:type="dxa"/>
          </w:tcPr>
          <w:p w14:paraId="5F6C2BE1"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E </w:t>
            </w:r>
          </w:p>
        </w:tc>
        <w:tc>
          <w:tcPr>
            <w:tcW w:w="1170" w:type="dxa"/>
          </w:tcPr>
          <w:p w14:paraId="53DC3586" w14:textId="77777777" w:rsidR="00682666" w:rsidRPr="00615BC7" w:rsidRDefault="00682666" w:rsidP="00390061">
            <w:pPr>
              <w:pStyle w:val="Default"/>
              <w:rPr>
                <w:rFonts w:ascii="Cambria" w:hAnsi="Cambria"/>
                <w:color w:val="0070C0"/>
                <w:sz w:val="22"/>
                <w:szCs w:val="22"/>
              </w:rPr>
            </w:pPr>
            <w:r w:rsidRPr="00615BC7">
              <w:rPr>
                <w:rFonts w:ascii="Cambria" w:hAnsi="Cambria"/>
                <w:color w:val="0070C0"/>
                <w:sz w:val="22"/>
                <w:szCs w:val="22"/>
              </w:rPr>
              <w:t xml:space="preserve">0.00 </w:t>
            </w:r>
          </w:p>
        </w:tc>
      </w:tr>
    </w:tbl>
    <w:p w14:paraId="6BA422B2" w14:textId="77777777" w:rsidR="00682666" w:rsidRPr="00615BC7" w:rsidRDefault="00682666" w:rsidP="00820834">
      <w:pPr>
        <w:rPr>
          <w:color w:val="0070C0"/>
        </w:rPr>
      </w:pPr>
    </w:p>
    <w:p w14:paraId="035DAD1D" w14:textId="6DB5AED9" w:rsidR="00DD0E35" w:rsidRPr="00615BC7" w:rsidRDefault="00DD0E35" w:rsidP="00820834">
      <w:pPr>
        <w:rPr>
          <w:color w:val="FF0000"/>
          <w:szCs w:val="22"/>
        </w:rPr>
      </w:pPr>
      <w:r w:rsidRPr="00615BC7">
        <w:rPr>
          <w:szCs w:val="22"/>
        </w:rPr>
        <w:t xml:space="preserve">More information on UF grading policy may be found at: </w:t>
      </w:r>
      <w:hyperlink r:id="rId18" w:anchor="grades" w:history="1">
        <w:r w:rsidR="007A1E6C" w:rsidRPr="00615BC7">
          <w:rPr>
            <w:rStyle w:val="Hyperlink"/>
            <w:color w:val="FF0000"/>
            <w:szCs w:val="22"/>
          </w:rPr>
          <w:t>http://gradcatalog.ufl.edu/content.php?catoid=10&amp;navoid=2020#grades</w:t>
        </w:r>
      </w:hyperlink>
    </w:p>
    <w:p w14:paraId="3BC6EE14" w14:textId="77777777" w:rsidR="00DD0E35" w:rsidRPr="00615BC7" w:rsidRDefault="00DD0E35" w:rsidP="00820834">
      <w:pPr>
        <w:rPr>
          <w:color w:val="0070C0"/>
          <w:szCs w:val="22"/>
        </w:rPr>
      </w:pPr>
    </w:p>
    <w:p w14:paraId="59A8461D" w14:textId="77777777" w:rsidR="00DD0E35" w:rsidRPr="00615BC7" w:rsidRDefault="00DD0E35" w:rsidP="00DD0E35">
      <w:pPr>
        <w:autoSpaceDE w:val="0"/>
        <w:autoSpaceDN w:val="0"/>
        <w:adjustRightInd w:val="0"/>
        <w:rPr>
          <w:rFonts w:cs="Calibri"/>
          <w:b/>
          <w:i/>
          <w:szCs w:val="22"/>
        </w:rPr>
      </w:pPr>
      <w:r w:rsidRPr="00615BC7">
        <w:rPr>
          <w:rFonts w:cs="Calibri"/>
          <w:b/>
          <w:i/>
          <w:szCs w:val="22"/>
        </w:rPr>
        <w:t xml:space="preserve">Students Requiring Accommodations </w:t>
      </w:r>
    </w:p>
    <w:p w14:paraId="2796A000" w14:textId="77777777" w:rsidR="00DD0E35" w:rsidRPr="00615BC7" w:rsidRDefault="00DD0E35" w:rsidP="00DD0E35">
      <w:pPr>
        <w:jc w:val="both"/>
        <w:rPr>
          <w:color w:val="000000"/>
          <w:szCs w:val="22"/>
        </w:rPr>
      </w:pPr>
      <w:r w:rsidRPr="00615BC7">
        <w:rPr>
          <w:color w:val="000000"/>
          <w:szCs w:val="22"/>
        </w:rPr>
        <w:t>Students with disabilities requesting accommodations should first register with the Disability Resource Center (352-392-8565,</w:t>
      </w:r>
      <w:r w:rsidRPr="00615BC7">
        <w:t xml:space="preserve"> </w:t>
      </w:r>
      <w:r w:rsidRPr="00615BC7">
        <w:rPr>
          <w:color w:val="FF0000"/>
          <w:szCs w:val="22"/>
          <w:u w:val="single"/>
        </w:rPr>
        <w:t>https://www.dso.ufl.edu/drc</w:t>
      </w:r>
      <w:r w:rsidRPr="00615BC7">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Pr="00615BC7" w:rsidRDefault="00BA6E7F" w:rsidP="00DD0E35">
      <w:pPr>
        <w:jc w:val="both"/>
        <w:rPr>
          <w:color w:val="000000"/>
          <w:szCs w:val="22"/>
        </w:rPr>
      </w:pPr>
    </w:p>
    <w:p w14:paraId="7FBF46CB" w14:textId="77777777" w:rsidR="00BA6E7F" w:rsidRPr="00615BC7" w:rsidRDefault="00BA6E7F" w:rsidP="00BA6E7F">
      <w:pPr>
        <w:autoSpaceDE w:val="0"/>
        <w:autoSpaceDN w:val="0"/>
        <w:adjustRightInd w:val="0"/>
        <w:rPr>
          <w:rFonts w:cs="Calibri"/>
          <w:b/>
          <w:i/>
          <w:szCs w:val="22"/>
        </w:rPr>
      </w:pPr>
      <w:r w:rsidRPr="00615BC7">
        <w:rPr>
          <w:rFonts w:cs="Calibri"/>
          <w:b/>
          <w:i/>
          <w:szCs w:val="22"/>
        </w:rPr>
        <w:t xml:space="preserve">Course Evaluation </w:t>
      </w:r>
    </w:p>
    <w:p w14:paraId="38611CE9" w14:textId="613BC8BE" w:rsidR="00BA23C1" w:rsidRPr="00B01F8E" w:rsidRDefault="00BA23C1" w:rsidP="00B01F8E">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w:t>
      </w:r>
      <w:proofErr w:type="spellStart"/>
      <w:r w:rsidRPr="00BA23C1">
        <w:rPr>
          <w:color w:val="000000"/>
          <w:szCs w:val="22"/>
        </w:rPr>
        <w:t>GatorEvals</w:t>
      </w:r>
      <w:proofErr w:type="spellEnd"/>
      <w:r w:rsidRPr="00BA23C1">
        <w:rPr>
          <w:color w:val="000000"/>
          <w:szCs w:val="22"/>
        </w:rPr>
        <w:t xml:space="preserve">. Guidance on how to give feedback in a professional and respectful manner is available at </w:t>
      </w:r>
      <w:hyperlink r:id="rId19" w:history="1">
        <w:r w:rsidRPr="000B2B99">
          <w:rPr>
            <w:rStyle w:val="Hyperlink"/>
            <w:szCs w:val="22"/>
          </w:rPr>
          <w:t>https://gatorevals.aa.ufl.edu/students/</w:t>
        </w:r>
      </w:hyperlink>
      <w:r w:rsidRPr="00BA23C1">
        <w:rPr>
          <w:color w:val="000000"/>
          <w:szCs w:val="22"/>
        </w:rPr>
        <w:t xml:space="preserve">. Students will be notified when the evaluation period </w:t>
      </w:r>
      <w:proofErr w:type="gramStart"/>
      <w:r w:rsidRPr="00BA23C1">
        <w:rPr>
          <w:color w:val="000000"/>
          <w:szCs w:val="22"/>
        </w:rPr>
        <w:t>opens, and</w:t>
      </w:r>
      <w:proofErr w:type="gramEnd"/>
      <w:r w:rsidRPr="00BA23C1">
        <w:rPr>
          <w:color w:val="000000"/>
          <w:szCs w:val="22"/>
        </w:rPr>
        <w:t xml:space="preserve"> can complete evaluations through the email they receive from </w:t>
      </w:r>
      <w:proofErr w:type="spellStart"/>
      <w:r w:rsidRPr="00BA23C1">
        <w:rPr>
          <w:color w:val="000000"/>
          <w:szCs w:val="22"/>
        </w:rPr>
        <w:t>GatorEvals</w:t>
      </w:r>
      <w:proofErr w:type="spellEnd"/>
      <w:r w:rsidRPr="00BA23C1">
        <w:rPr>
          <w:color w:val="000000"/>
          <w:szCs w:val="22"/>
        </w:rPr>
        <w:t xml:space="preserve">, in their Canvas course menu under </w:t>
      </w:r>
      <w:proofErr w:type="spellStart"/>
      <w:r w:rsidRPr="00BA23C1">
        <w:rPr>
          <w:color w:val="000000"/>
          <w:szCs w:val="22"/>
        </w:rPr>
        <w:t>GatorEvals</w:t>
      </w:r>
      <w:proofErr w:type="spellEnd"/>
      <w:r w:rsidRPr="00BA23C1">
        <w:rPr>
          <w:color w:val="000000"/>
          <w:szCs w:val="22"/>
        </w:rPr>
        <w:t xml:space="preserve">, or via </w:t>
      </w:r>
      <w:hyperlink r:id="rId20"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21" w:history="1">
        <w:r w:rsidRPr="000B2B99">
          <w:rPr>
            <w:rStyle w:val="Hyperlink"/>
            <w:szCs w:val="22"/>
          </w:rPr>
          <w:t>https://gatorevals.aa.ufl.edu/public-results/</w:t>
        </w:r>
      </w:hyperlink>
      <w:r w:rsidRPr="00BA23C1">
        <w:rPr>
          <w:color w:val="000000"/>
          <w:szCs w:val="22"/>
        </w:rPr>
        <w:t>.</w:t>
      </w:r>
    </w:p>
    <w:p w14:paraId="6B5D23A6" w14:textId="77777777" w:rsidR="00BA23C1" w:rsidRDefault="00BA23C1" w:rsidP="00BD2088">
      <w:pPr>
        <w:autoSpaceDE w:val="0"/>
        <w:autoSpaceDN w:val="0"/>
        <w:adjustRightInd w:val="0"/>
        <w:rPr>
          <w:rFonts w:cs="Calibri"/>
          <w:b/>
          <w:i/>
          <w:szCs w:val="22"/>
        </w:rPr>
      </w:pPr>
    </w:p>
    <w:p w14:paraId="18D87F39" w14:textId="009EE8FF" w:rsidR="00BD2088" w:rsidRPr="00615BC7" w:rsidRDefault="00BD2088" w:rsidP="00BD2088">
      <w:pPr>
        <w:autoSpaceDE w:val="0"/>
        <w:autoSpaceDN w:val="0"/>
        <w:adjustRightInd w:val="0"/>
        <w:rPr>
          <w:rFonts w:cs="Calibri"/>
          <w:b/>
          <w:i/>
          <w:szCs w:val="22"/>
        </w:rPr>
      </w:pPr>
      <w:r w:rsidRPr="00615BC7">
        <w:rPr>
          <w:rFonts w:cs="Calibri"/>
          <w:b/>
          <w:i/>
          <w:szCs w:val="22"/>
        </w:rPr>
        <w:t xml:space="preserve">University Honesty Policy </w:t>
      </w:r>
    </w:p>
    <w:p w14:paraId="44955ABD" w14:textId="6C4DC73F" w:rsidR="00BA6E7F" w:rsidRPr="00615BC7" w:rsidRDefault="00BD2088" w:rsidP="00BD2088">
      <w:pPr>
        <w:jc w:val="both"/>
        <w:rPr>
          <w:color w:val="000000"/>
          <w:szCs w:val="22"/>
        </w:rPr>
      </w:pPr>
      <w:r w:rsidRPr="00615BC7">
        <w:rPr>
          <w:color w:val="000000"/>
          <w:szCs w:val="22"/>
        </w:rPr>
        <w:lastRenderedPageBreak/>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00E8412F" w:rsidRPr="000059DB">
        <w:rPr>
          <w:color w:val="000000"/>
          <w:szCs w:val="22"/>
        </w:rPr>
        <w:t>(</w:t>
      </w:r>
      <w:hyperlink r:id="rId22" w:history="1">
        <w:r w:rsidR="00E8412F" w:rsidRPr="00054213">
          <w:rPr>
            <w:rStyle w:val="Hyperlink"/>
            <w:szCs w:val="22"/>
          </w:rPr>
          <w:t>https://sccr.dso.ufl.edu/policies/student-honor-code-student-conduct-code/</w:t>
        </w:r>
      </w:hyperlink>
      <w:r w:rsidR="00E8412F" w:rsidRPr="000059DB">
        <w:rPr>
          <w:color w:val="000000"/>
          <w:szCs w:val="22"/>
        </w:rPr>
        <w:t>)</w:t>
      </w:r>
      <w:r w:rsidRPr="00615BC7">
        <w:rPr>
          <w:color w:val="000000"/>
          <w:szCs w:val="22"/>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EFE5C82" w14:textId="77777777" w:rsidR="006B18DA" w:rsidRPr="00615BC7" w:rsidRDefault="006B18DA" w:rsidP="006B18DA">
      <w:pPr>
        <w:jc w:val="both"/>
        <w:rPr>
          <w:b/>
          <w:i/>
          <w:color w:val="000000"/>
          <w:szCs w:val="22"/>
        </w:rPr>
      </w:pPr>
    </w:p>
    <w:p w14:paraId="65B4E121" w14:textId="4F2FA09F" w:rsidR="006B18DA" w:rsidRPr="00615BC7" w:rsidRDefault="006B18DA" w:rsidP="00BD0D18">
      <w:pPr>
        <w:jc w:val="both"/>
        <w:rPr>
          <w:color w:val="000000"/>
          <w:szCs w:val="22"/>
        </w:rPr>
      </w:pPr>
      <w:r w:rsidRPr="00615BC7">
        <w:rPr>
          <w:b/>
          <w:i/>
          <w:color w:val="000000"/>
          <w:szCs w:val="22"/>
        </w:rPr>
        <w:t>Commitment to a Safe and Inclusive Learning Environment</w:t>
      </w:r>
    </w:p>
    <w:p w14:paraId="48AED25F" w14:textId="2C63C34A" w:rsidR="00BD0D18" w:rsidRPr="00615BC7" w:rsidRDefault="00BD0D18" w:rsidP="00BD0D18">
      <w:pPr>
        <w:jc w:val="both"/>
        <w:rPr>
          <w:color w:val="000000"/>
          <w:szCs w:val="22"/>
        </w:rPr>
      </w:pPr>
      <w:r w:rsidRPr="00615BC7">
        <w:rPr>
          <w:color w:val="000000"/>
          <w:szCs w:val="22"/>
        </w:rPr>
        <w:t xml:space="preserve">The Herbert Wertheim College of Engineering </w:t>
      </w:r>
      <w:r w:rsidR="00FB1E17">
        <w:rPr>
          <w:color w:val="000000"/>
          <w:szCs w:val="22"/>
        </w:rPr>
        <w:t xml:space="preserve">and the Levin College of Law </w:t>
      </w:r>
      <w:r w:rsidRPr="00615BC7">
        <w:rPr>
          <w:color w:val="000000"/>
          <w:szCs w:val="22"/>
        </w:rPr>
        <w:t>value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14:paraId="75C95D47" w14:textId="77777777" w:rsidR="00BD0D18" w:rsidRPr="00615BC7" w:rsidRDefault="00BD0D18" w:rsidP="00BD0D18">
      <w:pPr>
        <w:jc w:val="both"/>
        <w:rPr>
          <w:color w:val="000000"/>
          <w:szCs w:val="22"/>
        </w:rPr>
      </w:pPr>
    </w:p>
    <w:p w14:paraId="1EE6F0CE" w14:textId="1CB0BF51" w:rsidR="00E63E7A" w:rsidRPr="00615BC7" w:rsidRDefault="00BD0D18" w:rsidP="00BD0D18">
      <w:pPr>
        <w:jc w:val="both"/>
        <w:rPr>
          <w:color w:val="000000"/>
          <w:szCs w:val="22"/>
        </w:rPr>
      </w:pPr>
      <w:r w:rsidRPr="00615BC7">
        <w:rPr>
          <w:color w:val="000000"/>
          <w:szCs w:val="22"/>
        </w:rPr>
        <w:t>If you feel like your performance in class is being impacted by discrimination or harassment of any kind, please contact your instructor or any of the following:</w:t>
      </w:r>
    </w:p>
    <w:p w14:paraId="78F2B018" w14:textId="43A84DE8" w:rsidR="00BD0D18" w:rsidRDefault="00BD0D18" w:rsidP="00BD0D18">
      <w:pPr>
        <w:jc w:val="both"/>
        <w:rPr>
          <w:color w:val="000000"/>
          <w:szCs w:val="22"/>
        </w:rPr>
      </w:pPr>
      <w:r w:rsidRPr="00615BC7">
        <w:rPr>
          <w:color w:val="000000"/>
          <w:szCs w:val="22"/>
        </w:rPr>
        <w:t>• Your academic advisor or Graduate Program Coordinator</w:t>
      </w:r>
    </w:p>
    <w:p w14:paraId="2AC1A210" w14:textId="09A1536E" w:rsidR="00E63E7A" w:rsidRPr="00FB1E17" w:rsidRDefault="00E63E7A" w:rsidP="00BD0D18">
      <w:pPr>
        <w:jc w:val="both"/>
        <w:rPr>
          <w:b/>
          <w:bCs/>
          <w:color w:val="000000"/>
          <w:szCs w:val="22"/>
        </w:rPr>
      </w:pPr>
      <w:r w:rsidRPr="00FB1E17">
        <w:rPr>
          <w:b/>
          <w:bCs/>
          <w:color w:val="000000"/>
          <w:szCs w:val="22"/>
        </w:rPr>
        <w:t>Engineering</w:t>
      </w:r>
    </w:p>
    <w:p w14:paraId="115A74EB" w14:textId="77777777" w:rsidR="00BD0D18" w:rsidRPr="00615BC7" w:rsidRDefault="00BD0D18" w:rsidP="00BD0D18">
      <w:pPr>
        <w:jc w:val="both"/>
        <w:rPr>
          <w:color w:val="000000"/>
          <w:szCs w:val="22"/>
        </w:rPr>
      </w:pPr>
      <w:r w:rsidRPr="00615BC7">
        <w:rPr>
          <w:color w:val="000000"/>
          <w:szCs w:val="22"/>
        </w:rPr>
        <w:t xml:space="preserve">• Robin </w:t>
      </w:r>
      <w:proofErr w:type="spellStart"/>
      <w:r w:rsidRPr="00615BC7">
        <w:rPr>
          <w:color w:val="000000"/>
          <w:szCs w:val="22"/>
        </w:rPr>
        <w:t>Bielling</w:t>
      </w:r>
      <w:proofErr w:type="spellEnd"/>
      <w:r w:rsidRPr="00615BC7">
        <w:rPr>
          <w:color w:val="000000"/>
          <w:szCs w:val="22"/>
        </w:rPr>
        <w:t xml:space="preserve">, Director of Human Resources, 352-392-0903, </w:t>
      </w:r>
      <w:hyperlink r:id="rId23" w:history="1">
        <w:r w:rsidRPr="00615BC7">
          <w:rPr>
            <w:rStyle w:val="Hyperlink"/>
            <w:szCs w:val="22"/>
          </w:rPr>
          <w:t>rbielling@eng.ufl.edu</w:t>
        </w:r>
      </w:hyperlink>
    </w:p>
    <w:p w14:paraId="564419EF" w14:textId="77777777" w:rsidR="00BD0D18" w:rsidRPr="00615BC7" w:rsidRDefault="00BD0D18" w:rsidP="00BD0D18">
      <w:pPr>
        <w:jc w:val="both"/>
        <w:rPr>
          <w:color w:val="000000"/>
          <w:szCs w:val="22"/>
        </w:rPr>
      </w:pPr>
      <w:r w:rsidRPr="00615BC7">
        <w:rPr>
          <w:color w:val="000000"/>
          <w:szCs w:val="22"/>
        </w:rPr>
        <w:t xml:space="preserve">• Curtis Taylor, Associate Dean of Student Affairs, 352-392-2177, </w:t>
      </w:r>
      <w:hyperlink r:id="rId24" w:history="1">
        <w:r w:rsidRPr="00615BC7">
          <w:rPr>
            <w:rStyle w:val="Hyperlink"/>
            <w:szCs w:val="22"/>
          </w:rPr>
          <w:t>taylor@eng.ufl.edu</w:t>
        </w:r>
      </w:hyperlink>
    </w:p>
    <w:p w14:paraId="2576EBAE" w14:textId="273F7E34" w:rsidR="00BD0D18" w:rsidRDefault="00BD0D18" w:rsidP="00BD2088">
      <w:pPr>
        <w:jc w:val="both"/>
        <w:rPr>
          <w:rStyle w:val="Hyperlink"/>
          <w:szCs w:val="22"/>
        </w:rPr>
      </w:pPr>
      <w:r w:rsidRPr="00615BC7">
        <w:rPr>
          <w:color w:val="000000"/>
          <w:szCs w:val="22"/>
        </w:rPr>
        <w:t xml:space="preserve">• Toshikazu Nishida, Associate Dean of Academic Affairs, 352-392-0943, </w:t>
      </w:r>
      <w:hyperlink r:id="rId25" w:history="1">
        <w:r w:rsidRPr="00615BC7">
          <w:rPr>
            <w:rStyle w:val="Hyperlink"/>
            <w:szCs w:val="22"/>
          </w:rPr>
          <w:t>nishida@eng.ufl.edu</w:t>
        </w:r>
      </w:hyperlink>
    </w:p>
    <w:p w14:paraId="4F6FAD47" w14:textId="55521838" w:rsidR="00FB1E17" w:rsidRPr="00FB1E17" w:rsidRDefault="00FB1E17" w:rsidP="00BD2088">
      <w:pPr>
        <w:jc w:val="both"/>
        <w:rPr>
          <w:rStyle w:val="Hyperlink"/>
          <w:b/>
          <w:bCs/>
          <w:color w:val="000000" w:themeColor="text1"/>
          <w:szCs w:val="22"/>
        </w:rPr>
      </w:pPr>
      <w:r w:rsidRPr="00FB1E17">
        <w:rPr>
          <w:rStyle w:val="Hyperlink"/>
          <w:b/>
          <w:bCs/>
          <w:color w:val="000000" w:themeColor="text1"/>
          <w:szCs w:val="22"/>
        </w:rPr>
        <w:t>Law</w:t>
      </w:r>
    </w:p>
    <w:p w14:paraId="1CAFF80A" w14:textId="7900F1DB" w:rsidR="00E63E7A" w:rsidRPr="00615BC7" w:rsidRDefault="00E63E7A" w:rsidP="00BD2088">
      <w:pPr>
        <w:jc w:val="both"/>
        <w:rPr>
          <w:color w:val="000000"/>
          <w:szCs w:val="22"/>
        </w:rPr>
      </w:pPr>
      <w:r w:rsidRPr="00FB1E17">
        <w:rPr>
          <w:rStyle w:val="Hyperlink"/>
          <w:color w:val="000000" w:themeColor="text1"/>
          <w:szCs w:val="22"/>
          <w:u w:val="none"/>
        </w:rPr>
        <w:t>Rachael Inman</w:t>
      </w:r>
      <w:r w:rsidR="00FB1E17" w:rsidRPr="00FB1E17">
        <w:rPr>
          <w:rStyle w:val="Hyperlink"/>
          <w:color w:val="000000" w:themeColor="text1"/>
          <w:szCs w:val="22"/>
          <w:u w:val="none"/>
        </w:rPr>
        <w:t>, Associate Dean for Students, 352-273-0620,</w:t>
      </w:r>
      <w:r w:rsidR="00FB1E17" w:rsidRPr="00FB1E17">
        <w:rPr>
          <w:rStyle w:val="Hyperlink"/>
          <w:color w:val="000000" w:themeColor="text1"/>
          <w:szCs w:val="22"/>
        </w:rPr>
        <w:t xml:space="preserve"> </w:t>
      </w:r>
      <w:r w:rsidR="00FB1E17">
        <w:rPr>
          <w:rStyle w:val="Hyperlink"/>
          <w:szCs w:val="22"/>
        </w:rPr>
        <w:t>Inman@law.ufl.edu</w:t>
      </w:r>
    </w:p>
    <w:p w14:paraId="30C6E4DF" w14:textId="77777777" w:rsidR="00BA6E7F" w:rsidRPr="00615BC7" w:rsidRDefault="00BA6E7F" w:rsidP="00DD0E35">
      <w:pPr>
        <w:jc w:val="both"/>
        <w:rPr>
          <w:color w:val="000000"/>
          <w:szCs w:val="22"/>
        </w:rPr>
      </w:pPr>
    </w:p>
    <w:p w14:paraId="417DFFDE" w14:textId="77777777" w:rsidR="0065446B" w:rsidRPr="00615BC7" w:rsidRDefault="0065446B" w:rsidP="0065446B">
      <w:pPr>
        <w:pStyle w:val="PlainText"/>
        <w:jc w:val="both"/>
        <w:rPr>
          <w:rFonts w:ascii="Cambria" w:hAnsi="Cambria"/>
          <w:b/>
          <w:i/>
        </w:rPr>
      </w:pPr>
      <w:r w:rsidRPr="00615BC7">
        <w:rPr>
          <w:rFonts w:ascii="Cambria" w:hAnsi="Cambria"/>
          <w:b/>
          <w:i/>
        </w:rPr>
        <w:t>Software Use</w:t>
      </w:r>
    </w:p>
    <w:p w14:paraId="19CDCD7B" w14:textId="77777777" w:rsidR="0065446B" w:rsidRPr="00615BC7" w:rsidRDefault="0065446B" w:rsidP="0065446B">
      <w:pPr>
        <w:pStyle w:val="PlainText"/>
        <w:jc w:val="both"/>
        <w:rPr>
          <w:rFonts w:ascii="Cambria" w:hAnsi="Cambria"/>
        </w:rPr>
      </w:pPr>
      <w:r w:rsidRPr="00615BC7">
        <w:rPr>
          <w:rFonts w:ascii="Cambria" w:hAnsi="Cambria"/>
        </w:rPr>
        <w:t xml:space="preserve">All faculty, staff, and students </w:t>
      </w:r>
      <w:proofErr w:type="gramStart"/>
      <w:r w:rsidRPr="00615BC7">
        <w:rPr>
          <w:rFonts w:ascii="Cambria" w:hAnsi="Cambria"/>
        </w:rPr>
        <w:t>of</w:t>
      </w:r>
      <w:proofErr w:type="gramEnd"/>
      <w:r w:rsidRPr="00615BC7">
        <w:rPr>
          <w:rFonts w:ascii="Cambria" w:hAnsi="Cambria"/>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7509565" w14:textId="77777777" w:rsidR="0065446B" w:rsidRPr="00615BC7" w:rsidRDefault="0065446B" w:rsidP="0065446B">
      <w:pPr>
        <w:pStyle w:val="PlainText"/>
        <w:jc w:val="both"/>
        <w:rPr>
          <w:rFonts w:ascii="Cambria" w:hAnsi="Cambria"/>
        </w:rPr>
      </w:pPr>
    </w:p>
    <w:p w14:paraId="397FEF86" w14:textId="77777777" w:rsidR="0065446B" w:rsidRPr="00615BC7" w:rsidRDefault="0065446B" w:rsidP="0065446B">
      <w:pPr>
        <w:pStyle w:val="PlainText"/>
        <w:jc w:val="both"/>
        <w:rPr>
          <w:rFonts w:ascii="Cambria" w:hAnsi="Cambria"/>
          <w:b/>
          <w:i/>
        </w:rPr>
      </w:pPr>
      <w:r w:rsidRPr="00615BC7">
        <w:rPr>
          <w:rFonts w:ascii="Cambria" w:hAnsi="Cambria"/>
          <w:b/>
          <w:i/>
        </w:rPr>
        <w:t>Student Privacy</w:t>
      </w:r>
    </w:p>
    <w:p w14:paraId="0EA9ACE1" w14:textId="77777777" w:rsidR="00EB2386" w:rsidRDefault="0065446B" w:rsidP="00EB2386">
      <w:pPr>
        <w:pStyle w:val="PlainText"/>
        <w:jc w:val="both"/>
        <w:rPr>
          <w:rStyle w:val="Hyperlink"/>
          <w:rFonts w:ascii="Cambria" w:hAnsi="Cambria"/>
        </w:rPr>
      </w:pPr>
      <w:r w:rsidRPr="00615BC7">
        <w:rPr>
          <w:rFonts w:ascii="Cambria" w:hAnsi="Cambria"/>
        </w:rPr>
        <w:t xml:space="preserve">There are federal laws protecting your privacy with regards to grades earned in courses and on individual assignments.  For more information, please see:  </w:t>
      </w:r>
      <w:hyperlink r:id="rId26" w:history="1">
        <w:r w:rsidR="0057729E" w:rsidRPr="00615BC7">
          <w:rPr>
            <w:rStyle w:val="Hyperlink"/>
            <w:rFonts w:ascii="Cambria" w:hAnsi="Cambria"/>
          </w:rPr>
          <w:t>https://registrar.ufl.edu/ferpa.html</w:t>
        </w:r>
      </w:hyperlink>
    </w:p>
    <w:p w14:paraId="7749B08F" w14:textId="6439B7F0" w:rsidR="00EB2386" w:rsidRPr="00EB2386" w:rsidRDefault="00EB2386" w:rsidP="00EB2386">
      <w:pPr>
        <w:pStyle w:val="PlainText"/>
        <w:jc w:val="both"/>
        <w:rPr>
          <w:rFonts w:ascii="Cambria" w:hAnsi="Cambria" w:cs="Calibri"/>
          <w:b/>
          <w:bCs/>
          <w:i/>
          <w:iCs/>
          <w:color w:val="000000"/>
          <w:szCs w:val="22"/>
        </w:rPr>
      </w:pPr>
      <w:r w:rsidRPr="00EB2386">
        <w:rPr>
          <w:rFonts w:cs="Calibri"/>
          <w:color w:val="000000"/>
          <w:szCs w:val="22"/>
        </w:rPr>
        <w:br/>
      </w:r>
      <w:r w:rsidRPr="00EB2386">
        <w:rPr>
          <w:rFonts w:ascii="Cambria" w:hAnsi="Cambria" w:cs="Calibri"/>
          <w:b/>
          <w:bCs/>
          <w:i/>
          <w:iCs/>
          <w:color w:val="000000"/>
          <w:szCs w:val="22"/>
        </w:rPr>
        <w:t>Student Recordings of Class Lectures</w:t>
      </w:r>
    </w:p>
    <w:p w14:paraId="06384C9B" w14:textId="173C16F7" w:rsidR="00EB2386" w:rsidRPr="00EB2386" w:rsidRDefault="00EB2386" w:rsidP="00EB2386">
      <w:pPr>
        <w:pStyle w:val="PlainText"/>
        <w:jc w:val="both"/>
        <w:rPr>
          <w:rFonts w:ascii="Cambria" w:hAnsi="Cambria" w:cs="Calibri"/>
          <w:color w:val="000000"/>
          <w:szCs w:val="22"/>
        </w:rPr>
      </w:pPr>
      <w:r w:rsidRPr="00EB2386">
        <w:rPr>
          <w:rFonts w:ascii="Cambria" w:hAnsi="Cambria" w:cs="Calibri"/>
          <w:color w:val="000000"/>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8DF8524" w14:textId="77777777" w:rsidR="00EB2386" w:rsidRPr="00EB2386" w:rsidRDefault="00EB2386" w:rsidP="00EB2386">
      <w:pPr>
        <w:rPr>
          <w:rFonts w:cs="Calibri"/>
          <w:color w:val="000000"/>
          <w:szCs w:val="22"/>
        </w:rPr>
      </w:pPr>
      <w:r w:rsidRPr="00EB2386">
        <w:rPr>
          <w:rFonts w:cs="Calibri"/>
          <w:color w:val="000000"/>
          <w:szCs w:val="22"/>
        </w:rPr>
        <w:t> </w:t>
      </w:r>
    </w:p>
    <w:p w14:paraId="72037DB5" w14:textId="77777777" w:rsidR="00EB2386" w:rsidRPr="00EB2386" w:rsidRDefault="00EB2386" w:rsidP="00EB2386">
      <w:pPr>
        <w:rPr>
          <w:rFonts w:cs="Calibri"/>
          <w:color w:val="000000"/>
          <w:szCs w:val="22"/>
        </w:rPr>
      </w:pPr>
      <w:r w:rsidRPr="00EB2386">
        <w:rPr>
          <w:rFonts w:cs="Calibri"/>
          <w:color w:val="000000"/>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w:t>
      </w:r>
      <w:r w:rsidRPr="00EB2386">
        <w:rPr>
          <w:rFonts w:cs="Calibri"/>
          <w:b/>
          <w:bCs/>
          <w:color w:val="000000"/>
          <w:szCs w:val="22"/>
        </w:rPr>
        <w:t> </w:t>
      </w:r>
      <w:r w:rsidRPr="00EB2386">
        <w:rPr>
          <w:rFonts w:cs="Calibri"/>
          <w:color w:val="000000"/>
          <w:szCs w:val="22"/>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AFA7B79" w14:textId="77777777" w:rsidR="00EB2386" w:rsidRPr="00EB2386" w:rsidRDefault="00EB2386" w:rsidP="00EB2386">
      <w:pPr>
        <w:rPr>
          <w:rFonts w:cs="Calibri"/>
          <w:color w:val="000000"/>
          <w:szCs w:val="22"/>
        </w:rPr>
      </w:pPr>
      <w:r w:rsidRPr="00EB2386">
        <w:rPr>
          <w:rFonts w:cs="Calibri"/>
          <w:color w:val="000000"/>
          <w:szCs w:val="22"/>
        </w:rPr>
        <w:t> </w:t>
      </w:r>
    </w:p>
    <w:p w14:paraId="465F8807" w14:textId="77777777" w:rsidR="00EB2386" w:rsidRPr="00EB2386" w:rsidRDefault="00EB2386" w:rsidP="00EB2386">
      <w:pPr>
        <w:rPr>
          <w:rFonts w:cs="Calibri"/>
          <w:color w:val="000000"/>
          <w:szCs w:val="22"/>
        </w:rPr>
      </w:pPr>
      <w:r w:rsidRPr="00EB2386">
        <w:rPr>
          <w:rFonts w:cs="Calibri"/>
          <w:color w:val="000000"/>
          <w:szCs w:val="22"/>
        </w:rPr>
        <w:t xml:space="preserve">Publication without permission of the instructor is prohibited. To “publish” means to share, transmit, circulate, distribute, or provide access to a recording, regardless of format or medium, to another person (or persons), </w:t>
      </w:r>
      <w:r w:rsidRPr="00EB2386">
        <w:rPr>
          <w:rFonts w:cs="Calibri"/>
          <w:color w:val="000000"/>
          <w:szCs w:val="22"/>
        </w:rPr>
        <w:lastRenderedPageBreak/>
        <w:t xml:space="preserve">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B2386">
        <w:rPr>
          <w:rFonts w:cs="Calibri"/>
          <w:color w:val="000000"/>
          <w:szCs w:val="22"/>
        </w:rPr>
        <w:t>third party</w:t>
      </w:r>
      <w:proofErr w:type="gramEnd"/>
      <w:r w:rsidRPr="00EB2386">
        <w:rPr>
          <w:rFonts w:cs="Calibri"/>
          <w:color w:val="000000"/>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46FB2E" w14:textId="5F60FFBA" w:rsidR="00BD2088" w:rsidRPr="00E63E7A" w:rsidRDefault="00EB2386" w:rsidP="00E63E7A">
      <w:pPr>
        <w:rPr>
          <w:rFonts w:ascii="Calibri" w:hAnsi="Calibri" w:cs="Calibri"/>
          <w:color w:val="000000"/>
          <w:szCs w:val="22"/>
        </w:rPr>
      </w:pPr>
      <w:r w:rsidRPr="00EB2386">
        <w:rPr>
          <w:rFonts w:ascii="Calibri" w:hAnsi="Calibri" w:cs="Calibri"/>
          <w:color w:val="000000"/>
          <w:szCs w:val="22"/>
        </w:rPr>
        <w:t> </w:t>
      </w:r>
    </w:p>
    <w:p w14:paraId="20790FAA" w14:textId="77777777" w:rsidR="00D04D92" w:rsidRPr="00615BC7" w:rsidRDefault="00D04D92" w:rsidP="00BD2088">
      <w:pPr>
        <w:pStyle w:val="Default"/>
        <w:rPr>
          <w:rFonts w:ascii="Cambria" w:hAnsi="Cambria"/>
          <w:i/>
          <w:sz w:val="22"/>
          <w:szCs w:val="22"/>
          <w:u w:val="single"/>
        </w:rPr>
      </w:pPr>
    </w:p>
    <w:p w14:paraId="360949B5" w14:textId="77777777" w:rsidR="00D04D92" w:rsidRPr="00615BC7" w:rsidRDefault="00D04D92">
      <w:pPr>
        <w:rPr>
          <w:i/>
          <w:color w:val="000000"/>
          <w:szCs w:val="22"/>
          <w:u w:val="single"/>
        </w:rPr>
      </w:pPr>
      <w:r w:rsidRPr="00615BC7">
        <w:rPr>
          <w:i/>
          <w:szCs w:val="22"/>
          <w:u w:val="single"/>
        </w:rPr>
        <w:br w:type="page"/>
      </w:r>
    </w:p>
    <w:p w14:paraId="23BA3556" w14:textId="5F5AB61C" w:rsidR="00BD2088" w:rsidRPr="00615BC7" w:rsidRDefault="00BD2088" w:rsidP="00BD2088">
      <w:pPr>
        <w:pStyle w:val="Default"/>
        <w:rPr>
          <w:rFonts w:ascii="Cambria" w:hAnsi="Cambria"/>
          <w:i/>
          <w:sz w:val="22"/>
          <w:szCs w:val="22"/>
          <w:u w:val="single"/>
        </w:rPr>
      </w:pPr>
      <w:r w:rsidRPr="00615BC7">
        <w:rPr>
          <w:rFonts w:ascii="Cambria" w:hAnsi="Cambria"/>
          <w:i/>
          <w:sz w:val="22"/>
          <w:szCs w:val="22"/>
          <w:u w:val="single"/>
        </w:rPr>
        <w:lastRenderedPageBreak/>
        <w:t xml:space="preserve">Health and Wellness </w:t>
      </w:r>
    </w:p>
    <w:p w14:paraId="55D2288D"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 xml:space="preserve">U Matter, We Care: </w:t>
      </w:r>
    </w:p>
    <w:p w14:paraId="651E585E" w14:textId="723DD1A2" w:rsidR="00C95EC1" w:rsidRPr="00615BC7" w:rsidRDefault="00375A81" w:rsidP="00375A81">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615BC7">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27" w:history="1">
        <w:r w:rsidRPr="00615BC7">
          <w:rPr>
            <w:rStyle w:val="Hyperlink"/>
            <w:rFonts w:ascii="Cambria" w:hAnsi="Cambria"/>
            <w:color w:val="FF0000"/>
            <w:sz w:val="22"/>
            <w:szCs w:val="21"/>
          </w:rPr>
          <w:t>umatter@ufl.edu</w:t>
        </w:r>
      </w:hyperlink>
      <w:r w:rsidRPr="00615BC7">
        <w:rPr>
          <w:rFonts w:ascii="Cambria" w:hAnsi="Cambria"/>
          <w:sz w:val="22"/>
          <w:szCs w:val="21"/>
        </w:rPr>
        <w:t xml:space="preserve"> so that the U Matter, We Care Team can reach out to the student in distress.  A nighttime and weekend crisis counselor </w:t>
      </w:r>
      <w:proofErr w:type="gramStart"/>
      <w:r w:rsidRPr="00615BC7">
        <w:rPr>
          <w:rFonts w:ascii="Cambria" w:hAnsi="Cambria"/>
          <w:sz w:val="22"/>
          <w:szCs w:val="21"/>
        </w:rPr>
        <w:t>is</w:t>
      </w:r>
      <w:proofErr w:type="gramEnd"/>
      <w:r w:rsidRPr="00615BC7">
        <w:rPr>
          <w:rFonts w:ascii="Cambria" w:hAnsi="Cambria"/>
          <w:sz w:val="22"/>
          <w:szCs w:val="21"/>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2E033A35" w14:textId="77777777" w:rsidR="00375A81" w:rsidRPr="00615BC7" w:rsidRDefault="00375A8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830FFD0"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sz w:val="22"/>
          <w:szCs w:val="22"/>
        </w:rPr>
        <w:t>Counseling and Wellness Center:</w:t>
      </w:r>
      <w:r w:rsidRPr="00615BC7">
        <w:rPr>
          <w:rFonts w:ascii="Cambria" w:hAnsi="Cambria"/>
          <w:sz w:val="22"/>
          <w:szCs w:val="22"/>
        </w:rPr>
        <w:t xml:space="preserve"> </w:t>
      </w:r>
      <w:hyperlink r:id="rId28" w:history="1">
        <w:r w:rsidR="00C95EC1" w:rsidRPr="00615BC7">
          <w:rPr>
            <w:rStyle w:val="Hyperlink"/>
            <w:rFonts w:ascii="Cambria" w:hAnsi="Cambria"/>
            <w:color w:val="FF0000"/>
            <w:sz w:val="22"/>
            <w:szCs w:val="22"/>
          </w:rPr>
          <w:t>http://www.counseling.ufl.edu/cwc</w:t>
        </w:r>
      </w:hyperlink>
      <w:r w:rsidR="00C95EC1" w:rsidRPr="00615BC7">
        <w:rPr>
          <w:rFonts w:ascii="Cambria" w:hAnsi="Cambria"/>
          <w:color w:val="0000FF"/>
          <w:sz w:val="22"/>
          <w:szCs w:val="22"/>
        </w:rPr>
        <w:t xml:space="preserve">, </w:t>
      </w:r>
      <w:proofErr w:type="gramStart"/>
      <w:r w:rsidR="00C95EC1" w:rsidRPr="00615BC7">
        <w:rPr>
          <w:rFonts w:ascii="Cambria" w:hAnsi="Cambria"/>
          <w:color w:val="auto"/>
          <w:sz w:val="22"/>
          <w:szCs w:val="22"/>
        </w:rPr>
        <w:t xml:space="preserve">and </w:t>
      </w:r>
      <w:r w:rsidRPr="00615BC7">
        <w:rPr>
          <w:rFonts w:ascii="Cambria" w:hAnsi="Cambria"/>
          <w:sz w:val="22"/>
          <w:szCs w:val="22"/>
        </w:rPr>
        <w:t xml:space="preserve"> 392</w:t>
      </w:r>
      <w:proofErr w:type="gramEnd"/>
      <w:r w:rsidRPr="00615BC7">
        <w:rPr>
          <w:rFonts w:ascii="Cambria" w:hAnsi="Cambria"/>
          <w:sz w:val="22"/>
          <w:szCs w:val="22"/>
        </w:rPr>
        <w:t xml:space="preserve">-1575; and the University Police Department: 392-1111 or 9-1-1 for emergencies. </w:t>
      </w:r>
    </w:p>
    <w:p w14:paraId="6AD2BD74" w14:textId="767B6B30" w:rsidR="00C95EC1" w:rsidRPr="00615BC7"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04A82FBB" w14:textId="77777777" w:rsidR="00BD0D18" w:rsidRPr="00615BC7" w:rsidRDefault="00BD0D18" w:rsidP="00BD0D18">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sz w:val="22"/>
          <w:szCs w:val="22"/>
        </w:rPr>
        <w:t>Sexual Discrimination, Harassment, Assault, or Violence</w:t>
      </w:r>
    </w:p>
    <w:p w14:paraId="3DFF75E6" w14:textId="334CF33A" w:rsidR="00BD0D18" w:rsidRPr="00615BC7" w:rsidRDefault="00BD0D1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If you or a friend has been subjected to sexual discrimination, sexual harassment, sexual assault, or violence contact the </w:t>
      </w:r>
      <w:hyperlink r:id="rId29" w:history="1">
        <w:r w:rsidRPr="00615BC7">
          <w:rPr>
            <w:rStyle w:val="Hyperlink"/>
            <w:rFonts w:ascii="Cambria" w:hAnsi="Cambria"/>
            <w:b/>
            <w:sz w:val="22"/>
            <w:szCs w:val="22"/>
          </w:rPr>
          <w:t>Office of Title IX Compliance</w:t>
        </w:r>
      </w:hyperlink>
      <w:r w:rsidRPr="00615BC7">
        <w:rPr>
          <w:rFonts w:ascii="Cambria" w:hAnsi="Cambria"/>
          <w:sz w:val="22"/>
          <w:szCs w:val="22"/>
        </w:rPr>
        <w:t xml:space="preserve">, located at Yon Hall Room 427, 1908 Stadium Road, (352) 273-1094, </w:t>
      </w:r>
      <w:hyperlink r:id="rId30" w:history="1">
        <w:r w:rsidRPr="00615BC7">
          <w:rPr>
            <w:rStyle w:val="Hyperlink"/>
            <w:rFonts w:ascii="Cambria" w:hAnsi="Cambria"/>
            <w:sz w:val="22"/>
            <w:szCs w:val="22"/>
          </w:rPr>
          <w:t>title-ix@ufl.edu</w:t>
        </w:r>
      </w:hyperlink>
    </w:p>
    <w:p w14:paraId="14A7CE76" w14:textId="77777777" w:rsidR="00BD0D18" w:rsidRPr="00615BC7" w:rsidRDefault="00BD0D1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1BB04C0"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615BC7">
        <w:rPr>
          <w:rFonts w:ascii="Cambria" w:hAnsi="Cambria"/>
          <w:b/>
          <w:iCs/>
          <w:sz w:val="22"/>
          <w:szCs w:val="22"/>
        </w:rPr>
        <w:t xml:space="preserve">Sexual Assault Recovery Services (SARS) </w:t>
      </w:r>
    </w:p>
    <w:p w14:paraId="6EB20C18" w14:textId="77777777" w:rsidR="00BD2088" w:rsidRPr="00615BC7"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sz w:val="22"/>
          <w:szCs w:val="22"/>
        </w:rPr>
        <w:t xml:space="preserve">Student Health Care Center, 392-1161. </w:t>
      </w:r>
    </w:p>
    <w:p w14:paraId="3F86E676" w14:textId="77777777" w:rsidR="00C95EC1" w:rsidRPr="00615BC7"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5440C84" w14:textId="77777777" w:rsidR="00BD2088" w:rsidRPr="00615BC7" w:rsidRDefault="00BD2088" w:rsidP="00C95EC1">
      <w:pPr>
        <w:pBdr>
          <w:top w:val="single" w:sz="4" w:space="1" w:color="auto"/>
          <w:left w:val="single" w:sz="4" w:space="4" w:color="auto"/>
          <w:bottom w:val="single" w:sz="4" w:space="1" w:color="auto"/>
          <w:right w:val="single" w:sz="4" w:space="4" w:color="auto"/>
        </w:pBdr>
        <w:ind w:left="360"/>
        <w:rPr>
          <w:szCs w:val="22"/>
        </w:rPr>
      </w:pPr>
      <w:r w:rsidRPr="00615BC7">
        <w:rPr>
          <w:b/>
          <w:iCs/>
          <w:szCs w:val="22"/>
        </w:rPr>
        <w:t>University Police Department</w:t>
      </w:r>
      <w:r w:rsidR="00C95EC1" w:rsidRPr="00615BC7">
        <w:rPr>
          <w:i/>
          <w:iCs/>
          <w:szCs w:val="22"/>
        </w:rPr>
        <w:t xml:space="preserve"> </w:t>
      </w:r>
      <w:r w:rsidR="00C95EC1" w:rsidRPr="00615BC7">
        <w:rPr>
          <w:iCs/>
          <w:szCs w:val="22"/>
        </w:rPr>
        <w:t>at</w:t>
      </w:r>
      <w:r w:rsidRPr="00615BC7">
        <w:rPr>
          <w:i/>
          <w:iCs/>
          <w:szCs w:val="22"/>
        </w:rPr>
        <w:t xml:space="preserve"> </w:t>
      </w:r>
      <w:r w:rsidRPr="00615BC7">
        <w:rPr>
          <w:szCs w:val="22"/>
        </w:rPr>
        <w:t>392-1111 (or 9-1-1 for emergencies)</w:t>
      </w:r>
      <w:r w:rsidR="00C95EC1" w:rsidRPr="00615BC7">
        <w:rPr>
          <w:szCs w:val="22"/>
        </w:rPr>
        <w:t>, or</w:t>
      </w:r>
      <w:r w:rsidRPr="00615BC7">
        <w:rPr>
          <w:szCs w:val="22"/>
        </w:rPr>
        <w:t xml:space="preserve"> </w:t>
      </w:r>
      <w:hyperlink r:id="rId31" w:history="1">
        <w:r w:rsidR="00C95EC1" w:rsidRPr="00615BC7">
          <w:rPr>
            <w:rStyle w:val="Hyperlink"/>
            <w:color w:val="FF0000"/>
            <w:szCs w:val="22"/>
          </w:rPr>
          <w:t>http://www.police.ufl.edu/</w:t>
        </w:r>
      </w:hyperlink>
      <w:r w:rsidR="00C95EC1" w:rsidRPr="00615BC7">
        <w:rPr>
          <w:color w:val="FF0000"/>
          <w:szCs w:val="22"/>
          <w:u w:val="single"/>
        </w:rPr>
        <w:t>.</w:t>
      </w:r>
      <w:r w:rsidR="00C95EC1" w:rsidRPr="00615BC7">
        <w:rPr>
          <w:szCs w:val="22"/>
        </w:rPr>
        <w:t xml:space="preserve"> </w:t>
      </w:r>
    </w:p>
    <w:p w14:paraId="0EA10104" w14:textId="77777777" w:rsidR="00C95EC1" w:rsidRPr="00615BC7" w:rsidRDefault="00C95EC1" w:rsidP="00C95EC1">
      <w:pPr>
        <w:ind w:left="360"/>
        <w:rPr>
          <w:color w:val="000000"/>
          <w:szCs w:val="22"/>
        </w:rPr>
      </w:pPr>
    </w:p>
    <w:p w14:paraId="19144D7F" w14:textId="1D5D700F" w:rsidR="00D04D92" w:rsidRPr="00615BC7" w:rsidRDefault="00D04D92" w:rsidP="00D04D92">
      <w:pPr>
        <w:rPr>
          <w:i/>
          <w:color w:val="000000"/>
          <w:szCs w:val="22"/>
          <w:u w:val="single"/>
        </w:rPr>
      </w:pPr>
      <w:r w:rsidRPr="00615BC7">
        <w:rPr>
          <w:i/>
          <w:color w:val="000000"/>
          <w:szCs w:val="22"/>
          <w:u w:val="single"/>
        </w:rPr>
        <w:t>Academic Resources</w:t>
      </w:r>
    </w:p>
    <w:p w14:paraId="3AEDCE8A"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E-learning technical suppor</w:t>
      </w:r>
      <w:r w:rsidRPr="00615BC7">
        <w:rPr>
          <w:rFonts w:ascii="Cambria" w:hAnsi="Cambria"/>
          <w:i/>
          <w:iCs/>
          <w:sz w:val="22"/>
          <w:szCs w:val="22"/>
        </w:rPr>
        <w:t>t</w:t>
      </w:r>
      <w:r w:rsidRPr="00615BC7">
        <w:rPr>
          <w:rFonts w:ascii="Cambria" w:hAnsi="Cambria"/>
          <w:sz w:val="22"/>
          <w:szCs w:val="22"/>
        </w:rPr>
        <w:t xml:space="preserve">, 352-392-4357 (select option 2) or e-mail to Learning-support@ufl.edu. </w:t>
      </w:r>
      <w:hyperlink r:id="rId32" w:history="1">
        <w:r w:rsidRPr="00615BC7">
          <w:rPr>
            <w:rStyle w:val="Hyperlink"/>
            <w:rFonts w:ascii="Cambria" w:hAnsi="Cambria"/>
            <w:color w:val="FF0000"/>
            <w:sz w:val="22"/>
            <w:szCs w:val="22"/>
          </w:rPr>
          <w:t>https://lss.at.ufl.edu/help.shtml</w:t>
        </w:r>
      </w:hyperlink>
      <w:r w:rsidRPr="00615BC7">
        <w:rPr>
          <w:rFonts w:ascii="Cambria" w:hAnsi="Cambria"/>
          <w:sz w:val="22"/>
          <w:szCs w:val="22"/>
        </w:rPr>
        <w:t>.</w:t>
      </w:r>
    </w:p>
    <w:p w14:paraId="50194FF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61D634F"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Career Resource Center</w:t>
      </w:r>
      <w:r w:rsidRPr="00615BC7">
        <w:rPr>
          <w:rFonts w:ascii="Cambria" w:hAnsi="Cambria"/>
          <w:sz w:val="22"/>
          <w:szCs w:val="22"/>
        </w:rPr>
        <w:t xml:space="preserve">, Reitz Union, 392-1601.  Career assistance and counseling. </w:t>
      </w:r>
      <w:hyperlink r:id="rId33" w:history="1">
        <w:r w:rsidRPr="00615BC7">
          <w:rPr>
            <w:rStyle w:val="Hyperlink"/>
            <w:rFonts w:ascii="Cambria" w:hAnsi="Cambria"/>
            <w:color w:val="FF0000"/>
            <w:sz w:val="22"/>
            <w:szCs w:val="22"/>
          </w:rPr>
          <w:t>https://www.crc.ufl.edu/</w:t>
        </w:r>
      </w:hyperlink>
      <w:r w:rsidRPr="00615BC7">
        <w:rPr>
          <w:rFonts w:ascii="Cambria" w:hAnsi="Cambria"/>
          <w:sz w:val="22"/>
          <w:szCs w:val="22"/>
        </w:rPr>
        <w:t>.</w:t>
      </w:r>
    </w:p>
    <w:p w14:paraId="6077D0D2"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i/>
          <w:iCs/>
          <w:szCs w:val="22"/>
        </w:rPr>
      </w:pPr>
    </w:p>
    <w:p w14:paraId="6F9303B2"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szCs w:val="22"/>
        </w:rPr>
      </w:pPr>
      <w:r w:rsidRPr="00615BC7">
        <w:rPr>
          <w:b/>
          <w:iCs/>
          <w:szCs w:val="22"/>
        </w:rPr>
        <w:t>Library Support</w:t>
      </w:r>
      <w:r w:rsidRPr="00615BC7">
        <w:rPr>
          <w:szCs w:val="22"/>
        </w:rPr>
        <w:t xml:space="preserve">, </w:t>
      </w:r>
      <w:hyperlink r:id="rId34" w:history="1">
        <w:r w:rsidRPr="00615BC7">
          <w:rPr>
            <w:rStyle w:val="Hyperlink"/>
            <w:color w:val="FF0000"/>
            <w:szCs w:val="22"/>
          </w:rPr>
          <w:t>http://cms.uflib.ufl.edu/ask</w:t>
        </w:r>
      </w:hyperlink>
      <w:r w:rsidRPr="00615BC7">
        <w:rPr>
          <w:szCs w:val="22"/>
        </w:rPr>
        <w:t>. Various ways to receive assistance with respect to using the libraries or finding resources.</w:t>
      </w:r>
    </w:p>
    <w:p w14:paraId="7601A3B8"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7F2C4F4"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Teaching Center</w:t>
      </w:r>
      <w:r w:rsidRPr="00615BC7">
        <w:rPr>
          <w:rFonts w:ascii="Cambria" w:hAnsi="Cambria"/>
          <w:sz w:val="22"/>
          <w:szCs w:val="22"/>
        </w:rPr>
        <w:t xml:space="preserve">, Broward Hall, 392-2010 or 392-6420. General study skills and tutoring. </w:t>
      </w:r>
      <w:hyperlink r:id="rId35" w:history="1">
        <w:r w:rsidRPr="00615BC7">
          <w:rPr>
            <w:rStyle w:val="Hyperlink"/>
            <w:rFonts w:ascii="Cambria" w:hAnsi="Cambria"/>
            <w:color w:val="FF0000"/>
            <w:sz w:val="22"/>
            <w:szCs w:val="22"/>
          </w:rPr>
          <w:t>https://teachingcenter.ufl.edu/</w:t>
        </w:r>
      </w:hyperlink>
      <w:r w:rsidRPr="00615BC7">
        <w:rPr>
          <w:rFonts w:ascii="Cambria" w:hAnsi="Cambria"/>
          <w:sz w:val="22"/>
          <w:szCs w:val="22"/>
        </w:rPr>
        <w:t>.</w:t>
      </w:r>
    </w:p>
    <w:p w14:paraId="777A88E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32E2CB9A"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615BC7">
        <w:rPr>
          <w:rFonts w:ascii="Cambria" w:hAnsi="Cambria"/>
          <w:b/>
          <w:iCs/>
          <w:sz w:val="22"/>
          <w:szCs w:val="22"/>
        </w:rPr>
        <w:t xml:space="preserve">Writing Studio, 302 </w:t>
      </w:r>
      <w:proofErr w:type="spellStart"/>
      <w:r w:rsidRPr="00615BC7">
        <w:rPr>
          <w:rFonts w:ascii="Cambria" w:hAnsi="Cambria"/>
          <w:b/>
          <w:iCs/>
          <w:sz w:val="22"/>
          <w:szCs w:val="22"/>
        </w:rPr>
        <w:t>Tigert</w:t>
      </w:r>
      <w:proofErr w:type="spellEnd"/>
      <w:r w:rsidRPr="00615BC7">
        <w:rPr>
          <w:rFonts w:ascii="Cambria" w:hAnsi="Cambria"/>
          <w:b/>
          <w:iCs/>
          <w:sz w:val="22"/>
          <w:szCs w:val="22"/>
        </w:rPr>
        <w:t xml:space="preserve"> Hall</w:t>
      </w:r>
      <w:r w:rsidRPr="00615BC7">
        <w:rPr>
          <w:rFonts w:ascii="Cambria" w:hAnsi="Cambria"/>
          <w:i/>
          <w:iCs/>
          <w:sz w:val="22"/>
          <w:szCs w:val="22"/>
        </w:rPr>
        <w:t xml:space="preserve">, </w:t>
      </w:r>
      <w:r w:rsidRPr="00615BC7">
        <w:rPr>
          <w:rFonts w:ascii="Cambria" w:hAnsi="Cambria"/>
          <w:sz w:val="22"/>
          <w:szCs w:val="22"/>
        </w:rPr>
        <w:t xml:space="preserve">846-1138. Help brainstorming, formatting, and writing papers. </w:t>
      </w:r>
      <w:hyperlink r:id="rId36" w:history="1">
        <w:r w:rsidRPr="00615BC7">
          <w:rPr>
            <w:rStyle w:val="Hyperlink"/>
            <w:rFonts w:ascii="Cambria" w:hAnsi="Cambria"/>
            <w:color w:val="FF0000"/>
            <w:sz w:val="22"/>
            <w:szCs w:val="22"/>
          </w:rPr>
          <w:t>https://writing.ufl.edu/writing-studio/</w:t>
        </w:r>
      </w:hyperlink>
      <w:r w:rsidRPr="00615BC7">
        <w:rPr>
          <w:rFonts w:ascii="Cambria" w:hAnsi="Cambria"/>
          <w:sz w:val="22"/>
          <w:szCs w:val="22"/>
        </w:rPr>
        <w:t>.</w:t>
      </w:r>
    </w:p>
    <w:p w14:paraId="41A9AA16" w14:textId="77777777" w:rsidR="00D04D92" w:rsidRPr="00615BC7" w:rsidRDefault="00D04D92" w:rsidP="00D04D92">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0E5F5160" w14:textId="77777777" w:rsidR="00DB0DD4" w:rsidRPr="000059DB" w:rsidRDefault="00DB0DD4" w:rsidP="00DB0DD4">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37" w:history="1">
        <w:r>
          <w:rPr>
            <w:rStyle w:val="Hyperlink"/>
            <w:rFonts w:ascii="Cambria" w:hAnsi="Cambria"/>
            <w:color w:val="FF0000"/>
            <w:sz w:val="22"/>
            <w:szCs w:val="22"/>
          </w:rPr>
          <w:t>https://care.dso.ufl.edu</w:t>
        </w:r>
      </w:hyperlink>
      <w:r w:rsidRPr="000059DB">
        <w:rPr>
          <w:rFonts w:ascii="Cambria" w:hAnsi="Cambria"/>
          <w:color w:val="0000FF"/>
          <w:sz w:val="22"/>
          <w:szCs w:val="22"/>
        </w:rPr>
        <w:t>.</w:t>
      </w:r>
    </w:p>
    <w:p w14:paraId="7DADB79F" w14:textId="77777777" w:rsidR="00D04D92" w:rsidRPr="00615BC7" w:rsidRDefault="00D04D92" w:rsidP="00D04D92">
      <w:pPr>
        <w:pBdr>
          <w:top w:val="single" w:sz="4" w:space="1" w:color="auto"/>
          <w:left w:val="single" w:sz="4" w:space="4" w:color="auto"/>
          <w:bottom w:val="single" w:sz="4" w:space="1" w:color="auto"/>
          <w:right w:val="single" w:sz="4" w:space="4" w:color="auto"/>
        </w:pBdr>
        <w:ind w:left="360"/>
        <w:rPr>
          <w:b/>
          <w:iCs/>
          <w:szCs w:val="22"/>
        </w:rPr>
      </w:pPr>
    </w:p>
    <w:p w14:paraId="0C6A5C3B" w14:textId="77777777" w:rsidR="00D04D92" w:rsidRDefault="00D04D92" w:rsidP="00D04D92">
      <w:pPr>
        <w:pBdr>
          <w:top w:val="single" w:sz="4" w:space="1" w:color="auto"/>
          <w:left w:val="single" w:sz="4" w:space="4" w:color="auto"/>
          <w:bottom w:val="single" w:sz="4" w:space="1" w:color="auto"/>
          <w:right w:val="single" w:sz="4" w:space="4" w:color="auto"/>
        </w:pBdr>
        <w:ind w:left="360"/>
        <w:rPr>
          <w:szCs w:val="22"/>
        </w:rPr>
      </w:pPr>
      <w:r w:rsidRPr="00615BC7">
        <w:rPr>
          <w:b/>
          <w:iCs/>
          <w:szCs w:val="22"/>
        </w:rPr>
        <w:t>On-Line Students Complaints</w:t>
      </w:r>
      <w:r w:rsidRPr="00615BC7">
        <w:rPr>
          <w:i/>
          <w:iCs/>
          <w:szCs w:val="22"/>
        </w:rPr>
        <w:t xml:space="preserve">: </w:t>
      </w:r>
      <w:hyperlink r:id="rId38" w:history="1">
        <w:r w:rsidRPr="00615BC7">
          <w:rPr>
            <w:rStyle w:val="Hyperlink"/>
            <w:color w:val="FF0000"/>
            <w:szCs w:val="22"/>
          </w:rPr>
          <w:t>http://www.distance.ufl.edu/student-complaint-process</w:t>
        </w:r>
      </w:hyperlink>
      <w:r w:rsidRPr="00615BC7">
        <w:rPr>
          <w:szCs w:val="22"/>
        </w:rPr>
        <w:t>.</w:t>
      </w:r>
    </w:p>
    <w:p w14:paraId="6760F482" w14:textId="77777777" w:rsidR="00D04D92" w:rsidRPr="00C95EC1" w:rsidRDefault="00D04D92" w:rsidP="00D04D92">
      <w:pPr>
        <w:pBdr>
          <w:top w:val="single" w:sz="4" w:space="1" w:color="auto"/>
          <w:left w:val="single" w:sz="4" w:space="4" w:color="auto"/>
          <w:bottom w:val="single" w:sz="4" w:space="1" w:color="auto"/>
          <w:right w:val="single" w:sz="4" w:space="4" w:color="auto"/>
        </w:pBdr>
        <w:ind w:left="360"/>
        <w:rPr>
          <w:szCs w:val="22"/>
        </w:rPr>
      </w:pPr>
    </w:p>
    <w:p w14:paraId="0D911E75" w14:textId="77777777" w:rsidR="00D04D92" w:rsidRPr="001C18FE" w:rsidRDefault="00D04D92" w:rsidP="00D04D92"/>
    <w:p w14:paraId="4372E06C" w14:textId="77777777" w:rsidR="00375A81" w:rsidRDefault="00375A81">
      <w:pPr>
        <w:rPr>
          <w:i/>
          <w:color w:val="000000"/>
          <w:szCs w:val="22"/>
          <w:u w:val="single"/>
        </w:rPr>
      </w:pPr>
    </w:p>
    <w:sectPr w:rsidR="00375A81" w:rsidSect="002763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24F6" w14:textId="77777777" w:rsidR="00842361" w:rsidRDefault="00842361" w:rsidP="00BE1628">
      <w:r>
        <w:separator/>
      </w:r>
    </w:p>
  </w:endnote>
  <w:endnote w:type="continuationSeparator" w:id="0">
    <w:p w14:paraId="4638078F" w14:textId="77777777" w:rsidR="00842361" w:rsidRDefault="00842361"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7873D365" w:rsidR="00BE1628" w:rsidRPr="00E63E7A" w:rsidRDefault="00E63E7A">
    <w:pPr>
      <w:pStyle w:val="Footer"/>
      <w:rPr>
        <w:bCs/>
        <w:iCs/>
        <w:noProof/>
        <w:color w:val="0070C0"/>
        <w:sz w:val="20"/>
      </w:rPr>
    </w:pPr>
    <w:r w:rsidRPr="00E63E7A">
      <w:rPr>
        <w:bCs/>
        <w:iCs/>
        <w:color w:val="0070C0"/>
        <w:sz w:val="20"/>
      </w:rPr>
      <w:t>Coastal Policy Lab</w:t>
    </w:r>
    <w:r w:rsidR="00BA6E7F" w:rsidRPr="00E63E7A">
      <w:rPr>
        <w:bCs/>
        <w:iCs/>
        <w:color w:val="0070C0"/>
        <w:sz w:val="20"/>
      </w:rPr>
      <w:t xml:space="preserve">, </w:t>
    </w:r>
    <w:r w:rsidRPr="00E63E7A">
      <w:rPr>
        <w:bCs/>
        <w:iCs/>
        <w:color w:val="0070C0"/>
        <w:sz w:val="20"/>
      </w:rPr>
      <w:t>ENV 6932; Conservation Clinic Law 6465</w:t>
    </w:r>
    <w:r w:rsidR="00BA6E7F" w:rsidRPr="00E63E7A">
      <w:rPr>
        <w:bCs/>
        <w:iCs/>
        <w:color w:val="0070C0"/>
        <w:sz w:val="20"/>
      </w:rPr>
      <w:tab/>
    </w:r>
    <w:r w:rsidR="00BA6E7F" w:rsidRPr="00E63E7A">
      <w:rPr>
        <w:bCs/>
        <w:iCs/>
        <w:color w:val="0070C0"/>
        <w:sz w:val="20"/>
      </w:rPr>
      <w:tab/>
      <w:t xml:space="preserve">Page </w:t>
    </w:r>
    <w:r w:rsidR="00BA6E7F" w:rsidRPr="00E63E7A">
      <w:rPr>
        <w:bCs/>
        <w:iCs/>
        <w:color w:val="0070C0"/>
        <w:sz w:val="20"/>
      </w:rPr>
      <w:fldChar w:fldCharType="begin"/>
    </w:r>
    <w:r w:rsidR="00BA6E7F" w:rsidRPr="00E63E7A">
      <w:rPr>
        <w:bCs/>
        <w:iCs/>
        <w:color w:val="0070C0"/>
        <w:sz w:val="20"/>
      </w:rPr>
      <w:instrText xml:space="preserve"> PAGE   \* MERGEFORMAT </w:instrText>
    </w:r>
    <w:r w:rsidR="00BA6E7F" w:rsidRPr="00E63E7A">
      <w:rPr>
        <w:bCs/>
        <w:iCs/>
        <w:color w:val="0070C0"/>
        <w:sz w:val="20"/>
      </w:rPr>
      <w:fldChar w:fldCharType="separate"/>
    </w:r>
    <w:r w:rsidR="00715D99" w:rsidRPr="00E63E7A">
      <w:rPr>
        <w:bCs/>
        <w:iCs/>
        <w:noProof/>
        <w:color w:val="0070C0"/>
        <w:sz w:val="20"/>
      </w:rPr>
      <w:t>2</w:t>
    </w:r>
    <w:r w:rsidR="00BA6E7F" w:rsidRPr="00E63E7A">
      <w:rPr>
        <w:bCs/>
        <w:iCs/>
        <w:noProof/>
        <w:color w:val="0070C0"/>
        <w:sz w:val="20"/>
      </w:rPr>
      <w:fldChar w:fldCharType="end"/>
    </w:r>
  </w:p>
  <w:p w14:paraId="362A0C01" w14:textId="25E3AE14" w:rsidR="00BA6E7F" w:rsidRPr="00E63E7A" w:rsidRDefault="00E63E7A">
    <w:pPr>
      <w:pStyle w:val="Footer"/>
      <w:rPr>
        <w:bCs/>
        <w:iCs/>
        <w:color w:val="0070C0"/>
        <w:sz w:val="20"/>
      </w:rPr>
    </w:pPr>
    <w:r w:rsidRPr="00E63E7A">
      <w:rPr>
        <w:bCs/>
        <w:iCs/>
        <w:noProof/>
        <w:color w:val="0070C0"/>
        <w:sz w:val="20"/>
      </w:rPr>
      <w:t>Angelini, Fall 2021; Ankersen, 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C058" w14:textId="77777777" w:rsidR="00842361" w:rsidRDefault="00842361" w:rsidP="00BE1628">
      <w:r>
        <w:separator/>
      </w:r>
    </w:p>
  </w:footnote>
  <w:footnote w:type="continuationSeparator" w:id="0">
    <w:p w14:paraId="6E1C12A6" w14:textId="77777777" w:rsidR="00842361" w:rsidRDefault="00842361"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D9B2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4"/>
  </w:num>
  <w:num w:numId="4">
    <w:abstractNumId w:val="11"/>
  </w:num>
  <w:num w:numId="5">
    <w:abstractNumId w:val="7"/>
  </w:num>
  <w:num w:numId="6">
    <w:abstractNumId w:val="10"/>
  </w:num>
  <w:num w:numId="7">
    <w:abstractNumId w:val="9"/>
  </w:num>
  <w:num w:numId="8">
    <w:abstractNumId w:val="12"/>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7D"/>
    <w:rsid w:val="0000692E"/>
    <w:rsid w:val="00015FB0"/>
    <w:rsid w:val="000E47C0"/>
    <w:rsid w:val="00103F43"/>
    <w:rsid w:val="00133FC5"/>
    <w:rsid w:val="001512E8"/>
    <w:rsid w:val="00154552"/>
    <w:rsid w:val="001649DB"/>
    <w:rsid w:val="00180A7A"/>
    <w:rsid w:val="001812F3"/>
    <w:rsid w:val="001A74C6"/>
    <w:rsid w:val="001B26B3"/>
    <w:rsid w:val="001B27E8"/>
    <w:rsid w:val="001C18FE"/>
    <w:rsid w:val="001C2462"/>
    <w:rsid w:val="00276320"/>
    <w:rsid w:val="0037567A"/>
    <w:rsid w:val="00375A72"/>
    <w:rsid w:val="00375A81"/>
    <w:rsid w:val="003C4F49"/>
    <w:rsid w:val="0042747A"/>
    <w:rsid w:val="004547C4"/>
    <w:rsid w:val="00476985"/>
    <w:rsid w:val="00486F4A"/>
    <w:rsid w:val="004C2931"/>
    <w:rsid w:val="004D0AEF"/>
    <w:rsid w:val="004F04F2"/>
    <w:rsid w:val="00547689"/>
    <w:rsid w:val="005707FA"/>
    <w:rsid w:val="0057729E"/>
    <w:rsid w:val="005A136B"/>
    <w:rsid w:val="005A72F8"/>
    <w:rsid w:val="005A7DA2"/>
    <w:rsid w:val="005E6E52"/>
    <w:rsid w:val="006121DE"/>
    <w:rsid w:val="00615BC7"/>
    <w:rsid w:val="00630845"/>
    <w:rsid w:val="00640AF7"/>
    <w:rsid w:val="00652356"/>
    <w:rsid w:val="0065446B"/>
    <w:rsid w:val="00661E7B"/>
    <w:rsid w:val="0067525F"/>
    <w:rsid w:val="00682666"/>
    <w:rsid w:val="006A019F"/>
    <w:rsid w:val="006B18DA"/>
    <w:rsid w:val="006B78E2"/>
    <w:rsid w:val="006C3DCC"/>
    <w:rsid w:val="006D3E0B"/>
    <w:rsid w:val="006E3AE0"/>
    <w:rsid w:val="006E7FC7"/>
    <w:rsid w:val="00700F97"/>
    <w:rsid w:val="00703CFF"/>
    <w:rsid w:val="0071387B"/>
    <w:rsid w:val="00715D99"/>
    <w:rsid w:val="00716A94"/>
    <w:rsid w:val="007539EC"/>
    <w:rsid w:val="007543D6"/>
    <w:rsid w:val="007636D8"/>
    <w:rsid w:val="007A1E6C"/>
    <w:rsid w:val="007A3FA2"/>
    <w:rsid w:val="007B4E77"/>
    <w:rsid w:val="007E1782"/>
    <w:rsid w:val="00800BF4"/>
    <w:rsid w:val="008015F9"/>
    <w:rsid w:val="00801B58"/>
    <w:rsid w:val="00820834"/>
    <w:rsid w:val="00842361"/>
    <w:rsid w:val="008841C4"/>
    <w:rsid w:val="008C7A17"/>
    <w:rsid w:val="008E1E54"/>
    <w:rsid w:val="00936677"/>
    <w:rsid w:val="009450A5"/>
    <w:rsid w:val="00955689"/>
    <w:rsid w:val="00970FF2"/>
    <w:rsid w:val="0097114A"/>
    <w:rsid w:val="00992CB2"/>
    <w:rsid w:val="009945F2"/>
    <w:rsid w:val="009A0F7D"/>
    <w:rsid w:val="009B49ED"/>
    <w:rsid w:val="009C7562"/>
    <w:rsid w:val="009E0DEE"/>
    <w:rsid w:val="009E1CF8"/>
    <w:rsid w:val="00A34B9C"/>
    <w:rsid w:val="00A66B0B"/>
    <w:rsid w:val="00A714AE"/>
    <w:rsid w:val="00AF6833"/>
    <w:rsid w:val="00B01F8E"/>
    <w:rsid w:val="00B032C4"/>
    <w:rsid w:val="00B17C9B"/>
    <w:rsid w:val="00B22485"/>
    <w:rsid w:val="00B62E63"/>
    <w:rsid w:val="00B630FD"/>
    <w:rsid w:val="00B72F9A"/>
    <w:rsid w:val="00BA23C1"/>
    <w:rsid w:val="00BA6E7F"/>
    <w:rsid w:val="00BB100E"/>
    <w:rsid w:val="00BC3B05"/>
    <w:rsid w:val="00BD0D18"/>
    <w:rsid w:val="00BD2088"/>
    <w:rsid w:val="00BE1628"/>
    <w:rsid w:val="00BF17D3"/>
    <w:rsid w:val="00C155FC"/>
    <w:rsid w:val="00C16439"/>
    <w:rsid w:val="00C32E6E"/>
    <w:rsid w:val="00C571B3"/>
    <w:rsid w:val="00C95EC1"/>
    <w:rsid w:val="00CD08F3"/>
    <w:rsid w:val="00D04D92"/>
    <w:rsid w:val="00D213EF"/>
    <w:rsid w:val="00D24D06"/>
    <w:rsid w:val="00D2542F"/>
    <w:rsid w:val="00D5215F"/>
    <w:rsid w:val="00D548E2"/>
    <w:rsid w:val="00D938D3"/>
    <w:rsid w:val="00DB0DD4"/>
    <w:rsid w:val="00DC56AD"/>
    <w:rsid w:val="00DD0E35"/>
    <w:rsid w:val="00DD5BCC"/>
    <w:rsid w:val="00DE78AA"/>
    <w:rsid w:val="00DF3AD0"/>
    <w:rsid w:val="00E04165"/>
    <w:rsid w:val="00E120E7"/>
    <w:rsid w:val="00E12742"/>
    <w:rsid w:val="00E26DF0"/>
    <w:rsid w:val="00E63E7A"/>
    <w:rsid w:val="00E8412F"/>
    <w:rsid w:val="00E857DD"/>
    <w:rsid w:val="00EB2386"/>
    <w:rsid w:val="00ED2089"/>
    <w:rsid w:val="00EF206B"/>
    <w:rsid w:val="00F06015"/>
    <w:rsid w:val="00F433D1"/>
    <w:rsid w:val="00F65E9B"/>
    <w:rsid w:val="00FB1E17"/>
    <w:rsid w:val="00FC1957"/>
    <w:rsid w:val="00FE1258"/>
    <w:rsid w:val="00FE16A6"/>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customStyle="1" w:styleId="apple-converted-space">
    <w:name w:val="apple-converted-space"/>
    <w:basedOn w:val="DefaultParagraphFont"/>
    <w:rsid w:val="00BA23C1"/>
  </w:style>
  <w:style w:type="character" w:styleId="UnresolvedMention">
    <w:name w:val="Unresolved Mention"/>
    <w:basedOn w:val="DefaultParagraphFont"/>
    <w:uiPriority w:val="99"/>
    <w:semiHidden/>
    <w:unhideWhenUsed/>
    <w:rsid w:val="00BA23C1"/>
    <w:rPr>
      <w:color w:val="605E5C"/>
      <w:shd w:val="clear" w:color="auto" w:fill="E1DFDD"/>
    </w:rPr>
  </w:style>
  <w:style w:type="character" w:styleId="Strong">
    <w:name w:val="Strong"/>
    <w:basedOn w:val="DefaultParagraphFont"/>
    <w:uiPriority w:val="22"/>
    <w:qFormat/>
    <w:rsid w:val="00EB2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6087">
      <w:bodyDiv w:val="1"/>
      <w:marLeft w:val="0"/>
      <w:marRight w:val="0"/>
      <w:marTop w:val="0"/>
      <w:marBottom w:val="0"/>
      <w:divBdr>
        <w:top w:val="none" w:sz="0" w:space="0" w:color="auto"/>
        <w:left w:val="none" w:sz="0" w:space="0" w:color="auto"/>
        <w:bottom w:val="none" w:sz="0" w:space="0" w:color="auto"/>
        <w:right w:val="none" w:sz="0" w:space="0" w:color="auto"/>
      </w:divBdr>
    </w:div>
    <w:div w:id="685907523">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51288729">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643266869">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932200930">
      <w:bodyDiv w:val="1"/>
      <w:marLeft w:val="0"/>
      <w:marRight w:val="0"/>
      <w:marTop w:val="0"/>
      <w:marBottom w:val="0"/>
      <w:divBdr>
        <w:top w:val="none" w:sz="0" w:space="0" w:color="auto"/>
        <w:left w:val="none" w:sz="0" w:space="0" w:color="auto"/>
        <w:bottom w:val="none" w:sz="0" w:space="0" w:color="auto"/>
        <w:right w:val="none" w:sz="0" w:space="0" w:color="auto"/>
      </w:divBdr>
    </w:div>
    <w:div w:id="1961645747">
      <w:bodyDiv w:val="1"/>
      <w:marLeft w:val="0"/>
      <w:marRight w:val="0"/>
      <w:marTop w:val="0"/>
      <w:marBottom w:val="0"/>
      <w:divBdr>
        <w:top w:val="none" w:sz="0" w:space="0" w:color="auto"/>
        <w:left w:val="none" w:sz="0" w:space="0" w:color="auto"/>
        <w:bottom w:val="none" w:sz="0" w:space="0" w:color="auto"/>
        <w:right w:val="none" w:sz="0" w:space="0" w:color="auto"/>
      </w:divBdr>
    </w:div>
    <w:div w:id="20874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eseerx.ist.psu.edu/viewdoc/download?doi=10.1.1.90.4920&amp;rep=rep1&amp;type=pdf" TargetMode="External"/><Relationship Id="rId18" Type="http://schemas.openxmlformats.org/officeDocument/2006/relationships/hyperlink" Target="http://gradcatalog.ufl.edu/content.php?catoid=10&amp;navoid=2020" TargetMode="External"/><Relationship Id="rId26" Type="http://schemas.openxmlformats.org/officeDocument/2006/relationships/hyperlink" Target="https://registrar.ufl.edu/ferpa.html" TargetMode="External"/><Relationship Id="rId39" Type="http://schemas.openxmlformats.org/officeDocument/2006/relationships/fontTable" Target="fontTable.xml"/><Relationship Id="rId21" Type="http://schemas.openxmlformats.org/officeDocument/2006/relationships/hyperlink" Target="https://gatorevals.aa.ufl.edu/public-results/" TargetMode="External"/><Relationship Id="rId34" Type="http://schemas.openxmlformats.org/officeDocument/2006/relationships/hyperlink" Target="http://cms.uflib.ufl.edu/ask" TargetMode="External"/><Relationship Id="rId7" Type="http://schemas.openxmlformats.org/officeDocument/2006/relationships/endnotes" Target="endnotes.xml"/><Relationship Id="rId12" Type="http://schemas.openxmlformats.org/officeDocument/2006/relationships/hyperlink" Target="https://arxiv.org/pdf/2011.01251.pdf" TargetMode="External"/><Relationship Id="rId17" Type="http://schemas.openxmlformats.org/officeDocument/2006/relationships/hyperlink" Target="http://doi.org/10.5334/cstp.385" TargetMode="External"/><Relationship Id="rId25" Type="http://schemas.openxmlformats.org/officeDocument/2006/relationships/hyperlink" Target="mailto:nishida@eng.ufl.edu" TargetMode="External"/><Relationship Id="rId33" Type="http://schemas.openxmlformats.org/officeDocument/2006/relationships/hyperlink" Target="https://www.crc.ufl.edu/" TargetMode="External"/><Relationship Id="rId38" Type="http://schemas.openxmlformats.org/officeDocument/2006/relationships/hyperlink" Target="http://www.distance.ufl.edu/student-complaint-process" TargetMode="External"/><Relationship Id="rId2" Type="http://schemas.openxmlformats.org/officeDocument/2006/relationships/numbering" Target="numbering.xml"/><Relationship Id="rId16" Type="http://schemas.openxmlformats.org/officeDocument/2006/relationships/hyperlink" Target="http://publicfiles.dep.state.fl.us/CAMA/plans/aquatic/Charlotte-Harbor-AP-Management-Plan.pdf" TargetMode="External"/><Relationship Id="rId20" Type="http://schemas.openxmlformats.org/officeDocument/2006/relationships/hyperlink" Target="https://ufl.bluera.com/ufl/" TargetMode="External"/><Relationship Id="rId29" Type="http://schemas.openxmlformats.org/officeDocument/2006/relationships/hyperlink" Target="https://titleix.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od/oia/convergence/index.jsp" TargetMode="External"/><Relationship Id="rId24" Type="http://schemas.openxmlformats.org/officeDocument/2006/relationships/hyperlink" Target="mailto:taylor@eng.ufl.edu" TargetMode="External"/><Relationship Id="rId32" Type="http://schemas.openxmlformats.org/officeDocument/2006/relationships/hyperlink" Target="https://lss.at.ufl.edu/help.shtml" TargetMode="External"/><Relationship Id="rId37" Type="http://schemas.openxmlformats.org/officeDocument/2006/relationships/hyperlink" Target="https://care.dso.ufl.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nep.org/our-plan" TargetMode="External"/><Relationship Id="rId23" Type="http://schemas.openxmlformats.org/officeDocument/2006/relationships/hyperlink" Target="mailto:rbielling@eng.ufl.edu" TargetMode="External"/><Relationship Id="rId28" Type="http://schemas.openxmlformats.org/officeDocument/2006/relationships/hyperlink" Target="http://www.counseling.ufl.edu/cwc" TargetMode="External"/><Relationship Id="rId36" Type="http://schemas.openxmlformats.org/officeDocument/2006/relationships/hyperlink" Target="https://writing.ufl.edu/writing-studio/" TargetMode="External"/><Relationship Id="rId10" Type="http://schemas.openxmlformats.org/officeDocument/2006/relationships/hyperlink" Target="mailto:matthew.n.depaolis@gmail.com" TargetMode="External"/><Relationship Id="rId19" Type="http://schemas.openxmlformats.org/officeDocument/2006/relationships/hyperlink" Target="https://gatorevals.aa.ufl.edu/students/" TargetMode="External"/><Relationship Id="rId31" Type="http://schemas.openxmlformats.org/officeDocument/2006/relationships/hyperlink" Target="http://www.police.ufl.edu/" TargetMode="External"/><Relationship Id="rId4" Type="http://schemas.openxmlformats.org/officeDocument/2006/relationships/settings" Target="settings.xml"/><Relationship Id="rId9" Type="http://schemas.openxmlformats.org/officeDocument/2006/relationships/hyperlink" Target="mailto:christine.angelini@essie.ufl.edu" TargetMode="External"/><Relationship Id="rId14" Type="http://schemas.openxmlformats.org/officeDocument/2006/relationships/hyperlink" Target="http://www.mysanibel.com/Departments/Community-Services-Department/Planning-"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hyperlink" Target="mailto:umatter@ufl.edu" TargetMode="External"/><Relationship Id="rId30" Type="http://schemas.openxmlformats.org/officeDocument/2006/relationships/hyperlink" Target="mailto:title-ix@ufl.edu" TargetMode="External"/><Relationship Id="rId35" Type="http://schemas.openxmlformats.org/officeDocument/2006/relationships/hyperlink" Target="https://teachingcenter.ufl.edu/"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C672-1FFE-764C-ABD5-D675733F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16005</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18191</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McIlhenny, Ruth M.</cp:lastModifiedBy>
  <cp:revision>2</cp:revision>
  <cp:lastPrinted>2013-06-14T18:40:00Z</cp:lastPrinted>
  <dcterms:created xsi:type="dcterms:W3CDTF">2021-08-13T16:18:00Z</dcterms:created>
  <dcterms:modified xsi:type="dcterms:W3CDTF">2021-08-13T16:18:00Z</dcterms:modified>
</cp:coreProperties>
</file>