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5244F" w14:textId="2729516D" w:rsidR="00AE344E" w:rsidRPr="00F9170B" w:rsidRDefault="00020F52" w:rsidP="00EB160F">
      <w:pPr>
        <w:widowControl w:val="0"/>
        <w:autoSpaceDE w:val="0"/>
        <w:autoSpaceDN w:val="0"/>
        <w:adjustRightInd w:val="0"/>
        <w:rPr>
          <w:b/>
          <w:bCs/>
        </w:rPr>
      </w:pPr>
      <w:bookmarkStart w:id="0" w:name="_GoBack"/>
      <w:bookmarkEnd w:id="0"/>
      <w:r w:rsidRPr="00F9170B">
        <w:rPr>
          <w:b/>
          <w:bCs/>
        </w:rPr>
        <w:t xml:space="preserve">Antitrust: </w:t>
      </w:r>
      <w:r w:rsidR="00347F51" w:rsidRPr="00F9170B">
        <w:rPr>
          <w:b/>
          <w:bCs/>
        </w:rPr>
        <w:t>(</w:t>
      </w:r>
      <w:r w:rsidR="00EB160F" w:rsidRPr="00F9170B">
        <w:rPr>
          <w:b/>
          <w:bCs/>
        </w:rPr>
        <w:t>Spring 2021</w:t>
      </w:r>
      <w:r w:rsidR="00AE344E" w:rsidRPr="00F9170B">
        <w:rPr>
          <w:b/>
          <w:bCs/>
        </w:rPr>
        <w:t>)</w:t>
      </w:r>
    </w:p>
    <w:p w14:paraId="7725965D" w14:textId="3F66E1DD" w:rsidR="00437EA4" w:rsidRPr="00F9170B" w:rsidRDefault="00437EA4" w:rsidP="00EB160F">
      <w:pPr>
        <w:widowControl w:val="0"/>
        <w:autoSpaceDE w:val="0"/>
        <w:autoSpaceDN w:val="0"/>
        <w:adjustRightInd w:val="0"/>
        <w:rPr>
          <w:b/>
          <w:bCs/>
        </w:rPr>
      </w:pPr>
      <w:r w:rsidRPr="00F9170B">
        <w:rPr>
          <w:b/>
          <w:bCs/>
        </w:rPr>
        <w:t>Professor Sokol</w:t>
      </w:r>
      <w:r w:rsidRPr="00F9170B">
        <w:rPr>
          <w:b/>
          <w:bCs/>
        </w:rPr>
        <w:br/>
      </w:r>
      <w:hyperlink r:id="rId8" w:history="1">
        <w:r w:rsidRPr="00F9170B">
          <w:rPr>
            <w:rStyle w:val="Hyperlink"/>
            <w:b/>
            <w:bCs/>
          </w:rPr>
          <w:t>sokold@law.ufl.edu</w:t>
        </w:r>
      </w:hyperlink>
    </w:p>
    <w:p w14:paraId="5B443C4D" w14:textId="64830FB8" w:rsidR="00437EA4" w:rsidRPr="00F9170B" w:rsidRDefault="00437EA4" w:rsidP="00EB160F">
      <w:pPr>
        <w:widowControl w:val="0"/>
        <w:autoSpaceDE w:val="0"/>
        <w:autoSpaceDN w:val="0"/>
        <w:adjustRightInd w:val="0"/>
      </w:pPr>
      <w:r w:rsidRPr="00F9170B">
        <w:t>Phone: 352-273-0968</w:t>
      </w:r>
    </w:p>
    <w:p w14:paraId="12FEE2E8" w14:textId="5753A8AF" w:rsidR="004C48F1" w:rsidRPr="00F9170B" w:rsidRDefault="004C48F1" w:rsidP="00EB160F">
      <w:pPr>
        <w:widowControl w:val="0"/>
        <w:autoSpaceDE w:val="0"/>
        <w:autoSpaceDN w:val="0"/>
        <w:adjustRightInd w:val="0"/>
      </w:pPr>
    </w:p>
    <w:p w14:paraId="3F7B2993" w14:textId="217422E0" w:rsidR="004C48F1" w:rsidRPr="00F9170B" w:rsidRDefault="004C48F1" w:rsidP="00EB160F">
      <w:pPr>
        <w:widowControl w:val="0"/>
        <w:autoSpaceDE w:val="0"/>
        <w:autoSpaceDN w:val="0"/>
        <w:adjustRightInd w:val="0"/>
      </w:pPr>
      <w:r w:rsidRPr="00F9170B">
        <w:t xml:space="preserve">January </w:t>
      </w:r>
      <w:r w:rsidR="00F9170B" w:rsidRPr="00F9170B">
        <w:t>7</w:t>
      </w:r>
      <w:r w:rsidRPr="00F9170B">
        <w:t>, 2021 version</w:t>
      </w:r>
    </w:p>
    <w:p w14:paraId="404EC6F0" w14:textId="77777777" w:rsidR="00AE344E" w:rsidRPr="00F9170B" w:rsidRDefault="00AE344E" w:rsidP="00AE344E">
      <w:pPr>
        <w:widowControl w:val="0"/>
        <w:autoSpaceDE w:val="0"/>
        <w:autoSpaceDN w:val="0"/>
        <w:adjustRightInd w:val="0"/>
        <w:spacing w:line="3" w:lineRule="exact"/>
      </w:pPr>
    </w:p>
    <w:p w14:paraId="1889FBBB" w14:textId="52590411" w:rsidR="00AE344E" w:rsidRPr="00F9170B" w:rsidRDefault="00AE344E" w:rsidP="00AE344E">
      <w:pPr>
        <w:widowControl w:val="0"/>
        <w:autoSpaceDE w:val="0"/>
        <w:autoSpaceDN w:val="0"/>
        <w:adjustRightInd w:val="0"/>
      </w:pPr>
    </w:p>
    <w:p w14:paraId="31BD2C6D" w14:textId="77777777" w:rsidR="00AE344E" w:rsidRPr="00F9170B" w:rsidRDefault="00AE344E" w:rsidP="00AE344E">
      <w:pPr>
        <w:widowControl w:val="0"/>
        <w:autoSpaceDE w:val="0"/>
        <w:autoSpaceDN w:val="0"/>
        <w:adjustRightInd w:val="0"/>
        <w:spacing w:line="83" w:lineRule="exact"/>
      </w:pPr>
    </w:p>
    <w:p w14:paraId="15BA2C6F" w14:textId="0B6E1B6C" w:rsidR="00E16F32" w:rsidRPr="00F9170B" w:rsidRDefault="00AE344E" w:rsidP="00AE344E">
      <w:pPr>
        <w:widowControl w:val="0"/>
        <w:overflowPunct w:val="0"/>
        <w:autoSpaceDE w:val="0"/>
        <w:autoSpaceDN w:val="0"/>
        <w:adjustRightInd w:val="0"/>
        <w:spacing w:line="231" w:lineRule="auto"/>
        <w:ind w:right="140"/>
      </w:pPr>
      <w:r w:rsidRPr="00F9170B">
        <w:t xml:space="preserve">This course examines the laws that protect consumers by ensuring competition in the marketplace. </w:t>
      </w:r>
      <w:r w:rsidR="002B29E4" w:rsidRPr="00F9170B">
        <w:t xml:space="preserve"> </w:t>
      </w:r>
      <w:r w:rsidRPr="00F9170B">
        <w:t xml:space="preserve">Specific topics include agreements </w:t>
      </w:r>
      <w:r w:rsidR="00386FE4" w:rsidRPr="00F9170B">
        <w:t xml:space="preserve">among </w:t>
      </w:r>
      <w:r w:rsidRPr="00F9170B">
        <w:t xml:space="preserve">competitors, joint ventures, mergers, </w:t>
      </w:r>
      <w:r w:rsidR="00386FE4" w:rsidRPr="00F9170B">
        <w:t>and monopolization</w:t>
      </w:r>
      <w:r w:rsidRPr="00F9170B">
        <w:t xml:space="preserve">. </w:t>
      </w:r>
      <w:r w:rsidR="00386FE4" w:rsidRPr="00F9170B">
        <w:t xml:space="preserve"> </w:t>
      </w:r>
      <w:r w:rsidRPr="00F9170B">
        <w:t xml:space="preserve">We will examine Supreme Court doctrine, influential modern lower court decisions, and government enforcement guidelines. Economic concepts and thinking characteristic of modern antitrust analysis are integrated throughout the course. </w:t>
      </w:r>
      <w:r w:rsidR="00A9399F" w:rsidRPr="00F9170B">
        <w:t xml:space="preserve"> </w:t>
      </w:r>
      <w:r w:rsidR="00E16F32" w:rsidRPr="00F9170B">
        <w:br/>
      </w:r>
      <w:r w:rsidR="00E16F32" w:rsidRPr="00F9170B">
        <w:br/>
      </w:r>
      <w:r w:rsidR="00E16F32" w:rsidRPr="00F9170B">
        <w:rPr>
          <w:b/>
          <w:bCs/>
        </w:rPr>
        <w:t>Learning Outcomes:</w:t>
      </w:r>
      <w:r w:rsidR="00E16F32" w:rsidRPr="00F9170B">
        <w:t xml:space="preserve"> By the end of the course students should be able to: </w:t>
      </w:r>
      <w:r w:rsidR="00E16F32" w:rsidRPr="00F9170B">
        <w:br/>
      </w:r>
    </w:p>
    <w:p w14:paraId="174CB175" w14:textId="77777777" w:rsidR="00E16F32" w:rsidRPr="00F9170B" w:rsidRDefault="00E16F32" w:rsidP="00E16F32">
      <w:pPr>
        <w:pStyle w:val="ListParagraph"/>
        <w:widowControl w:val="0"/>
        <w:numPr>
          <w:ilvl w:val="0"/>
          <w:numId w:val="2"/>
        </w:numPr>
        <w:overflowPunct w:val="0"/>
        <w:autoSpaceDE w:val="0"/>
        <w:autoSpaceDN w:val="0"/>
        <w:adjustRightInd w:val="0"/>
        <w:spacing w:after="0" w:line="231" w:lineRule="auto"/>
        <w:ind w:right="140"/>
        <w:rPr>
          <w:rFonts w:ascii="Times New Roman" w:hAnsi="Times New Roman" w:cs="Times New Roman"/>
          <w:b/>
          <w:sz w:val="24"/>
          <w:szCs w:val="24"/>
        </w:rPr>
      </w:pPr>
      <w:r w:rsidRPr="00F9170B">
        <w:rPr>
          <w:rFonts w:ascii="Times New Roman" w:hAnsi="Times New Roman" w:cs="Times New Roman"/>
          <w:sz w:val="24"/>
          <w:szCs w:val="24"/>
        </w:rPr>
        <w:t xml:space="preserve">Understand the goals of antitrust, its basic institutions, and enforcement structures </w:t>
      </w:r>
    </w:p>
    <w:p w14:paraId="38F52466" w14:textId="2B8122F7" w:rsidR="00E16F32" w:rsidRPr="00F9170B" w:rsidRDefault="00E16F32" w:rsidP="00E16F32">
      <w:pPr>
        <w:pStyle w:val="ListParagraph"/>
        <w:widowControl w:val="0"/>
        <w:numPr>
          <w:ilvl w:val="0"/>
          <w:numId w:val="2"/>
        </w:numPr>
        <w:overflowPunct w:val="0"/>
        <w:autoSpaceDE w:val="0"/>
        <w:autoSpaceDN w:val="0"/>
        <w:adjustRightInd w:val="0"/>
        <w:spacing w:after="0" w:line="231" w:lineRule="auto"/>
        <w:ind w:right="140"/>
        <w:rPr>
          <w:rFonts w:ascii="Times New Roman" w:hAnsi="Times New Roman" w:cs="Times New Roman"/>
          <w:b/>
          <w:sz w:val="24"/>
          <w:szCs w:val="24"/>
        </w:rPr>
      </w:pPr>
      <w:r w:rsidRPr="00F9170B">
        <w:rPr>
          <w:rFonts w:ascii="Times New Roman" w:hAnsi="Times New Roman" w:cs="Times New Roman"/>
          <w:sz w:val="24"/>
          <w:szCs w:val="24"/>
        </w:rPr>
        <w:t>Understand the antitrust laws and enforcement policies governing horizontal mergers, including Section 7 of the Clayton Act, the 2010 Horizontal Merger Guidelines, and the 2020 Vertical Merger Guidelines</w:t>
      </w:r>
    </w:p>
    <w:p w14:paraId="6B1E8099" w14:textId="2A889EF9" w:rsidR="00E16F32" w:rsidRPr="00F9170B" w:rsidRDefault="00E16F32" w:rsidP="00E16F32">
      <w:pPr>
        <w:pStyle w:val="ListParagraph"/>
        <w:widowControl w:val="0"/>
        <w:numPr>
          <w:ilvl w:val="0"/>
          <w:numId w:val="2"/>
        </w:numPr>
        <w:overflowPunct w:val="0"/>
        <w:autoSpaceDE w:val="0"/>
        <w:autoSpaceDN w:val="0"/>
        <w:adjustRightInd w:val="0"/>
        <w:spacing w:after="0" w:line="231" w:lineRule="auto"/>
        <w:ind w:right="140"/>
        <w:rPr>
          <w:rFonts w:ascii="Times New Roman" w:hAnsi="Times New Roman" w:cs="Times New Roman"/>
          <w:b/>
          <w:sz w:val="24"/>
          <w:szCs w:val="24"/>
        </w:rPr>
      </w:pPr>
      <w:r w:rsidRPr="00F9170B">
        <w:rPr>
          <w:rFonts w:ascii="Times New Roman" w:hAnsi="Times New Roman" w:cs="Times New Roman"/>
          <w:sz w:val="24"/>
          <w:szCs w:val="24"/>
        </w:rPr>
        <w:t xml:space="preserve">Understand the antitrust laws and enforcement policies governing horizontal restraints of trade, including Section 1 of the Sherman Act </w:t>
      </w:r>
    </w:p>
    <w:p w14:paraId="3B58A384" w14:textId="570BDEDC" w:rsidR="00F7263D" w:rsidRPr="00F9170B" w:rsidRDefault="00E16F32" w:rsidP="00E16F32">
      <w:pPr>
        <w:pStyle w:val="ListParagraph"/>
        <w:widowControl w:val="0"/>
        <w:numPr>
          <w:ilvl w:val="0"/>
          <w:numId w:val="2"/>
        </w:numPr>
        <w:overflowPunct w:val="0"/>
        <w:autoSpaceDE w:val="0"/>
        <w:autoSpaceDN w:val="0"/>
        <w:adjustRightInd w:val="0"/>
        <w:spacing w:after="0" w:line="231" w:lineRule="auto"/>
        <w:ind w:right="140"/>
        <w:rPr>
          <w:rFonts w:ascii="Times New Roman" w:hAnsi="Times New Roman" w:cs="Times New Roman"/>
          <w:b/>
          <w:sz w:val="24"/>
          <w:szCs w:val="24"/>
        </w:rPr>
      </w:pPr>
      <w:r w:rsidRPr="00F9170B">
        <w:rPr>
          <w:rFonts w:ascii="Times New Roman" w:hAnsi="Times New Roman" w:cs="Times New Roman"/>
          <w:sz w:val="24"/>
          <w:szCs w:val="24"/>
        </w:rPr>
        <w:t>Understand the antitrust laws and enforcement policies governing monopolization and vertical restraints of trade, including Section 1 and Section 2 of the Sherman Act</w:t>
      </w:r>
    </w:p>
    <w:p w14:paraId="3FE9E4AA" w14:textId="77777777" w:rsidR="00AE344E" w:rsidRPr="00F9170B" w:rsidRDefault="00AE344E" w:rsidP="00AE344E">
      <w:pPr>
        <w:widowControl w:val="0"/>
        <w:autoSpaceDE w:val="0"/>
        <w:autoSpaceDN w:val="0"/>
        <w:adjustRightInd w:val="0"/>
        <w:spacing w:line="209" w:lineRule="exact"/>
      </w:pPr>
    </w:p>
    <w:p w14:paraId="5E9C6138" w14:textId="4B8AD860" w:rsidR="00A9399F" w:rsidRPr="00F9170B" w:rsidRDefault="00A9399F" w:rsidP="003D6639">
      <w:pPr>
        <w:widowControl w:val="0"/>
        <w:overflowPunct w:val="0"/>
        <w:autoSpaceDE w:val="0"/>
        <w:autoSpaceDN w:val="0"/>
        <w:adjustRightInd w:val="0"/>
        <w:spacing w:line="211" w:lineRule="auto"/>
        <w:ind w:right="120"/>
        <w:rPr>
          <w:bCs/>
        </w:rPr>
      </w:pPr>
      <w:r w:rsidRPr="00F9170B">
        <w:rPr>
          <w:b/>
          <w:bCs/>
        </w:rPr>
        <w:t>Class:</w:t>
      </w:r>
      <w:r w:rsidR="00E16F32" w:rsidRPr="00F9170B">
        <w:rPr>
          <w:b/>
          <w:bCs/>
        </w:rPr>
        <w:t xml:space="preserve">  </w:t>
      </w:r>
      <w:r w:rsidR="00E16F32" w:rsidRPr="00F9170B">
        <w:t xml:space="preserve">This is </w:t>
      </w:r>
      <w:r w:rsidR="00EB160F" w:rsidRPr="00F9170B">
        <w:t>a hybrid live and synchronous</w:t>
      </w:r>
      <w:r w:rsidR="00E16F32" w:rsidRPr="00F9170B">
        <w:t xml:space="preserve"> online course that meets </w:t>
      </w:r>
      <w:r w:rsidR="00A7759A" w:rsidRPr="00F9170B">
        <w:rPr>
          <w:bCs/>
        </w:rPr>
        <w:t xml:space="preserve">Monday </w:t>
      </w:r>
      <w:r w:rsidR="00EB160F" w:rsidRPr="00F9170B">
        <w:rPr>
          <w:bCs/>
        </w:rPr>
        <w:t xml:space="preserve">to </w:t>
      </w:r>
      <w:r w:rsidR="00A7759A" w:rsidRPr="00F9170B">
        <w:rPr>
          <w:bCs/>
        </w:rPr>
        <w:t>Wednesda</w:t>
      </w:r>
      <w:r w:rsidR="002F3945" w:rsidRPr="00F9170B">
        <w:rPr>
          <w:bCs/>
        </w:rPr>
        <w:t>y from 0</w:t>
      </w:r>
      <w:r w:rsidR="00EB160F" w:rsidRPr="00F9170B">
        <w:rPr>
          <w:bCs/>
        </w:rPr>
        <w:t>8</w:t>
      </w:r>
      <w:r w:rsidR="002F3945" w:rsidRPr="00F9170B">
        <w:rPr>
          <w:bCs/>
        </w:rPr>
        <w:t>:</w:t>
      </w:r>
      <w:r w:rsidR="00EB160F" w:rsidRPr="00F9170B">
        <w:rPr>
          <w:bCs/>
        </w:rPr>
        <w:t>0</w:t>
      </w:r>
      <w:r w:rsidR="002F3945" w:rsidRPr="00F9170B">
        <w:rPr>
          <w:bCs/>
        </w:rPr>
        <w:t xml:space="preserve">0 am to </w:t>
      </w:r>
      <w:r w:rsidR="00EB160F" w:rsidRPr="00F9170B">
        <w:rPr>
          <w:bCs/>
        </w:rPr>
        <w:t>09</w:t>
      </w:r>
      <w:r w:rsidR="002F3945" w:rsidRPr="00F9170B">
        <w:rPr>
          <w:bCs/>
        </w:rPr>
        <w:t>:</w:t>
      </w:r>
      <w:r w:rsidR="00EB160F" w:rsidRPr="00F9170B">
        <w:rPr>
          <w:bCs/>
        </w:rPr>
        <w:t>00</w:t>
      </w:r>
      <w:r w:rsidR="006A1917" w:rsidRPr="00F9170B">
        <w:rPr>
          <w:bCs/>
        </w:rPr>
        <w:t xml:space="preserve"> am. </w:t>
      </w:r>
      <w:r w:rsidR="002F3945" w:rsidRPr="00F9170B">
        <w:rPr>
          <w:bCs/>
        </w:rPr>
        <w:t xml:space="preserve"> </w:t>
      </w:r>
    </w:p>
    <w:p w14:paraId="24B857EB" w14:textId="4F118E3D" w:rsidR="00FE5A29" w:rsidRPr="00F9170B" w:rsidRDefault="00FE5A29" w:rsidP="003D6639">
      <w:pPr>
        <w:widowControl w:val="0"/>
        <w:overflowPunct w:val="0"/>
        <w:autoSpaceDE w:val="0"/>
        <w:autoSpaceDN w:val="0"/>
        <w:adjustRightInd w:val="0"/>
        <w:spacing w:line="211" w:lineRule="auto"/>
        <w:ind w:right="120"/>
        <w:rPr>
          <w:bCs/>
        </w:rPr>
      </w:pPr>
    </w:p>
    <w:p w14:paraId="6F8A9904" w14:textId="5D8CFD32" w:rsidR="00FE5A29" w:rsidRPr="00F9170B" w:rsidRDefault="002A28B2" w:rsidP="003D6639">
      <w:pPr>
        <w:widowControl w:val="0"/>
        <w:overflowPunct w:val="0"/>
        <w:autoSpaceDE w:val="0"/>
        <w:autoSpaceDN w:val="0"/>
        <w:adjustRightInd w:val="0"/>
        <w:spacing w:line="211" w:lineRule="auto"/>
        <w:ind w:right="120"/>
        <w:rPr>
          <w:b/>
        </w:rPr>
      </w:pPr>
      <w:r w:rsidRPr="00F9170B">
        <w:rPr>
          <w:b/>
        </w:rPr>
        <w:t xml:space="preserve">Virtual </w:t>
      </w:r>
      <w:r w:rsidR="00E16F32" w:rsidRPr="00F9170B">
        <w:rPr>
          <w:b/>
        </w:rPr>
        <w:t xml:space="preserve">Classroom Rules: </w:t>
      </w:r>
    </w:p>
    <w:p w14:paraId="0C4FF958" w14:textId="731D6375" w:rsidR="00DE72F1" w:rsidRPr="00F9170B" w:rsidRDefault="00DE72F1" w:rsidP="003D6639">
      <w:pPr>
        <w:widowControl w:val="0"/>
        <w:overflowPunct w:val="0"/>
        <w:autoSpaceDE w:val="0"/>
        <w:autoSpaceDN w:val="0"/>
        <w:adjustRightInd w:val="0"/>
        <w:spacing w:line="211" w:lineRule="auto"/>
        <w:ind w:right="120"/>
        <w:rPr>
          <w:bCs/>
        </w:rPr>
      </w:pPr>
    </w:p>
    <w:p w14:paraId="19625E42" w14:textId="4B8AEA6F" w:rsidR="002E7520" w:rsidRPr="00F9170B" w:rsidRDefault="002E7520" w:rsidP="00DE72F1">
      <w:pPr>
        <w:pStyle w:val="ListParagraph"/>
        <w:widowControl w:val="0"/>
        <w:numPr>
          <w:ilvl w:val="0"/>
          <w:numId w:val="1"/>
        </w:numPr>
        <w:overflowPunct w:val="0"/>
        <w:autoSpaceDE w:val="0"/>
        <w:autoSpaceDN w:val="0"/>
        <w:adjustRightInd w:val="0"/>
        <w:spacing w:after="0" w:line="211" w:lineRule="auto"/>
        <w:ind w:right="120"/>
        <w:rPr>
          <w:rFonts w:ascii="Times New Roman" w:hAnsi="Times New Roman" w:cs="Times New Roman"/>
          <w:bCs/>
          <w:sz w:val="24"/>
          <w:szCs w:val="24"/>
        </w:rPr>
      </w:pPr>
      <w:r w:rsidRPr="00F9170B">
        <w:rPr>
          <w:rFonts w:ascii="Times New Roman" w:hAnsi="Times New Roman" w:cs="Times New Roman"/>
          <w:bCs/>
          <w:sz w:val="24"/>
          <w:szCs w:val="24"/>
        </w:rPr>
        <w:t>Your camera should be on during class.  Your microphone should be muted until called upon or recognized to ask a question.</w:t>
      </w:r>
    </w:p>
    <w:p w14:paraId="2B5077A5" w14:textId="49FEC0F7" w:rsidR="002E7520" w:rsidRPr="00F9170B" w:rsidRDefault="002E7520" w:rsidP="00DE72F1">
      <w:pPr>
        <w:pStyle w:val="ListParagraph"/>
        <w:widowControl w:val="0"/>
        <w:numPr>
          <w:ilvl w:val="0"/>
          <w:numId w:val="1"/>
        </w:numPr>
        <w:overflowPunct w:val="0"/>
        <w:autoSpaceDE w:val="0"/>
        <w:autoSpaceDN w:val="0"/>
        <w:adjustRightInd w:val="0"/>
        <w:spacing w:after="0" w:line="211" w:lineRule="auto"/>
        <w:ind w:right="120"/>
        <w:rPr>
          <w:rFonts w:ascii="Times New Roman" w:hAnsi="Times New Roman" w:cs="Times New Roman"/>
          <w:bCs/>
          <w:sz w:val="24"/>
          <w:szCs w:val="24"/>
        </w:rPr>
      </w:pPr>
      <w:r w:rsidRPr="00F9170B">
        <w:rPr>
          <w:rFonts w:ascii="Times New Roman" w:hAnsi="Times New Roman" w:cs="Times New Roman"/>
          <w:bCs/>
          <w:sz w:val="24"/>
          <w:szCs w:val="24"/>
        </w:rPr>
        <w:t xml:space="preserve">If you need to step away for any reason during class, please feel free to turn your camera off until you return.  </w:t>
      </w:r>
    </w:p>
    <w:p w14:paraId="497D6C13" w14:textId="6B88F6B2" w:rsidR="00DE72F1" w:rsidRPr="00F9170B" w:rsidRDefault="002E7520" w:rsidP="00DE72F1">
      <w:pPr>
        <w:pStyle w:val="ListParagraph"/>
        <w:widowControl w:val="0"/>
        <w:numPr>
          <w:ilvl w:val="0"/>
          <w:numId w:val="1"/>
        </w:numPr>
        <w:overflowPunct w:val="0"/>
        <w:autoSpaceDE w:val="0"/>
        <w:autoSpaceDN w:val="0"/>
        <w:adjustRightInd w:val="0"/>
        <w:spacing w:after="0" w:line="211" w:lineRule="auto"/>
        <w:ind w:right="120"/>
        <w:rPr>
          <w:rFonts w:ascii="Times New Roman" w:hAnsi="Times New Roman" w:cs="Times New Roman"/>
          <w:bCs/>
          <w:sz w:val="24"/>
          <w:szCs w:val="24"/>
        </w:rPr>
      </w:pPr>
      <w:r w:rsidRPr="00F9170B">
        <w:rPr>
          <w:rFonts w:ascii="Times New Roman" w:hAnsi="Times New Roman" w:cs="Times New Roman"/>
          <w:bCs/>
          <w:sz w:val="24"/>
          <w:szCs w:val="24"/>
        </w:rPr>
        <w:t>Use the c</w:t>
      </w:r>
      <w:r w:rsidR="00DE72F1" w:rsidRPr="00F9170B">
        <w:rPr>
          <w:rFonts w:ascii="Times New Roman" w:hAnsi="Times New Roman" w:cs="Times New Roman"/>
          <w:bCs/>
          <w:sz w:val="24"/>
          <w:szCs w:val="24"/>
        </w:rPr>
        <w:t xml:space="preserve">hat function </w:t>
      </w:r>
      <w:r w:rsidRPr="00F9170B">
        <w:rPr>
          <w:rFonts w:ascii="Times New Roman" w:hAnsi="Times New Roman" w:cs="Times New Roman"/>
          <w:bCs/>
          <w:sz w:val="24"/>
          <w:szCs w:val="24"/>
        </w:rPr>
        <w:t xml:space="preserve">to indicate that you have a question </w:t>
      </w:r>
      <w:r w:rsidR="00DE72F1" w:rsidRPr="00F9170B">
        <w:rPr>
          <w:rFonts w:ascii="Times New Roman" w:hAnsi="Times New Roman" w:cs="Times New Roman"/>
          <w:bCs/>
          <w:sz w:val="24"/>
          <w:szCs w:val="24"/>
        </w:rPr>
        <w:t>and I’ll call on you</w:t>
      </w:r>
      <w:r w:rsidRPr="00F9170B">
        <w:rPr>
          <w:rFonts w:ascii="Times New Roman" w:hAnsi="Times New Roman" w:cs="Times New Roman"/>
          <w:bCs/>
          <w:sz w:val="24"/>
          <w:szCs w:val="24"/>
        </w:rPr>
        <w:t xml:space="preserve">.  I’ll also stop from time to time to ask if there are any questions.  </w:t>
      </w:r>
      <w:r w:rsidR="00DE72F1" w:rsidRPr="00F9170B">
        <w:rPr>
          <w:rFonts w:ascii="Times New Roman" w:hAnsi="Times New Roman" w:cs="Times New Roman"/>
          <w:bCs/>
          <w:sz w:val="24"/>
          <w:szCs w:val="24"/>
        </w:rPr>
        <w:t xml:space="preserve"> </w:t>
      </w:r>
    </w:p>
    <w:p w14:paraId="310BEAA0" w14:textId="202BCE02" w:rsidR="00DE72F1" w:rsidRPr="00F9170B" w:rsidRDefault="002E7520" w:rsidP="00DE72F1">
      <w:pPr>
        <w:pStyle w:val="ListParagraph"/>
        <w:widowControl w:val="0"/>
        <w:numPr>
          <w:ilvl w:val="0"/>
          <w:numId w:val="1"/>
        </w:numPr>
        <w:overflowPunct w:val="0"/>
        <w:autoSpaceDE w:val="0"/>
        <w:autoSpaceDN w:val="0"/>
        <w:adjustRightInd w:val="0"/>
        <w:spacing w:after="0" w:line="211" w:lineRule="auto"/>
        <w:ind w:right="120"/>
        <w:rPr>
          <w:rFonts w:ascii="Times New Roman" w:hAnsi="Times New Roman" w:cs="Times New Roman"/>
          <w:bCs/>
          <w:sz w:val="24"/>
          <w:szCs w:val="24"/>
        </w:rPr>
      </w:pPr>
      <w:r w:rsidRPr="00F9170B">
        <w:rPr>
          <w:rFonts w:ascii="Times New Roman" w:hAnsi="Times New Roman" w:cs="Times New Roman"/>
          <w:bCs/>
          <w:sz w:val="24"/>
          <w:szCs w:val="24"/>
        </w:rPr>
        <w:t xml:space="preserve">Please have your settings such that your full name shows.  </w:t>
      </w:r>
    </w:p>
    <w:p w14:paraId="2803B38F" w14:textId="0AA9173C" w:rsidR="002E7520" w:rsidRPr="00F9170B" w:rsidRDefault="002E7520" w:rsidP="00DE72F1">
      <w:pPr>
        <w:pStyle w:val="ListParagraph"/>
        <w:widowControl w:val="0"/>
        <w:numPr>
          <w:ilvl w:val="0"/>
          <w:numId w:val="1"/>
        </w:numPr>
        <w:overflowPunct w:val="0"/>
        <w:autoSpaceDE w:val="0"/>
        <w:autoSpaceDN w:val="0"/>
        <w:adjustRightInd w:val="0"/>
        <w:spacing w:after="0" w:line="211" w:lineRule="auto"/>
        <w:ind w:right="120"/>
        <w:rPr>
          <w:rFonts w:ascii="Times New Roman" w:hAnsi="Times New Roman" w:cs="Times New Roman"/>
          <w:bCs/>
          <w:sz w:val="24"/>
          <w:szCs w:val="24"/>
        </w:rPr>
      </w:pPr>
      <w:r w:rsidRPr="00F9170B">
        <w:rPr>
          <w:rFonts w:ascii="Times New Roman" w:hAnsi="Times New Roman" w:cs="Times New Roman"/>
          <w:bCs/>
          <w:sz w:val="24"/>
          <w:szCs w:val="24"/>
        </w:rPr>
        <w:t xml:space="preserve">I will be recording class sessions.  These recordings may be available for students who miss class for COVID-related or other reasons upon request from to me or the Assistant Dean of Student Academic Affairs.  </w:t>
      </w:r>
    </w:p>
    <w:p w14:paraId="37B76577" w14:textId="77777777" w:rsidR="00A9399F" w:rsidRPr="00F9170B" w:rsidRDefault="00A9399F" w:rsidP="003D6639">
      <w:pPr>
        <w:widowControl w:val="0"/>
        <w:overflowPunct w:val="0"/>
        <w:autoSpaceDE w:val="0"/>
        <w:autoSpaceDN w:val="0"/>
        <w:adjustRightInd w:val="0"/>
        <w:spacing w:line="211" w:lineRule="auto"/>
        <w:ind w:right="120"/>
        <w:rPr>
          <w:b/>
          <w:bCs/>
        </w:rPr>
      </w:pPr>
    </w:p>
    <w:p w14:paraId="0AF61A6A" w14:textId="3A7B3ACD" w:rsidR="00AE344E" w:rsidRPr="00F9170B" w:rsidRDefault="00AE344E" w:rsidP="003D6639">
      <w:pPr>
        <w:widowControl w:val="0"/>
        <w:overflowPunct w:val="0"/>
        <w:autoSpaceDE w:val="0"/>
        <w:autoSpaceDN w:val="0"/>
        <w:adjustRightInd w:val="0"/>
        <w:spacing w:line="211" w:lineRule="auto"/>
        <w:ind w:right="120"/>
      </w:pPr>
      <w:r w:rsidRPr="00F9170B">
        <w:rPr>
          <w:b/>
          <w:bCs/>
        </w:rPr>
        <w:t xml:space="preserve">Office Hours: </w:t>
      </w:r>
      <w:r w:rsidR="00E16F32" w:rsidRPr="00F9170B">
        <w:rPr>
          <w:b/>
          <w:bCs/>
        </w:rPr>
        <w:t xml:space="preserve"> </w:t>
      </w:r>
      <w:r w:rsidR="00E16F32" w:rsidRPr="00F9170B">
        <w:t xml:space="preserve">All office hours will be via appointment and through Zoom meetings.  I will always be available </w:t>
      </w:r>
      <w:r w:rsidR="00EB160F" w:rsidRPr="00F9170B">
        <w:rPr>
          <w:b/>
          <w:bCs/>
        </w:rPr>
        <w:t>Monday</w:t>
      </w:r>
      <w:r w:rsidR="00266899" w:rsidRPr="00F9170B">
        <w:rPr>
          <w:b/>
          <w:bCs/>
        </w:rPr>
        <w:t xml:space="preserve"> 2-3 pm</w:t>
      </w:r>
      <w:r w:rsidR="00223DD5" w:rsidRPr="00F9170B">
        <w:t xml:space="preserve">.  </w:t>
      </w:r>
      <w:r w:rsidRPr="00F9170B">
        <w:t xml:space="preserve">I am also generally available via </w:t>
      </w:r>
      <w:r w:rsidR="00223DD5" w:rsidRPr="00F9170B">
        <w:t xml:space="preserve">appointment and </w:t>
      </w:r>
      <w:r w:rsidRPr="00F9170B">
        <w:t>email</w:t>
      </w:r>
      <w:r w:rsidR="00386FE4" w:rsidRPr="00F9170B">
        <w:t>.</w:t>
      </w:r>
      <w:r w:rsidR="00806C6C" w:rsidRPr="00F9170B">
        <w:t xml:space="preserve">  </w:t>
      </w:r>
      <w:r w:rsidR="003D6639" w:rsidRPr="00F9170B">
        <w:br/>
      </w:r>
    </w:p>
    <w:p w14:paraId="7B31DD0F" w14:textId="5DE22184" w:rsidR="00EC2E2F" w:rsidRPr="00F9170B" w:rsidRDefault="00E16F32" w:rsidP="00AE344E">
      <w:pPr>
        <w:widowControl w:val="0"/>
        <w:overflowPunct w:val="0"/>
        <w:autoSpaceDE w:val="0"/>
        <w:autoSpaceDN w:val="0"/>
        <w:adjustRightInd w:val="0"/>
        <w:spacing w:line="223" w:lineRule="auto"/>
        <w:ind w:right="20"/>
      </w:pPr>
      <w:r w:rsidRPr="00F9170B">
        <w:rPr>
          <w:b/>
          <w:bCs/>
        </w:rPr>
        <w:t xml:space="preserve">Required </w:t>
      </w:r>
      <w:r w:rsidR="003D6639" w:rsidRPr="00F9170B">
        <w:rPr>
          <w:b/>
          <w:bCs/>
        </w:rPr>
        <w:t>Case</w:t>
      </w:r>
      <w:r w:rsidR="00AE344E" w:rsidRPr="00F9170B">
        <w:rPr>
          <w:b/>
          <w:bCs/>
        </w:rPr>
        <w:t xml:space="preserve">book: </w:t>
      </w:r>
      <w:r w:rsidR="006A1917" w:rsidRPr="00F9170B">
        <w:t xml:space="preserve">  </w:t>
      </w:r>
      <w:r w:rsidR="00AE344E" w:rsidRPr="00F9170B">
        <w:t>Andrew I. Gavil, William E. Kovacic</w:t>
      </w:r>
      <w:r w:rsidR="00470A01" w:rsidRPr="00F9170B">
        <w:t>,</w:t>
      </w:r>
      <w:r w:rsidR="00AE344E" w:rsidRPr="00F9170B">
        <w:t xml:space="preserve"> Jonathan B. Baker,</w:t>
      </w:r>
      <w:r w:rsidR="00F7263D" w:rsidRPr="00F9170B">
        <w:t xml:space="preserve"> and Joshua D. Wright,</w:t>
      </w:r>
      <w:r w:rsidR="00AE344E" w:rsidRPr="00F9170B">
        <w:rPr>
          <w:b/>
          <w:bCs/>
        </w:rPr>
        <w:t xml:space="preserve"> </w:t>
      </w:r>
      <w:r w:rsidR="00AE344E" w:rsidRPr="00F9170B">
        <w:rPr>
          <w:i/>
          <w:iCs/>
        </w:rPr>
        <w:t>Antitrust Law in</w:t>
      </w:r>
      <w:r w:rsidR="00AE344E" w:rsidRPr="00F9170B">
        <w:rPr>
          <w:b/>
          <w:bCs/>
        </w:rPr>
        <w:t xml:space="preserve"> </w:t>
      </w:r>
      <w:r w:rsidR="00AE344E" w:rsidRPr="00F9170B">
        <w:rPr>
          <w:i/>
          <w:iCs/>
        </w:rPr>
        <w:t xml:space="preserve">Perspective: Cases, Concepts and Problems in Competition Policy </w:t>
      </w:r>
      <w:r w:rsidR="00F7263D" w:rsidRPr="00F9170B">
        <w:t>(2016</w:t>
      </w:r>
      <w:r w:rsidR="00AE344E" w:rsidRPr="00F9170B">
        <w:t>) (</w:t>
      </w:r>
      <w:r w:rsidR="00F7263D" w:rsidRPr="00F9170B">
        <w:t>3rd</w:t>
      </w:r>
      <w:r w:rsidR="00AE344E" w:rsidRPr="00F9170B">
        <w:rPr>
          <w:i/>
          <w:iCs/>
        </w:rPr>
        <w:t xml:space="preserve"> </w:t>
      </w:r>
      <w:r w:rsidR="00AE344E" w:rsidRPr="00F9170B">
        <w:t xml:space="preserve">Edition). </w:t>
      </w:r>
    </w:p>
    <w:p w14:paraId="1DDB1D21" w14:textId="77777777" w:rsidR="00EC2E2F" w:rsidRPr="00F9170B" w:rsidRDefault="00EC2E2F" w:rsidP="00AE344E">
      <w:pPr>
        <w:widowControl w:val="0"/>
        <w:overflowPunct w:val="0"/>
        <w:autoSpaceDE w:val="0"/>
        <w:autoSpaceDN w:val="0"/>
        <w:adjustRightInd w:val="0"/>
        <w:spacing w:line="223" w:lineRule="auto"/>
        <w:ind w:right="20"/>
      </w:pPr>
    </w:p>
    <w:p w14:paraId="668F65E6" w14:textId="6A5A39B5" w:rsidR="00AE344E" w:rsidRPr="00F9170B" w:rsidRDefault="00AE344E" w:rsidP="00EB160F">
      <w:pPr>
        <w:widowControl w:val="0"/>
        <w:overflowPunct w:val="0"/>
        <w:autoSpaceDE w:val="0"/>
        <w:autoSpaceDN w:val="0"/>
        <w:adjustRightInd w:val="0"/>
        <w:spacing w:line="223" w:lineRule="auto"/>
        <w:ind w:right="20"/>
      </w:pPr>
      <w:r w:rsidRPr="00F9170B">
        <w:t>We</w:t>
      </w:r>
      <w:r w:rsidRPr="00F9170B">
        <w:rPr>
          <w:i/>
          <w:iCs/>
        </w:rPr>
        <w:t xml:space="preserve"> </w:t>
      </w:r>
      <w:r w:rsidRPr="00F9170B">
        <w:t>will also read enforcement agency guidelines</w:t>
      </w:r>
      <w:r w:rsidR="0018510E" w:rsidRPr="00F9170B">
        <w:t xml:space="preserve">, </w:t>
      </w:r>
      <w:r w:rsidRPr="00F9170B">
        <w:t xml:space="preserve">and other </w:t>
      </w:r>
      <w:r w:rsidR="0018510E" w:rsidRPr="00F9170B">
        <w:t xml:space="preserve">supplementary materials </w:t>
      </w:r>
      <w:r w:rsidRPr="00F9170B">
        <w:t xml:space="preserve">I will </w:t>
      </w:r>
      <w:r w:rsidR="0018510E" w:rsidRPr="00F9170B">
        <w:t>post</w:t>
      </w:r>
      <w:r w:rsidRPr="00F9170B">
        <w:t xml:space="preserve"> on </w:t>
      </w:r>
      <w:r w:rsidR="00EB160F" w:rsidRPr="00F9170B">
        <w:t>Canvas</w:t>
      </w:r>
      <w:r w:rsidRPr="00F9170B">
        <w:t xml:space="preserve"> or are otherwise available on the web.</w:t>
      </w:r>
      <w:r w:rsidR="00EB160F" w:rsidRPr="00F9170B">
        <w:t xml:space="preserve">  </w:t>
      </w:r>
      <w:r w:rsidR="00614257" w:rsidRPr="00F9170B">
        <w:t xml:space="preserve">  </w:t>
      </w:r>
      <w:r w:rsidR="00833E16" w:rsidRPr="00F9170B">
        <w:br/>
      </w:r>
      <w:r w:rsidR="00833E16" w:rsidRPr="00F9170B">
        <w:br/>
      </w:r>
    </w:p>
    <w:p w14:paraId="2A468C0F" w14:textId="37797BA4" w:rsidR="002E7520" w:rsidRPr="00F9170B" w:rsidRDefault="002707EC" w:rsidP="002707EC">
      <w:pPr>
        <w:widowControl w:val="0"/>
        <w:overflowPunct w:val="0"/>
        <w:autoSpaceDE w:val="0"/>
        <w:autoSpaceDN w:val="0"/>
        <w:adjustRightInd w:val="0"/>
        <w:spacing w:line="229" w:lineRule="auto"/>
      </w:pPr>
      <w:r w:rsidRPr="00F9170B">
        <w:rPr>
          <w:b/>
          <w:bCs/>
        </w:rPr>
        <w:t>Grading</w:t>
      </w:r>
      <w:r w:rsidR="002E7520" w:rsidRPr="00F9170B">
        <w:rPr>
          <w:b/>
          <w:bCs/>
        </w:rPr>
        <w:t xml:space="preserve"> and Basis of Evaluation &amp; Assessments</w:t>
      </w:r>
      <w:r w:rsidR="00AE344E" w:rsidRPr="00F9170B">
        <w:rPr>
          <w:b/>
          <w:bCs/>
        </w:rPr>
        <w:t>:</w:t>
      </w:r>
      <w:r w:rsidR="002E7520" w:rsidRPr="00F9170B">
        <w:t xml:space="preserve">  </w:t>
      </w:r>
      <w:r w:rsidR="002E7520" w:rsidRPr="00F9170B">
        <w:br/>
      </w:r>
      <w:r w:rsidR="002E7520" w:rsidRPr="00F9170B">
        <w:br/>
        <w:t xml:space="preserve">You should come to class having read and thought about the material and prepared to participate in discussion.  </w:t>
      </w:r>
      <w:r w:rsidR="00DB28DA" w:rsidRPr="00F9170B">
        <w:t>T</w:t>
      </w:r>
      <w:r w:rsidR="002E7520" w:rsidRPr="00F9170B">
        <w:t xml:space="preserve">he assigned readings </w:t>
      </w:r>
      <w:r w:rsidR="00DB28DA" w:rsidRPr="00F9170B">
        <w:t>are</w:t>
      </w:r>
      <w:r w:rsidR="006346C7" w:rsidRPr="00F9170B">
        <w:t xml:space="preserve"> a starting point for our learning.</w:t>
      </w:r>
    </w:p>
    <w:p w14:paraId="4A891779" w14:textId="08564F15" w:rsidR="00437EA4" w:rsidRPr="00F9170B" w:rsidRDefault="00437EA4" w:rsidP="002707EC">
      <w:pPr>
        <w:widowControl w:val="0"/>
        <w:overflowPunct w:val="0"/>
        <w:autoSpaceDE w:val="0"/>
        <w:autoSpaceDN w:val="0"/>
        <w:adjustRightInd w:val="0"/>
        <w:spacing w:line="229" w:lineRule="auto"/>
      </w:pPr>
    </w:p>
    <w:p w14:paraId="0616A21B" w14:textId="77777777" w:rsidR="00437EA4" w:rsidRPr="00F9170B" w:rsidRDefault="00437EA4" w:rsidP="002707EC">
      <w:pPr>
        <w:widowControl w:val="0"/>
        <w:overflowPunct w:val="0"/>
        <w:autoSpaceDE w:val="0"/>
        <w:autoSpaceDN w:val="0"/>
        <w:adjustRightInd w:val="0"/>
        <w:spacing w:line="229" w:lineRule="auto"/>
      </w:pPr>
      <w:r w:rsidRPr="00F9170B">
        <w:rPr>
          <w:b/>
          <w:bCs/>
        </w:rPr>
        <w:t>Grading</w:t>
      </w:r>
      <w:r w:rsidRPr="00F9170B">
        <w:t>:</w:t>
      </w:r>
    </w:p>
    <w:p w14:paraId="730F83FF" w14:textId="1A4D6316" w:rsidR="00437EA4" w:rsidRPr="00F9170B" w:rsidRDefault="00437EA4" w:rsidP="002707EC">
      <w:pPr>
        <w:widowControl w:val="0"/>
        <w:overflowPunct w:val="0"/>
        <w:autoSpaceDE w:val="0"/>
        <w:autoSpaceDN w:val="0"/>
        <w:adjustRightInd w:val="0"/>
        <w:spacing w:line="229" w:lineRule="auto"/>
      </w:pPr>
      <w:r w:rsidRPr="00F9170B">
        <w:t>First day assignment</w:t>
      </w:r>
      <w:r w:rsidRPr="00F9170B">
        <w:tab/>
      </w:r>
      <w:r w:rsidRPr="00F9170B">
        <w:tab/>
        <w:t>3 points</w:t>
      </w:r>
    </w:p>
    <w:p w14:paraId="72248F19" w14:textId="031526C8" w:rsidR="00437EA4" w:rsidRPr="00F9170B" w:rsidRDefault="00437EA4" w:rsidP="002707EC">
      <w:pPr>
        <w:widowControl w:val="0"/>
        <w:overflowPunct w:val="0"/>
        <w:autoSpaceDE w:val="0"/>
        <w:autoSpaceDN w:val="0"/>
        <w:adjustRightInd w:val="0"/>
        <w:spacing w:line="229" w:lineRule="auto"/>
      </w:pPr>
      <w:r w:rsidRPr="00F9170B">
        <w:t xml:space="preserve">Class exercises </w:t>
      </w:r>
      <w:r w:rsidRPr="00F9170B">
        <w:tab/>
      </w:r>
      <w:r w:rsidRPr="00F9170B">
        <w:tab/>
        <w:t>12 points</w:t>
      </w:r>
    </w:p>
    <w:p w14:paraId="5D7D8179" w14:textId="16B3DBC6" w:rsidR="00437EA4" w:rsidRPr="00F9170B" w:rsidRDefault="00437EA4" w:rsidP="002707EC">
      <w:pPr>
        <w:widowControl w:val="0"/>
        <w:overflowPunct w:val="0"/>
        <w:autoSpaceDE w:val="0"/>
        <w:autoSpaceDN w:val="0"/>
        <w:adjustRightInd w:val="0"/>
        <w:spacing w:line="229" w:lineRule="auto"/>
      </w:pPr>
      <w:r w:rsidRPr="00F9170B">
        <w:t>Midterm</w:t>
      </w:r>
      <w:r w:rsidRPr="00F9170B">
        <w:tab/>
      </w:r>
      <w:r w:rsidRPr="00F9170B">
        <w:tab/>
      </w:r>
      <w:r w:rsidRPr="00F9170B">
        <w:tab/>
        <w:t>30</w:t>
      </w:r>
    </w:p>
    <w:p w14:paraId="0D02EE09" w14:textId="4843A5B7" w:rsidR="00437EA4" w:rsidRPr="00F9170B" w:rsidRDefault="00437EA4" w:rsidP="002707EC">
      <w:pPr>
        <w:widowControl w:val="0"/>
        <w:overflowPunct w:val="0"/>
        <w:autoSpaceDE w:val="0"/>
        <w:autoSpaceDN w:val="0"/>
        <w:adjustRightInd w:val="0"/>
        <w:spacing w:line="229" w:lineRule="auto"/>
      </w:pPr>
      <w:r w:rsidRPr="00F9170B">
        <w:t>Group assignment</w:t>
      </w:r>
      <w:r w:rsidRPr="00F9170B">
        <w:tab/>
      </w:r>
      <w:r w:rsidRPr="00F9170B">
        <w:tab/>
        <w:t>10</w:t>
      </w:r>
    </w:p>
    <w:p w14:paraId="66392DEA" w14:textId="25BA9790" w:rsidR="00437EA4" w:rsidRPr="00F9170B" w:rsidRDefault="00437EA4" w:rsidP="002707EC">
      <w:pPr>
        <w:widowControl w:val="0"/>
        <w:overflowPunct w:val="0"/>
        <w:autoSpaceDE w:val="0"/>
        <w:autoSpaceDN w:val="0"/>
        <w:adjustRightInd w:val="0"/>
        <w:spacing w:line="229" w:lineRule="auto"/>
      </w:pPr>
      <w:r w:rsidRPr="00F9170B">
        <w:t>Final Exam</w:t>
      </w:r>
      <w:r w:rsidRPr="00F9170B">
        <w:tab/>
      </w:r>
      <w:r w:rsidRPr="00F9170B">
        <w:tab/>
      </w:r>
      <w:r w:rsidRPr="00F9170B">
        <w:tab/>
        <w:t>45 points</w:t>
      </w:r>
    </w:p>
    <w:p w14:paraId="6C63506F" w14:textId="77777777" w:rsidR="00437EA4" w:rsidRPr="00F9170B" w:rsidRDefault="00437EA4" w:rsidP="002707EC">
      <w:pPr>
        <w:widowControl w:val="0"/>
        <w:overflowPunct w:val="0"/>
        <w:autoSpaceDE w:val="0"/>
        <w:autoSpaceDN w:val="0"/>
        <w:adjustRightInd w:val="0"/>
        <w:spacing w:line="229" w:lineRule="auto"/>
      </w:pPr>
    </w:p>
    <w:p w14:paraId="6912C17D" w14:textId="77777777" w:rsidR="002707EC" w:rsidRPr="00F9170B" w:rsidRDefault="002707EC" w:rsidP="00AE344E">
      <w:pPr>
        <w:widowControl w:val="0"/>
        <w:overflowPunct w:val="0"/>
        <w:autoSpaceDE w:val="0"/>
        <w:autoSpaceDN w:val="0"/>
        <w:adjustRightInd w:val="0"/>
        <w:spacing w:line="229" w:lineRule="auto"/>
        <w:rPr>
          <w:b/>
          <w:bCs/>
        </w:rPr>
      </w:pPr>
    </w:p>
    <w:p w14:paraId="6DFDF24F" w14:textId="77777777" w:rsidR="00DB28DA" w:rsidRPr="00F9170B" w:rsidRDefault="002707EC" w:rsidP="00AE344E">
      <w:pPr>
        <w:widowControl w:val="0"/>
        <w:overflowPunct w:val="0"/>
        <w:autoSpaceDE w:val="0"/>
        <w:autoSpaceDN w:val="0"/>
        <w:adjustRightInd w:val="0"/>
        <w:spacing w:line="229" w:lineRule="auto"/>
      </w:pPr>
      <w:r w:rsidRPr="00F9170B">
        <w:rPr>
          <w:b/>
          <w:bCs/>
        </w:rPr>
        <w:t xml:space="preserve">Final Exam: </w:t>
      </w:r>
      <w:r w:rsidR="00AE344E" w:rsidRPr="00F9170B">
        <w:t>The final e</w:t>
      </w:r>
      <w:r w:rsidR="0018510E" w:rsidRPr="00F9170B">
        <w:t>xam is scheduled for</w:t>
      </w:r>
      <w:r w:rsidR="009C4982" w:rsidRPr="00F9170B">
        <w:rPr>
          <w:b/>
        </w:rPr>
        <w:t xml:space="preserve"> </w:t>
      </w:r>
      <w:r w:rsidR="00AF78E8" w:rsidRPr="00F9170B">
        <w:rPr>
          <w:b/>
        </w:rPr>
        <w:t>TBD</w:t>
      </w:r>
      <w:r w:rsidR="006A1917" w:rsidRPr="00F9170B">
        <w:t xml:space="preserve">.  </w:t>
      </w:r>
    </w:p>
    <w:p w14:paraId="0F95C73B" w14:textId="2158EEEB" w:rsidR="00AE344E" w:rsidRPr="00F9170B" w:rsidRDefault="00F7263D" w:rsidP="00AE344E">
      <w:pPr>
        <w:widowControl w:val="0"/>
        <w:overflowPunct w:val="0"/>
        <w:autoSpaceDE w:val="0"/>
        <w:autoSpaceDN w:val="0"/>
        <w:adjustRightInd w:val="0"/>
        <w:spacing w:line="229" w:lineRule="auto"/>
      </w:pPr>
      <w:r w:rsidRPr="00F9170B">
        <w:br/>
      </w:r>
      <w:r w:rsidRPr="00F9170B">
        <w:rPr>
          <w:b/>
        </w:rPr>
        <w:t>Final Exam Permissible Materials:</w:t>
      </w:r>
      <w:r w:rsidRPr="00F9170B">
        <w:t xml:space="preserve"> O</w:t>
      </w:r>
      <w:r w:rsidR="00656CF9" w:rsidRPr="00F9170B">
        <w:t xml:space="preserve">pen book, open </w:t>
      </w:r>
      <w:r w:rsidR="00AE344E" w:rsidRPr="00F9170B">
        <w:t>note</w:t>
      </w:r>
      <w:r w:rsidR="00656CF9" w:rsidRPr="00F9170B">
        <w:t>, and open materials</w:t>
      </w:r>
      <w:r w:rsidR="00AE344E" w:rsidRPr="00F9170B">
        <w:t xml:space="preserve">. </w:t>
      </w:r>
    </w:p>
    <w:p w14:paraId="6BD266D7" w14:textId="01C02C29" w:rsidR="00437EA4" w:rsidRPr="00F9170B" w:rsidRDefault="00437EA4" w:rsidP="00AE344E">
      <w:pPr>
        <w:widowControl w:val="0"/>
        <w:overflowPunct w:val="0"/>
        <w:autoSpaceDE w:val="0"/>
        <w:autoSpaceDN w:val="0"/>
        <w:adjustRightInd w:val="0"/>
        <w:spacing w:line="229" w:lineRule="auto"/>
      </w:pPr>
    </w:p>
    <w:p w14:paraId="6667CA4B" w14:textId="77865D1D" w:rsidR="00437EA4" w:rsidRPr="00F9170B" w:rsidRDefault="00607A4F" w:rsidP="00437EA4">
      <w:pPr>
        <w:widowControl w:val="0"/>
        <w:overflowPunct w:val="0"/>
        <w:autoSpaceDE w:val="0"/>
        <w:autoSpaceDN w:val="0"/>
        <w:adjustRightInd w:val="0"/>
        <w:spacing w:line="229" w:lineRule="auto"/>
      </w:pPr>
      <w:r w:rsidRPr="00F9170B">
        <w:t xml:space="preserve">This course follows the Levin College of Law’s grading policies found </w:t>
      </w:r>
      <w:hyperlink r:id="rId9" w:history="1">
        <w:r w:rsidRPr="00F9170B">
          <w:rPr>
            <w:rStyle w:val="Hyperlink"/>
          </w:rPr>
          <w:t>here</w:t>
        </w:r>
      </w:hyperlink>
      <w:r w:rsidRPr="00F9170B">
        <w:t xml:space="preserve">. </w:t>
      </w:r>
      <w:r w:rsidR="00437EA4" w:rsidRPr="00F9170B">
        <w:t>The Levin College of Law’s mean and mandatory distributions are posted on the College’s website and this class adheres to that posted grading policy. The following chart describes the specific letter grade/grade point equivalent in place:</w:t>
      </w:r>
    </w:p>
    <w:p w14:paraId="36C89BA1" w14:textId="77777777" w:rsidR="00437EA4" w:rsidRPr="00F9170B" w:rsidRDefault="00437EA4" w:rsidP="00437EA4">
      <w:pPr>
        <w:widowControl w:val="0"/>
        <w:overflowPunct w:val="0"/>
        <w:autoSpaceDE w:val="0"/>
        <w:autoSpaceDN w:val="0"/>
        <w:adjustRightInd w:val="0"/>
        <w:spacing w:line="229" w:lineRule="auto"/>
      </w:pPr>
      <w:r w:rsidRPr="00F9170B">
        <w:t> </w:t>
      </w:r>
    </w:p>
    <w:tbl>
      <w:tblPr>
        <w:tblW w:w="0" w:type="auto"/>
        <w:tblCellMar>
          <w:top w:w="15" w:type="dxa"/>
          <w:left w:w="15" w:type="dxa"/>
          <w:bottom w:w="15" w:type="dxa"/>
          <w:right w:w="15" w:type="dxa"/>
        </w:tblCellMar>
        <w:tblLook w:val="04A0" w:firstRow="1" w:lastRow="0" w:firstColumn="1" w:lastColumn="0" w:noHBand="0" w:noVBand="1"/>
      </w:tblPr>
      <w:tblGrid>
        <w:gridCol w:w="2310"/>
        <w:gridCol w:w="1980"/>
      </w:tblGrid>
      <w:tr w:rsidR="00437EA4" w:rsidRPr="00F9170B" w14:paraId="4C3F3681" w14:textId="77777777" w:rsidTr="00437EA4">
        <w:tc>
          <w:tcPr>
            <w:tcW w:w="2310" w:type="dxa"/>
            <w:tcMar>
              <w:top w:w="30" w:type="dxa"/>
              <w:left w:w="30" w:type="dxa"/>
              <w:bottom w:w="30" w:type="dxa"/>
              <w:right w:w="30" w:type="dxa"/>
            </w:tcMar>
            <w:vAlign w:val="center"/>
            <w:hideMark/>
          </w:tcPr>
          <w:p w14:paraId="4907370B" w14:textId="77777777" w:rsidR="00437EA4" w:rsidRPr="00F9170B" w:rsidRDefault="00437EA4" w:rsidP="00437EA4">
            <w:pPr>
              <w:widowControl w:val="0"/>
              <w:overflowPunct w:val="0"/>
              <w:autoSpaceDE w:val="0"/>
              <w:autoSpaceDN w:val="0"/>
              <w:adjustRightInd w:val="0"/>
              <w:spacing w:line="229" w:lineRule="auto"/>
            </w:pPr>
            <w:r w:rsidRPr="00F9170B">
              <w:t>Letter Grade</w:t>
            </w:r>
          </w:p>
        </w:tc>
        <w:tc>
          <w:tcPr>
            <w:tcW w:w="1980" w:type="dxa"/>
            <w:tcMar>
              <w:top w:w="30" w:type="dxa"/>
              <w:left w:w="30" w:type="dxa"/>
              <w:bottom w:w="30" w:type="dxa"/>
              <w:right w:w="30" w:type="dxa"/>
            </w:tcMar>
            <w:vAlign w:val="center"/>
            <w:hideMark/>
          </w:tcPr>
          <w:p w14:paraId="34D78CBE" w14:textId="77777777" w:rsidR="00437EA4" w:rsidRPr="00F9170B" w:rsidRDefault="00437EA4" w:rsidP="00437EA4">
            <w:pPr>
              <w:widowControl w:val="0"/>
              <w:overflowPunct w:val="0"/>
              <w:autoSpaceDE w:val="0"/>
              <w:autoSpaceDN w:val="0"/>
              <w:adjustRightInd w:val="0"/>
              <w:spacing w:line="229" w:lineRule="auto"/>
            </w:pPr>
            <w:r w:rsidRPr="00F9170B">
              <w:t>Point Equivalent</w:t>
            </w:r>
          </w:p>
        </w:tc>
      </w:tr>
      <w:tr w:rsidR="00437EA4" w:rsidRPr="00F9170B" w14:paraId="7C94C298" w14:textId="77777777" w:rsidTr="00437EA4">
        <w:tc>
          <w:tcPr>
            <w:tcW w:w="2310" w:type="dxa"/>
            <w:tcMar>
              <w:top w:w="30" w:type="dxa"/>
              <w:left w:w="30" w:type="dxa"/>
              <w:bottom w:w="30" w:type="dxa"/>
              <w:right w:w="30" w:type="dxa"/>
            </w:tcMar>
            <w:vAlign w:val="center"/>
            <w:hideMark/>
          </w:tcPr>
          <w:p w14:paraId="301AD8C4" w14:textId="77777777" w:rsidR="00437EA4" w:rsidRPr="00F9170B" w:rsidRDefault="00437EA4" w:rsidP="00437EA4">
            <w:pPr>
              <w:widowControl w:val="0"/>
              <w:overflowPunct w:val="0"/>
              <w:autoSpaceDE w:val="0"/>
              <w:autoSpaceDN w:val="0"/>
              <w:adjustRightInd w:val="0"/>
              <w:spacing w:line="229" w:lineRule="auto"/>
            </w:pPr>
            <w:r w:rsidRPr="00F9170B">
              <w:t>A (Excellent)</w:t>
            </w:r>
          </w:p>
        </w:tc>
        <w:tc>
          <w:tcPr>
            <w:tcW w:w="1980" w:type="dxa"/>
            <w:tcMar>
              <w:top w:w="30" w:type="dxa"/>
              <w:left w:w="30" w:type="dxa"/>
              <w:bottom w:w="30" w:type="dxa"/>
              <w:right w:w="30" w:type="dxa"/>
            </w:tcMar>
            <w:vAlign w:val="center"/>
            <w:hideMark/>
          </w:tcPr>
          <w:p w14:paraId="10FAB23F" w14:textId="77777777" w:rsidR="00437EA4" w:rsidRPr="00F9170B" w:rsidRDefault="00437EA4" w:rsidP="00437EA4">
            <w:pPr>
              <w:widowControl w:val="0"/>
              <w:overflowPunct w:val="0"/>
              <w:autoSpaceDE w:val="0"/>
              <w:autoSpaceDN w:val="0"/>
              <w:adjustRightInd w:val="0"/>
              <w:spacing w:line="229" w:lineRule="auto"/>
            </w:pPr>
            <w:r w:rsidRPr="00F9170B">
              <w:t>4.00</w:t>
            </w:r>
          </w:p>
        </w:tc>
      </w:tr>
      <w:tr w:rsidR="00437EA4" w:rsidRPr="00F9170B" w14:paraId="732A9B86" w14:textId="77777777" w:rsidTr="00437EA4">
        <w:tc>
          <w:tcPr>
            <w:tcW w:w="2310" w:type="dxa"/>
            <w:tcMar>
              <w:top w:w="30" w:type="dxa"/>
              <w:left w:w="30" w:type="dxa"/>
              <w:bottom w:w="30" w:type="dxa"/>
              <w:right w:w="30" w:type="dxa"/>
            </w:tcMar>
            <w:vAlign w:val="center"/>
            <w:hideMark/>
          </w:tcPr>
          <w:p w14:paraId="71FA4BC2" w14:textId="77777777" w:rsidR="00437EA4" w:rsidRPr="00F9170B" w:rsidRDefault="00437EA4" w:rsidP="00437EA4">
            <w:pPr>
              <w:widowControl w:val="0"/>
              <w:overflowPunct w:val="0"/>
              <w:autoSpaceDE w:val="0"/>
              <w:autoSpaceDN w:val="0"/>
              <w:adjustRightInd w:val="0"/>
              <w:spacing w:line="229" w:lineRule="auto"/>
            </w:pPr>
            <w:r w:rsidRPr="00F9170B">
              <w:t>A-</w:t>
            </w:r>
          </w:p>
        </w:tc>
        <w:tc>
          <w:tcPr>
            <w:tcW w:w="1980" w:type="dxa"/>
            <w:tcMar>
              <w:top w:w="30" w:type="dxa"/>
              <w:left w:w="30" w:type="dxa"/>
              <w:bottom w:w="30" w:type="dxa"/>
              <w:right w:w="30" w:type="dxa"/>
            </w:tcMar>
            <w:vAlign w:val="center"/>
            <w:hideMark/>
          </w:tcPr>
          <w:p w14:paraId="2A394C23" w14:textId="77777777" w:rsidR="00437EA4" w:rsidRPr="00F9170B" w:rsidRDefault="00437EA4" w:rsidP="00437EA4">
            <w:pPr>
              <w:widowControl w:val="0"/>
              <w:overflowPunct w:val="0"/>
              <w:autoSpaceDE w:val="0"/>
              <w:autoSpaceDN w:val="0"/>
              <w:adjustRightInd w:val="0"/>
              <w:spacing w:line="229" w:lineRule="auto"/>
            </w:pPr>
            <w:r w:rsidRPr="00F9170B">
              <w:t>3.67</w:t>
            </w:r>
          </w:p>
        </w:tc>
      </w:tr>
      <w:tr w:rsidR="00437EA4" w:rsidRPr="00F9170B" w14:paraId="1E8B0EA7" w14:textId="77777777" w:rsidTr="00437EA4">
        <w:tc>
          <w:tcPr>
            <w:tcW w:w="2310" w:type="dxa"/>
            <w:tcMar>
              <w:top w:w="30" w:type="dxa"/>
              <w:left w:w="30" w:type="dxa"/>
              <w:bottom w:w="30" w:type="dxa"/>
              <w:right w:w="30" w:type="dxa"/>
            </w:tcMar>
            <w:vAlign w:val="center"/>
            <w:hideMark/>
          </w:tcPr>
          <w:p w14:paraId="449D6874" w14:textId="77777777" w:rsidR="00437EA4" w:rsidRPr="00F9170B" w:rsidRDefault="00437EA4" w:rsidP="00437EA4">
            <w:pPr>
              <w:widowControl w:val="0"/>
              <w:overflowPunct w:val="0"/>
              <w:autoSpaceDE w:val="0"/>
              <w:autoSpaceDN w:val="0"/>
              <w:adjustRightInd w:val="0"/>
              <w:spacing w:line="229" w:lineRule="auto"/>
            </w:pPr>
            <w:r w:rsidRPr="00F9170B">
              <w:t>B+</w:t>
            </w:r>
          </w:p>
        </w:tc>
        <w:tc>
          <w:tcPr>
            <w:tcW w:w="1980" w:type="dxa"/>
            <w:tcMar>
              <w:top w:w="30" w:type="dxa"/>
              <w:left w:w="30" w:type="dxa"/>
              <w:bottom w:w="30" w:type="dxa"/>
              <w:right w:w="30" w:type="dxa"/>
            </w:tcMar>
            <w:vAlign w:val="center"/>
            <w:hideMark/>
          </w:tcPr>
          <w:p w14:paraId="65BCFEE2" w14:textId="77777777" w:rsidR="00437EA4" w:rsidRPr="00F9170B" w:rsidRDefault="00437EA4" w:rsidP="00437EA4">
            <w:pPr>
              <w:widowControl w:val="0"/>
              <w:overflowPunct w:val="0"/>
              <w:autoSpaceDE w:val="0"/>
              <w:autoSpaceDN w:val="0"/>
              <w:adjustRightInd w:val="0"/>
              <w:spacing w:line="229" w:lineRule="auto"/>
            </w:pPr>
            <w:r w:rsidRPr="00F9170B">
              <w:t>3.33</w:t>
            </w:r>
          </w:p>
        </w:tc>
      </w:tr>
      <w:tr w:rsidR="00437EA4" w:rsidRPr="00F9170B" w14:paraId="7E655685" w14:textId="77777777" w:rsidTr="00437EA4">
        <w:tc>
          <w:tcPr>
            <w:tcW w:w="2310" w:type="dxa"/>
            <w:tcMar>
              <w:top w:w="30" w:type="dxa"/>
              <w:left w:w="30" w:type="dxa"/>
              <w:bottom w:w="30" w:type="dxa"/>
              <w:right w:w="30" w:type="dxa"/>
            </w:tcMar>
            <w:vAlign w:val="center"/>
            <w:hideMark/>
          </w:tcPr>
          <w:p w14:paraId="57BDDB62" w14:textId="77777777" w:rsidR="00437EA4" w:rsidRPr="00F9170B" w:rsidRDefault="00437EA4" w:rsidP="00437EA4">
            <w:pPr>
              <w:widowControl w:val="0"/>
              <w:overflowPunct w:val="0"/>
              <w:autoSpaceDE w:val="0"/>
              <w:autoSpaceDN w:val="0"/>
              <w:adjustRightInd w:val="0"/>
              <w:spacing w:line="229" w:lineRule="auto"/>
            </w:pPr>
            <w:r w:rsidRPr="00F9170B">
              <w:t>B</w:t>
            </w:r>
          </w:p>
        </w:tc>
        <w:tc>
          <w:tcPr>
            <w:tcW w:w="1980" w:type="dxa"/>
            <w:tcMar>
              <w:top w:w="30" w:type="dxa"/>
              <w:left w:w="30" w:type="dxa"/>
              <w:bottom w:w="30" w:type="dxa"/>
              <w:right w:w="30" w:type="dxa"/>
            </w:tcMar>
            <w:vAlign w:val="center"/>
            <w:hideMark/>
          </w:tcPr>
          <w:p w14:paraId="299619B7" w14:textId="77777777" w:rsidR="00437EA4" w:rsidRPr="00F9170B" w:rsidRDefault="00437EA4" w:rsidP="00437EA4">
            <w:pPr>
              <w:widowControl w:val="0"/>
              <w:overflowPunct w:val="0"/>
              <w:autoSpaceDE w:val="0"/>
              <w:autoSpaceDN w:val="0"/>
              <w:adjustRightInd w:val="0"/>
              <w:spacing w:line="229" w:lineRule="auto"/>
            </w:pPr>
            <w:r w:rsidRPr="00F9170B">
              <w:t>3.00</w:t>
            </w:r>
          </w:p>
        </w:tc>
      </w:tr>
      <w:tr w:rsidR="00437EA4" w:rsidRPr="00F9170B" w14:paraId="4707C6F7" w14:textId="77777777" w:rsidTr="00437EA4">
        <w:tc>
          <w:tcPr>
            <w:tcW w:w="2310" w:type="dxa"/>
            <w:tcMar>
              <w:top w:w="30" w:type="dxa"/>
              <w:left w:w="30" w:type="dxa"/>
              <w:bottom w:w="30" w:type="dxa"/>
              <w:right w:w="30" w:type="dxa"/>
            </w:tcMar>
            <w:vAlign w:val="center"/>
            <w:hideMark/>
          </w:tcPr>
          <w:p w14:paraId="10B532BE" w14:textId="77777777" w:rsidR="00437EA4" w:rsidRPr="00F9170B" w:rsidRDefault="00437EA4" w:rsidP="00437EA4">
            <w:pPr>
              <w:widowControl w:val="0"/>
              <w:overflowPunct w:val="0"/>
              <w:autoSpaceDE w:val="0"/>
              <w:autoSpaceDN w:val="0"/>
              <w:adjustRightInd w:val="0"/>
              <w:spacing w:line="229" w:lineRule="auto"/>
            </w:pPr>
            <w:r w:rsidRPr="00F9170B">
              <w:t>B-</w:t>
            </w:r>
          </w:p>
        </w:tc>
        <w:tc>
          <w:tcPr>
            <w:tcW w:w="1980" w:type="dxa"/>
            <w:tcMar>
              <w:top w:w="30" w:type="dxa"/>
              <w:left w:w="30" w:type="dxa"/>
              <w:bottom w:w="30" w:type="dxa"/>
              <w:right w:w="30" w:type="dxa"/>
            </w:tcMar>
            <w:vAlign w:val="center"/>
            <w:hideMark/>
          </w:tcPr>
          <w:p w14:paraId="12685168" w14:textId="77777777" w:rsidR="00437EA4" w:rsidRPr="00F9170B" w:rsidRDefault="00437EA4" w:rsidP="00437EA4">
            <w:pPr>
              <w:widowControl w:val="0"/>
              <w:overflowPunct w:val="0"/>
              <w:autoSpaceDE w:val="0"/>
              <w:autoSpaceDN w:val="0"/>
              <w:adjustRightInd w:val="0"/>
              <w:spacing w:line="229" w:lineRule="auto"/>
            </w:pPr>
            <w:r w:rsidRPr="00F9170B">
              <w:t>2.67</w:t>
            </w:r>
          </w:p>
        </w:tc>
      </w:tr>
      <w:tr w:rsidR="00437EA4" w:rsidRPr="00F9170B" w14:paraId="6F97381B" w14:textId="77777777" w:rsidTr="00437EA4">
        <w:tc>
          <w:tcPr>
            <w:tcW w:w="2310" w:type="dxa"/>
            <w:tcMar>
              <w:top w:w="30" w:type="dxa"/>
              <w:left w:w="30" w:type="dxa"/>
              <w:bottom w:w="30" w:type="dxa"/>
              <w:right w:w="30" w:type="dxa"/>
            </w:tcMar>
            <w:vAlign w:val="center"/>
            <w:hideMark/>
          </w:tcPr>
          <w:p w14:paraId="1068D6D0" w14:textId="77777777" w:rsidR="00437EA4" w:rsidRPr="00F9170B" w:rsidRDefault="00437EA4" w:rsidP="00437EA4">
            <w:pPr>
              <w:widowControl w:val="0"/>
              <w:overflowPunct w:val="0"/>
              <w:autoSpaceDE w:val="0"/>
              <w:autoSpaceDN w:val="0"/>
              <w:adjustRightInd w:val="0"/>
              <w:spacing w:line="229" w:lineRule="auto"/>
            </w:pPr>
            <w:r w:rsidRPr="00F9170B">
              <w:t>C+</w:t>
            </w:r>
          </w:p>
        </w:tc>
        <w:tc>
          <w:tcPr>
            <w:tcW w:w="1980" w:type="dxa"/>
            <w:tcMar>
              <w:top w:w="30" w:type="dxa"/>
              <w:left w:w="30" w:type="dxa"/>
              <w:bottom w:w="30" w:type="dxa"/>
              <w:right w:w="30" w:type="dxa"/>
            </w:tcMar>
            <w:vAlign w:val="center"/>
            <w:hideMark/>
          </w:tcPr>
          <w:p w14:paraId="21059E50" w14:textId="77777777" w:rsidR="00437EA4" w:rsidRPr="00F9170B" w:rsidRDefault="00437EA4" w:rsidP="00437EA4">
            <w:pPr>
              <w:widowControl w:val="0"/>
              <w:overflowPunct w:val="0"/>
              <w:autoSpaceDE w:val="0"/>
              <w:autoSpaceDN w:val="0"/>
              <w:adjustRightInd w:val="0"/>
              <w:spacing w:line="229" w:lineRule="auto"/>
            </w:pPr>
            <w:r w:rsidRPr="00F9170B">
              <w:t>2.33</w:t>
            </w:r>
          </w:p>
        </w:tc>
      </w:tr>
      <w:tr w:rsidR="00437EA4" w:rsidRPr="00F9170B" w14:paraId="5F0C96E0" w14:textId="77777777" w:rsidTr="00437EA4">
        <w:tc>
          <w:tcPr>
            <w:tcW w:w="2310" w:type="dxa"/>
            <w:tcMar>
              <w:top w:w="30" w:type="dxa"/>
              <w:left w:w="30" w:type="dxa"/>
              <w:bottom w:w="30" w:type="dxa"/>
              <w:right w:w="30" w:type="dxa"/>
            </w:tcMar>
            <w:vAlign w:val="center"/>
            <w:hideMark/>
          </w:tcPr>
          <w:p w14:paraId="175043DF" w14:textId="77777777" w:rsidR="00437EA4" w:rsidRPr="00F9170B" w:rsidRDefault="00437EA4" w:rsidP="00437EA4">
            <w:pPr>
              <w:widowControl w:val="0"/>
              <w:overflowPunct w:val="0"/>
              <w:autoSpaceDE w:val="0"/>
              <w:autoSpaceDN w:val="0"/>
              <w:adjustRightInd w:val="0"/>
              <w:spacing w:line="229" w:lineRule="auto"/>
            </w:pPr>
            <w:r w:rsidRPr="00F9170B">
              <w:t>C (Satisfactory)</w:t>
            </w:r>
          </w:p>
        </w:tc>
        <w:tc>
          <w:tcPr>
            <w:tcW w:w="1980" w:type="dxa"/>
            <w:tcMar>
              <w:top w:w="30" w:type="dxa"/>
              <w:left w:w="30" w:type="dxa"/>
              <w:bottom w:w="30" w:type="dxa"/>
              <w:right w:w="30" w:type="dxa"/>
            </w:tcMar>
            <w:vAlign w:val="center"/>
            <w:hideMark/>
          </w:tcPr>
          <w:p w14:paraId="7D487064" w14:textId="77777777" w:rsidR="00437EA4" w:rsidRPr="00F9170B" w:rsidRDefault="00437EA4" w:rsidP="00437EA4">
            <w:pPr>
              <w:widowControl w:val="0"/>
              <w:overflowPunct w:val="0"/>
              <w:autoSpaceDE w:val="0"/>
              <w:autoSpaceDN w:val="0"/>
              <w:adjustRightInd w:val="0"/>
              <w:spacing w:line="229" w:lineRule="auto"/>
            </w:pPr>
            <w:r w:rsidRPr="00F9170B">
              <w:t>2.00</w:t>
            </w:r>
          </w:p>
        </w:tc>
      </w:tr>
      <w:tr w:rsidR="00437EA4" w:rsidRPr="00F9170B" w14:paraId="4FB52370" w14:textId="77777777" w:rsidTr="00437EA4">
        <w:tc>
          <w:tcPr>
            <w:tcW w:w="2310" w:type="dxa"/>
            <w:tcMar>
              <w:top w:w="30" w:type="dxa"/>
              <w:left w:w="30" w:type="dxa"/>
              <w:bottom w:w="30" w:type="dxa"/>
              <w:right w:w="30" w:type="dxa"/>
            </w:tcMar>
            <w:vAlign w:val="center"/>
            <w:hideMark/>
          </w:tcPr>
          <w:p w14:paraId="0104F49B" w14:textId="77777777" w:rsidR="00437EA4" w:rsidRPr="00F9170B" w:rsidRDefault="00437EA4" w:rsidP="00437EA4">
            <w:pPr>
              <w:widowControl w:val="0"/>
              <w:overflowPunct w:val="0"/>
              <w:autoSpaceDE w:val="0"/>
              <w:autoSpaceDN w:val="0"/>
              <w:adjustRightInd w:val="0"/>
              <w:spacing w:line="229" w:lineRule="auto"/>
            </w:pPr>
            <w:r w:rsidRPr="00F9170B">
              <w:t>C-</w:t>
            </w:r>
          </w:p>
        </w:tc>
        <w:tc>
          <w:tcPr>
            <w:tcW w:w="1980" w:type="dxa"/>
            <w:tcMar>
              <w:top w:w="30" w:type="dxa"/>
              <w:left w:w="30" w:type="dxa"/>
              <w:bottom w:w="30" w:type="dxa"/>
              <w:right w:w="30" w:type="dxa"/>
            </w:tcMar>
            <w:vAlign w:val="center"/>
            <w:hideMark/>
          </w:tcPr>
          <w:p w14:paraId="3628A0FF" w14:textId="77777777" w:rsidR="00437EA4" w:rsidRPr="00F9170B" w:rsidRDefault="00437EA4" w:rsidP="00437EA4">
            <w:pPr>
              <w:widowControl w:val="0"/>
              <w:overflowPunct w:val="0"/>
              <w:autoSpaceDE w:val="0"/>
              <w:autoSpaceDN w:val="0"/>
              <w:adjustRightInd w:val="0"/>
              <w:spacing w:line="229" w:lineRule="auto"/>
            </w:pPr>
            <w:r w:rsidRPr="00F9170B">
              <w:t>1.67</w:t>
            </w:r>
          </w:p>
        </w:tc>
      </w:tr>
      <w:tr w:rsidR="00437EA4" w:rsidRPr="00F9170B" w14:paraId="495B43F9" w14:textId="77777777" w:rsidTr="00437EA4">
        <w:tc>
          <w:tcPr>
            <w:tcW w:w="2310" w:type="dxa"/>
            <w:tcMar>
              <w:top w:w="30" w:type="dxa"/>
              <w:left w:w="30" w:type="dxa"/>
              <w:bottom w:w="30" w:type="dxa"/>
              <w:right w:w="30" w:type="dxa"/>
            </w:tcMar>
            <w:vAlign w:val="center"/>
            <w:hideMark/>
          </w:tcPr>
          <w:p w14:paraId="731D6BF5" w14:textId="77777777" w:rsidR="00437EA4" w:rsidRPr="00F9170B" w:rsidRDefault="00437EA4" w:rsidP="00437EA4">
            <w:pPr>
              <w:widowControl w:val="0"/>
              <w:overflowPunct w:val="0"/>
              <w:autoSpaceDE w:val="0"/>
              <w:autoSpaceDN w:val="0"/>
              <w:adjustRightInd w:val="0"/>
              <w:spacing w:line="229" w:lineRule="auto"/>
            </w:pPr>
            <w:r w:rsidRPr="00F9170B">
              <w:t>D+</w:t>
            </w:r>
          </w:p>
        </w:tc>
        <w:tc>
          <w:tcPr>
            <w:tcW w:w="1980" w:type="dxa"/>
            <w:tcMar>
              <w:top w:w="30" w:type="dxa"/>
              <w:left w:w="30" w:type="dxa"/>
              <w:bottom w:w="30" w:type="dxa"/>
              <w:right w:w="30" w:type="dxa"/>
            </w:tcMar>
            <w:vAlign w:val="center"/>
            <w:hideMark/>
          </w:tcPr>
          <w:p w14:paraId="4AC381E6" w14:textId="77777777" w:rsidR="00437EA4" w:rsidRPr="00F9170B" w:rsidRDefault="00437EA4" w:rsidP="00437EA4">
            <w:pPr>
              <w:widowControl w:val="0"/>
              <w:overflowPunct w:val="0"/>
              <w:autoSpaceDE w:val="0"/>
              <w:autoSpaceDN w:val="0"/>
              <w:adjustRightInd w:val="0"/>
              <w:spacing w:line="229" w:lineRule="auto"/>
            </w:pPr>
            <w:r w:rsidRPr="00F9170B">
              <w:t>1.33</w:t>
            </w:r>
          </w:p>
        </w:tc>
      </w:tr>
      <w:tr w:rsidR="00437EA4" w:rsidRPr="00F9170B" w14:paraId="304D45F9" w14:textId="77777777" w:rsidTr="00437EA4">
        <w:tc>
          <w:tcPr>
            <w:tcW w:w="2310" w:type="dxa"/>
            <w:tcMar>
              <w:top w:w="30" w:type="dxa"/>
              <w:left w:w="30" w:type="dxa"/>
              <w:bottom w:w="30" w:type="dxa"/>
              <w:right w:w="30" w:type="dxa"/>
            </w:tcMar>
            <w:vAlign w:val="center"/>
            <w:hideMark/>
          </w:tcPr>
          <w:p w14:paraId="4D4B851E" w14:textId="77777777" w:rsidR="00437EA4" w:rsidRPr="00F9170B" w:rsidRDefault="00437EA4" w:rsidP="00437EA4">
            <w:pPr>
              <w:widowControl w:val="0"/>
              <w:overflowPunct w:val="0"/>
              <w:autoSpaceDE w:val="0"/>
              <w:autoSpaceDN w:val="0"/>
              <w:adjustRightInd w:val="0"/>
              <w:spacing w:line="229" w:lineRule="auto"/>
            </w:pPr>
            <w:r w:rsidRPr="00F9170B">
              <w:t>D (Poor)</w:t>
            </w:r>
          </w:p>
        </w:tc>
        <w:tc>
          <w:tcPr>
            <w:tcW w:w="1980" w:type="dxa"/>
            <w:tcMar>
              <w:top w:w="30" w:type="dxa"/>
              <w:left w:w="30" w:type="dxa"/>
              <w:bottom w:w="30" w:type="dxa"/>
              <w:right w:w="30" w:type="dxa"/>
            </w:tcMar>
            <w:vAlign w:val="center"/>
            <w:hideMark/>
          </w:tcPr>
          <w:p w14:paraId="653EABAF" w14:textId="77777777" w:rsidR="00437EA4" w:rsidRPr="00F9170B" w:rsidRDefault="00437EA4" w:rsidP="00437EA4">
            <w:pPr>
              <w:widowControl w:val="0"/>
              <w:overflowPunct w:val="0"/>
              <w:autoSpaceDE w:val="0"/>
              <w:autoSpaceDN w:val="0"/>
              <w:adjustRightInd w:val="0"/>
              <w:spacing w:line="229" w:lineRule="auto"/>
            </w:pPr>
            <w:r w:rsidRPr="00F9170B">
              <w:t>1.00</w:t>
            </w:r>
          </w:p>
        </w:tc>
      </w:tr>
      <w:tr w:rsidR="00437EA4" w:rsidRPr="00F9170B" w14:paraId="793DCC97" w14:textId="77777777" w:rsidTr="00437EA4">
        <w:tc>
          <w:tcPr>
            <w:tcW w:w="2310" w:type="dxa"/>
            <w:tcMar>
              <w:top w:w="30" w:type="dxa"/>
              <w:left w:w="30" w:type="dxa"/>
              <w:bottom w:w="30" w:type="dxa"/>
              <w:right w:w="30" w:type="dxa"/>
            </w:tcMar>
            <w:vAlign w:val="center"/>
            <w:hideMark/>
          </w:tcPr>
          <w:p w14:paraId="1F821C6E" w14:textId="77777777" w:rsidR="00437EA4" w:rsidRPr="00F9170B" w:rsidRDefault="00437EA4" w:rsidP="00437EA4">
            <w:pPr>
              <w:widowControl w:val="0"/>
              <w:overflowPunct w:val="0"/>
              <w:autoSpaceDE w:val="0"/>
              <w:autoSpaceDN w:val="0"/>
              <w:adjustRightInd w:val="0"/>
              <w:spacing w:line="229" w:lineRule="auto"/>
            </w:pPr>
            <w:r w:rsidRPr="00F9170B">
              <w:t>D-</w:t>
            </w:r>
          </w:p>
        </w:tc>
        <w:tc>
          <w:tcPr>
            <w:tcW w:w="1980" w:type="dxa"/>
            <w:tcMar>
              <w:top w:w="30" w:type="dxa"/>
              <w:left w:w="30" w:type="dxa"/>
              <w:bottom w:w="30" w:type="dxa"/>
              <w:right w:w="30" w:type="dxa"/>
            </w:tcMar>
            <w:vAlign w:val="center"/>
            <w:hideMark/>
          </w:tcPr>
          <w:p w14:paraId="5D895990" w14:textId="77777777" w:rsidR="00437EA4" w:rsidRPr="00F9170B" w:rsidRDefault="00437EA4" w:rsidP="00437EA4">
            <w:pPr>
              <w:widowControl w:val="0"/>
              <w:overflowPunct w:val="0"/>
              <w:autoSpaceDE w:val="0"/>
              <w:autoSpaceDN w:val="0"/>
              <w:adjustRightInd w:val="0"/>
              <w:spacing w:line="229" w:lineRule="auto"/>
            </w:pPr>
            <w:r w:rsidRPr="00F9170B">
              <w:t>0.67</w:t>
            </w:r>
          </w:p>
        </w:tc>
      </w:tr>
      <w:tr w:rsidR="00437EA4" w:rsidRPr="00F9170B" w14:paraId="418CFCE9" w14:textId="77777777" w:rsidTr="00437EA4">
        <w:tc>
          <w:tcPr>
            <w:tcW w:w="2310" w:type="dxa"/>
            <w:tcMar>
              <w:top w:w="30" w:type="dxa"/>
              <w:left w:w="30" w:type="dxa"/>
              <w:bottom w:w="30" w:type="dxa"/>
              <w:right w:w="30" w:type="dxa"/>
            </w:tcMar>
            <w:vAlign w:val="center"/>
            <w:hideMark/>
          </w:tcPr>
          <w:p w14:paraId="52DEB08B" w14:textId="77777777" w:rsidR="00437EA4" w:rsidRPr="00F9170B" w:rsidRDefault="00437EA4" w:rsidP="00437EA4">
            <w:pPr>
              <w:widowControl w:val="0"/>
              <w:overflowPunct w:val="0"/>
              <w:autoSpaceDE w:val="0"/>
              <w:autoSpaceDN w:val="0"/>
              <w:adjustRightInd w:val="0"/>
              <w:spacing w:line="229" w:lineRule="auto"/>
            </w:pPr>
            <w:r w:rsidRPr="00F9170B">
              <w:t>E (Failure)</w:t>
            </w:r>
          </w:p>
        </w:tc>
        <w:tc>
          <w:tcPr>
            <w:tcW w:w="1980" w:type="dxa"/>
            <w:tcMar>
              <w:top w:w="30" w:type="dxa"/>
              <w:left w:w="30" w:type="dxa"/>
              <w:bottom w:w="30" w:type="dxa"/>
              <w:right w:w="30" w:type="dxa"/>
            </w:tcMar>
            <w:vAlign w:val="center"/>
            <w:hideMark/>
          </w:tcPr>
          <w:p w14:paraId="4427AFB8" w14:textId="77777777" w:rsidR="00437EA4" w:rsidRPr="00F9170B" w:rsidRDefault="00437EA4" w:rsidP="00437EA4">
            <w:pPr>
              <w:widowControl w:val="0"/>
              <w:overflowPunct w:val="0"/>
              <w:autoSpaceDE w:val="0"/>
              <w:autoSpaceDN w:val="0"/>
              <w:adjustRightInd w:val="0"/>
              <w:spacing w:line="229" w:lineRule="auto"/>
            </w:pPr>
            <w:r w:rsidRPr="00F9170B">
              <w:t>0.00</w:t>
            </w:r>
          </w:p>
        </w:tc>
      </w:tr>
    </w:tbl>
    <w:p w14:paraId="58CF5308" w14:textId="77777777" w:rsidR="00437EA4" w:rsidRPr="00F9170B" w:rsidRDefault="00437EA4" w:rsidP="00437EA4">
      <w:pPr>
        <w:widowControl w:val="0"/>
        <w:overflowPunct w:val="0"/>
        <w:autoSpaceDE w:val="0"/>
        <w:autoSpaceDN w:val="0"/>
        <w:adjustRightInd w:val="0"/>
        <w:spacing w:line="229" w:lineRule="auto"/>
      </w:pPr>
      <w:r w:rsidRPr="00F9170B">
        <w:t> </w:t>
      </w:r>
    </w:p>
    <w:p w14:paraId="24B13253" w14:textId="0BDB8FD0" w:rsidR="00437EA4" w:rsidRPr="00F9170B" w:rsidRDefault="00437EA4" w:rsidP="00437EA4">
      <w:pPr>
        <w:widowControl w:val="0"/>
        <w:overflowPunct w:val="0"/>
        <w:autoSpaceDE w:val="0"/>
        <w:autoSpaceDN w:val="0"/>
        <w:adjustRightInd w:val="0"/>
        <w:spacing w:line="229" w:lineRule="auto"/>
      </w:pPr>
      <w:r w:rsidRPr="00F9170B">
        <w:t>The law school grading policy is available at: </w:t>
      </w:r>
      <w:hyperlink r:id="rId10" w:anchor="9" w:tgtFrame="_blank" w:history="1">
        <w:r w:rsidRPr="00F9170B">
          <w:rPr>
            <w:rStyle w:val="Hyperlink"/>
          </w:rPr>
          <w:t>http://www.law.ufl.edu/student-affairs/current-students/academic-policies#9 (Links to an external site.)</w:t>
        </w:r>
      </w:hyperlink>
      <w:r w:rsidRPr="00F9170B">
        <w:t>.</w:t>
      </w:r>
    </w:p>
    <w:p w14:paraId="0128DFC1" w14:textId="181CA3A4" w:rsidR="00607A4F" w:rsidRPr="00F9170B" w:rsidRDefault="00607A4F" w:rsidP="00437EA4">
      <w:pPr>
        <w:widowControl w:val="0"/>
        <w:overflowPunct w:val="0"/>
        <w:autoSpaceDE w:val="0"/>
        <w:autoSpaceDN w:val="0"/>
        <w:adjustRightInd w:val="0"/>
        <w:spacing w:line="229" w:lineRule="auto"/>
      </w:pPr>
    </w:p>
    <w:p w14:paraId="7F271211" w14:textId="77777777" w:rsidR="00607A4F" w:rsidRPr="00F9170B" w:rsidRDefault="00607A4F" w:rsidP="00437EA4">
      <w:pPr>
        <w:widowControl w:val="0"/>
        <w:overflowPunct w:val="0"/>
        <w:autoSpaceDE w:val="0"/>
        <w:autoSpaceDN w:val="0"/>
        <w:adjustRightInd w:val="0"/>
        <w:spacing w:line="229" w:lineRule="auto"/>
        <w:rPr>
          <w:b/>
          <w:bCs/>
        </w:rPr>
      </w:pPr>
      <w:r w:rsidRPr="00F9170B">
        <w:rPr>
          <w:b/>
          <w:bCs/>
        </w:rPr>
        <w:t>Makeups</w:t>
      </w:r>
    </w:p>
    <w:p w14:paraId="1DBE8AB8" w14:textId="4F90C01E" w:rsidR="00607A4F" w:rsidRPr="00F9170B" w:rsidRDefault="00607A4F" w:rsidP="00437EA4">
      <w:pPr>
        <w:widowControl w:val="0"/>
        <w:overflowPunct w:val="0"/>
        <w:autoSpaceDE w:val="0"/>
        <w:autoSpaceDN w:val="0"/>
        <w:adjustRightInd w:val="0"/>
        <w:spacing w:line="229" w:lineRule="auto"/>
      </w:pPr>
      <w:r w:rsidRPr="00F9170B">
        <w:t xml:space="preserve">The law school policy on exam delays and accommodations can be found </w:t>
      </w:r>
      <w:hyperlink r:id="rId11" w:history="1">
        <w:r w:rsidRPr="00F9170B">
          <w:rPr>
            <w:rStyle w:val="Hyperlink"/>
          </w:rPr>
          <w:t>here</w:t>
        </w:r>
      </w:hyperlink>
      <w:r w:rsidRPr="00F9170B">
        <w:t>.</w:t>
      </w:r>
    </w:p>
    <w:p w14:paraId="3CE45A84" w14:textId="77777777" w:rsidR="00437EA4" w:rsidRPr="00F9170B" w:rsidRDefault="00437EA4" w:rsidP="00437EA4">
      <w:pPr>
        <w:widowControl w:val="0"/>
        <w:overflowPunct w:val="0"/>
        <w:autoSpaceDE w:val="0"/>
        <w:autoSpaceDN w:val="0"/>
        <w:adjustRightInd w:val="0"/>
        <w:spacing w:line="229" w:lineRule="auto"/>
      </w:pPr>
      <w:r w:rsidRPr="00F9170B">
        <w:t> </w:t>
      </w:r>
    </w:p>
    <w:p w14:paraId="1F7154EB" w14:textId="77777777" w:rsidR="00437EA4" w:rsidRPr="00F9170B" w:rsidRDefault="00437EA4" w:rsidP="00437EA4">
      <w:pPr>
        <w:widowControl w:val="0"/>
        <w:overflowPunct w:val="0"/>
        <w:autoSpaceDE w:val="0"/>
        <w:autoSpaceDN w:val="0"/>
        <w:adjustRightInd w:val="0"/>
        <w:spacing w:line="229" w:lineRule="auto"/>
      </w:pPr>
      <w:r w:rsidRPr="00F9170B">
        <w:rPr>
          <w:b/>
          <w:bCs/>
        </w:rPr>
        <w:t>Class Attendance, Safety, and Participation</w:t>
      </w:r>
    </w:p>
    <w:p w14:paraId="59D3827A" w14:textId="77777777" w:rsidR="00437EA4" w:rsidRPr="00F9170B" w:rsidRDefault="00437EA4" w:rsidP="00437EA4">
      <w:pPr>
        <w:widowControl w:val="0"/>
        <w:overflowPunct w:val="0"/>
        <w:autoSpaceDE w:val="0"/>
        <w:autoSpaceDN w:val="0"/>
        <w:adjustRightInd w:val="0"/>
        <w:spacing w:line="229" w:lineRule="auto"/>
      </w:pPr>
      <w:r w:rsidRPr="00F9170B">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22416A9F" w14:textId="77777777" w:rsidR="00437EA4" w:rsidRPr="00F9170B" w:rsidRDefault="00437EA4" w:rsidP="00437EA4">
      <w:pPr>
        <w:widowControl w:val="0"/>
        <w:overflowPunct w:val="0"/>
        <w:autoSpaceDE w:val="0"/>
        <w:autoSpaceDN w:val="0"/>
        <w:adjustRightInd w:val="0"/>
        <w:spacing w:line="229" w:lineRule="auto"/>
      </w:pPr>
      <w:r w:rsidRPr="00F9170B">
        <w:lastRenderedPageBreak/>
        <w:t> </w:t>
      </w:r>
    </w:p>
    <w:p w14:paraId="42A4299B" w14:textId="77777777" w:rsidR="00437EA4" w:rsidRPr="00F9170B" w:rsidRDefault="00437EA4" w:rsidP="00437EA4">
      <w:pPr>
        <w:widowControl w:val="0"/>
        <w:numPr>
          <w:ilvl w:val="0"/>
          <w:numId w:val="3"/>
        </w:numPr>
        <w:overflowPunct w:val="0"/>
        <w:autoSpaceDE w:val="0"/>
        <w:autoSpaceDN w:val="0"/>
        <w:adjustRightInd w:val="0"/>
        <w:spacing w:line="229" w:lineRule="auto"/>
      </w:pPr>
      <w:r w:rsidRPr="00F9170B">
        <w:t xml:space="preserve">You </w:t>
      </w:r>
      <w:proofErr w:type="gramStart"/>
      <w:r w:rsidRPr="00F9170B">
        <w:t>are required to wear approved face coverings at all times</w:t>
      </w:r>
      <w:proofErr w:type="gramEnd"/>
      <w:r w:rsidRPr="00F9170B">
        <w:t xml:space="preserve"> during class and within buildings. Following and enforcing these policies and requirements are </w:t>
      </w:r>
      <w:proofErr w:type="gramStart"/>
      <w:r w:rsidRPr="00F9170B">
        <w:t>all of</w:t>
      </w:r>
      <w:proofErr w:type="gramEnd"/>
      <w:r w:rsidRPr="00F9170B">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2EDD02F7" w14:textId="77777777" w:rsidR="00437EA4" w:rsidRPr="00F9170B" w:rsidRDefault="00437EA4" w:rsidP="00437EA4">
      <w:pPr>
        <w:widowControl w:val="0"/>
        <w:numPr>
          <w:ilvl w:val="0"/>
          <w:numId w:val="3"/>
        </w:numPr>
        <w:overflowPunct w:val="0"/>
        <w:autoSpaceDE w:val="0"/>
        <w:autoSpaceDN w:val="0"/>
        <w:adjustRightInd w:val="0"/>
        <w:spacing w:line="229" w:lineRule="auto"/>
      </w:pPr>
      <w:r w:rsidRPr="00F9170B">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6FC78788" w14:textId="77777777" w:rsidR="00437EA4" w:rsidRPr="00F9170B" w:rsidRDefault="00437EA4" w:rsidP="00437EA4">
      <w:pPr>
        <w:widowControl w:val="0"/>
        <w:numPr>
          <w:ilvl w:val="0"/>
          <w:numId w:val="3"/>
        </w:numPr>
        <w:overflowPunct w:val="0"/>
        <w:autoSpaceDE w:val="0"/>
        <w:autoSpaceDN w:val="0"/>
        <w:adjustRightInd w:val="0"/>
        <w:spacing w:line="229" w:lineRule="auto"/>
      </w:pPr>
      <w:r w:rsidRPr="00F9170B">
        <w:t>Sanitizing supplies are available in the classroom if you wish to wipe down your desks prior to sitting down and at the end of the class.</w:t>
      </w:r>
    </w:p>
    <w:p w14:paraId="54A76963" w14:textId="77777777" w:rsidR="00437EA4" w:rsidRPr="00F9170B" w:rsidRDefault="00437EA4" w:rsidP="00437EA4">
      <w:pPr>
        <w:widowControl w:val="0"/>
        <w:numPr>
          <w:ilvl w:val="0"/>
          <w:numId w:val="3"/>
        </w:numPr>
        <w:overflowPunct w:val="0"/>
        <w:autoSpaceDE w:val="0"/>
        <w:autoSpaceDN w:val="0"/>
        <w:adjustRightInd w:val="0"/>
        <w:spacing w:line="229" w:lineRule="auto"/>
      </w:pPr>
      <w:r w:rsidRPr="00F9170B">
        <w:t>Follow your TA’s guidance on how to enter and exit the classroom.  Practice physical distancing to the extent possible when entering and exiting the classroom.</w:t>
      </w:r>
    </w:p>
    <w:p w14:paraId="3582D3E8" w14:textId="77777777" w:rsidR="00437EA4" w:rsidRPr="00F9170B" w:rsidRDefault="00437EA4" w:rsidP="00437EA4">
      <w:pPr>
        <w:widowControl w:val="0"/>
        <w:numPr>
          <w:ilvl w:val="0"/>
          <w:numId w:val="3"/>
        </w:numPr>
        <w:overflowPunct w:val="0"/>
        <w:autoSpaceDE w:val="0"/>
        <w:autoSpaceDN w:val="0"/>
        <w:adjustRightInd w:val="0"/>
        <w:spacing w:line="229" w:lineRule="auto"/>
      </w:pPr>
      <w:r w:rsidRPr="00F9170B">
        <w:t>If you are experiencing COVID-19 symptoms (</w:t>
      </w:r>
      <w:hyperlink r:id="rId12" w:tgtFrame="_blank" w:history="1">
        <w:r w:rsidRPr="00F9170B">
          <w:rPr>
            <w:rStyle w:val="Hyperlink"/>
          </w:rPr>
          <w:t>https://www.cdc.gov/coronavirus/2019-ncov/symptoms-testing/symptoms.html (Links to an external site.)</w:t>
        </w:r>
      </w:hyperlink>
      <w:r w:rsidRPr="00F9170B">
        <w:t xml:space="preserve">), please do not come to campus or, if you are already on campus, please immediately leave campus. Please use the UF Health screening system and follow the instructions about when you </w:t>
      </w:r>
      <w:proofErr w:type="gramStart"/>
      <w:r w:rsidRPr="00F9170B">
        <w:t>are able to</w:t>
      </w:r>
      <w:proofErr w:type="gramEnd"/>
      <w:r w:rsidRPr="00F9170B">
        <w:t xml:space="preserve"> return too campus. </w:t>
      </w:r>
      <w:hyperlink r:id="rId13" w:tgtFrame="_blank" w:history="1">
        <w:r w:rsidRPr="00F9170B">
          <w:rPr>
            <w:rStyle w:val="Hyperlink"/>
          </w:rPr>
          <w:t>https://coronavirus.ufhealth.org/screen-test-protect/covid-19-exposure-and-symptoms-who-do-i-call-if/ (Links to an external site.)</w:t>
        </w:r>
      </w:hyperlink>
      <w:r w:rsidRPr="00F9170B">
        <w:t>.</w:t>
      </w:r>
    </w:p>
    <w:p w14:paraId="7708360F" w14:textId="77777777" w:rsidR="00437EA4" w:rsidRPr="00F9170B" w:rsidRDefault="00437EA4" w:rsidP="00437EA4">
      <w:pPr>
        <w:widowControl w:val="0"/>
        <w:numPr>
          <w:ilvl w:val="0"/>
          <w:numId w:val="3"/>
        </w:numPr>
        <w:overflowPunct w:val="0"/>
        <w:autoSpaceDE w:val="0"/>
        <w:autoSpaceDN w:val="0"/>
        <w:adjustRightInd w:val="0"/>
        <w:spacing w:line="229" w:lineRule="auto"/>
      </w:pPr>
      <w:r w:rsidRPr="00F9170B">
        <w:t>Course materials will be provided to you with an excused absence, and you will be given a reasonable amount of time to make up work.</w:t>
      </w:r>
      <w:hyperlink r:id="rId14" w:tgtFrame="_blank" w:history="1">
        <w:r w:rsidRPr="00F9170B">
          <w:rPr>
            <w:rStyle w:val="Hyperlink"/>
          </w:rPr>
          <w:t>https://catalog.ufl.edu/UGRD/academic-regulations/attendance-policies/ (Links to an external site.)</w:t>
        </w:r>
      </w:hyperlink>
      <w:r w:rsidRPr="00F9170B">
        <w:t>.</w:t>
      </w:r>
    </w:p>
    <w:p w14:paraId="110EC1EE" w14:textId="77777777" w:rsidR="00437EA4" w:rsidRPr="00F9170B" w:rsidRDefault="00437EA4" w:rsidP="00437EA4">
      <w:pPr>
        <w:widowControl w:val="0"/>
        <w:overflowPunct w:val="0"/>
        <w:autoSpaceDE w:val="0"/>
        <w:autoSpaceDN w:val="0"/>
        <w:adjustRightInd w:val="0"/>
        <w:spacing w:line="229" w:lineRule="auto"/>
      </w:pPr>
      <w:r w:rsidRPr="00F9170B">
        <w:t> </w:t>
      </w:r>
    </w:p>
    <w:p w14:paraId="7E329143" w14:textId="77777777" w:rsidR="00437EA4" w:rsidRPr="00F9170B" w:rsidRDefault="00437EA4" w:rsidP="00437EA4">
      <w:pPr>
        <w:widowControl w:val="0"/>
        <w:numPr>
          <w:ilvl w:val="0"/>
          <w:numId w:val="4"/>
        </w:numPr>
        <w:overflowPunct w:val="0"/>
        <w:autoSpaceDE w:val="0"/>
        <w:autoSpaceDN w:val="0"/>
        <w:adjustRightInd w:val="0"/>
        <w:spacing w:line="229" w:lineRule="auto"/>
      </w:pPr>
      <w:r w:rsidRPr="00F9170B">
        <w:rPr>
          <w:b/>
          <w:bCs/>
          <w:u w:val="single"/>
        </w:rPr>
        <w:t>Any student that misses more than six (6) classes for the course may be dropped from the class.</w:t>
      </w:r>
      <w:r w:rsidRPr="00F9170B">
        <w:t> I use </w:t>
      </w:r>
      <w:r w:rsidRPr="00F9170B">
        <w:rPr>
          <w:i/>
          <w:iCs/>
        </w:rPr>
        <w:t>may</w:t>
      </w:r>
      <w:r w:rsidRPr="00F9170B">
        <w:t> rather than </w:t>
      </w:r>
      <w:r w:rsidRPr="00F9170B">
        <w:rPr>
          <w:i/>
          <w:iCs/>
        </w:rPr>
        <w:t>shall</w:t>
      </w:r>
      <w:r w:rsidRPr="00F9170B">
        <w:t xml:space="preserve"> because health issues will be treated differently from other absences (so long as </w:t>
      </w:r>
      <w:proofErr w:type="spellStart"/>
      <w:r w:rsidRPr="00F9170B">
        <w:t>you</w:t>
      </w:r>
      <w:proofErr w:type="spellEnd"/>
      <w:r w:rsidRPr="00F9170B">
        <w:t xml:space="preserve"> email me in advance).  Habitual tardiness to class will be treated the same as absence from the class.  I take attendance in the </w:t>
      </w:r>
      <w:r w:rsidRPr="00F9170B">
        <w:rPr>
          <w:u w:val="single"/>
        </w:rPr>
        <w:t>beginning</w:t>
      </w:r>
      <w:r w:rsidRPr="00F9170B">
        <w:t> of each class.  I take this policy seriously because in the real word, absenteeism and tardiness are punished.  You need to start thinking and acting like a professional while in school.  I can give you lots of war stories of people who do not hit the ground running in practice and were tainted with a bad reputation from Day 1.  Do not let it happen to you.</w:t>
      </w:r>
    </w:p>
    <w:p w14:paraId="74FBB451" w14:textId="77777777" w:rsidR="00437EA4" w:rsidRPr="00F9170B" w:rsidRDefault="00437EA4" w:rsidP="00437EA4">
      <w:pPr>
        <w:widowControl w:val="0"/>
        <w:numPr>
          <w:ilvl w:val="0"/>
          <w:numId w:val="4"/>
        </w:numPr>
        <w:overflowPunct w:val="0"/>
        <w:autoSpaceDE w:val="0"/>
        <w:autoSpaceDN w:val="0"/>
        <w:adjustRightInd w:val="0"/>
        <w:spacing w:line="229" w:lineRule="auto"/>
      </w:pPr>
      <w:r w:rsidRPr="00F9170B">
        <w:t xml:space="preserve">I may need to reschedule some classes </w:t>
      </w:r>
      <w:proofErr w:type="gramStart"/>
      <w:r w:rsidRPr="00F9170B">
        <w:t>during the course of</w:t>
      </w:r>
      <w:proofErr w:type="gramEnd"/>
      <w:r w:rsidRPr="00F9170B">
        <w:t xml:space="preserve"> the semester.  My preference is to front load these make-up dates </w:t>
      </w:r>
      <w:proofErr w:type="gramStart"/>
      <w:r w:rsidRPr="00F9170B">
        <w:t>so as to</w:t>
      </w:r>
      <w:proofErr w:type="gramEnd"/>
      <w:r w:rsidRPr="00F9170B">
        <w:t xml:space="preserve"> provide for some cushion later on in the class to go over old exams and general questions.</w:t>
      </w:r>
    </w:p>
    <w:p w14:paraId="774186BA" w14:textId="77777777" w:rsidR="00437EA4" w:rsidRPr="00F9170B" w:rsidRDefault="00437EA4" w:rsidP="00437EA4">
      <w:pPr>
        <w:widowControl w:val="0"/>
        <w:numPr>
          <w:ilvl w:val="0"/>
          <w:numId w:val="4"/>
        </w:numPr>
        <w:overflowPunct w:val="0"/>
        <w:autoSpaceDE w:val="0"/>
        <w:autoSpaceDN w:val="0"/>
        <w:adjustRightInd w:val="0"/>
        <w:spacing w:line="229" w:lineRule="auto"/>
      </w:pPr>
      <w:r w:rsidRPr="00F9170B">
        <w:t>Finally, let me address a subject that has agitated a great many electrons on the law professor blogs and listservs: the use of laptop computers in class for things other than taking notes or looking at the statutes.   I think it is anachronistic and honestly, beneath me, to do anything so draconian as to force students to write instead of type (I work almost exclusively on a keyboard). I am going to work very, very hard to teach this complex material in a way that makes sense and highlights the theory and practice in a digestible way.  I hope you reciprocate by using (i.e. not using) your electronic window to the world and others responsibly while in class.</w:t>
      </w:r>
    </w:p>
    <w:p w14:paraId="446AE3A8" w14:textId="77777777" w:rsidR="00437EA4" w:rsidRPr="00F9170B" w:rsidRDefault="00437EA4" w:rsidP="00AE344E">
      <w:pPr>
        <w:widowControl w:val="0"/>
        <w:overflowPunct w:val="0"/>
        <w:autoSpaceDE w:val="0"/>
        <w:autoSpaceDN w:val="0"/>
        <w:adjustRightInd w:val="0"/>
        <w:spacing w:line="229" w:lineRule="auto"/>
      </w:pPr>
    </w:p>
    <w:p w14:paraId="71BA9282" w14:textId="77777777" w:rsidR="00AE344E" w:rsidRPr="00F9170B" w:rsidRDefault="00AE344E" w:rsidP="00AE344E">
      <w:pPr>
        <w:widowControl w:val="0"/>
        <w:autoSpaceDE w:val="0"/>
        <w:autoSpaceDN w:val="0"/>
        <w:adjustRightInd w:val="0"/>
        <w:spacing w:line="204" w:lineRule="exact"/>
      </w:pPr>
    </w:p>
    <w:p w14:paraId="3F485697" w14:textId="71FB861F" w:rsidR="00437EA4" w:rsidRPr="00F9170B" w:rsidRDefault="00AE344E" w:rsidP="00833E16">
      <w:pPr>
        <w:widowControl w:val="0"/>
        <w:overflowPunct w:val="0"/>
        <w:autoSpaceDE w:val="0"/>
        <w:autoSpaceDN w:val="0"/>
        <w:adjustRightInd w:val="0"/>
        <w:spacing w:line="220" w:lineRule="auto"/>
        <w:ind w:right="620"/>
        <w:jc w:val="both"/>
      </w:pPr>
      <w:r w:rsidRPr="00F9170B">
        <w:rPr>
          <w:b/>
          <w:bCs/>
        </w:rPr>
        <w:t xml:space="preserve">Tentative Syllabus: </w:t>
      </w:r>
      <w:r w:rsidRPr="00F9170B">
        <w:t>We may deviate from the tentative syllabus with assignments</w:t>
      </w:r>
      <w:r w:rsidRPr="00F9170B">
        <w:rPr>
          <w:b/>
          <w:bCs/>
        </w:rPr>
        <w:t xml:space="preserve"> </w:t>
      </w:r>
      <w:r w:rsidRPr="00F9170B">
        <w:t>taken from current events, new cases, to accommodate guest speakers, scheduling reasons, etc.</w:t>
      </w:r>
      <w:r w:rsidR="00A75856" w:rsidRPr="00F9170B">
        <w:t xml:space="preserve">  Please make sure you are signed up to receive updates via </w:t>
      </w:r>
      <w:r w:rsidR="00EB160F" w:rsidRPr="00F9170B">
        <w:t>Canvas</w:t>
      </w:r>
      <w:r w:rsidR="00A75856" w:rsidRPr="00F9170B">
        <w:t>.</w:t>
      </w:r>
    </w:p>
    <w:p w14:paraId="595556E9" w14:textId="39F40807" w:rsidR="00437EA4" w:rsidRPr="00F9170B" w:rsidRDefault="00437EA4" w:rsidP="00833E16">
      <w:pPr>
        <w:widowControl w:val="0"/>
        <w:overflowPunct w:val="0"/>
        <w:autoSpaceDE w:val="0"/>
        <w:autoSpaceDN w:val="0"/>
        <w:adjustRightInd w:val="0"/>
        <w:spacing w:line="220" w:lineRule="auto"/>
        <w:ind w:right="620"/>
        <w:jc w:val="both"/>
      </w:pPr>
    </w:p>
    <w:p w14:paraId="61E4D726" w14:textId="362DDF87" w:rsidR="00437EA4" w:rsidRPr="00F9170B" w:rsidRDefault="00437EA4" w:rsidP="00833E16">
      <w:pPr>
        <w:widowControl w:val="0"/>
        <w:overflowPunct w:val="0"/>
        <w:autoSpaceDE w:val="0"/>
        <w:autoSpaceDN w:val="0"/>
        <w:adjustRightInd w:val="0"/>
        <w:spacing w:line="220" w:lineRule="auto"/>
        <w:ind w:right="620"/>
        <w:jc w:val="both"/>
        <w:rPr>
          <w:b/>
          <w:bCs/>
        </w:rPr>
      </w:pPr>
      <w:r w:rsidRPr="00F9170B">
        <w:rPr>
          <w:b/>
          <w:bCs/>
        </w:rPr>
        <w:t>Attendance</w:t>
      </w:r>
    </w:p>
    <w:p w14:paraId="18E52080" w14:textId="7BB6917E" w:rsidR="00437EA4" w:rsidRPr="00F9170B" w:rsidRDefault="00437EA4" w:rsidP="00833E16">
      <w:pPr>
        <w:widowControl w:val="0"/>
        <w:overflowPunct w:val="0"/>
        <w:autoSpaceDE w:val="0"/>
        <w:autoSpaceDN w:val="0"/>
        <w:adjustRightInd w:val="0"/>
        <w:spacing w:line="220" w:lineRule="auto"/>
        <w:ind w:right="620"/>
        <w:jc w:val="both"/>
      </w:pPr>
      <w:r w:rsidRPr="00F9170B">
        <w:lastRenderedPageBreak/>
        <w:t>Attendance in class is required by both the ABA and the Law School.  If you miss more than six classes, your grade for the semester may be adversely affected.  If you have a legitimate reason for missing class, you should contact me before or soon after class ends for your absence to be excused.</w:t>
      </w:r>
    </w:p>
    <w:p w14:paraId="25F88503" w14:textId="77777777" w:rsidR="00607A4F" w:rsidRPr="00F9170B" w:rsidRDefault="00607A4F" w:rsidP="00833E16">
      <w:pPr>
        <w:widowControl w:val="0"/>
        <w:overflowPunct w:val="0"/>
        <w:autoSpaceDE w:val="0"/>
        <w:autoSpaceDN w:val="0"/>
        <w:adjustRightInd w:val="0"/>
        <w:spacing w:line="220" w:lineRule="auto"/>
        <w:ind w:right="620"/>
        <w:jc w:val="both"/>
      </w:pPr>
    </w:p>
    <w:p w14:paraId="7C50B7C1" w14:textId="6BF69EED" w:rsidR="00437EA4" w:rsidRPr="00F9170B" w:rsidRDefault="00607A4F" w:rsidP="00833E16">
      <w:pPr>
        <w:widowControl w:val="0"/>
        <w:overflowPunct w:val="0"/>
        <w:autoSpaceDE w:val="0"/>
        <w:autoSpaceDN w:val="0"/>
        <w:adjustRightInd w:val="0"/>
        <w:spacing w:line="220" w:lineRule="auto"/>
        <w:ind w:right="620"/>
        <w:jc w:val="both"/>
      </w:pPr>
      <w:r w:rsidRPr="00F9170B">
        <w:t>Please do not arrive late to class, leave early, or leave to take a break during class absent extenuating circumstances.  Please turn off your cell phone during class.  I reserve the right to lower your final grade if you engage in behavior that disrupts the learning environment for your classmates.</w:t>
      </w:r>
    </w:p>
    <w:p w14:paraId="6F3BE4C1" w14:textId="67C3A74A" w:rsidR="00607A4F" w:rsidRPr="00F9170B" w:rsidRDefault="00607A4F" w:rsidP="00833E16">
      <w:pPr>
        <w:widowControl w:val="0"/>
        <w:overflowPunct w:val="0"/>
        <w:autoSpaceDE w:val="0"/>
        <w:autoSpaceDN w:val="0"/>
        <w:adjustRightInd w:val="0"/>
        <w:spacing w:line="220" w:lineRule="auto"/>
        <w:ind w:right="620"/>
        <w:jc w:val="both"/>
      </w:pPr>
    </w:p>
    <w:p w14:paraId="42659683" w14:textId="77777777" w:rsidR="00607A4F" w:rsidRPr="00F9170B" w:rsidRDefault="00607A4F" w:rsidP="00607A4F">
      <w:pPr>
        <w:widowControl w:val="0"/>
        <w:overflowPunct w:val="0"/>
        <w:autoSpaceDE w:val="0"/>
        <w:autoSpaceDN w:val="0"/>
        <w:adjustRightInd w:val="0"/>
        <w:spacing w:line="220" w:lineRule="auto"/>
        <w:ind w:right="620"/>
        <w:jc w:val="both"/>
      </w:pPr>
      <w:r w:rsidRPr="00F9170B">
        <w:t xml:space="preserve">Students registered for the in-person section must attend in person unless they receive approval in advance from the instructor to participate in class virtually.  Students who do not comply with this policy will be counted as absent.” </w:t>
      </w:r>
    </w:p>
    <w:p w14:paraId="4E4BE99E" w14:textId="77777777" w:rsidR="00607A4F" w:rsidRPr="00F9170B" w:rsidRDefault="00607A4F" w:rsidP="00607A4F">
      <w:pPr>
        <w:widowControl w:val="0"/>
        <w:overflowPunct w:val="0"/>
        <w:autoSpaceDE w:val="0"/>
        <w:autoSpaceDN w:val="0"/>
        <w:adjustRightInd w:val="0"/>
        <w:spacing w:line="220" w:lineRule="auto"/>
        <w:ind w:right="620"/>
        <w:jc w:val="both"/>
      </w:pPr>
    </w:p>
    <w:p w14:paraId="5BE4B0A5" w14:textId="76F0DE0E" w:rsidR="00607A4F" w:rsidRPr="00F9170B" w:rsidRDefault="00607A4F" w:rsidP="00607A4F">
      <w:pPr>
        <w:widowControl w:val="0"/>
        <w:overflowPunct w:val="0"/>
        <w:autoSpaceDE w:val="0"/>
        <w:autoSpaceDN w:val="0"/>
        <w:adjustRightInd w:val="0"/>
        <w:spacing w:line="220" w:lineRule="auto"/>
        <w:ind w:right="620"/>
        <w:jc w:val="both"/>
        <w:rPr>
          <w:b/>
          <w:bCs/>
        </w:rPr>
      </w:pPr>
      <w:r w:rsidRPr="00F9170B">
        <w:rPr>
          <w:b/>
          <w:bCs/>
        </w:rPr>
        <w:t>Academic Honesty</w:t>
      </w:r>
    </w:p>
    <w:p w14:paraId="7752DFE9" w14:textId="77777777" w:rsidR="00607A4F" w:rsidRPr="00F9170B" w:rsidRDefault="00607A4F" w:rsidP="00607A4F">
      <w:pPr>
        <w:widowControl w:val="0"/>
        <w:overflowPunct w:val="0"/>
        <w:autoSpaceDE w:val="0"/>
        <w:autoSpaceDN w:val="0"/>
        <w:adjustRightInd w:val="0"/>
        <w:spacing w:line="220" w:lineRule="auto"/>
        <w:ind w:right="620"/>
        <w:jc w:val="both"/>
      </w:pPr>
    </w:p>
    <w:p w14:paraId="6F598294" w14:textId="0CEDBD57" w:rsidR="00607A4F" w:rsidRPr="00F9170B" w:rsidRDefault="00607A4F" w:rsidP="00607A4F">
      <w:pPr>
        <w:widowControl w:val="0"/>
        <w:overflowPunct w:val="0"/>
        <w:autoSpaceDE w:val="0"/>
        <w:autoSpaceDN w:val="0"/>
        <w:adjustRightInd w:val="0"/>
        <w:spacing w:line="220" w:lineRule="auto"/>
        <w:ind w:right="620"/>
        <w:jc w:val="both"/>
      </w:pPr>
      <w:r w:rsidRPr="00F9170B">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F9170B">
        <w:t>a number of</w:t>
      </w:r>
      <w:proofErr w:type="gramEnd"/>
      <w:r w:rsidRPr="00F9170B">
        <w:t xml:space="preserve"> behaviors that are in violation of this code and the possible sanctions. Click </w:t>
      </w:r>
      <w:hyperlink r:id="rId15" w:history="1">
        <w:r w:rsidRPr="00F9170B">
          <w:rPr>
            <w:rStyle w:val="Hyperlink"/>
          </w:rPr>
          <w:t>here</w:t>
        </w:r>
      </w:hyperlink>
      <w:r w:rsidRPr="00F9170B">
        <w:t xml:space="preserve"> to read the Honor Code. Furthermore, you are obligated to report any condition that facilitates academic misconduct to appropriate personnel. If you have any questions or concerns, please consult with the instructor.</w:t>
      </w:r>
    </w:p>
    <w:p w14:paraId="17855B5F" w14:textId="720EF7CB" w:rsidR="00607A4F" w:rsidRPr="00F9170B" w:rsidRDefault="00607A4F" w:rsidP="00607A4F">
      <w:pPr>
        <w:widowControl w:val="0"/>
        <w:overflowPunct w:val="0"/>
        <w:autoSpaceDE w:val="0"/>
        <w:autoSpaceDN w:val="0"/>
        <w:adjustRightInd w:val="0"/>
        <w:spacing w:line="220" w:lineRule="auto"/>
        <w:ind w:right="620"/>
        <w:jc w:val="both"/>
      </w:pPr>
    </w:p>
    <w:p w14:paraId="43450DFF" w14:textId="0DBFFC2B" w:rsidR="00607A4F" w:rsidRPr="00F9170B" w:rsidRDefault="00607A4F" w:rsidP="00607A4F">
      <w:pPr>
        <w:widowControl w:val="0"/>
        <w:overflowPunct w:val="0"/>
        <w:autoSpaceDE w:val="0"/>
        <w:autoSpaceDN w:val="0"/>
        <w:adjustRightInd w:val="0"/>
        <w:spacing w:line="220" w:lineRule="auto"/>
        <w:ind w:right="620"/>
        <w:jc w:val="both"/>
        <w:rPr>
          <w:b/>
          <w:bCs/>
        </w:rPr>
      </w:pPr>
      <w:r w:rsidRPr="00F9170B">
        <w:rPr>
          <w:b/>
          <w:bCs/>
        </w:rPr>
        <w:t>Students with disabilities</w:t>
      </w:r>
    </w:p>
    <w:p w14:paraId="1939C721" w14:textId="5898F7BB" w:rsidR="00607A4F" w:rsidRPr="00F9170B" w:rsidRDefault="00607A4F" w:rsidP="00607A4F">
      <w:pPr>
        <w:widowControl w:val="0"/>
        <w:overflowPunct w:val="0"/>
        <w:autoSpaceDE w:val="0"/>
        <w:autoSpaceDN w:val="0"/>
        <w:adjustRightInd w:val="0"/>
        <w:spacing w:line="220" w:lineRule="auto"/>
        <w:ind w:right="620"/>
        <w:jc w:val="both"/>
      </w:pPr>
    </w:p>
    <w:p w14:paraId="7F64AA5B" w14:textId="7874A794" w:rsidR="00607A4F" w:rsidRPr="00F9170B" w:rsidRDefault="00607A4F" w:rsidP="00607A4F">
      <w:pPr>
        <w:widowControl w:val="0"/>
        <w:overflowPunct w:val="0"/>
        <w:autoSpaceDE w:val="0"/>
        <w:autoSpaceDN w:val="0"/>
        <w:adjustRightInd w:val="0"/>
        <w:spacing w:line="220" w:lineRule="auto"/>
        <w:ind w:right="620"/>
        <w:jc w:val="both"/>
      </w:pPr>
      <w:r w:rsidRPr="00F9170B">
        <w:t xml:space="preserve">Students with disabilities who experience learning barriers and would like to request academic accommodations should connect with the Disability Resource Center.  Click </w:t>
      </w:r>
      <w:hyperlink r:id="rId16" w:history="1">
        <w:r w:rsidRPr="006B4455">
          <w:rPr>
            <w:rStyle w:val="Hyperlink"/>
          </w:rPr>
          <w:t>here</w:t>
        </w:r>
      </w:hyperlink>
      <w:r w:rsidRPr="00F9170B">
        <w:t xml:space="preserve"> to get started with the Disability Resource Center.  It is important for students to share their accommodation letter with their instructor and discuss their access needs as early as possible in the semester.</w:t>
      </w:r>
    </w:p>
    <w:p w14:paraId="57F36365" w14:textId="77777777" w:rsidR="00607A4F" w:rsidRPr="00F9170B" w:rsidRDefault="00607A4F" w:rsidP="00607A4F">
      <w:pPr>
        <w:widowControl w:val="0"/>
        <w:overflowPunct w:val="0"/>
        <w:autoSpaceDE w:val="0"/>
        <w:autoSpaceDN w:val="0"/>
        <w:adjustRightInd w:val="0"/>
        <w:spacing w:line="220" w:lineRule="auto"/>
        <w:ind w:right="620"/>
        <w:jc w:val="both"/>
      </w:pPr>
    </w:p>
    <w:p w14:paraId="2F390ECE" w14:textId="77777777" w:rsidR="00607A4F" w:rsidRPr="00F9170B" w:rsidRDefault="00607A4F" w:rsidP="00607A4F">
      <w:pPr>
        <w:widowControl w:val="0"/>
        <w:overflowPunct w:val="0"/>
        <w:autoSpaceDE w:val="0"/>
        <w:autoSpaceDN w:val="0"/>
        <w:adjustRightInd w:val="0"/>
        <w:spacing w:line="220" w:lineRule="auto"/>
        <w:ind w:right="620"/>
        <w:jc w:val="both"/>
        <w:rPr>
          <w:b/>
          <w:bCs/>
        </w:rPr>
      </w:pPr>
      <w:r w:rsidRPr="00F9170B">
        <w:rPr>
          <w:b/>
          <w:bCs/>
        </w:rPr>
        <w:t>Health and Wellness Resources:</w:t>
      </w:r>
    </w:p>
    <w:p w14:paraId="3AF9CB01" w14:textId="77777777" w:rsidR="00607A4F" w:rsidRPr="00F9170B" w:rsidRDefault="00607A4F" w:rsidP="00607A4F">
      <w:pPr>
        <w:widowControl w:val="0"/>
        <w:overflowPunct w:val="0"/>
        <w:autoSpaceDE w:val="0"/>
        <w:autoSpaceDN w:val="0"/>
        <w:adjustRightInd w:val="0"/>
        <w:spacing w:line="220" w:lineRule="auto"/>
        <w:ind w:right="620"/>
        <w:jc w:val="both"/>
      </w:pPr>
    </w:p>
    <w:p w14:paraId="1BEDBADC" w14:textId="77777777" w:rsidR="00607A4F" w:rsidRPr="00F9170B" w:rsidRDefault="00607A4F" w:rsidP="00607A4F">
      <w:pPr>
        <w:widowControl w:val="0"/>
        <w:numPr>
          <w:ilvl w:val="0"/>
          <w:numId w:val="6"/>
        </w:numPr>
        <w:overflowPunct w:val="0"/>
        <w:autoSpaceDE w:val="0"/>
        <w:autoSpaceDN w:val="0"/>
        <w:adjustRightInd w:val="0"/>
        <w:spacing w:line="220" w:lineRule="auto"/>
        <w:ind w:right="620"/>
        <w:jc w:val="both"/>
      </w:pPr>
      <w:r w:rsidRPr="00F9170B">
        <w:rPr>
          <w:i/>
        </w:rPr>
        <w:t>U Matter, We Care</w:t>
      </w:r>
      <w:r w:rsidRPr="00F9170B">
        <w:t xml:space="preserve">: If you or someone you know is in distress, please contact </w:t>
      </w:r>
      <w:hyperlink r:id="rId17">
        <w:r w:rsidRPr="00F9170B">
          <w:rPr>
            <w:rStyle w:val="Hyperlink"/>
          </w:rPr>
          <w:t xml:space="preserve">umatter@ufl.edu, </w:t>
        </w:r>
      </w:hyperlink>
      <w:r w:rsidRPr="00F9170B">
        <w:t xml:space="preserve">352-392-1575, or visit </w:t>
      </w:r>
      <w:hyperlink r:id="rId18" w:history="1">
        <w:r w:rsidRPr="00F9170B">
          <w:rPr>
            <w:rStyle w:val="Hyperlink"/>
          </w:rPr>
          <w:t>U Matter, We Care website</w:t>
        </w:r>
      </w:hyperlink>
      <w:r w:rsidRPr="00F9170B">
        <w:t xml:space="preserve"> to refer or report a concern and a team member will reach out to the student in distress.</w:t>
      </w:r>
    </w:p>
    <w:p w14:paraId="0A264711" w14:textId="77777777" w:rsidR="00607A4F" w:rsidRPr="00F9170B" w:rsidRDefault="00607A4F" w:rsidP="00607A4F">
      <w:pPr>
        <w:widowControl w:val="0"/>
        <w:overflowPunct w:val="0"/>
        <w:autoSpaceDE w:val="0"/>
        <w:autoSpaceDN w:val="0"/>
        <w:adjustRightInd w:val="0"/>
        <w:spacing w:line="220" w:lineRule="auto"/>
        <w:ind w:right="620"/>
        <w:jc w:val="both"/>
        <w:rPr>
          <w:i/>
        </w:rPr>
      </w:pPr>
    </w:p>
    <w:p w14:paraId="7981130A" w14:textId="77777777" w:rsidR="00607A4F" w:rsidRPr="00F9170B" w:rsidRDefault="00607A4F" w:rsidP="00607A4F">
      <w:pPr>
        <w:widowControl w:val="0"/>
        <w:numPr>
          <w:ilvl w:val="0"/>
          <w:numId w:val="6"/>
        </w:numPr>
        <w:overflowPunct w:val="0"/>
        <w:autoSpaceDE w:val="0"/>
        <w:autoSpaceDN w:val="0"/>
        <w:adjustRightInd w:val="0"/>
        <w:spacing w:line="220" w:lineRule="auto"/>
        <w:ind w:right="620"/>
        <w:jc w:val="both"/>
      </w:pPr>
      <w:r w:rsidRPr="00F9170B">
        <w:rPr>
          <w:i/>
        </w:rPr>
        <w:t>Counseling and Wellness Center</w:t>
      </w:r>
      <w:r w:rsidRPr="00F9170B">
        <w:t xml:space="preserve">: </w:t>
      </w:r>
      <w:hyperlink r:id="rId19" w:history="1">
        <w:r w:rsidRPr="00F9170B">
          <w:rPr>
            <w:rStyle w:val="Hyperlink"/>
          </w:rPr>
          <w:t>Visit the Counseling and Wellness Center website</w:t>
        </w:r>
      </w:hyperlink>
      <w:r w:rsidRPr="00F9170B">
        <w:t xml:space="preserve"> or call 352-392-1575 for information on crisis services as well as non-crisis services.</w:t>
      </w:r>
    </w:p>
    <w:p w14:paraId="67C46BDA" w14:textId="77777777" w:rsidR="00607A4F" w:rsidRPr="00F9170B" w:rsidRDefault="00607A4F" w:rsidP="00607A4F">
      <w:pPr>
        <w:widowControl w:val="0"/>
        <w:overflowPunct w:val="0"/>
        <w:autoSpaceDE w:val="0"/>
        <w:autoSpaceDN w:val="0"/>
        <w:adjustRightInd w:val="0"/>
        <w:spacing w:line="220" w:lineRule="auto"/>
        <w:ind w:right="620"/>
        <w:jc w:val="both"/>
        <w:rPr>
          <w:i/>
        </w:rPr>
      </w:pPr>
    </w:p>
    <w:p w14:paraId="756A88E5" w14:textId="77777777" w:rsidR="00607A4F" w:rsidRPr="00F9170B" w:rsidRDefault="00607A4F" w:rsidP="00607A4F">
      <w:pPr>
        <w:widowControl w:val="0"/>
        <w:numPr>
          <w:ilvl w:val="0"/>
          <w:numId w:val="6"/>
        </w:numPr>
        <w:overflowPunct w:val="0"/>
        <w:autoSpaceDE w:val="0"/>
        <w:autoSpaceDN w:val="0"/>
        <w:adjustRightInd w:val="0"/>
        <w:spacing w:line="220" w:lineRule="auto"/>
        <w:ind w:right="620"/>
        <w:jc w:val="both"/>
      </w:pPr>
      <w:r w:rsidRPr="00F9170B">
        <w:rPr>
          <w:i/>
        </w:rPr>
        <w:t>Student Health Care Center</w:t>
      </w:r>
      <w:r w:rsidRPr="00F9170B">
        <w:t xml:space="preserve">: Call 352-392-1161 for 24/7 information to help you find the care you need, or </w:t>
      </w:r>
      <w:hyperlink r:id="rId20" w:history="1">
        <w:r w:rsidRPr="00F9170B">
          <w:rPr>
            <w:rStyle w:val="Hyperlink"/>
          </w:rPr>
          <w:t>visit the Student Health Care Center website</w:t>
        </w:r>
      </w:hyperlink>
      <w:r w:rsidRPr="00F9170B">
        <w:t>.</w:t>
      </w:r>
    </w:p>
    <w:p w14:paraId="1312BF51" w14:textId="77777777" w:rsidR="00607A4F" w:rsidRPr="00F9170B" w:rsidRDefault="00607A4F" w:rsidP="00607A4F">
      <w:pPr>
        <w:widowControl w:val="0"/>
        <w:overflowPunct w:val="0"/>
        <w:autoSpaceDE w:val="0"/>
        <w:autoSpaceDN w:val="0"/>
        <w:adjustRightInd w:val="0"/>
        <w:spacing w:line="220" w:lineRule="auto"/>
        <w:ind w:right="620"/>
        <w:jc w:val="both"/>
        <w:rPr>
          <w:i/>
        </w:rPr>
      </w:pPr>
    </w:p>
    <w:p w14:paraId="51423F4C" w14:textId="77777777" w:rsidR="00607A4F" w:rsidRPr="00F9170B" w:rsidRDefault="00607A4F" w:rsidP="00607A4F">
      <w:pPr>
        <w:widowControl w:val="0"/>
        <w:numPr>
          <w:ilvl w:val="0"/>
          <w:numId w:val="6"/>
        </w:numPr>
        <w:overflowPunct w:val="0"/>
        <w:autoSpaceDE w:val="0"/>
        <w:autoSpaceDN w:val="0"/>
        <w:adjustRightInd w:val="0"/>
        <w:spacing w:line="220" w:lineRule="auto"/>
        <w:ind w:right="620"/>
        <w:jc w:val="both"/>
      </w:pPr>
      <w:r w:rsidRPr="00F9170B">
        <w:rPr>
          <w:i/>
        </w:rPr>
        <w:t>University Police Department</w:t>
      </w:r>
      <w:r w:rsidRPr="00F9170B">
        <w:t xml:space="preserve">: </w:t>
      </w:r>
      <w:hyperlink r:id="rId21" w:history="1">
        <w:r w:rsidRPr="00F9170B">
          <w:rPr>
            <w:rStyle w:val="Hyperlink"/>
          </w:rPr>
          <w:t>Visit UF Police Department website</w:t>
        </w:r>
      </w:hyperlink>
      <w:r w:rsidRPr="00F9170B">
        <w:t xml:space="preserve"> or call 352-392-1111 (or 9-1-1 for emergencies).</w:t>
      </w:r>
    </w:p>
    <w:p w14:paraId="75831B47" w14:textId="77777777" w:rsidR="00607A4F" w:rsidRPr="00F9170B" w:rsidRDefault="00607A4F" w:rsidP="00607A4F">
      <w:pPr>
        <w:widowControl w:val="0"/>
        <w:overflowPunct w:val="0"/>
        <w:autoSpaceDE w:val="0"/>
        <w:autoSpaceDN w:val="0"/>
        <w:adjustRightInd w:val="0"/>
        <w:spacing w:line="220" w:lineRule="auto"/>
        <w:ind w:right="620"/>
        <w:jc w:val="both"/>
        <w:rPr>
          <w:i/>
        </w:rPr>
      </w:pPr>
    </w:p>
    <w:p w14:paraId="41BA565F" w14:textId="77777777" w:rsidR="00607A4F" w:rsidRPr="00F9170B" w:rsidRDefault="00607A4F" w:rsidP="00607A4F">
      <w:pPr>
        <w:widowControl w:val="0"/>
        <w:numPr>
          <w:ilvl w:val="0"/>
          <w:numId w:val="6"/>
        </w:numPr>
        <w:overflowPunct w:val="0"/>
        <w:autoSpaceDE w:val="0"/>
        <w:autoSpaceDN w:val="0"/>
        <w:adjustRightInd w:val="0"/>
        <w:spacing w:line="220" w:lineRule="auto"/>
        <w:ind w:right="620"/>
        <w:jc w:val="both"/>
      </w:pPr>
      <w:r w:rsidRPr="00F9170B">
        <w:rPr>
          <w:i/>
        </w:rPr>
        <w:t xml:space="preserve">UF Health </w:t>
      </w:r>
      <w:proofErr w:type="spellStart"/>
      <w:r w:rsidRPr="00F9170B">
        <w:rPr>
          <w:i/>
        </w:rPr>
        <w:t>Shands</w:t>
      </w:r>
      <w:proofErr w:type="spellEnd"/>
      <w:r w:rsidRPr="00F9170B">
        <w:rPr>
          <w:i/>
        </w:rPr>
        <w:t xml:space="preserve"> Emergency Room / Trauma Center: </w:t>
      </w:r>
      <w:r w:rsidRPr="00F9170B">
        <w:t xml:space="preserve">For immediate medical care call 352-733-0111 or go to the emergency room at 1515 SW Archer Road, Gainesville, FL 32608; </w:t>
      </w:r>
      <w:hyperlink r:id="rId22" w:history="1">
        <w:r w:rsidRPr="00F9170B">
          <w:rPr>
            <w:rStyle w:val="Hyperlink"/>
          </w:rPr>
          <w:t>Visit the UF Health Emergency Room and Trauma Center website</w:t>
        </w:r>
      </w:hyperlink>
      <w:r w:rsidRPr="00F9170B">
        <w:t>.</w:t>
      </w:r>
    </w:p>
    <w:p w14:paraId="249063CA" w14:textId="77777777" w:rsidR="00607A4F" w:rsidRPr="00F9170B" w:rsidRDefault="00607A4F" w:rsidP="00607A4F">
      <w:pPr>
        <w:widowControl w:val="0"/>
        <w:overflowPunct w:val="0"/>
        <w:autoSpaceDE w:val="0"/>
        <w:autoSpaceDN w:val="0"/>
        <w:adjustRightInd w:val="0"/>
        <w:spacing w:line="220" w:lineRule="auto"/>
        <w:ind w:right="620"/>
        <w:jc w:val="both"/>
      </w:pPr>
    </w:p>
    <w:p w14:paraId="5250F7BA" w14:textId="77777777" w:rsidR="00607A4F" w:rsidRPr="00F9170B" w:rsidRDefault="00607A4F" w:rsidP="00607A4F">
      <w:pPr>
        <w:widowControl w:val="0"/>
        <w:overflowPunct w:val="0"/>
        <w:autoSpaceDE w:val="0"/>
        <w:autoSpaceDN w:val="0"/>
        <w:adjustRightInd w:val="0"/>
        <w:spacing w:line="220" w:lineRule="auto"/>
        <w:ind w:right="620"/>
        <w:jc w:val="both"/>
      </w:pPr>
    </w:p>
    <w:p w14:paraId="57F5A05E" w14:textId="77777777" w:rsidR="00607A4F" w:rsidRPr="00F9170B" w:rsidRDefault="00607A4F" w:rsidP="00833E16">
      <w:pPr>
        <w:widowControl w:val="0"/>
        <w:overflowPunct w:val="0"/>
        <w:autoSpaceDE w:val="0"/>
        <w:autoSpaceDN w:val="0"/>
        <w:adjustRightInd w:val="0"/>
        <w:spacing w:line="220" w:lineRule="auto"/>
        <w:ind w:right="620"/>
        <w:jc w:val="both"/>
      </w:pPr>
    </w:p>
    <w:p w14:paraId="33A5065A" w14:textId="77777777" w:rsidR="00607A4F" w:rsidRPr="00F9170B" w:rsidRDefault="00607A4F" w:rsidP="00833E16">
      <w:pPr>
        <w:widowControl w:val="0"/>
        <w:overflowPunct w:val="0"/>
        <w:autoSpaceDE w:val="0"/>
        <w:autoSpaceDN w:val="0"/>
        <w:adjustRightInd w:val="0"/>
        <w:spacing w:line="220" w:lineRule="auto"/>
        <w:ind w:right="620"/>
        <w:jc w:val="both"/>
        <w:rPr>
          <w:b/>
          <w:bCs/>
        </w:rPr>
      </w:pPr>
      <w:r w:rsidRPr="00F9170B">
        <w:rPr>
          <w:b/>
          <w:bCs/>
        </w:rPr>
        <w:t>Student evaluations</w:t>
      </w:r>
    </w:p>
    <w:p w14:paraId="37A60AE7" w14:textId="77777777" w:rsidR="00607A4F" w:rsidRPr="00F9170B" w:rsidRDefault="00607A4F" w:rsidP="00833E16">
      <w:pPr>
        <w:widowControl w:val="0"/>
        <w:overflowPunct w:val="0"/>
        <w:autoSpaceDE w:val="0"/>
        <w:autoSpaceDN w:val="0"/>
        <w:adjustRightInd w:val="0"/>
        <w:spacing w:line="220" w:lineRule="auto"/>
        <w:ind w:right="620"/>
        <w:jc w:val="both"/>
      </w:pPr>
      <w:r w:rsidRPr="00F9170B">
        <w:t xml:space="preserve">Students are expected to provide professional and respectful feedback on the quality of instruction in this course by completing course evaluations online via </w:t>
      </w:r>
      <w:proofErr w:type="spellStart"/>
      <w:r w:rsidRPr="00F9170B">
        <w:t>GatorEvals</w:t>
      </w:r>
      <w:proofErr w:type="spellEnd"/>
      <w:r w:rsidRPr="00F9170B">
        <w:t xml:space="preserve">. Click </w:t>
      </w:r>
      <w:hyperlink r:id="rId23" w:history="1">
        <w:r w:rsidRPr="00F9170B">
          <w:rPr>
            <w:rStyle w:val="Hyperlink"/>
          </w:rPr>
          <w:t>here</w:t>
        </w:r>
      </w:hyperlink>
      <w:r w:rsidRPr="00F9170B">
        <w:t xml:space="preserve"> for guidance on how to give feedback in a professional and respectful manner. Students will be notified when the evaluation period opens, and can complete evaluations through the email they receive from </w:t>
      </w:r>
      <w:proofErr w:type="spellStart"/>
      <w:r w:rsidRPr="00F9170B">
        <w:t>GatorEvals</w:t>
      </w:r>
      <w:proofErr w:type="spellEnd"/>
      <w:r w:rsidRPr="00F9170B">
        <w:t xml:space="preserve">, in their Canvas course menu under </w:t>
      </w:r>
      <w:proofErr w:type="spellStart"/>
      <w:r w:rsidRPr="00F9170B">
        <w:t>GatorEvals</w:t>
      </w:r>
      <w:proofErr w:type="spellEnd"/>
      <w:r w:rsidRPr="00F9170B">
        <w:t xml:space="preserve">, or via </w:t>
      </w:r>
      <w:hyperlink r:id="rId24" w:history="1">
        <w:r w:rsidRPr="00F9170B">
          <w:rPr>
            <w:rStyle w:val="Hyperlink"/>
          </w:rPr>
          <w:t>ufl.bluera.com/</w:t>
        </w:r>
        <w:proofErr w:type="spellStart"/>
        <w:r w:rsidRPr="00F9170B">
          <w:rPr>
            <w:rStyle w:val="Hyperlink"/>
          </w:rPr>
          <w:t>ufl</w:t>
        </w:r>
        <w:proofErr w:type="spellEnd"/>
        <w:r w:rsidRPr="00F9170B">
          <w:rPr>
            <w:rStyle w:val="Hyperlink"/>
          </w:rPr>
          <w:t>/</w:t>
        </w:r>
      </w:hyperlink>
      <w:r w:rsidRPr="00F9170B">
        <w:t xml:space="preserve">. Summaries of course evaluation results are available to students </w:t>
      </w:r>
      <w:hyperlink r:id="rId25" w:history="1">
        <w:r w:rsidRPr="00F9170B">
          <w:rPr>
            <w:rStyle w:val="Hyperlink"/>
          </w:rPr>
          <w:t>here</w:t>
        </w:r>
      </w:hyperlink>
      <w:r w:rsidRPr="00F9170B">
        <w:t>.</w:t>
      </w:r>
    </w:p>
    <w:p w14:paraId="41AA11FB" w14:textId="77777777" w:rsidR="00607A4F" w:rsidRPr="00F9170B" w:rsidRDefault="00607A4F" w:rsidP="00833E16">
      <w:pPr>
        <w:widowControl w:val="0"/>
        <w:overflowPunct w:val="0"/>
        <w:autoSpaceDE w:val="0"/>
        <w:autoSpaceDN w:val="0"/>
        <w:adjustRightInd w:val="0"/>
        <w:spacing w:line="220" w:lineRule="auto"/>
        <w:ind w:right="620"/>
        <w:jc w:val="both"/>
      </w:pPr>
    </w:p>
    <w:p w14:paraId="5BBED1F9" w14:textId="77777777" w:rsidR="00607A4F" w:rsidRPr="00F9170B" w:rsidRDefault="00607A4F" w:rsidP="00607A4F">
      <w:pPr>
        <w:widowControl w:val="0"/>
        <w:overflowPunct w:val="0"/>
        <w:autoSpaceDE w:val="0"/>
        <w:autoSpaceDN w:val="0"/>
        <w:adjustRightInd w:val="0"/>
        <w:spacing w:line="220" w:lineRule="auto"/>
        <w:ind w:right="620"/>
        <w:jc w:val="both"/>
        <w:rPr>
          <w:b/>
        </w:rPr>
      </w:pPr>
      <w:r w:rsidRPr="00F9170B">
        <w:rPr>
          <w:b/>
        </w:rPr>
        <w:t>Class recording</w:t>
      </w:r>
    </w:p>
    <w:p w14:paraId="3C878D4F" w14:textId="428A266F" w:rsidR="00607A4F" w:rsidRPr="00F9170B" w:rsidRDefault="00607A4F" w:rsidP="00607A4F">
      <w:pPr>
        <w:widowControl w:val="0"/>
        <w:overflowPunct w:val="0"/>
        <w:autoSpaceDE w:val="0"/>
        <w:autoSpaceDN w:val="0"/>
        <w:adjustRightInd w:val="0"/>
        <w:spacing w:line="220" w:lineRule="auto"/>
        <w:ind w:right="620"/>
        <w:jc w:val="both"/>
        <w:rPr>
          <w:bCs/>
        </w:rPr>
      </w:pPr>
      <w:r w:rsidRPr="00F9170B">
        <w:rPr>
          <w:bCs/>
        </w:rPr>
        <w:t xml:space="preserve">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p>
    <w:p w14:paraId="3744DAEE" w14:textId="77777777" w:rsidR="00607A4F" w:rsidRPr="00F9170B" w:rsidRDefault="00607A4F" w:rsidP="00607A4F">
      <w:pPr>
        <w:widowControl w:val="0"/>
        <w:overflowPunct w:val="0"/>
        <w:autoSpaceDE w:val="0"/>
        <w:autoSpaceDN w:val="0"/>
        <w:adjustRightInd w:val="0"/>
        <w:spacing w:line="220" w:lineRule="auto"/>
        <w:ind w:right="620"/>
        <w:jc w:val="both"/>
        <w:rPr>
          <w:b/>
        </w:rPr>
      </w:pPr>
    </w:p>
    <w:p w14:paraId="678F9E05" w14:textId="2305CBC2" w:rsidR="00607A4F" w:rsidRPr="00F9170B" w:rsidRDefault="00607A4F" w:rsidP="00607A4F">
      <w:pPr>
        <w:widowControl w:val="0"/>
        <w:overflowPunct w:val="0"/>
        <w:autoSpaceDE w:val="0"/>
        <w:autoSpaceDN w:val="0"/>
        <w:adjustRightInd w:val="0"/>
        <w:spacing w:line="220" w:lineRule="auto"/>
        <w:ind w:right="620"/>
        <w:jc w:val="both"/>
        <w:rPr>
          <w:b/>
        </w:rPr>
      </w:pPr>
      <w:r w:rsidRPr="00F9170B">
        <w:rPr>
          <w:b/>
        </w:rPr>
        <w:t xml:space="preserve">Course workload and class preparation </w:t>
      </w:r>
    </w:p>
    <w:p w14:paraId="329683C2" w14:textId="2E11C8F6" w:rsidR="00607A4F" w:rsidRPr="00F9170B" w:rsidRDefault="00607A4F" w:rsidP="00607A4F">
      <w:pPr>
        <w:widowControl w:val="0"/>
        <w:overflowPunct w:val="0"/>
        <w:autoSpaceDE w:val="0"/>
        <w:autoSpaceDN w:val="0"/>
        <w:adjustRightInd w:val="0"/>
        <w:spacing w:line="220" w:lineRule="auto"/>
        <w:ind w:right="620"/>
        <w:jc w:val="both"/>
        <w:rPr>
          <w:bCs/>
        </w:rPr>
      </w:pPr>
      <w:r w:rsidRPr="00F9170B">
        <w:rPr>
          <w:bCs/>
        </w:rPr>
        <w:t>Students should expect to spend at least two hours outside of class reading and preparing for every hour of class.</w:t>
      </w:r>
    </w:p>
    <w:p w14:paraId="5D12A884" w14:textId="77FD0B5E" w:rsidR="00CB4BFE" w:rsidRPr="00F9170B" w:rsidRDefault="00CB4BFE" w:rsidP="00833E16">
      <w:pPr>
        <w:widowControl w:val="0"/>
        <w:overflowPunct w:val="0"/>
        <w:autoSpaceDE w:val="0"/>
        <w:autoSpaceDN w:val="0"/>
        <w:adjustRightInd w:val="0"/>
        <w:spacing w:line="220" w:lineRule="auto"/>
        <w:ind w:right="620"/>
        <w:jc w:val="both"/>
      </w:pPr>
      <w:r w:rsidRPr="00F9170B">
        <w:rPr>
          <w:b/>
        </w:rPr>
        <w:br w:type="page"/>
      </w:r>
    </w:p>
    <w:p w14:paraId="53431043" w14:textId="24399D86" w:rsidR="0018510E" w:rsidRPr="00F9170B" w:rsidRDefault="00AE344E" w:rsidP="00CD027D">
      <w:pPr>
        <w:widowControl w:val="0"/>
        <w:overflowPunct w:val="0"/>
        <w:autoSpaceDE w:val="0"/>
        <w:autoSpaceDN w:val="0"/>
        <w:adjustRightInd w:val="0"/>
        <w:spacing w:line="220" w:lineRule="auto"/>
        <w:ind w:right="620"/>
        <w:jc w:val="center"/>
      </w:pPr>
      <w:r w:rsidRPr="00F9170B">
        <w:rPr>
          <w:b/>
        </w:rPr>
        <w:lastRenderedPageBreak/>
        <w:t>READING ASSIGNMENTS</w:t>
      </w:r>
      <w:r w:rsidR="00CD027D" w:rsidRPr="00F9170B">
        <w:rPr>
          <w:b/>
        </w:rPr>
        <w:br/>
      </w:r>
    </w:p>
    <w:p w14:paraId="4ED3B7A0" w14:textId="28A6FB32" w:rsidR="0018510E" w:rsidRPr="00F9170B" w:rsidRDefault="00833E16">
      <w:pPr>
        <w:rPr>
          <w:b/>
          <w:u w:val="single"/>
        </w:rPr>
      </w:pPr>
      <w:bookmarkStart w:id="1" w:name="_Hlk60814262"/>
      <w:r w:rsidRPr="00F9170B">
        <w:rPr>
          <w:b/>
          <w:bCs/>
          <w:u w:val="single"/>
        </w:rPr>
        <w:t xml:space="preserve">UNIT 1: </w:t>
      </w:r>
      <w:proofErr w:type="spellStart"/>
      <w:r w:rsidR="00A508B3" w:rsidRPr="00F9170B">
        <w:rPr>
          <w:b/>
          <w:bCs/>
          <w:u w:val="single"/>
        </w:rPr>
        <w:t>Antitrust’s</w:t>
      </w:r>
      <w:proofErr w:type="spellEnd"/>
      <w:r w:rsidR="00A508B3" w:rsidRPr="00F9170B">
        <w:rPr>
          <w:b/>
          <w:bCs/>
          <w:u w:val="single"/>
        </w:rPr>
        <w:t xml:space="preserve"> Goals</w:t>
      </w:r>
      <w:r w:rsidR="00F52009" w:rsidRPr="00F9170B">
        <w:rPr>
          <w:b/>
          <w:bCs/>
          <w:u w:val="single"/>
        </w:rPr>
        <w:t>, Enforcement Institutions, and Foundational Concepts</w:t>
      </w:r>
      <w:r w:rsidR="00294E22" w:rsidRPr="00F9170B">
        <w:rPr>
          <w:b/>
          <w:bCs/>
          <w:u w:val="single"/>
        </w:rPr>
        <w:br/>
      </w:r>
    </w:p>
    <w:p w14:paraId="5F5E0236" w14:textId="0C1C2B6D" w:rsidR="00AE71CF" w:rsidRPr="00F9170B" w:rsidRDefault="00E74845" w:rsidP="00EB160F">
      <w:pPr>
        <w:ind w:left="2880" w:hanging="2160"/>
        <w:rPr>
          <w:rStyle w:val="Hyperlink"/>
        </w:rPr>
      </w:pPr>
      <w:r w:rsidRPr="00F9170B">
        <w:rPr>
          <w:b/>
        </w:rPr>
        <w:t>Class 1</w:t>
      </w:r>
      <w:r w:rsidR="009E3BB8" w:rsidRPr="00F9170B">
        <w:rPr>
          <w:b/>
        </w:rPr>
        <w:tab/>
      </w:r>
      <w:r w:rsidR="002F3945" w:rsidRPr="00F9170B">
        <w:rPr>
          <w:b/>
        </w:rPr>
        <w:t>Introduction to Antitrust Law</w:t>
      </w:r>
      <w:r w:rsidR="002F3945" w:rsidRPr="00F9170B">
        <w:rPr>
          <w:b/>
        </w:rPr>
        <w:br/>
      </w:r>
      <w:r w:rsidR="0002568E" w:rsidRPr="00F9170B">
        <w:br/>
      </w:r>
      <w:r w:rsidR="002F3945" w:rsidRPr="00F9170B">
        <w:t xml:space="preserve">Chapter 1: </w:t>
      </w:r>
      <w:r w:rsidR="008C30F0" w:rsidRPr="00F9170B">
        <w:t>1</w:t>
      </w:r>
      <w:r w:rsidR="000A6957" w:rsidRPr="00F9170B">
        <w:t>-17</w:t>
      </w:r>
      <w:r w:rsidR="002F3945" w:rsidRPr="00F9170B">
        <w:t xml:space="preserve">; </w:t>
      </w:r>
      <w:r w:rsidR="008C30F0" w:rsidRPr="00F9170B">
        <w:t>55-</w:t>
      </w:r>
      <w:r w:rsidR="000A6957" w:rsidRPr="00F9170B">
        <w:t>67</w:t>
      </w:r>
      <w:r w:rsidR="00614257" w:rsidRPr="00F9170B">
        <w:t>; 85-</w:t>
      </w:r>
      <w:r w:rsidR="008C30F0" w:rsidRPr="00F9170B">
        <w:t>92</w:t>
      </w:r>
      <w:r w:rsidR="002F3945" w:rsidRPr="00F9170B">
        <w:br/>
      </w:r>
      <w:r w:rsidR="00176EE5" w:rsidRPr="00F9170B">
        <w:t xml:space="preserve">Watch </w:t>
      </w:r>
      <w:hyperlink r:id="rId26" w:history="1">
        <w:r w:rsidR="00176EE5" w:rsidRPr="00F9170B">
          <w:rPr>
            <w:rStyle w:val="Hyperlink"/>
          </w:rPr>
          <w:t>this video</w:t>
        </w:r>
      </w:hyperlink>
    </w:p>
    <w:p w14:paraId="2FBAA9F3" w14:textId="78EA6BDC" w:rsidR="003957FF" w:rsidRPr="00F9170B" w:rsidRDefault="003957FF" w:rsidP="00EB160F">
      <w:pPr>
        <w:ind w:left="2880" w:hanging="2160"/>
        <w:rPr>
          <w:bCs/>
        </w:rPr>
      </w:pPr>
      <w:r w:rsidRPr="00F9170B">
        <w:rPr>
          <w:b/>
        </w:rPr>
        <w:tab/>
      </w:r>
      <w:r w:rsidRPr="00F9170B">
        <w:rPr>
          <w:bCs/>
        </w:rPr>
        <w:t xml:space="preserve">Read this </w:t>
      </w:r>
      <w:hyperlink r:id="rId27" w:history="1">
        <w:r w:rsidRPr="00F9170B">
          <w:rPr>
            <w:rStyle w:val="Hyperlink"/>
            <w:bCs/>
          </w:rPr>
          <w:t>short teaser</w:t>
        </w:r>
      </w:hyperlink>
      <w:r w:rsidRPr="00F9170B">
        <w:rPr>
          <w:bCs/>
        </w:rPr>
        <w:t xml:space="preserve"> about how platform competition is hotter than </w:t>
      </w:r>
      <w:hyperlink r:id="rId28" w:history="1">
        <w:r w:rsidRPr="00F9170B">
          <w:rPr>
            <w:rStyle w:val="Hyperlink"/>
            <w:bCs/>
          </w:rPr>
          <w:t>BTS’s Dynamite</w:t>
        </w:r>
      </w:hyperlink>
      <w:r w:rsidRPr="00F9170B">
        <w:rPr>
          <w:bCs/>
        </w:rPr>
        <w:t xml:space="preserve">: </w:t>
      </w:r>
    </w:p>
    <w:p w14:paraId="349B4B30" w14:textId="722581BD" w:rsidR="0002381D" w:rsidRPr="00F9170B" w:rsidRDefault="00AE71CF" w:rsidP="00EB160F">
      <w:pPr>
        <w:ind w:left="2880" w:hanging="2160"/>
        <w:rPr>
          <w:bCs/>
        </w:rPr>
      </w:pPr>
      <w:r w:rsidRPr="00F9170B">
        <w:rPr>
          <w:b/>
        </w:rPr>
        <w:tab/>
      </w:r>
      <w:r w:rsidRPr="00F9170B">
        <w:rPr>
          <w:bCs/>
          <w:color w:val="FF0000"/>
        </w:rPr>
        <w:t>Assignment 1</w:t>
      </w:r>
      <w:r w:rsidR="00176EE5" w:rsidRPr="00F9170B">
        <w:rPr>
          <w:bCs/>
          <w:color w:val="FF0000"/>
        </w:rPr>
        <w:t>: Answer questions regarding the video</w:t>
      </w:r>
      <w:bookmarkEnd w:id="1"/>
      <w:r w:rsidR="00F9170B" w:rsidRPr="00F9170B">
        <w:rPr>
          <w:bCs/>
          <w:color w:val="FF0000"/>
        </w:rPr>
        <w:t xml:space="preserve"> (see Canvas)</w:t>
      </w:r>
      <w:r w:rsidR="006346C7" w:rsidRPr="00F9170B">
        <w:rPr>
          <w:bCs/>
        </w:rPr>
        <w:br/>
      </w:r>
    </w:p>
    <w:p w14:paraId="50FBC030" w14:textId="7667803B" w:rsidR="00833E16" w:rsidRPr="00F9170B" w:rsidRDefault="00E74845" w:rsidP="002F3945">
      <w:pPr>
        <w:ind w:left="2880" w:hanging="2160"/>
        <w:rPr>
          <w:b/>
        </w:rPr>
      </w:pPr>
      <w:r w:rsidRPr="00F9170B">
        <w:rPr>
          <w:b/>
        </w:rPr>
        <w:t>Class 2</w:t>
      </w:r>
      <w:r w:rsidR="00833E16" w:rsidRPr="00F9170B">
        <w:rPr>
          <w:b/>
        </w:rPr>
        <w:tab/>
      </w:r>
      <w:r w:rsidR="0002381D" w:rsidRPr="00F9170B">
        <w:rPr>
          <w:b/>
        </w:rPr>
        <w:t>Antitrust Institutions and Objectives</w:t>
      </w:r>
    </w:p>
    <w:p w14:paraId="52E38387" w14:textId="7C480D00" w:rsidR="000A6957" w:rsidRPr="00F9170B" w:rsidRDefault="0002381D" w:rsidP="00294E22">
      <w:pPr>
        <w:ind w:left="2880" w:hanging="2160"/>
      </w:pPr>
      <w:r w:rsidRPr="00F9170B">
        <w:rPr>
          <w:b/>
        </w:rPr>
        <w:tab/>
      </w:r>
      <w:r w:rsidR="0002568E" w:rsidRPr="00F9170B">
        <w:rPr>
          <w:b/>
        </w:rPr>
        <w:br/>
      </w:r>
    </w:p>
    <w:p w14:paraId="1391AB52" w14:textId="74CD021F" w:rsidR="0002381D" w:rsidRPr="00F9170B" w:rsidRDefault="0002381D" w:rsidP="000A6957">
      <w:pPr>
        <w:ind w:left="2880"/>
      </w:pPr>
      <w:r w:rsidRPr="00F9170B">
        <w:t xml:space="preserve">Chapter 1: 41-47 (Brunswick Corp.) </w:t>
      </w:r>
      <w:r w:rsidRPr="00F9170B">
        <w:br/>
        <w:t xml:space="preserve">Chapter 8: 1347 – 1361 (Illinois Brick) </w:t>
      </w:r>
      <w:r w:rsidRPr="00F9170B">
        <w:br/>
      </w:r>
      <w:r w:rsidR="00AE71CF" w:rsidRPr="00F9170B">
        <w:t xml:space="preserve">Apple v. Pepper (10 page Supreme Court decision from 2019 </w:t>
      </w:r>
      <w:hyperlink r:id="rId29" w:history="1">
        <w:r w:rsidR="00AE71CF" w:rsidRPr="00F9170B">
          <w:rPr>
            <w:rStyle w:val="Hyperlink"/>
          </w:rPr>
          <w:t>handout</w:t>
        </w:r>
      </w:hyperlink>
      <w:r w:rsidR="00AE71CF" w:rsidRPr="00F9170B">
        <w:t xml:space="preserve">) (on the modern mess) </w:t>
      </w:r>
    </w:p>
    <w:p w14:paraId="02AC3537" w14:textId="77777777" w:rsidR="00AE71CF" w:rsidRPr="00F9170B" w:rsidRDefault="00AE71CF" w:rsidP="000A6957">
      <w:pPr>
        <w:ind w:left="2880"/>
      </w:pPr>
    </w:p>
    <w:p w14:paraId="59591472" w14:textId="77777777" w:rsidR="00E158CC" w:rsidRPr="00F9170B" w:rsidRDefault="00E158CC" w:rsidP="00620FB9">
      <w:pPr>
        <w:ind w:left="2880" w:hanging="2160"/>
        <w:rPr>
          <w:b/>
        </w:rPr>
      </w:pPr>
    </w:p>
    <w:p w14:paraId="70F6CC12" w14:textId="23CCD66E" w:rsidR="009435E8" w:rsidRPr="00F9170B" w:rsidRDefault="00E158CC" w:rsidP="00620FB9">
      <w:pPr>
        <w:ind w:left="2880" w:hanging="2160"/>
        <w:rPr>
          <w:b/>
        </w:rPr>
      </w:pPr>
      <w:r w:rsidRPr="00F9170B">
        <w:rPr>
          <w:b/>
        </w:rPr>
        <w:t xml:space="preserve">Week 2 </w:t>
      </w:r>
      <w:r w:rsidR="009435E8" w:rsidRPr="00F9170B">
        <w:rPr>
          <w:b/>
        </w:rPr>
        <w:t>(Classes 3-5)</w:t>
      </w:r>
      <w:r w:rsidR="009435E8" w:rsidRPr="00F9170B">
        <w:rPr>
          <w:b/>
        </w:rPr>
        <w:tab/>
        <w:t>No in-class meeting</w:t>
      </w:r>
    </w:p>
    <w:p w14:paraId="5E018853" w14:textId="77777777" w:rsidR="009435E8" w:rsidRPr="00F9170B" w:rsidRDefault="009435E8" w:rsidP="00620FB9">
      <w:pPr>
        <w:ind w:left="2880" w:hanging="2160"/>
        <w:rPr>
          <w:b/>
        </w:rPr>
      </w:pPr>
    </w:p>
    <w:p w14:paraId="7B5C13B4" w14:textId="1F7CED84" w:rsidR="009435E8" w:rsidRPr="00F9170B" w:rsidRDefault="009435E8" w:rsidP="009435E8">
      <w:r w:rsidRPr="00F9170B">
        <w:rPr>
          <w:bCs/>
        </w:rPr>
        <w:t>V</w:t>
      </w:r>
      <w:r w:rsidR="00E158CC" w:rsidRPr="00F9170B">
        <w:rPr>
          <w:bCs/>
        </w:rPr>
        <w:t xml:space="preserve">irtual assignments at your own pace </w:t>
      </w:r>
      <w:r w:rsidRPr="00F9170B">
        <w:rPr>
          <w:bCs/>
        </w:rPr>
        <w:t>(</w:t>
      </w:r>
      <w:hyperlink r:id="rId30" w:history="1">
        <w:r w:rsidRPr="00F9170B">
          <w:rPr>
            <w:rStyle w:val="Hyperlink"/>
          </w:rPr>
          <w:t>https://www.theforage.com/landing/6550/FHfB7L5cpHrqz69b2/Florida</w:t>
        </w:r>
      </w:hyperlink>
      <w:r w:rsidRPr="00F9170B">
        <w:t>)</w:t>
      </w:r>
    </w:p>
    <w:p w14:paraId="401ED404" w14:textId="166CED55" w:rsidR="00E158CC" w:rsidRPr="00F9170B" w:rsidRDefault="00E158CC" w:rsidP="00620FB9">
      <w:pPr>
        <w:ind w:left="2880" w:hanging="2160"/>
        <w:rPr>
          <w:bCs/>
        </w:rPr>
      </w:pPr>
      <w:r w:rsidRPr="00F9170B">
        <w:rPr>
          <w:bCs/>
        </w:rPr>
        <w:t>– this will take 8 hours or so to complete</w:t>
      </w:r>
    </w:p>
    <w:p w14:paraId="6ABAC999" w14:textId="77777777" w:rsidR="00E158CC" w:rsidRPr="00F9170B" w:rsidRDefault="00E158CC" w:rsidP="00E158CC">
      <w:pPr>
        <w:pStyle w:val="ListParagraph"/>
        <w:numPr>
          <w:ilvl w:val="1"/>
          <w:numId w:val="3"/>
        </w:numPr>
        <w:rPr>
          <w:rFonts w:ascii="Times New Roman" w:hAnsi="Times New Roman" w:cs="Times New Roman"/>
          <w:bCs/>
          <w:sz w:val="24"/>
          <w:szCs w:val="24"/>
        </w:rPr>
      </w:pPr>
      <w:r w:rsidRPr="00F9170B">
        <w:rPr>
          <w:rFonts w:ascii="Times New Roman" w:hAnsi="Times New Roman" w:cs="Times New Roman"/>
          <w:bCs/>
          <w:sz w:val="24"/>
          <w:szCs w:val="24"/>
        </w:rPr>
        <w:t>Airtech Antitrust Matter: Investigation/Cartels</w:t>
      </w:r>
    </w:p>
    <w:p w14:paraId="6A9ABE48" w14:textId="1AD4E02B" w:rsidR="00E158CC" w:rsidRPr="00F9170B" w:rsidRDefault="00E158CC" w:rsidP="00E158CC">
      <w:pPr>
        <w:pStyle w:val="ListParagraph"/>
        <w:numPr>
          <w:ilvl w:val="2"/>
          <w:numId w:val="3"/>
        </w:numPr>
        <w:rPr>
          <w:rFonts w:ascii="Times New Roman" w:hAnsi="Times New Roman" w:cs="Times New Roman"/>
          <w:bCs/>
          <w:sz w:val="24"/>
          <w:szCs w:val="24"/>
        </w:rPr>
      </w:pPr>
      <w:r w:rsidRPr="00F9170B">
        <w:rPr>
          <w:rFonts w:ascii="Times New Roman" w:hAnsi="Times New Roman" w:cs="Times New Roman"/>
          <w:bCs/>
          <w:sz w:val="24"/>
          <w:szCs w:val="24"/>
        </w:rPr>
        <w:t>Assignment: Draft an email for a partner regarding your review of materials shared by Airtech’s in-house counsel and the applicable case law</w:t>
      </w:r>
    </w:p>
    <w:p w14:paraId="73A88ADD" w14:textId="61F1E9B5" w:rsidR="00E158CC" w:rsidRPr="00F9170B" w:rsidRDefault="00E158CC" w:rsidP="00E158CC">
      <w:pPr>
        <w:pStyle w:val="ListParagraph"/>
        <w:numPr>
          <w:ilvl w:val="1"/>
          <w:numId w:val="3"/>
        </w:numPr>
        <w:rPr>
          <w:rFonts w:ascii="Times New Roman" w:hAnsi="Times New Roman" w:cs="Times New Roman"/>
          <w:bCs/>
          <w:sz w:val="24"/>
          <w:szCs w:val="24"/>
        </w:rPr>
      </w:pPr>
      <w:r w:rsidRPr="00F9170B">
        <w:rPr>
          <w:rFonts w:ascii="Times New Roman" w:hAnsi="Times New Roman" w:cs="Times New Roman"/>
          <w:bCs/>
          <w:sz w:val="24"/>
          <w:szCs w:val="24"/>
        </w:rPr>
        <w:t>Airtech Antitrust Matter: Litigation/Deposition</w:t>
      </w:r>
    </w:p>
    <w:p w14:paraId="189FA484" w14:textId="5867ECF8" w:rsidR="00E158CC" w:rsidRPr="00F9170B" w:rsidRDefault="00E158CC" w:rsidP="00E158CC">
      <w:pPr>
        <w:pStyle w:val="ListParagraph"/>
        <w:numPr>
          <w:ilvl w:val="2"/>
          <w:numId w:val="3"/>
        </w:numPr>
        <w:rPr>
          <w:rFonts w:ascii="Times New Roman" w:hAnsi="Times New Roman" w:cs="Times New Roman"/>
          <w:bCs/>
          <w:sz w:val="24"/>
          <w:szCs w:val="24"/>
        </w:rPr>
      </w:pPr>
      <w:r w:rsidRPr="00F9170B">
        <w:rPr>
          <w:rFonts w:ascii="Times New Roman" w:hAnsi="Times New Roman" w:cs="Times New Roman"/>
          <w:bCs/>
          <w:sz w:val="24"/>
          <w:szCs w:val="24"/>
        </w:rPr>
        <w:t>Analyze key documents and prepare targeted questions for an upcoming deposition</w:t>
      </w:r>
    </w:p>
    <w:p w14:paraId="25FADA3C" w14:textId="7756C3FC" w:rsidR="00E158CC" w:rsidRPr="00F9170B" w:rsidRDefault="009435E8" w:rsidP="00E158CC">
      <w:pPr>
        <w:pStyle w:val="ListParagraph"/>
        <w:numPr>
          <w:ilvl w:val="1"/>
          <w:numId w:val="3"/>
        </w:numPr>
        <w:rPr>
          <w:rFonts w:ascii="Times New Roman" w:hAnsi="Times New Roman" w:cs="Times New Roman"/>
          <w:bCs/>
          <w:sz w:val="24"/>
          <w:szCs w:val="24"/>
        </w:rPr>
      </w:pPr>
      <w:r w:rsidRPr="00F9170B">
        <w:rPr>
          <w:rFonts w:ascii="Times New Roman" w:hAnsi="Times New Roman" w:cs="Times New Roman"/>
          <w:bCs/>
          <w:sz w:val="24"/>
          <w:szCs w:val="24"/>
        </w:rPr>
        <w:t>Airtech Antitrust Matter: Mergers</w:t>
      </w:r>
    </w:p>
    <w:p w14:paraId="56A994C1" w14:textId="38425AE3" w:rsidR="009435E8" w:rsidRPr="00F9170B" w:rsidRDefault="009435E8" w:rsidP="009435E8">
      <w:pPr>
        <w:pStyle w:val="ListParagraph"/>
        <w:numPr>
          <w:ilvl w:val="2"/>
          <w:numId w:val="3"/>
        </w:numPr>
        <w:rPr>
          <w:rFonts w:ascii="Times New Roman" w:hAnsi="Times New Roman" w:cs="Times New Roman"/>
          <w:bCs/>
          <w:sz w:val="24"/>
          <w:szCs w:val="24"/>
        </w:rPr>
      </w:pPr>
      <w:r w:rsidRPr="00F9170B">
        <w:rPr>
          <w:rFonts w:ascii="Times New Roman" w:hAnsi="Times New Roman" w:cs="Times New Roman"/>
          <w:bCs/>
          <w:sz w:val="24"/>
          <w:szCs w:val="24"/>
        </w:rPr>
        <w:t>Analyze potential target companies that Airtech is considering acquiring and showcase your findings in a short presentation deck</w:t>
      </w:r>
    </w:p>
    <w:p w14:paraId="3205099B" w14:textId="77777777" w:rsidR="00E158CC" w:rsidRPr="00F9170B" w:rsidRDefault="00E158CC" w:rsidP="00620FB9">
      <w:pPr>
        <w:ind w:left="2880" w:hanging="2160"/>
        <w:rPr>
          <w:b/>
        </w:rPr>
      </w:pPr>
    </w:p>
    <w:p w14:paraId="02C54643" w14:textId="77777777" w:rsidR="00E158CC" w:rsidRPr="00F9170B" w:rsidRDefault="00E158CC" w:rsidP="00620FB9">
      <w:pPr>
        <w:ind w:left="2880" w:hanging="2160"/>
        <w:rPr>
          <w:b/>
        </w:rPr>
      </w:pPr>
    </w:p>
    <w:p w14:paraId="5E25C190" w14:textId="77777777" w:rsidR="00E158CC" w:rsidRPr="00F9170B" w:rsidRDefault="00E158CC" w:rsidP="00620FB9">
      <w:pPr>
        <w:ind w:left="2880" w:hanging="2160"/>
        <w:rPr>
          <w:b/>
        </w:rPr>
      </w:pPr>
    </w:p>
    <w:p w14:paraId="613A5899" w14:textId="77777777" w:rsidR="00E158CC" w:rsidRPr="00F9170B" w:rsidRDefault="00E158CC" w:rsidP="00620FB9">
      <w:pPr>
        <w:ind w:left="2880" w:hanging="2160"/>
        <w:rPr>
          <w:b/>
        </w:rPr>
      </w:pPr>
    </w:p>
    <w:p w14:paraId="2E6BBD61" w14:textId="0FDEEA44" w:rsidR="003C2760" w:rsidRPr="00F9170B" w:rsidRDefault="00E74845" w:rsidP="00620FB9">
      <w:pPr>
        <w:ind w:left="2880" w:hanging="2160"/>
        <w:rPr>
          <w:bCs/>
        </w:rPr>
      </w:pPr>
      <w:r w:rsidRPr="00F9170B">
        <w:rPr>
          <w:b/>
        </w:rPr>
        <w:t xml:space="preserve">Class </w:t>
      </w:r>
      <w:r w:rsidR="009435E8" w:rsidRPr="00F9170B">
        <w:rPr>
          <w:b/>
        </w:rPr>
        <w:t>6</w:t>
      </w:r>
      <w:r w:rsidR="00833E16" w:rsidRPr="00F9170B">
        <w:rPr>
          <w:b/>
        </w:rPr>
        <w:tab/>
      </w:r>
      <w:r w:rsidR="00111530" w:rsidRPr="00F9170B">
        <w:rPr>
          <w:b/>
        </w:rPr>
        <w:t>Antitrust Institutions and Objectives 2: Federalism</w:t>
      </w:r>
      <w:r w:rsidR="00620FB9" w:rsidRPr="00F9170B">
        <w:rPr>
          <w:b/>
          <w:highlight w:val="yellow"/>
        </w:rPr>
        <w:br/>
      </w:r>
      <w:r w:rsidR="00620FB9" w:rsidRPr="00F9170B">
        <w:rPr>
          <w:b/>
        </w:rPr>
        <w:br/>
      </w:r>
      <w:r w:rsidR="003C2760" w:rsidRPr="00F9170B">
        <w:rPr>
          <w:bCs/>
        </w:rPr>
        <w:t xml:space="preserve">Chapter 8: 1291-1303 </w:t>
      </w:r>
    </w:p>
    <w:p w14:paraId="4FFC6229" w14:textId="204EA8D8" w:rsidR="004D68CC" w:rsidRPr="00F9170B" w:rsidRDefault="004D68CC" w:rsidP="00294E22">
      <w:pPr>
        <w:ind w:left="2880" w:hanging="2160"/>
        <w:rPr>
          <w:bCs/>
        </w:rPr>
      </w:pPr>
    </w:p>
    <w:p w14:paraId="54FCC5A6" w14:textId="77777777" w:rsidR="00294E22" w:rsidRPr="00F9170B" w:rsidRDefault="00294E22" w:rsidP="00294E22">
      <w:pPr>
        <w:ind w:left="2880" w:hanging="2160"/>
        <w:rPr>
          <w:b/>
        </w:rPr>
      </w:pPr>
    </w:p>
    <w:p w14:paraId="6F911446" w14:textId="763DED4E" w:rsidR="007C2A46" w:rsidRPr="00F9170B" w:rsidRDefault="00E74845" w:rsidP="00F63937">
      <w:pPr>
        <w:ind w:left="2880" w:hanging="2160"/>
        <w:rPr>
          <w:color w:val="0000FF" w:themeColor="hyperlink"/>
          <w:u w:val="single"/>
        </w:rPr>
      </w:pPr>
      <w:r w:rsidRPr="00F9170B">
        <w:rPr>
          <w:b/>
        </w:rPr>
        <w:t xml:space="preserve">Class </w:t>
      </w:r>
      <w:r w:rsidR="009435E8" w:rsidRPr="00F9170B">
        <w:rPr>
          <w:b/>
        </w:rPr>
        <w:t>7</w:t>
      </w:r>
      <w:r w:rsidR="00111530" w:rsidRPr="00F9170B">
        <w:rPr>
          <w:b/>
        </w:rPr>
        <w:tab/>
      </w:r>
      <w:r w:rsidR="002F3945" w:rsidRPr="00F9170B">
        <w:rPr>
          <w:b/>
        </w:rPr>
        <w:t>Economics Primer</w:t>
      </w:r>
      <w:r w:rsidR="00294E22" w:rsidRPr="00F9170B">
        <w:rPr>
          <w:b/>
        </w:rPr>
        <w:br/>
      </w:r>
      <w:r w:rsidR="002F3945" w:rsidRPr="00F9170B">
        <w:rPr>
          <w:b/>
        </w:rPr>
        <w:br/>
      </w:r>
      <w:r w:rsidR="002F3945" w:rsidRPr="00F9170B">
        <w:lastRenderedPageBreak/>
        <w:t xml:space="preserve">Chapter 1: </w:t>
      </w:r>
      <w:r w:rsidR="00614257" w:rsidRPr="00F9170B">
        <w:t>70</w:t>
      </w:r>
      <w:r w:rsidR="002F3945" w:rsidRPr="00F9170B">
        <w:t>-</w:t>
      </w:r>
      <w:r w:rsidR="00614257" w:rsidRPr="00F9170B">
        <w:t>85</w:t>
      </w:r>
      <w:r w:rsidR="002F3945" w:rsidRPr="00F9170B">
        <w:br/>
      </w:r>
      <w:r w:rsidR="006346C7" w:rsidRPr="00F9170B">
        <w:rPr>
          <w:b/>
          <w:bCs/>
        </w:rPr>
        <w:br/>
      </w:r>
    </w:p>
    <w:p w14:paraId="0A78ADBD" w14:textId="7FCBED47" w:rsidR="00021D99" w:rsidRPr="00F9170B" w:rsidRDefault="00833E16" w:rsidP="00111530">
      <w:pPr>
        <w:rPr>
          <w:b/>
          <w:u w:val="single"/>
        </w:rPr>
      </w:pPr>
      <w:r w:rsidRPr="00F9170B">
        <w:rPr>
          <w:b/>
          <w:u w:val="single"/>
        </w:rPr>
        <w:t xml:space="preserve">UNIT 2: </w:t>
      </w:r>
      <w:r w:rsidR="00666893" w:rsidRPr="00F9170B">
        <w:rPr>
          <w:b/>
          <w:u w:val="single"/>
        </w:rPr>
        <w:t xml:space="preserve">Horizontal </w:t>
      </w:r>
      <w:r w:rsidR="0085299A" w:rsidRPr="00F9170B">
        <w:rPr>
          <w:b/>
          <w:u w:val="single"/>
        </w:rPr>
        <w:t xml:space="preserve">and Vertical </w:t>
      </w:r>
      <w:r w:rsidR="00666893" w:rsidRPr="00F9170B">
        <w:rPr>
          <w:b/>
          <w:u w:val="single"/>
        </w:rPr>
        <w:t>Mergers</w:t>
      </w:r>
      <w:r w:rsidR="00111530" w:rsidRPr="00F9170B">
        <w:rPr>
          <w:b/>
        </w:rPr>
        <w:br/>
      </w:r>
    </w:p>
    <w:p w14:paraId="4F82ED17" w14:textId="7B61EC73" w:rsidR="0010743C" w:rsidRPr="00F9170B" w:rsidRDefault="00E74845" w:rsidP="009C1571">
      <w:pPr>
        <w:ind w:left="2880" w:hanging="2160"/>
        <w:rPr>
          <w:bCs/>
        </w:rPr>
      </w:pPr>
      <w:r w:rsidRPr="00F9170B">
        <w:rPr>
          <w:b/>
        </w:rPr>
        <w:t xml:space="preserve">Class </w:t>
      </w:r>
      <w:r w:rsidR="009435E8" w:rsidRPr="00F9170B">
        <w:rPr>
          <w:b/>
        </w:rPr>
        <w:t>8</w:t>
      </w:r>
      <w:r w:rsidR="002F52E3" w:rsidRPr="00F9170B">
        <w:rPr>
          <w:b/>
        </w:rPr>
        <w:tab/>
      </w:r>
      <w:r w:rsidR="0010743C" w:rsidRPr="00F9170B">
        <w:rPr>
          <w:b/>
        </w:rPr>
        <w:t>Merger Process and Overview</w:t>
      </w:r>
      <w:r w:rsidR="009C1571" w:rsidRPr="00F9170B">
        <w:rPr>
          <w:b/>
        </w:rPr>
        <w:br/>
      </w:r>
      <w:r w:rsidR="00512B52" w:rsidRPr="00F9170B">
        <w:rPr>
          <w:bCs/>
        </w:rPr>
        <w:t>Chapter 5: 722-72</w:t>
      </w:r>
      <w:r w:rsidR="00692B97" w:rsidRPr="00F9170B">
        <w:rPr>
          <w:bCs/>
        </w:rPr>
        <w:t>7</w:t>
      </w:r>
      <w:r w:rsidR="009C1571" w:rsidRPr="00F9170B">
        <w:rPr>
          <w:bCs/>
        </w:rPr>
        <w:br/>
      </w:r>
      <w:hyperlink r:id="rId31" w:history="1">
        <w:r w:rsidR="0010743C" w:rsidRPr="00F9170B">
          <w:rPr>
            <w:rStyle w:val="Hyperlink"/>
            <w:bCs/>
          </w:rPr>
          <w:t>Premerger Notification and the Merger Review Process</w:t>
        </w:r>
      </w:hyperlink>
      <w:r w:rsidR="0010743C" w:rsidRPr="00F9170B">
        <w:rPr>
          <w:bCs/>
        </w:rPr>
        <w:br/>
      </w:r>
      <w:r w:rsidR="0010743C" w:rsidRPr="00F9170B">
        <w:rPr>
          <w:bCs/>
        </w:rPr>
        <w:br/>
      </w:r>
      <w:r w:rsidR="00DB28DA" w:rsidRPr="00F9170B">
        <w:rPr>
          <w:bCs/>
        </w:rPr>
        <w:t>[guest speaker TBD]</w:t>
      </w:r>
    </w:p>
    <w:p w14:paraId="63799435" w14:textId="59753447" w:rsidR="002F52E3" w:rsidRPr="00F9170B" w:rsidRDefault="002F52E3" w:rsidP="00E32831">
      <w:pPr>
        <w:ind w:left="2880" w:hanging="2160"/>
        <w:rPr>
          <w:bCs/>
        </w:rPr>
      </w:pPr>
    </w:p>
    <w:p w14:paraId="52004BCD" w14:textId="77777777" w:rsidR="002F52E3" w:rsidRPr="00F9170B" w:rsidRDefault="002F52E3" w:rsidP="00512B52">
      <w:pPr>
        <w:rPr>
          <w:b/>
        </w:rPr>
      </w:pPr>
    </w:p>
    <w:p w14:paraId="3D4C72C5" w14:textId="314A8724" w:rsidR="00E32831" w:rsidRPr="00F9170B" w:rsidRDefault="00E74845" w:rsidP="00E32831">
      <w:pPr>
        <w:ind w:left="2880" w:hanging="2160"/>
      </w:pPr>
      <w:r w:rsidRPr="00F9170B">
        <w:rPr>
          <w:b/>
        </w:rPr>
        <w:t xml:space="preserve">Class </w:t>
      </w:r>
      <w:r w:rsidR="009435E8" w:rsidRPr="00F9170B">
        <w:rPr>
          <w:b/>
        </w:rPr>
        <w:t>9</w:t>
      </w:r>
      <w:r w:rsidR="00E32831" w:rsidRPr="00F9170B">
        <w:rPr>
          <w:b/>
        </w:rPr>
        <w:tab/>
        <w:t>The Structural Presumption</w:t>
      </w:r>
      <w:r w:rsidR="00E32831" w:rsidRPr="00F9170B">
        <w:rPr>
          <w:b/>
        </w:rPr>
        <w:br/>
      </w:r>
      <w:r w:rsidR="0002568E" w:rsidRPr="00F9170B">
        <w:br/>
      </w:r>
      <w:r w:rsidR="00E32831" w:rsidRPr="00F9170B">
        <w:t>Clayton Act §§ 7-16</w:t>
      </w:r>
      <w:r w:rsidR="00E32831" w:rsidRPr="00F9170B">
        <w:rPr>
          <w:rFonts w:eastAsia="PMingLiU"/>
        </w:rPr>
        <w:br/>
      </w:r>
      <w:r w:rsidR="00E32831" w:rsidRPr="00F9170B">
        <w:t>Chapter 5: 671-709, 717-719</w:t>
      </w:r>
      <w:r w:rsidR="00E32831" w:rsidRPr="00F9170B">
        <w:rPr>
          <w:rFonts w:eastAsia="PMingLiU"/>
        </w:rPr>
        <w:br/>
      </w:r>
      <w:r w:rsidR="002B33BE" w:rsidRPr="00F9170B">
        <w:br/>
        <w:t xml:space="preserve">Optional Reading: </w:t>
      </w:r>
      <w:hyperlink r:id="rId32" w:history="1">
        <w:r w:rsidR="002B33BE" w:rsidRPr="00F9170B">
          <w:rPr>
            <w:rStyle w:val="Hyperlink"/>
          </w:rPr>
          <w:t>Note on Corporate Concentration</w:t>
        </w:r>
      </w:hyperlink>
      <w:r w:rsidR="002B33BE" w:rsidRPr="00F9170B">
        <w:t xml:space="preserve"> (OECD) </w:t>
      </w:r>
      <w:r w:rsidR="00111530" w:rsidRPr="00F9170B">
        <w:br/>
      </w:r>
    </w:p>
    <w:p w14:paraId="1067BA48" w14:textId="7662030B" w:rsidR="00512B52" w:rsidRPr="00F9170B" w:rsidRDefault="00512B52" w:rsidP="00E32831">
      <w:pPr>
        <w:ind w:left="2880" w:hanging="2160"/>
      </w:pPr>
    </w:p>
    <w:p w14:paraId="291BA140" w14:textId="77777777" w:rsidR="00512B52" w:rsidRPr="00F9170B" w:rsidRDefault="00512B52" w:rsidP="00E32831">
      <w:pPr>
        <w:ind w:left="2880" w:hanging="2160"/>
      </w:pPr>
    </w:p>
    <w:p w14:paraId="7077D208" w14:textId="7774D441" w:rsidR="004D68CC" w:rsidRPr="00F9170B" w:rsidRDefault="008C0352" w:rsidP="00E62179">
      <w:pPr>
        <w:ind w:left="2880" w:hanging="2160"/>
      </w:pPr>
      <w:r w:rsidRPr="00F9170B">
        <w:rPr>
          <w:b/>
        </w:rPr>
        <w:t xml:space="preserve">Class </w:t>
      </w:r>
      <w:r w:rsidR="009435E8" w:rsidRPr="00F9170B">
        <w:rPr>
          <w:b/>
        </w:rPr>
        <w:t>10</w:t>
      </w:r>
      <w:r w:rsidR="00021D99" w:rsidRPr="00F9170B">
        <w:rPr>
          <w:b/>
        </w:rPr>
        <w:tab/>
      </w:r>
      <w:r w:rsidR="00F7263D" w:rsidRPr="00F9170B">
        <w:rPr>
          <w:b/>
        </w:rPr>
        <w:t>2010 Horizontal</w:t>
      </w:r>
      <w:r w:rsidR="00C950F8" w:rsidRPr="00F9170B">
        <w:rPr>
          <w:b/>
        </w:rPr>
        <w:t xml:space="preserve"> Merger Guidelines</w:t>
      </w:r>
      <w:r w:rsidR="00A7759A" w:rsidRPr="00F9170B">
        <w:rPr>
          <w:b/>
        </w:rPr>
        <w:t xml:space="preserve"> &amp; Market Definition</w:t>
      </w:r>
      <w:r w:rsidR="00D96862" w:rsidRPr="00F9170B">
        <w:rPr>
          <w:b/>
        </w:rPr>
        <w:br/>
      </w:r>
      <w:r w:rsidR="0002568E" w:rsidRPr="00F9170B">
        <w:br/>
      </w:r>
      <w:hyperlink r:id="rId33" w:history="1">
        <w:r w:rsidR="001008B4" w:rsidRPr="00F9170B">
          <w:rPr>
            <w:rStyle w:val="Hyperlink"/>
          </w:rPr>
          <w:t>Horizontal Merger Guidelines</w:t>
        </w:r>
      </w:hyperlink>
      <w:r w:rsidR="00335C61" w:rsidRPr="00F9170B">
        <w:t xml:space="preserve"> (all</w:t>
      </w:r>
      <w:r w:rsidR="00AE71CF" w:rsidRPr="00F9170B">
        <w:t xml:space="preserve"> but skim coordinated and unilateral effects</w:t>
      </w:r>
      <w:r w:rsidR="00335C61" w:rsidRPr="00F9170B">
        <w:t>)</w:t>
      </w:r>
    </w:p>
    <w:p w14:paraId="512F0A52" w14:textId="7EA54C50" w:rsidR="00BD5C74" w:rsidRPr="00F9170B" w:rsidRDefault="004D68CC" w:rsidP="00E62179">
      <w:pPr>
        <w:ind w:left="2880" w:hanging="2160"/>
        <w:rPr>
          <w:b/>
        </w:rPr>
      </w:pPr>
      <w:r w:rsidRPr="00F9170B">
        <w:rPr>
          <w:b/>
        </w:rPr>
        <w:br/>
      </w:r>
    </w:p>
    <w:p w14:paraId="17B939B8" w14:textId="4CD26C49" w:rsidR="00F52009" w:rsidRPr="00F9170B" w:rsidRDefault="008C0352" w:rsidP="001E5EED">
      <w:pPr>
        <w:ind w:left="2880" w:hanging="2160"/>
      </w:pPr>
      <w:r w:rsidRPr="00F9170B">
        <w:rPr>
          <w:b/>
        </w:rPr>
        <w:t xml:space="preserve">Class </w:t>
      </w:r>
      <w:r w:rsidR="009435E8" w:rsidRPr="00F9170B">
        <w:rPr>
          <w:b/>
        </w:rPr>
        <w:t>11</w:t>
      </w:r>
      <w:r w:rsidR="00555B89" w:rsidRPr="00F9170B">
        <w:rPr>
          <w:b/>
        </w:rPr>
        <w:tab/>
      </w:r>
      <w:r w:rsidR="00D86D66" w:rsidRPr="00F9170B">
        <w:rPr>
          <w:b/>
        </w:rPr>
        <w:t xml:space="preserve">Coordinated Effects </w:t>
      </w:r>
      <w:r w:rsidR="001E5EED" w:rsidRPr="00F9170B">
        <w:rPr>
          <w:b/>
        </w:rPr>
        <w:t>1</w:t>
      </w:r>
      <w:r w:rsidR="00D86D66" w:rsidRPr="00F9170B">
        <w:rPr>
          <w:b/>
        </w:rPr>
        <w:br/>
      </w:r>
      <w:r w:rsidR="0002568E" w:rsidRPr="00F9170B">
        <w:br/>
      </w:r>
      <w:r w:rsidR="00BD5C74" w:rsidRPr="00F9170B">
        <w:t xml:space="preserve">Reread </w:t>
      </w:r>
      <w:r w:rsidR="00D86D66" w:rsidRPr="00F9170B">
        <w:t>HMG § 7</w:t>
      </w:r>
      <w:r w:rsidR="00D86D66" w:rsidRPr="00F9170B">
        <w:rPr>
          <w:rFonts w:eastAsia="PMingLiU"/>
        </w:rPr>
        <w:br/>
      </w:r>
      <w:r w:rsidR="00D86D66" w:rsidRPr="00F9170B">
        <w:t>Chapter 5: 738-764; 774-779; 7</w:t>
      </w:r>
      <w:r w:rsidR="00111530" w:rsidRPr="00F9170B">
        <w:t>8</w:t>
      </w:r>
      <w:r w:rsidR="00D86D66" w:rsidRPr="00F9170B">
        <w:t xml:space="preserve">8-794 </w:t>
      </w:r>
      <w:r w:rsidR="00D86D66" w:rsidRPr="00F9170B">
        <w:br/>
      </w:r>
    </w:p>
    <w:p w14:paraId="22DA4C47" w14:textId="1B7F74B7" w:rsidR="00C66FD3" w:rsidRPr="00F9170B" w:rsidRDefault="008C0352" w:rsidP="00C66FD3">
      <w:pPr>
        <w:pStyle w:val="Default"/>
        <w:ind w:left="2880" w:hanging="2160"/>
      </w:pPr>
      <w:r w:rsidRPr="00F9170B">
        <w:rPr>
          <w:b/>
        </w:rPr>
        <w:t xml:space="preserve">Class </w:t>
      </w:r>
      <w:r w:rsidR="009435E8" w:rsidRPr="00F9170B">
        <w:rPr>
          <w:b/>
        </w:rPr>
        <w:t>12</w:t>
      </w:r>
      <w:r w:rsidR="005B474B" w:rsidRPr="00F9170B">
        <w:rPr>
          <w:b/>
        </w:rPr>
        <w:tab/>
      </w:r>
      <w:r w:rsidR="001E5EED" w:rsidRPr="00F9170B">
        <w:rPr>
          <w:b/>
        </w:rPr>
        <w:t>Coordinated Effects 2</w:t>
      </w:r>
      <w:r w:rsidR="002A28B2" w:rsidRPr="00F9170B">
        <w:rPr>
          <w:b/>
        </w:rPr>
        <w:br/>
      </w:r>
      <w:r w:rsidR="002A28B2" w:rsidRPr="00F9170B">
        <w:rPr>
          <w:b/>
        </w:rPr>
        <w:br/>
      </w:r>
      <w:r w:rsidR="00C66FD3" w:rsidRPr="00F9170B">
        <w:t>Chapter 5: 517–535 (</w:t>
      </w:r>
      <w:r w:rsidR="00C66FD3" w:rsidRPr="00F9170B">
        <w:rPr>
          <w:i/>
          <w:iCs/>
        </w:rPr>
        <w:t>HCA</w:t>
      </w:r>
      <w:r w:rsidR="00C66FD3" w:rsidRPr="00F9170B">
        <w:t xml:space="preserve">) </w:t>
      </w:r>
    </w:p>
    <w:p w14:paraId="5D23A270" w14:textId="2BAD1523" w:rsidR="001E5EED" w:rsidRPr="00F9170B" w:rsidRDefault="00C66FD3" w:rsidP="00C66FD3">
      <w:pPr>
        <w:ind w:left="2880"/>
        <w:rPr>
          <w:b/>
        </w:rPr>
      </w:pPr>
      <w:r w:rsidRPr="00F9170B">
        <w:t xml:space="preserve">Handout on </w:t>
      </w:r>
      <w:r w:rsidRPr="00F9170B">
        <w:rPr>
          <w:i/>
          <w:iCs/>
        </w:rPr>
        <w:t xml:space="preserve">H&amp;R Block </w:t>
      </w:r>
      <w:r w:rsidRPr="00F9170B">
        <w:t>(section on coordinated effects and notes at the end)</w:t>
      </w:r>
    </w:p>
    <w:p w14:paraId="2BEEF167" w14:textId="77777777" w:rsidR="001E5EED" w:rsidRPr="00F9170B" w:rsidRDefault="001E5EED" w:rsidP="004D68CC">
      <w:pPr>
        <w:ind w:left="2880" w:hanging="2160"/>
        <w:rPr>
          <w:b/>
        </w:rPr>
      </w:pPr>
    </w:p>
    <w:p w14:paraId="3E82268B" w14:textId="2B736464" w:rsidR="004D68CC" w:rsidRPr="00F9170B" w:rsidRDefault="00F63937" w:rsidP="00EB160F">
      <w:pPr>
        <w:ind w:left="2880" w:hanging="2160"/>
        <w:rPr>
          <w:bCs/>
        </w:rPr>
      </w:pPr>
      <w:r w:rsidRPr="00F9170B">
        <w:rPr>
          <w:b/>
        </w:rPr>
        <w:t>Class 1</w:t>
      </w:r>
      <w:r w:rsidR="009435E8" w:rsidRPr="00F9170B">
        <w:rPr>
          <w:b/>
        </w:rPr>
        <w:t>3</w:t>
      </w:r>
      <w:r w:rsidR="001E5EED" w:rsidRPr="00F9170B">
        <w:rPr>
          <w:b/>
        </w:rPr>
        <w:tab/>
      </w:r>
      <w:r w:rsidR="00335C61" w:rsidRPr="00F9170B">
        <w:rPr>
          <w:b/>
        </w:rPr>
        <w:t>Unilateral Effects</w:t>
      </w:r>
      <w:r w:rsidR="00FC1C36" w:rsidRPr="00F9170B">
        <w:rPr>
          <w:b/>
        </w:rPr>
        <w:br/>
      </w:r>
      <w:r w:rsidR="0002568E" w:rsidRPr="00F9170B">
        <w:br/>
      </w:r>
      <w:r w:rsidR="00104EC4" w:rsidRPr="00F9170B">
        <w:t xml:space="preserve">Chapter 5: </w:t>
      </w:r>
      <w:r w:rsidR="00170565" w:rsidRPr="00F9170B">
        <w:t xml:space="preserve">799- </w:t>
      </w:r>
      <w:r w:rsidR="00B62A72" w:rsidRPr="00F9170B">
        <w:t>828</w:t>
      </w:r>
      <w:r w:rsidR="00FC1C36" w:rsidRPr="00F9170B">
        <w:t xml:space="preserve">; </w:t>
      </w:r>
      <w:r w:rsidR="00B62A72" w:rsidRPr="00F9170B">
        <w:t>853-</w:t>
      </w:r>
      <w:r w:rsidR="00591D68" w:rsidRPr="00F9170B">
        <w:t>858</w:t>
      </w:r>
      <w:r w:rsidR="00F579FC" w:rsidRPr="00F9170B">
        <w:rPr>
          <w:b/>
        </w:rPr>
        <w:br/>
      </w:r>
    </w:p>
    <w:p w14:paraId="3DFAA6B8" w14:textId="220D7718" w:rsidR="004D68CC" w:rsidRPr="00F9170B" w:rsidRDefault="004D68CC" w:rsidP="004D68CC">
      <w:pPr>
        <w:ind w:left="2880" w:hanging="2160"/>
        <w:rPr>
          <w:b/>
        </w:rPr>
      </w:pPr>
    </w:p>
    <w:p w14:paraId="78DA51BD" w14:textId="7C7C122A" w:rsidR="00614257" w:rsidRPr="00F9170B" w:rsidRDefault="00F63937" w:rsidP="000821C8">
      <w:pPr>
        <w:ind w:left="2880" w:hanging="2160"/>
        <w:rPr>
          <w:b/>
        </w:rPr>
      </w:pPr>
      <w:r w:rsidRPr="00F9170B">
        <w:rPr>
          <w:b/>
        </w:rPr>
        <w:t>Class 1</w:t>
      </w:r>
      <w:r w:rsidR="009435E8" w:rsidRPr="00F9170B">
        <w:rPr>
          <w:b/>
        </w:rPr>
        <w:t>4</w:t>
      </w:r>
      <w:r w:rsidR="00021D99" w:rsidRPr="00F9170B">
        <w:rPr>
          <w:b/>
        </w:rPr>
        <w:tab/>
      </w:r>
      <w:r w:rsidR="000821C8" w:rsidRPr="00F9170B">
        <w:rPr>
          <w:b/>
        </w:rPr>
        <w:t>Market Definition</w:t>
      </w:r>
      <w:r w:rsidR="005D4F62" w:rsidRPr="00F9170B">
        <w:rPr>
          <w:b/>
        </w:rPr>
        <w:t xml:space="preserve"> in Practice</w:t>
      </w:r>
      <w:r w:rsidR="000821C8" w:rsidRPr="00F9170B">
        <w:rPr>
          <w:b/>
        </w:rPr>
        <w:t xml:space="preserve"> </w:t>
      </w:r>
      <w:r w:rsidR="00A05141" w:rsidRPr="00F9170B">
        <w:rPr>
          <w:b/>
        </w:rPr>
        <w:t xml:space="preserve"> </w:t>
      </w:r>
      <w:r w:rsidR="0002568E" w:rsidRPr="00F9170B">
        <w:rPr>
          <w:b/>
          <w:highlight w:val="yellow"/>
        </w:rPr>
        <w:br/>
      </w:r>
      <w:r w:rsidR="0002568E" w:rsidRPr="00F9170B">
        <w:rPr>
          <w:b/>
          <w:highlight w:val="yellow"/>
        </w:rPr>
        <w:br/>
      </w:r>
      <w:r w:rsidR="00437EA4" w:rsidRPr="00F9170B">
        <w:rPr>
          <w:bCs/>
        </w:rPr>
        <w:t xml:space="preserve">Guest presentation: </w:t>
      </w:r>
      <w:r w:rsidR="005D4F62" w:rsidRPr="00F9170B">
        <w:rPr>
          <w:bCs/>
        </w:rPr>
        <w:t xml:space="preserve">Antara Dutta (Amazon) and Rebecca Kirk Fair (Analysis Group) </w:t>
      </w:r>
      <w:r w:rsidR="0002568E" w:rsidRPr="00F9170B">
        <w:rPr>
          <w:b/>
        </w:rPr>
        <w:br/>
      </w:r>
    </w:p>
    <w:p w14:paraId="5DA7B310" w14:textId="147AF03C" w:rsidR="00286322" w:rsidRPr="00F9170B" w:rsidRDefault="00F63937" w:rsidP="00E73F44">
      <w:pPr>
        <w:pStyle w:val="Heading1"/>
        <w:ind w:left="2880" w:hanging="2160"/>
        <w:rPr>
          <w:rFonts w:ascii="Times New Roman" w:hAnsi="Times New Roman" w:cs="Times New Roman"/>
          <w:sz w:val="24"/>
          <w:szCs w:val="24"/>
        </w:rPr>
      </w:pPr>
      <w:r w:rsidRPr="00F9170B">
        <w:rPr>
          <w:rFonts w:ascii="Times New Roman" w:hAnsi="Times New Roman" w:cs="Times New Roman"/>
          <w:sz w:val="24"/>
          <w:szCs w:val="24"/>
        </w:rPr>
        <w:lastRenderedPageBreak/>
        <w:t>Class 1</w:t>
      </w:r>
      <w:r w:rsidR="009435E8" w:rsidRPr="00F9170B">
        <w:rPr>
          <w:rFonts w:ascii="Times New Roman" w:hAnsi="Times New Roman" w:cs="Times New Roman"/>
          <w:sz w:val="24"/>
          <w:szCs w:val="24"/>
        </w:rPr>
        <w:t>5</w:t>
      </w:r>
      <w:r w:rsidR="00021D99" w:rsidRPr="00F9170B">
        <w:rPr>
          <w:rFonts w:ascii="Times New Roman" w:hAnsi="Times New Roman" w:cs="Times New Roman"/>
          <w:sz w:val="24"/>
          <w:szCs w:val="24"/>
        </w:rPr>
        <w:tab/>
        <w:t>Potential Competition, Nascent Competitio</w:t>
      </w:r>
      <w:r w:rsidR="00020598" w:rsidRPr="00F9170B">
        <w:rPr>
          <w:rFonts w:ascii="Times New Roman" w:hAnsi="Times New Roman" w:cs="Times New Roman"/>
          <w:sz w:val="24"/>
          <w:szCs w:val="24"/>
        </w:rPr>
        <w:t xml:space="preserve">n, </w:t>
      </w:r>
      <w:r w:rsidR="00021D99" w:rsidRPr="00F9170B">
        <w:rPr>
          <w:rFonts w:ascii="Times New Roman" w:hAnsi="Times New Roman" w:cs="Times New Roman"/>
          <w:sz w:val="24"/>
          <w:szCs w:val="24"/>
        </w:rPr>
        <w:t>Killer Acquis</w:t>
      </w:r>
      <w:r w:rsidR="00D95FF1" w:rsidRPr="00F9170B">
        <w:rPr>
          <w:rFonts w:ascii="Times New Roman" w:hAnsi="Times New Roman" w:cs="Times New Roman"/>
          <w:sz w:val="24"/>
          <w:szCs w:val="24"/>
        </w:rPr>
        <w:t>i</w:t>
      </w:r>
      <w:r w:rsidR="00021D99" w:rsidRPr="00F9170B">
        <w:rPr>
          <w:rFonts w:ascii="Times New Roman" w:hAnsi="Times New Roman" w:cs="Times New Roman"/>
          <w:sz w:val="24"/>
          <w:szCs w:val="24"/>
        </w:rPr>
        <w:t>tions</w:t>
      </w:r>
      <w:r w:rsidR="00020598" w:rsidRPr="00F9170B">
        <w:rPr>
          <w:rFonts w:ascii="Times New Roman" w:hAnsi="Times New Roman" w:cs="Times New Roman"/>
          <w:sz w:val="24"/>
          <w:szCs w:val="24"/>
        </w:rPr>
        <w:t>, and Consummated Mergers</w:t>
      </w:r>
      <w:r w:rsidR="00354EA3" w:rsidRPr="00F9170B">
        <w:rPr>
          <w:rFonts w:ascii="Times New Roman" w:hAnsi="Times New Roman" w:cs="Times New Roman"/>
          <w:sz w:val="24"/>
          <w:szCs w:val="24"/>
        </w:rPr>
        <w:br/>
      </w:r>
    </w:p>
    <w:p w14:paraId="59CC7794" w14:textId="1BAB62BF" w:rsidR="00286322" w:rsidRPr="00F9170B" w:rsidRDefault="00EB02D5" w:rsidP="00286322">
      <w:pPr>
        <w:pStyle w:val="Heading1"/>
        <w:ind w:left="2880" w:firstLine="0"/>
        <w:rPr>
          <w:rFonts w:ascii="Times New Roman" w:hAnsi="Times New Roman" w:cs="Times New Roman"/>
          <w:sz w:val="24"/>
          <w:szCs w:val="24"/>
        </w:rPr>
      </w:pPr>
      <w:r w:rsidRPr="00F9170B">
        <w:rPr>
          <w:rFonts w:ascii="Times New Roman" w:hAnsi="Times New Roman" w:cs="Times New Roman"/>
          <w:sz w:val="24"/>
          <w:szCs w:val="24"/>
        </w:rPr>
        <w:t>[guest lecture</w:t>
      </w:r>
      <w:r w:rsidR="00286322" w:rsidRPr="00F9170B">
        <w:rPr>
          <w:rFonts w:ascii="Times New Roman" w:hAnsi="Times New Roman" w:cs="Times New Roman"/>
          <w:sz w:val="24"/>
          <w:szCs w:val="24"/>
        </w:rPr>
        <w:t xml:space="preserve"> - TBD</w:t>
      </w:r>
      <w:r w:rsidRPr="00F9170B">
        <w:rPr>
          <w:rFonts w:ascii="Times New Roman" w:hAnsi="Times New Roman" w:cs="Times New Roman"/>
          <w:sz w:val="24"/>
          <w:szCs w:val="24"/>
        </w:rPr>
        <w:t>]</w:t>
      </w:r>
      <w:r w:rsidR="004110AA" w:rsidRPr="00F9170B">
        <w:rPr>
          <w:rFonts w:ascii="Times New Roman" w:hAnsi="Times New Roman" w:cs="Times New Roman"/>
          <w:sz w:val="24"/>
          <w:szCs w:val="24"/>
        </w:rPr>
        <w:tab/>
      </w:r>
      <w:r w:rsidR="004110AA" w:rsidRPr="00F9170B">
        <w:rPr>
          <w:rFonts w:ascii="Times New Roman" w:hAnsi="Times New Roman" w:cs="Times New Roman"/>
          <w:sz w:val="24"/>
          <w:szCs w:val="24"/>
        </w:rPr>
        <w:tab/>
      </w:r>
      <w:r w:rsidR="004110AA" w:rsidRPr="00F9170B">
        <w:rPr>
          <w:rFonts w:ascii="Times New Roman" w:hAnsi="Times New Roman" w:cs="Times New Roman"/>
          <w:sz w:val="24"/>
          <w:szCs w:val="24"/>
        </w:rPr>
        <w:tab/>
      </w:r>
      <w:r w:rsidR="004110AA" w:rsidRPr="00F9170B">
        <w:rPr>
          <w:rFonts w:ascii="Times New Roman" w:hAnsi="Times New Roman" w:cs="Times New Roman"/>
          <w:sz w:val="24"/>
          <w:szCs w:val="24"/>
        </w:rPr>
        <w:tab/>
        <w:t xml:space="preserve"> </w:t>
      </w:r>
    </w:p>
    <w:p w14:paraId="6325CC9B" w14:textId="0C2C7AE0" w:rsidR="004110AA" w:rsidRPr="00F9170B" w:rsidRDefault="00000EB2" w:rsidP="00286322">
      <w:pPr>
        <w:pStyle w:val="Heading1"/>
        <w:ind w:left="2880" w:firstLine="0"/>
        <w:rPr>
          <w:rFonts w:ascii="Times New Roman" w:hAnsi="Times New Roman" w:cs="Times New Roman"/>
          <w:b w:val="0"/>
          <w:bCs/>
          <w:sz w:val="24"/>
          <w:szCs w:val="24"/>
        </w:rPr>
      </w:pPr>
      <w:hyperlink r:id="rId34" w:history="1">
        <w:r w:rsidR="00286322" w:rsidRPr="00F9170B">
          <w:rPr>
            <w:rStyle w:val="Hyperlink"/>
            <w:rFonts w:ascii="Times New Roman" w:hAnsi="Times New Roman" w:cs="Times New Roman"/>
            <w:b w:val="0"/>
            <w:bCs/>
            <w:sz w:val="24"/>
            <w:szCs w:val="24"/>
          </w:rPr>
          <w:t>OECD Start-ups, killer acquisitions and merger control – Note by the United States</w:t>
        </w:r>
      </w:hyperlink>
    </w:p>
    <w:p w14:paraId="3DE43B7D" w14:textId="270C947F" w:rsidR="00021D99" w:rsidRPr="00F9170B" w:rsidRDefault="0002568E" w:rsidP="00D95FF1">
      <w:pPr>
        <w:ind w:left="2880"/>
      </w:pPr>
      <w:r w:rsidRPr="00F9170B">
        <w:rPr>
          <w:rStyle w:val="Hyperlink"/>
        </w:rPr>
        <w:br/>
      </w:r>
    </w:p>
    <w:p w14:paraId="29B4FF9D" w14:textId="1117B610" w:rsidR="00AF648C" w:rsidRPr="00F9170B" w:rsidRDefault="00F63937" w:rsidP="009C1571">
      <w:pPr>
        <w:pStyle w:val="Heading1"/>
        <w:ind w:left="2880" w:hanging="2160"/>
        <w:rPr>
          <w:rFonts w:ascii="Times New Roman" w:hAnsi="Times New Roman" w:cs="Times New Roman"/>
          <w:sz w:val="24"/>
          <w:szCs w:val="24"/>
        </w:rPr>
      </w:pPr>
      <w:r w:rsidRPr="00F9170B">
        <w:rPr>
          <w:rFonts w:ascii="Times New Roman" w:hAnsi="Times New Roman" w:cs="Times New Roman"/>
          <w:sz w:val="24"/>
          <w:szCs w:val="24"/>
        </w:rPr>
        <w:t>Class 1</w:t>
      </w:r>
      <w:r w:rsidR="009435E8" w:rsidRPr="00F9170B">
        <w:rPr>
          <w:rFonts w:ascii="Times New Roman" w:hAnsi="Times New Roman" w:cs="Times New Roman"/>
          <w:sz w:val="24"/>
          <w:szCs w:val="24"/>
        </w:rPr>
        <w:t>6</w:t>
      </w:r>
      <w:r w:rsidR="00616955" w:rsidRPr="00F9170B">
        <w:rPr>
          <w:rFonts w:ascii="Times New Roman" w:hAnsi="Times New Roman" w:cs="Times New Roman"/>
          <w:sz w:val="24"/>
          <w:szCs w:val="24"/>
        </w:rPr>
        <w:tab/>
      </w:r>
      <w:r w:rsidR="00EB160F" w:rsidRPr="00F9170B">
        <w:rPr>
          <w:rFonts w:ascii="Times New Roman" w:hAnsi="Times New Roman" w:cs="Times New Roman"/>
          <w:sz w:val="24"/>
          <w:szCs w:val="24"/>
        </w:rPr>
        <w:t>Efficiencies</w:t>
      </w:r>
      <w:r w:rsidR="009C1571" w:rsidRPr="00F9170B">
        <w:rPr>
          <w:rFonts w:ascii="Times New Roman" w:hAnsi="Times New Roman" w:cs="Times New Roman"/>
          <w:sz w:val="24"/>
          <w:szCs w:val="24"/>
        </w:rPr>
        <w:br/>
      </w:r>
      <w:r w:rsidR="00EB1139" w:rsidRPr="00F9170B">
        <w:rPr>
          <w:rFonts w:ascii="Times New Roman" w:hAnsi="Times New Roman" w:cs="Times New Roman"/>
          <w:b w:val="0"/>
          <w:bCs/>
          <w:sz w:val="24"/>
          <w:szCs w:val="24"/>
        </w:rPr>
        <w:t>New York, et al. v. Deutsche Telekom AG</w:t>
      </w:r>
      <w:r w:rsidR="00A05141" w:rsidRPr="00F9170B">
        <w:rPr>
          <w:rFonts w:ascii="Times New Roman" w:hAnsi="Times New Roman" w:cs="Times New Roman"/>
          <w:b w:val="0"/>
          <w:bCs/>
          <w:sz w:val="24"/>
          <w:szCs w:val="24"/>
        </w:rPr>
        <w:t xml:space="preserve"> </w:t>
      </w:r>
      <w:r w:rsidR="009C1571" w:rsidRPr="00F9170B">
        <w:rPr>
          <w:rFonts w:ascii="Times New Roman" w:hAnsi="Times New Roman" w:cs="Times New Roman"/>
          <w:b w:val="0"/>
          <w:bCs/>
          <w:sz w:val="24"/>
          <w:szCs w:val="24"/>
        </w:rPr>
        <w:t>(handout</w:t>
      </w:r>
      <w:r w:rsidR="00DB28DA" w:rsidRPr="00F9170B">
        <w:rPr>
          <w:rFonts w:ascii="Times New Roman" w:hAnsi="Times New Roman" w:cs="Times New Roman"/>
          <w:b w:val="0"/>
          <w:bCs/>
          <w:sz w:val="24"/>
          <w:szCs w:val="24"/>
        </w:rPr>
        <w:t xml:space="preserve"> - excerpts</w:t>
      </w:r>
      <w:r w:rsidR="009C1571" w:rsidRPr="00F9170B">
        <w:rPr>
          <w:rFonts w:ascii="Times New Roman" w:hAnsi="Times New Roman" w:cs="Times New Roman"/>
          <w:b w:val="0"/>
          <w:bCs/>
          <w:sz w:val="24"/>
          <w:szCs w:val="24"/>
        </w:rPr>
        <w:t>)</w:t>
      </w:r>
      <w:r w:rsidR="001F2014" w:rsidRPr="00F9170B">
        <w:rPr>
          <w:rFonts w:ascii="Times New Roman" w:hAnsi="Times New Roman" w:cs="Times New Roman"/>
          <w:b w:val="0"/>
          <w:bCs/>
          <w:sz w:val="24"/>
          <w:szCs w:val="24"/>
        </w:rPr>
        <w:br/>
      </w:r>
    </w:p>
    <w:p w14:paraId="0F8E2C0F" w14:textId="65C4325A" w:rsidR="00AF648C" w:rsidRPr="00F9170B" w:rsidRDefault="00F63937" w:rsidP="00AF648C">
      <w:pPr>
        <w:ind w:firstLine="720"/>
      </w:pPr>
      <w:r w:rsidRPr="00F9170B">
        <w:rPr>
          <w:b/>
        </w:rPr>
        <w:t>Class 1</w:t>
      </w:r>
      <w:r w:rsidR="009435E8" w:rsidRPr="00F9170B">
        <w:rPr>
          <w:b/>
        </w:rPr>
        <w:t>7</w:t>
      </w:r>
      <w:r w:rsidR="001E5EED" w:rsidRPr="00F9170B">
        <w:rPr>
          <w:b/>
        </w:rPr>
        <w:tab/>
      </w:r>
      <w:r w:rsidR="00AF648C" w:rsidRPr="00F9170B">
        <w:rPr>
          <w:b/>
        </w:rPr>
        <w:tab/>
      </w:r>
      <w:r w:rsidR="001E5EED" w:rsidRPr="00F9170B">
        <w:rPr>
          <w:b/>
        </w:rPr>
        <w:t xml:space="preserve">Vertical Mergers </w:t>
      </w:r>
      <w:r w:rsidR="001E5EED" w:rsidRPr="00F9170B">
        <w:rPr>
          <w:b/>
        </w:rPr>
        <w:br/>
      </w:r>
    </w:p>
    <w:p w14:paraId="296277E0" w14:textId="1DFF2A43" w:rsidR="004110AA" w:rsidRPr="00F9170B" w:rsidRDefault="00AF648C" w:rsidP="00AF648C">
      <w:pPr>
        <w:ind w:left="2880" w:firstLine="720"/>
      </w:pPr>
      <w:r w:rsidRPr="00F9170B">
        <w:br/>
      </w:r>
      <w:r w:rsidR="001E5EED" w:rsidRPr="00F9170B">
        <w:t>Chapter 5: 870-880</w:t>
      </w:r>
      <w:r w:rsidR="001E5EED" w:rsidRPr="00F9170B">
        <w:br/>
      </w:r>
      <w:r w:rsidR="000821C8" w:rsidRPr="00F9170B">
        <w:br/>
      </w:r>
      <w:hyperlink r:id="rId35" w:history="1">
        <w:r w:rsidR="004110AA" w:rsidRPr="00F9170B">
          <w:rPr>
            <w:rStyle w:val="Hyperlink"/>
          </w:rPr>
          <w:t>United States v. AT&amp;T, Inc</w:t>
        </w:r>
      </w:hyperlink>
      <w:r w:rsidR="004110AA" w:rsidRPr="00F9170B">
        <w:t xml:space="preserve">., </w:t>
      </w:r>
      <w:r w:rsidR="00AE71CF" w:rsidRPr="00F9170B">
        <w:t>(</w:t>
      </w:r>
      <w:r w:rsidR="004110AA" w:rsidRPr="00F9170B">
        <w:t>D.C. Circuit 2019)</w:t>
      </w:r>
    </w:p>
    <w:p w14:paraId="60854F5C" w14:textId="72C8786C" w:rsidR="001E5EED" w:rsidRPr="00F9170B" w:rsidRDefault="001E5EED" w:rsidP="001E5EED">
      <w:pPr>
        <w:ind w:left="2880" w:hanging="2160"/>
      </w:pPr>
      <w:r w:rsidRPr="00F9170B">
        <w:br/>
        <w:t>2020 Vertical Merger Guidelines</w:t>
      </w:r>
      <w:r w:rsidR="00AE71CF" w:rsidRPr="00F9170B">
        <w:t xml:space="preserve"> (</w:t>
      </w:r>
      <w:hyperlink r:id="rId36" w:history="1">
        <w:r w:rsidR="00AE71CF" w:rsidRPr="00F9170B">
          <w:rPr>
            <w:rStyle w:val="Hyperlink"/>
          </w:rPr>
          <w:t>all</w:t>
        </w:r>
      </w:hyperlink>
      <w:r w:rsidR="00AE71CF" w:rsidRPr="00F9170B">
        <w:t>)</w:t>
      </w:r>
    </w:p>
    <w:p w14:paraId="0FC0C63E" w14:textId="21A7B9B8" w:rsidR="00AE71CF" w:rsidRPr="00F9170B" w:rsidRDefault="00AE71CF" w:rsidP="001E5EED">
      <w:pPr>
        <w:ind w:left="2880" w:hanging="2160"/>
        <w:rPr>
          <w:b/>
          <w:bCs/>
          <w:color w:val="FF0000"/>
        </w:rPr>
      </w:pPr>
      <w:r w:rsidRPr="00F9170B">
        <w:rPr>
          <w:b/>
          <w:bCs/>
          <w:color w:val="FF0000"/>
        </w:rPr>
        <w:t>Midterm</w:t>
      </w:r>
    </w:p>
    <w:p w14:paraId="554CF2A8" w14:textId="3B5D0D65" w:rsidR="00AF648C" w:rsidRPr="00F9170B" w:rsidRDefault="001E5EED" w:rsidP="00614257">
      <w:pPr>
        <w:ind w:left="2880" w:hanging="2160"/>
        <w:rPr>
          <w:b/>
        </w:rPr>
      </w:pPr>
      <w:r w:rsidRPr="00F9170B">
        <w:br/>
      </w:r>
    </w:p>
    <w:p w14:paraId="74D164D9" w14:textId="6F3ADC72" w:rsidR="00616955" w:rsidRPr="00F9170B" w:rsidRDefault="00E32831" w:rsidP="009E77FB">
      <w:pPr>
        <w:rPr>
          <w:b/>
          <w:u w:val="single"/>
        </w:rPr>
      </w:pPr>
      <w:r w:rsidRPr="00F9170B">
        <w:rPr>
          <w:b/>
          <w:u w:val="single"/>
        </w:rPr>
        <w:t xml:space="preserve">UNIT 3: </w:t>
      </w:r>
      <w:r w:rsidR="00616955" w:rsidRPr="00F9170B">
        <w:rPr>
          <w:b/>
          <w:u w:val="single"/>
        </w:rPr>
        <w:t xml:space="preserve">Horizontal Restraints </w:t>
      </w:r>
      <w:r w:rsidR="0002568E" w:rsidRPr="00F9170B">
        <w:rPr>
          <w:b/>
          <w:u w:val="single"/>
        </w:rPr>
        <w:br/>
      </w:r>
    </w:p>
    <w:p w14:paraId="58E48910" w14:textId="6E73CB03" w:rsidR="002F3945" w:rsidRPr="00F9170B" w:rsidRDefault="00F63937" w:rsidP="009E77FB">
      <w:pPr>
        <w:ind w:left="2880" w:hanging="2160"/>
        <w:rPr>
          <w:b/>
        </w:rPr>
      </w:pPr>
      <w:r w:rsidRPr="00F9170B">
        <w:rPr>
          <w:b/>
        </w:rPr>
        <w:t>Class 1</w:t>
      </w:r>
      <w:r w:rsidR="009435E8" w:rsidRPr="00F9170B">
        <w:rPr>
          <w:b/>
        </w:rPr>
        <w:t>8</w:t>
      </w:r>
      <w:r w:rsidR="002F3945" w:rsidRPr="00F9170B">
        <w:rPr>
          <w:b/>
        </w:rPr>
        <w:tab/>
        <w:t>Per Se Rule and the Rule of Reason I</w:t>
      </w:r>
      <w:r w:rsidR="002F3945" w:rsidRPr="00F9170B">
        <w:rPr>
          <w:b/>
        </w:rPr>
        <w:br/>
      </w:r>
      <w:r w:rsidR="002F3945" w:rsidRPr="00F9170B">
        <w:t>Sherman Act §1</w:t>
      </w:r>
      <w:r w:rsidR="002F3945" w:rsidRPr="00F9170B">
        <w:rPr>
          <w:rFonts w:eastAsia="PMingLiU"/>
        </w:rPr>
        <w:br/>
      </w:r>
      <w:r w:rsidR="002F3945" w:rsidRPr="00F9170B">
        <w:t>Chapter 2: 101-123; 160-165; 181-184</w:t>
      </w:r>
      <w:r w:rsidR="0002568E" w:rsidRPr="00F9170B">
        <w:br/>
      </w:r>
    </w:p>
    <w:p w14:paraId="13DF219B" w14:textId="15863F12" w:rsidR="009C1571" w:rsidRPr="00F9170B" w:rsidRDefault="00F63937" w:rsidP="001E5EED">
      <w:pPr>
        <w:ind w:left="2880" w:hanging="2160"/>
      </w:pPr>
      <w:r w:rsidRPr="00F9170B">
        <w:rPr>
          <w:b/>
        </w:rPr>
        <w:t>Class 1</w:t>
      </w:r>
      <w:r w:rsidR="009435E8" w:rsidRPr="00F9170B">
        <w:rPr>
          <w:b/>
        </w:rPr>
        <w:t>9</w:t>
      </w:r>
      <w:r w:rsidR="002F3945" w:rsidRPr="00F9170B">
        <w:rPr>
          <w:b/>
        </w:rPr>
        <w:tab/>
        <w:t xml:space="preserve">Per Se Rule &amp; Rule of Reason II </w:t>
      </w:r>
      <w:r w:rsidR="002F3945" w:rsidRPr="00F9170B">
        <w:rPr>
          <w:b/>
        </w:rPr>
        <w:br/>
      </w:r>
      <w:r w:rsidR="002F3945" w:rsidRPr="00F9170B">
        <w:t>Chapter 2: 123-160</w:t>
      </w:r>
    </w:p>
    <w:p w14:paraId="2222E968" w14:textId="4B72F2F3" w:rsidR="009C1571" w:rsidRPr="00F9170B" w:rsidRDefault="002F3945" w:rsidP="001E5EED">
      <w:pPr>
        <w:ind w:left="2880" w:hanging="2160"/>
      </w:pPr>
      <w:r w:rsidRPr="00F9170B">
        <w:t xml:space="preserve"> </w:t>
      </w:r>
    </w:p>
    <w:p w14:paraId="14363821" w14:textId="45C7C6F7" w:rsidR="009C1571" w:rsidRPr="00F9170B" w:rsidRDefault="009C1571" w:rsidP="009C1571">
      <w:pPr>
        <w:ind w:left="2880" w:hanging="2160"/>
        <w:rPr>
          <w:b/>
        </w:rPr>
      </w:pPr>
      <w:r w:rsidRPr="00F9170B">
        <w:rPr>
          <w:b/>
        </w:rPr>
        <w:t xml:space="preserve">Class </w:t>
      </w:r>
      <w:r w:rsidR="009435E8" w:rsidRPr="00F9170B">
        <w:rPr>
          <w:b/>
        </w:rPr>
        <w:t>20</w:t>
      </w:r>
      <w:r w:rsidRPr="00F9170B">
        <w:rPr>
          <w:b/>
        </w:rPr>
        <w:tab/>
        <w:t xml:space="preserve">Per Se Rule &amp; Rule of Reason III </w:t>
      </w:r>
    </w:p>
    <w:p w14:paraId="7248C06E" w14:textId="1C3B2171" w:rsidR="00A05141" w:rsidRPr="00F9170B" w:rsidRDefault="009C1571" w:rsidP="009C1571">
      <w:pPr>
        <w:ind w:left="2880"/>
        <w:rPr>
          <w:b/>
        </w:rPr>
      </w:pPr>
      <w:r w:rsidRPr="00F9170B">
        <w:rPr>
          <w:bCs/>
        </w:rPr>
        <w:t xml:space="preserve">Chapter 2: </w:t>
      </w:r>
      <w:r w:rsidR="002F3945" w:rsidRPr="00F9170B">
        <w:t>184-199; 246-258</w:t>
      </w:r>
      <w:r w:rsidR="0002568E" w:rsidRPr="00F9170B">
        <w:br/>
      </w:r>
    </w:p>
    <w:p w14:paraId="233D255D" w14:textId="678F7126" w:rsidR="002F3945" w:rsidRPr="00F9170B" w:rsidRDefault="00F63937" w:rsidP="002F3945">
      <w:pPr>
        <w:ind w:firstLine="720"/>
        <w:rPr>
          <w:b/>
        </w:rPr>
      </w:pPr>
      <w:r w:rsidRPr="00F9170B">
        <w:rPr>
          <w:b/>
        </w:rPr>
        <w:t xml:space="preserve">Class </w:t>
      </w:r>
      <w:r w:rsidR="009435E8" w:rsidRPr="00F9170B">
        <w:rPr>
          <w:b/>
        </w:rPr>
        <w:t>21</w:t>
      </w:r>
      <w:r w:rsidR="00A05141" w:rsidRPr="00F9170B">
        <w:rPr>
          <w:b/>
        </w:rPr>
        <w:tab/>
      </w:r>
      <w:r w:rsidR="00A05141" w:rsidRPr="00F9170B">
        <w:rPr>
          <w:b/>
        </w:rPr>
        <w:tab/>
      </w:r>
      <w:r w:rsidR="002F3945" w:rsidRPr="00F9170B">
        <w:rPr>
          <w:b/>
        </w:rPr>
        <w:t>Per Se Rule &amp; Rule of Reason I</w:t>
      </w:r>
      <w:r w:rsidR="009C1571" w:rsidRPr="00F9170B">
        <w:rPr>
          <w:b/>
        </w:rPr>
        <w:t>V</w:t>
      </w:r>
    </w:p>
    <w:p w14:paraId="6E4F6A1A" w14:textId="65612ED9" w:rsidR="002C7B01" w:rsidRPr="00F9170B" w:rsidRDefault="002F3945" w:rsidP="002F3945">
      <w:pPr>
        <w:ind w:left="2880"/>
      </w:pPr>
      <w:r w:rsidRPr="00F9170B">
        <w:t>Chapter 2: 217-224</w:t>
      </w:r>
      <w:r w:rsidRPr="00F9170B">
        <w:br/>
        <w:t>FTC v. Polygram (</w:t>
      </w:r>
      <w:hyperlink r:id="rId37" w:history="1">
        <w:r w:rsidRPr="00F9170B">
          <w:rPr>
            <w:rStyle w:val="Hyperlink"/>
          </w:rPr>
          <w:t>Opinion</w:t>
        </w:r>
      </w:hyperlink>
      <w:r w:rsidRPr="00F9170B">
        <w:t>): 13-35 only</w:t>
      </w:r>
      <w:r w:rsidRPr="00F9170B">
        <w:rPr>
          <w:rStyle w:val="Hyperlink"/>
        </w:rPr>
        <w:br/>
      </w:r>
      <w:r w:rsidRPr="00F9170B">
        <w:t>American Needle, Inc. v. NFL (</w:t>
      </w:r>
      <w:hyperlink r:id="rId38" w:history="1">
        <w:r w:rsidRPr="00F9170B">
          <w:rPr>
            <w:rStyle w:val="Hyperlink"/>
          </w:rPr>
          <w:t>Opinion</w:t>
        </w:r>
      </w:hyperlink>
      <w:r w:rsidRPr="00F9170B">
        <w:t>)</w:t>
      </w:r>
      <w:r w:rsidR="0002568E" w:rsidRPr="00F9170B">
        <w:br/>
      </w:r>
    </w:p>
    <w:p w14:paraId="01388AB9" w14:textId="2F6E7196" w:rsidR="008A796D" w:rsidRPr="00F9170B" w:rsidRDefault="00F63937" w:rsidP="0002568E">
      <w:pPr>
        <w:ind w:left="2880" w:hanging="2160"/>
      </w:pPr>
      <w:r w:rsidRPr="00F9170B">
        <w:rPr>
          <w:b/>
        </w:rPr>
        <w:t xml:space="preserve">Class </w:t>
      </w:r>
      <w:r w:rsidR="009435E8" w:rsidRPr="00F9170B">
        <w:rPr>
          <w:b/>
        </w:rPr>
        <w:t>22</w:t>
      </w:r>
      <w:r w:rsidR="008F68DE" w:rsidRPr="00F9170B">
        <w:rPr>
          <w:b/>
        </w:rPr>
        <w:tab/>
      </w:r>
      <w:r w:rsidR="002F3945" w:rsidRPr="00F9170B">
        <w:rPr>
          <w:b/>
        </w:rPr>
        <w:t>Modern Applications</w:t>
      </w:r>
      <w:r w:rsidR="00021D99" w:rsidRPr="00F9170B">
        <w:rPr>
          <w:b/>
        </w:rPr>
        <w:t xml:space="preserve"> 1</w:t>
      </w:r>
      <w:r w:rsidR="002F3945" w:rsidRPr="00F9170B">
        <w:rPr>
          <w:b/>
        </w:rPr>
        <w:t xml:space="preserve">: </w:t>
      </w:r>
      <w:r w:rsidR="008A796D" w:rsidRPr="00F9170B">
        <w:rPr>
          <w:b/>
        </w:rPr>
        <w:t xml:space="preserve">FTC v. 1800 Contacts </w:t>
      </w:r>
      <w:r w:rsidR="000821C8" w:rsidRPr="00F9170B">
        <w:br/>
      </w:r>
      <w:r w:rsidR="000821C8" w:rsidRPr="00F9170B">
        <w:br/>
      </w:r>
      <w:r w:rsidR="008A796D" w:rsidRPr="00F9170B">
        <w:t xml:space="preserve">Commission Opinion Part I and Part V only: </w:t>
      </w:r>
      <w:hyperlink r:id="rId39" w:history="1">
        <w:r w:rsidR="008A796D" w:rsidRPr="00F9170B">
          <w:rPr>
            <w:rStyle w:val="Hyperlink"/>
          </w:rPr>
          <w:t>https://www.ftc.gov/system/files/documents/cases/docket_no_9372_o</w:t>
        </w:r>
        <w:r w:rsidR="008A796D" w:rsidRPr="00F9170B">
          <w:rPr>
            <w:rStyle w:val="Hyperlink"/>
          </w:rPr>
          <w:lastRenderedPageBreak/>
          <w:t>pinion_of_the_commission_redacted_public_version.pdf</w:t>
        </w:r>
      </w:hyperlink>
      <w:r w:rsidR="008A796D" w:rsidRPr="00F9170B">
        <w:br/>
      </w:r>
      <w:r w:rsidR="008A796D" w:rsidRPr="00F9170B">
        <w:br/>
        <w:t xml:space="preserve">Commissioner Phillips Dissenting Opinion Part I &amp; Part II: </w:t>
      </w:r>
      <w:hyperlink r:id="rId40" w:history="1">
        <w:r w:rsidR="008A796D" w:rsidRPr="00F9170B">
          <w:rPr>
            <w:rStyle w:val="Hyperlink"/>
          </w:rPr>
          <w:t>https://www.ftc.gov/system/files/documents/public_statements/1421309/docket_no_9372_dissenting_statement_of_commissioner_phillips_redacted_public_version.pdf</w:t>
        </w:r>
      </w:hyperlink>
      <w:r w:rsidR="008A796D" w:rsidRPr="00F9170B">
        <w:br/>
      </w:r>
      <w:r w:rsidR="008A796D" w:rsidRPr="00F9170B">
        <w:br/>
      </w:r>
    </w:p>
    <w:p w14:paraId="6AD914BB" w14:textId="72C08E42" w:rsidR="00176EE5" w:rsidRPr="00F9170B" w:rsidRDefault="00F63937" w:rsidP="00E4568F">
      <w:pPr>
        <w:ind w:left="2880" w:hanging="2160"/>
        <w:rPr>
          <w:b/>
        </w:rPr>
      </w:pPr>
      <w:r w:rsidRPr="00F9170B">
        <w:rPr>
          <w:b/>
        </w:rPr>
        <w:t xml:space="preserve">Class </w:t>
      </w:r>
      <w:r w:rsidR="009C1571" w:rsidRPr="00F9170B">
        <w:rPr>
          <w:b/>
        </w:rPr>
        <w:t>2</w:t>
      </w:r>
      <w:r w:rsidR="009435E8" w:rsidRPr="00F9170B">
        <w:rPr>
          <w:b/>
        </w:rPr>
        <w:t>3</w:t>
      </w:r>
      <w:r w:rsidR="00745D4B" w:rsidRPr="00F9170B">
        <w:rPr>
          <w:b/>
        </w:rPr>
        <w:t xml:space="preserve"> </w:t>
      </w:r>
      <w:r w:rsidR="00745D4B" w:rsidRPr="00F9170B">
        <w:rPr>
          <w:b/>
        </w:rPr>
        <w:tab/>
      </w:r>
      <w:r w:rsidR="00724EB6" w:rsidRPr="00F9170B">
        <w:rPr>
          <w:b/>
        </w:rPr>
        <w:t xml:space="preserve">Modern Applications 2: </w:t>
      </w:r>
      <w:r w:rsidR="00724EB6" w:rsidRPr="00F9170B">
        <w:rPr>
          <w:b/>
          <w:i/>
        </w:rPr>
        <w:t>US v. Apple</w:t>
      </w:r>
      <w:r w:rsidR="00724EB6" w:rsidRPr="00F9170B">
        <w:rPr>
          <w:b/>
        </w:rPr>
        <w:t xml:space="preserve"> and Proving Agreement </w:t>
      </w:r>
      <w:r w:rsidR="002F3945" w:rsidRPr="00F9170B">
        <w:rPr>
          <w:b/>
        </w:rPr>
        <w:br/>
      </w:r>
      <w:r w:rsidR="002F3945" w:rsidRPr="00F9170B">
        <w:t>Chapter 3: 311-335; 370-371 (Figure 3-3)</w:t>
      </w:r>
      <w:r w:rsidR="002F3945" w:rsidRPr="00F9170B">
        <w:br/>
        <w:t>U.S. v. Apple (</w:t>
      </w:r>
      <w:hyperlink r:id="rId41" w:history="1">
        <w:r w:rsidR="002F3945" w:rsidRPr="00F9170B">
          <w:rPr>
            <w:rStyle w:val="Hyperlink"/>
          </w:rPr>
          <w:t>Opinion</w:t>
        </w:r>
      </w:hyperlink>
      <w:r w:rsidR="002F3945" w:rsidRPr="00F9170B">
        <w:rPr>
          <w:rStyle w:val="Hyperlink"/>
        </w:rPr>
        <w:t>)</w:t>
      </w:r>
      <w:r w:rsidR="00724EB6" w:rsidRPr="00F9170B">
        <w:rPr>
          <w:b/>
        </w:rPr>
        <w:t xml:space="preserve"> </w:t>
      </w:r>
    </w:p>
    <w:p w14:paraId="23685A05" w14:textId="77777777" w:rsidR="00176EE5" w:rsidRPr="00F9170B" w:rsidRDefault="00176EE5" w:rsidP="00E4568F">
      <w:pPr>
        <w:ind w:left="2880" w:hanging="2160"/>
        <w:rPr>
          <w:b/>
        </w:rPr>
      </w:pPr>
    </w:p>
    <w:p w14:paraId="3B6D30D0" w14:textId="58ED359F" w:rsidR="002F3945" w:rsidRPr="00F9170B" w:rsidRDefault="00176EE5" w:rsidP="00E4568F">
      <w:pPr>
        <w:ind w:left="2880" w:hanging="2160"/>
        <w:rPr>
          <w:b/>
        </w:rPr>
      </w:pPr>
      <w:r w:rsidRPr="00F9170B">
        <w:rPr>
          <w:b/>
        </w:rPr>
        <w:tab/>
      </w:r>
      <w:r w:rsidR="0002568E" w:rsidRPr="00F9170B">
        <w:rPr>
          <w:b/>
        </w:rPr>
        <w:br/>
      </w:r>
    </w:p>
    <w:p w14:paraId="282517A2" w14:textId="791093DD" w:rsidR="0076550A" w:rsidRPr="00F9170B" w:rsidRDefault="0076550A" w:rsidP="002F3945">
      <w:pPr>
        <w:rPr>
          <w:b/>
          <w:u w:val="single"/>
        </w:rPr>
      </w:pPr>
    </w:p>
    <w:p w14:paraId="643D9F6D" w14:textId="3259552B" w:rsidR="002F3945" w:rsidRPr="00F9170B" w:rsidRDefault="00E32831" w:rsidP="002F3945">
      <w:pPr>
        <w:rPr>
          <w:b/>
          <w:u w:val="single"/>
        </w:rPr>
      </w:pPr>
      <w:r w:rsidRPr="00F9170B">
        <w:rPr>
          <w:b/>
          <w:u w:val="single"/>
        </w:rPr>
        <w:t xml:space="preserve">UNIT 4: </w:t>
      </w:r>
      <w:r w:rsidR="002F3945" w:rsidRPr="00F9170B">
        <w:rPr>
          <w:b/>
          <w:u w:val="single"/>
        </w:rPr>
        <w:t>Exclusionary Conduct &amp; Monopolization</w:t>
      </w:r>
    </w:p>
    <w:p w14:paraId="66F66DAF" w14:textId="2D5831A9" w:rsidR="001E6D09" w:rsidRPr="00F9170B" w:rsidRDefault="001E6D09" w:rsidP="001E6D09">
      <w:pPr>
        <w:ind w:firstLine="720"/>
      </w:pPr>
    </w:p>
    <w:p w14:paraId="1A690C51" w14:textId="09AFC627" w:rsidR="003D7E80" w:rsidRPr="00F9170B" w:rsidRDefault="00F63937" w:rsidP="003D7E80">
      <w:pPr>
        <w:ind w:left="2880" w:hanging="2160"/>
      </w:pPr>
      <w:r w:rsidRPr="00F9170B">
        <w:rPr>
          <w:b/>
        </w:rPr>
        <w:t>Class 2</w:t>
      </w:r>
      <w:r w:rsidR="009435E8" w:rsidRPr="00F9170B">
        <w:rPr>
          <w:b/>
        </w:rPr>
        <w:t>4</w:t>
      </w:r>
      <w:r w:rsidR="001E6D09" w:rsidRPr="00F9170B">
        <w:rPr>
          <w:b/>
        </w:rPr>
        <w:tab/>
      </w:r>
      <w:r w:rsidR="002F3945" w:rsidRPr="00F9170B">
        <w:rPr>
          <w:b/>
        </w:rPr>
        <w:t>Monopoly Power, Exclusionary Effects &amp; Raising Rivals' Costs</w:t>
      </w:r>
      <w:r w:rsidR="003D7E80" w:rsidRPr="00F9170B">
        <w:rPr>
          <w:b/>
        </w:rPr>
        <w:t xml:space="preserve"> I</w:t>
      </w:r>
      <w:r w:rsidR="002F3945" w:rsidRPr="00F9170B">
        <w:rPr>
          <w:b/>
        </w:rPr>
        <w:br/>
      </w:r>
      <w:r w:rsidR="002F3945" w:rsidRPr="00F9170B">
        <w:t>Chapter 1: 47-55</w:t>
      </w:r>
      <w:r w:rsidR="002F3945" w:rsidRPr="00F9170B">
        <w:br/>
        <w:t>Chapter 4: 437-477</w:t>
      </w:r>
    </w:p>
    <w:p w14:paraId="6509EEA7" w14:textId="77777777" w:rsidR="003D7E80" w:rsidRPr="00F9170B" w:rsidRDefault="003D7E80" w:rsidP="003D7E80">
      <w:pPr>
        <w:ind w:left="2880" w:hanging="2160"/>
      </w:pPr>
    </w:p>
    <w:p w14:paraId="09F1F779" w14:textId="4B6CA3D9" w:rsidR="006F1060" w:rsidRPr="00F9170B" w:rsidRDefault="003D7E80" w:rsidP="003D7E80">
      <w:pPr>
        <w:ind w:left="2880" w:hanging="2160"/>
      </w:pPr>
      <w:r w:rsidRPr="00F9170B">
        <w:rPr>
          <w:b/>
          <w:bCs/>
        </w:rPr>
        <w:t>Class 2</w:t>
      </w:r>
      <w:r w:rsidR="009435E8" w:rsidRPr="00F9170B">
        <w:rPr>
          <w:b/>
          <w:bCs/>
        </w:rPr>
        <w:t>5</w:t>
      </w:r>
      <w:r w:rsidRPr="00F9170B">
        <w:tab/>
      </w:r>
      <w:r w:rsidRPr="00F9170B">
        <w:rPr>
          <w:b/>
        </w:rPr>
        <w:t>Monopoly Power, Exclusionary Effects &amp; Raising Rivals' Costs II</w:t>
      </w:r>
      <w:r w:rsidRPr="00F9170B">
        <w:t xml:space="preserve"> </w:t>
      </w:r>
      <w:r w:rsidR="002F3945" w:rsidRPr="00F9170B">
        <w:t>482-504</w:t>
      </w:r>
      <w:r w:rsidR="006A1917" w:rsidRPr="00F9170B">
        <w:rPr>
          <w:b/>
        </w:rPr>
        <w:tab/>
      </w:r>
      <w:r w:rsidR="00A05141" w:rsidRPr="00F9170B">
        <w:rPr>
          <w:b/>
        </w:rPr>
        <w:br/>
      </w:r>
    </w:p>
    <w:p w14:paraId="7AED5528" w14:textId="3E58AEC1" w:rsidR="004110AA" w:rsidRPr="00F9170B" w:rsidRDefault="00F63937" w:rsidP="00EB160F">
      <w:pPr>
        <w:ind w:left="2880" w:hanging="2160"/>
      </w:pPr>
      <w:r w:rsidRPr="00F9170B">
        <w:rPr>
          <w:b/>
        </w:rPr>
        <w:t>Class 2</w:t>
      </w:r>
      <w:r w:rsidR="009435E8" w:rsidRPr="00F9170B">
        <w:rPr>
          <w:b/>
        </w:rPr>
        <w:t>6</w:t>
      </w:r>
      <w:r w:rsidR="006A1917" w:rsidRPr="00F9170B">
        <w:rPr>
          <w:b/>
        </w:rPr>
        <w:tab/>
      </w:r>
      <w:r w:rsidR="002F3945" w:rsidRPr="00F9170B">
        <w:rPr>
          <w:b/>
        </w:rPr>
        <w:t>Unilateral Refusal to Deal</w:t>
      </w:r>
      <w:r w:rsidR="002F3945" w:rsidRPr="00F9170B">
        <w:rPr>
          <w:b/>
        </w:rPr>
        <w:br/>
      </w:r>
      <w:r w:rsidR="002F3945" w:rsidRPr="00F9170B">
        <w:t>Chapter 4: 504-522; 625-636</w:t>
      </w:r>
      <w:r w:rsidR="00E4568F" w:rsidRPr="00F9170B">
        <w:br/>
      </w:r>
      <w:r w:rsidR="00020598" w:rsidRPr="00F9170B">
        <w:br/>
      </w:r>
      <w:hyperlink r:id="rId42" w:history="1">
        <w:r w:rsidR="00020598" w:rsidRPr="00F9170B">
          <w:rPr>
            <w:rStyle w:val="Hyperlink"/>
          </w:rPr>
          <w:t>FTC v. Qualcomm</w:t>
        </w:r>
      </w:hyperlink>
      <w:r w:rsidR="00020598" w:rsidRPr="00F9170B">
        <w:t xml:space="preserve"> </w:t>
      </w:r>
      <w:r w:rsidR="00176EE5" w:rsidRPr="00F9170B">
        <w:br/>
        <w:t>(guest speaker TBC)</w:t>
      </w:r>
      <w:r w:rsidR="00020598" w:rsidRPr="00F9170B">
        <w:br/>
      </w:r>
    </w:p>
    <w:p w14:paraId="661440A9" w14:textId="12584326" w:rsidR="00176EE5" w:rsidRPr="00F9170B" w:rsidRDefault="00176EE5" w:rsidP="00EB160F">
      <w:pPr>
        <w:ind w:left="2880" w:hanging="2160"/>
      </w:pPr>
      <w:r w:rsidRPr="00F9170B">
        <w:rPr>
          <w:b/>
        </w:rPr>
        <w:tab/>
      </w:r>
      <w:r w:rsidRPr="00F9170B">
        <w:rPr>
          <w:b/>
          <w:color w:val="FF0000"/>
        </w:rPr>
        <w:t xml:space="preserve">Assignment 2: Group project </w:t>
      </w:r>
      <w:r w:rsidRPr="00F9170B">
        <w:rPr>
          <w:b/>
        </w:rPr>
        <w:t xml:space="preserve">– </w:t>
      </w:r>
      <w:r w:rsidRPr="00F9170B">
        <w:rPr>
          <w:bCs/>
        </w:rPr>
        <w:t>make the strongest arguments for your side in the Qualcomm case</w:t>
      </w:r>
      <w:r w:rsidRPr="00F9170B">
        <w:rPr>
          <w:b/>
        </w:rPr>
        <w:t xml:space="preserve"> </w:t>
      </w:r>
      <w:r w:rsidRPr="00F9170B">
        <w:rPr>
          <w:b/>
        </w:rPr>
        <w:tab/>
      </w:r>
    </w:p>
    <w:p w14:paraId="5417680A" w14:textId="48E72F0E" w:rsidR="00176EE5" w:rsidRPr="00F9170B" w:rsidRDefault="00176EE5" w:rsidP="00EB160F">
      <w:pPr>
        <w:ind w:left="2880" w:hanging="2160"/>
      </w:pPr>
    </w:p>
    <w:p w14:paraId="56C942E4" w14:textId="12933865" w:rsidR="006A1917" w:rsidRPr="00F9170B" w:rsidRDefault="006A1917" w:rsidP="006F1060">
      <w:pPr>
        <w:ind w:left="2880" w:hanging="2160"/>
        <w:rPr>
          <w:b/>
          <w:u w:val="single"/>
        </w:rPr>
      </w:pPr>
    </w:p>
    <w:p w14:paraId="1F9011B8" w14:textId="6A483618" w:rsidR="00151681" w:rsidRPr="00F9170B" w:rsidRDefault="00F63937" w:rsidP="00151681">
      <w:pPr>
        <w:ind w:left="2880" w:hanging="2160"/>
        <w:rPr>
          <w:b/>
        </w:rPr>
      </w:pPr>
      <w:r w:rsidRPr="00F9170B">
        <w:rPr>
          <w:b/>
        </w:rPr>
        <w:t>Class 2</w:t>
      </w:r>
      <w:r w:rsidR="009435E8" w:rsidRPr="00F9170B">
        <w:rPr>
          <w:b/>
        </w:rPr>
        <w:t>7</w:t>
      </w:r>
      <w:r w:rsidR="00151681" w:rsidRPr="00F9170B">
        <w:rPr>
          <w:b/>
        </w:rPr>
        <w:tab/>
      </w:r>
      <w:r w:rsidR="002F3945" w:rsidRPr="00F9170B">
        <w:rPr>
          <w:b/>
        </w:rPr>
        <w:t>Exclusive and Exclusionary Contracts I: Tying</w:t>
      </w:r>
      <w:r w:rsidR="002F3945" w:rsidRPr="00F9170B">
        <w:rPr>
          <w:b/>
        </w:rPr>
        <w:br/>
      </w:r>
      <w:r w:rsidR="002F3945" w:rsidRPr="00F9170B">
        <w:t>Chapter 6: 965-</w:t>
      </w:r>
      <w:r w:rsidR="00DB28DA" w:rsidRPr="00F9170B">
        <w:t>995</w:t>
      </w:r>
      <w:r w:rsidR="00A05141" w:rsidRPr="00F9170B">
        <w:br/>
      </w:r>
    </w:p>
    <w:p w14:paraId="750474F7" w14:textId="73240FBB" w:rsidR="00151681" w:rsidRPr="00F9170B" w:rsidRDefault="00F63937" w:rsidP="00616955">
      <w:pPr>
        <w:ind w:left="2880" w:hanging="2160"/>
        <w:rPr>
          <w:b/>
        </w:rPr>
      </w:pPr>
      <w:r w:rsidRPr="00F9170B">
        <w:rPr>
          <w:b/>
        </w:rPr>
        <w:t>Class 2</w:t>
      </w:r>
      <w:r w:rsidR="009435E8" w:rsidRPr="00F9170B">
        <w:rPr>
          <w:b/>
        </w:rPr>
        <w:t>8</w:t>
      </w:r>
      <w:r w:rsidR="00616955" w:rsidRPr="00F9170B">
        <w:rPr>
          <w:b/>
        </w:rPr>
        <w:tab/>
      </w:r>
      <w:r w:rsidR="002F3945" w:rsidRPr="00F9170B">
        <w:rPr>
          <w:b/>
        </w:rPr>
        <w:t>Exclusive &amp; Exclusionary Contracts II: Exclusive Dealing 1</w:t>
      </w:r>
      <w:r w:rsidR="002F3945" w:rsidRPr="00F9170B">
        <w:rPr>
          <w:b/>
        </w:rPr>
        <w:br/>
      </w:r>
      <w:r w:rsidR="002F3945" w:rsidRPr="00F9170B">
        <w:t>Chapter 6: 99</w:t>
      </w:r>
      <w:r w:rsidR="00DB28DA" w:rsidRPr="00F9170B">
        <w:t>6</w:t>
      </w:r>
      <w:r w:rsidR="002F3945" w:rsidRPr="00F9170B">
        <w:t>-</w:t>
      </w:r>
      <w:r w:rsidR="00DB28DA" w:rsidRPr="00F9170B">
        <w:t>1014</w:t>
      </w:r>
      <w:r w:rsidR="002F3945" w:rsidRPr="00F9170B">
        <w:t>; 1040-1046</w:t>
      </w:r>
      <w:r w:rsidR="002F3945" w:rsidRPr="00F9170B">
        <w:br/>
      </w:r>
    </w:p>
    <w:p w14:paraId="63229EE4" w14:textId="46CD0AA2" w:rsidR="005307F7" w:rsidRPr="00F9170B" w:rsidRDefault="00F63937" w:rsidP="005307F7">
      <w:pPr>
        <w:ind w:left="2880" w:hanging="2160"/>
        <w:rPr>
          <w:color w:val="000000" w:themeColor="text1"/>
        </w:rPr>
      </w:pPr>
      <w:r w:rsidRPr="00F9170B">
        <w:rPr>
          <w:b/>
        </w:rPr>
        <w:t>Class 2</w:t>
      </w:r>
      <w:r w:rsidR="009435E8" w:rsidRPr="00F9170B">
        <w:rPr>
          <w:b/>
        </w:rPr>
        <w:t>9</w:t>
      </w:r>
      <w:r w:rsidR="002F3945" w:rsidRPr="00F9170B">
        <w:rPr>
          <w:b/>
        </w:rPr>
        <w:tab/>
      </w:r>
      <w:r w:rsidR="00151681" w:rsidRPr="00F9170B">
        <w:rPr>
          <w:b/>
        </w:rPr>
        <w:t xml:space="preserve">Exclusive &amp; Exclusionary Contracts III: </w:t>
      </w:r>
      <w:r w:rsidR="002F2717" w:rsidRPr="00F9170B">
        <w:rPr>
          <w:b/>
        </w:rPr>
        <w:t>Exclusive Dealing 2</w:t>
      </w:r>
      <w:r w:rsidR="00151681" w:rsidRPr="00F9170B">
        <w:rPr>
          <w:b/>
        </w:rPr>
        <w:t xml:space="preserve"> </w:t>
      </w:r>
      <w:r w:rsidR="00151681" w:rsidRPr="00F9170B">
        <w:rPr>
          <w:b/>
        </w:rPr>
        <w:br/>
      </w:r>
      <w:r w:rsidR="002F2717" w:rsidRPr="00F9170B">
        <w:t xml:space="preserve">Chapter 6: </w:t>
      </w:r>
      <w:r w:rsidR="00181B69" w:rsidRPr="00F9170B">
        <w:t>1014-</w:t>
      </w:r>
      <w:r w:rsidR="006601CA" w:rsidRPr="00F9170B">
        <w:t>1040</w:t>
      </w:r>
      <w:r w:rsidR="002F2717" w:rsidRPr="00F9170B">
        <w:br/>
      </w:r>
    </w:p>
    <w:p w14:paraId="6915319D" w14:textId="2BBAF2B7" w:rsidR="009C1571" w:rsidRPr="00F9170B" w:rsidRDefault="00F63937" w:rsidP="009C1571">
      <w:pPr>
        <w:ind w:left="2880" w:hanging="2160"/>
      </w:pPr>
      <w:r w:rsidRPr="00F9170B">
        <w:rPr>
          <w:b/>
        </w:rPr>
        <w:t xml:space="preserve">Class </w:t>
      </w:r>
      <w:r w:rsidR="009435E8" w:rsidRPr="00F9170B">
        <w:rPr>
          <w:b/>
        </w:rPr>
        <w:t>30</w:t>
      </w:r>
      <w:r w:rsidR="002F3945" w:rsidRPr="00F9170B">
        <w:rPr>
          <w:b/>
        </w:rPr>
        <w:tab/>
      </w:r>
      <w:r w:rsidR="00151681" w:rsidRPr="00F9170B">
        <w:rPr>
          <w:b/>
        </w:rPr>
        <w:t>Exclusive &amp; Exclusionary Contrac</w:t>
      </w:r>
      <w:r w:rsidR="005307F7" w:rsidRPr="00F9170B">
        <w:rPr>
          <w:b/>
        </w:rPr>
        <w:t>ts IV: Predation &amp; Discounting</w:t>
      </w:r>
      <w:r w:rsidRPr="00F9170B">
        <w:rPr>
          <w:b/>
        </w:rPr>
        <w:t xml:space="preserve"> </w:t>
      </w:r>
      <w:r w:rsidR="00151681" w:rsidRPr="00F9170B">
        <w:rPr>
          <w:b/>
        </w:rPr>
        <w:br/>
      </w:r>
      <w:r w:rsidR="00137998" w:rsidRPr="00F9170B">
        <w:t xml:space="preserve">Chapter 4: </w:t>
      </w:r>
      <w:r w:rsidR="00E17FC2" w:rsidRPr="00F9170B">
        <w:t>566-</w:t>
      </w:r>
      <w:r w:rsidR="003108CA" w:rsidRPr="00F9170B">
        <w:t>584</w:t>
      </w:r>
      <w:r w:rsidR="00137998" w:rsidRPr="00F9170B">
        <w:t xml:space="preserve">; </w:t>
      </w:r>
      <w:r w:rsidR="003108CA" w:rsidRPr="00F9170B">
        <w:t>593-595</w:t>
      </w:r>
    </w:p>
    <w:p w14:paraId="6519A907" w14:textId="77777777" w:rsidR="009C1571" w:rsidRPr="00F9170B" w:rsidRDefault="009C1571" w:rsidP="009C1571">
      <w:pPr>
        <w:ind w:left="2880" w:hanging="2160"/>
      </w:pPr>
    </w:p>
    <w:p w14:paraId="6872D4B6" w14:textId="79D28FC9" w:rsidR="009C1571" w:rsidRPr="00F9170B" w:rsidRDefault="009C1571" w:rsidP="009C1571">
      <w:pPr>
        <w:ind w:left="2880" w:hanging="2160"/>
        <w:rPr>
          <w:b/>
          <w:bCs/>
        </w:rPr>
      </w:pPr>
      <w:r w:rsidRPr="00F9170B">
        <w:rPr>
          <w:b/>
        </w:rPr>
        <w:t xml:space="preserve">Class </w:t>
      </w:r>
      <w:r w:rsidR="00C20383" w:rsidRPr="00F9170B">
        <w:rPr>
          <w:b/>
        </w:rPr>
        <w:t>31</w:t>
      </w:r>
      <w:r w:rsidRPr="00F9170B">
        <w:rPr>
          <w:b/>
        </w:rPr>
        <w:tab/>
      </w:r>
      <w:r w:rsidRPr="00F9170B">
        <w:rPr>
          <w:b/>
          <w:bCs/>
        </w:rPr>
        <w:t>Anticompetitive Distribution Practices: Non-Price Conduct</w:t>
      </w:r>
    </w:p>
    <w:p w14:paraId="76232BD1" w14:textId="7701C2A3" w:rsidR="009C1571" w:rsidRPr="00F9170B" w:rsidRDefault="009C1571" w:rsidP="009C1571">
      <w:pPr>
        <w:ind w:left="2880"/>
      </w:pPr>
      <w:r w:rsidRPr="00F9170B">
        <w:t xml:space="preserve">Chapter </w:t>
      </w:r>
      <w:r w:rsidR="0014229B" w:rsidRPr="00F9170B">
        <w:t>6</w:t>
      </w:r>
      <w:r w:rsidRPr="00F9170B">
        <w:t xml:space="preserve">: </w:t>
      </w:r>
      <w:r w:rsidR="0014229B" w:rsidRPr="00F9170B">
        <w:t>897-922</w:t>
      </w:r>
      <w:r w:rsidRPr="00F9170B">
        <w:t xml:space="preserve"> </w:t>
      </w:r>
    </w:p>
    <w:p w14:paraId="3FA03C31" w14:textId="77777777" w:rsidR="009C1571" w:rsidRPr="00F9170B" w:rsidRDefault="009C1571" w:rsidP="009C1571">
      <w:pPr>
        <w:ind w:firstLine="720"/>
      </w:pPr>
    </w:p>
    <w:p w14:paraId="41F440B4" w14:textId="5EA90B72" w:rsidR="009C1571" w:rsidRPr="00F9170B" w:rsidRDefault="009C1571" w:rsidP="009C1571">
      <w:pPr>
        <w:ind w:firstLine="720"/>
        <w:rPr>
          <w:b/>
          <w:bCs/>
        </w:rPr>
      </w:pPr>
      <w:r w:rsidRPr="00F9170B">
        <w:rPr>
          <w:b/>
          <w:bCs/>
        </w:rPr>
        <w:t xml:space="preserve">Class </w:t>
      </w:r>
      <w:r w:rsidR="00C20383" w:rsidRPr="00F9170B">
        <w:rPr>
          <w:b/>
          <w:bCs/>
        </w:rPr>
        <w:t>32</w:t>
      </w:r>
      <w:r w:rsidRPr="00F9170B">
        <w:rPr>
          <w:b/>
          <w:bCs/>
        </w:rPr>
        <w:tab/>
      </w:r>
      <w:r w:rsidRPr="00F9170B">
        <w:rPr>
          <w:b/>
          <w:bCs/>
        </w:rPr>
        <w:tab/>
        <w:t>Anticompetitive Distribution Practices: Resale Price Maintenance</w:t>
      </w:r>
    </w:p>
    <w:p w14:paraId="5D47EF92" w14:textId="0E8C2682" w:rsidR="009C1571" w:rsidRPr="00F9170B" w:rsidRDefault="009C1571" w:rsidP="009C1571">
      <w:pPr>
        <w:ind w:left="2160" w:firstLine="720"/>
      </w:pPr>
      <w:r w:rsidRPr="00F9170B">
        <w:t xml:space="preserve">Chapter </w:t>
      </w:r>
      <w:r w:rsidR="0014229B" w:rsidRPr="00F9170B">
        <w:t>6</w:t>
      </w:r>
      <w:r w:rsidRPr="00F9170B">
        <w:t xml:space="preserve">: </w:t>
      </w:r>
      <w:r w:rsidR="0014229B" w:rsidRPr="00F9170B">
        <w:t xml:space="preserve">937- 952 </w:t>
      </w:r>
    </w:p>
    <w:p w14:paraId="256DC6DF" w14:textId="77777777" w:rsidR="00F63937" w:rsidRPr="00F9170B" w:rsidRDefault="00F63937" w:rsidP="00E74845">
      <w:pPr>
        <w:ind w:left="2880" w:hanging="2160"/>
      </w:pPr>
    </w:p>
    <w:p w14:paraId="17BFDD3A" w14:textId="3E0C2579" w:rsidR="00E74845" w:rsidRPr="00F9170B" w:rsidRDefault="00F63937" w:rsidP="00E74845">
      <w:pPr>
        <w:ind w:left="2880" w:hanging="2160"/>
      </w:pPr>
      <w:r w:rsidRPr="00F9170B">
        <w:rPr>
          <w:b/>
        </w:rPr>
        <w:t xml:space="preserve">Class </w:t>
      </w:r>
      <w:r w:rsidR="00712369" w:rsidRPr="00F9170B">
        <w:rPr>
          <w:b/>
        </w:rPr>
        <w:t>3</w:t>
      </w:r>
      <w:r w:rsidR="00C20383" w:rsidRPr="00F9170B">
        <w:rPr>
          <w:b/>
        </w:rPr>
        <w:t>3</w:t>
      </w:r>
      <w:r w:rsidRPr="00F9170B">
        <w:rPr>
          <w:b/>
        </w:rPr>
        <w:tab/>
        <w:t xml:space="preserve">Exclusive &amp; Exclusionary Contracts V: Predation &amp; </w:t>
      </w:r>
      <w:proofErr w:type="gramStart"/>
      <w:r w:rsidRPr="00F9170B">
        <w:rPr>
          <w:b/>
        </w:rPr>
        <w:t>Discounting</w:t>
      </w:r>
      <w:r w:rsidRPr="00F9170B">
        <w:t xml:space="preserve">  </w:t>
      </w:r>
      <w:r w:rsidR="00063526" w:rsidRPr="00F9170B">
        <w:t>Chapter</w:t>
      </w:r>
      <w:proofErr w:type="gramEnd"/>
      <w:r w:rsidR="00063526" w:rsidRPr="00F9170B">
        <w:t xml:space="preserve"> 6: </w:t>
      </w:r>
      <w:r w:rsidR="00B406BB" w:rsidRPr="00F9170B">
        <w:t>1051</w:t>
      </w:r>
      <w:r w:rsidR="00063526" w:rsidRPr="00F9170B">
        <w:t>-</w:t>
      </w:r>
      <w:r w:rsidR="003C5F31" w:rsidRPr="00F9170B">
        <w:t>1078</w:t>
      </w:r>
    </w:p>
    <w:p w14:paraId="48D97F6E" w14:textId="77777777" w:rsidR="00E74845" w:rsidRPr="00F9170B" w:rsidRDefault="00E74845" w:rsidP="00E74845">
      <w:pPr>
        <w:ind w:left="2880" w:hanging="2160"/>
      </w:pPr>
    </w:p>
    <w:p w14:paraId="67A69794" w14:textId="5604BCC0" w:rsidR="002244DF" w:rsidRPr="00F9170B" w:rsidRDefault="00E74845" w:rsidP="002244DF">
      <w:pPr>
        <w:ind w:left="2880" w:hanging="2160"/>
        <w:rPr>
          <w:b/>
        </w:rPr>
      </w:pPr>
      <w:r w:rsidRPr="00F9170B">
        <w:rPr>
          <w:b/>
        </w:rPr>
        <w:t>Class</w:t>
      </w:r>
      <w:r w:rsidR="00F63937" w:rsidRPr="00F9170B">
        <w:rPr>
          <w:b/>
        </w:rPr>
        <w:t xml:space="preserve"> </w:t>
      </w:r>
      <w:r w:rsidR="009C1571" w:rsidRPr="00F9170B">
        <w:rPr>
          <w:b/>
        </w:rPr>
        <w:t>3</w:t>
      </w:r>
      <w:r w:rsidR="00C20383" w:rsidRPr="00F9170B">
        <w:rPr>
          <w:b/>
        </w:rPr>
        <w:t>4</w:t>
      </w:r>
      <w:r w:rsidRPr="00F9170B">
        <w:rPr>
          <w:b/>
        </w:rPr>
        <w:tab/>
        <w:t xml:space="preserve">Antitrust, Innovation, and Intellectual Property: </w:t>
      </w:r>
      <w:r w:rsidR="00712369" w:rsidRPr="00F9170B">
        <w:rPr>
          <w:b/>
        </w:rPr>
        <w:t>Reverse Payments</w:t>
      </w:r>
    </w:p>
    <w:p w14:paraId="34AA6967" w14:textId="5C765A4F" w:rsidR="002244DF" w:rsidRPr="00F9170B" w:rsidRDefault="002244DF" w:rsidP="002244DF">
      <w:pPr>
        <w:ind w:left="2880" w:hanging="2160"/>
        <w:rPr>
          <w:bCs/>
        </w:rPr>
      </w:pPr>
      <w:r w:rsidRPr="00F9170B">
        <w:rPr>
          <w:b/>
        </w:rPr>
        <w:tab/>
      </w:r>
      <w:r w:rsidRPr="00F9170B">
        <w:rPr>
          <w:bCs/>
        </w:rPr>
        <w:t>Chapter 10: 116</w:t>
      </w:r>
      <w:r w:rsidR="00712369" w:rsidRPr="00F9170B">
        <w:rPr>
          <w:bCs/>
        </w:rPr>
        <w:t>3</w:t>
      </w:r>
      <w:r w:rsidRPr="00F9170B">
        <w:rPr>
          <w:bCs/>
        </w:rPr>
        <w:t>-</w:t>
      </w:r>
      <w:r w:rsidR="00712369" w:rsidRPr="00F9170B">
        <w:rPr>
          <w:bCs/>
        </w:rPr>
        <w:t>84</w:t>
      </w:r>
    </w:p>
    <w:p w14:paraId="4373604A" w14:textId="529FB99A" w:rsidR="00712369" w:rsidRPr="00F9170B" w:rsidRDefault="00712369" w:rsidP="002244DF">
      <w:pPr>
        <w:ind w:left="2880" w:hanging="2160"/>
        <w:rPr>
          <w:bCs/>
        </w:rPr>
      </w:pPr>
      <w:r w:rsidRPr="00F9170B">
        <w:rPr>
          <w:bCs/>
        </w:rPr>
        <w:tab/>
      </w:r>
      <w:r w:rsidR="00437EA4" w:rsidRPr="00F9170B">
        <w:rPr>
          <w:bCs/>
        </w:rPr>
        <w:t>[</w:t>
      </w:r>
      <w:r w:rsidRPr="00F9170B">
        <w:rPr>
          <w:bCs/>
        </w:rPr>
        <w:t>Guest lecture (TBC)</w:t>
      </w:r>
      <w:r w:rsidR="00437EA4" w:rsidRPr="00F9170B">
        <w:rPr>
          <w:bCs/>
        </w:rPr>
        <w:t>]</w:t>
      </w:r>
    </w:p>
    <w:p w14:paraId="3D941930" w14:textId="77777777" w:rsidR="002244DF" w:rsidRPr="00F9170B" w:rsidRDefault="002244DF" w:rsidP="002244DF">
      <w:pPr>
        <w:ind w:left="2880" w:hanging="2160"/>
        <w:rPr>
          <w:b/>
        </w:rPr>
      </w:pPr>
    </w:p>
    <w:p w14:paraId="01345EB0" w14:textId="73B04DE7" w:rsidR="00B067EF" w:rsidRPr="00F9170B" w:rsidRDefault="002244DF" w:rsidP="002244DF">
      <w:pPr>
        <w:ind w:left="2880" w:hanging="2160"/>
        <w:rPr>
          <w:b/>
        </w:rPr>
      </w:pPr>
      <w:r w:rsidRPr="00F9170B">
        <w:rPr>
          <w:b/>
        </w:rPr>
        <w:t xml:space="preserve">Class </w:t>
      </w:r>
      <w:r w:rsidR="009C1571" w:rsidRPr="00F9170B">
        <w:rPr>
          <w:b/>
        </w:rPr>
        <w:t>3</w:t>
      </w:r>
      <w:r w:rsidR="00C20383" w:rsidRPr="00F9170B">
        <w:rPr>
          <w:b/>
        </w:rPr>
        <w:t>5</w:t>
      </w:r>
      <w:r w:rsidRPr="00F9170B">
        <w:rPr>
          <w:b/>
        </w:rPr>
        <w:tab/>
        <w:t xml:space="preserve">Antitrust, Innovation, and Intellectual Property: </w:t>
      </w:r>
      <w:r w:rsidR="00B067EF" w:rsidRPr="00F9170B">
        <w:rPr>
          <w:b/>
        </w:rPr>
        <w:t>Licensing</w:t>
      </w:r>
    </w:p>
    <w:p w14:paraId="600F5649" w14:textId="65574312" w:rsidR="002244DF" w:rsidRPr="00F9170B" w:rsidRDefault="002244DF" w:rsidP="00B067EF">
      <w:pPr>
        <w:ind w:left="2880"/>
        <w:rPr>
          <w:bCs/>
        </w:rPr>
      </w:pPr>
      <w:r w:rsidRPr="00F9170B">
        <w:rPr>
          <w:bCs/>
        </w:rPr>
        <w:t xml:space="preserve">Chapter 10: </w:t>
      </w:r>
      <w:r w:rsidR="00E74845" w:rsidRPr="00F9170B">
        <w:rPr>
          <w:bCs/>
        </w:rPr>
        <w:t>120</w:t>
      </w:r>
      <w:r w:rsidR="00712369" w:rsidRPr="00F9170B">
        <w:rPr>
          <w:bCs/>
        </w:rPr>
        <w:t>8</w:t>
      </w:r>
      <w:r w:rsidR="00E74845" w:rsidRPr="00F9170B">
        <w:rPr>
          <w:bCs/>
        </w:rPr>
        <w:t>-12</w:t>
      </w:r>
      <w:r w:rsidR="00B067EF" w:rsidRPr="00F9170B">
        <w:rPr>
          <w:bCs/>
        </w:rPr>
        <w:t>22</w:t>
      </w:r>
      <w:r w:rsidR="00E74845" w:rsidRPr="00F9170B">
        <w:rPr>
          <w:bCs/>
        </w:rPr>
        <w:t xml:space="preserve"> </w:t>
      </w:r>
    </w:p>
    <w:p w14:paraId="7949C424" w14:textId="77777777" w:rsidR="002244DF" w:rsidRPr="00F9170B" w:rsidRDefault="002244DF" w:rsidP="002244DF">
      <w:pPr>
        <w:ind w:left="2880" w:hanging="2160"/>
        <w:rPr>
          <w:b/>
        </w:rPr>
      </w:pPr>
    </w:p>
    <w:p w14:paraId="051313FD" w14:textId="7DFA934C" w:rsidR="00712369" w:rsidRPr="00F9170B" w:rsidRDefault="002244DF" w:rsidP="002244DF">
      <w:pPr>
        <w:ind w:left="2880" w:hanging="2160"/>
        <w:rPr>
          <w:b/>
        </w:rPr>
      </w:pPr>
      <w:r w:rsidRPr="00F9170B">
        <w:rPr>
          <w:b/>
        </w:rPr>
        <w:t>Class 3</w:t>
      </w:r>
      <w:r w:rsidR="00C20383" w:rsidRPr="00F9170B">
        <w:rPr>
          <w:b/>
        </w:rPr>
        <w:t>6</w:t>
      </w:r>
      <w:r w:rsidRPr="00F9170B">
        <w:rPr>
          <w:b/>
        </w:rPr>
        <w:tab/>
        <w:t>Antitrust, Innovation and Intellectual Property: Patent</w:t>
      </w:r>
      <w:r w:rsidR="00B067EF" w:rsidRPr="00F9170B">
        <w:rPr>
          <w:b/>
        </w:rPr>
        <w:t xml:space="preserve"> Holdup and Holdout</w:t>
      </w:r>
    </w:p>
    <w:p w14:paraId="654B7A3A" w14:textId="5BDB2021" w:rsidR="00B067EF" w:rsidRPr="00F9170B" w:rsidRDefault="00B067EF" w:rsidP="00B067EF">
      <w:pPr>
        <w:ind w:left="2880"/>
        <w:rPr>
          <w:bCs/>
        </w:rPr>
      </w:pPr>
      <w:r w:rsidRPr="00F9170B">
        <w:rPr>
          <w:bCs/>
        </w:rPr>
        <w:t xml:space="preserve">Chapter 10: 1223-1253 </w:t>
      </w:r>
    </w:p>
    <w:p w14:paraId="4D9BD103" w14:textId="37FC4E0F" w:rsidR="002244DF" w:rsidRPr="00F9170B" w:rsidRDefault="002244DF" w:rsidP="002244DF">
      <w:pPr>
        <w:ind w:left="2880" w:hanging="2160"/>
        <w:rPr>
          <w:b/>
        </w:rPr>
      </w:pPr>
      <w:r w:rsidRPr="00F9170B">
        <w:rPr>
          <w:b/>
        </w:rPr>
        <w:t xml:space="preserve"> </w:t>
      </w:r>
    </w:p>
    <w:p w14:paraId="33F152E2" w14:textId="4C057BF2" w:rsidR="003D7E80" w:rsidRPr="00F9170B" w:rsidRDefault="003D7E80" w:rsidP="002244DF">
      <w:pPr>
        <w:ind w:left="2880" w:hanging="2160"/>
        <w:rPr>
          <w:bCs/>
        </w:rPr>
      </w:pPr>
    </w:p>
    <w:p w14:paraId="0970D693" w14:textId="3BE3BBA8" w:rsidR="003D7E80" w:rsidRPr="00F9170B" w:rsidRDefault="003D7E80" w:rsidP="002244DF">
      <w:pPr>
        <w:ind w:left="2880" w:hanging="2160"/>
        <w:rPr>
          <w:bCs/>
        </w:rPr>
      </w:pPr>
      <w:r w:rsidRPr="00F9170B">
        <w:rPr>
          <w:b/>
        </w:rPr>
        <w:t>Class 37</w:t>
      </w:r>
      <w:r w:rsidRPr="00F9170B">
        <w:rPr>
          <w:bCs/>
        </w:rPr>
        <w:tab/>
      </w:r>
      <w:r w:rsidRPr="00F9170B">
        <w:rPr>
          <w:b/>
        </w:rPr>
        <w:t>Two Sided Markets</w:t>
      </w:r>
    </w:p>
    <w:p w14:paraId="4E6A1C74" w14:textId="17634528" w:rsidR="003D7E80" w:rsidRPr="00F9170B" w:rsidRDefault="003D7E80" w:rsidP="002244DF">
      <w:pPr>
        <w:ind w:left="2880" w:hanging="2160"/>
        <w:rPr>
          <w:bCs/>
        </w:rPr>
      </w:pPr>
      <w:r w:rsidRPr="00F9170B">
        <w:rPr>
          <w:bCs/>
        </w:rPr>
        <w:tab/>
      </w:r>
      <w:r w:rsidR="002723C3" w:rsidRPr="00F9170B">
        <w:rPr>
          <w:bCs/>
        </w:rPr>
        <w:t xml:space="preserve">Ohio v. </w:t>
      </w:r>
      <w:r w:rsidRPr="00F9170B">
        <w:rPr>
          <w:bCs/>
        </w:rPr>
        <w:t xml:space="preserve">American Express </w:t>
      </w:r>
      <w:r w:rsidR="002723C3" w:rsidRPr="00F9170B">
        <w:rPr>
          <w:bCs/>
        </w:rPr>
        <w:t xml:space="preserve">2018 </w:t>
      </w:r>
      <w:r w:rsidRPr="00F9170B">
        <w:rPr>
          <w:bCs/>
        </w:rPr>
        <w:t>(</w:t>
      </w:r>
      <w:hyperlink r:id="rId43" w:history="1">
        <w:r w:rsidR="002723C3" w:rsidRPr="00F9170B">
          <w:rPr>
            <w:rStyle w:val="Hyperlink"/>
            <w:bCs/>
          </w:rPr>
          <w:t>Supreme Court</w:t>
        </w:r>
      </w:hyperlink>
      <w:r w:rsidR="002723C3" w:rsidRPr="00F9170B">
        <w:rPr>
          <w:bCs/>
        </w:rPr>
        <w:t xml:space="preserve"> – only majority decision</w:t>
      </w:r>
      <w:r w:rsidRPr="00F9170B">
        <w:rPr>
          <w:bCs/>
        </w:rPr>
        <w:t>)</w:t>
      </w:r>
    </w:p>
    <w:p w14:paraId="7CCBCB50" w14:textId="3143AEC7" w:rsidR="003D7E80" w:rsidRPr="00F9170B" w:rsidRDefault="003D7E80" w:rsidP="002244DF">
      <w:pPr>
        <w:ind w:left="2880" w:hanging="2160"/>
        <w:rPr>
          <w:bCs/>
        </w:rPr>
      </w:pPr>
    </w:p>
    <w:p w14:paraId="0C94E5BB" w14:textId="7027452F" w:rsidR="003D7E80" w:rsidRPr="00F9170B" w:rsidRDefault="003D7E80" w:rsidP="002244DF">
      <w:pPr>
        <w:ind w:left="2880" w:hanging="2160"/>
        <w:rPr>
          <w:bCs/>
        </w:rPr>
      </w:pPr>
      <w:r w:rsidRPr="00F9170B">
        <w:rPr>
          <w:b/>
        </w:rPr>
        <w:t>Class 38</w:t>
      </w:r>
      <w:r w:rsidRPr="00F9170B">
        <w:rPr>
          <w:bCs/>
        </w:rPr>
        <w:tab/>
      </w:r>
      <w:r w:rsidRPr="00F9170B">
        <w:rPr>
          <w:b/>
        </w:rPr>
        <w:t>Google</w:t>
      </w:r>
    </w:p>
    <w:p w14:paraId="2D960E7E" w14:textId="63169E05" w:rsidR="003D7E80" w:rsidRPr="00F9170B" w:rsidRDefault="003D7E80" w:rsidP="002244DF">
      <w:pPr>
        <w:ind w:left="2880" w:hanging="2160"/>
        <w:rPr>
          <w:bCs/>
        </w:rPr>
      </w:pPr>
      <w:r w:rsidRPr="00F9170B">
        <w:rPr>
          <w:bCs/>
        </w:rPr>
        <w:tab/>
        <w:t>(readings TBD)</w:t>
      </w:r>
    </w:p>
    <w:p w14:paraId="33A29E7F" w14:textId="00A74F66" w:rsidR="003D7E80" w:rsidRPr="00F9170B" w:rsidRDefault="003D7E80" w:rsidP="002244DF">
      <w:pPr>
        <w:ind w:left="2880" w:hanging="2160"/>
        <w:rPr>
          <w:bCs/>
        </w:rPr>
      </w:pPr>
    </w:p>
    <w:p w14:paraId="2D9DA6B1" w14:textId="29CE7B06" w:rsidR="003D7E80" w:rsidRPr="00F9170B" w:rsidRDefault="003D7E80" w:rsidP="002244DF">
      <w:pPr>
        <w:ind w:left="2880" w:hanging="2160"/>
        <w:rPr>
          <w:bCs/>
        </w:rPr>
      </w:pPr>
      <w:r w:rsidRPr="00F9170B">
        <w:rPr>
          <w:b/>
        </w:rPr>
        <w:t>Class 39</w:t>
      </w:r>
      <w:r w:rsidRPr="00F9170B">
        <w:rPr>
          <w:bCs/>
        </w:rPr>
        <w:tab/>
      </w:r>
      <w:r w:rsidRPr="00F9170B">
        <w:rPr>
          <w:b/>
        </w:rPr>
        <w:t>Facebook</w:t>
      </w:r>
    </w:p>
    <w:p w14:paraId="71526C18" w14:textId="27E3FB2A" w:rsidR="003D7E80" w:rsidRPr="00F9170B" w:rsidRDefault="003D7E80" w:rsidP="002244DF">
      <w:pPr>
        <w:ind w:left="2880" w:hanging="2160"/>
        <w:rPr>
          <w:bCs/>
        </w:rPr>
      </w:pPr>
      <w:r w:rsidRPr="00F9170B">
        <w:rPr>
          <w:bCs/>
        </w:rPr>
        <w:tab/>
        <w:t>(readings TBD)</w:t>
      </w:r>
    </w:p>
    <w:p w14:paraId="0C576EA8" w14:textId="3824B61F" w:rsidR="00151681" w:rsidRPr="00F9170B" w:rsidRDefault="00555B89" w:rsidP="002244DF">
      <w:pPr>
        <w:ind w:left="2880" w:hanging="2160"/>
        <w:rPr>
          <w:b/>
        </w:rPr>
      </w:pPr>
      <w:r w:rsidRPr="00F9170B">
        <w:rPr>
          <w:bCs/>
        </w:rPr>
        <w:br/>
      </w:r>
    </w:p>
    <w:p w14:paraId="113CCD72" w14:textId="44AA6E28" w:rsidR="00151681" w:rsidRPr="00F9170B" w:rsidRDefault="00877465" w:rsidP="00151681">
      <w:pPr>
        <w:ind w:left="2880" w:hanging="2160"/>
        <w:rPr>
          <w:rStyle w:val="Hyperlink"/>
        </w:rPr>
      </w:pPr>
      <w:r w:rsidRPr="00F9170B">
        <w:br/>
      </w:r>
    </w:p>
    <w:p w14:paraId="6084B391" w14:textId="788EB50C" w:rsidR="00AE344E" w:rsidRPr="00F9170B" w:rsidRDefault="00151681">
      <w:pPr>
        <w:rPr>
          <w:b/>
          <w:color w:val="FF0000"/>
        </w:rPr>
      </w:pPr>
      <w:r w:rsidRPr="00F9170B">
        <w:rPr>
          <w:b/>
          <w:color w:val="FF0000"/>
        </w:rPr>
        <w:t xml:space="preserve">FINAL EXAM: </w:t>
      </w:r>
      <w:r w:rsidR="000821C8" w:rsidRPr="00F9170B">
        <w:rPr>
          <w:b/>
          <w:color w:val="FF0000"/>
        </w:rPr>
        <w:tab/>
        <w:t>TBD</w:t>
      </w:r>
      <w:r w:rsidR="006A1917" w:rsidRPr="00F9170B">
        <w:rPr>
          <w:b/>
          <w:color w:val="FF0000"/>
        </w:rPr>
        <w:t xml:space="preserve"> </w:t>
      </w:r>
    </w:p>
    <w:sectPr w:rsidR="00AE344E" w:rsidRPr="00F9170B" w:rsidSect="00032953">
      <w:footerReference w:type="even" r:id="rId44"/>
      <w:footerReference w:type="default" r:id="rId4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20654" w14:textId="77777777" w:rsidR="00B6512D" w:rsidRDefault="00B6512D" w:rsidP="00A71AEB">
      <w:r>
        <w:separator/>
      </w:r>
    </w:p>
  </w:endnote>
  <w:endnote w:type="continuationSeparator" w:id="0">
    <w:p w14:paraId="1D0F3E3A" w14:textId="77777777" w:rsidR="00B6512D" w:rsidRDefault="00B6512D" w:rsidP="00A7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3058" w14:textId="77777777" w:rsidR="008C30F0" w:rsidRDefault="008C30F0" w:rsidP="00B33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1A3717" w14:textId="77777777" w:rsidR="008C30F0" w:rsidRDefault="008C3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21BB" w14:textId="77777777" w:rsidR="008C30F0" w:rsidRPr="00A05141" w:rsidRDefault="008C30F0" w:rsidP="00B334A7">
    <w:pPr>
      <w:pStyle w:val="Footer"/>
      <w:framePr w:wrap="around" w:vAnchor="text" w:hAnchor="margin" w:xAlign="center" w:y="1"/>
      <w:rPr>
        <w:rStyle w:val="PageNumber"/>
        <w:rFonts w:ascii="Palatino Linotype" w:hAnsi="Palatino Linotype"/>
      </w:rPr>
    </w:pPr>
    <w:r w:rsidRPr="00A05141">
      <w:rPr>
        <w:rStyle w:val="PageNumber"/>
        <w:rFonts w:ascii="Palatino Linotype" w:hAnsi="Palatino Linotype"/>
      </w:rPr>
      <w:fldChar w:fldCharType="begin"/>
    </w:r>
    <w:r w:rsidRPr="00A05141">
      <w:rPr>
        <w:rStyle w:val="PageNumber"/>
        <w:rFonts w:ascii="Palatino Linotype" w:hAnsi="Palatino Linotype"/>
      </w:rPr>
      <w:instrText xml:space="preserve">PAGE  </w:instrText>
    </w:r>
    <w:r w:rsidRPr="00A05141">
      <w:rPr>
        <w:rStyle w:val="PageNumber"/>
        <w:rFonts w:ascii="Palatino Linotype" w:hAnsi="Palatino Linotype"/>
      </w:rPr>
      <w:fldChar w:fldCharType="separate"/>
    </w:r>
    <w:r w:rsidR="008A796D" w:rsidRPr="00A05141">
      <w:rPr>
        <w:rStyle w:val="PageNumber"/>
        <w:rFonts w:ascii="Palatino Linotype" w:hAnsi="Palatino Linotype"/>
        <w:noProof/>
      </w:rPr>
      <w:t>6</w:t>
    </w:r>
    <w:r w:rsidRPr="00A05141">
      <w:rPr>
        <w:rStyle w:val="PageNumber"/>
        <w:rFonts w:ascii="Palatino Linotype" w:hAnsi="Palatino Linotype"/>
      </w:rPr>
      <w:fldChar w:fldCharType="end"/>
    </w:r>
  </w:p>
  <w:p w14:paraId="7FC6347A" w14:textId="77777777" w:rsidR="008C30F0" w:rsidRDefault="008C3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EFBFC" w14:textId="77777777" w:rsidR="00B6512D" w:rsidRDefault="00B6512D" w:rsidP="00A71AEB">
      <w:r>
        <w:separator/>
      </w:r>
    </w:p>
  </w:footnote>
  <w:footnote w:type="continuationSeparator" w:id="0">
    <w:p w14:paraId="773A2202" w14:textId="77777777" w:rsidR="00B6512D" w:rsidRDefault="00B6512D" w:rsidP="00A71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47DB"/>
    <w:multiLevelType w:val="multilevel"/>
    <w:tmpl w:val="B052BC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72439"/>
    <w:multiLevelType w:val="hybridMultilevel"/>
    <w:tmpl w:val="AD6C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C3269"/>
    <w:multiLevelType w:val="multilevel"/>
    <w:tmpl w:val="04B86A1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Theme="minorHAnsi" w:eastAsiaTheme="minorEastAsia" w:hAnsiTheme="minorHAnsi" w:cstheme="minorBid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725A3"/>
    <w:multiLevelType w:val="hybridMultilevel"/>
    <w:tmpl w:val="3B82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4E"/>
    <w:rsid w:val="00000EB2"/>
    <w:rsid w:val="00006056"/>
    <w:rsid w:val="000121A0"/>
    <w:rsid w:val="0001416F"/>
    <w:rsid w:val="00020598"/>
    <w:rsid w:val="00020D4B"/>
    <w:rsid w:val="00020F52"/>
    <w:rsid w:val="00021D99"/>
    <w:rsid w:val="0002381D"/>
    <w:rsid w:val="00024D2A"/>
    <w:rsid w:val="0002568E"/>
    <w:rsid w:val="00032953"/>
    <w:rsid w:val="00040A13"/>
    <w:rsid w:val="00041D4E"/>
    <w:rsid w:val="0004356F"/>
    <w:rsid w:val="00047743"/>
    <w:rsid w:val="00050E8A"/>
    <w:rsid w:val="00063526"/>
    <w:rsid w:val="00070B4D"/>
    <w:rsid w:val="000710FF"/>
    <w:rsid w:val="000733C7"/>
    <w:rsid w:val="00080710"/>
    <w:rsid w:val="00081456"/>
    <w:rsid w:val="000821C8"/>
    <w:rsid w:val="00086094"/>
    <w:rsid w:val="0008743B"/>
    <w:rsid w:val="00097F08"/>
    <w:rsid w:val="000A035F"/>
    <w:rsid w:val="000A6957"/>
    <w:rsid w:val="000B23F5"/>
    <w:rsid w:val="000B7140"/>
    <w:rsid w:val="000C2588"/>
    <w:rsid w:val="000C30A8"/>
    <w:rsid w:val="000D5A61"/>
    <w:rsid w:val="000E0610"/>
    <w:rsid w:val="000E5C83"/>
    <w:rsid w:val="000E6309"/>
    <w:rsid w:val="000F35E2"/>
    <w:rsid w:val="001008B4"/>
    <w:rsid w:val="00104EC4"/>
    <w:rsid w:val="0010743C"/>
    <w:rsid w:val="0010747B"/>
    <w:rsid w:val="00111530"/>
    <w:rsid w:val="00120981"/>
    <w:rsid w:val="00120DDF"/>
    <w:rsid w:val="00137472"/>
    <w:rsid w:val="00137998"/>
    <w:rsid w:val="0014229B"/>
    <w:rsid w:val="00145621"/>
    <w:rsid w:val="00150BB3"/>
    <w:rsid w:val="00151681"/>
    <w:rsid w:val="0015524C"/>
    <w:rsid w:val="00170565"/>
    <w:rsid w:val="00170E3F"/>
    <w:rsid w:val="00175083"/>
    <w:rsid w:val="00176EE5"/>
    <w:rsid w:val="00181B69"/>
    <w:rsid w:val="00183441"/>
    <w:rsid w:val="0018510E"/>
    <w:rsid w:val="0019590C"/>
    <w:rsid w:val="001B41BE"/>
    <w:rsid w:val="001C209A"/>
    <w:rsid w:val="001C3C00"/>
    <w:rsid w:val="001C6BC7"/>
    <w:rsid w:val="001E3A59"/>
    <w:rsid w:val="001E508D"/>
    <w:rsid w:val="001E5EED"/>
    <w:rsid w:val="001E6D09"/>
    <w:rsid w:val="001F2014"/>
    <w:rsid w:val="00205542"/>
    <w:rsid w:val="00214F5C"/>
    <w:rsid w:val="00214FB5"/>
    <w:rsid w:val="00216363"/>
    <w:rsid w:val="0022005E"/>
    <w:rsid w:val="00223DD5"/>
    <w:rsid w:val="002244DF"/>
    <w:rsid w:val="0022628F"/>
    <w:rsid w:val="00226482"/>
    <w:rsid w:val="00232231"/>
    <w:rsid w:val="00243F82"/>
    <w:rsid w:val="00244CBF"/>
    <w:rsid w:val="00252494"/>
    <w:rsid w:val="002542BD"/>
    <w:rsid w:val="00266899"/>
    <w:rsid w:val="00267C5C"/>
    <w:rsid w:val="002707EC"/>
    <w:rsid w:val="002723C3"/>
    <w:rsid w:val="002752CF"/>
    <w:rsid w:val="002776E1"/>
    <w:rsid w:val="00280E4B"/>
    <w:rsid w:val="00281514"/>
    <w:rsid w:val="002849C0"/>
    <w:rsid w:val="00286322"/>
    <w:rsid w:val="00287A5E"/>
    <w:rsid w:val="00294E22"/>
    <w:rsid w:val="002A231C"/>
    <w:rsid w:val="002A2751"/>
    <w:rsid w:val="002A28B2"/>
    <w:rsid w:val="002B29E4"/>
    <w:rsid w:val="002B33BE"/>
    <w:rsid w:val="002C60B8"/>
    <w:rsid w:val="002C620B"/>
    <w:rsid w:val="002C7B01"/>
    <w:rsid w:val="002D0CBB"/>
    <w:rsid w:val="002D374E"/>
    <w:rsid w:val="002E1C09"/>
    <w:rsid w:val="002E5535"/>
    <w:rsid w:val="002E5962"/>
    <w:rsid w:val="002E7520"/>
    <w:rsid w:val="002F1355"/>
    <w:rsid w:val="002F21F2"/>
    <w:rsid w:val="002F2717"/>
    <w:rsid w:val="002F3945"/>
    <w:rsid w:val="002F40DB"/>
    <w:rsid w:val="002F52E3"/>
    <w:rsid w:val="002F6F62"/>
    <w:rsid w:val="003108CA"/>
    <w:rsid w:val="0031327F"/>
    <w:rsid w:val="0031397D"/>
    <w:rsid w:val="0032390D"/>
    <w:rsid w:val="003328CD"/>
    <w:rsid w:val="00335C61"/>
    <w:rsid w:val="003379A1"/>
    <w:rsid w:val="00345AF3"/>
    <w:rsid w:val="00347BB4"/>
    <w:rsid w:val="00347F51"/>
    <w:rsid w:val="00351FB7"/>
    <w:rsid w:val="00352558"/>
    <w:rsid w:val="00354EA3"/>
    <w:rsid w:val="00366014"/>
    <w:rsid w:val="003727F3"/>
    <w:rsid w:val="0038092F"/>
    <w:rsid w:val="00380D36"/>
    <w:rsid w:val="00386FE4"/>
    <w:rsid w:val="003957FF"/>
    <w:rsid w:val="003A3842"/>
    <w:rsid w:val="003A3DD8"/>
    <w:rsid w:val="003A5018"/>
    <w:rsid w:val="003C0DD4"/>
    <w:rsid w:val="003C2760"/>
    <w:rsid w:val="003C5A3E"/>
    <w:rsid w:val="003C5F31"/>
    <w:rsid w:val="003D2FD4"/>
    <w:rsid w:val="003D6639"/>
    <w:rsid w:val="003D7647"/>
    <w:rsid w:val="003D79CE"/>
    <w:rsid w:val="003D7E80"/>
    <w:rsid w:val="003E3127"/>
    <w:rsid w:val="003F10C2"/>
    <w:rsid w:val="003F14B9"/>
    <w:rsid w:val="00402F9F"/>
    <w:rsid w:val="00405695"/>
    <w:rsid w:val="00410F9C"/>
    <w:rsid w:val="004110AA"/>
    <w:rsid w:val="00415CC0"/>
    <w:rsid w:val="00420882"/>
    <w:rsid w:val="004266FC"/>
    <w:rsid w:val="00427C03"/>
    <w:rsid w:val="00427DB5"/>
    <w:rsid w:val="004315FB"/>
    <w:rsid w:val="00432133"/>
    <w:rsid w:val="004378C9"/>
    <w:rsid w:val="00437EA4"/>
    <w:rsid w:val="00455A6C"/>
    <w:rsid w:val="0045710E"/>
    <w:rsid w:val="00464712"/>
    <w:rsid w:val="00470A01"/>
    <w:rsid w:val="00471099"/>
    <w:rsid w:val="00496D6C"/>
    <w:rsid w:val="004A03A2"/>
    <w:rsid w:val="004A7DDD"/>
    <w:rsid w:val="004C48F1"/>
    <w:rsid w:val="004C6F7F"/>
    <w:rsid w:val="004D20B1"/>
    <w:rsid w:val="004D235E"/>
    <w:rsid w:val="004D68CC"/>
    <w:rsid w:val="004F4DC0"/>
    <w:rsid w:val="00501012"/>
    <w:rsid w:val="00501BC6"/>
    <w:rsid w:val="00512B52"/>
    <w:rsid w:val="005229D1"/>
    <w:rsid w:val="005307F7"/>
    <w:rsid w:val="005324CA"/>
    <w:rsid w:val="00545C23"/>
    <w:rsid w:val="005520E3"/>
    <w:rsid w:val="0055301B"/>
    <w:rsid w:val="005533CB"/>
    <w:rsid w:val="00555B89"/>
    <w:rsid w:val="00556144"/>
    <w:rsid w:val="00562C2E"/>
    <w:rsid w:val="00564D36"/>
    <w:rsid w:val="005652E3"/>
    <w:rsid w:val="0056703F"/>
    <w:rsid w:val="00571EBA"/>
    <w:rsid w:val="005757E3"/>
    <w:rsid w:val="0058106E"/>
    <w:rsid w:val="00581333"/>
    <w:rsid w:val="00591D68"/>
    <w:rsid w:val="005B142E"/>
    <w:rsid w:val="005B334B"/>
    <w:rsid w:val="005B474B"/>
    <w:rsid w:val="005C642F"/>
    <w:rsid w:val="005D1A99"/>
    <w:rsid w:val="005D4F62"/>
    <w:rsid w:val="005D7BD2"/>
    <w:rsid w:val="005E5AE3"/>
    <w:rsid w:val="005F2BB6"/>
    <w:rsid w:val="006043A8"/>
    <w:rsid w:val="00605369"/>
    <w:rsid w:val="0060756B"/>
    <w:rsid w:val="00607A4F"/>
    <w:rsid w:val="00614257"/>
    <w:rsid w:val="00616955"/>
    <w:rsid w:val="00620FB9"/>
    <w:rsid w:val="00624D3A"/>
    <w:rsid w:val="006278EE"/>
    <w:rsid w:val="006346C7"/>
    <w:rsid w:val="006457C4"/>
    <w:rsid w:val="00650889"/>
    <w:rsid w:val="006530F7"/>
    <w:rsid w:val="00656CF9"/>
    <w:rsid w:val="00660075"/>
    <w:rsid w:val="006601CA"/>
    <w:rsid w:val="00660BED"/>
    <w:rsid w:val="00666893"/>
    <w:rsid w:val="0068435B"/>
    <w:rsid w:val="00692B97"/>
    <w:rsid w:val="006A18A1"/>
    <w:rsid w:val="006A1917"/>
    <w:rsid w:val="006B4455"/>
    <w:rsid w:val="006C77B0"/>
    <w:rsid w:val="006F1060"/>
    <w:rsid w:val="006F1CB2"/>
    <w:rsid w:val="00706B95"/>
    <w:rsid w:val="00712369"/>
    <w:rsid w:val="00721C65"/>
    <w:rsid w:val="00722B6C"/>
    <w:rsid w:val="00724BF5"/>
    <w:rsid w:val="00724EB6"/>
    <w:rsid w:val="00730959"/>
    <w:rsid w:val="00737665"/>
    <w:rsid w:val="00745D4B"/>
    <w:rsid w:val="0076550A"/>
    <w:rsid w:val="0076646A"/>
    <w:rsid w:val="00767C9A"/>
    <w:rsid w:val="00773CE6"/>
    <w:rsid w:val="00796A72"/>
    <w:rsid w:val="007A51AC"/>
    <w:rsid w:val="007A77FD"/>
    <w:rsid w:val="007B5D78"/>
    <w:rsid w:val="007B5F11"/>
    <w:rsid w:val="007C2A46"/>
    <w:rsid w:val="007D0F13"/>
    <w:rsid w:val="007D3F80"/>
    <w:rsid w:val="007D78EE"/>
    <w:rsid w:val="007F4F43"/>
    <w:rsid w:val="007F5AE4"/>
    <w:rsid w:val="00803BEC"/>
    <w:rsid w:val="00806C6C"/>
    <w:rsid w:val="008100C5"/>
    <w:rsid w:val="00814D2C"/>
    <w:rsid w:val="0081767B"/>
    <w:rsid w:val="00831019"/>
    <w:rsid w:val="00833E16"/>
    <w:rsid w:val="0083710C"/>
    <w:rsid w:val="008405E4"/>
    <w:rsid w:val="00840E07"/>
    <w:rsid w:val="00846A94"/>
    <w:rsid w:val="00846DD0"/>
    <w:rsid w:val="00850538"/>
    <w:rsid w:val="0085299A"/>
    <w:rsid w:val="00861A09"/>
    <w:rsid w:val="008670AA"/>
    <w:rsid w:val="00874276"/>
    <w:rsid w:val="00877465"/>
    <w:rsid w:val="00887780"/>
    <w:rsid w:val="0089476E"/>
    <w:rsid w:val="0089480C"/>
    <w:rsid w:val="00895D45"/>
    <w:rsid w:val="008A796D"/>
    <w:rsid w:val="008C0352"/>
    <w:rsid w:val="008C0654"/>
    <w:rsid w:val="008C094A"/>
    <w:rsid w:val="008C16BD"/>
    <w:rsid w:val="008C30F0"/>
    <w:rsid w:val="008C482B"/>
    <w:rsid w:val="008C5C62"/>
    <w:rsid w:val="008D0B0E"/>
    <w:rsid w:val="008D3986"/>
    <w:rsid w:val="008D3C2D"/>
    <w:rsid w:val="008F1340"/>
    <w:rsid w:val="008F68DE"/>
    <w:rsid w:val="00912B91"/>
    <w:rsid w:val="00917F17"/>
    <w:rsid w:val="00920350"/>
    <w:rsid w:val="00926B60"/>
    <w:rsid w:val="009316E2"/>
    <w:rsid w:val="009345B4"/>
    <w:rsid w:val="00934B46"/>
    <w:rsid w:val="00935572"/>
    <w:rsid w:val="0093601A"/>
    <w:rsid w:val="009407E5"/>
    <w:rsid w:val="009435E8"/>
    <w:rsid w:val="0094448E"/>
    <w:rsid w:val="00954D65"/>
    <w:rsid w:val="009670B2"/>
    <w:rsid w:val="0097125B"/>
    <w:rsid w:val="009A06DC"/>
    <w:rsid w:val="009A7B2A"/>
    <w:rsid w:val="009C1571"/>
    <w:rsid w:val="009C4681"/>
    <w:rsid w:val="009C4982"/>
    <w:rsid w:val="009C4FF1"/>
    <w:rsid w:val="009C6B45"/>
    <w:rsid w:val="009E30BC"/>
    <w:rsid w:val="009E3BB8"/>
    <w:rsid w:val="009E77FB"/>
    <w:rsid w:val="009F39B5"/>
    <w:rsid w:val="00A00DF7"/>
    <w:rsid w:val="00A014F5"/>
    <w:rsid w:val="00A04BDA"/>
    <w:rsid w:val="00A05141"/>
    <w:rsid w:val="00A259AB"/>
    <w:rsid w:val="00A25B18"/>
    <w:rsid w:val="00A27B41"/>
    <w:rsid w:val="00A33BBA"/>
    <w:rsid w:val="00A5011C"/>
    <w:rsid w:val="00A508B3"/>
    <w:rsid w:val="00A65B72"/>
    <w:rsid w:val="00A71AEB"/>
    <w:rsid w:val="00A744ED"/>
    <w:rsid w:val="00A75856"/>
    <w:rsid w:val="00A76769"/>
    <w:rsid w:val="00A7759A"/>
    <w:rsid w:val="00A82BC9"/>
    <w:rsid w:val="00A91E2D"/>
    <w:rsid w:val="00A9399F"/>
    <w:rsid w:val="00A971F2"/>
    <w:rsid w:val="00AA1317"/>
    <w:rsid w:val="00AA2E8B"/>
    <w:rsid w:val="00AA7785"/>
    <w:rsid w:val="00AB6AF3"/>
    <w:rsid w:val="00AB7162"/>
    <w:rsid w:val="00AC0586"/>
    <w:rsid w:val="00AC57A5"/>
    <w:rsid w:val="00AC5CA2"/>
    <w:rsid w:val="00AE344E"/>
    <w:rsid w:val="00AE71CF"/>
    <w:rsid w:val="00AF3C24"/>
    <w:rsid w:val="00AF648C"/>
    <w:rsid w:val="00AF78E8"/>
    <w:rsid w:val="00B01212"/>
    <w:rsid w:val="00B02156"/>
    <w:rsid w:val="00B0294B"/>
    <w:rsid w:val="00B067EF"/>
    <w:rsid w:val="00B33398"/>
    <w:rsid w:val="00B334A7"/>
    <w:rsid w:val="00B37A16"/>
    <w:rsid w:val="00B406BB"/>
    <w:rsid w:val="00B53DBB"/>
    <w:rsid w:val="00B6250E"/>
    <w:rsid w:val="00B62A72"/>
    <w:rsid w:val="00B65076"/>
    <w:rsid w:val="00B6512D"/>
    <w:rsid w:val="00BA37E6"/>
    <w:rsid w:val="00BA5540"/>
    <w:rsid w:val="00BA5CFB"/>
    <w:rsid w:val="00BA6DE4"/>
    <w:rsid w:val="00BB3991"/>
    <w:rsid w:val="00BB4324"/>
    <w:rsid w:val="00BB63B0"/>
    <w:rsid w:val="00BD063C"/>
    <w:rsid w:val="00BD5C74"/>
    <w:rsid w:val="00BE0A5A"/>
    <w:rsid w:val="00BE6D14"/>
    <w:rsid w:val="00BF7ECD"/>
    <w:rsid w:val="00C054FF"/>
    <w:rsid w:val="00C20383"/>
    <w:rsid w:val="00C24441"/>
    <w:rsid w:val="00C257B9"/>
    <w:rsid w:val="00C25F6E"/>
    <w:rsid w:val="00C33EB1"/>
    <w:rsid w:val="00C42315"/>
    <w:rsid w:val="00C528F7"/>
    <w:rsid w:val="00C60B11"/>
    <w:rsid w:val="00C66FD3"/>
    <w:rsid w:val="00C81B41"/>
    <w:rsid w:val="00C93901"/>
    <w:rsid w:val="00C950F8"/>
    <w:rsid w:val="00CA136A"/>
    <w:rsid w:val="00CB4BFE"/>
    <w:rsid w:val="00CB665D"/>
    <w:rsid w:val="00CC18B1"/>
    <w:rsid w:val="00CC3927"/>
    <w:rsid w:val="00CD027D"/>
    <w:rsid w:val="00CD66EA"/>
    <w:rsid w:val="00CE4CAE"/>
    <w:rsid w:val="00D07052"/>
    <w:rsid w:val="00D344FF"/>
    <w:rsid w:val="00D34CDD"/>
    <w:rsid w:val="00D47D0D"/>
    <w:rsid w:val="00D62703"/>
    <w:rsid w:val="00D7044B"/>
    <w:rsid w:val="00D70AB4"/>
    <w:rsid w:val="00D758C7"/>
    <w:rsid w:val="00D7703E"/>
    <w:rsid w:val="00D86D66"/>
    <w:rsid w:val="00D94E15"/>
    <w:rsid w:val="00D95FF1"/>
    <w:rsid w:val="00D96862"/>
    <w:rsid w:val="00DB28DA"/>
    <w:rsid w:val="00DC0C41"/>
    <w:rsid w:val="00DC2B90"/>
    <w:rsid w:val="00DC305E"/>
    <w:rsid w:val="00DC4585"/>
    <w:rsid w:val="00DC7CCC"/>
    <w:rsid w:val="00DD087A"/>
    <w:rsid w:val="00DD46FD"/>
    <w:rsid w:val="00DE693B"/>
    <w:rsid w:val="00DE72F1"/>
    <w:rsid w:val="00DF60FC"/>
    <w:rsid w:val="00DF7AA4"/>
    <w:rsid w:val="00E004B7"/>
    <w:rsid w:val="00E13407"/>
    <w:rsid w:val="00E158CC"/>
    <w:rsid w:val="00E16F32"/>
    <w:rsid w:val="00E17FC2"/>
    <w:rsid w:val="00E2045E"/>
    <w:rsid w:val="00E20760"/>
    <w:rsid w:val="00E32831"/>
    <w:rsid w:val="00E32B24"/>
    <w:rsid w:val="00E37C9B"/>
    <w:rsid w:val="00E4332B"/>
    <w:rsid w:val="00E4568F"/>
    <w:rsid w:val="00E62179"/>
    <w:rsid w:val="00E70FF1"/>
    <w:rsid w:val="00E73F44"/>
    <w:rsid w:val="00E747D2"/>
    <w:rsid w:val="00E74845"/>
    <w:rsid w:val="00E838FD"/>
    <w:rsid w:val="00E932EC"/>
    <w:rsid w:val="00EB02D5"/>
    <w:rsid w:val="00EB1139"/>
    <w:rsid w:val="00EB160F"/>
    <w:rsid w:val="00EB35DD"/>
    <w:rsid w:val="00EC059F"/>
    <w:rsid w:val="00EC20B6"/>
    <w:rsid w:val="00EC2E2F"/>
    <w:rsid w:val="00EC4954"/>
    <w:rsid w:val="00EC5713"/>
    <w:rsid w:val="00EC5BCE"/>
    <w:rsid w:val="00EC71DF"/>
    <w:rsid w:val="00EE07FB"/>
    <w:rsid w:val="00EE1E44"/>
    <w:rsid w:val="00EE4A37"/>
    <w:rsid w:val="00EE66C1"/>
    <w:rsid w:val="00F049FE"/>
    <w:rsid w:val="00F05862"/>
    <w:rsid w:val="00F130A2"/>
    <w:rsid w:val="00F14FFB"/>
    <w:rsid w:val="00F21F36"/>
    <w:rsid w:val="00F26BAF"/>
    <w:rsid w:val="00F43E4C"/>
    <w:rsid w:val="00F52009"/>
    <w:rsid w:val="00F53809"/>
    <w:rsid w:val="00F56CD4"/>
    <w:rsid w:val="00F579FC"/>
    <w:rsid w:val="00F57D87"/>
    <w:rsid w:val="00F62601"/>
    <w:rsid w:val="00F63937"/>
    <w:rsid w:val="00F6503F"/>
    <w:rsid w:val="00F7263D"/>
    <w:rsid w:val="00F7422C"/>
    <w:rsid w:val="00F81ED4"/>
    <w:rsid w:val="00F83AB2"/>
    <w:rsid w:val="00F85874"/>
    <w:rsid w:val="00F9170B"/>
    <w:rsid w:val="00FA0BDE"/>
    <w:rsid w:val="00FB0EAB"/>
    <w:rsid w:val="00FB7034"/>
    <w:rsid w:val="00FB7174"/>
    <w:rsid w:val="00FC1C36"/>
    <w:rsid w:val="00FC3460"/>
    <w:rsid w:val="00FC5FF6"/>
    <w:rsid w:val="00FD39B5"/>
    <w:rsid w:val="00FE0DA2"/>
    <w:rsid w:val="00FE5A29"/>
    <w:rsid w:val="00FE712B"/>
    <w:rsid w:val="00FF0102"/>
    <w:rsid w:val="00FF374A"/>
    <w:rsid w:val="00FF4AA0"/>
    <w:rsid w:val="00FF6013"/>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2100D"/>
  <w15:docId w15:val="{F9C7502D-2819-4548-A5A5-CB5DEFA0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B01"/>
    <w:pPr>
      <w:keepNext/>
      <w:spacing w:after="200" w:line="276" w:lineRule="auto"/>
      <w:ind w:firstLine="720"/>
      <w:outlineLvl w:val="0"/>
    </w:pPr>
    <w:rPr>
      <w:rFonts w:ascii="Palatino Linotype" w:eastAsiaTheme="minorEastAsia" w:hAnsi="Palatino Linotype" w:cstheme="minorBidi"/>
      <w:b/>
      <w:sz w:val="22"/>
      <w:szCs w:val="22"/>
    </w:rPr>
  </w:style>
  <w:style w:type="paragraph" w:styleId="Heading2">
    <w:name w:val="heading 2"/>
    <w:basedOn w:val="Normal"/>
    <w:next w:val="Normal"/>
    <w:link w:val="Heading2Char"/>
    <w:uiPriority w:val="9"/>
    <w:unhideWhenUsed/>
    <w:qFormat/>
    <w:rsid w:val="002C7B01"/>
    <w:pPr>
      <w:keepNext/>
      <w:spacing w:after="200" w:line="276" w:lineRule="auto"/>
      <w:ind w:left="2880"/>
      <w:outlineLvl w:val="1"/>
    </w:pPr>
    <w:rPr>
      <w:rFonts w:ascii="Palatino Linotype" w:eastAsiaTheme="minorEastAsia" w:hAnsi="Palatino Linotype" w:cstheme="minorBidi"/>
      <w:b/>
      <w:sz w:val="22"/>
      <w:szCs w:val="22"/>
    </w:rPr>
  </w:style>
  <w:style w:type="paragraph" w:styleId="Heading3">
    <w:name w:val="heading 3"/>
    <w:basedOn w:val="Normal"/>
    <w:next w:val="Normal"/>
    <w:link w:val="Heading3Char"/>
    <w:uiPriority w:val="9"/>
    <w:unhideWhenUsed/>
    <w:qFormat/>
    <w:rsid w:val="00175083"/>
    <w:pPr>
      <w:keepNext/>
      <w:spacing w:line="276" w:lineRule="auto"/>
      <w:ind w:left="2160" w:firstLine="720"/>
      <w:outlineLvl w:val="2"/>
    </w:pPr>
    <w:rPr>
      <w:rFonts w:ascii="Palatino Linotype" w:eastAsiaTheme="minorEastAsia" w:hAnsi="Palatino Linotype"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953"/>
    <w:rPr>
      <w:color w:val="0000FF" w:themeColor="hyperlink"/>
      <w:u w:val="single"/>
    </w:rPr>
  </w:style>
  <w:style w:type="character" w:styleId="CommentReference">
    <w:name w:val="annotation reference"/>
    <w:basedOn w:val="DefaultParagraphFont"/>
    <w:uiPriority w:val="99"/>
    <w:semiHidden/>
    <w:unhideWhenUsed/>
    <w:rsid w:val="00032953"/>
    <w:rPr>
      <w:sz w:val="16"/>
      <w:szCs w:val="16"/>
    </w:rPr>
  </w:style>
  <w:style w:type="paragraph" w:styleId="CommentText">
    <w:name w:val="annotation text"/>
    <w:basedOn w:val="Normal"/>
    <w:link w:val="CommentTextChar"/>
    <w:uiPriority w:val="99"/>
    <w:semiHidden/>
    <w:unhideWhenUsed/>
    <w:rsid w:val="0003295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032953"/>
    <w:rPr>
      <w:sz w:val="20"/>
      <w:szCs w:val="20"/>
    </w:rPr>
  </w:style>
  <w:style w:type="paragraph" w:styleId="CommentSubject">
    <w:name w:val="annotation subject"/>
    <w:basedOn w:val="CommentText"/>
    <w:next w:val="CommentText"/>
    <w:link w:val="CommentSubjectChar"/>
    <w:uiPriority w:val="99"/>
    <w:semiHidden/>
    <w:unhideWhenUsed/>
    <w:rsid w:val="00032953"/>
    <w:rPr>
      <w:b/>
      <w:bCs/>
    </w:rPr>
  </w:style>
  <w:style w:type="character" w:customStyle="1" w:styleId="CommentSubjectChar">
    <w:name w:val="Comment Subject Char"/>
    <w:basedOn w:val="CommentTextChar"/>
    <w:link w:val="CommentSubject"/>
    <w:uiPriority w:val="99"/>
    <w:semiHidden/>
    <w:rsid w:val="00032953"/>
    <w:rPr>
      <w:b/>
      <w:bCs/>
      <w:sz w:val="20"/>
      <w:szCs w:val="20"/>
    </w:rPr>
  </w:style>
  <w:style w:type="paragraph" w:styleId="BalloonText">
    <w:name w:val="Balloon Text"/>
    <w:basedOn w:val="Normal"/>
    <w:link w:val="BalloonTextChar"/>
    <w:uiPriority w:val="99"/>
    <w:semiHidden/>
    <w:unhideWhenUsed/>
    <w:rsid w:val="00032953"/>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32953"/>
    <w:rPr>
      <w:rFonts w:ascii="Tahoma" w:hAnsi="Tahoma" w:cs="Tahoma"/>
      <w:sz w:val="16"/>
      <w:szCs w:val="16"/>
    </w:rPr>
  </w:style>
  <w:style w:type="character" w:styleId="FollowedHyperlink">
    <w:name w:val="FollowedHyperlink"/>
    <w:basedOn w:val="DefaultParagraphFont"/>
    <w:uiPriority w:val="99"/>
    <w:semiHidden/>
    <w:unhideWhenUsed/>
    <w:rsid w:val="00BA37E6"/>
    <w:rPr>
      <w:color w:val="800080" w:themeColor="followedHyperlink"/>
      <w:u w:val="single"/>
    </w:rPr>
  </w:style>
  <w:style w:type="character" w:customStyle="1" w:styleId="Heading1Char">
    <w:name w:val="Heading 1 Char"/>
    <w:basedOn w:val="DefaultParagraphFont"/>
    <w:link w:val="Heading1"/>
    <w:uiPriority w:val="9"/>
    <w:rsid w:val="002C7B01"/>
    <w:rPr>
      <w:rFonts w:ascii="Palatino Linotype" w:hAnsi="Palatino Linotype"/>
      <w:b/>
    </w:rPr>
  </w:style>
  <w:style w:type="paragraph" w:styleId="BodyTextIndent">
    <w:name w:val="Body Text Indent"/>
    <w:basedOn w:val="Normal"/>
    <w:link w:val="BodyTextIndentChar"/>
    <w:uiPriority w:val="99"/>
    <w:unhideWhenUsed/>
    <w:rsid w:val="002C7B01"/>
    <w:pPr>
      <w:spacing w:after="200" w:line="276" w:lineRule="auto"/>
      <w:ind w:left="2880"/>
    </w:pPr>
    <w:rPr>
      <w:rFonts w:ascii="Palatino Linotype" w:eastAsiaTheme="minorEastAsia" w:hAnsi="Palatino Linotype" w:cstheme="minorBidi"/>
      <w:sz w:val="22"/>
      <w:szCs w:val="22"/>
    </w:rPr>
  </w:style>
  <w:style w:type="character" w:customStyle="1" w:styleId="BodyTextIndentChar">
    <w:name w:val="Body Text Indent Char"/>
    <w:basedOn w:val="DefaultParagraphFont"/>
    <w:link w:val="BodyTextIndent"/>
    <w:uiPriority w:val="99"/>
    <w:rsid w:val="002C7B01"/>
    <w:rPr>
      <w:rFonts w:ascii="Palatino Linotype" w:hAnsi="Palatino Linotype"/>
    </w:rPr>
  </w:style>
  <w:style w:type="character" w:customStyle="1" w:styleId="Heading2Char">
    <w:name w:val="Heading 2 Char"/>
    <w:basedOn w:val="DefaultParagraphFont"/>
    <w:link w:val="Heading2"/>
    <w:uiPriority w:val="9"/>
    <w:rsid w:val="002C7B01"/>
    <w:rPr>
      <w:rFonts w:ascii="Palatino Linotype" w:hAnsi="Palatino Linotype"/>
      <w:b/>
    </w:rPr>
  </w:style>
  <w:style w:type="character" w:customStyle="1" w:styleId="Heading3Char">
    <w:name w:val="Heading 3 Char"/>
    <w:basedOn w:val="DefaultParagraphFont"/>
    <w:link w:val="Heading3"/>
    <w:uiPriority w:val="9"/>
    <w:rsid w:val="00175083"/>
    <w:rPr>
      <w:rFonts w:ascii="Palatino Linotype" w:hAnsi="Palatino Linotype"/>
      <w:b/>
    </w:rPr>
  </w:style>
  <w:style w:type="paragraph" w:styleId="BodyTextIndent2">
    <w:name w:val="Body Text Indent 2"/>
    <w:basedOn w:val="Normal"/>
    <w:link w:val="BodyTextIndent2Char"/>
    <w:uiPriority w:val="99"/>
    <w:unhideWhenUsed/>
    <w:rsid w:val="004378C9"/>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rsid w:val="004378C9"/>
  </w:style>
  <w:style w:type="paragraph" w:styleId="FootnoteText">
    <w:name w:val="footnote text"/>
    <w:basedOn w:val="Normal"/>
    <w:link w:val="FootnoteTextChar"/>
    <w:uiPriority w:val="99"/>
    <w:unhideWhenUsed/>
    <w:rsid w:val="00A71AEB"/>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A71AEB"/>
    <w:rPr>
      <w:sz w:val="24"/>
      <w:szCs w:val="24"/>
    </w:rPr>
  </w:style>
  <w:style w:type="character" w:styleId="FootnoteReference">
    <w:name w:val="footnote reference"/>
    <w:basedOn w:val="DefaultParagraphFont"/>
    <w:uiPriority w:val="99"/>
    <w:unhideWhenUsed/>
    <w:rsid w:val="00A71AEB"/>
    <w:rPr>
      <w:vertAlign w:val="superscript"/>
    </w:rPr>
  </w:style>
  <w:style w:type="paragraph" w:styleId="Revision">
    <w:name w:val="Revision"/>
    <w:hidden/>
    <w:uiPriority w:val="99"/>
    <w:semiHidden/>
    <w:rsid w:val="003C0DD4"/>
    <w:pPr>
      <w:spacing w:after="0" w:line="240" w:lineRule="auto"/>
    </w:pPr>
  </w:style>
  <w:style w:type="character" w:customStyle="1" w:styleId="apple-converted-space">
    <w:name w:val="apple-converted-space"/>
    <w:basedOn w:val="DefaultParagraphFont"/>
    <w:rsid w:val="00EE1E44"/>
  </w:style>
  <w:style w:type="paragraph" w:styleId="Footer">
    <w:name w:val="footer"/>
    <w:basedOn w:val="Normal"/>
    <w:link w:val="FooterChar"/>
    <w:uiPriority w:val="99"/>
    <w:unhideWhenUsed/>
    <w:rsid w:val="009E77FB"/>
    <w:pPr>
      <w:tabs>
        <w:tab w:val="center" w:pos="4320"/>
        <w:tab w:val="right" w:pos="864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E77FB"/>
  </w:style>
  <w:style w:type="character" w:styleId="PageNumber">
    <w:name w:val="page number"/>
    <w:basedOn w:val="DefaultParagraphFont"/>
    <w:uiPriority w:val="99"/>
    <w:semiHidden/>
    <w:unhideWhenUsed/>
    <w:rsid w:val="009E77FB"/>
  </w:style>
  <w:style w:type="character" w:customStyle="1" w:styleId="UnresolvedMention1">
    <w:name w:val="Unresolved Mention1"/>
    <w:basedOn w:val="DefaultParagraphFont"/>
    <w:uiPriority w:val="99"/>
    <w:semiHidden/>
    <w:unhideWhenUsed/>
    <w:rsid w:val="00660BED"/>
    <w:rPr>
      <w:color w:val="605E5C"/>
      <w:shd w:val="clear" w:color="auto" w:fill="E1DFDD"/>
    </w:rPr>
  </w:style>
  <w:style w:type="character" w:customStyle="1" w:styleId="UnresolvedMention2">
    <w:name w:val="Unresolved Mention2"/>
    <w:basedOn w:val="DefaultParagraphFont"/>
    <w:uiPriority w:val="99"/>
    <w:semiHidden/>
    <w:unhideWhenUsed/>
    <w:rsid w:val="002D0CBB"/>
    <w:rPr>
      <w:color w:val="605E5C"/>
      <w:shd w:val="clear" w:color="auto" w:fill="E1DFDD"/>
    </w:rPr>
  </w:style>
  <w:style w:type="paragraph" w:styleId="ListParagraph">
    <w:name w:val="List Paragraph"/>
    <w:basedOn w:val="Normal"/>
    <w:uiPriority w:val="34"/>
    <w:qFormat/>
    <w:rsid w:val="00DE72F1"/>
    <w:pPr>
      <w:spacing w:after="200" w:line="276" w:lineRule="auto"/>
      <w:ind w:left="720"/>
      <w:contextualSpacing/>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6346C7"/>
    <w:rPr>
      <w:color w:val="605E5C"/>
      <w:shd w:val="clear" w:color="auto" w:fill="E1DFDD"/>
    </w:rPr>
  </w:style>
  <w:style w:type="paragraph" w:styleId="Header">
    <w:name w:val="header"/>
    <w:basedOn w:val="Normal"/>
    <w:link w:val="HeaderChar"/>
    <w:uiPriority w:val="99"/>
    <w:unhideWhenUsed/>
    <w:rsid w:val="00A05141"/>
    <w:pPr>
      <w:tabs>
        <w:tab w:val="center" w:pos="4680"/>
        <w:tab w:val="right" w:pos="9360"/>
      </w:tabs>
    </w:pPr>
  </w:style>
  <w:style w:type="character" w:customStyle="1" w:styleId="HeaderChar">
    <w:name w:val="Header Char"/>
    <w:basedOn w:val="DefaultParagraphFont"/>
    <w:link w:val="Header"/>
    <w:uiPriority w:val="99"/>
    <w:rsid w:val="00A05141"/>
    <w:rPr>
      <w:rFonts w:ascii="Times New Roman" w:eastAsia="Times New Roman" w:hAnsi="Times New Roman" w:cs="Times New Roman"/>
      <w:sz w:val="24"/>
      <w:szCs w:val="24"/>
    </w:rPr>
  </w:style>
  <w:style w:type="paragraph" w:customStyle="1" w:styleId="Default">
    <w:name w:val="Default"/>
    <w:rsid w:val="00C66F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49297">
      <w:bodyDiv w:val="1"/>
      <w:marLeft w:val="0"/>
      <w:marRight w:val="0"/>
      <w:marTop w:val="0"/>
      <w:marBottom w:val="0"/>
      <w:divBdr>
        <w:top w:val="none" w:sz="0" w:space="0" w:color="auto"/>
        <w:left w:val="none" w:sz="0" w:space="0" w:color="auto"/>
        <w:bottom w:val="none" w:sz="0" w:space="0" w:color="auto"/>
        <w:right w:val="none" w:sz="0" w:space="0" w:color="auto"/>
      </w:divBdr>
    </w:div>
    <w:div w:id="155270142">
      <w:bodyDiv w:val="1"/>
      <w:marLeft w:val="0"/>
      <w:marRight w:val="0"/>
      <w:marTop w:val="0"/>
      <w:marBottom w:val="0"/>
      <w:divBdr>
        <w:top w:val="none" w:sz="0" w:space="0" w:color="auto"/>
        <w:left w:val="none" w:sz="0" w:space="0" w:color="auto"/>
        <w:bottom w:val="none" w:sz="0" w:space="0" w:color="auto"/>
        <w:right w:val="none" w:sz="0" w:space="0" w:color="auto"/>
      </w:divBdr>
    </w:div>
    <w:div w:id="207687259">
      <w:bodyDiv w:val="1"/>
      <w:marLeft w:val="0"/>
      <w:marRight w:val="0"/>
      <w:marTop w:val="0"/>
      <w:marBottom w:val="0"/>
      <w:divBdr>
        <w:top w:val="none" w:sz="0" w:space="0" w:color="auto"/>
        <w:left w:val="none" w:sz="0" w:space="0" w:color="auto"/>
        <w:bottom w:val="none" w:sz="0" w:space="0" w:color="auto"/>
        <w:right w:val="none" w:sz="0" w:space="0" w:color="auto"/>
      </w:divBdr>
    </w:div>
    <w:div w:id="208996931">
      <w:bodyDiv w:val="1"/>
      <w:marLeft w:val="0"/>
      <w:marRight w:val="0"/>
      <w:marTop w:val="0"/>
      <w:marBottom w:val="0"/>
      <w:divBdr>
        <w:top w:val="none" w:sz="0" w:space="0" w:color="auto"/>
        <w:left w:val="none" w:sz="0" w:space="0" w:color="auto"/>
        <w:bottom w:val="none" w:sz="0" w:space="0" w:color="auto"/>
        <w:right w:val="none" w:sz="0" w:space="0" w:color="auto"/>
      </w:divBdr>
    </w:div>
    <w:div w:id="277226581">
      <w:bodyDiv w:val="1"/>
      <w:marLeft w:val="0"/>
      <w:marRight w:val="0"/>
      <w:marTop w:val="0"/>
      <w:marBottom w:val="0"/>
      <w:divBdr>
        <w:top w:val="none" w:sz="0" w:space="0" w:color="auto"/>
        <w:left w:val="none" w:sz="0" w:space="0" w:color="auto"/>
        <w:bottom w:val="none" w:sz="0" w:space="0" w:color="auto"/>
        <w:right w:val="none" w:sz="0" w:space="0" w:color="auto"/>
      </w:divBdr>
    </w:div>
    <w:div w:id="403066900">
      <w:bodyDiv w:val="1"/>
      <w:marLeft w:val="0"/>
      <w:marRight w:val="0"/>
      <w:marTop w:val="0"/>
      <w:marBottom w:val="0"/>
      <w:divBdr>
        <w:top w:val="none" w:sz="0" w:space="0" w:color="auto"/>
        <w:left w:val="none" w:sz="0" w:space="0" w:color="auto"/>
        <w:bottom w:val="none" w:sz="0" w:space="0" w:color="auto"/>
        <w:right w:val="none" w:sz="0" w:space="0" w:color="auto"/>
      </w:divBdr>
    </w:div>
    <w:div w:id="418329221">
      <w:bodyDiv w:val="1"/>
      <w:marLeft w:val="0"/>
      <w:marRight w:val="0"/>
      <w:marTop w:val="0"/>
      <w:marBottom w:val="0"/>
      <w:divBdr>
        <w:top w:val="none" w:sz="0" w:space="0" w:color="auto"/>
        <w:left w:val="none" w:sz="0" w:space="0" w:color="auto"/>
        <w:bottom w:val="none" w:sz="0" w:space="0" w:color="auto"/>
        <w:right w:val="none" w:sz="0" w:space="0" w:color="auto"/>
      </w:divBdr>
    </w:div>
    <w:div w:id="437144284">
      <w:bodyDiv w:val="1"/>
      <w:marLeft w:val="0"/>
      <w:marRight w:val="0"/>
      <w:marTop w:val="0"/>
      <w:marBottom w:val="0"/>
      <w:divBdr>
        <w:top w:val="none" w:sz="0" w:space="0" w:color="auto"/>
        <w:left w:val="none" w:sz="0" w:space="0" w:color="auto"/>
        <w:bottom w:val="none" w:sz="0" w:space="0" w:color="auto"/>
        <w:right w:val="none" w:sz="0" w:space="0" w:color="auto"/>
      </w:divBdr>
      <w:divsChild>
        <w:div w:id="189729446">
          <w:marLeft w:val="0"/>
          <w:marRight w:val="0"/>
          <w:marTop w:val="0"/>
          <w:marBottom w:val="0"/>
          <w:divBdr>
            <w:top w:val="none" w:sz="0" w:space="0" w:color="auto"/>
            <w:left w:val="none" w:sz="0" w:space="0" w:color="auto"/>
            <w:bottom w:val="none" w:sz="0" w:space="0" w:color="auto"/>
            <w:right w:val="none" w:sz="0" w:space="0" w:color="auto"/>
          </w:divBdr>
          <w:divsChild>
            <w:div w:id="1512571264">
              <w:marLeft w:val="0"/>
              <w:marRight w:val="0"/>
              <w:marTop w:val="0"/>
              <w:marBottom w:val="0"/>
              <w:divBdr>
                <w:top w:val="none" w:sz="0" w:space="0" w:color="auto"/>
                <w:left w:val="none" w:sz="0" w:space="0" w:color="auto"/>
                <w:bottom w:val="none" w:sz="0" w:space="0" w:color="auto"/>
                <w:right w:val="none" w:sz="0" w:space="0" w:color="auto"/>
              </w:divBdr>
              <w:divsChild>
                <w:div w:id="1339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2453">
      <w:bodyDiv w:val="1"/>
      <w:marLeft w:val="0"/>
      <w:marRight w:val="0"/>
      <w:marTop w:val="0"/>
      <w:marBottom w:val="0"/>
      <w:divBdr>
        <w:top w:val="none" w:sz="0" w:space="0" w:color="auto"/>
        <w:left w:val="none" w:sz="0" w:space="0" w:color="auto"/>
        <w:bottom w:val="none" w:sz="0" w:space="0" w:color="auto"/>
        <w:right w:val="none" w:sz="0" w:space="0" w:color="auto"/>
      </w:divBdr>
    </w:div>
    <w:div w:id="716784934">
      <w:bodyDiv w:val="1"/>
      <w:marLeft w:val="0"/>
      <w:marRight w:val="0"/>
      <w:marTop w:val="0"/>
      <w:marBottom w:val="0"/>
      <w:divBdr>
        <w:top w:val="none" w:sz="0" w:space="0" w:color="auto"/>
        <w:left w:val="none" w:sz="0" w:space="0" w:color="auto"/>
        <w:bottom w:val="none" w:sz="0" w:space="0" w:color="auto"/>
        <w:right w:val="none" w:sz="0" w:space="0" w:color="auto"/>
      </w:divBdr>
    </w:div>
    <w:div w:id="728767795">
      <w:bodyDiv w:val="1"/>
      <w:marLeft w:val="0"/>
      <w:marRight w:val="0"/>
      <w:marTop w:val="0"/>
      <w:marBottom w:val="0"/>
      <w:divBdr>
        <w:top w:val="none" w:sz="0" w:space="0" w:color="auto"/>
        <w:left w:val="none" w:sz="0" w:space="0" w:color="auto"/>
        <w:bottom w:val="none" w:sz="0" w:space="0" w:color="auto"/>
        <w:right w:val="none" w:sz="0" w:space="0" w:color="auto"/>
      </w:divBdr>
    </w:div>
    <w:div w:id="803238182">
      <w:bodyDiv w:val="1"/>
      <w:marLeft w:val="0"/>
      <w:marRight w:val="0"/>
      <w:marTop w:val="0"/>
      <w:marBottom w:val="0"/>
      <w:divBdr>
        <w:top w:val="none" w:sz="0" w:space="0" w:color="auto"/>
        <w:left w:val="none" w:sz="0" w:space="0" w:color="auto"/>
        <w:bottom w:val="none" w:sz="0" w:space="0" w:color="auto"/>
        <w:right w:val="none" w:sz="0" w:space="0" w:color="auto"/>
      </w:divBdr>
    </w:div>
    <w:div w:id="925043158">
      <w:bodyDiv w:val="1"/>
      <w:marLeft w:val="0"/>
      <w:marRight w:val="0"/>
      <w:marTop w:val="0"/>
      <w:marBottom w:val="0"/>
      <w:divBdr>
        <w:top w:val="none" w:sz="0" w:space="0" w:color="auto"/>
        <w:left w:val="none" w:sz="0" w:space="0" w:color="auto"/>
        <w:bottom w:val="none" w:sz="0" w:space="0" w:color="auto"/>
        <w:right w:val="none" w:sz="0" w:space="0" w:color="auto"/>
      </w:divBdr>
    </w:div>
    <w:div w:id="1004087870">
      <w:bodyDiv w:val="1"/>
      <w:marLeft w:val="0"/>
      <w:marRight w:val="0"/>
      <w:marTop w:val="0"/>
      <w:marBottom w:val="0"/>
      <w:divBdr>
        <w:top w:val="none" w:sz="0" w:space="0" w:color="auto"/>
        <w:left w:val="none" w:sz="0" w:space="0" w:color="auto"/>
        <w:bottom w:val="none" w:sz="0" w:space="0" w:color="auto"/>
        <w:right w:val="none" w:sz="0" w:space="0" w:color="auto"/>
      </w:divBdr>
      <w:divsChild>
        <w:div w:id="261765582">
          <w:marLeft w:val="0"/>
          <w:marRight w:val="0"/>
          <w:marTop w:val="0"/>
          <w:marBottom w:val="0"/>
          <w:divBdr>
            <w:top w:val="none" w:sz="0" w:space="0" w:color="auto"/>
            <w:left w:val="none" w:sz="0" w:space="0" w:color="auto"/>
            <w:bottom w:val="none" w:sz="0" w:space="0" w:color="auto"/>
            <w:right w:val="none" w:sz="0" w:space="0" w:color="auto"/>
          </w:divBdr>
          <w:divsChild>
            <w:div w:id="2068601856">
              <w:marLeft w:val="0"/>
              <w:marRight w:val="0"/>
              <w:marTop w:val="0"/>
              <w:marBottom w:val="0"/>
              <w:divBdr>
                <w:top w:val="none" w:sz="0" w:space="0" w:color="auto"/>
                <w:left w:val="none" w:sz="0" w:space="0" w:color="auto"/>
                <w:bottom w:val="none" w:sz="0" w:space="0" w:color="auto"/>
                <w:right w:val="none" w:sz="0" w:space="0" w:color="auto"/>
              </w:divBdr>
              <w:divsChild>
                <w:div w:id="3227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8349">
      <w:bodyDiv w:val="1"/>
      <w:marLeft w:val="0"/>
      <w:marRight w:val="0"/>
      <w:marTop w:val="0"/>
      <w:marBottom w:val="0"/>
      <w:divBdr>
        <w:top w:val="none" w:sz="0" w:space="0" w:color="auto"/>
        <w:left w:val="none" w:sz="0" w:space="0" w:color="auto"/>
        <w:bottom w:val="none" w:sz="0" w:space="0" w:color="auto"/>
        <w:right w:val="none" w:sz="0" w:space="0" w:color="auto"/>
      </w:divBdr>
    </w:div>
    <w:div w:id="1125318823">
      <w:bodyDiv w:val="1"/>
      <w:marLeft w:val="0"/>
      <w:marRight w:val="0"/>
      <w:marTop w:val="0"/>
      <w:marBottom w:val="0"/>
      <w:divBdr>
        <w:top w:val="none" w:sz="0" w:space="0" w:color="auto"/>
        <w:left w:val="none" w:sz="0" w:space="0" w:color="auto"/>
        <w:bottom w:val="none" w:sz="0" w:space="0" w:color="auto"/>
        <w:right w:val="none" w:sz="0" w:space="0" w:color="auto"/>
      </w:divBdr>
    </w:div>
    <w:div w:id="1164316797">
      <w:bodyDiv w:val="1"/>
      <w:marLeft w:val="0"/>
      <w:marRight w:val="0"/>
      <w:marTop w:val="0"/>
      <w:marBottom w:val="0"/>
      <w:divBdr>
        <w:top w:val="none" w:sz="0" w:space="0" w:color="auto"/>
        <w:left w:val="none" w:sz="0" w:space="0" w:color="auto"/>
        <w:bottom w:val="none" w:sz="0" w:space="0" w:color="auto"/>
        <w:right w:val="none" w:sz="0" w:space="0" w:color="auto"/>
      </w:divBdr>
    </w:div>
    <w:div w:id="1174612280">
      <w:bodyDiv w:val="1"/>
      <w:marLeft w:val="0"/>
      <w:marRight w:val="0"/>
      <w:marTop w:val="0"/>
      <w:marBottom w:val="0"/>
      <w:divBdr>
        <w:top w:val="none" w:sz="0" w:space="0" w:color="auto"/>
        <w:left w:val="none" w:sz="0" w:space="0" w:color="auto"/>
        <w:bottom w:val="none" w:sz="0" w:space="0" w:color="auto"/>
        <w:right w:val="none" w:sz="0" w:space="0" w:color="auto"/>
      </w:divBdr>
    </w:div>
    <w:div w:id="1197473898">
      <w:bodyDiv w:val="1"/>
      <w:marLeft w:val="0"/>
      <w:marRight w:val="0"/>
      <w:marTop w:val="0"/>
      <w:marBottom w:val="0"/>
      <w:divBdr>
        <w:top w:val="none" w:sz="0" w:space="0" w:color="auto"/>
        <w:left w:val="none" w:sz="0" w:space="0" w:color="auto"/>
        <w:bottom w:val="none" w:sz="0" w:space="0" w:color="auto"/>
        <w:right w:val="none" w:sz="0" w:space="0" w:color="auto"/>
      </w:divBdr>
    </w:div>
    <w:div w:id="1218660359">
      <w:bodyDiv w:val="1"/>
      <w:marLeft w:val="0"/>
      <w:marRight w:val="0"/>
      <w:marTop w:val="0"/>
      <w:marBottom w:val="0"/>
      <w:divBdr>
        <w:top w:val="none" w:sz="0" w:space="0" w:color="auto"/>
        <w:left w:val="none" w:sz="0" w:space="0" w:color="auto"/>
        <w:bottom w:val="none" w:sz="0" w:space="0" w:color="auto"/>
        <w:right w:val="none" w:sz="0" w:space="0" w:color="auto"/>
      </w:divBdr>
    </w:div>
    <w:div w:id="1237205288">
      <w:bodyDiv w:val="1"/>
      <w:marLeft w:val="0"/>
      <w:marRight w:val="0"/>
      <w:marTop w:val="0"/>
      <w:marBottom w:val="0"/>
      <w:divBdr>
        <w:top w:val="none" w:sz="0" w:space="0" w:color="auto"/>
        <w:left w:val="none" w:sz="0" w:space="0" w:color="auto"/>
        <w:bottom w:val="none" w:sz="0" w:space="0" w:color="auto"/>
        <w:right w:val="none" w:sz="0" w:space="0" w:color="auto"/>
      </w:divBdr>
    </w:div>
    <w:div w:id="1289816627">
      <w:bodyDiv w:val="1"/>
      <w:marLeft w:val="0"/>
      <w:marRight w:val="0"/>
      <w:marTop w:val="0"/>
      <w:marBottom w:val="0"/>
      <w:divBdr>
        <w:top w:val="none" w:sz="0" w:space="0" w:color="auto"/>
        <w:left w:val="none" w:sz="0" w:space="0" w:color="auto"/>
        <w:bottom w:val="none" w:sz="0" w:space="0" w:color="auto"/>
        <w:right w:val="none" w:sz="0" w:space="0" w:color="auto"/>
      </w:divBdr>
    </w:div>
    <w:div w:id="1372874847">
      <w:bodyDiv w:val="1"/>
      <w:marLeft w:val="0"/>
      <w:marRight w:val="0"/>
      <w:marTop w:val="0"/>
      <w:marBottom w:val="0"/>
      <w:divBdr>
        <w:top w:val="none" w:sz="0" w:space="0" w:color="auto"/>
        <w:left w:val="none" w:sz="0" w:space="0" w:color="auto"/>
        <w:bottom w:val="none" w:sz="0" w:space="0" w:color="auto"/>
        <w:right w:val="none" w:sz="0" w:space="0" w:color="auto"/>
      </w:divBdr>
    </w:div>
    <w:div w:id="1377122111">
      <w:bodyDiv w:val="1"/>
      <w:marLeft w:val="0"/>
      <w:marRight w:val="0"/>
      <w:marTop w:val="0"/>
      <w:marBottom w:val="0"/>
      <w:divBdr>
        <w:top w:val="none" w:sz="0" w:space="0" w:color="auto"/>
        <w:left w:val="none" w:sz="0" w:space="0" w:color="auto"/>
        <w:bottom w:val="none" w:sz="0" w:space="0" w:color="auto"/>
        <w:right w:val="none" w:sz="0" w:space="0" w:color="auto"/>
      </w:divBdr>
    </w:div>
    <w:div w:id="1406800172">
      <w:bodyDiv w:val="1"/>
      <w:marLeft w:val="0"/>
      <w:marRight w:val="0"/>
      <w:marTop w:val="0"/>
      <w:marBottom w:val="0"/>
      <w:divBdr>
        <w:top w:val="none" w:sz="0" w:space="0" w:color="auto"/>
        <w:left w:val="none" w:sz="0" w:space="0" w:color="auto"/>
        <w:bottom w:val="none" w:sz="0" w:space="0" w:color="auto"/>
        <w:right w:val="none" w:sz="0" w:space="0" w:color="auto"/>
      </w:divBdr>
    </w:div>
    <w:div w:id="1448239230">
      <w:bodyDiv w:val="1"/>
      <w:marLeft w:val="0"/>
      <w:marRight w:val="0"/>
      <w:marTop w:val="0"/>
      <w:marBottom w:val="0"/>
      <w:divBdr>
        <w:top w:val="none" w:sz="0" w:space="0" w:color="auto"/>
        <w:left w:val="none" w:sz="0" w:space="0" w:color="auto"/>
        <w:bottom w:val="none" w:sz="0" w:space="0" w:color="auto"/>
        <w:right w:val="none" w:sz="0" w:space="0" w:color="auto"/>
      </w:divBdr>
    </w:div>
    <w:div w:id="1462963286">
      <w:bodyDiv w:val="1"/>
      <w:marLeft w:val="0"/>
      <w:marRight w:val="0"/>
      <w:marTop w:val="0"/>
      <w:marBottom w:val="0"/>
      <w:divBdr>
        <w:top w:val="none" w:sz="0" w:space="0" w:color="auto"/>
        <w:left w:val="none" w:sz="0" w:space="0" w:color="auto"/>
        <w:bottom w:val="none" w:sz="0" w:space="0" w:color="auto"/>
        <w:right w:val="none" w:sz="0" w:space="0" w:color="auto"/>
      </w:divBdr>
    </w:div>
    <w:div w:id="1480345365">
      <w:bodyDiv w:val="1"/>
      <w:marLeft w:val="0"/>
      <w:marRight w:val="0"/>
      <w:marTop w:val="0"/>
      <w:marBottom w:val="0"/>
      <w:divBdr>
        <w:top w:val="none" w:sz="0" w:space="0" w:color="auto"/>
        <w:left w:val="none" w:sz="0" w:space="0" w:color="auto"/>
        <w:bottom w:val="none" w:sz="0" w:space="0" w:color="auto"/>
        <w:right w:val="none" w:sz="0" w:space="0" w:color="auto"/>
      </w:divBdr>
    </w:div>
    <w:div w:id="1485274001">
      <w:bodyDiv w:val="1"/>
      <w:marLeft w:val="0"/>
      <w:marRight w:val="0"/>
      <w:marTop w:val="0"/>
      <w:marBottom w:val="0"/>
      <w:divBdr>
        <w:top w:val="none" w:sz="0" w:space="0" w:color="auto"/>
        <w:left w:val="none" w:sz="0" w:space="0" w:color="auto"/>
        <w:bottom w:val="none" w:sz="0" w:space="0" w:color="auto"/>
        <w:right w:val="none" w:sz="0" w:space="0" w:color="auto"/>
      </w:divBdr>
    </w:div>
    <w:div w:id="1590961443">
      <w:bodyDiv w:val="1"/>
      <w:marLeft w:val="0"/>
      <w:marRight w:val="0"/>
      <w:marTop w:val="0"/>
      <w:marBottom w:val="0"/>
      <w:divBdr>
        <w:top w:val="none" w:sz="0" w:space="0" w:color="auto"/>
        <w:left w:val="none" w:sz="0" w:space="0" w:color="auto"/>
        <w:bottom w:val="none" w:sz="0" w:space="0" w:color="auto"/>
        <w:right w:val="none" w:sz="0" w:space="0" w:color="auto"/>
      </w:divBdr>
    </w:div>
    <w:div w:id="1662463496">
      <w:bodyDiv w:val="1"/>
      <w:marLeft w:val="0"/>
      <w:marRight w:val="0"/>
      <w:marTop w:val="0"/>
      <w:marBottom w:val="0"/>
      <w:divBdr>
        <w:top w:val="none" w:sz="0" w:space="0" w:color="auto"/>
        <w:left w:val="none" w:sz="0" w:space="0" w:color="auto"/>
        <w:bottom w:val="none" w:sz="0" w:space="0" w:color="auto"/>
        <w:right w:val="none" w:sz="0" w:space="0" w:color="auto"/>
      </w:divBdr>
    </w:div>
    <w:div w:id="1753165897">
      <w:bodyDiv w:val="1"/>
      <w:marLeft w:val="0"/>
      <w:marRight w:val="0"/>
      <w:marTop w:val="0"/>
      <w:marBottom w:val="0"/>
      <w:divBdr>
        <w:top w:val="none" w:sz="0" w:space="0" w:color="auto"/>
        <w:left w:val="none" w:sz="0" w:space="0" w:color="auto"/>
        <w:bottom w:val="none" w:sz="0" w:space="0" w:color="auto"/>
        <w:right w:val="none" w:sz="0" w:space="0" w:color="auto"/>
      </w:divBdr>
    </w:div>
    <w:div w:id="2025663424">
      <w:bodyDiv w:val="1"/>
      <w:marLeft w:val="0"/>
      <w:marRight w:val="0"/>
      <w:marTop w:val="0"/>
      <w:marBottom w:val="0"/>
      <w:divBdr>
        <w:top w:val="none" w:sz="0" w:space="0" w:color="auto"/>
        <w:left w:val="none" w:sz="0" w:space="0" w:color="auto"/>
        <w:bottom w:val="none" w:sz="0" w:space="0" w:color="auto"/>
        <w:right w:val="none" w:sz="0" w:space="0" w:color="auto"/>
      </w:divBdr>
    </w:div>
    <w:div w:id="2032489656">
      <w:bodyDiv w:val="1"/>
      <w:marLeft w:val="0"/>
      <w:marRight w:val="0"/>
      <w:marTop w:val="0"/>
      <w:marBottom w:val="0"/>
      <w:divBdr>
        <w:top w:val="none" w:sz="0" w:space="0" w:color="auto"/>
        <w:left w:val="none" w:sz="0" w:space="0" w:color="auto"/>
        <w:bottom w:val="none" w:sz="0" w:space="0" w:color="auto"/>
        <w:right w:val="none" w:sz="0" w:space="0" w:color="auto"/>
      </w:divBdr>
    </w:div>
    <w:div w:id="20404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old@law.ufl.edu" TargetMode="External"/><Relationship Id="rId13" Type="http://schemas.openxmlformats.org/officeDocument/2006/relationships/hyperlink" Target="https://coronavirus.ufhealth.org/screen-test-protect/covid-19-exposure-and-symptoms-who-do-i-call-if/" TargetMode="External"/><Relationship Id="rId18" Type="http://schemas.openxmlformats.org/officeDocument/2006/relationships/hyperlink" Target="https://umatter.ufl.edu/" TargetMode="External"/><Relationship Id="rId26" Type="http://schemas.openxmlformats.org/officeDocument/2006/relationships/hyperlink" Target="https://www.youtube.com/watch?v=W0hySWGHKj4" TargetMode="External"/><Relationship Id="rId39" Type="http://schemas.openxmlformats.org/officeDocument/2006/relationships/hyperlink" Target="https://www.ftc.gov/system/files/documents/cases/docket_no_9372_opinion_of_the_commission_redacted_public_version.pdf" TargetMode="External"/><Relationship Id="rId3" Type="http://schemas.openxmlformats.org/officeDocument/2006/relationships/styles" Target="styles.xml"/><Relationship Id="rId21" Type="http://schemas.openxmlformats.org/officeDocument/2006/relationships/hyperlink" Target="https://police.ufl.edu/" TargetMode="External"/><Relationship Id="rId34" Type="http://schemas.openxmlformats.org/officeDocument/2006/relationships/hyperlink" Target="https://www.ftc.gov/system/files/attachments/us-submissions-oecd-2010-present-other-international-competition-fora/oecd-killer_acquisiitions_us_submission.pdf" TargetMode="External"/><Relationship Id="rId42" Type="http://schemas.openxmlformats.org/officeDocument/2006/relationships/hyperlink" Target="https://cdn.ca9.uscourts.gov/datastore/opinions/2020/08/11/19-16122.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mailto:umatter@ufl.edu" TargetMode="External"/><Relationship Id="rId25" Type="http://schemas.openxmlformats.org/officeDocument/2006/relationships/hyperlink" Target="https://gatorevals.aa.ufl.edu/public-results/" TargetMode="External"/><Relationship Id="rId33" Type="http://schemas.openxmlformats.org/officeDocument/2006/relationships/hyperlink" Target="https://www.ftc.gov/sites/default/files/attachments/merger-review/100819hmg.pdf" TargetMode="External"/><Relationship Id="rId38" Type="http://schemas.openxmlformats.org/officeDocument/2006/relationships/hyperlink" Target="https://www.supremecourt.gov/opinions/09pdf/08-661.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s://shcc.ufl.edu/" TargetMode="External"/><Relationship Id="rId29" Type="http://schemas.openxmlformats.org/officeDocument/2006/relationships/hyperlink" Target="https://www.supremecourt.gov/opinions/18pdf/17-204_bq7d.pdf" TargetMode="External"/><Relationship Id="rId41" Type="http://schemas.openxmlformats.org/officeDocument/2006/relationships/hyperlink" Target="http://cases.justia.com/federal/appellate-courts/ca2/13-3741/13-3741-2015-06-30.pdf?ts=14356746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forms-applications/exam-delays-accommodations-form" TargetMode="External"/><Relationship Id="rId24" Type="http://schemas.openxmlformats.org/officeDocument/2006/relationships/hyperlink" Target="file:///C:\Users\rmcilhenny\AppData\Local\Microsoft\Windows\INetCache\Content.Outlook\QH37XRU4\ufl.bluera.com\ufl\" TargetMode="External"/><Relationship Id="rId32" Type="http://schemas.openxmlformats.org/officeDocument/2006/relationships/hyperlink" Target="https://one.oecd.org/document/DAF/COMP/WD(2018)69/en/pdf" TargetMode="External"/><Relationship Id="rId37" Type="http://schemas.openxmlformats.org/officeDocument/2006/relationships/hyperlink" Target="https://www.ftc.gov/sites/default/files/documents/cases/2003/07/polygramopinion.pdf" TargetMode="External"/><Relationship Id="rId40" Type="http://schemas.openxmlformats.org/officeDocument/2006/relationships/hyperlink" Target="https://www.ftc.gov/system/files/documents/public_statements/1421309/docket_no_9372_dissenting_statement_of_commissioner_phillips_redacted_public_version.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cr.dso.ufl.edu/process/student-conduct-code/" TargetMode="External"/><Relationship Id="rId23" Type="http://schemas.openxmlformats.org/officeDocument/2006/relationships/hyperlink" Target="https://gatorevals.aa.ufl.edu/students/" TargetMode="External"/><Relationship Id="rId28" Type="http://schemas.openxmlformats.org/officeDocument/2006/relationships/hyperlink" Target="https://www.youtube.com/watch?v=gdZLi9oWNZg" TargetMode="External"/><Relationship Id="rId36" Type="http://schemas.openxmlformats.org/officeDocument/2006/relationships/hyperlink" Target="https://www.ftc.gov/system/files/documents/reports/us-department-justice-federal-trade-commission-vertical-merger-guidelines/vertical_merger_guidelines_6-30-20.pdf"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s://counseling.ufl.edu/" TargetMode="External"/><Relationship Id="rId31" Type="http://schemas.openxmlformats.org/officeDocument/2006/relationships/hyperlink" Target="https://www.ftc.gov/tips-advice/competition-guidance/guide-antitrust-laws/mergers/premerger-notification-merger-re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catalog.ufl.edu/UGRD/academic-regulations/attendance-policies/" TargetMode="External"/><Relationship Id="rId22" Type="http://schemas.openxmlformats.org/officeDocument/2006/relationships/hyperlink" Target="https://ufhealth.org/emergency-room-trauma-center" TargetMode="External"/><Relationship Id="rId27" Type="http://schemas.openxmlformats.org/officeDocument/2006/relationships/hyperlink" Target="https://hbr.org/2019/06/when-tech-companies-compete-on-their-own-platforms" TargetMode="External"/><Relationship Id="rId30" Type="http://schemas.openxmlformats.org/officeDocument/2006/relationships/hyperlink" Target="https://urldefense.proofpoint.com/v2/url?u=https-3A__www.theforage.com_landing_6550_FHfB7L5cpHrqz69b2_Florida&amp;d=DwQCAg&amp;c=sJ6xIWYx-zLMB3EPkvcnVg&amp;r=hEk4tCQFx1RXnTeRBrXFaznyAJzEq0pjB3iRP9dMXZ4&amp;m=Ou2_S9Cm33WvrF_aCL5NXT-H-7l7Spd7RFg8QNKn63A&amp;s=Lu8ZyKJKt-B6I7GBvdAXaxJMRt8Qhw01e7OZbmSHhAs&amp;e=" TargetMode="External"/><Relationship Id="rId35" Type="http://schemas.openxmlformats.org/officeDocument/2006/relationships/hyperlink" Target="https://www.cadc.uscourts.gov/internet/opinions.nsf/390E66D6D58F426B852583AD00546ED6/$file/18-5214.pdf" TargetMode="External"/><Relationship Id="rId43" Type="http://schemas.openxmlformats.org/officeDocument/2006/relationships/hyperlink" Target="https://www.supremecourt.gov/opinions/17pdf/16-1454diff_65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345D-A66C-4240-81D8-50297BB2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McIlhenny, Ruth M.</cp:lastModifiedBy>
  <cp:revision>2</cp:revision>
  <dcterms:created xsi:type="dcterms:W3CDTF">2021-01-07T16:54:00Z</dcterms:created>
  <dcterms:modified xsi:type="dcterms:W3CDTF">2021-01-07T16:54:00Z</dcterms:modified>
</cp:coreProperties>
</file>