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D4A1EF4" w14:textId="7D656ED7" w:rsidR="00083D04" w:rsidRPr="007036F0" w:rsidRDefault="004C4259" w:rsidP="00AE3ED6">
      <w:pPr>
        <w:pStyle w:val="Heading1"/>
        <w:spacing w:before="0"/>
        <w:rPr>
          <w:rFonts w:cs="Times New Roman"/>
        </w:rPr>
      </w:pPr>
      <w:r w:rsidRPr="007036F0">
        <w:rPr>
          <w:rFonts w:cs="Times New Roman"/>
        </w:rPr>
        <w:t>Advanced</w:t>
      </w:r>
      <w:r w:rsidR="00083D04" w:rsidRPr="007036F0">
        <w:rPr>
          <w:rFonts w:cs="Times New Roman"/>
        </w:rPr>
        <w:t xml:space="preserve"> </w:t>
      </w:r>
      <w:r w:rsidR="00E16B5E" w:rsidRPr="007036F0">
        <w:rPr>
          <w:rFonts w:cs="Times New Roman"/>
        </w:rPr>
        <w:t>Legal Research</w:t>
      </w:r>
      <w:r w:rsidR="00E40C2F" w:rsidRPr="007036F0">
        <w:rPr>
          <w:rFonts w:cs="Times New Roman"/>
        </w:rPr>
        <w:t>: Corporat</w:t>
      </w:r>
      <w:r w:rsidR="6439B33D" w:rsidRPr="007036F0">
        <w:rPr>
          <w:rFonts w:cs="Times New Roman"/>
        </w:rPr>
        <w:t>e</w:t>
      </w:r>
      <w:r w:rsidR="00D31BC6" w:rsidRPr="007036F0">
        <w:rPr>
          <w:rFonts w:cs="Times New Roman"/>
        </w:rPr>
        <w:t xml:space="preserve"> and Securities</w:t>
      </w:r>
    </w:p>
    <w:p w14:paraId="048B4714" w14:textId="481B1B2E" w:rsidR="00E40C2F" w:rsidRPr="007036F0" w:rsidRDefault="00AE3ED6" w:rsidP="00AE3ED6">
      <w:pPr>
        <w:pStyle w:val="Heading1"/>
        <w:spacing w:before="0"/>
        <w:rPr>
          <w:rFonts w:cs="Times New Roman"/>
        </w:rPr>
      </w:pPr>
      <w:r w:rsidRPr="007036F0">
        <w:rPr>
          <w:rFonts w:cs="Times New Roman"/>
        </w:rPr>
        <w:t>Spring 202</w:t>
      </w:r>
      <w:r w:rsidR="000C51E9" w:rsidRPr="007036F0">
        <w:rPr>
          <w:rFonts w:cs="Times New Roman"/>
        </w:rPr>
        <w:t>3</w:t>
      </w:r>
    </w:p>
    <w:p w14:paraId="692D69C4" w14:textId="77777777" w:rsidR="00B752AA" w:rsidRPr="007036F0" w:rsidRDefault="00BA3766" w:rsidP="00AE3ED6">
      <w:pPr>
        <w:pStyle w:val="Heading1"/>
        <w:spacing w:before="0"/>
        <w:rPr>
          <w:rFonts w:cs="Times New Roman"/>
        </w:rPr>
      </w:pPr>
      <w:r w:rsidRPr="007036F0">
        <w:rPr>
          <w:rFonts w:cs="Times New Roman"/>
        </w:rPr>
        <w:t xml:space="preserve">LAW </w:t>
      </w:r>
      <w:r w:rsidR="00B77BB3" w:rsidRPr="007036F0">
        <w:rPr>
          <w:rFonts w:cs="Times New Roman"/>
        </w:rPr>
        <w:t>6930</w:t>
      </w:r>
    </w:p>
    <w:p w14:paraId="6E52A7E6" w14:textId="0D0D6C20" w:rsidR="004C7BE3" w:rsidRPr="007036F0" w:rsidRDefault="00D31BC6" w:rsidP="00AE3ED6">
      <w:pPr>
        <w:pStyle w:val="Heading1"/>
        <w:spacing w:before="0"/>
        <w:rPr>
          <w:rFonts w:cs="Times New Roman"/>
        </w:rPr>
      </w:pPr>
      <w:r w:rsidRPr="007036F0">
        <w:rPr>
          <w:rFonts w:cs="Times New Roman"/>
        </w:rPr>
        <w:t>1 Credit</w:t>
      </w:r>
    </w:p>
    <w:p w14:paraId="5A419685" w14:textId="77777777" w:rsidR="00521BCB" w:rsidRPr="007036F0" w:rsidRDefault="00521BCB" w:rsidP="4825D8B7">
      <w:pPr>
        <w:spacing w:after="0"/>
        <w:rPr>
          <w:rFonts w:cs="Times New Roman"/>
        </w:rPr>
      </w:pPr>
    </w:p>
    <w:tbl>
      <w:tblPr>
        <w:tblStyle w:val="PlainTable5"/>
        <w:tblW w:w="10800" w:type="dxa"/>
        <w:tblLayout w:type="fixed"/>
        <w:tblLook w:val="0680" w:firstRow="0" w:lastRow="0" w:firstColumn="1" w:lastColumn="0" w:noHBand="1" w:noVBand="1"/>
      </w:tblPr>
      <w:tblGrid>
        <w:gridCol w:w="2070"/>
        <w:gridCol w:w="3870"/>
        <w:gridCol w:w="4860"/>
      </w:tblGrid>
      <w:tr w:rsidR="08F0030E" w:rsidRPr="007036F0" w14:paraId="4F353D17" w14:textId="77777777" w:rsidTr="4825D8B7">
        <w:tc>
          <w:tcPr>
            <w:cnfStyle w:val="001000000000" w:firstRow="0" w:lastRow="0" w:firstColumn="1" w:lastColumn="0" w:oddVBand="0" w:evenVBand="0" w:oddHBand="0" w:evenHBand="0" w:firstRowFirstColumn="0" w:firstRowLastColumn="0" w:lastRowFirstColumn="0" w:lastRowLastColumn="0"/>
            <w:tcW w:w="2070" w:type="dxa"/>
          </w:tcPr>
          <w:p w14:paraId="00E3BFF3" w14:textId="6C09C665" w:rsidR="08F0030E" w:rsidRPr="007036F0" w:rsidRDefault="08F0030E" w:rsidP="331706F0">
            <w:pPr>
              <w:spacing w:after="0"/>
              <w:jc w:val="center"/>
              <w:rPr>
                <w:rFonts w:cs="Times New Roman"/>
              </w:rPr>
            </w:pPr>
          </w:p>
        </w:tc>
        <w:tc>
          <w:tcPr>
            <w:tcW w:w="3870" w:type="dxa"/>
          </w:tcPr>
          <w:p w14:paraId="13EAE1C4" w14:textId="735A0CAE" w:rsidR="2BECDA4B" w:rsidRPr="007036F0" w:rsidRDefault="2BECDA4B" w:rsidP="331706F0">
            <w:pPr>
              <w:spacing w:before="120"/>
              <w:jc w:val="center"/>
              <w:cnfStyle w:val="000000000000" w:firstRow="0" w:lastRow="0" w:firstColumn="0" w:lastColumn="0" w:oddVBand="0" w:evenVBand="0" w:oddHBand="0" w:evenHBand="0" w:firstRowFirstColumn="0" w:firstRowLastColumn="0" w:lastRowFirstColumn="0" w:lastRowLastColumn="0"/>
              <w:rPr>
                <w:rFonts w:cs="Times New Roman"/>
              </w:rPr>
            </w:pPr>
            <w:r w:rsidRPr="007036F0">
              <w:rPr>
                <w:rFonts w:cs="Times New Roman"/>
              </w:rPr>
              <w:t>Professor Sara Bensley</w:t>
            </w:r>
          </w:p>
        </w:tc>
        <w:tc>
          <w:tcPr>
            <w:tcW w:w="4860" w:type="dxa"/>
          </w:tcPr>
          <w:p w14:paraId="60758348" w14:textId="4EBEDA45" w:rsidR="2BECDA4B" w:rsidRPr="007036F0" w:rsidRDefault="2BECDA4B" w:rsidP="331706F0">
            <w:pPr>
              <w:spacing w:before="120"/>
              <w:jc w:val="center"/>
              <w:cnfStyle w:val="000000000000" w:firstRow="0" w:lastRow="0" w:firstColumn="0" w:lastColumn="0" w:oddVBand="0" w:evenVBand="0" w:oddHBand="0" w:evenHBand="0" w:firstRowFirstColumn="0" w:firstRowLastColumn="0" w:lastRowFirstColumn="0" w:lastRowLastColumn="0"/>
              <w:rPr>
                <w:rFonts w:cs="Times New Roman"/>
              </w:rPr>
            </w:pPr>
            <w:r w:rsidRPr="007036F0">
              <w:rPr>
                <w:rFonts w:cs="Times New Roman"/>
              </w:rPr>
              <w:t xml:space="preserve">Professor </w:t>
            </w:r>
            <w:r w:rsidR="6FA16AA3" w:rsidRPr="007036F0">
              <w:rPr>
                <w:rFonts w:cs="Times New Roman"/>
              </w:rPr>
              <w:t xml:space="preserve">Elizabeth </w:t>
            </w:r>
            <w:r w:rsidRPr="007036F0">
              <w:rPr>
                <w:rFonts w:cs="Times New Roman"/>
              </w:rPr>
              <w:t>Hilkin</w:t>
            </w:r>
          </w:p>
        </w:tc>
      </w:tr>
      <w:tr w:rsidR="08F0030E" w:rsidRPr="007036F0" w14:paraId="278CBC5E" w14:textId="77777777" w:rsidTr="4825D8B7">
        <w:tc>
          <w:tcPr>
            <w:cnfStyle w:val="001000000000" w:firstRow="0" w:lastRow="0" w:firstColumn="1" w:lastColumn="0" w:oddVBand="0" w:evenVBand="0" w:oddHBand="0" w:evenHBand="0" w:firstRowFirstColumn="0" w:firstRowLastColumn="0" w:lastRowFirstColumn="0" w:lastRowLastColumn="0"/>
            <w:tcW w:w="2070" w:type="dxa"/>
          </w:tcPr>
          <w:p w14:paraId="37A29B77" w14:textId="0A1A57A8" w:rsidR="08F0030E" w:rsidRPr="00626991" w:rsidRDefault="41BC257E" w:rsidP="331706F0">
            <w:pPr>
              <w:spacing w:after="0"/>
              <w:rPr>
                <w:rFonts w:cs="Times New Roman"/>
                <w:i w:val="0"/>
                <w:iCs w:val="0"/>
              </w:rPr>
            </w:pPr>
            <w:r w:rsidRPr="00626991">
              <w:rPr>
                <w:rFonts w:cs="Times New Roman"/>
                <w:i w:val="0"/>
                <w:iCs w:val="0"/>
              </w:rPr>
              <w:t>Office</w:t>
            </w:r>
            <w:r w:rsidR="2BC63EBF" w:rsidRPr="00626991">
              <w:rPr>
                <w:rFonts w:cs="Times New Roman"/>
                <w:i w:val="0"/>
                <w:iCs w:val="0"/>
              </w:rPr>
              <w:t>:</w:t>
            </w:r>
          </w:p>
        </w:tc>
        <w:tc>
          <w:tcPr>
            <w:tcW w:w="3870" w:type="dxa"/>
          </w:tcPr>
          <w:p w14:paraId="2895BEFF" w14:textId="43067037" w:rsidR="08F0030E" w:rsidRPr="007036F0" w:rsidRDefault="3A8F4A7B" w:rsidP="331706F0">
            <w:pPr>
              <w:spacing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7036F0">
              <w:rPr>
                <w:rFonts w:cs="Times New Roman"/>
              </w:rPr>
              <w:t>Holland Hall 175C</w:t>
            </w:r>
          </w:p>
        </w:tc>
        <w:tc>
          <w:tcPr>
            <w:tcW w:w="4860" w:type="dxa"/>
          </w:tcPr>
          <w:p w14:paraId="223F1D7A" w14:textId="2796839D" w:rsidR="08F0030E" w:rsidRPr="007036F0" w:rsidRDefault="06619865" w:rsidP="331706F0">
            <w:pPr>
              <w:spacing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446608">
              <w:rPr>
                <w:rFonts w:eastAsia="Times New Roman" w:cs="Times New Roman"/>
                <w:szCs w:val="24"/>
              </w:rPr>
              <w:t>Holland Hall 186A</w:t>
            </w:r>
          </w:p>
        </w:tc>
      </w:tr>
      <w:tr w:rsidR="08F0030E" w:rsidRPr="007036F0" w14:paraId="5E7C1F6D" w14:textId="77777777" w:rsidTr="4825D8B7">
        <w:tc>
          <w:tcPr>
            <w:cnfStyle w:val="001000000000" w:firstRow="0" w:lastRow="0" w:firstColumn="1" w:lastColumn="0" w:oddVBand="0" w:evenVBand="0" w:oddHBand="0" w:evenHBand="0" w:firstRowFirstColumn="0" w:firstRowLastColumn="0" w:lastRowFirstColumn="0" w:lastRowLastColumn="0"/>
            <w:tcW w:w="2070" w:type="dxa"/>
          </w:tcPr>
          <w:p w14:paraId="3D8DE96E" w14:textId="75E2BDA7" w:rsidR="08F0030E" w:rsidRPr="00626991" w:rsidRDefault="41BC257E" w:rsidP="331706F0">
            <w:pPr>
              <w:spacing w:after="0"/>
              <w:rPr>
                <w:rFonts w:cs="Times New Roman"/>
                <w:i w:val="0"/>
                <w:iCs w:val="0"/>
              </w:rPr>
            </w:pPr>
            <w:r w:rsidRPr="00626991">
              <w:rPr>
                <w:rFonts w:cs="Times New Roman"/>
                <w:i w:val="0"/>
                <w:iCs w:val="0"/>
              </w:rPr>
              <w:t>Email</w:t>
            </w:r>
            <w:r w:rsidR="4761F0CB" w:rsidRPr="00626991">
              <w:rPr>
                <w:rFonts w:cs="Times New Roman"/>
                <w:i w:val="0"/>
                <w:iCs w:val="0"/>
              </w:rPr>
              <w:t>:</w:t>
            </w:r>
          </w:p>
        </w:tc>
        <w:tc>
          <w:tcPr>
            <w:tcW w:w="3870" w:type="dxa"/>
          </w:tcPr>
          <w:p w14:paraId="4A034EAB" w14:textId="41E8F00C" w:rsidR="08F0030E" w:rsidRPr="007036F0" w:rsidRDefault="00AF6BF5" w:rsidP="331706F0">
            <w:pPr>
              <w:spacing w:after="0"/>
              <w:jc w:val="center"/>
              <w:cnfStyle w:val="000000000000" w:firstRow="0" w:lastRow="0" w:firstColumn="0" w:lastColumn="0" w:oddVBand="0" w:evenVBand="0" w:oddHBand="0" w:evenHBand="0" w:firstRowFirstColumn="0" w:firstRowLastColumn="0" w:lastRowFirstColumn="0" w:lastRowLastColumn="0"/>
              <w:rPr>
                <w:rFonts w:cs="Times New Roman"/>
              </w:rPr>
            </w:pPr>
            <w:hyperlink r:id="rId11">
              <w:r w:rsidR="4DEEEE52" w:rsidRPr="007036F0">
                <w:rPr>
                  <w:rStyle w:val="Hyperlink"/>
                  <w:rFonts w:cs="Times New Roman"/>
                  <w:color w:val="auto"/>
                  <w:u w:val="none"/>
                </w:rPr>
                <w:t>bensley@law.ufl.edu</w:t>
              </w:r>
            </w:hyperlink>
            <w:r w:rsidR="08F0030E" w:rsidRPr="007036F0">
              <w:rPr>
                <w:rFonts w:cs="Times New Roman"/>
              </w:rPr>
              <w:tab/>
            </w:r>
          </w:p>
        </w:tc>
        <w:tc>
          <w:tcPr>
            <w:tcW w:w="4860" w:type="dxa"/>
          </w:tcPr>
          <w:p w14:paraId="663ECB23" w14:textId="3F591240" w:rsidR="08F0030E" w:rsidRPr="007036F0" w:rsidRDefault="00AF6BF5" w:rsidP="331706F0">
            <w:pPr>
              <w:spacing w:after="0"/>
              <w:jc w:val="center"/>
              <w:cnfStyle w:val="000000000000" w:firstRow="0" w:lastRow="0" w:firstColumn="0" w:lastColumn="0" w:oddVBand="0" w:evenVBand="0" w:oddHBand="0" w:evenHBand="0" w:firstRowFirstColumn="0" w:firstRowLastColumn="0" w:lastRowFirstColumn="0" w:lastRowLastColumn="0"/>
              <w:rPr>
                <w:rFonts w:cs="Times New Roman"/>
              </w:rPr>
            </w:pPr>
            <w:hyperlink r:id="rId12">
              <w:r w:rsidR="72CD9948" w:rsidRPr="007036F0">
                <w:rPr>
                  <w:rStyle w:val="Hyperlink"/>
                  <w:rFonts w:cs="Times New Roman"/>
                  <w:color w:val="auto"/>
                  <w:u w:val="none"/>
                </w:rPr>
                <w:t>hilkin@law.ufl.edu</w:t>
              </w:r>
            </w:hyperlink>
          </w:p>
        </w:tc>
      </w:tr>
      <w:tr w:rsidR="331706F0" w:rsidRPr="007036F0" w14:paraId="2DF3A94F" w14:textId="77777777" w:rsidTr="4825D8B7">
        <w:tc>
          <w:tcPr>
            <w:cnfStyle w:val="001000000000" w:firstRow="0" w:lastRow="0" w:firstColumn="1" w:lastColumn="0" w:oddVBand="0" w:evenVBand="0" w:oddHBand="0" w:evenHBand="0" w:firstRowFirstColumn="0" w:firstRowLastColumn="0" w:lastRowFirstColumn="0" w:lastRowLastColumn="0"/>
            <w:tcW w:w="2070" w:type="dxa"/>
          </w:tcPr>
          <w:p w14:paraId="4297286C" w14:textId="13647EFD" w:rsidR="104EF80B" w:rsidRPr="00626991" w:rsidRDefault="104EF80B" w:rsidP="331706F0">
            <w:pPr>
              <w:spacing w:after="0"/>
              <w:rPr>
                <w:rFonts w:cs="Times New Roman"/>
                <w:i w:val="0"/>
                <w:iCs w:val="0"/>
              </w:rPr>
            </w:pPr>
            <w:r w:rsidRPr="00626991">
              <w:rPr>
                <w:rFonts w:cs="Times New Roman"/>
                <w:i w:val="0"/>
                <w:iCs w:val="0"/>
              </w:rPr>
              <w:t>Telephone</w:t>
            </w:r>
            <w:r w:rsidR="6C99C129" w:rsidRPr="00626991">
              <w:rPr>
                <w:rFonts w:cs="Times New Roman"/>
                <w:i w:val="0"/>
                <w:iCs w:val="0"/>
              </w:rPr>
              <w:t>:</w:t>
            </w:r>
          </w:p>
        </w:tc>
        <w:tc>
          <w:tcPr>
            <w:tcW w:w="3870" w:type="dxa"/>
          </w:tcPr>
          <w:p w14:paraId="619D0177" w14:textId="564FA87D" w:rsidR="5A123B4B" w:rsidRPr="007036F0" w:rsidRDefault="5A123B4B" w:rsidP="331706F0">
            <w:pPr>
              <w:spacing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7036F0">
              <w:rPr>
                <w:rFonts w:cs="Times New Roman"/>
              </w:rPr>
              <w:t>(352) 273-0712</w:t>
            </w:r>
          </w:p>
        </w:tc>
        <w:tc>
          <w:tcPr>
            <w:tcW w:w="4860" w:type="dxa"/>
          </w:tcPr>
          <w:p w14:paraId="5941C6F9" w14:textId="61BE6562" w:rsidR="606B7D57" w:rsidRPr="00446608" w:rsidRDefault="606B7D57" w:rsidP="331706F0">
            <w:pPr>
              <w:spacing w:after="0"/>
              <w:jc w:val="center"/>
              <w:cnfStyle w:val="000000000000" w:firstRow="0" w:lastRow="0" w:firstColumn="0" w:lastColumn="0" w:oddVBand="0" w:evenVBand="0" w:oddHBand="0" w:evenHBand="0" w:firstRowFirstColumn="0" w:firstRowLastColumn="0" w:lastRowFirstColumn="0" w:lastRowLastColumn="0"/>
              <w:rPr>
                <w:rFonts w:cs="Times New Roman"/>
              </w:rPr>
            </w:pPr>
            <w:r w:rsidRPr="00446608">
              <w:rPr>
                <w:rFonts w:eastAsia="Times New Roman" w:cs="Times New Roman"/>
                <w:szCs w:val="24"/>
              </w:rPr>
              <w:t>(352) 273-0702</w:t>
            </w:r>
          </w:p>
        </w:tc>
      </w:tr>
    </w:tbl>
    <w:p w14:paraId="4FDFF19E" w14:textId="77777777" w:rsidR="00CD5A40" w:rsidRPr="007036F0" w:rsidRDefault="00CD5A40" w:rsidP="00CD5A40">
      <w:pPr>
        <w:spacing w:before="360"/>
        <w:rPr>
          <w:rFonts w:cs="Times New Roman"/>
          <w:b/>
          <w:bCs/>
        </w:rPr>
      </w:pPr>
      <w:r w:rsidRPr="00F335E2">
        <w:rPr>
          <w:b/>
          <w:sz w:val="22"/>
          <w:u w:val="single"/>
        </w:rPr>
        <w:t>MEETING TIM</w:t>
      </w:r>
      <w:r w:rsidRPr="00013E9F">
        <w:rPr>
          <w:b/>
          <w:sz w:val="22"/>
          <w:u w:val="single"/>
        </w:rPr>
        <w:t>E:</w:t>
      </w:r>
      <w:r w:rsidRPr="00013E9F">
        <w:rPr>
          <w:b/>
          <w:sz w:val="22"/>
        </w:rPr>
        <w:t xml:space="preserve"> </w:t>
      </w:r>
      <w:r w:rsidRPr="7FEA8BCA">
        <w:rPr>
          <w:rFonts w:cs="Times New Roman"/>
        </w:rPr>
        <w:t>Thursday, January 19, 2023 to March 2, 2023, 1:15 pm to 2:55 pm</w:t>
      </w:r>
    </w:p>
    <w:p w14:paraId="5D4519EE" w14:textId="77777777" w:rsidR="00CD5A40" w:rsidRPr="007036F0" w:rsidRDefault="00CD5A40" w:rsidP="00CD5A40">
      <w:pPr>
        <w:spacing w:before="360"/>
        <w:rPr>
          <w:rFonts w:cs="Times New Roman"/>
        </w:rPr>
      </w:pPr>
      <w:r w:rsidRPr="00F335E2">
        <w:rPr>
          <w:b/>
          <w:sz w:val="22"/>
          <w:u w:val="single"/>
        </w:rPr>
        <w:t>LOCATION:</w:t>
      </w:r>
      <w:r w:rsidRPr="00974E6F">
        <w:rPr>
          <w:b/>
          <w:sz w:val="22"/>
        </w:rPr>
        <w:t xml:space="preserve">  </w:t>
      </w:r>
      <w:r w:rsidRPr="007036F0">
        <w:rPr>
          <w:rFonts w:cs="Times New Roman"/>
        </w:rPr>
        <w:t xml:space="preserve">Holland Hall 285D  </w:t>
      </w:r>
    </w:p>
    <w:p w14:paraId="5EE2DB48" w14:textId="77777777" w:rsidR="00634B91" w:rsidRPr="007036F0" w:rsidRDefault="00CD5A40" w:rsidP="00634B91">
      <w:pPr>
        <w:spacing w:before="360"/>
        <w:rPr>
          <w:rFonts w:cs="Times New Roman"/>
        </w:rPr>
      </w:pPr>
      <w:r w:rsidRPr="00F335E2">
        <w:rPr>
          <w:b/>
          <w:sz w:val="22"/>
          <w:u w:val="single"/>
        </w:rPr>
        <w:t>O</w:t>
      </w:r>
      <w:r>
        <w:rPr>
          <w:b/>
          <w:sz w:val="22"/>
          <w:u w:val="single"/>
        </w:rPr>
        <w:t>FFI</w:t>
      </w:r>
      <w:r w:rsidRPr="00F335E2">
        <w:rPr>
          <w:b/>
          <w:sz w:val="22"/>
          <w:u w:val="single"/>
        </w:rPr>
        <w:t>C</w:t>
      </w:r>
      <w:r>
        <w:rPr>
          <w:b/>
          <w:sz w:val="22"/>
          <w:u w:val="single"/>
        </w:rPr>
        <w:t>E HOURS:</w:t>
      </w:r>
      <w:r w:rsidR="00634B91">
        <w:rPr>
          <w:b/>
          <w:sz w:val="22"/>
          <w:u w:val="single"/>
        </w:rPr>
        <w:t xml:space="preserve"> </w:t>
      </w:r>
      <w:r w:rsidR="00634B91" w:rsidRPr="007036F0">
        <w:rPr>
          <w:rFonts w:cs="Times New Roman"/>
        </w:rPr>
        <w:t>In</w:t>
      </w:r>
      <w:r w:rsidR="00634B91">
        <w:rPr>
          <w:rFonts w:cs="Times New Roman"/>
        </w:rPr>
        <w:t>-P</w:t>
      </w:r>
      <w:r w:rsidR="00634B91" w:rsidRPr="007036F0">
        <w:rPr>
          <w:rFonts w:cs="Times New Roman"/>
        </w:rPr>
        <w:t xml:space="preserve">erson </w:t>
      </w:r>
      <w:r w:rsidR="00634B91">
        <w:rPr>
          <w:rFonts w:cs="Times New Roman"/>
        </w:rPr>
        <w:t xml:space="preserve">(either professor’s office) </w:t>
      </w:r>
      <w:r w:rsidR="00634B91" w:rsidRPr="007036F0">
        <w:rPr>
          <w:rFonts w:cs="Times New Roman"/>
        </w:rPr>
        <w:t xml:space="preserve">or Zoom: </w:t>
      </w:r>
      <w:hyperlink r:id="rId13" w:history="1">
        <w:r w:rsidR="00634B91" w:rsidRPr="001149EF">
          <w:rPr>
            <w:rStyle w:val="Hyperlink"/>
            <w:rFonts w:cs="Times New Roman"/>
          </w:rPr>
          <w:t>Zoom link to Office Hours</w:t>
        </w:r>
      </w:hyperlink>
    </w:p>
    <w:p w14:paraId="693387DD" w14:textId="1899618D" w:rsidR="00721E94" w:rsidRDefault="00721E94" w:rsidP="002A1B29">
      <w:pPr>
        <w:spacing w:after="0"/>
        <w:rPr>
          <w:rFonts w:cs="Times New Roman"/>
        </w:rPr>
      </w:pPr>
      <w:r>
        <w:rPr>
          <w:rFonts w:cs="Times New Roman"/>
        </w:rPr>
        <w:t>Monday, 1:30-2:30 pm</w:t>
      </w:r>
    </w:p>
    <w:p w14:paraId="03A0733E" w14:textId="168BF728" w:rsidR="00B75D1F" w:rsidRDefault="00B75D1F" w:rsidP="002A1B29">
      <w:pPr>
        <w:spacing w:after="0"/>
        <w:rPr>
          <w:rFonts w:cs="Times New Roman"/>
        </w:rPr>
      </w:pPr>
      <w:r>
        <w:rPr>
          <w:rFonts w:cs="Times New Roman"/>
        </w:rPr>
        <w:t>Tuesday, 3:30-4:30 pm</w:t>
      </w:r>
    </w:p>
    <w:p w14:paraId="537EE27A" w14:textId="2E324D85" w:rsidR="00B75D1F" w:rsidRDefault="00B75D1F" w:rsidP="002A1B29">
      <w:pPr>
        <w:spacing w:after="0"/>
        <w:rPr>
          <w:rFonts w:cs="Times New Roman"/>
        </w:rPr>
      </w:pPr>
      <w:r>
        <w:rPr>
          <w:rFonts w:cs="Times New Roman"/>
        </w:rPr>
        <w:t>or by appointment</w:t>
      </w:r>
    </w:p>
    <w:p w14:paraId="275217D4" w14:textId="281B3B32" w:rsidR="004C7BE3" w:rsidRPr="00634B91" w:rsidRDefault="00231A22" w:rsidP="00634B91">
      <w:pPr>
        <w:spacing w:before="360"/>
        <w:rPr>
          <w:b/>
          <w:sz w:val="22"/>
          <w:u w:val="single"/>
        </w:rPr>
      </w:pPr>
      <w:r w:rsidRPr="00634B91">
        <w:rPr>
          <w:b/>
          <w:sz w:val="22"/>
          <w:u w:val="single"/>
        </w:rPr>
        <w:t>C</w:t>
      </w:r>
      <w:r w:rsidR="00634B91">
        <w:rPr>
          <w:b/>
          <w:sz w:val="22"/>
          <w:u w:val="single"/>
        </w:rPr>
        <w:t>OURSE WEBSITE:</w:t>
      </w:r>
    </w:p>
    <w:p w14:paraId="31CADF20" w14:textId="5E8B1357" w:rsidR="006E2044" w:rsidRPr="004C226B" w:rsidRDefault="00231A22" w:rsidP="004C226B">
      <w:pPr>
        <w:spacing w:after="0"/>
        <w:rPr>
          <w:rFonts w:eastAsia="Times New Roman" w:cs="Times New Roman"/>
        </w:rPr>
      </w:pPr>
      <w:r w:rsidRPr="007036F0">
        <w:rPr>
          <w:rFonts w:eastAsia="Times New Roman" w:cs="Times New Roman"/>
        </w:rPr>
        <w:t xml:space="preserve">All course materials are accessible on Canvas at </w:t>
      </w:r>
      <w:hyperlink r:id="rId14" w:history="1">
        <w:r w:rsidR="000C51E9" w:rsidRPr="00446608">
          <w:rPr>
            <w:rStyle w:val="Hyperlink"/>
          </w:rPr>
          <w:t>https://ufl.instructure.com/courses/470270</w:t>
        </w:r>
      </w:hyperlink>
      <w:r w:rsidR="00D771AF" w:rsidRPr="007036F0">
        <w:rPr>
          <w:rFonts w:eastAsia="Times New Roman" w:cs="Times New Roman"/>
        </w:rPr>
        <w:t>.</w:t>
      </w:r>
      <w:r w:rsidR="00634B91">
        <w:rPr>
          <w:rFonts w:eastAsia="Times New Roman" w:cs="Times New Roman"/>
        </w:rPr>
        <w:t xml:space="preserve"> </w:t>
      </w:r>
    </w:p>
    <w:p w14:paraId="2067198B" w14:textId="1F60F036" w:rsidR="004C226B" w:rsidRPr="004C226B" w:rsidRDefault="004C226B" w:rsidP="004C226B">
      <w:pPr>
        <w:spacing w:before="360"/>
        <w:rPr>
          <w:b/>
          <w:sz w:val="22"/>
          <w:u w:val="single"/>
        </w:rPr>
      </w:pPr>
      <w:r w:rsidRPr="004C226B">
        <w:rPr>
          <w:b/>
          <w:sz w:val="22"/>
          <w:u w:val="single"/>
        </w:rPr>
        <w:t>C</w:t>
      </w:r>
      <w:r>
        <w:rPr>
          <w:b/>
          <w:sz w:val="22"/>
          <w:u w:val="single"/>
        </w:rPr>
        <w:t>OURSE DESCRIPTION AND OBJECTIVES:</w:t>
      </w:r>
    </w:p>
    <w:p w14:paraId="2E4BB374" w14:textId="77777777" w:rsidR="004C226B" w:rsidRPr="007036F0" w:rsidRDefault="004C226B" w:rsidP="004C226B">
      <w:pPr>
        <w:spacing w:after="100" w:afterAutospacing="1"/>
        <w:rPr>
          <w:rStyle w:val="eop"/>
          <w:rFonts w:cs="Times New Roman"/>
          <w:color w:val="000000"/>
          <w:shd w:val="clear" w:color="auto" w:fill="FFFFFF"/>
        </w:rPr>
      </w:pPr>
      <w:r w:rsidRPr="007036F0">
        <w:rPr>
          <w:rStyle w:val="normaltextrun"/>
          <w:rFonts w:cs="Times New Roman"/>
          <w:color w:val="000000"/>
          <w:shd w:val="clear" w:color="auto" w:fill="FFFFFF"/>
        </w:rPr>
        <w:t>This one-credit course focuses on research resources used in business and commercial law practice. The emphasis of the course is on identifying sources and efficiently undertaking corporate, securities, and general business law research. It is not a class in the substantive aspects of corporate and securities law except as those aspects relate to the finding and interpretation of legal materials. Basic knowledge of corporate and securities law is assumed. At the end of the course, students will have a foundation of knowledge and skills that allows them to do the research required of them as a junior transactional associate.</w:t>
      </w:r>
    </w:p>
    <w:p w14:paraId="29302755" w14:textId="1E2E2506" w:rsidR="004C226B" w:rsidRPr="001758B7" w:rsidRDefault="004C226B" w:rsidP="001758B7">
      <w:pPr>
        <w:spacing w:before="360"/>
        <w:rPr>
          <w:b/>
          <w:sz w:val="22"/>
          <w:u w:val="single"/>
        </w:rPr>
      </w:pPr>
      <w:r w:rsidRPr="001758B7">
        <w:rPr>
          <w:b/>
          <w:sz w:val="22"/>
          <w:u w:val="single"/>
        </w:rPr>
        <w:t>S</w:t>
      </w:r>
      <w:r w:rsidR="001758B7">
        <w:rPr>
          <w:b/>
          <w:sz w:val="22"/>
          <w:u w:val="single"/>
        </w:rPr>
        <w:t>TUDENT LEARNING OUTCOMES:</w:t>
      </w:r>
    </w:p>
    <w:p w14:paraId="3761B894" w14:textId="77777777" w:rsidR="004C226B" w:rsidRPr="007036F0" w:rsidRDefault="004C226B" w:rsidP="004C226B">
      <w:pPr>
        <w:spacing w:after="0"/>
        <w:rPr>
          <w:rFonts w:cs="Times New Roman"/>
        </w:rPr>
      </w:pPr>
      <w:r w:rsidRPr="007036F0">
        <w:rPr>
          <w:rFonts w:cs="Times New Roman"/>
        </w:rPr>
        <w:t>After completing this course, students will be able to:</w:t>
      </w:r>
    </w:p>
    <w:p w14:paraId="3AF2D14B" w14:textId="77777777" w:rsidR="004C226B" w:rsidRPr="00446608" w:rsidRDefault="004C226B" w:rsidP="004C226B">
      <w:pPr>
        <w:pStyle w:val="ListParagraph"/>
        <w:numPr>
          <w:ilvl w:val="0"/>
          <w:numId w:val="17"/>
        </w:numPr>
        <w:spacing w:after="100" w:afterAutospacing="1"/>
        <w:rPr>
          <w:rFonts w:eastAsia="Times New Roman" w:cs="Times New Roman"/>
          <w:szCs w:val="24"/>
        </w:rPr>
      </w:pPr>
      <w:r w:rsidRPr="00446608">
        <w:rPr>
          <w:rFonts w:eastAsia="Times New Roman" w:cs="Times New Roman"/>
          <w:szCs w:val="24"/>
        </w:rPr>
        <w:t>identify what organizational documentation is publicly available in Florida and Delaware for each type of business entity:</w:t>
      </w:r>
    </w:p>
    <w:p w14:paraId="105407AF" w14:textId="77777777" w:rsidR="004C226B" w:rsidRPr="00446608" w:rsidRDefault="004C226B" w:rsidP="004C226B">
      <w:pPr>
        <w:pStyle w:val="ListParagraph"/>
        <w:numPr>
          <w:ilvl w:val="1"/>
          <w:numId w:val="17"/>
        </w:numPr>
        <w:spacing w:after="100" w:afterAutospacing="1"/>
        <w:rPr>
          <w:rFonts w:eastAsia="Times New Roman" w:cs="Times New Roman"/>
          <w:szCs w:val="24"/>
        </w:rPr>
      </w:pPr>
      <w:r w:rsidRPr="00446608">
        <w:rPr>
          <w:rFonts w:eastAsia="Times New Roman" w:cs="Times New Roman"/>
          <w:szCs w:val="24"/>
        </w:rPr>
        <w:t xml:space="preserve">sole proprietorship, </w:t>
      </w:r>
    </w:p>
    <w:p w14:paraId="02B78B76" w14:textId="77777777" w:rsidR="004C226B" w:rsidRPr="00446608" w:rsidRDefault="004C226B" w:rsidP="004C226B">
      <w:pPr>
        <w:pStyle w:val="ListParagraph"/>
        <w:numPr>
          <w:ilvl w:val="1"/>
          <w:numId w:val="17"/>
        </w:numPr>
        <w:spacing w:after="100" w:afterAutospacing="1"/>
        <w:rPr>
          <w:rFonts w:eastAsia="Times New Roman" w:cs="Times New Roman"/>
          <w:szCs w:val="24"/>
        </w:rPr>
      </w:pPr>
      <w:r w:rsidRPr="00446608">
        <w:rPr>
          <w:rFonts w:eastAsia="Times New Roman" w:cs="Times New Roman"/>
          <w:szCs w:val="24"/>
        </w:rPr>
        <w:t xml:space="preserve">partnership, </w:t>
      </w:r>
    </w:p>
    <w:p w14:paraId="566DDAE6" w14:textId="77777777" w:rsidR="004C226B" w:rsidRPr="00446608" w:rsidRDefault="004C226B" w:rsidP="004C226B">
      <w:pPr>
        <w:pStyle w:val="ListParagraph"/>
        <w:numPr>
          <w:ilvl w:val="1"/>
          <w:numId w:val="17"/>
        </w:numPr>
        <w:spacing w:after="100" w:afterAutospacing="1"/>
        <w:rPr>
          <w:rFonts w:eastAsia="Times New Roman" w:cs="Times New Roman"/>
          <w:szCs w:val="24"/>
        </w:rPr>
      </w:pPr>
      <w:r w:rsidRPr="00446608">
        <w:rPr>
          <w:rFonts w:eastAsia="Times New Roman" w:cs="Times New Roman"/>
          <w:szCs w:val="24"/>
        </w:rPr>
        <w:t>limited partnership</w:t>
      </w:r>
    </w:p>
    <w:p w14:paraId="4F7389C4" w14:textId="77777777" w:rsidR="004C226B" w:rsidRPr="00446608" w:rsidRDefault="004C226B" w:rsidP="004C226B">
      <w:pPr>
        <w:pStyle w:val="ListParagraph"/>
        <w:numPr>
          <w:ilvl w:val="1"/>
          <w:numId w:val="17"/>
        </w:numPr>
        <w:spacing w:after="100" w:afterAutospacing="1"/>
        <w:rPr>
          <w:rFonts w:eastAsia="Times New Roman" w:cs="Times New Roman"/>
          <w:szCs w:val="24"/>
        </w:rPr>
      </w:pPr>
      <w:r w:rsidRPr="00446608">
        <w:rPr>
          <w:rFonts w:eastAsia="Times New Roman" w:cs="Times New Roman"/>
          <w:szCs w:val="24"/>
        </w:rPr>
        <w:t xml:space="preserve">limited liability partnership, </w:t>
      </w:r>
    </w:p>
    <w:p w14:paraId="1E78F760" w14:textId="77777777" w:rsidR="004C226B" w:rsidRPr="00446608" w:rsidRDefault="004C226B" w:rsidP="004C226B">
      <w:pPr>
        <w:pStyle w:val="ListParagraph"/>
        <w:numPr>
          <w:ilvl w:val="1"/>
          <w:numId w:val="17"/>
        </w:numPr>
        <w:spacing w:after="100" w:afterAutospacing="1"/>
        <w:rPr>
          <w:rFonts w:eastAsia="Times New Roman" w:cs="Times New Roman"/>
          <w:szCs w:val="24"/>
        </w:rPr>
      </w:pPr>
      <w:r w:rsidRPr="00446608">
        <w:rPr>
          <w:rFonts w:eastAsia="Times New Roman" w:cs="Times New Roman"/>
          <w:szCs w:val="24"/>
        </w:rPr>
        <w:t>corporation, or</w:t>
      </w:r>
    </w:p>
    <w:p w14:paraId="21B6E92E" w14:textId="77777777" w:rsidR="004C226B" w:rsidRPr="00446608" w:rsidRDefault="004C226B" w:rsidP="004C226B">
      <w:pPr>
        <w:pStyle w:val="ListParagraph"/>
        <w:numPr>
          <w:ilvl w:val="1"/>
          <w:numId w:val="17"/>
        </w:numPr>
        <w:spacing w:after="100" w:afterAutospacing="1"/>
        <w:rPr>
          <w:rFonts w:eastAsia="Times New Roman" w:cs="Times New Roman"/>
          <w:szCs w:val="24"/>
        </w:rPr>
      </w:pPr>
      <w:r w:rsidRPr="00446608">
        <w:rPr>
          <w:rFonts w:eastAsia="Times New Roman" w:cs="Times New Roman"/>
          <w:szCs w:val="24"/>
        </w:rPr>
        <w:t>limited liability corporation</w:t>
      </w:r>
      <w:r w:rsidRPr="00446608">
        <w:rPr>
          <w:rFonts w:cs="Times New Roman"/>
        </w:rPr>
        <w:tab/>
      </w:r>
    </w:p>
    <w:p w14:paraId="011C523F" w14:textId="77777777" w:rsidR="004C226B" w:rsidRPr="00446608" w:rsidRDefault="004C226B" w:rsidP="004C226B">
      <w:pPr>
        <w:pStyle w:val="ListParagraph"/>
        <w:numPr>
          <w:ilvl w:val="0"/>
          <w:numId w:val="17"/>
        </w:numPr>
        <w:spacing w:after="100" w:afterAutospacing="1"/>
        <w:rPr>
          <w:rFonts w:eastAsia="Times New Roman" w:cs="Times New Roman"/>
          <w:szCs w:val="24"/>
        </w:rPr>
      </w:pPr>
      <w:r w:rsidRPr="00446608">
        <w:rPr>
          <w:rFonts w:eastAsia="Times New Roman" w:cs="Times New Roman"/>
          <w:szCs w:val="24"/>
        </w:rPr>
        <w:t xml:space="preserve">locate organizing documents and annual reports for any given Florida or Delaware corporation or limited liability </w:t>
      </w:r>
      <w:proofErr w:type="gramStart"/>
      <w:r w:rsidRPr="00446608">
        <w:rPr>
          <w:rFonts w:eastAsia="Times New Roman" w:cs="Times New Roman"/>
          <w:szCs w:val="24"/>
        </w:rPr>
        <w:t>corporation;</w:t>
      </w:r>
      <w:proofErr w:type="gramEnd"/>
    </w:p>
    <w:p w14:paraId="368BE7C5" w14:textId="77777777" w:rsidR="004C226B" w:rsidRPr="00446608" w:rsidRDefault="004C226B" w:rsidP="004C226B">
      <w:pPr>
        <w:pStyle w:val="ListParagraph"/>
        <w:numPr>
          <w:ilvl w:val="0"/>
          <w:numId w:val="17"/>
        </w:numPr>
        <w:spacing w:after="100" w:afterAutospacing="1"/>
        <w:rPr>
          <w:rFonts w:eastAsia="Times New Roman" w:cs="Times New Roman"/>
          <w:szCs w:val="24"/>
        </w:rPr>
      </w:pPr>
      <w:r w:rsidRPr="00446608">
        <w:rPr>
          <w:rFonts w:eastAsia="Times New Roman" w:cs="Times New Roman"/>
          <w:szCs w:val="24"/>
        </w:rPr>
        <w:t xml:space="preserve">locate organizing documents for any given Florida or Delaware limited partnership or limited liability </w:t>
      </w:r>
      <w:proofErr w:type="gramStart"/>
      <w:r w:rsidRPr="00446608">
        <w:rPr>
          <w:rFonts w:eastAsia="Times New Roman" w:cs="Times New Roman"/>
          <w:szCs w:val="24"/>
        </w:rPr>
        <w:t>partnership;</w:t>
      </w:r>
      <w:proofErr w:type="gramEnd"/>
    </w:p>
    <w:p w14:paraId="304742D7" w14:textId="77777777" w:rsidR="004C226B" w:rsidRPr="00446608" w:rsidRDefault="004C226B" w:rsidP="004C226B">
      <w:pPr>
        <w:pStyle w:val="ListParagraph"/>
        <w:numPr>
          <w:ilvl w:val="0"/>
          <w:numId w:val="17"/>
        </w:numPr>
        <w:spacing w:before="100" w:beforeAutospacing="1" w:after="100" w:afterAutospacing="1"/>
        <w:rPr>
          <w:rFonts w:eastAsia="Times New Roman" w:cs="Times New Roman"/>
          <w:szCs w:val="24"/>
        </w:rPr>
      </w:pPr>
      <w:r w:rsidRPr="00446608">
        <w:rPr>
          <w:rFonts w:eastAsia="Times New Roman" w:cs="Times New Roman"/>
          <w:szCs w:val="24"/>
        </w:rPr>
        <w:lastRenderedPageBreak/>
        <w:t xml:space="preserve">identify the registered agent for any given Florida or Delaware business entity, and the address to use for service of </w:t>
      </w:r>
      <w:proofErr w:type="gramStart"/>
      <w:r w:rsidRPr="00446608">
        <w:rPr>
          <w:rFonts w:eastAsia="Times New Roman" w:cs="Times New Roman"/>
          <w:szCs w:val="24"/>
        </w:rPr>
        <w:t>process;</w:t>
      </w:r>
      <w:proofErr w:type="gramEnd"/>
    </w:p>
    <w:p w14:paraId="38DC01FB" w14:textId="77777777" w:rsidR="004C226B" w:rsidRPr="00446608" w:rsidRDefault="004C226B" w:rsidP="004C226B">
      <w:pPr>
        <w:pStyle w:val="ListParagraph"/>
        <w:numPr>
          <w:ilvl w:val="0"/>
          <w:numId w:val="17"/>
        </w:numPr>
        <w:spacing w:before="100" w:beforeAutospacing="1" w:after="100" w:afterAutospacing="1"/>
        <w:rPr>
          <w:rFonts w:eastAsia="Times New Roman" w:cs="Times New Roman"/>
          <w:szCs w:val="24"/>
        </w:rPr>
      </w:pPr>
      <w:r w:rsidRPr="00446608">
        <w:rPr>
          <w:rFonts w:eastAsia="Times New Roman" w:cs="Times New Roman"/>
          <w:szCs w:val="24"/>
        </w:rPr>
        <w:t xml:space="preserve">identify, locate and navigate public and private sources of information for company </w:t>
      </w:r>
      <w:proofErr w:type="gramStart"/>
      <w:r w:rsidRPr="00446608">
        <w:rPr>
          <w:rFonts w:eastAsia="Times New Roman" w:cs="Times New Roman"/>
          <w:szCs w:val="24"/>
        </w:rPr>
        <w:t>research;</w:t>
      </w:r>
      <w:proofErr w:type="gramEnd"/>
    </w:p>
    <w:p w14:paraId="6B44C5C9" w14:textId="77777777" w:rsidR="004C226B" w:rsidRPr="00446608" w:rsidRDefault="004C226B" w:rsidP="004C226B">
      <w:pPr>
        <w:pStyle w:val="ListParagraph"/>
        <w:numPr>
          <w:ilvl w:val="0"/>
          <w:numId w:val="17"/>
        </w:numPr>
        <w:spacing w:before="100" w:beforeAutospacing="1" w:after="100" w:afterAutospacing="1"/>
        <w:rPr>
          <w:rFonts w:eastAsia="Times New Roman" w:cs="Times New Roman"/>
          <w:szCs w:val="24"/>
        </w:rPr>
      </w:pPr>
      <w:r w:rsidRPr="00446608">
        <w:rPr>
          <w:rFonts w:eastAsia="Times New Roman" w:cs="Times New Roman"/>
          <w:szCs w:val="24"/>
        </w:rPr>
        <w:t xml:space="preserve">evaluate and summarize public and private sources of information to prepare a general overview of a given public or private company appropriate to a given </w:t>
      </w:r>
      <w:proofErr w:type="gramStart"/>
      <w:r w:rsidRPr="00446608">
        <w:rPr>
          <w:rFonts w:eastAsia="Times New Roman" w:cs="Times New Roman"/>
          <w:szCs w:val="24"/>
        </w:rPr>
        <w:t>audience;</w:t>
      </w:r>
      <w:proofErr w:type="gramEnd"/>
    </w:p>
    <w:p w14:paraId="4864946C" w14:textId="77777777" w:rsidR="004C226B" w:rsidRPr="00446608" w:rsidRDefault="004C226B" w:rsidP="004C226B">
      <w:pPr>
        <w:pStyle w:val="ListParagraph"/>
        <w:numPr>
          <w:ilvl w:val="0"/>
          <w:numId w:val="17"/>
        </w:numPr>
        <w:spacing w:before="100" w:beforeAutospacing="1" w:after="100" w:afterAutospacing="1"/>
        <w:rPr>
          <w:rFonts w:eastAsia="Times New Roman" w:cs="Times New Roman"/>
          <w:szCs w:val="24"/>
        </w:rPr>
      </w:pPr>
      <w:r w:rsidRPr="00446608">
        <w:rPr>
          <w:rFonts w:eastAsia="Times New Roman" w:cs="Times New Roman"/>
          <w:szCs w:val="24"/>
        </w:rPr>
        <w:t xml:space="preserve">interpret public and private sources of information to answer specific questions about the operations and finances of a given public or private </w:t>
      </w:r>
      <w:proofErr w:type="gramStart"/>
      <w:r w:rsidRPr="00446608">
        <w:rPr>
          <w:rFonts w:eastAsia="Times New Roman" w:cs="Times New Roman"/>
          <w:szCs w:val="24"/>
        </w:rPr>
        <w:t>company;</w:t>
      </w:r>
      <w:proofErr w:type="gramEnd"/>
    </w:p>
    <w:p w14:paraId="559EDC5C" w14:textId="77777777" w:rsidR="004C226B" w:rsidRPr="00446608" w:rsidRDefault="004C226B" w:rsidP="004C226B">
      <w:pPr>
        <w:pStyle w:val="ListParagraph"/>
        <w:numPr>
          <w:ilvl w:val="0"/>
          <w:numId w:val="17"/>
        </w:numPr>
        <w:spacing w:before="100" w:beforeAutospacing="1" w:after="100" w:afterAutospacing="1"/>
        <w:rPr>
          <w:rFonts w:eastAsia="Times New Roman" w:cs="Times New Roman"/>
          <w:szCs w:val="24"/>
        </w:rPr>
      </w:pPr>
      <w:r w:rsidRPr="00446608">
        <w:rPr>
          <w:rFonts w:eastAsia="Times New Roman" w:cs="Times New Roman"/>
          <w:szCs w:val="24"/>
        </w:rPr>
        <w:t xml:space="preserve">identify legal risks to a given company using public and private sources of </w:t>
      </w:r>
      <w:proofErr w:type="gramStart"/>
      <w:r w:rsidRPr="00446608">
        <w:rPr>
          <w:rFonts w:eastAsia="Times New Roman" w:cs="Times New Roman"/>
          <w:szCs w:val="24"/>
        </w:rPr>
        <w:t>information;</w:t>
      </w:r>
      <w:proofErr w:type="gramEnd"/>
    </w:p>
    <w:p w14:paraId="4A788931" w14:textId="77777777" w:rsidR="004C226B" w:rsidRPr="00446608" w:rsidRDefault="004C226B" w:rsidP="004C226B">
      <w:pPr>
        <w:pStyle w:val="ListParagraph"/>
        <w:numPr>
          <w:ilvl w:val="0"/>
          <w:numId w:val="17"/>
        </w:numPr>
        <w:spacing w:before="100" w:beforeAutospacing="1" w:after="100" w:afterAutospacing="1"/>
        <w:rPr>
          <w:rFonts w:eastAsia="Times New Roman" w:cs="Times New Roman"/>
          <w:szCs w:val="24"/>
        </w:rPr>
      </w:pPr>
      <w:r w:rsidRPr="00446608">
        <w:rPr>
          <w:rFonts w:eastAsia="Times New Roman" w:cs="Times New Roman"/>
          <w:szCs w:val="24"/>
        </w:rPr>
        <w:t xml:space="preserve">identify and locate state and federal securities laws, regulations, and SEC guidance, and explain the interplay among these </w:t>
      </w:r>
      <w:proofErr w:type="gramStart"/>
      <w:r w:rsidRPr="00446608">
        <w:rPr>
          <w:rFonts w:eastAsia="Times New Roman" w:cs="Times New Roman"/>
          <w:szCs w:val="24"/>
        </w:rPr>
        <w:t>resources;</w:t>
      </w:r>
      <w:proofErr w:type="gramEnd"/>
    </w:p>
    <w:p w14:paraId="0D33F97E" w14:textId="77777777" w:rsidR="004C226B" w:rsidRPr="00446608" w:rsidRDefault="004C226B" w:rsidP="004C226B">
      <w:pPr>
        <w:pStyle w:val="ListParagraph"/>
        <w:numPr>
          <w:ilvl w:val="0"/>
          <w:numId w:val="17"/>
        </w:numPr>
        <w:spacing w:before="100" w:beforeAutospacing="1" w:after="100" w:afterAutospacing="1"/>
        <w:rPr>
          <w:rFonts w:eastAsia="Times New Roman" w:cs="Times New Roman"/>
          <w:b/>
          <w:bCs/>
          <w:szCs w:val="24"/>
        </w:rPr>
      </w:pPr>
      <w:r w:rsidRPr="00446608">
        <w:rPr>
          <w:rFonts w:eastAsia="Times New Roman" w:cs="Times New Roman"/>
          <w:szCs w:val="24"/>
        </w:rPr>
        <w:t xml:space="preserve">recognize common SEC filings and explain what information is included in those </w:t>
      </w:r>
      <w:proofErr w:type="gramStart"/>
      <w:r w:rsidRPr="00446608">
        <w:rPr>
          <w:rFonts w:eastAsia="Times New Roman" w:cs="Times New Roman"/>
          <w:szCs w:val="24"/>
        </w:rPr>
        <w:t>filings;</w:t>
      </w:r>
      <w:proofErr w:type="gramEnd"/>
    </w:p>
    <w:p w14:paraId="1DF6FE57" w14:textId="77777777" w:rsidR="004C226B" w:rsidRPr="00446608" w:rsidRDefault="004C226B" w:rsidP="004C226B">
      <w:pPr>
        <w:pStyle w:val="ListParagraph"/>
        <w:numPr>
          <w:ilvl w:val="0"/>
          <w:numId w:val="17"/>
        </w:numPr>
        <w:spacing w:before="100" w:beforeAutospacing="1" w:after="100" w:afterAutospacing="1"/>
        <w:rPr>
          <w:rFonts w:eastAsia="Times New Roman" w:cs="Times New Roman"/>
          <w:b/>
          <w:bCs/>
          <w:szCs w:val="24"/>
        </w:rPr>
      </w:pPr>
      <w:r w:rsidRPr="00446608">
        <w:rPr>
          <w:rFonts w:eastAsia="Times New Roman" w:cs="Times New Roman"/>
          <w:szCs w:val="24"/>
        </w:rPr>
        <w:t>locate SEC filings for a given company using both publicly available resources and subscription databases; and</w:t>
      </w:r>
    </w:p>
    <w:p w14:paraId="3BB16B1D" w14:textId="2990E3F2" w:rsidR="004C226B" w:rsidRPr="001758B7" w:rsidRDefault="004C226B" w:rsidP="006E2044">
      <w:pPr>
        <w:pStyle w:val="ListParagraph"/>
        <w:numPr>
          <w:ilvl w:val="0"/>
          <w:numId w:val="17"/>
        </w:numPr>
        <w:spacing w:before="100" w:beforeAutospacing="1" w:after="100" w:afterAutospacing="1"/>
        <w:rPr>
          <w:rFonts w:eastAsia="Times New Roman" w:cs="Times New Roman"/>
          <w:b/>
          <w:bCs/>
          <w:szCs w:val="24"/>
        </w:rPr>
      </w:pPr>
      <w:r w:rsidRPr="00446608">
        <w:rPr>
          <w:rFonts w:eastAsia="Times New Roman" w:cs="Times New Roman"/>
          <w:szCs w:val="24"/>
        </w:rPr>
        <w:t>identify and evaluate current awareness resources for transactional, corporate, and securities law news, considering reliability as it relates to authority, credibility, authenticity, and bias</w:t>
      </w:r>
    </w:p>
    <w:p w14:paraId="190CE03D" w14:textId="2125A180" w:rsidR="006E2044" w:rsidRPr="00F335E2" w:rsidRDefault="006E2044" w:rsidP="001758B7">
      <w:pPr>
        <w:spacing w:before="360"/>
        <w:rPr>
          <w:sz w:val="22"/>
        </w:rPr>
      </w:pPr>
      <w:r w:rsidRPr="00F335E2">
        <w:rPr>
          <w:b/>
          <w:sz w:val="22"/>
          <w:u w:val="single"/>
        </w:rPr>
        <w:t>REQUIRED READING MATERIALS:</w:t>
      </w:r>
    </w:p>
    <w:p w14:paraId="77581E40" w14:textId="24E4E943" w:rsidR="331706F0" w:rsidRPr="007036F0" w:rsidRDefault="002E3888" w:rsidP="002A1B29">
      <w:pPr>
        <w:spacing w:after="100" w:afterAutospacing="1"/>
        <w:rPr>
          <w:rFonts w:cs="Times New Roman"/>
          <w:color w:val="000000"/>
          <w:shd w:val="clear" w:color="auto" w:fill="FFFFFF"/>
        </w:rPr>
      </w:pPr>
      <w:r w:rsidRPr="007036F0">
        <w:rPr>
          <w:rStyle w:val="normaltextrun"/>
          <w:rFonts w:cs="Times New Roman"/>
          <w:color w:val="000000"/>
          <w:shd w:val="clear" w:color="auto" w:fill="FFFFFF"/>
        </w:rPr>
        <w:t>There is no textbook for this course. Assigned readings will be posted on the course website on Canvas.</w:t>
      </w:r>
      <w:r w:rsidR="00FE680C">
        <w:rPr>
          <w:rStyle w:val="normaltextrun"/>
          <w:rFonts w:cs="Times New Roman"/>
          <w:color w:val="000000"/>
          <w:shd w:val="clear" w:color="auto" w:fill="FFFFFF"/>
        </w:rPr>
        <w:t xml:space="preserve"> </w:t>
      </w:r>
      <w:r w:rsidR="00FE680C" w:rsidRPr="00F335E2">
        <w:rPr>
          <w:sz w:val="22"/>
        </w:rPr>
        <w:t>You are responsible for checking your Canvas page and the e-mail connected to the page on a regular basis for any class announcements or adjustments. </w:t>
      </w:r>
    </w:p>
    <w:p w14:paraId="3CACEEF9" w14:textId="77777777" w:rsidR="00D014BD" w:rsidRDefault="00D014BD" w:rsidP="00D014BD">
      <w:pPr>
        <w:spacing w:before="360"/>
        <w:rPr>
          <w:b/>
          <w:sz w:val="22"/>
          <w:u w:val="single"/>
        </w:rPr>
      </w:pPr>
      <w:r w:rsidRPr="00F335E2">
        <w:rPr>
          <w:b/>
          <w:sz w:val="22"/>
          <w:u w:val="single"/>
        </w:rPr>
        <w:t>ABA OUT-OF-CLASS HOURS REQUIREMENTS:</w:t>
      </w:r>
    </w:p>
    <w:p w14:paraId="39F68C46" w14:textId="6932D611" w:rsidR="331706F0" w:rsidRPr="007036F0" w:rsidRDefault="002E5818" w:rsidP="002A1B29">
      <w:pPr>
        <w:spacing w:before="100" w:beforeAutospacing="1" w:after="100" w:afterAutospacing="1"/>
        <w:rPr>
          <w:rFonts w:cs="Times New Roman"/>
          <w:b/>
          <w:szCs w:val="24"/>
          <w:u w:val="single"/>
        </w:rPr>
      </w:pPr>
      <w:r w:rsidRPr="007036F0">
        <w:rPr>
          <w:rFonts w:eastAsia="Times New Roman" w:cs="Times New Roman"/>
        </w:rPr>
        <w:t xml:space="preserve">ABA Standard 310 requires that students devote 120 minutes to out-of-class preparation for every “classroom hour” of in-class instruction. </w:t>
      </w:r>
      <w:r w:rsidR="00231A22" w:rsidRPr="007036F0">
        <w:rPr>
          <w:rStyle w:val="normaltextrun"/>
          <w:rFonts w:cs="Times New Roman"/>
          <w:color w:val="000000"/>
          <w:shd w:val="clear" w:color="auto" w:fill="FFFFFF"/>
        </w:rPr>
        <w:t>Students are</w:t>
      </w:r>
      <w:r w:rsidR="000C51E9" w:rsidRPr="007036F0">
        <w:rPr>
          <w:rStyle w:val="normaltextrun"/>
          <w:rFonts w:cs="Times New Roman"/>
          <w:color w:val="000000"/>
          <w:shd w:val="clear" w:color="auto" w:fill="FFFFFF"/>
        </w:rPr>
        <w:t xml:space="preserve"> </w:t>
      </w:r>
      <w:r w:rsidR="00231A22" w:rsidRPr="007036F0">
        <w:rPr>
          <w:rStyle w:val="normaltextrun"/>
          <w:rFonts w:cs="Times New Roman"/>
          <w:color w:val="000000"/>
          <w:shd w:val="clear" w:color="auto" w:fill="FFFFFF"/>
        </w:rPr>
        <w:t>expected to have read the assigned readings prior to class and are expected to</w:t>
      </w:r>
      <w:r w:rsidR="000C51E9" w:rsidRPr="007036F0">
        <w:rPr>
          <w:rStyle w:val="normaltextrun"/>
          <w:rFonts w:cs="Times New Roman"/>
          <w:color w:val="000000"/>
          <w:shd w:val="clear" w:color="auto" w:fill="FFFFFF"/>
        </w:rPr>
        <w:t xml:space="preserve"> </w:t>
      </w:r>
      <w:r w:rsidR="00231A22" w:rsidRPr="007036F0">
        <w:rPr>
          <w:rStyle w:val="normaltextrun"/>
          <w:rFonts w:cs="Times New Roman"/>
          <w:color w:val="000000"/>
          <w:shd w:val="clear" w:color="auto" w:fill="FFFFFF"/>
        </w:rPr>
        <w:t>attend class.</w:t>
      </w:r>
      <w:r w:rsidR="000C51E9" w:rsidRPr="007036F0">
        <w:rPr>
          <w:rStyle w:val="normaltextrun"/>
          <w:rFonts w:cs="Times New Roman"/>
          <w:color w:val="000000"/>
          <w:shd w:val="clear" w:color="auto" w:fill="FFFFFF"/>
        </w:rPr>
        <w:t xml:space="preserve"> </w:t>
      </w:r>
      <w:r w:rsidR="00231A22" w:rsidRPr="007036F0">
        <w:rPr>
          <w:rStyle w:val="normaltextrun"/>
          <w:rFonts w:cs="Times New Roman"/>
          <w:color w:val="000000"/>
          <w:shd w:val="clear" w:color="auto" w:fill="FFFFFF"/>
        </w:rPr>
        <w:t>The workload for this course typically will involve at least two hours of preparation outside of class for every hour we meet, as well as extra time some weeks to complete assignments.</w:t>
      </w:r>
      <w:r w:rsidR="000C51E9" w:rsidRPr="007036F0">
        <w:rPr>
          <w:rStyle w:val="normaltextrun"/>
          <w:rFonts w:cs="Times New Roman"/>
          <w:color w:val="000000"/>
          <w:shd w:val="clear" w:color="auto" w:fill="FFFFFF"/>
        </w:rPr>
        <w:t xml:space="preserve"> </w:t>
      </w:r>
      <w:r w:rsidR="00231A22" w:rsidRPr="007036F0">
        <w:rPr>
          <w:rStyle w:val="normaltextrun"/>
          <w:rFonts w:cs="Times New Roman"/>
          <w:color w:val="000000"/>
          <w:shd w:val="clear" w:color="auto" w:fill="FFFFFF"/>
        </w:rPr>
        <w:t>This course</w:t>
      </w:r>
      <w:r w:rsidR="000C51E9" w:rsidRPr="007036F0">
        <w:rPr>
          <w:rStyle w:val="normaltextrun"/>
          <w:rFonts w:cs="Times New Roman"/>
          <w:color w:val="000000"/>
          <w:shd w:val="clear" w:color="auto" w:fill="FFFFFF"/>
        </w:rPr>
        <w:t xml:space="preserve"> </w:t>
      </w:r>
      <w:r w:rsidR="00231A22" w:rsidRPr="007036F0">
        <w:rPr>
          <w:rStyle w:val="normaltextrun"/>
          <w:rFonts w:cs="Times New Roman"/>
          <w:color w:val="000000"/>
          <w:shd w:val="clear" w:color="auto" w:fill="FFFFFF"/>
        </w:rPr>
        <w:t>complies with the law school’s credit hour policy and will require at least 42.5 hours of total work.</w:t>
      </w:r>
      <w:r w:rsidR="000C51E9" w:rsidRPr="007036F0">
        <w:rPr>
          <w:rStyle w:val="normaltextrun"/>
          <w:rFonts w:cs="Times New Roman"/>
          <w:color w:val="000000"/>
          <w:shd w:val="clear" w:color="auto" w:fill="FFFFFF"/>
        </w:rPr>
        <w:t xml:space="preserve"> </w:t>
      </w:r>
      <w:r w:rsidR="00231A22" w:rsidRPr="007036F0">
        <w:rPr>
          <w:rStyle w:val="normaltextrun"/>
          <w:rFonts w:cs="Times New Roman"/>
          <w:color w:val="000000"/>
          <w:shd w:val="clear" w:color="auto" w:fill="FFFFFF"/>
        </w:rPr>
        <w:t>Students who have legitimate reasons for missing class should</w:t>
      </w:r>
      <w:r w:rsidR="000C51E9" w:rsidRPr="007036F0">
        <w:rPr>
          <w:rStyle w:val="normaltextrun"/>
          <w:rFonts w:cs="Times New Roman"/>
          <w:color w:val="000000"/>
          <w:shd w:val="clear" w:color="auto" w:fill="FFFFFF"/>
        </w:rPr>
        <w:t xml:space="preserve"> </w:t>
      </w:r>
      <w:r w:rsidR="00231A22" w:rsidRPr="007036F0">
        <w:rPr>
          <w:rStyle w:val="normaltextrun"/>
          <w:rFonts w:cs="Times New Roman"/>
          <w:color w:val="000000"/>
          <w:shd w:val="clear" w:color="auto" w:fill="FFFFFF"/>
        </w:rPr>
        <w:t>notify the instructor before class. Participation in class discussion</w:t>
      </w:r>
      <w:r w:rsidR="000C51E9" w:rsidRPr="007036F0">
        <w:rPr>
          <w:rStyle w:val="normaltextrun"/>
          <w:rFonts w:cs="Times New Roman"/>
          <w:color w:val="000000"/>
          <w:shd w:val="clear" w:color="auto" w:fill="FFFFFF"/>
        </w:rPr>
        <w:t xml:space="preserve"> </w:t>
      </w:r>
      <w:r w:rsidR="00231A22" w:rsidRPr="007036F0">
        <w:rPr>
          <w:rStyle w:val="normaltextrun"/>
          <w:rFonts w:cs="Times New Roman"/>
          <w:color w:val="000000"/>
          <w:shd w:val="clear" w:color="auto" w:fill="FFFFFF"/>
        </w:rPr>
        <w:t>is encouraged and expected.</w:t>
      </w:r>
    </w:p>
    <w:p w14:paraId="0F42E5FD" w14:textId="24272BAD" w:rsidR="008E42A4" w:rsidRPr="00CB16CC" w:rsidRDefault="00CB16CC" w:rsidP="00CB16CC">
      <w:pPr>
        <w:spacing w:before="360"/>
        <w:rPr>
          <w:b/>
          <w:sz w:val="22"/>
          <w:u w:val="single"/>
        </w:rPr>
      </w:pPr>
      <w:r w:rsidRPr="00CB16CC">
        <w:rPr>
          <w:b/>
          <w:sz w:val="22"/>
          <w:u w:val="single"/>
        </w:rPr>
        <w:t>C</w:t>
      </w:r>
      <w:r>
        <w:rPr>
          <w:b/>
          <w:sz w:val="22"/>
          <w:u w:val="single"/>
        </w:rPr>
        <w:t>OURSE EXPECTATIONS AND GRADING EVALUATION:</w:t>
      </w:r>
      <w:r w:rsidRPr="00CB16CC">
        <w:rPr>
          <w:b/>
          <w:sz w:val="22"/>
          <w:u w:val="single"/>
        </w:rPr>
        <w:t xml:space="preserve"> </w:t>
      </w:r>
    </w:p>
    <w:p w14:paraId="5286583B" w14:textId="31A0BA38" w:rsidR="00DF6894" w:rsidRPr="007036F0" w:rsidRDefault="00DF6894" w:rsidP="00AE51EA">
      <w:pPr>
        <w:keepNext/>
        <w:spacing w:after="100" w:afterAutospacing="1"/>
        <w:rPr>
          <w:rFonts w:eastAsia="Times New Roman" w:cs="Times New Roman"/>
        </w:rPr>
      </w:pPr>
      <w:r w:rsidRPr="007036F0">
        <w:rPr>
          <w:rFonts w:eastAsia="Times New Roman" w:cs="Times New Roman"/>
        </w:rPr>
        <w:t xml:space="preserve">The components of the final grade for the course are </w:t>
      </w:r>
      <w:r w:rsidR="23CB1647" w:rsidRPr="007036F0">
        <w:rPr>
          <w:rFonts w:eastAsia="Times New Roman" w:cs="Times New Roman"/>
        </w:rPr>
        <w:t>as follows</w:t>
      </w:r>
      <w:r w:rsidRPr="007036F0">
        <w:rPr>
          <w:rFonts w:eastAsia="Times New Roman" w:cs="Times New Roman"/>
        </w:rPr>
        <w:t>:</w:t>
      </w:r>
    </w:p>
    <w:tbl>
      <w:tblPr>
        <w:tblStyle w:val="TableGrid"/>
        <w:tblW w:w="6210" w:type="dxa"/>
        <w:jc w:val="center"/>
        <w:tblLook w:val="04A0" w:firstRow="1" w:lastRow="0" w:firstColumn="1" w:lastColumn="0" w:noHBand="0" w:noVBand="1"/>
      </w:tblPr>
      <w:tblGrid>
        <w:gridCol w:w="3810"/>
        <w:gridCol w:w="2400"/>
      </w:tblGrid>
      <w:tr w:rsidR="00DF6894" w:rsidRPr="007036F0" w14:paraId="38B6A1C4" w14:textId="77777777" w:rsidTr="000B17C2">
        <w:trPr>
          <w:jc w:val="center"/>
        </w:trPr>
        <w:tc>
          <w:tcPr>
            <w:tcW w:w="3810" w:type="dxa"/>
          </w:tcPr>
          <w:p w14:paraId="2281507B" w14:textId="77777777" w:rsidR="00DF6894" w:rsidRPr="007036F0" w:rsidRDefault="00DF6894" w:rsidP="00AE51EA">
            <w:pPr>
              <w:keepNext/>
              <w:spacing w:before="100" w:beforeAutospacing="1" w:after="100" w:afterAutospacing="1"/>
              <w:ind w:hanging="15"/>
              <w:rPr>
                <w:rFonts w:cs="Times New Roman"/>
              </w:rPr>
            </w:pPr>
            <w:r w:rsidRPr="007036F0">
              <w:rPr>
                <w:rFonts w:cs="Times New Roman"/>
              </w:rPr>
              <w:t>Homework Assignments (6)</w:t>
            </w:r>
          </w:p>
        </w:tc>
        <w:tc>
          <w:tcPr>
            <w:tcW w:w="2400" w:type="dxa"/>
          </w:tcPr>
          <w:p w14:paraId="263416A3" w14:textId="77777777" w:rsidR="00DF6894" w:rsidRPr="007036F0" w:rsidRDefault="00DF6894" w:rsidP="00AE51EA">
            <w:pPr>
              <w:keepNext/>
              <w:spacing w:before="100" w:beforeAutospacing="1" w:after="100" w:afterAutospacing="1"/>
              <w:ind w:hanging="15"/>
              <w:rPr>
                <w:rFonts w:cs="Times New Roman"/>
              </w:rPr>
            </w:pPr>
            <w:r w:rsidRPr="007036F0">
              <w:rPr>
                <w:rFonts w:cs="Times New Roman"/>
              </w:rPr>
              <w:t>40%</w:t>
            </w:r>
          </w:p>
        </w:tc>
      </w:tr>
      <w:tr w:rsidR="00543D7C" w:rsidRPr="007036F0" w14:paraId="41714524" w14:textId="77777777" w:rsidTr="000B17C2">
        <w:trPr>
          <w:jc w:val="center"/>
        </w:trPr>
        <w:tc>
          <w:tcPr>
            <w:tcW w:w="3810" w:type="dxa"/>
          </w:tcPr>
          <w:p w14:paraId="401F1D2B" w14:textId="24A1305B" w:rsidR="00543D7C" w:rsidRPr="007036F0" w:rsidRDefault="00543D7C" w:rsidP="00AE51EA">
            <w:pPr>
              <w:keepNext/>
              <w:spacing w:before="100" w:beforeAutospacing="1" w:after="100" w:afterAutospacing="1"/>
              <w:ind w:hanging="15"/>
              <w:rPr>
                <w:rFonts w:cs="Times New Roman"/>
              </w:rPr>
            </w:pPr>
            <w:r>
              <w:rPr>
                <w:rFonts w:cs="Times New Roman"/>
              </w:rPr>
              <w:t>Final Exam</w:t>
            </w:r>
          </w:p>
        </w:tc>
        <w:tc>
          <w:tcPr>
            <w:tcW w:w="2400" w:type="dxa"/>
          </w:tcPr>
          <w:p w14:paraId="04AED014" w14:textId="5D720FE6" w:rsidR="00543D7C" w:rsidRPr="007036F0" w:rsidRDefault="00543D7C" w:rsidP="00AE51EA">
            <w:pPr>
              <w:keepNext/>
              <w:spacing w:before="100" w:beforeAutospacing="1" w:after="100" w:afterAutospacing="1"/>
              <w:ind w:hanging="15"/>
              <w:rPr>
                <w:rFonts w:cs="Times New Roman"/>
              </w:rPr>
            </w:pPr>
            <w:r>
              <w:rPr>
                <w:rFonts w:cs="Times New Roman"/>
              </w:rPr>
              <w:t>50%</w:t>
            </w:r>
          </w:p>
        </w:tc>
      </w:tr>
      <w:tr w:rsidR="00DF6894" w:rsidRPr="007036F0" w14:paraId="604AE8A9" w14:textId="77777777" w:rsidTr="000B17C2">
        <w:trPr>
          <w:jc w:val="center"/>
        </w:trPr>
        <w:tc>
          <w:tcPr>
            <w:tcW w:w="3810" w:type="dxa"/>
          </w:tcPr>
          <w:p w14:paraId="0EE652F1" w14:textId="403E6BCF" w:rsidR="00DF6894" w:rsidRPr="007036F0" w:rsidRDefault="00543D7C" w:rsidP="00AE51EA">
            <w:pPr>
              <w:keepNext/>
              <w:spacing w:before="100" w:beforeAutospacing="1" w:after="100" w:afterAutospacing="1"/>
              <w:ind w:hanging="15"/>
              <w:rPr>
                <w:rFonts w:cs="Times New Roman"/>
              </w:rPr>
            </w:pPr>
            <w:r>
              <w:rPr>
                <w:rFonts w:cs="Times New Roman"/>
              </w:rPr>
              <w:t>Participation</w:t>
            </w:r>
          </w:p>
        </w:tc>
        <w:tc>
          <w:tcPr>
            <w:tcW w:w="2400" w:type="dxa"/>
          </w:tcPr>
          <w:p w14:paraId="598B85BA" w14:textId="77777777" w:rsidR="00DF6894" w:rsidRPr="007036F0" w:rsidRDefault="00DF6894" w:rsidP="00AE51EA">
            <w:pPr>
              <w:keepNext/>
              <w:spacing w:before="100" w:beforeAutospacing="1" w:after="100" w:afterAutospacing="1"/>
              <w:ind w:hanging="15"/>
              <w:rPr>
                <w:rFonts w:cs="Times New Roman"/>
              </w:rPr>
            </w:pPr>
            <w:r w:rsidRPr="007036F0">
              <w:rPr>
                <w:rFonts w:cs="Times New Roman"/>
              </w:rPr>
              <w:t>5%</w:t>
            </w:r>
          </w:p>
        </w:tc>
      </w:tr>
      <w:tr w:rsidR="00DF6894" w:rsidRPr="007036F0" w14:paraId="73D6B7D1" w14:textId="77777777" w:rsidTr="000B17C2">
        <w:trPr>
          <w:jc w:val="center"/>
        </w:trPr>
        <w:tc>
          <w:tcPr>
            <w:tcW w:w="3810" w:type="dxa"/>
          </w:tcPr>
          <w:p w14:paraId="6032BDEA" w14:textId="26DB94E1" w:rsidR="00DF6894" w:rsidRPr="007036F0" w:rsidRDefault="00543D7C" w:rsidP="00AE51EA">
            <w:pPr>
              <w:keepNext/>
              <w:spacing w:before="100" w:beforeAutospacing="1" w:after="100" w:afterAutospacing="1"/>
              <w:ind w:hanging="15"/>
              <w:rPr>
                <w:rFonts w:cs="Times New Roman"/>
              </w:rPr>
            </w:pPr>
            <w:r>
              <w:rPr>
                <w:rFonts w:cs="Times New Roman"/>
              </w:rPr>
              <w:t>Attendance</w:t>
            </w:r>
          </w:p>
        </w:tc>
        <w:tc>
          <w:tcPr>
            <w:tcW w:w="2400" w:type="dxa"/>
          </w:tcPr>
          <w:p w14:paraId="2C2BE390" w14:textId="77777777" w:rsidR="00DF6894" w:rsidRPr="007036F0" w:rsidRDefault="00DF6894" w:rsidP="00AE51EA">
            <w:pPr>
              <w:keepNext/>
              <w:spacing w:before="100" w:beforeAutospacing="1" w:after="100" w:afterAutospacing="1"/>
              <w:ind w:hanging="15"/>
              <w:rPr>
                <w:rFonts w:cs="Times New Roman"/>
              </w:rPr>
            </w:pPr>
            <w:r w:rsidRPr="007036F0">
              <w:rPr>
                <w:rFonts w:cs="Times New Roman"/>
              </w:rPr>
              <w:t>5%</w:t>
            </w:r>
          </w:p>
        </w:tc>
      </w:tr>
    </w:tbl>
    <w:p w14:paraId="6F8997A9" w14:textId="0530D3B1" w:rsidR="008C58AA" w:rsidRPr="007036F0" w:rsidRDefault="00543D7C" w:rsidP="00543D7C">
      <w:pPr>
        <w:pStyle w:val="Heading2"/>
        <w:numPr>
          <w:ilvl w:val="0"/>
          <w:numId w:val="25"/>
        </w:numPr>
        <w:spacing w:before="360" w:after="120" w:line="240" w:lineRule="auto"/>
        <w:rPr>
          <w:rFonts w:cs="Times New Roman"/>
        </w:rPr>
      </w:pPr>
      <w:r>
        <w:rPr>
          <w:rFonts w:cs="Times New Roman"/>
        </w:rPr>
        <w:t xml:space="preserve">Homework </w:t>
      </w:r>
      <w:r w:rsidR="008C58AA" w:rsidRPr="007036F0">
        <w:rPr>
          <w:rFonts w:cs="Times New Roman"/>
        </w:rPr>
        <w:t>Assignments</w:t>
      </w:r>
    </w:p>
    <w:p w14:paraId="3BBD90B2" w14:textId="78F6BA86" w:rsidR="331706F0" w:rsidRPr="007036F0" w:rsidRDefault="001757CA" w:rsidP="00501E6D">
      <w:pPr>
        <w:spacing w:after="100" w:afterAutospacing="1"/>
        <w:ind w:left="360"/>
        <w:rPr>
          <w:rFonts w:cs="Times New Roman"/>
          <w:b/>
          <w:bCs/>
          <w:szCs w:val="24"/>
        </w:rPr>
      </w:pPr>
      <w:r w:rsidRPr="007036F0">
        <w:rPr>
          <w:rFonts w:cs="Times New Roman"/>
          <w:szCs w:val="24"/>
        </w:rPr>
        <w:t>T</w:t>
      </w:r>
      <w:r w:rsidR="002E5818" w:rsidRPr="007036F0">
        <w:rPr>
          <w:rFonts w:cs="Times New Roman"/>
          <w:szCs w:val="24"/>
        </w:rPr>
        <w:t>here will be</w:t>
      </w:r>
      <w:r w:rsidRPr="007036F0">
        <w:rPr>
          <w:rFonts w:cs="Times New Roman"/>
          <w:szCs w:val="24"/>
        </w:rPr>
        <w:t xml:space="preserve"> </w:t>
      </w:r>
      <w:r w:rsidR="002E5818" w:rsidRPr="007036F0">
        <w:rPr>
          <w:rFonts w:cs="Times New Roman"/>
          <w:szCs w:val="24"/>
        </w:rPr>
        <w:t>six</w:t>
      </w:r>
      <w:r w:rsidRPr="007036F0">
        <w:rPr>
          <w:rFonts w:cs="Times New Roman"/>
          <w:szCs w:val="24"/>
        </w:rPr>
        <w:t xml:space="preserve"> homework assignments during the semester. </w:t>
      </w:r>
      <w:r w:rsidR="2035307C" w:rsidRPr="007036F0">
        <w:rPr>
          <w:rFonts w:cs="Times New Roman"/>
          <w:szCs w:val="24"/>
        </w:rPr>
        <w:t>Each week after class a homework assignment</w:t>
      </w:r>
      <w:r w:rsidR="002E5818" w:rsidRPr="007036F0">
        <w:rPr>
          <w:rFonts w:cs="Times New Roman"/>
          <w:szCs w:val="24"/>
        </w:rPr>
        <w:t xml:space="preserve"> will be posted on the course Canvas page (under the “Assignments” tab)</w:t>
      </w:r>
      <w:r w:rsidR="0001798F">
        <w:rPr>
          <w:rFonts w:cs="Times New Roman"/>
          <w:szCs w:val="24"/>
        </w:rPr>
        <w:t xml:space="preserve">. </w:t>
      </w:r>
      <w:r w:rsidR="002E5818" w:rsidRPr="007036F0">
        <w:rPr>
          <w:rFonts w:cs="Times New Roman"/>
          <w:szCs w:val="24"/>
        </w:rPr>
        <w:t xml:space="preserve">The due date for each assignment is </w:t>
      </w:r>
      <w:r w:rsidR="002E5818" w:rsidRPr="007036F0">
        <w:rPr>
          <w:rFonts w:cs="Times New Roman"/>
          <w:b/>
          <w:bCs/>
          <w:szCs w:val="24"/>
        </w:rPr>
        <w:t xml:space="preserve">11:59 p.m. on the </w:t>
      </w:r>
      <w:r w:rsidR="31441155" w:rsidRPr="007036F0">
        <w:rPr>
          <w:rFonts w:cs="Times New Roman"/>
          <w:b/>
          <w:bCs/>
          <w:szCs w:val="24"/>
        </w:rPr>
        <w:t xml:space="preserve">next </w:t>
      </w:r>
      <w:r w:rsidR="00100032">
        <w:rPr>
          <w:rFonts w:cs="Times New Roman"/>
          <w:b/>
          <w:bCs/>
          <w:szCs w:val="24"/>
        </w:rPr>
        <w:t>Monday</w:t>
      </w:r>
      <w:r w:rsidR="00521BCB" w:rsidRPr="007036F0">
        <w:rPr>
          <w:rFonts w:cs="Times New Roman"/>
          <w:b/>
          <w:bCs/>
          <w:szCs w:val="24"/>
        </w:rPr>
        <w:t xml:space="preserve">. </w:t>
      </w:r>
      <w:r w:rsidR="002E5818" w:rsidRPr="007036F0">
        <w:rPr>
          <w:rFonts w:cs="Times New Roman"/>
          <w:szCs w:val="24"/>
        </w:rPr>
        <w:t xml:space="preserve">Full credit for assignments will be given to those who demonstrate a good faith effort. A good faith effort includes fully responding to all questions and turning in assignments on time. Cursory responses to questions that ask for an explanation will be penalized. </w:t>
      </w:r>
      <w:r w:rsidR="009A1BCA" w:rsidRPr="007036F0">
        <w:rPr>
          <w:rFonts w:cs="Times New Roman"/>
          <w:szCs w:val="24"/>
        </w:rPr>
        <w:t xml:space="preserve">A </w:t>
      </w:r>
      <w:r w:rsidR="009A1BCA" w:rsidRPr="007036F0">
        <w:rPr>
          <w:rFonts w:cs="Times New Roman"/>
        </w:rPr>
        <w:t xml:space="preserve">late submission, without prior consent from instructor, will be penalized at least 25% for lateness if submitted by 1:00 pm (Eastern) on the Thursday of the week it is due. A late assignment that is submitted after 1:00 pm </w:t>
      </w:r>
      <w:r w:rsidR="009A1BCA" w:rsidRPr="007036F0">
        <w:rPr>
          <w:rFonts w:cs="Times New Roman"/>
        </w:rPr>
        <w:lastRenderedPageBreak/>
        <w:t xml:space="preserve">(Eastern) Thursday on the week it is due will receive no credit. Completion of the 6 homework assignments is worth 40% of the final grade. </w:t>
      </w:r>
      <w:r w:rsidR="009A1BCA" w:rsidRPr="007036F0">
        <w:rPr>
          <w:rFonts w:cs="Times New Roman"/>
          <w:b/>
          <w:bCs/>
        </w:rPr>
        <w:t>Students must work individually on homework assignments</w:t>
      </w:r>
      <w:r w:rsidR="0001798F">
        <w:rPr>
          <w:rFonts w:cs="Times New Roman"/>
          <w:b/>
          <w:bCs/>
        </w:rPr>
        <w:t xml:space="preserve">. </w:t>
      </w:r>
      <w:r w:rsidR="009A1BCA" w:rsidRPr="007036F0">
        <w:rPr>
          <w:rStyle w:val="textlayer--absolute"/>
          <w:rFonts w:cs="Times New Roman"/>
          <w:szCs w:val="24"/>
          <w:shd w:val="clear" w:color="auto" w:fill="F2F2F2"/>
        </w:rPr>
        <w:t xml:space="preserve"> </w:t>
      </w:r>
    </w:p>
    <w:p w14:paraId="3F8CC45B" w14:textId="77777777" w:rsidR="008726C7" w:rsidRPr="007036F0" w:rsidRDefault="008726C7" w:rsidP="00543D7C">
      <w:pPr>
        <w:pStyle w:val="Heading2"/>
        <w:numPr>
          <w:ilvl w:val="0"/>
          <w:numId w:val="25"/>
        </w:numPr>
        <w:spacing w:before="360" w:after="120" w:line="240" w:lineRule="auto"/>
        <w:rPr>
          <w:rFonts w:cs="Times New Roman"/>
        </w:rPr>
      </w:pPr>
      <w:r w:rsidRPr="007036F0">
        <w:rPr>
          <w:rFonts w:cs="Times New Roman"/>
        </w:rPr>
        <w:t>Final Exam</w:t>
      </w:r>
    </w:p>
    <w:p w14:paraId="08F6EF88" w14:textId="0A776117" w:rsidR="00AE2822" w:rsidRPr="007036F0" w:rsidRDefault="008726C7" w:rsidP="00501E6D">
      <w:pPr>
        <w:spacing w:after="100" w:afterAutospacing="1"/>
        <w:ind w:left="360"/>
        <w:rPr>
          <w:rFonts w:cs="Times New Roman"/>
        </w:rPr>
      </w:pPr>
      <w:r w:rsidRPr="007036F0">
        <w:rPr>
          <w:rFonts w:cs="Times New Roman"/>
        </w:rPr>
        <w:t>The final exam</w:t>
      </w:r>
      <w:r w:rsidR="008345CE" w:rsidRPr="007036F0">
        <w:rPr>
          <w:rFonts w:cs="Times New Roman"/>
        </w:rPr>
        <w:t xml:space="preserve"> is a</w:t>
      </w:r>
      <w:r w:rsidR="3CE332C6" w:rsidRPr="007036F0">
        <w:rPr>
          <w:rFonts w:cs="Times New Roman"/>
        </w:rPr>
        <w:t>n</w:t>
      </w:r>
      <w:r w:rsidR="008345CE" w:rsidRPr="007036F0">
        <w:rPr>
          <w:rFonts w:cs="Times New Roman"/>
        </w:rPr>
        <w:t xml:space="preserve"> 8</w:t>
      </w:r>
      <w:r w:rsidR="11B1D194" w:rsidRPr="007036F0">
        <w:rPr>
          <w:rFonts w:cs="Times New Roman"/>
        </w:rPr>
        <w:t>-</w:t>
      </w:r>
      <w:r w:rsidR="008345CE" w:rsidRPr="007036F0">
        <w:rPr>
          <w:rFonts w:cs="Times New Roman"/>
        </w:rPr>
        <w:t>hour</w:t>
      </w:r>
      <w:r w:rsidR="0001798F">
        <w:rPr>
          <w:rFonts w:cs="Times New Roman"/>
        </w:rPr>
        <w:t>,</w:t>
      </w:r>
      <w:r w:rsidR="008345CE" w:rsidRPr="007036F0">
        <w:rPr>
          <w:rFonts w:cs="Times New Roman"/>
        </w:rPr>
        <w:t xml:space="preserve"> timed</w:t>
      </w:r>
      <w:r w:rsidR="00B752AA" w:rsidRPr="007036F0">
        <w:rPr>
          <w:rFonts w:cs="Times New Roman"/>
        </w:rPr>
        <w:t>, take-home exam</w:t>
      </w:r>
      <w:r w:rsidRPr="007036F0">
        <w:rPr>
          <w:rFonts w:cs="Times New Roman"/>
        </w:rPr>
        <w:t xml:space="preserve">, </w:t>
      </w:r>
      <w:r w:rsidR="00521BCB" w:rsidRPr="007036F0">
        <w:rPr>
          <w:rFonts w:cs="Times New Roman"/>
        </w:rPr>
        <w:t xml:space="preserve">to be completed between March </w:t>
      </w:r>
      <w:r w:rsidR="009A1BCA" w:rsidRPr="007036F0">
        <w:rPr>
          <w:rFonts w:cs="Times New Roman"/>
        </w:rPr>
        <w:t>2</w:t>
      </w:r>
      <w:r w:rsidR="44830FF7" w:rsidRPr="007036F0">
        <w:rPr>
          <w:rFonts w:cs="Times New Roman"/>
        </w:rPr>
        <w:t xml:space="preserve"> and</w:t>
      </w:r>
      <w:r w:rsidR="006C20BE" w:rsidRPr="007036F0">
        <w:rPr>
          <w:rFonts w:cs="Times New Roman"/>
        </w:rPr>
        <w:t xml:space="preserve"> March </w:t>
      </w:r>
      <w:r w:rsidR="009A1BCA" w:rsidRPr="007036F0">
        <w:rPr>
          <w:rFonts w:cs="Times New Roman"/>
        </w:rPr>
        <w:t>12</w:t>
      </w:r>
      <w:r w:rsidR="008345CE" w:rsidRPr="007036F0">
        <w:rPr>
          <w:rFonts w:cs="Times New Roman"/>
        </w:rPr>
        <w:t>, 202</w:t>
      </w:r>
      <w:r w:rsidR="00521BCB" w:rsidRPr="007036F0">
        <w:rPr>
          <w:rFonts w:cs="Times New Roman"/>
        </w:rPr>
        <w:t>2</w:t>
      </w:r>
      <w:r w:rsidR="008345CE" w:rsidRPr="007036F0">
        <w:rPr>
          <w:rFonts w:cs="Times New Roman"/>
        </w:rPr>
        <w:t>.</w:t>
      </w:r>
      <w:r w:rsidR="00B752AA" w:rsidRPr="007036F0">
        <w:rPr>
          <w:rFonts w:cs="Times New Roman"/>
        </w:rPr>
        <w:t xml:space="preserve"> It </w:t>
      </w:r>
      <w:r w:rsidR="00D771F4" w:rsidRPr="007036F0">
        <w:rPr>
          <w:rFonts w:cs="Times New Roman"/>
        </w:rPr>
        <w:t>will include short answer and essay questions</w:t>
      </w:r>
      <w:r w:rsidRPr="007036F0">
        <w:rPr>
          <w:rFonts w:cs="Times New Roman"/>
        </w:rPr>
        <w:t xml:space="preserve"> that will test yo</w:t>
      </w:r>
      <w:r w:rsidR="00B752AA" w:rsidRPr="007036F0">
        <w:rPr>
          <w:rFonts w:cs="Times New Roman"/>
        </w:rPr>
        <w:t>ur ability to apply</w:t>
      </w:r>
      <w:r w:rsidR="00CF0C24" w:rsidRPr="007036F0">
        <w:rPr>
          <w:rFonts w:cs="Times New Roman"/>
        </w:rPr>
        <w:t xml:space="preserve"> </w:t>
      </w:r>
      <w:r w:rsidRPr="007036F0">
        <w:rPr>
          <w:rFonts w:cs="Times New Roman"/>
        </w:rPr>
        <w:t xml:space="preserve">the skills you will have learned </w:t>
      </w:r>
      <w:r w:rsidR="002E5818" w:rsidRPr="007036F0">
        <w:rPr>
          <w:rFonts w:cs="Times New Roman"/>
        </w:rPr>
        <w:t>during this course</w:t>
      </w:r>
      <w:r w:rsidR="00D771F4" w:rsidRPr="007036F0">
        <w:rPr>
          <w:rFonts w:cs="Times New Roman"/>
        </w:rPr>
        <w:t xml:space="preserve">. </w:t>
      </w:r>
      <w:r w:rsidR="00CF0C24" w:rsidRPr="007036F0">
        <w:rPr>
          <w:rFonts w:cs="Times New Roman"/>
        </w:rPr>
        <w:t>T</w:t>
      </w:r>
      <w:r w:rsidR="002E5818" w:rsidRPr="007036F0">
        <w:rPr>
          <w:rFonts w:cs="Times New Roman"/>
        </w:rPr>
        <w:t>his exam will comprise 5</w:t>
      </w:r>
      <w:r w:rsidR="00EB0226" w:rsidRPr="007036F0">
        <w:rPr>
          <w:rFonts w:cs="Times New Roman"/>
        </w:rPr>
        <w:t>0</w:t>
      </w:r>
      <w:r w:rsidRPr="007036F0">
        <w:rPr>
          <w:rFonts w:cs="Times New Roman"/>
        </w:rPr>
        <w:t>% of the course grade</w:t>
      </w:r>
      <w:r w:rsidR="0001798F">
        <w:rPr>
          <w:rFonts w:cs="Times New Roman"/>
        </w:rPr>
        <w:t xml:space="preserve">. </w:t>
      </w:r>
      <w:r w:rsidRPr="007036F0">
        <w:rPr>
          <w:rFonts w:cs="Times New Roman"/>
        </w:rPr>
        <w:t>The final exam will be graded anonymously.</w:t>
      </w:r>
    </w:p>
    <w:p w14:paraId="4CE2DAF3" w14:textId="5F043A06" w:rsidR="331706F0" w:rsidRPr="007036F0" w:rsidRDefault="008345CE" w:rsidP="00501E6D">
      <w:pPr>
        <w:spacing w:before="100" w:beforeAutospacing="1" w:after="100" w:afterAutospacing="1"/>
        <w:ind w:left="360"/>
        <w:rPr>
          <w:rFonts w:cs="Times New Roman"/>
        </w:rPr>
      </w:pPr>
      <w:r w:rsidRPr="007036F0">
        <w:rPr>
          <w:rFonts w:cs="Times New Roman"/>
        </w:rPr>
        <w:t>The law school policy on exam delays and accommodations may be found at</w:t>
      </w:r>
      <w:r w:rsidR="00701B54">
        <w:rPr>
          <w:rFonts w:cs="Times New Roman"/>
          <w:color w:val="0070C0"/>
        </w:rPr>
        <w:t xml:space="preserve"> </w:t>
      </w:r>
      <w:hyperlink r:id="rId15" w:history="1">
        <w:r w:rsidR="00701B54" w:rsidRPr="00701B54">
          <w:rPr>
            <w:rStyle w:val="Hyperlink"/>
            <w:rFonts w:cs="Times New Roman"/>
            <w:color w:val="0070C0"/>
          </w:rPr>
          <w:t>https://www.law.ufl.edu/life-at-uf-law/office-of-student-affairs/current-students/forms-applications/exam-delays-accommodations-form</w:t>
        </w:r>
      </w:hyperlink>
      <w:r w:rsidRPr="007036F0">
        <w:rPr>
          <w:rFonts w:cs="Times New Roman"/>
        </w:rPr>
        <w:t>.</w:t>
      </w:r>
    </w:p>
    <w:p w14:paraId="43897F6F" w14:textId="77777777" w:rsidR="006A3178" w:rsidRPr="007036F0" w:rsidRDefault="006A3178" w:rsidP="00543D7C">
      <w:pPr>
        <w:pStyle w:val="Heading2"/>
        <w:numPr>
          <w:ilvl w:val="0"/>
          <w:numId w:val="25"/>
        </w:numPr>
        <w:spacing w:before="360" w:after="120" w:line="240" w:lineRule="auto"/>
        <w:rPr>
          <w:rFonts w:cs="Times New Roman"/>
        </w:rPr>
      </w:pPr>
      <w:r w:rsidRPr="007036F0">
        <w:rPr>
          <w:rFonts w:cs="Times New Roman"/>
        </w:rPr>
        <w:t xml:space="preserve">Participation </w:t>
      </w:r>
    </w:p>
    <w:p w14:paraId="053A6A91" w14:textId="39A74EEC" w:rsidR="331706F0" w:rsidRPr="007036F0" w:rsidRDefault="002E5818" w:rsidP="00501E6D">
      <w:pPr>
        <w:spacing w:after="100" w:afterAutospacing="1"/>
        <w:ind w:left="360"/>
        <w:rPr>
          <w:rFonts w:eastAsia="Times New Roman" w:cs="Times New Roman"/>
        </w:rPr>
      </w:pPr>
      <w:r w:rsidRPr="007036F0">
        <w:rPr>
          <w:rFonts w:eastAsia="Times New Roman" w:cs="Times New Roman"/>
        </w:rPr>
        <w:t xml:space="preserve">The participation grade is determined by attendance, preparation for class, participation in class, and overall effort to complete the weekly assignments, including contacting the instructor when encountering difficulties with the assignment. </w:t>
      </w:r>
      <w:r w:rsidRPr="007036F0">
        <w:rPr>
          <w:rFonts w:cs="Times New Roman"/>
        </w:rPr>
        <w:t>Repeated lack of</w:t>
      </w:r>
      <w:r w:rsidR="00521BCB" w:rsidRPr="007036F0">
        <w:rPr>
          <w:rFonts w:cs="Times New Roman"/>
        </w:rPr>
        <w:t xml:space="preserve"> preparedness or participation</w:t>
      </w:r>
      <w:r w:rsidRPr="007036F0">
        <w:rPr>
          <w:rFonts w:cs="Times New Roman"/>
        </w:rPr>
        <w:t xml:space="preserve"> will impact your participation grade. Repeated class disruption (e.g., excessive noise, texting, personal internet use) will impact your participation grade. </w:t>
      </w:r>
    </w:p>
    <w:p w14:paraId="23D6F51F" w14:textId="618DCD3F" w:rsidR="007036F0" w:rsidRPr="00543D7C" w:rsidRDefault="00D771F4" w:rsidP="00543D7C">
      <w:pPr>
        <w:pStyle w:val="Heading2"/>
        <w:numPr>
          <w:ilvl w:val="0"/>
          <w:numId w:val="25"/>
        </w:numPr>
        <w:spacing w:before="360" w:after="120" w:line="240" w:lineRule="auto"/>
        <w:rPr>
          <w:rFonts w:cs="Times New Roman"/>
        </w:rPr>
      </w:pPr>
      <w:r w:rsidRPr="007036F0">
        <w:rPr>
          <w:rFonts w:cs="Times New Roman"/>
        </w:rPr>
        <w:t>Attendance</w:t>
      </w:r>
    </w:p>
    <w:p w14:paraId="4CB287F8" w14:textId="71FA8B33" w:rsidR="00102A9F" w:rsidRDefault="007036F0" w:rsidP="00501E6D">
      <w:pPr>
        <w:shd w:val="clear" w:color="auto" w:fill="FFFFFF" w:themeFill="background1"/>
        <w:spacing w:after="100" w:afterAutospacing="1"/>
        <w:ind w:left="360"/>
        <w:rPr>
          <w:rFonts w:cs="Times New Roman"/>
        </w:rPr>
      </w:pPr>
      <w:r w:rsidRPr="007036F0">
        <w:rPr>
          <w:rFonts w:cs="Times New Roman"/>
        </w:rPr>
        <w:t>Attendance will be taken at the beginning of each class</w:t>
      </w:r>
      <w:r w:rsidR="0001798F">
        <w:rPr>
          <w:rFonts w:cs="Times New Roman"/>
        </w:rPr>
        <w:t>.</w:t>
      </w:r>
      <w:r w:rsidR="005657AE">
        <w:rPr>
          <w:rFonts w:cs="Times New Roman"/>
        </w:rPr>
        <w:t xml:space="preserve"> </w:t>
      </w:r>
      <w:r w:rsidR="005657AE" w:rsidRPr="00F335E2">
        <w:rPr>
          <w:sz w:val="22"/>
        </w:rPr>
        <w:t>Students are responsible for ensuring that they are not recorded as absent if they come in late.</w:t>
      </w:r>
    </w:p>
    <w:p w14:paraId="614EED64" w14:textId="77777777" w:rsidR="00102A9F" w:rsidRDefault="00102A9F" w:rsidP="00102A9F">
      <w:pPr>
        <w:spacing w:before="360"/>
        <w:rPr>
          <w:b/>
          <w:sz w:val="22"/>
          <w:u w:val="single"/>
        </w:rPr>
      </w:pPr>
      <w:r w:rsidRPr="00F335E2">
        <w:rPr>
          <w:b/>
          <w:sz w:val="22"/>
          <w:u w:val="single"/>
        </w:rPr>
        <w:t>CLASS ATTENDANCE POLICY:</w:t>
      </w:r>
    </w:p>
    <w:p w14:paraId="187361F8" w14:textId="3A26290B" w:rsidR="007036F0" w:rsidRPr="005657AE" w:rsidRDefault="00102A9F" w:rsidP="005657AE">
      <w:pPr>
        <w:spacing w:after="100" w:afterAutospacing="1"/>
        <w:rPr>
          <w:rStyle w:val="textlayer--absolute"/>
          <w:sz w:val="22"/>
        </w:rPr>
      </w:pPr>
      <w:r w:rsidRPr="00F335E2">
        <w:rPr>
          <w:sz w:val="22"/>
        </w:rPr>
        <w:t xml:space="preserve">Attendance in class is required by both the ABA and the Law School. Attendance will be taken at each class meeting.  Students are allowed </w:t>
      </w:r>
      <w:r w:rsidR="00D72C34">
        <w:rPr>
          <w:sz w:val="22"/>
        </w:rPr>
        <w:t>2</w:t>
      </w:r>
      <w:r w:rsidRPr="00102A9F">
        <w:rPr>
          <w:sz w:val="22"/>
        </w:rPr>
        <w:t xml:space="preserve"> </w:t>
      </w:r>
      <w:r w:rsidRPr="00F335E2">
        <w:rPr>
          <w:sz w:val="22"/>
        </w:rPr>
        <w:t xml:space="preserve">absences </w:t>
      </w:r>
      <w:proofErr w:type="gramStart"/>
      <w:r w:rsidRPr="00F335E2">
        <w:rPr>
          <w:sz w:val="22"/>
        </w:rPr>
        <w:t>during the course of</w:t>
      </w:r>
      <w:proofErr w:type="gramEnd"/>
      <w:r w:rsidRPr="00F335E2">
        <w:rPr>
          <w:sz w:val="22"/>
        </w:rPr>
        <w:t xml:space="preserve"> the semester</w:t>
      </w:r>
      <w:r w:rsidR="00067327">
        <w:rPr>
          <w:sz w:val="22"/>
        </w:rPr>
        <w:t xml:space="preserve">, though </w:t>
      </w:r>
      <w:r w:rsidR="00F67773">
        <w:rPr>
          <w:sz w:val="22"/>
        </w:rPr>
        <w:t xml:space="preserve">any unexcused absences may affect the attendance portion of </w:t>
      </w:r>
      <w:r w:rsidR="00370D8E">
        <w:rPr>
          <w:sz w:val="22"/>
        </w:rPr>
        <w:t>your grade</w:t>
      </w:r>
      <w:r w:rsidRPr="00F335E2">
        <w:rPr>
          <w:sz w:val="22"/>
        </w:rPr>
        <w:t xml:space="preserve">. A student who fails to meet the attendance requirement will be dropped from the course. The law school’s policy on attendance can be found </w:t>
      </w:r>
      <w:hyperlink r:id="rId16" w:anchor=":~:text=co%2Dcurricular%20activities.-,Attendance,regular%20and%20punctual%20class%20attendance.&amp;text=UF%20Law%20policy%20permits%20dismissal,of%2012%20credits%20per%20semester." w:history="1">
        <w:r w:rsidRPr="00F335E2">
          <w:rPr>
            <w:rStyle w:val="Hyperlink"/>
            <w:sz w:val="22"/>
          </w:rPr>
          <w:t>here</w:t>
        </w:r>
      </w:hyperlink>
      <w:r w:rsidRPr="00F335E2">
        <w:rPr>
          <w:sz w:val="22"/>
        </w:rPr>
        <w:t>.</w:t>
      </w:r>
    </w:p>
    <w:p w14:paraId="2398A9E6" w14:textId="77777777" w:rsidR="00117836" w:rsidRPr="00AA2DEF" w:rsidRDefault="00117836" w:rsidP="00117836">
      <w:pPr>
        <w:rPr>
          <w:b/>
          <w:bCs/>
          <w:color w:val="201F1E"/>
          <w:sz w:val="22"/>
          <w:u w:val="single"/>
          <w:bdr w:val="none" w:sz="0" w:space="0" w:color="auto" w:frame="1"/>
          <w:shd w:val="clear" w:color="auto" w:fill="FFFFFF"/>
        </w:rPr>
      </w:pPr>
      <w:r w:rsidRPr="00AA2DEF">
        <w:rPr>
          <w:b/>
          <w:bCs/>
          <w:color w:val="201F1E"/>
          <w:sz w:val="22"/>
          <w:u w:val="single"/>
          <w:bdr w:val="none" w:sz="0" w:space="0" w:color="auto" w:frame="1"/>
          <w:shd w:val="clear" w:color="auto" w:fill="FFFFFF"/>
        </w:rPr>
        <w:t xml:space="preserve">UF </w:t>
      </w:r>
      <w:r>
        <w:rPr>
          <w:b/>
          <w:bCs/>
          <w:color w:val="201F1E"/>
          <w:sz w:val="22"/>
          <w:u w:val="single"/>
          <w:bdr w:val="none" w:sz="0" w:space="0" w:color="auto" w:frame="1"/>
          <w:shd w:val="clear" w:color="auto" w:fill="FFFFFF"/>
        </w:rPr>
        <w:t xml:space="preserve">LEVIN </w:t>
      </w:r>
      <w:r w:rsidRPr="00AA2DEF">
        <w:rPr>
          <w:b/>
          <w:bCs/>
          <w:color w:val="201F1E"/>
          <w:sz w:val="22"/>
          <w:u w:val="single"/>
          <w:bdr w:val="none" w:sz="0" w:space="0" w:color="auto" w:frame="1"/>
          <w:shd w:val="clear" w:color="auto" w:fill="FFFFFF"/>
        </w:rPr>
        <w:t xml:space="preserve">COLLEGE OF LAW </w:t>
      </w:r>
      <w:r>
        <w:rPr>
          <w:b/>
          <w:bCs/>
          <w:color w:val="201F1E"/>
          <w:sz w:val="22"/>
          <w:u w:val="single"/>
          <w:bdr w:val="none" w:sz="0" w:space="0" w:color="auto" w:frame="1"/>
          <w:shd w:val="clear" w:color="auto" w:fill="FFFFFF"/>
        </w:rPr>
        <w:t xml:space="preserve">STANDARD SYLLABUS </w:t>
      </w:r>
      <w:r w:rsidRPr="00AA2DEF">
        <w:rPr>
          <w:b/>
          <w:bCs/>
          <w:color w:val="201F1E"/>
          <w:sz w:val="22"/>
          <w:u w:val="single"/>
          <w:bdr w:val="none" w:sz="0" w:space="0" w:color="auto" w:frame="1"/>
          <w:shd w:val="clear" w:color="auto" w:fill="FFFFFF"/>
        </w:rPr>
        <w:t>POLICIES:</w:t>
      </w:r>
    </w:p>
    <w:p w14:paraId="58CBF591" w14:textId="42D50C4C" w:rsidR="00117836" w:rsidRPr="00117836" w:rsidRDefault="00117836" w:rsidP="00117836">
      <w:pPr>
        <w:rPr>
          <w:color w:val="201F1E"/>
          <w:sz w:val="22"/>
          <w:bdr w:val="none" w:sz="0" w:space="0" w:color="auto" w:frame="1"/>
          <w:shd w:val="clear" w:color="auto" w:fill="FFFFFF"/>
        </w:rPr>
      </w:pPr>
      <w:r w:rsidRPr="00386722">
        <w:rPr>
          <w:color w:val="201F1E"/>
          <w:sz w:val="22"/>
          <w:bdr w:val="none" w:sz="0" w:space="0" w:color="auto" w:frame="1"/>
          <w:shd w:val="clear" w:color="auto" w:fill="FFFFFF"/>
        </w:rPr>
        <w:t xml:space="preserve">Other information about </w:t>
      </w:r>
      <w:r w:rsidRPr="00AA2DEF">
        <w:rPr>
          <w:color w:val="201F1E"/>
          <w:sz w:val="22"/>
          <w:bdr w:val="none" w:sz="0" w:space="0" w:color="auto" w:frame="1"/>
          <w:shd w:val="clear" w:color="auto" w:fill="FFFFFF"/>
        </w:rPr>
        <w:t xml:space="preserve">UF </w:t>
      </w:r>
      <w:r>
        <w:rPr>
          <w:color w:val="201F1E"/>
          <w:sz w:val="22"/>
          <w:bdr w:val="none" w:sz="0" w:space="0" w:color="auto" w:frame="1"/>
          <w:shd w:val="clear" w:color="auto" w:fill="FFFFFF"/>
        </w:rPr>
        <w:t xml:space="preserve">Levin </w:t>
      </w:r>
      <w:r w:rsidRPr="00AA2DEF">
        <w:rPr>
          <w:color w:val="201F1E"/>
          <w:sz w:val="22"/>
          <w:bdr w:val="none" w:sz="0" w:space="0" w:color="auto" w:frame="1"/>
          <w:shd w:val="clear" w:color="auto" w:fill="FFFFFF"/>
        </w:rPr>
        <w:t>College of Law</w:t>
      </w:r>
      <w:r w:rsidRPr="00386722">
        <w:rPr>
          <w:color w:val="201F1E"/>
          <w:sz w:val="22"/>
          <w:bdr w:val="none" w:sz="0" w:space="0" w:color="auto" w:frame="1"/>
          <w:shd w:val="clear" w:color="auto" w:fill="FFFFFF"/>
        </w:rPr>
        <w:t xml:space="preserve"> policies, including compliance with the U</w:t>
      </w:r>
      <w:r w:rsidRPr="00AA2DEF">
        <w:rPr>
          <w:color w:val="201F1E"/>
          <w:sz w:val="22"/>
          <w:bdr w:val="none" w:sz="0" w:space="0" w:color="auto" w:frame="1"/>
          <w:shd w:val="clear" w:color="auto" w:fill="FFFFFF"/>
        </w:rPr>
        <w:t xml:space="preserve">F </w:t>
      </w:r>
      <w:r w:rsidRPr="00386722">
        <w:rPr>
          <w:color w:val="201F1E"/>
          <w:sz w:val="22"/>
          <w:bdr w:val="none" w:sz="0" w:space="0" w:color="auto" w:frame="1"/>
          <w:shd w:val="clear" w:color="auto" w:fill="FFFFFF"/>
        </w:rPr>
        <w:t xml:space="preserve">Honor Code, </w:t>
      </w:r>
      <w:r w:rsidRPr="00F14D25">
        <w:rPr>
          <w:color w:val="201F1E"/>
          <w:sz w:val="22"/>
          <w:bdr w:val="none" w:sz="0" w:space="0" w:color="auto" w:frame="1"/>
          <w:shd w:val="clear" w:color="auto" w:fill="FFFFFF"/>
        </w:rPr>
        <w:t xml:space="preserve">Grading, Accommodations, Class Recordings, and Course Evaluations can be found at this link: </w:t>
      </w:r>
      <w:hyperlink r:id="rId17" w:tgtFrame="_blank" w:history="1">
        <w:r w:rsidRPr="00F14D25">
          <w:rPr>
            <w:rStyle w:val="Hyperlink"/>
            <w:sz w:val="22"/>
            <w:bdr w:val="none" w:sz="0" w:space="0" w:color="auto" w:frame="1"/>
            <w:shd w:val="clear" w:color="auto" w:fill="FFFFFF"/>
          </w:rPr>
          <w:t>https://ufl.instructure.com/courses/427635/files/74674656?wrap=1</w:t>
        </w:r>
      </w:hyperlink>
      <w:r w:rsidRPr="00F14D25">
        <w:rPr>
          <w:sz w:val="22"/>
        </w:rPr>
        <w:t>.</w:t>
      </w:r>
    </w:p>
    <w:p w14:paraId="406B67FE" w14:textId="2E4FF15B" w:rsidR="008902DA" w:rsidRPr="00970270" w:rsidRDefault="008A3963" w:rsidP="008A3963">
      <w:pPr>
        <w:spacing w:before="360"/>
        <w:rPr>
          <w:b/>
          <w:sz w:val="22"/>
          <w:u w:val="single"/>
        </w:rPr>
      </w:pPr>
      <w:r w:rsidRPr="00970270">
        <w:rPr>
          <w:b/>
          <w:sz w:val="22"/>
          <w:u w:val="single"/>
        </w:rPr>
        <w:t>GETTING HELP:</w:t>
      </w:r>
    </w:p>
    <w:p w14:paraId="5E157D5D" w14:textId="2E94920B" w:rsidR="008902DA" w:rsidRPr="00970270" w:rsidRDefault="008902DA" w:rsidP="002A1B29">
      <w:pPr>
        <w:spacing w:after="100" w:afterAutospacing="1"/>
        <w:rPr>
          <w:rFonts w:eastAsia="Calibri" w:cs="Times New Roman"/>
        </w:rPr>
      </w:pPr>
      <w:r w:rsidRPr="00970270">
        <w:rPr>
          <w:rFonts w:eastAsia="Calibri" w:cs="Times New Roman"/>
        </w:rPr>
        <w:t>For technical difficulties with E-learning in Canvas, please contact the UF Help Desk at</w:t>
      </w:r>
      <w:r w:rsidR="00701B54" w:rsidRPr="00970270">
        <w:rPr>
          <w:rFonts w:eastAsia="Calibri" w:cs="Times New Roman"/>
        </w:rPr>
        <w:t xml:space="preserve"> </w:t>
      </w:r>
      <w:hyperlink r:id="rId18" w:history="1">
        <w:r w:rsidR="00701B54" w:rsidRPr="00970270">
          <w:rPr>
            <w:rStyle w:val="Hyperlink"/>
            <w:rFonts w:eastAsia="Times New Roman" w:cs="Times New Roman"/>
            <w:shd w:val="clear" w:color="auto" w:fill="FFFFFF"/>
          </w:rPr>
          <w:t>helpdesk@ufl.edu</w:t>
        </w:r>
      </w:hyperlink>
      <w:r w:rsidR="00701B54" w:rsidRPr="00970270">
        <w:rPr>
          <w:rFonts w:eastAsia="Times New Roman" w:cs="Times New Roman"/>
          <w:shd w:val="clear" w:color="auto" w:fill="FFFFFF"/>
        </w:rPr>
        <w:t>,</w:t>
      </w:r>
      <w:r w:rsidR="00701B54" w:rsidRPr="00970270">
        <w:rPr>
          <w:rFonts w:eastAsia="Times New Roman" w:cs="Times New Roman"/>
          <w:color w:val="0070C0"/>
          <w:shd w:val="clear" w:color="auto" w:fill="FFFFFF"/>
        </w:rPr>
        <w:t xml:space="preserve"> </w:t>
      </w:r>
      <w:r w:rsidRPr="00970270">
        <w:rPr>
          <w:rFonts w:eastAsia="Calibri" w:cs="Times New Roman"/>
        </w:rPr>
        <w:t>(352) 392-HELP</w:t>
      </w:r>
      <w:r w:rsidR="00701B54" w:rsidRPr="00970270">
        <w:rPr>
          <w:rFonts w:eastAsia="Calibri" w:cs="Times New Roman"/>
        </w:rPr>
        <w:t xml:space="preserve">, or </w:t>
      </w:r>
      <w:hyperlink r:id="rId19" w:history="1">
        <w:r w:rsidRPr="00970270">
          <w:rPr>
            <w:rFonts w:eastAsia="Calibri" w:cs="Times New Roman"/>
            <w:color w:val="0070C0"/>
            <w:u w:val="single"/>
          </w:rPr>
          <w:t>http://elearning.ufl.edu/</w:t>
        </w:r>
      </w:hyperlink>
      <w:r w:rsidRPr="00970270">
        <w:rPr>
          <w:rFonts w:eastAsia="Calibri" w:cs="Times New Roman"/>
        </w:rPr>
        <w:t xml:space="preserve"> (See “Message Us” at the top)</w:t>
      </w:r>
      <w:r w:rsidR="002A1B29" w:rsidRPr="00970270">
        <w:rPr>
          <w:rFonts w:eastAsia="Calibri" w:cs="Times New Roman"/>
        </w:rPr>
        <w:t>.</w:t>
      </w:r>
    </w:p>
    <w:p w14:paraId="6F2B3B48" w14:textId="7ED3F147" w:rsidR="008902DA" w:rsidRPr="00701B54" w:rsidRDefault="008902DA" w:rsidP="00701B54">
      <w:pPr>
        <w:spacing w:before="100" w:beforeAutospacing="1" w:after="100" w:afterAutospacing="1"/>
        <w:rPr>
          <w:rFonts w:eastAsia="Calibri" w:cs="Times New Roman"/>
          <w:color w:val="000000" w:themeColor="text1"/>
          <w:u w:val="single"/>
        </w:rPr>
      </w:pPr>
      <w:r w:rsidRPr="00970270">
        <w:rPr>
          <w:rFonts w:eastAsia="Calibri" w:cs="Times New Roman"/>
        </w:rPr>
        <w:t xml:space="preserve">Other resources are available at </w:t>
      </w:r>
      <w:hyperlink r:id="rId20" w:history="1">
        <w:r w:rsidRPr="00970270">
          <w:rPr>
            <w:rStyle w:val="Hyperlink"/>
            <w:rFonts w:eastAsia="Calibri" w:cs="Times New Roman"/>
            <w:color w:val="0070C0"/>
            <w:szCs w:val="24"/>
          </w:rPr>
          <w:t>https://distance.ufl.edu/getting-help/</w:t>
        </w:r>
      </w:hyperlink>
      <w:r w:rsidRPr="00970270">
        <w:rPr>
          <w:rFonts w:eastAsia="Calibri" w:cs="Times New Roman"/>
        </w:rPr>
        <w:t xml:space="preserve"> for counseling and wellness, disability resources, student complaints, and library help desk support</w:t>
      </w:r>
      <w:r w:rsidR="0001798F" w:rsidRPr="00970270">
        <w:rPr>
          <w:rFonts w:eastAsia="Calibri" w:cs="Times New Roman"/>
        </w:rPr>
        <w:t>.</w:t>
      </w:r>
      <w:r w:rsidR="0001798F">
        <w:rPr>
          <w:rFonts w:eastAsia="Calibri" w:cs="Times New Roman"/>
        </w:rPr>
        <w:t xml:space="preserve"> </w:t>
      </w:r>
    </w:p>
    <w:p w14:paraId="18BAA0CB" w14:textId="77777777" w:rsidR="00211230" w:rsidRPr="0091763C" w:rsidRDefault="00211230" w:rsidP="00211230">
      <w:pPr>
        <w:spacing w:before="360"/>
        <w:rPr>
          <w:b/>
          <w:sz w:val="22"/>
          <w:u w:val="single"/>
        </w:rPr>
      </w:pPr>
      <w:r w:rsidRPr="0091763C">
        <w:rPr>
          <w:b/>
          <w:sz w:val="22"/>
          <w:u w:val="single"/>
        </w:rPr>
        <w:t>C</w:t>
      </w:r>
      <w:r>
        <w:rPr>
          <w:b/>
          <w:sz w:val="22"/>
          <w:u w:val="single"/>
        </w:rPr>
        <w:t>OURSE SCHEDULE OF TOPICS:</w:t>
      </w:r>
    </w:p>
    <w:p w14:paraId="4AB7461D" w14:textId="77777777" w:rsidR="00211230" w:rsidRDefault="00211230" w:rsidP="00211230">
      <w:pPr>
        <w:rPr>
          <w:rFonts w:cs="Times New Roman"/>
        </w:rPr>
      </w:pPr>
      <w:r w:rsidRPr="007036F0">
        <w:rPr>
          <w:rFonts w:cs="Times New Roman"/>
        </w:rPr>
        <w:t>Below are the topics we will cover each week:</w:t>
      </w:r>
    </w:p>
    <w:tbl>
      <w:tblPr>
        <w:tblStyle w:val="TableGrid"/>
        <w:tblW w:w="0" w:type="auto"/>
        <w:tblInd w:w="355" w:type="dxa"/>
        <w:tblLook w:val="04A0" w:firstRow="1" w:lastRow="0" w:firstColumn="1" w:lastColumn="0" w:noHBand="0" w:noVBand="1"/>
      </w:tblPr>
      <w:tblGrid>
        <w:gridCol w:w="2070"/>
        <w:gridCol w:w="8365"/>
      </w:tblGrid>
      <w:tr w:rsidR="00211230" w14:paraId="6C8DD271" w14:textId="77777777" w:rsidTr="00396D8A">
        <w:trPr>
          <w:cantSplit/>
        </w:trPr>
        <w:tc>
          <w:tcPr>
            <w:tcW w:w="2070" w:type="dxa"/>
            <w:tcMar>
              <w:top w:w="43" w:type="dxa"/>
              <w:left w:w="115" w:type="dxa"/>
              <w:bottom w:w="29" w:type="dxa"/>
              <w:right w:w="115" w:type="dxa"/>
            </w:tcMar>
            <w:vAlign w:val="center"/>
          </w:tcPr>
          <w:p w14:paraId="7409B37A" w14:textId="77777777" w:rsidR="00211230" w:rsidRDefault="00211230" w:rsidP="00396D8A">
            <w:pPr>
              <w:rPr>
                <w:rFonts w:cs="Times New Roman"/>
              </w:rPr>
            </w:pPr>
            <w:r w:rsidRPr="007036F0">
              <w:rPr>
                <w:rFonts w:cs="Times New Roman"/>
              </w:rPr>
              <w:t xml:space="preserve">January 19, 2022 </w:t>
            </w:r>
          </w:p>
        </w:tc>
        <w:tc>
          <w:tcPr>
            <w:tcW w:w="8365" w:type="dxa"/>
            <w:tcMar>
              <w:top w:w="43" w:type="dxa"/>
              <w:left w:w="115" w:type="dxa"/>
              <w:bottom w:w="29" w:type="dxa"/>
              <w:right w:w="115" w:type="dxa"/>
            </w:tcMar>
            <w:vAlign w:val="center"/>
          </w:tcPr>
          <w:p w14:paraId="33375392" w14:textId="77777777" w:rsidR="00211230" w:rsidRDefault="00211230" w:rsidP="00396D8A">
            <w:pPr>
              <w:rPr>
                <w:rFonts w:cs="Times New Roman"/>
              </w:rPr>
            </w:pPr>
            <w:r w:rsidRPr="007036F0">
              <w:rPr>
                <w:rFonts w:cs="Times New Roman"/>
              </w:rPr>
              <w:t xml:space="preserve">Introduction &amp; </w:t>
            </w:r>
            <w:r w:rsidRPr="007036F0">
              <w:rPr>
                <w:rFonts w:eastAsia="Times New Roman" w:cs="Times New Roman"/>
              </w:rPr>
              <w:t>Overview of Transactional Law and Research (Prof</w:t>
            </w:r>
            <w:r>
              <w:rPr>
                <w:rFonts w:eastAsia="Times New Roman" w:cs="Times New Roman"/>
              </w:rPr>
              <w:t>essor</w:t>
            </w:r>
            <w:r w:rsidRPr="007036F0">
              <w:rPr>
                <w:rFonts w:eastAsia="Times New Roman" w:cs="Times New Roman"/>
              </w:rPr>
              <w:t xml:space="preserve"> Hilkin)</w:t>
            </w:r>
          </w:p>
        </w:tc>
      </w:tr>
      <w:tr w:rsidR="00211230" w14:paraId="5E74E339" w14:textId="77777777" w:rsidTr="00396D8A">
        <w:trPr>
          <w:cantSplit/>
        </w:trPr>
        <w:tc>
          <w:tcPr>
            <w:tcW w:w="2070" w:type="dxa"/>
            <w:tcMar>
              <w:top w:w="43" w:type="dxa"/>
              <w:left w:w="115" w:type="dxa"/>
              <w:bottom w:w="29" w:type="dxa"/>
              <w:right w:w="115" w:type="dxa"/>
            </w:tcMar>
            <w:vAlign w:val="center"/>
          </w:tcPr>
          <w:p w14:paraId="17CF210E" w14:textId="77777777" w:rsidR="00211230" w:rsidRDefault="00211230" w:rsidP="00396D8A">
            <w:pPr>
              <w:rPr>
                <w:rFonts w:cs="Times New Roman"/>
              </w:rPr>
            </w:pPr>
            <w:r w:rsidRPr="007036F0">
              <w:rPr>
                <w:rFonts w:eastAsia="Times New Roman" w:cs="Times New Roman"/>
              </w:rPr>
              <w:lastRenderedPageBreak/>
              <w:t>January 26, 2022</w:t>
            </w:r>
          </w:p>
        </w:tc>
        <w:tc>
          <w:tcPr>
            <w:tcW w:w="8365" w:type="dxa"/>
            <w:tcMar>
              <w:top w:w="43" w:type="dxa"/>
              <w:left w:w="115" w:type="dxa"/>
              <w:bottom w:w="29" w:type="dxa"/>
              <w:right w:w="115" w:type="dxa"/>
            </w:tcMar>
            <w:vAlign w:val="center"/>
          </w:tcPr>
          <w:p w14:paraId="0033CE10" w14:textId="77777777" w:rsidR="00211230" w:rsidRPr="008A2B8B" w:rsidRDefault="00211230" w:rsidP="00396D8A">
            <w:pPr>
              <w:spacing w:before="40"/>
              <w:rPr>
                <w:rFonts w:eastAsia="Times New Roman" w:cs="Times New Roman"/>
              </w:rPr>
            </w:pPr>
            <w:r w:rsidRPr="007036F0">
              <w:rPr>
                <w:rFonts w:cs="Times New Roman"/>
              </w:rPr>
              <w:t xml:space="preserve">Florida and Delaware </w:t>
            </w:r>
            <w:r w:rsidRPr="007036F0">
              <w:rPr>
                <w:rFonts w:eastAsia="Times New Roman" w:cs="Times New Roman"/>
              </w:rPr>
              <w:t>Business Entities (Prof</w:t>
            </w:r>
            <w:r>
              <w:rPr>
                <w:rFonts w:eastAsia="Times New Roman" w:cs="Times New Roman"/>
              </w:rPr>
              <w:t>essor</w:t>
            </w:r>
            <w:r w:rsidRPr="007036F0">
              <w:rPr>
                <w:rFonts w:eastAsia="Times New Roman" w:cs="Times New Roman"/>
              </w:rPr>
              <w:t xml:space="preserve"> Hilkin)</w:t>
            </w:r>
          </w:p>
        </w:tc>
      </w:tr>
      <w:tr w:rsidR="00211230" w14:paraId="2A8F2E92" w14:textId="77777777" w:rsidTr="00396D8A">
        <w:trPr>
          <w:cantSplit/>
        </w:trPr>
        <w:tc>
          <w:tcPr>
            <w:tcW w:w="2070" w:type="dxa"/>
            <w:tcMar>
              <w:top w:w="43" w:type="dxa"/>
              <w:left w:w="115" w:type="dxa"/>
              <w:bottom w:w="29" w:type="dxa"/>
              <w:right w:w="115" w:type="dxa"/>
            </w:tcMar>
            <w:vAlign w:val="center"/>
          </w:tcPr>
          <w:p w14:paraId="453DF061" w14:textId="77777777" w:rsidR="00211230" w:rsidRDefault="00211230" w:rsidP="00396D8A">
            <w:pPr>
              <w:rPr>
                <w:rFonts w:cs="Times New Roman"/>
              </w:rPr>
            </w:pPr>
            <w:r w:rsidRPr="007036F0">
              <w:rPr>
                <w:rFonts w:eastAsia="Times New Roman" w:cs="Times New Roman"/>
              </w:rPr>
              <w:t>February 2, 2022</w:t>
            </w:r>
          </w:p>
        </w:tc>
        <w:tc>
          <w:tcPr>
            <w:tcW w:w="8365" w:type="dxa"/>
            <w:tcMar>
              <w:top w:w="43" w:type="dxa"/>
              <w:left w:w="115" w:type="dxa"/>
              <w:bottom w:w="29" w:type="dxa"/>
              <w:right w:w="115" w:type="dxa"/>
            </w:tcMar>
            <w:vAlign w:val="center"/>
          </w:tcPr>
          <w:p w14:paraId="743B85F6" w14:textId="77777777" w:rsidR="00211230" w:rsidRDefault="00211230" w:rsidP="00396D8A">
            <w:pPr>
              <w:rPr>
                <w:rFonts w:cs="Times New Roman"/>
              </w:rPr>
            </w:pPr>
            <w:r w:rsidRPr="007036F0">
              <w:rPr>
                <w:rFonts w:eastAsia="Times New Roman" w:cs="Times New Roman"/>
              </w:rPr>
              <w:t>Company Research (Prof</w:t>
            </w:r>
            <w:r>
              <w:rPr>
                <w:rFonts w:eastAsia="Times New Roman" w:cs="Times New Roman"/>
              </w:rPr>
              <w:t>essor</w:t>
            </w:r>
            <w:r w:rsidRPr="007036F0">
              <w:rPr>
                <w:rFonts w:eastAsia="Times New Roman" w:cs="Times New Roman"/>
              </w:rPr>
              <w:t xml:space="preserve"> Bensley)</w:t>
            </w:r>
          </w:p>
        </w:tc>
      </w:tr>
      <w:tr w:rsidR="00211230" w14:paraId="2FF79E58" w14:textId="77777777" w:rsidTr="00396D8A">
        <w:trPr>
          <w:cantSplit/>
        </w:trPr>
        <w:tc>
          <w:tcPr>
            <w:tcW w:w="2070" w:type="dxa"/>
            <w:tcMar>
              <w:top w:w="43" w:type="dxa"/>
              <w:left w:w="115" w:type="dxa"/>
              <w:bottom w:w="29" w:type="dxa"/>
              <w:right w:w="115" w:type="dxa"/>
            </w:tcMar>
            <w:vAlign w:val="center"/>
          </w:tcPr>
          <w:p w14:paraId="51FA68C9" w14:textId="77777777" w:rsidR="00211230" w:rsidRDefault="00211230" w:rsidP="00396D8A">
            <w:pPr>
              <w:rPr>
                <w:rFonts w:cs="Times New Roman"/>
              </w:rPr>
            </w:pPr>
            <w:r w:rsidRPr="007036F0">
              <w:rPr>
                <w:rFonts w:eastAsia="Times New Roman" w:cs="Times New Roman"/>
              </w:rPr>
              <w:t xml:space="preserve">February 9, 2022 </w:t>
            </w:r>
          </w:p>
        </w:tc>
        <w:tc>
          <w:tcPr>
            <w:tcW w:w="8365" w:type="dxa"/>
            <w:tcMar>
              <w:top w:w="43" w:type="dxa"/>
              <w:left w:w="115" w:type="dxa"/>
              <w:bottom w:w="29" w:type="dxa"/>
              <w:right w:w="115" w:type="dxa"/>
            </w:tcMar>
            <w:vAlign w:val="center"/>
          </w:tcPr>
          <w:p w14:paraId="0E92C761" w14:textId="77777777" w:rsidR="00211230" w:rsidRDefault="00211230" w:rsidP="00396D8A">
            <w:pPr>
              <w:rPr>
                <w:rFonts w:cs="Times New Roman"/>
              </w:rPr>
            </w:pPr>
            <w:r w:rsidRPr="007036F0">
              <w:rPr>
                <w:rFonts w:eastAsia="Times New Roman" w:cs="Times New Roman"/>
              </w:rPr>
              <w:t>Securities Regulations (Prof</w:t>
            </w:r>
            <w:r>
              <w:rPr>
                <w:rFonts w:eastAsia="Times New Roman" w:cs="Times New Roman"/>
              </w:rPr>
              <w:t>essor</w:t>
            </w:r>
            <w:r w:rsidRPr="007036F0">
              <w:rPr>
                <w:rFonts w:eastAsia="Times New Roman" w:cs="Times New Roman"/>
              </w:rPr>
              <w:t xml:space="preserve"> Hilkin)</w:t>
            </w:r>
          </w:p>
        </w:tc>
      </w:tr>
      <w:tr w:rsidR="00211230" w14:paraId="7BE57768" w14:textId="77777777" w:rsidTr="00396D8A">
        <w:trPr>
          <w:cantSplit/>
        </w:trPr>
        <w:tc>
          <w:tcPr>
            <w:tcW w:w="2070" w:type="dxa"/>
            <w:tcMar>
              <w:top w:w="43" w:type="dxa"/>
              <w:left w:w="115" w:type="dxa"/>
              <w:bottom w:w="29" w:type="dxa"/>
              <w:right w:w="115" w:type="dxa"/>
            </w:tcMar>
            <w:vAlign w:val="center"/>
          </w:tcPr>
          <w:p w14:paraId="49826218" w14:textId="77777777" w:rsidR="00211230" w:rsidRDefault="00211230" w:rsidP="00396D8A">
            <w:pPr>
              <w:rPr>
                <w:rFonts w:cs="Times New Roman"/>
              </w:rPr>
            </w:pPr>
            <w:r w:rsidRPr="007036F0">
              <w:rPr>
                <w:rFonts w:eastAsia="Times New Roman" w:cs="Times New Roman"/>
              </w:rPr>
              <w:t>February 16, 2022</w:t>
            </w:r>
          </w:p>
        </w:tc>
        <w:tc>
          <w:tcPr>
            <w:tcW w:w="8365" w:type="dxa"/>
            <w:tcMar>
              <w:top w:w="43" w:type="dxa"/>
              <w:left w:w="115" w:type="dxa"/>
              <w:bottom w:w="29" w:type="dxa"/>
              <w:right w:w="115" w:type="dxa"/>
            </w:tcMar>
            <w:vAlign w:val="center"/>
          </w:tcPr>
          <w:p w14:paraId="29FA218A" w14:textId="77777777" w:rsidR="00211230" w:rsidRDefault="00211230" w:rsidP="00396D8A">
            <w:pPr>
              <w:rPr>
                <w:rFonts w:cs="Times New Roman"/>
              </w:rPr>
            </w:pPr>
            <w:r w:rsidRPr="007036F0">
              <w:rPr>
                <w:rFonts w:eastAsia="Times New Roman" w:cs="Times New Roman"/>
              </w:rPr>
              <w:t>Securities Filings (Prof</w:t>
            </w:r>
            <w:r>
              <w:rPr>
                <w:rFonts w:eastAsia="Times New Roman" w:cs="Times New Roman"/>
              </w:rPr>
              <w:t>essor</w:t>
            </w:r>
            <w:r w:rsidRPr="007036F0">
              <w:rPr>
                <w:rFonts w:eastAsia="Times New Roman" w:cs="Times New Roman"/>
              </w:rPr>
              <w:t xml:space="preserve"> Bensley)</w:t>
            </w:r>
          </w:p>
        </w:tc>
      </w:tr>
      <w:tr w:rsidR="00211230" w14:paraId="01D487A3" w14:textId="77777777" w:rsidTr="00396D8A">
        <w:trPr>
          <w:cantSplit/>
        </w:trPr>
        <w:tc>
          <w:tcPr>
            <w:tcW w:w="2070" w:type="dxa"/>
            <w:tcMar>
              <w:top w:w="43" w:type="dxa"/>
              <w:left w:w="115" w:type="dxa"/>
              <w:bottom w:w="29" w:type="dxa"/>
              <w:right w:w="115" w:type="dxa"/>
            </w:tcMar>
            <w:vAlign w:val="center"/>
          </w:tcPr>
          <w:p w14:paraId="2D22CD8A" w14:textId="77777777" w:rsidR="00211230" w:rsidRDefault="00211230" w:rsidP="00396D8A">
            <w:pPr>
              <w:rPr>
                <w:rFonts w:cs="Times New Roman"/>
              </w:rPr>
            </w:pPr>
            <w:r w:rsidRPr="007036F0">
              <w:rPr>
                <w:rFonts w:eastAsia="Times New Roman" w:cs="Times New Roman"/>
              </w:rPr>
              <w:t>February 23, 2022</w:t>
            </w:r>
          </w:p>
        </w:tc>
        <w:tc>
          <w:tcPr>
            <w:tcW w:w="8365" w:type="dxa"/>
            <w:tcMar>
              <w:top w:w="43" w:type="dxa"/>
              <w:left w:w="115" w:type="dxa"/>
              <w:bottom w:w="29" w:type="dxa"/>
              <w:right w:w="115" w:type="dxa"/>
            </w:tcMar>
            <w:vAlign w:val="center"/>
          </w:tcPr>
          <w:p w14:paraId="2B33EB3F" w14:textId="77777777" w:rsidR="00211230" w:rsidRPr="00D9141C" w:rsidRDefault="00211230" w:rsidP="00396D8A">
            <w:pPr>
              <w:rPr>
                <w:rFonts w:cs="Times New Roman"/>
                <w:spacing w:val="-6"/>
              </w:rPr>
            </w:pPr>
            <w:r w:rsidRPr="00D9141C">
              <w:rPr>
                <w:rFonts w:cs="Times New Roman"/>
                <w:spacing w:val="-6"/>
              </w:rPr>
              <w:t xml:space="preserve">Securities Filings, cont’d; </w:t>
            </w:r>
            <w:r w:rsidRPr="00D9141C">
              <w:rPr>
                <w:rFonts w:eastAsia="Times New Roman" w:cs="Times New Roman"/>
                <w:spacing w:val="-6"/>
              </w:rPr>
              <w:t>New Technologies &amp; Current Awareness (Professor Bensley)</w:t>
            </w:r>
          </w:p>
        </w:tc>
      </w:tr>
      <w:tr w:rsidR="00211230" w14:paraId="439966FA" w14:textId="77777777" w:rsidTr="00396D8A">
        <w:trPr>
          <w:cantSplit/>
        </w:trPr>
        <w:tc>
          <w:tcPr>
            <w:tcW w:w="2070" w:type="dxa"/>
            <w:tcMar>
              <w:top w:w="43" w:type="dxa"/>
              <w:left w:w="115" w:type="dxa"/>
              <w:bottom w:w="29" w:type="dxa"/>
              <w:right w:w="115" w:type="dxa"/>
            </w:tcMar>
            <w:vAlign w:val="center"/>
          </w:tcPr>
          <w:p w14:paraId="51643116" w14:textId="77777777" w:rsidR="00211230" w:rsidRDefault="00211230" w:rsidP="00396D8A">
            <w:pPr>
              <w:rPr>
                <w:rFonts w:cs="Times New Roman"/>
              </w:rPr>
            </w:pPr>
            <w:r w:rsidRPr="007036F0">
              <w:rPr>
                <w:rFonts w:eastAsia="Times New Roman" w:cs="Times New Roman"/>
              </w:rPr>
              <w:t>March 2, 2022</w:t>
            </w:r>
          </w:p>
        </w:tc>
        <w:tc>
          <w:tcPr>
            <w:tcW w:w="8365" w:type="dxa"/>
            <w:tcMar>
              <w:top w:w="43" w:type="dxa"/>
              <w:left w:w="115" w:type="dxa"/>
              <w:bottom w:w="29" w:type="dxa"/>
              <w:right w:w="115" w:type="dxa"/>
            </w:tcMar>
            <w:vAlign w:val="center"/>
          </w:tcPr>
          <w:p w14:paraId="0BBBEDAB" w14:textId="77777777" w:rsidR="00211230" w:rsidRDefault="00211230" w:rsidP="00396D8A">
            <w:pPr>
              <w:rPr>
                <w:rFonts w:cs="Times New Roman"/>
              </w:rPr>
            </w:pPr>
            <w:r w:rsidRPr="007036F0">
              <w:rPr>
                <w:rFonts w:eastAsia="Times New Roman" w:cs="Times New Roman"/>
              </w:rPr>
              <w:t>Review</w:t>
            </w:r>
          </w:p>
        </w:tc>
      </w:tr>
    </w:tbl>
    <w:p w14:paraId="2CE20B5A" w14:textId="767EA58D" w:rsidR="000B0C7A" w:rsidRPr="000B0C7A" w:rsidRDefault="000B0C7A" w:rsidP="000B0C7A">
      <w:pPr>
        <w:spacing w:before="360"/>
        <w:rPr>
          <w:b/>
          <w:sz w:val="22"/>
          <w:u w:val="single"/>
        </w:rPr>
      </w:pPr>
      <w:r w:rsidRPr="000B0C7A">
        <w:rPr>
          <w:b/>
          <w:sz w:val="22"/>
          <w:u w:val="single"/>
        </w:rPr>
        <w:t>DISCLAIMER</w:t>
      </w:r>
      <w:r>
        <w:rPr>
          <w:b/>
          <w:sz w:val="22"/>
          <w:u w:val="single"/>
        </w:rPr>
        <w:t>:</w:t>
      </w:r>
    </w:p>
    <w:p w14:paraId="76DA4AF7" w14:textId="77777777" w:rsidR="000B0C7A" w:rsidRDefault="000B0C7A" w:rsidP="000B0C7A">
      <w:pPr>
        <w:spacing w:after="100" w:afterAutospacing="1"/>
        <w:rPr>
          <w:rFonts w:eastAsia="Times New Roman" w:cs="Times New Roman"/>
        </w:rPr>
      </w:pPr>
      <w:r w:rsidRPr="007036F0">
        <w:rPr>
          <w:rFonts w:eastAsia="Times New Roman" w:cs="Times New Roman"/>
        </w:rPr>
        <w:t xml:space="preserve">This syllabus represents </w:t>
      </w:r>
      <w:r>
        <w:rPr>
          <w:rFonts w:eastAsia="Times New Roman" w:cs="Times New Roman"/>
        </w:rPr>
        <w:t>our</w:t>
      </w:r>
      <w:r w:rsidRPr="007036F0">
        <w:rPr>
          <w:rFonts w:eastAsia="Times New Roman" w:cs="Times New Roman"/>
        </w:rPr>
        <w:t xml:space="preserve"> current plans and objectives</w:t>
      </w:r>
      <w:r>
        <w:rPr>
          <w:rFonts w:eastAsia="Times New Roman" w:cs="Times New Roman"/>
        </w:rPr>
        <w:t xml:space="preserve">. </w:t>
      </w:r>
      <w:r w:rsidRPr="007036F0">
        <w:rPr>
          <w:rFonts w:eastAsia="Times New Roman" w:cs="Times New Roman"/>
        </w:rPr>
        <w:t>As we go through the semester, those plans may need to change to enhance the class learning opportunity</w:t>
      </w:r>
      <w:r>
        <w:rPr>
          <w:rFonts w:eastAsia="Times New Roman" w:cs="Times New Roman"/>
        </w:rPr>
        <w:t xml:space="preserve">. </w:t>
      </w:r>
      <w:r w:rsidRPr="007036F0">
        <w:rPr>
          <w:rFonts w:eastAsia="Times New Roman" w:cs="Times New Roman"/>
        </w:rPr>
        <w:t>Such changes, communicated clearly, are not unusual and should be expected.</w:t>
      </w:r>
    </w:p>
    <w:p w14:paraId="23EDD8DB" w14:textId="77777777" w:rsidR="000B0C7A" w:rsidRPr="000246BF" w:rsidRDefault="000B0C7A" w:rsidP="002A1B29">
      <w:pPr>
        <w:spacing w:after="100" w:afterAutospacing="1"/>
        <w:rPr>
          <w:rFonts w:eastAsia="Times New Roman"/>
        </w:rPr>
      </w:pPr>
    </w:p>
    <w:sectPr w:rsidR="000B0C7A" w:rsidRPr="000246BF" w:rsidSect="006A3178">
      <w:headerReference w:type="even" r:id="rId21"/>
      <w:headerReference w:type="default" r:id="rId22"/>
      <w:footerReference w:type="even" r:id="rId23"/>
      <w:footerReference w:type="default" r:id="rId24"/>
      <w:headerReference w:type="first" r:id="rId25"/>
      <w:footerReference w:type="first" r:id="rId26"/>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035A3" w14:textId="77777777" w:rsidR="00CB1F6F" w:rsidRDefault="00CB1F6F" w:rsidP="002E3888">
      <w:r>
        <w:separator/>
      </w:r>
    </w:p>
  </w:endnote>
  <w:endnote w:type="continuationSeparator" w:id="0">
    <w:p w14:paraId="16128CD0" w14:textId="77777777" w:rsidR="00CB1F6F" w:rsidRDefault="00CB1F6F" w:rsidP="002E3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D21F" w14:textId="77777777" w:rsidR="000D29C5" w:rsidRDefault="000D29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3A91" w14:textId="77777777" w:rsidR="000D29C5" w:rsidRDefault="000D2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5CF4" w14:textId="77777777" w:rsidR="000D29C5" w:rsidRDefault="000D2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2312" w14:textId="77777777" w:rsidR="00CB1F6F" w:rsidRDefault="00CB1F6F" w:rsidP="002E3888">
      <w:r>
        <w:separator/>
      </w:r>
    </w:p>
  </w:footnote>
  <w:footnote w:type="continuationSeparator" w:id="0">
    <w:p w14:paraId="264E9A01" w14:textId="77777777" w:rsidR="00CB1F6F" w:rsidRDefault="00CB1F6F" w:rsidP="002E3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B8CF3" w14:textId="77777777" w:rsidR="000D29C5" w:rsidRDefault="000D2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F16E9" w14:textId="77777777" w:rsidR="000D29C5" w:rsidRDefault="000D29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3B8A" w14:textId="77777777" w:rsidR="000D29C5" w:rsidRDefault="000D29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8B5486"/>
    <w:multiLevelType w:val="hybridMultilevel"/>
    <w:tmpl w:val="9B8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586D"/>
    <w:multiLevelType w:val="hybridMultilevel"/>
    <w:tmpl w:val="15F6D736"/>
    <w:lvl w:ilvl="0" w:tplc="324CF994">
      <w:start w:val="1"/>
      <w:numFmt w:val="bullet"/>
      <w:lvlText w:val=""/>
      <w:lvlJc w:val="left"/>
      <w:pPr>
        <w:tabs>
          <w:tab w:val="num" w:pos="720"/>
        </w:tabs>
        <w:ind w:left="720" w:hanging="360"/>
      </w:pPr>
      <w:rPr>
        <w:rFonts w:ascii="Symbol" w:hAnsi="Symbol" w:hint="default"/>
        <w:sz w:val="20"/>
      </w:rPr>
    </w:lvl>
    <w:lvl w:ilvl="1" w:tplc="52840C38">
      <w:start w:val="1"/>
      <w:numFmt w:val="bullet"/>
      <w:lvlText w:val="o"/>
      <w:lvlJc w:val="left"/>
      <w:pPr>
        <w:tabs>
          <w:tab w:val="num" w:pos="1440"/>
        </w:tabs>
        <w:ind w:left="1440" w:hanging="360"/>
      </w:pPr>
      <w:rPr>
        <w:rFonts w:ascii="Courier New" w:hAnsi="Courier New" w:hint="default"/>
        <w:sz w:val="20"/>
      </w:rPr>
    </w:lvl>
    <w:lvl w:ilvl="2" w:tplc="41BA07D8" w:tentative="1">
      <w:start w:val="1"/>
      <w:numFmt w:val="bullet"/>
      <w:lvlText w:val=""/>
      <w:lvlJc w:val="left"/>
      <w:pPr>
        <w:tabs>
          <w:tab w:val="num" w:pos="2160"/>
        </w:tabs>
        <w:ind w:left="2160" w:hanging="360"/>
      </w:pPr>
      <w:rPr>
        <w:rFonts w:ascii="Wingdings" w:hAnsi="Wingdings" w:hint="default"/>
        <w:sz w:val="20"/>
      </w:rPr>
    </w:lvl>
    <w:lvl w:ilvl="3" w:tplc="299E08A0" w:tentative="1">
      <w:start w:val="1"/>
      <w:numFmt w:val="bullet"/>
      <w:lvlText w:val=""/>
      <w:lvlJc w:val="left"/>
      <w:pPr>
        <w:tabs>
          <w:tab w:val="num" w:pos="2880"/>
        </w:tabs>
        <w:ind w:left="2880" w:hanging="360"/>
      </w:pPr>
      <w:rPr>
        <w:rFonts w:ascii="Wingdings" w:hAnsi="Wingdings" w:hint="default"/>
        <w:sz w:val="20"/>
      </w:rPr>
    </w:lvl>
    <w:lvl w:ilvl="4" w:tplc="3816212C" w:tentative="1">
      <w:start w:val="1"/>
      <w:numFmt w:val="bullet"/>
      <w:lvlText w:val=""/>
      <w:lvlJc w:val="left"/>
      <w:pPr>
        <w:tabs>
          <w:tab w:val="num" w:pos="3600"/>
        </w:tabs>
        <w:ind w:left="3600" w:hanging="360"/>
      </w:pPr>
      <w:rPr>
        <w:rFonts w:ascii="Wingdings" w:hAnsi="Wingdings" w:hint="default"/>
        <w:sz w:val="20"/>
      </w:rPr>
    </w:lvl>
    <w:lvl w:ilvl="5" w:tplc="1A1AB25C" w:tentative="1">
      <w:start w:val="1"/>
      <w:numFmt w:val="bullet"/>
      <w:lvlText w:val=""/>
      <w:lvlJc w:val="left"/>
      <w:pPr>
        <w:tabs>
          <w:tab w:val="num" w:pos="4320"/>
        </w:tabs>
        <w:ind w:left="4320" w:hanging="360"/>
      </w:pPr>
      <w:rPr>
        <w:rFonts w:ascii="Wingdings" w:hAnsi="Wingdings" w:hint="default"/>
        <w:sz w:val="20"/>
      </w:rPr>
    </w:lvl>
    <w:lvl w:ilvl="6" w:tplc="183AD75E" w:tentative="1">
      <w:start w:val="1"/>
      <w:numFmt w:val="bullet"/>
      <w:lvlText w:val=""/>
      <w:lvlJc w:val="left"/>
      <w:pPr>
        <w:tabs>
          <w:tab w:val="num" w:pos="5040"/>
        </w:tabs>
        <w:ind w:left="5040" w:hanging="360"/>
      </w:pPr>
      <w:rPr>
        <w:rFonts w:ascii="Wingdings" w:hAnsi="Wingdings" w:hint="default"/>
        <w:sz w:val="20"/>
      </w:rPr>
    </w:lvl>
    <w:lvl w:ilvl="7" w:tplc="BD2CB7F4" w:tentative="1">
      <w:start w:val="1"/>
      <w:numFmt w:val="bullet"/>
      <w:lvlText w:val=""/>
      <w:lvlJc w:val="left"/>
      <w:pPr>
        <w:tabs>
          <w:tab w:val="num" w:pos="5760"/>
        </w:tabs>
        <w:ind w:left="5760" w:hanging="360"/>
      </w:pPr>
      <w:rPr>
        <w:rFonts w:ascii="Wingdings" w:hAnsi="Wingdings" w:hint="default"/>
        <w:sz w:val="20"/>
      </w:rPr>
    </w:lvl>
    <w:lvl w:ilvl="8" w:tplc="B7467D8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6F2A50"/>
    <w:multiLevelType w:val="hybridMultilevel"/>
    <w:tmpl w:val="19843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95862"/>
    <w:multiLevelType w:val="hybridMultilevel"/>
    <w:tmpl w:val="A3EAD1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301F22"/>
    <w:multiLevelType w:val="hybridMultilevel"/>
    <w:tmpl w:val="022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524A6"/>
    <w:multiLevelType w:val="hybridMultilevel"/>
    <w:tmpl w:val="3DA42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C361F"/>
    <w:multiLevelType w:val="hybridMultilevel"/>
    <w:tmpl w:val="F0382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674F0A"/>
    <w:multiLevelType w:val="hybridMultilevel"/>
    <w:tmpl w:val="F67E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BB430C"/>
    <w:multiLevelType w:val="hybridMultilevel"/>
    <w:tmpl w:val="B5E48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D8147A"/>
    <w:multiLevelType w:val="hybridMultilevel"/>
    <w:tmpl w:val="779E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A7761"/>
    <w:multiLevelType w:val="hybridMultilevel"/>
    <w:tmpl w:val="270C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27F47"/>
    <w:multiLevelType w:val="hybridMultilevel"/>
    <w:tmpl w:val="5406CBA4"/>
    <w:lvl w:ilvl="0" w:tplc="1F229C6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BB32CB"/>
    <w:multiLevelType w:val="hybridMultilevel"/>
    <w:tmpl w:val="BB0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CC79CD"/>
    <w:multiLevelType w:val="hybridMultilevel"/>
    <w:tmpl w:val="F42A9C6C"/>
    <w:lvl w:ilvl="0" w:tplc="1F229C6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BF45CFA"/>
    <w:multiLevelType w:val="hybridMultilevel"/>
    <w:tmpl w:val="42B0C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29B0F78"/>
    <w:multiLevelType w:val="hybridMultilevel"/>
    <w:tmpl w:val="25CE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AF633B"/>
    <w:multiLevelType w:val="hybridMultilevel"/>
    <w:tmpl w:val="0FF443F6"/>
    <w:lvl w:ilvl="0" w:tplc="AEA0C468">
      <w:start w:val="1"/>
      <w:numFmt w:val="decimal"/>
      <w:lvlText w:val="%1."/>
      <w:lvlJc w:val="left"/>
      <w:pPr>
        <w:ind w:left="720" w:hanging="360"/>
      </w:pPr>
    </w:lvl>
    <w:lvl w:ilvl="1" w:tplc="628ACC7A">
      <w:start w:val="1"/>
      <w:numFmt w:val="lowerLetter"/>
      <w:lvlText w:val="%2."/>
      <w:lvlJc w:val="left"/>
      <w:pPr>
        <w:ind w:left="1440" w:hanging="360"/>
      </w:pPr>
    </w:lvl>
    <w:lvl w:ilvl="2" w:tplc="EF7CF300">
      <w:start w:val="1"/>
      <w:numFmt w:val="lowerRoman"/>
      <w:lvlText w:val="%3."/>
      <w:lvlJc w:val="right"/>
      <w:pPr>
        <w:ind w:left="2160" w:hanging="180"/>
      </w:pPr>
    </w:lvl>
    <w:lvl w:ilvl="3" w:tplc="12161D78">
      <w:start w:val="1"/>
      <w:numFmt w:val="decimal"/>
      <w:lvlText w:val="%4."/>
      <w:lvlJc w:val="left"/>
      <w:pPr>
        <w:ind w:left="2880" w:hanging="360"/>
      </w:pPr>
    </w:lvl>
    <w:lvl w:ilvl="4" w:tplc="06C4D964">
      <w:start w:val="1"/>
      <w:numFmt w:val="lowerLetter"/>
      <w:lvlText w:val="%5."/>
      <w:lvlJc w:val="left"/>
      <w:pPr>
        <w:ind w:left="3600" w:hanging="360"/>
      </w:pPr>
    </w:lvl>
    <w:lvl w:ilvl="5" w:tplc="8BBAE13A">
      <w:start w:val="1"/>
      <w:numFmt w:val="lowerRoman"/>
      <w:lvlText w:val="%6."/>
      <w:lvlJc w:val="right"/>
      <w:pPr>
        <w:ind w:left="4320" w:hanging="180"/>
      </w:pPr>
    </w:lvl>
    <w:lvl w:ilvl="6" w:tplc="04E8B416">
      <w:start w:val="1"/>
      <w:numFmt w:val="decimal"/>
      <w:lvlText w:val="%7."/>
      <w:lvlJc w:val="left"/>
      <w:pPr>
        <w:ind w:left="5040" w:hanging="360"/>
      </w:pPr>
    </w:lvl>
    <w:lvl w:ilvl="7" w:tplc="2ADCA876">
      <w:start w:val="1"/>
      <w:numFmt w:val="lowerLetter"/>
      <w:lvlText w:val="%8."/>
      <w:lvlJc w:val="left"/>
      <w:pPr>
        <w:ind w:left="5760" w:hanging="360"/>
      </w:pPr>
    </w:lvl>
    <w:lvl w:ilvl="8" w:tplc="2DF800F6">
      <w:start w:val="1"/>
      <w:numFmt w:val="lowerRoman"/>
      <w:lvlText w:val="%9."/>
      <w:lvlJc w:val="right"/>
      <w:pPr>
        <w:ind w:left="6480" w:hanging="180"/>
      </w:pPr>
    </w:lvl>
  </w:abstractNum>
  <w:abstractNum w:abstractNumId="20" w15:restartNumberingAfterBreak="0">
    <w:nsid w:val="69134380"/>
    <w:multiLevelType w:val="hybridMultilevel"/>
    <w:tmpl w:val="60086E1A"/>
    <w:lvl w:ilvl="0" w:tplc="FA0A1F2C">
      <w:start w:val="1"/>
      <w:numFmt w:val="decimal"/>
      <w:lvlText w:val="%1."/>
      <w:lvlJc w:val="left"/>
      <w:pPr>
        <w:ind w:left="720" w:hanging="360"/>
      </w:pPr>
      <w:rPr>
        <w:rFonts w:ascii="Verdana" w:hAnsi="Verdana"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67887"/>
    <w:multiLevelType w:val="hybridMultilevel"/>
    <w:tmpl w:val="2934187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2" w15:restartNumberingAfterBreak="0">
    <w:nsid w:val="7CF936D0"/>
    <w:multiLevelType w:val="hybridMultilevel"/>
    <w:tmpl w:val="E95E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D87CBF"/>
    <w:multiLevelType w:val="hybridMultilevel"/>
    <w:tmpl w:val="93E2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9079475">
    <w:abstractNumId w:val="19"/>
  </w:num>
  <w:num w:numId="2" w16cid:durableId="1737430620">
    <w:abstractNumId w:val="2"/>
  </w:num>
  <w:num w:numId="3" w16cid:durableId="133184723">
    <w:abstractNumId w:val="23"/>
  </w:num>
  <w:num w:numId="4" w16cid:durableId="1509322255">
    <w:abstractNumId w:val="1"/>
  </w:num>
  <w:num w:numId="5" w16cid:durableId="992295165">
    <w:abstractNumId w:val="6"/>
  </w:num>
  <w:num w:numId="6" w16cid:durableId="507210989">
    <w:abstractNumId w:val="12"/>
  </w:num>
  <w:num w:numId="7" w16cid:durableId="1268545157">
    <w:abstractNumId w:val="14"/>
  </w:num>
  <w:num w:numId="8" w16cid:durableId="1636180607">
    <w:abstractNumId w:val="11"/>
  </w:num>
  <w:num w:numId="9" w16cid:durableId="1704286798">
    <w:abstractNumId w:val="8"/>
  </w:num>
  <w:num w:numId="10" w16cid:durableId="843207264">
    <w:abstractNumId w:val="10"/>
  </w:num>
  <w:num w:numId="11" w16cid:durableId="1692105072">
    <w:abstractNumId w:val="16"/>
  </w:num>
  <w:num w:numId="12" w16cid:durableId="1069306375">
    <w:abstractNumId w:val="18"/>
  </w:num>
  <w:num w:numId="13" w16cid:durableId="1572614515">
    <w:abstractNumId w:val="22"/>
  </w:num>
  <w:num w:numId="14" w16cid:durableId="2028868628">
    <w:abstractNumId w:val="20"/>
  </w:num>
  <w:num w:numId="15" w16cid:durableId="71317715">
    <w:abstractNumId w:val="5"/>
  </w:num>
  <w:num w:numId="16" w16cid:durableId="1005086162">
    <w:abstractNumId w:val="0"/>
  </w:num>
  <w:num w:numId="17" w16cid:durableId="1235165927">
    <w:abstractNumId w:val="7"/>
  </w:num>
  <w:num w:numId="18" w16cid:durableId="17610968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2418377">
    <w:abstractNumId w:val="17"/>
  </w:num>
  <w:num w:numId="20" w16cid:durableId="2704787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2964685">
    <w:abstractNumId w:val="21"/>
  </w:num>
  <w:num w:numId="22" w16cid:durableId="639068538">
    <w:abstractNumId w:val="3"/>
  </w:num>
  <w:num w:numId="23" w16cid:durableId="460660299">
    <w:abstractNumId w:val="3"/>
  </w:num>
  <w:num w:numId="24" w16cid:durableId="2058818620">
    <w:abstractNumId w:val="9"/>
  </w:num>
  <w:num w:numId="25" w16cid:durableId="3712278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4F5FEA"/>
    <w:rsid w:val="0000020B"/>
    <w:rsid w:val="00003FC2"/>
    <w:rsid w:val="00011F62"/>
    <w:rsid w:val="00013E9F"/>
    <w:rsid w:val="0001798F"/>
    <w:rsid w:val="000201FD"/>
    <w:rsid w:val="000203C2"/>
    <w:rsid w:val="000232EE"/>
    <w:rsid w:val="000426C9"/>
    <w:rsid w:val="000539F2"/>
    <w:rsid w:val="00054C81"/>
    <w:rsid w:val="00060C55"/>
    <w:rsid w:val="00067327"/>
    <w:rsid w:val="00070A39"/>
    <w:rsid w:val="000773BE"/>
    <w:rsid w:val="00083D04"/>
    <w:rsid w:val="00090F5B"/>
    <w:rsid w:val="00096290"/>
    <w:rsid w:val="000965B8"/>
    <w:rsid w:val="000B0C7A"/>
    <w:rsid w:val="000B125D"/>
    <w:rsid w:val="000B12B7"/>
    <w:rsid w:val="000B17C2"/>
    <w:rsid w:val="000B23BA"/>
    <w:rsid w:val="000B3937"/>
    <w:rsid w:val="000C27B5"/>
    <w:rsid w:val="000C3C1B"/>
    <w:rsid w:val="000C4BC1"/>
    <w:rsid w:val="000C51E9"/>
    <w:rsid w:val="000C735D"/>
    <w:rsid w:val="000D29C5"/>
    <w:rsid w:val="000F6CC0"/>
    <w:rsid w:val="00100032"/>
    <w:rsid w:val="0010242B"/>
    <w:rsid w:val="00102A9F"/>
    <w:rsid w:val="00105D33"/>
    <w:rsid w:val="00111F58"/>
    <w:rsid w:val="001149EF"/>
    <w:rsid w:val="001154EB"/>
    <w:rsid w:val="00117836"/>
    <w:rsid w:val="0012494B"/>
    <w:rsid w:val="0013747D"/>
    <w:rsid w:val="00146DF5"/>
    <w:rsid w:val="0015243A"/>
    <w:rsid w:val="00162F0B"/>
    <w:rsid w:val="001757CA"/>
    <w:rsid w:val="001758B7"/>
    <w:rsid w:val="00175C63"/>
    <w:rsid w:val="001833A0"/>
    <w:rsid w:val="001874A9"/>
    <w:rsid w:val="00197A49"/>
    <w:rsid w:val="001C7056"/>
    <w:rsid w:val="001D0890"/>
    <w:rsid w:val="001D4344"/>
    <w:rsid w:val="00200F4F"/>
    <w:rsid w:val="002066F2"/>
    <w:rsid w:val="00211230"/>
    <w:rsid w:val="002148C2"/>
    <w:rsid w:val="00225A96"/>
    <w:rsid w:val="00231A22"/>
    <w:rsid w:val="002538F6"/>
    <w:rsid w:val="002620C1"/>
    <w:rsid w:val="002707D9"/>
    <w:rsid w:val="00272F4B"/>
    <w:rsid w:val="00276BD4"/>
    <w:rsid w:val="002823AC"/>
    <w:rsid w:val="00283580"/>
    <w:rsid w:val="002A1B29"/>
    <w:rsid w:val="002C5CAF"/>
    <w:rsid w:val="002C71BF"/>
    <w:rsid w:val="002D4FF4"/>
    <w:rsid w:val="002E3888"/>
    <w:rsid w:val="002E5818"/>
    <w:rsid w:val="002E59AE"/>
    <w:rsid w:val="002F0B43"/>
    <w:rsid w:val="003136FE"/>
    <w:rsid w:val="00321C76"/>
    <w:rsid w:val="00324EE6"/>
    <w:rsid w:val="003351ED"/>
    <w:rsid w:val="00337CCC"/>
    <w:rsid w:val="003506B8"/>
    <w:rsid w:val="0035174F"/>
    <w:rsid w:val="00357A8B"/>
    <w:rsid w:val="00366391"/>
    <w:rsid w:val="00370D8E"/>
    <w:rsid w:val="00383B69"/>
    <w:rsid w:val="00385363"/>
    <w:rsid w:val="00393D8A"/>
    <w:rsid w:val="003A04E2"/>
    <w:rsid w:val="003A0AE5"/>
    <w:rsid w:val="003A0AFD"/>
    <w:rsid w:val="003D111F"/>
    <w:rsid w:val="003F1E57"/>
    <w:rsid w:val="00405281"/>
    <w:rsid w:val="004072CD"/>
    <w:rsid w:val="00414EFC"/>
    <w:rsid w:val="00422930"/>
    <w:rsid w:val="00433F14"/>
    <w:rsid w:val="00445F22"/>
    <w:rsid w:val="00446025"/>
    <w:rsid w:val="00446608"/>
    <w:rsid w:val="004621AF"/>
    <w:rsid w:val="00463D7F"/>
    <w:rsid w:val="004729E7"/>
    <w:rsid w:val="0047547B"/>
    <w:rsid w:val="00481F30"/>
    <w:rsid w:val="00485AE1"/>
    <w:rsid w:val="004906FF"/>
    <w:rsid w:val="00493A3D"/>
    <w:rsid w:val="00493BB9"/>
    <w:rsid w:val="004A6383"/>
    <w:rsid w:val="004C226B"/>
    <w:rsid w:val="004C4181"/>
    <w:rsid w:val="004C4259"/>
    <w:rsid w:val="004C7BE3"/>
    <w:rsid w:val="004E1671"/>
    <w:rsid w:val="004F39C4"/>
    <w:rsid w:val="004F5FEA"/>
    <w:rsid w:val="004F66B4"/>
    <w:rsid w:val="00501E6D"/>
    <w:rsid w:val="0050275D"/>
    <w:rsid w:val="00520FA8"/>
    <w:rsid w:val="00521BCB"/>
    <w:rsid w:val="005256B7"/>
    <w:rsid w:val="00525B53"/>
    <w:rsid w:val="00533451"/>
    <w:rsid w:val="00537C47"/>
    <w:rsid w:val="00543D7C"/>
    <w:rsid w:val="00553749"/>
    <w:rsid w:val="00563EA6"/>
    <w:rsid w:val="005657AE"/>
    <w:rsid w:val="005755CB"/>
    <w:rsid w:val="005942A3"/>
    <w:rsid w:val="005A330C"/>
    <w:rsid w:val="005A35C1"/>
    <w:rsid w:val="005B6771"/>
    <w:rsid w:val="005C6212"/>
    <w:rsid w:val="005D6B99"/>
    <w:rsid w:val="005E6E8E"/>
    <w:rsid w:val="005F68CC"/>
    <w:rsid w:val="00603546"/>
    <w:rsid w:val="00623189"/>
    <w:rsid w:val="00626991"/>
    <w:rsid w:val="00634B91"/>
    <w:rsid w:val="00642957"/>
    <w:rsid w:val="00657A09"/>
    <w:rsid w:val="00672900"/>
    <w:rsid w:val="00692515"/>
    <w:rsid w:val="006974E4"/>
    <w:rsid w:val="006A3178"/>
    <w:rsid w:val="006B3679"/>
    <w:rsid w:val="006C12E0"/>
    <w:rsid w:val="006C20BE"/>
    <w:rsid w:val="006C271F"/>
    <w:rsid w:val="006C5E25"/>
    <w:rsid w:val="006D0C32"/>
    <w:rsid w:val="006E1C1E"/>
    <w:rsid w:val="006E2044"/>
    <w:rsid w:val="006E5BD3"/>
    <w:rsid w:val="006F1BC2"/>
    <w:rsid w:val="00701B54"/>
    <w:rsid w:val="007036F0"/>
    <w:rsid w:val="007067CF"/>
    <w:rsid w:val="00711647"/>
    <w:rsid w:val="007216B8"/>
    <w:rsid w:val="00721E94"/>
    <w:rsid w:val="0073326F"/>
    <w:rsid w:val="00744AC8"/>
    <w:rsid w:val="007545FC"/>
    <w:rsid w:val="00756CDD"/>
    <w:rsid w:val="00792942"/>
    <w:rsid w:val="00796A60"/>
    <w:rsid w:val="007A3B40"/>
    <w:rsid w:val="007B4C8D"/>
    <w:rsid w:val="007F33D8"/>
    <w:rsid w:val="0080208B"/>
    <w:rsid w:val="008049D0"/>
    <w:rsid w:val="008071E1"/>
    <w:rsid w:val="00825969"/>
    <w:rsid w:val="008345CE"/>
    <w:rsid w:val="00847CEF"/>
    <w:rsid w:val="008726C7"/>
    <w:rsid w:val="008737B6"/>
    <w:rsid w:val="008902DA"/>
    <w:rsid w:val="0089405B"/>
    <w:rsid w:val="00895FCB"/>
    <w:rsid w:val="008A2B8B"/>
    <w:rsid w:val="008A3963"/>
    <w:rsid w:val="008B7FD1"/>
    <w:rsid w:val="008C1910"/>
    <w:rsid w:val="008C58AA"/>
    <w:rsid w:val="008C697B"/>
    <w:rsid w:val="008E42A4"/>
    <w:rsid w:val="008E4C4A"/>
    <w:rsid w:val="008E6DB8"/>
    <w:rsid w:val="009015AF"/>
    <w:rsid w:val="00911795"/>
    <w:rsid w:val="00911885"/>
    <w:rsid w:val="0091763C"/>
    <w:rsid w:val="00937968"/>
    <w:rsid w:val="00942E96"/>
    <w:rsid w:val="00964645"/>
    <w:rsid w:val="00970270"/>
    <w:rsid w:val="009716E1"/>
    <w:rsid w:val="00974E6F"/>
    <w:rsid w:val="00975193"/>
    <w:rsid w:val="00975543"/>
    <w:rsid w:val="009A03D6"/>
    <w:rsid w:val="009A0C32"/>
    <w:rsid w:val="009A1BCA"/>
    <w:rsid w:val="009A206D"/>
    <w:rsid w:val="009C2C24"/>
    <w:rsid w:val="009F2254"/>
    <w:rsid w:val="009F32BC"/>
    <w:rsid w:val="009F32FB"/>
    <w:rsid w:val="009F730D"/>
    <w:rsid w:val="00A01218"/>
    <w:rsid w:val="00A028C5"/>
    <w:rsid w:val="00A10A1F"/>
    <w:rsid w:val="00A1161F"/>
    <w:rsid w:val="00A227E1"/>
    <w:rsid w:val="00A23795"/>
    <w:rsid w:val="00A37AF4"/>
    <w:rsid w:val="00A55883"/>
    <w:rsid w:val="00A56851"/>
    <w:rsid w:val="00A64166"/>
    <w:rsid w:val="00A721A2"/>
    <w:rsid w:val="00A761A8"/>
    <w:rsid w:val="00A839AE"/>
    <w:rsid w:val="00A97A66"/>
    <w:rsid w:val="00AB5264"/>
    <w:rsid w:val="00AD5068"/>
    <w:rsid w:val="00AD5C7B"/>
    <w:rsid w:val="00AE2822"/>
    <w:rsid w:val="00AE3ED6"/>
    <w:rsid w:val="00AE51EA"/>
    <w:rsid w:val="00AE5C42"/>
    <w:rsid w:val="00AF3A4C"/>
    <w:rsid w:val="00AF6BF5"/>
    <w:rsid w:val="00B0211A"/>
    <w:rsid w:val="00B31F06"/>
    <w:rsid w:val="00B41B50"/>
    <w:rsid w:val="00B564B2"/>
    <w:rsid w:val="00B752AA"/>
    <w:rsid w:val="00B75D1F"/>
    <w:rsid w:val="00B77BB3"/>
    <w:rsid w:val="00B924D2"/>
    <w:rsid w:val="00B96D8F"/>
    <w:rsid w:val="00BA3766"/>
    <w:rsid w:val="00BB1F11"/>
    <w:rsid w:val="00BB7244"/>
    <w:rsid w:val="00BD2C69"/>
    <w:rsid w:val="00BD562D"/>
    <w:rsid w:val="00BD6A80"/>
    <w:rsid w:val="00BD703D"/>
    <w:rsid w:val="00BE1717"/>
    <w:rsid w:val="00BE4E22"/>
    <w:rsid w:val="00BF6118"/>
    <w:rsid w:val="00BF6A59"/>
    <w:rsid w:val="00C21164"/>
    <w:rsid w:val="00C34F66"/>
    <w:rsid w:val="00C3511E"/>
    <w:rsid w:val="00C47D11"/>
    <w:rsid w:val="00C52BB4"/>
    <w:rsid w:val="00C56047"/>
    <w:rsid w:val="00C572D3"/>
    <w:rsid w:val="00C63031"/>
    <w:rsid w:val="00C84FCB"/>
    <w:rsid w:val="00C902CB"/>
    <w:rsid w:val="00C932C9"/>
    <w:rsid w:val="00CA511B"/>
    <w:rsid w:val="00CB16CC"/>
    <w:rsid w:val="00CB1F6F"/>
    <w:rsid w:val="00CB5ED0"/>
    <w:rsid w:val="00CC6A6B"/>
    <w:rsid w:val="00CC763E"/>
    <w:rsid w:val="00CD5A40"/>
    <w:rsid w:val="00CD67B6"/>
    <w:rsid w:val="00CF0C24"/>
    <w:rsid w:val="00CF385B"/>
    <w:rsid w:val="00CF5877"/>
    <w:rsid w:val="00D014BD"/>
    <w:rsid w:val="00D02503"/>
    <w:rsid w:val="00D13B2E"/>
    <w:rsid w:val="00D13CBC"/>
    <w:rsid w:val="00D21383"/>
    <w:rsid w:val="00D24014"/>
    <w:rsid w:val="00D2610E"/>
    <w:rsid w:val="00D31BC6"/>
    <w:rsid w:val="00D36CDB"/>
    <w:rsid w:val="00D52CE6"/>
    <w:rsid w:val="00D530FF"/>
    <w:rsid w:val="00D72C34"/>
    <w:rsid w:val="00D771AF"/>
    <w:rsid w:val="00D771F4"/>
    <w:rsid w:val="00D9141C"/>
    <w:rsid w:val="00DA10E4"/>
    <w:rsid w:val="00DA656B"/>
    <w:rsid w:val="00DC45CA"/>
    <w:rsid w:val="00DD0619"/>
    <w:rsid w:val="00DD2E0E"/>
    <w:rsid w:val="00DD72BD"/>
    <w:rsid w:val="00DE3C6C"/>
    <w:rsid w:val="00DF22CB"/>
    <w:rsid w:val="00DF6894"/>
    <w:rsid w:val="00DF7A30"/>
    <w:rsid w:val="00E02694"/>
    <w:rsid w:val="00E1044F"/>
    <w:rsid w:val="00E16B5E"/>
    <w:rsid w:val="00E40C2F"/>
    <w:rsid w:val="00E5280D"/>
    <w:rsid w:val="00E55F01"/>
    <w:rsid w:val="00E731E3"/>
    <w:rsid w:val="00E74809"/>
    <w:rsid w:val="00E76876"/>
    <w:rsid w:val="00E83BC5"/>
    <w:rsid w:val="00E85243"/>
    <w:rsid w:val="00EB0226"/>
    <w:rsid w:val="00EC7DD6"/>
    <w:rsid w:val="00ED2182"/>
    <w:rsid w:val="00ED7BE1"/>
    <w:rsid w:val="00EE2D5A"/>
    <w:rsid w:val="00EF090D"/>
    <w:rsid w:val="00EF3F5D"/>
    <w:rsid w:val="00EF54D9"/>
    <w:rsid w:val="00F02141"/>
    <w:rsid w:val="00F061E9"/>
    <w:rsid w:val="00F26D4B"/>
    <w:rsid w:val="00F27EA5"/>
    <w:rsid w:val="00F54DBB"/>
    <w:rsid w:val="00F673E2"/>
    <w:rsid w:val="00F67773"/>
    <w:rsid w:val="00F73F86"/>
    <w:rsid w:val="00F8684A"/>
    <w:rsid w:val="00F92FEB"/>
    <w:rsid w:val="00F966C5"/>
    <w:rsid w:val="00FA018D"/>
    <w:rsid w:val="00FA26C1"/>
    <w:rsid w:val="00FE0072"/>
    <w:rsid w:val="00FE680C"/>
    <w:rsid w:val="00FF6EFB"/>
    <w:rsid w:val="020E61D9"/>
    <w:rsid w:val="062B8D34"/>
    <w:rsid w:val="064A1B42"/>
    <w:rsid w:val="06619865"/>
    <w:rsid w:val="07185669"/>
    <w:rsid w:val="08F0030E"/>
    <w:rsid w:val="09174BAB"/>
    <w:rsid w:val="095C215A"/>
    <w:rsid w:val="0AA71A7C"/>
    <w:rsid w:val="0AE2F5F0"/>
    <w:rsid w:val="0C55D787"/>
    <w:rsid w:val="0C7EC651"/>
    <w:rsid w:val="0CD1BC70"/>
    <w:rsid w:val="0DDEBB3E"/>
    <w:rsid w:val="0E1A96B2"/>
    <w:rsid w:val="0EB20B59"/>
    <w:rsid w:val="0F789042"/>
    <w:rsid w:val="0F8C90BF"/>
    <w:rsid w:val="0FB5C5A2"/>
    <w:rsid w:val="104EF80B"/>
    <w:rsid w:val="1052591B"/>
    <w:rsid w:val="112C3BC8"/>
    <w:rsid w:val="115E5C08"/>
    <w:rsid w:val="11B1D194"/>
    <w:rsid w:val="12244D3E"/>
    <w:rsid w:val="1307462E"/>
    <w:rsid w:val="14040E58"/>
    <w:rsid w:val="14C280E9"/>
    <w:rsid w:val="14D70DDA"/>
    <w:rsid w:val="1555962C"/>
    <w:rsid w:val="15ABF741"/>
    <w:rsid w:val="16954CBE"/>
    <w:rsid w:val="16F1668D"/>
    <w:rsid w:val="1782D4F7"/>
    <w:rsid w:val="17E54034"/>
    <w:rsid w:val="18FB93A0"/>
    <w:rsid w:val="19602963"/>
    <w:rsid w:val="1982355A"/>
    <w:rsid w:val="1A2AD17A"/>
    <w:rsid w:val="1B03E74A"/>
    <w:rsid w:val="1B3442FB"/>
    <w:rsid w:val="1CEBA41C"/>
    <w:rsid w:val="1D784395"/>
    <w:rsid w:val="1E3B880C"/>
    <w:rsid w:val="1F0C378C"/>
    <w:rsid w:val="1F758ECE"/>
    <w:rsid w:val="1FD7586D"/>
    <w:rsid w:val="2035307C"/>
    <w:rsid w:val="20C32DDA"/>
    <w:rsid w:val="217328CE"/>
    <w:rsid w:val="22573F42"/>
    <w:rsid w:val="22D82A3C"/>
    <w:rsid w:val="232B7DA1"/>
    <w:rsid w:val="23CB1647"/>
    <w:rsid w:val="23E83426"/>
    <w:rsid w:val="253EBB22"/>
    <w:rsid w:val="256F2C19"/>
    <w:rsid w:val="271CDC8F"/>
    <w:rsid w:val="274F7377"/>
    <w:rsid w:val="280207CB"/>
    <w:rsid w:val="28454C09"/>
    <w:rsid w:val="28B23758"/>
    <w:rsid w:val="2AB30E3C"/>
    <w:rsid w:val="2BC63EBF"/>
    <w:rsid w:val="2BECDA4B"/>
    <w:rsid w:val="2BF267B0"/>
    <w:rsid w:val="2CEBA41E"/>
    <w:rsid w:val="2D0E7170"/>
    <w:rsid w:val="2D85A87B"/>
    <w:rsid w:val="2E6D0056"/>
    <w:rsid w:val="2ED4E0FE"/>
    <w:rsid w:val="2F5E51C1"/>
    <w:rsid w:val="2FC52594"/>
    <w:rsid w:val="30323A4A"/>
    <w:rsid w:val="31419F31"/>
    <w:rsid w:val="31441155"/>
    <w:rsid w:val="3147CE93"/>
    <w:rsid w:val="327D0F8B"/>
    <w:rsid w:val="331706F0"/>
    <w:rsid w:val="3451F057"/>
    <w:rsid w:val="35146973"/>
    <w:rsid w:val="36F89CD3"/>
    <w:rsid w:val="38EDF024"/>
    <w:rsid w:val="39AF9E03"/>
    <w:rsid w:val="3A8F4A7B"/>
    <w:rsid w:val="3ACCDF83"/>
    <w:rsid w:val="3BC7CFEB"/>
    <w:rsid w:val="3BDB1A5C"/>
    <w:rsid w:val="3BEFD85C"/>
    <w:rsid w:val="3CE332C6"/>
    <w:rsid w:val="3D2C678A"/>
    <w:rsid w:val="3F472F93"/>
    <w:rsid w:val="40E0430B"/>
    <w:rsid w:val="41B4B03A"/>
    <w:rsid w:val="41BC257E"/>
    <w:rsid w:val="427A0AF8"/>
    <w:rsid w:val="42A27F4E"/>
    <w:rsid w:val="431BB967"/>
    <w:rsid w:val="4415DB59"/>
    <w:rsid w:val="44830FF7"/>
    <w:rsid w:val="44A688C6"/>
    <w:rsid w:val="4536AE74"/>
    <w:rsid w:val="457DAB36"/>
    <w:rsid w:val="46494B95"/>
    <w:rsid w:val="46C2A74D"/>
    <w:rsid w:val="4739603F"/>
    <w:rsid w:val="4761F0CB"/>
    <w:rsid w:val="47DA253E"/>
    <w:rsid w:val="4825D8B7"/>
    <w:rsid w:val="4AA26B98"/>
    <w:rsid w:val="4AE7CFE2"/>
    <w:rsid w:val="4B0CC12E"/>
    <w:rsid w:val="4CD8F801"/>
    <w:rsid w:val="4D1B0497"/>
    <w:rsid w:val="4DEEEE52"/>
    <w:rsid w:val="4F002A16"/>
    <w:rsid w:val="50D8FCDD"/>
    <w:rsid w:val="516D4BC0"/>
    <w:rsid w:val="51982A04"/>
    <w:rsid w:val="52540EE4"/>
    <w:rsid w:val="52614D55"/>
    <w:rsid w:val="5428E93A"/>
    <w:rsid w:val="5590E108"/>
    <w:rsid w:val="55B694AD"/>
    <w:rsid w:val="56E97997"/>
    <w:rsid w:val="57227234"/>
    <w:rsid w:val="57B1F8DB"/>
    <w:rsid w:val="583B5A71"/>
    <w:rsid w:val="583B6A1A"/>
    <w:rsid w:val="59D72AD2"/>
    <w:rsid w:val="5A123B4B"/>
    <w:rsid w:val="5A5336DD"/>
    <w:rsid w:val="5A8AFBE4"/>
    <w:rsid w:val="5B58424B"/>
    <w:rsid w:val="5C4E214C"/>
    <w:rsid w:val="5CF7F0D7"/>
    <w:rsid w:val="5D04A53D"/>
    <w:rsid w:val="5DE1823C"/>
    <w:rsid w:val="5EAA9BF5"/>
    <w:rsid w:val="5EBA58BF"/>
    <w:rsid w:val="5EBA9F00"/>
    <w:rsid w:val="5EE9FCD6"/>
    <w:rsid w:val="5EEA4C0B"/>
    <w:rsid w:val="5F85D89B"/>
    <w:rsid w:val="606B7D57"/>
    <w:rsid w:val="60861C6C"/>
    <w:rsid w:val="62026B7C"/>
    <w:rsid w:val="6317FD54"/>
    <w:rsid w:val="6439B33D"/>
    <w:rsid w:val="64E5A867"/>
    <w:rsid w:val="6579CBBD"/>
    <w:rsid w:val="65B89C9B"/>
    <w:rsid w:val="65BDB84E"/>
    <w:rsid w:val="65C26B11"/>
    <w:rsid w:val="67403235"/>
    <w:rsid w:val="67B22B7C"/>
    <w:rsid w:val="69F91240"/>
    <w:rsid w:val="6C7FC1FA"/>
    <w:rsid w:val="6C99C129"/>
    <w:rsid w:val="6CAA1148"/>
    <w:rsid w:val="6E153D6E"/>
    <w:rsid w:val="6F08383A"/>
    <w:rsid w:val="6FA16AA3"/>
    <w:rsid w:val="6FAA2A4D"/>
    <w:rsid w:val="71FD24E7"/>
    <w:rsid w:val="72CD9948"/>
    <w:rsid w:val="73080E08"/>
    <w:rsid w:val="7376A7CF"/>
    <w:rsid w:val="74EEBC8C"/>
    <w:rsid w:val="7521A676"/>
    <w:rsid w:val="758D78B6"/>
    <w:rsid w:val="75E7BF56"/>
    <w:rsid w:val="760A9BD9"/>
    <w:rsid w:val="767EBB59"/>
    <w:rsid w:val="789A6635"/>
    <w:rsid w:val="78E4B526"/>
    <w:rsid w:val="790E4EAD"/>
    <w:rsid w:val="7C5434EE"/>
    <w:rsid w:val="7CA298A7"/>
    <w:rsid w:val="7DB82661"/>
    <w:rsid w:val="7FEA8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2D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88"/>
    <w:pPr>
      <w:spacing w:after="120" w:line="240" w:lineRule="auto"/>
    </w:pPr>
    <w:rPr>
      <w:rFonts w:ascii="Times New Roman" w:hAnsi="Times New Roman"/>
      <w:sz w:val="24"/>
    </w:rPr>
  </w:style>
  <w:style w:type="paragraph" w:styleId="Heading1">
    <w:name w:val="heading 1"/>
    <w:basedOn w:val="Normal"/>
    <w:next w:val="Normal"/>
    <w:link w:val="Heading1Char"/>
    <w:uiPriority w:val="9"/>
    <w:qFormat/>
    <w:rsid w:val="002E3888"/>
    <w:pPr>
      <w:keepNext/>
      <w:keepLines/>
      <w:spacing w:before="240" w:after="0"/>
      <w:jc w:val="center"/>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2E3888"/>
    <w:pPr>
      <w:keepNext/>
      <w:keepLines/>
      <w:spacing w:before="40" w:after="0" w:line="259" w:lineRule="auto"/>
      <w:outlineLvl w:val="1"/>
    </w:pPr>
    <w:rPr>
      <w:rFonts w:eastAsiaTheme="majorEastAsia" w:cstheme="majorBidi"/>
      <w:szCs w:val="26"/>
      <w:u w:val="single"/>
    </w:rPr>
  </w:style>
  <w:style w:type="paragraph" w:styleId="Heading3">
    <w:name w:val="heading 3"/>
    <w:basedOn w:val="Normal"/>
    <w:next w:val="Normal"/>
    <w:link w:val="Heading3Char"/>
    <w:uiPriority w:val="9"/>
    <w:unhideWhenUsed/>
    <w:qFormat/>
    <w:rsid w:val="00EF54D9"/>
    <w:pPr>
      <w:keepNext/>
      <w:keepLines/>
      <w:spacing w:before="40" w:after="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6876"/>
    <w:rPr>
      <w:color w:val="0563C1" w:themeColor="hyperlink"/>
      <w:u w:val="single"/>
    </w:rPr>
  </w:style>
  <w:style w:type="paragraph" w:styleId="BalloonText">
    <w:name w:val="Balloon Text"/>
    <w:basedOn w:val="Normal"/>
    <w:link w:val="BalloonTextChar"/>
    <w:uiPriority w:val="99"/>
    <w:semiHidden/>
    <w:unhideWhenUsed/>
    <w:rsid w:val="005D6B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B99"/>
    <w:rPr>
      <w:rFonts w:ascii="Tahoma" w:hAnsi="Tahoma" w:cs="Tahoma"/>
      <w:sz w:val="16"/>
      <w:szCs w:val="16"/>
    </w:rPr>
  </w:style>
  <w:style w:type="character" w:styleId="FollowedHyperlink">
    <w:name w:val="FollowedHyperlink"/>
    <w:basedOn w:val="DefaultParagraphFont"/>
    <w:uiPriority w:val="99"/>
    <w:semiHidden/>
    <w:unhideWhenUsed/>
    <w:rsid w:val="00DA10E4"/>
    <w:rPr>
      <w:color w:val="954F72" w:themeColor="followedHyperlink"/>
      <w:u w:val="single"/>
    </w:rPr>
  </w:style>
  <w:style w:type="paragraph" w:styleId="ListParagraph">
    <w:name w:val="List Paragraph"/>
    <w:basedOn w:val="Normal"/>
    <w:uiPriority w:val="34"/>
    <w:qFormat/>
    <w:rsid w:val="000C735D"/>
    <w:pPr>
      <w:ind w:left="720"/>
      <w:contextualSpacing/>
    </w:pPr>
  </w:style>
  <w:style w:type="paragraph" w:styleId="Header">
    <w:name w:val="header"/>
    <w:basedOn w:val="Normal"/>
    <w:link w:val="HeaderChar"/>
    <w:uiPriority w:val="99"/>
    <w:unhideWhenUsed/>
    <w:rsid w:val="00146DF5"/>
    <w:pPr>
      <w:tabs>
        <w:tab w:val="center" w:pos="4680"/>
        <w:tab w:val="right" w:pos="9360"/>
      </w:tabs>
      <w:spacing w:after="0"/>
    </w:pPr>
  </w:style>
  <w:style w:type="character" w:customStyle="1" w:styleId="HeaderChar">
    <w:name w:val="Header Char"/>
    <w:basedOn w:val="DefaultParagraphFont"/>
    <w:link w:val="Header"/>
    <w:uiPriority w:val="99"/>
    <w:rsid w:val="00146DF5"/>
  </w:style>
  <w:style w:type="paragraph" w:styleId="Footer">
    <w:name w:val="footer"/>
    <w:basedOn w:val="Normal"/>
    <w:link w:val="FooterChar"/>
    <w:uiPriority w:val="99"/>
    <w:unhideWhenUsed/>
    <w:rsid w:val="00146DF5"/>
    <w:pPr>
      <w:tabs>
        <w:tab w:val="center" w:pos="4680"/>
        <w:tab w:val="right" w:pos="9360"/>
      </w:tabs>
      <w:spacing w:after="0"/>
    </w:pPr>
  </w:style>
  <w:style w:type="character" w:customStyle="1" w:styleId="FooterChar">
    <w:name w:val="Footer Char"/>
    <w:basedOn w:val="DefaultParagraphFont"/>
    <w:link w:val="Footer"/>
    <w:uiPriority w:val="99"/>
    <w:rsid w:val="00146DF5"/>
  </w:style>
  <w:style w:type="paragraph" w:customStyle="1" w:styleId="Default">
    <w:name w:val="Default"/>
    <w:rsid w:val="00C902CB"/>
    <w:pPr>
      <w:autoSpaceDE w:val="0"/>
      <w:autoSpaceDN w:val="0"/>
      <w:adjustRightInd w:val="0"/>
      <w:spacing w:after="0" w:line="240" w:lineRule="auto"/>
    </w:pPr>
    <w:rPr>
      <w:rFonts w:ascii="Verdana" w:hAnsi="Verdana" w:cs="Verdana"/>
      <w:color w:val="000000"/>
      <w:sz w:val="24"/>
      <w:szCs w:val="24"/>
    </w:rPr>
  </w:style>
  <w:style w:type="character" w:customStyle="1" w:styleId="normaltextrun">
    <w:name w:val="normaltextrun"/>
    <w:basedOn w:val="DefaultParagraphFont"/>
    <w:rsid w:val="00D52CE6"/>
  </w:style>
  <w:style w:type="character" w:customStyle="1" w:styleId="eop">
    <w:name w:val="eop"/>
    <w:basedOn w:val="DefaultParagraphFont"/>
    <w:rsid w:val="00D52CE6"/>
  </w:style>
  <w:style w:type="table" w:styleId="TableGrid">
    <w:name w:val="Table Grid"/>
    <w:basedOn w:val="TableNormal"/>
    <w:uiPriority w:val="39"/>
    <w:rsid w:val="00231A2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E3888"/>
    <w:rPr>
      <w:rFonts w:ascii="Times New Roman" w:eastAsiaTheme="majorEastAsia" w:hAnsi="Times New Roman" w:cstheme="majorBidi"/>
      <w:sz w:val="24"/>
      <w:szCs w:val="26"/>
      <w:u w:val="single"/>
    </w:rPr>
  </w:style>
  <w:style w:type="paragraph" w:customStyle="1" w:styleId="paragraph">
    <w:name w:val="paragraph"/>
    <w:basedOn w:val="Normal"/>
    <w:rsid w:val="002E5818"/>
    <w:pPr>
      <w:spacing w:before="100" w:beforeAutospacing="1" w:after="100" w:afterAutospacing="1"/>
    </w:pPr>
    <w:rPr>
      <w:rFonts w:eastAsia="Times New Roman" w:cs="Times New Roman"/>
      <w:szCs w:val="24"/>
    </w:rPr>
  </w:style>
  <w:style w:type="character" w:customStyle="1" w:styleId="Heading3Char">
    <w:name w:val="Heading 3 Char"/>
    <w:basedOn w:val="DefaultParagraphFont"/>
    <w:link w:val="Heading3"/>
    <w:uiPriority w:val="9"/>
    <w:rsid w:val="00EF54D9"/>
    <w:rPr>
      <w:rFonts w:ascii="Times New Roman" w:eastAsiaTheme="majorEastAsia" w:hAnsi="Times New Roman" w:cstheme="majorBidi"/>
      <w:sz w:val="24"/>
      <w:szCs w:val="24"/>
    </w:rPr>
  </w:style>
  <w:style w:type="character" w:customStyle="1" w:styleId="Heading1Char">
    <w:name w:val="Heading 1 Char"/>
    <w:basedOn w:val="DefaultParagraphFont"/>
    <w:link w:val="Heading1"/>
    <w:uiPriority w:val="9"/>
    <w:rsid w:val="002E3888"/>
    <w:rPr>
      <w:rFonts w:ascii="Times New Roman" w:eastAsiaTheme="majorEastAsia" w:hAnsi="Times New Roman" w:cstheme="majorBidi"/>
      <w:sz w:val="28"/>
      <w:szCs w:val="32"/>
    </w:rPr>
  </w:style>
  <w:style w:type="paragraph" w:styleId="NoSpacing">
    <w:name w:val="No Spacing"/>
    <w:uiPriority w:val="1"/>
    <w:qFormat/>
    <w:rsid w:val="00FE0072"/>
    <w:pPr>
      <w:spacing w:after="0" w:line="240" w:lineRule="auto"/>
    </w:pPr>
    <w:rPr>
      <w:rFonts w:ascii="Times New Roman" w:hAnsi="Times New Roman"/>
      <w:sz w:val="24"/>
    </w:rPr>
  </w:style>
  <w:style w:type="table" w:styleId="PlainTable5">
    <w:name w:val="Plain Table 5"/>
    <w:basedOn w:val="Table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CommentReference">
    <w:name w:val="annotation reference"/>
    <w:basedOn w:val="DefaultParagraphFont"/>
    <w:uiPriority w:val="99"/>
    <w:semiHidden/>
    <w:unhideWhenUsed/>
    <w:rsid w:val="00521BCB"/>
    <w:rPr>
      <w:sz w:val="16"/>
      <w:szCs w:val="16"/>
    </w:rPr>
  </w:style>
  <w:style w:type="paragraph" w:styleId="CommentText">
    <w:name w:val="annotation text"/>
    <w:basedOn w:val="Normal"/>
    <w:link w:val="CommentTextChar"/>
    <w:uiPriority w:val="99"/>
    <w:semiHidden/>
    <w:unhideWhenUsed/>
    <w:rsid w:val="00521BCB"/>
    <w:rPr>
      <w:sz w:val="20"/>
      <w:szCs w:val="20"/>
    </w:rPr>
  </w:style>
  <w:style w:type="character" w:customStyle="1" w:styleId="CommentTextChar">
    <w:name w:val="Comment Text Char"/>
    <w:basedOn w:val="DefaultParagraphFont"/>
    <w:link w:val="CommentText"/>
    <w:uiPriority w:val="99"/>
    <w:semiHidden/>
    <w:rsid w:val="00521BC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21BCB"/>
    <w:rPr>
      <w:b/>
      <w:bCs/>
    </w:rPr>
  </w:style>
  <w:style w:type="character" w:customStyle="1" w:styleId="CommentSubjectChar">
    <w:name w:val="Comment Subject Char"/>
    <w:basedOn w:val="CommentTextChar"/>
    <w:link w:val="CommentSubject"/>
    <w:uiPriority w:val="99"/>
    <w:semiHidden/>
    <w:rsid w:val="00521BCB"/>
    <w:rPr>
      <w:rFonts w:ascii="Times New Roman" w:hAnsi="Times New Roman"/>
      <w:b/>
      <w:bCs/>
      <w:sz w:val="20"/>
      <w:szCs w:val="20"/>
    </w:rPr>
  </w:style>
  <w:style w:type="character" w:styleId="UnresolvedMention">
    <w:name w:val="Unresolved Mention"/>
    <w:basedOn w:val="DefaultParagraphFont"/>
    <w:uiPriority w:val="99"/>
    <w:semiHidden/>
    <w:unhideWhenUsed/>
    <w:rsid w:val="000C51E9"/>
    <w:rPr>
      <w:color w:val="605E5C"/>
      <w:shd w:val="clear" w:color="auto" w:fill="E1DFDD"/>
    </w:rPr>
  </w:style>
  <w:style w:type="character" w:customStyle="1" w:styleId="textlayer--absolute">
    <w:name w:val="textlayer--absolute"/>
    <w:basedOn w:val="DefaultParagraphFont"/>
    <w:rsid w:val="009A1B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3793">
      <w:bodyDiv w:val="1"/>
      <w:marLeft w:val="0"/>
      <w:marRight w:val="0"/>
      <w:marTop w:val="0"/>
      <w:marBottom w:val="0"/>
      <w:divBdr>
        <w:top w:val="none" w:sz="0" w:space="0" w:color="auto"/>
        <w:left w:val="none" w:sz="0" w:space="0" w:color="auto"/>
        <w:bottom w:val="none" w:sz="0" w:space="0" w:color="auto"/>
        <w:right w:val="none" w:sz="0" w:space="0" w:color="auto"/>
      </w:divBdr>
    </w:div>
    <w:div w:id="935596589">
      <w:bodyDiv w:val="1"/>
      <w:marLeft w:val="0"/>
      <w:marRight w:val="0"/>
      <w:marTop w:val="0"/>
      <w:marBottom w:val="0"/>
      <w:divBdr>
        <w:top w:val="none" w:sz="0" w:space="0" w:color="auto"/>
        <w:left w:val="none" w:sz="0" w:space="0" w:color="auto"/>
        <w:bottom w:val="none" w:sz="0" w:space="0" w:color="auto"/>
        <w:right w:val="none" w:sz="0" w:space="0" w:color="auto"/>
      </w:divBdr>
    </w:div>
    <w:div w:id="1134563689">
      <w:bodyDiv w:val="1"/>
      <w:marLeft w:val="0"/>
      <w:marRight w:val="0"/>
      <w:marTop w:val="0"/>
      <w:marBottom w:val="0"/>
      <w:divBdr>
        <w:top w:val="none" w:sz="0" w:space="0" w:color="auto"/>
        <w:left w:val="none" w:sz="0" w:space="0" w:color="auto"/>
        <w:bottom w:val="none" w:sz="0" w:space="0" w:color="auto"/>
        <w:right w:val="none" w:sz="0" w:space="0" w:color="auto"/>
      </w:divBdr>
    </w:div>
    <w:div w:id="1501658758">
      <w:bodyDiv w:val="1"/>
      <w:marLeft w:val="0"/>
      <w:marRight w:val="0"/>
      <w:marTop w:val="0"/>
      <w:marBottom w:val="0"/>
      <w:divBdr>
        <w:top w:val="none" w:sz="0" w:space="0" w:color="auto"/>
        <w:left w:val="none" w:sz="0" w:space="0" w:color="auto"/>
        <w:bottom w:val="none" w:sz="0" w:space="0" w:color="auto"/>
        <w:right w:val="none" w:sz="0" w:space="0" w:color="auto"/>
      </w:divBdr>
    </w:div>
    <w:div w:id="1571036187">
      <w:bodyDiv w:val="1"/>
      <w:marLeft w:val="104"/>
      <w:marRight w:val="104"/>
      <w:marTop w:val="104"/>
      <w:marBottom w:val="104"/>
      <w:divBdr>
        <w:top w:val="none" w:sz="0" w:space="0" w:color="auto"/>
        <w:left w:val="none" w:sz="0" w:space="0" w:color="auto"/>
        <w:bottom w:val="none" w:sz="0" w:space="0" w:color="auto"/>
        <w:right w:val="none" w:sz="0" w:space="0" w:color="auto"/>
      </w:divBdr>
      <w:divsChild>
        <w:div w:id="1936671648">
          <w:marLeft w:val="0"/>
          <w:marRight w:val="0"/>
          <w:marTop w:val="0"/>
          <w:marBottom w:val="0"/>
          <w:divBdr>
            <w:top w:val="none" w:sz="0" w:space="0" w:color="auto"/>
            <w:left w:val="none" w:sz="0" w:space="0" w:color="auto"/>
            <w:bottom w:val="none" w:sz="0" w:space="0" w:color="auto"/>
            <w:right w:val="none" w:sz="0" w:space="0" w:color="auto"/>
          </w:divBdr>
        </w:div>
      </w:divsChild>
    </w:div>
    <w:div w:id="198766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fl.zoom.us/j/91872500948?pwd=ejNoWlJuR2oycVBvQkN0aHRqeERNQT09" TargetMode="External"/><Relationship Id="rId18" Type="http://schemas.openxmlformats.org/officeDocument/2006/relationships/hyperlink" Target="mailto:helpdesk@ufl.edu"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hilkin@law.ufl.edu" TargetMode="External"/><Relationship Id="rId17" Type="http://schemas.openxmlformats.org/officeDocument/2006/relationships/hyperlink" Target="https://ufl.instructure.com/courses/427635/files/74674656?wrap=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aw.ufl.edu/life-at-uf-law/office-of-student-affairs/current-students/uf-law-student-handbook-and-academic-policies" TargetMode="External"/><Relationship Id="rId20" Type="http://schemas.openxmlformats.org/officeDocument/2006/relationships/hyperlink" Target="https://distance.ufl.edu/getting-hel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nsley@law.ufl.edu"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law.ufl.edu/life-at-uf-law/office-of-student-affairs/current-students/forms-applications/exam-delays-accommodations-for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learning.ufl.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fl.instructure.com/courses/47027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D3DCF20041B049BB70C60A65453D6C" ma:contentTypeVersion="4" ma:contentTypeDescription="Create a new document." ma:contentTypeScope="" ma:versionID="6ffc94f8178a06d133df18090f7562c5">
  <xsd:schema xmlns:xsd="http://www.w3.org/2001/XMLSchema" xmlns:xs="http://www.w3.org/2001/XMLSchema" xmlns:p="http://schemas.microsoft.com/office/2006/metadata/properties" xmlns:ns2="3f8fe3c9-d2b9-4eed-bf36-4723c9813db6" targetNamespace="http://schemas.microsoft.com/office/2006/metadata/properties" ma:root="true" ma:fieldsID="1030348bb4b1cfa87070c6d86eadde23" ns2:_="">
    <xsd:import namespace="3f8fe3c9-d2b9-4eed-bf36-4723c9813d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8fe3c9-d2b9-4eed-bf36-4723c9813d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DE0EC-5397-4B4F-A3EF-4D8E3CA9F342}">
  <ds:schemaRefs>
    <ds:schemaRef ds:uri="http://schemas.openxmlformats.org/officeDocument/2006/bibliography"/>
  </ds:schemaRefs>
</ds:datastoreItem>
</file>

<file path=customXml/itemProps2.xml><?xml version="1.0" encoding="utf-8"?>
<ds:datastoreItem xmlns:ds="http://schemas.openxmlformats.org/officeDocument/2006/customXml" ds:itemID="{7DD2B1E1-5DE5-402A-B306-40963918C916}">
  <ds:schemaRef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3f8fe3c9-d2b9-4eed-bf36-4723c9813db6"/>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DD0EF91-A5B1-443A-8771-3FD1E44515BE}">
  <ds:schemaRefs>
    <ds:schemaRef ds:uri="http://schemas.microsoft.com/sharepoint/v3/contenttype/forms"/>
  </ds:schemaRefs>
</ds:datastoreItem>
</file>

<file path=customXml/itemProps4.xml><?xml version="1.0" encoding="utf-8"?>
<ds:datastoreItem xmlns:ds="http://schemas.openxmlformats.org/officeDocument/2006/customXml" ds:itemID="{93B06CC9-3817-45B3-B393-3540C8934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8fe3c9-d2b9-4eed-bf36-4723c9813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1380</Words>
  <Characters>7868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2023-01-05T21:42:00Z</dcterms:created>
  <dcterms:modified xsi:type="dcterms:W3CDTF">2023-01-05T21:42:00Z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0x010100BDD3DCF20041B049BB70C60A65453D6C</vt:lpwstr>
  </property>
</Properties>
</file>