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F930" w14:textId="0547165F" w:rsidR="00195D7B" w:rsidRPr="00A94510" w:rsidRDefault="00195D7B" w:rsidP="00195D7B">
      <w:pPr>
        <w:jc w:val="center"/>
        <w:rPr>
          <w:rFonts w:ascii="Book Antiqua" w:eastAsia="Times New Roman" w:hAnsi="Book Antiqua" w:cs="Times New Roman"/>
          <w:b/>
          <w:sz w:val="28"/>
          <w:szCs w:val="28"/>
        </w:rPr>
      </w:pPr>
      <w:r w:rsidRPr="00A94510">
        <w:rPr>
          <w:rFonts w:ascii="Book Antiqua" w:eastAsia="Times New Roman" w:hAnsi="Book Antiqua" w:cs="Times New Roman"/>
          <w:b/>
          <w:sz w:val="40"/>
          <w:szCs w:val="28"/>
        </w:rPr>
        <w:t>SYLLABUS</w:t>
      </w:r>
    </w:p>
    <w:p w14:paraId="7697970D" w14:textId="2C1CBF9D" w:rsidR="00195D7B" w:rsidRPr="00A94510" w:rsidRDefault="001A21DA" w:rsidP="00195D7B">
      <w:pPr>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BUSINESS ASSOCIATIONS</w:t>
      </w:r>
      <w:r w:rsidR="00195D7B" w:rsidRPr="00A94510">
        <w:rPr>
          <w:rFonts w:ascii="Book Antiqua" w:eastAsia="Times New Roman" w:hAnsi="Book Antiqua" w:cs="Times New Roman"/>
          <w:b/>
          <w:sz w:val="28"/>
          <w:szCs w:val="28"/>
        </w:rPr>
        <w:t xml:space="preserve"> (</w:t>
      </w:r>
      <w:r w:rsidR="00BE236E" w:rsidRPr="00A94510">
        <w:rPr>
          <w:rFonts w:ascii="Book Antiqua" w:eastAsia="Times New Roman" w:hAnsi="Book Antiqua" w:cs="Times New Roman"/>
          <w:b/>
          <w:sz w:val="28"/>
          <w:szCs w:val="28"/>
        </w:rPr>
        <w:t>Spring 202</w:t>
      </w:r>
      <w:r w:rsidR="00A761C0">
        <w:rPr>
          <w:rFonts w:ascii="Book Antiqua" w:eastAsia="Times New Roman" w:hAnsi="Book Antiqua" w:cs="Times New Roman"/>
          <w:b/>
          <w:sz w:val="28"/>
          <w:szCs w:val="28"/>
        </w:rPr>
        <w:t>4</w:t>
      </w:r>
      <w:r w:rsidR="00195D7B" w:rsidRPr="00A94510">
        <w:rPr>
          <w:rFonts w:ascii="Book Antiqua" w:eastAsia="Times New Roman" w:hAnsi="Book Antiqua" w:cs="Times New Roman"/>
          <w:b/>
          <w:sz w:val="28"/>
          <w:szCs w:val="28"/>
        </w:rPr>
        <w:t>)</w:t>
      </w:r>
    </w:p>
    <w:p w14:paraId="308ACE27" w14:textId="77777777" w:rsidR="00195D7B" w:rsidRPr="00A94510" w:rsidRDefault="00195D7B" w:rsidP="00195D7B">
      <w:pPr>
        <w:ind w:right="-180"/>
        <w:jc w:val="both"/>
        <w:rPr>
          <w:rFonts w:ascii="Book Antiqua" w:eastAsia="Times New Roman" w:hAnsi="Book Antiqua" w:cs="Times New Roman"/>
          <w:sz w:val="26"/>
          <w:szCs w:val="26"/>
        </w:rPr>
      </w:pPr>
    </w:p>
    <w:p w14:paraId="7FDD3CDD" w14:textId="77777777" w:rsidR="00270C84" w:rsidRPr="00423960" w:rsidRDefault="00270C84" w:rsidP="00270C84">
      <w:pPr>
        <w:ind w:right="-180"/>
        <w:jc w:val="both"/>
        <w:rPr>
          <w:rFonts w:ascii="Book Antiqua" w:eastAsia="Times New Roman" w:hAnsi="Book Antiqua" w:cs="Times New Roman"/>
        </w:rPr>
      </w:pPr>
      <w:bookmarkStart w:id="0" w:name="_Hlk61271739"/>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Pr="00423960">
        <w:rPr>
          <w:rFonts w:ascii="Book Antiqua" w:eastAsia="Times New Roman" w:hAnsi="Book Antiqua" w:cs="Times New Roman"/>
        </w:rPr>
        <w:t xml:space="preserve">Robert J. Rhee </w:t>
      </w:r>
    </w:p>
    <w:p w14:paraId="6574F68D" w14:textId="77777777" w:rsidR="00270C84" w:rsidRDefault="00270C84" w:rsidP="00270C84">
      <w:pPr>
        <w:ind w:right="-180"/>
        <w:jc w:val="both"/>
        <w:rPr>
          <w:rFonts w:ascii="Book Antiqua" w:eastAsia="Times New Roman" w:hAnsi="Book Antiqua" w:cs="Times New Roman"/>
        </w:rPr>
      </w:pPr>
    </w:p>
    <w:p w14:paraId="7D1152AA" w14:textId="77777777" w:rsidR="00B33E14" w:rsidRDefault="00270C84" w:rsidP="00270C84">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w:t>
      </w:r>
      <w:r w:rsidR="00C9649B">
        <w:rPr>
          <w:rFonts w:ascii="Book Antiqua" w:eastAsia="Times New Roman" w:hAnsi="Book Antiqua" w:cs="Times New Roman"/>
        </w:rPr>
        <w:t>312C</w:t>
      </w:r>
      <w:r w:rsidR="00B33E14">
        <w:rPr>
          <w:rFonts w:ascii="Book Antiqua" w:eastAsia="Times New Roman" w:hAnsi="Book Antiqua" w:cs="Times New Roman"/>
        </w:rPr>
        <w:t xml:space="preserve"> </w:t>
      </w:r>
    </w:p>
    <w:p w14:paraId="34494AC6" w14:textId="77777777" w:rsidR="00B33E14" w:rsidRDefault="00270C84" w:rsidP="00B33E14">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352-273-0958</w:t>
      </w:r>
      <w:r w:rsidR="00B33E14">
        <w:rPr>
          <w:rFonts w:ascii="Book Antiqua" w:eastAsia="Times New Roman" w:hAnsi="Book Antiqua" w:cs="Times New Roman"/>
        </w:rPr>
        <w:t xml:space="preserve"> </w:t>
      </w:r>
    </w:p>
    <w:p w14:paraId="53235A42" w14:textId="178DC19C" w:rsidR="00270C84" w:rsidRPr="00423960" w:rsidRDefault="00270C84" w:rsidP="00B33E14">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rhee@law.ufl.edu</w:t>
      </w:r>
    </w:p>
    <w:p w14:paraId="0E4A8A6B" w14:textId="77777777" w:rsidR="00270C84" w:rsidRDefault="00270C84" w:rsidP="00270C84">
      <w:pPr>
        <w:ind w:right="-180"/>
        <w:jc w:val="both"/>
        <w:rPr>
          <w:rFonts w:ascii="Book Antiqua" w:eastAsia="Times New Roman" w:hAnsi="Book Antiqua" w:cs="Times New Roman"/>
        </w:rPr>
      </w:pPr>
    </w:p>
    <w:p w14:paraId="5CACE8AF" w14:textId="209F2629" w:rsidR="00270C84" w:rsidRPr="00423960" w:rsidRDefault="00270C84" w:rsidP="00270C84">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r>
      <w:r w:rsidR="00CD1288">
        <w:rPr>
          <w:rFonts w:ascii="Book Antiqua" w:eastAsia="Times New Roman" w:hAnsi="Book Antiqua" w:cs="Times New Roman"/>
        </w:rPr>
        <w:t xml:space="preserve">Holland </w:t>
      </w:r>
      <w:r w:rsidR="00A761C0">
        <w:rPr>
          <w:rFonts w:ascii="Book Antiqua" w:eastAsia="Times New Roman" w:hAnsi="Book Antiqua" w:cs="Times New Roman"/>
        </w:rPr>
        <w:t>355C</w:t>
      </w:r>
      <w:r w:rsidR="0045532E">
        <w:rPr>
          <w:rFonts w:ascii="Book Antiqua" w:eastAsia="Times New Roman" w:hAnsi="Book Antiqua" w:cs="Times New Roman"/>
        </w:rPr>
        <w:t xml:space="preserve"> </w:t>
      </w:r>
      <w:r w:rsidR="00CD1288">
        <w:rPr>
          <w:rFonts w:ascii="Book Antiqua" w:eastAsia="Times New Roman" w:hAnsi="Book Antiqua" w:cs="Times New Roman"/>
        </w:rPr>
        <w:t xml:space="preserve"> </w:t>
      </w:r>
      <w:r>
        <w:rPr>
          <w:rFonts w:ascii="Book Antiqua" w:eastAsia="Times New Roman" w:hAnsi="Book Antiqua" w:cs="Times New Roman"/>
        </w:rPr>
        <w:t xml:space="preserve"> </w:t>
      </w:r>
    </w:p>
    <w:p w14:paraId="70677C27" w14:textId="77777777" w:rsidR="00270C84" w:rsidRPr="00CD1288" w:rsidRDefault="00270C84" w:rsidP="00270C84">
      <w:pPr>
        <w:ind w:right="-187"/>
        <w:jc w:val="both"/>
        <w:rPr>
          <w:rFonts w:ascii="Book Antiqua" w:eastAsia="Times New Roman" w:hAnsi="Book Antiqua" w:cs="Times New Roman"/>
        </w:rPr>
      </w:pPr>
    </w:p>
    <w:p w14:paraId="4D12EAAA" w14:textId="39B61D07" w:rsidR="00270C84" w:rsidRPr="00CD1288" w:rsidRDefault="00270C84" w:rsidP="00AE4C45">
      <w:pPr>
        <w:ind w:right="-187"/>
        <w:jc w:val="both"/>
        <w:rPr>
          <w:rFonts w:ascii="Book Antiqua" w:eastAsia="Times New Roman" w:hAnsi="Book Antiqua" w:cs="Times New Roman"/>
        </w:rPr>
      </w:pPr>
      <w:r w:rsidRPr="00CD1288">
        <w:rPr>
          <w:rFonts w:ascii="Book Antiqua" w:eastAsia="Times New Roman" w:hAnsi="Book Antiqua" w:cs="Times New Roman"/>
        </w:rPr>
        <w:t xml:space="preserve">CLASS TIME: </w:t>
      </w:r>
      <w:r w:rsidRPr="00CD1288">
        <w:rPr>
          <w:rFonts w:ascii="Book Antiqua" w:eastAsia="Times New Roman" w:hAnsi="Book Antiqua" w:cs="Times New Roman"/>
        </w:rPr>
        <w:tab/>
      </w:r>
      <w:r w:rsidRPr="00CD1288">
        <w:rPr>
          <w:rFonts w:ascii="Book Antiqua" w:eastAsia="Times New Roman" w:hAnsi="Book Antiqua" w:cs="Times New Roman"/>
        </w:rPr>
        <w:tab/>
      </w:r>
      <w:r w:rsidR="004B2691">
        <w:rPr>
          <w:rFonts w:ascii="Book Antiqua" w:eastAsia="Times New Roman" w:hAnsi="Book Antiqua" w:cs="Times New Roman"/>
        </w:rPr>
        <w:t>Tues., Wed.</w:t>
      </w:r>
      <w:r w:rsidR="00A761C0">
        <w:rPr>
          <w:rFonts w:ascii="Book Antiqua" w:eastAsia="Times New Roman" w:hAnsi="Book Antiqua" w:cs="Times New Roman"/>
        </w:rPr>
        <w:t>, Thurs.</w:t>
      </w:r>
      <w:r w:rsidRPr="00CD1288">
        <w:rPr>
          <w:rFonts w:ascii="Book Antiqua" w:eastAsia="Times New Roman" w:hAnsi="Book Antiqua" w:cs="Times New Roman"/>
        </w:rPr>
        <w:t xml:space="preserve">:  </w:t>
      </w:r>
      <w:r w:rsidR="00A761C0">
        <w:rPr>
          <w:rFonts w:ascii="Book Antiqua" w:eastAsia="Times New Roman" w:hAnsi="Book Antiqua" w:cs="Times New Roman"/>
        </w:rPr>
        <w:t>3:30</w:t>
      </w:r>
      <w:r w:rsidR="00333853">
        <w:rPr>
          <w:rFonts w:ascii="Book Antiqua" w:eastAsia="Times New Roman" w:hAnsi="Book Antiqua" w:cs="Times New Roman"/>
        </w:rPr>
        <w:t>p</w:t>
      </w:r>
      <w:r w:rsidR="00CD1288" w:rsidRPr="00CD1288">
        <w:rPr>
          <w:rFonts w:ascii="Book Antiqua" w:eastAsia="Times New Roman" w:hAnsi="Book Antiqua" w:cs="Times New Roman"/>
        </w:rPr>
        <w:t xml:space="preserve">m to </w:t>
      </w:r>
      <w:r w:rsidR="00A761C0">
        <w:rPr>
          <w:rFonts w:ascii="Book Antiqua" w:eastAsia="Times New Roman" w:hAnsi="Book Antiqua" w:cs="Times New Roman"/>
        </w:rPr>
        <w:t>4</w:t>
      </w:r>
      <w:r w:rsidR="0070605B">
        <w:rPr>
          <w:rFonts w:ascii="Book Antiqua" w:eastAsia="Times New Roman" w:hAnsi="Book Antiqua" w:cs="Times New Roman"/>
        </w:rPr>
        <w:t>:</w:t>
      </w:r>
      <w:r w:rsidR="00A761C0">
        <w:rPr>
          <w:rFonts w:ascii="Book Antiqua" w:eastAsia="Times New Roman" w:hAnsi="Book Antiqua" w:cs="Times New Roman"/>
        </w:rPr>
        <w:t>45</w:t>
      </w:r>
      <w:r w:rsidR="00CD1288" w:rsidRPr="00CD1288">
        <w:rPr>
          <w:rFonts w:ascii="Book Antiqua" w:eastAsia="Times New Roman" w:hAnsi="Book Antiqua" w:cs="Times New Roman"/>
        </w:rPr>
        <w:t>pm</w:t>
      </w:r>
      <w:r w:rsidR="00A761C0">
        <w:rPr>
          <w:rFonts w:ascii="Book Antiqua" w:eastAsia="Times New Roman" w:hAnsi="Book Antiqua" w:cs="Times New Roman"/>
        </w:rPr>
        <w:t xml:space="preserve"> (1 hour 15 minutes)</w:t>
      </w:r>
    </w:p>
    <w:p w14:paraId="69C15765" w14:textId="77777777" w:rsidR="00270C84" w:rsidRPr="00CD1288" w:rsidRDefault="00270C84" w:rsidP="00270C84">
      <w:pPr>
        <w:ind w:right="-187"/>
        <w:jc w:val="both"/>
        <w:rPr>
          <w:rFonts w:ascii="Book Antiqua" w:eastAsia="Times New Roman" w:hAnsi="Book Antiqua" w:cs="Times New Roman"/>
        </w:rPr>
      </w:pPr>
      <w:r w:rsidRPr="00CD1288">
        <w:rPr>
          <w:rFonts w:ascii="Book Antiqua" w:eastAsia="Times New Roman" w:hAnsi="Book Antiqua" w:cs="Times New Roman"/>
        </w:rPr>
        <w:tab/>
      </w:r>
      <w:r w:rsidRPr="00CD1288">
        <w:rPr>
          <w:rFonts w:ascii="Book Antiqua" w:eastAsia="Times New Roman" w:hAnsi="Book Antiqua" w:cs="Times New Roman"/>
        </w:rPr>
        <w:tab/>
      </w:r>
      <w:r w:rsidRPr="00CD1288">
        <w:rPr>
          <w:rFonts w:ascii="Book Antiqua" w:eastAsia="Times New Roman" w:hAnsi="Book Antiqua" w:cs="Times New Roman"/>
        </w:rPr>
        <w:tab/>
      </w:r>
      <w:r w:rsidRPr="00CD1288">
        <w:rPr>
          <w:rFonts w:ascii="Book Antiqua" w:eastAsia="Times New Roman" w:hAnsi="Book Antiqua" w:cs="Times New Roman"/>
        </w:rPr>
        <w:tab/>
      </w:r>
    </w:p>
    <w:p w14:paraId="39429D27" w14:textId="121A7AE4" w:rsidR="00270C84" w:rsidRPr="00CD1288" w:rsidRDefault="00270C84" w:rsidP="00270C84">
      <w:pPr>
        <w:ind w:right="-187"/>
        <w:jc w:val="both"/>
        <w:rPr>
          <w:rFonts w:ascii="Book Antiqua" w:eastAsia="Times New Roman" w:hAnsi="Book Antiqua" w:cs="Times New Roman"/>
        </w:rPr>
      </w:pPr>
      <w:r w:rsidRPr="00CD1288">
        <w:rPr>
          <w:rFonts w:ascii="Book Antiqua" w:eastAsia="Times New Roman" w:hAnsi="Book Antiqua" w:cs="Times New Roman"/>
        </w:rPr>
        <w:t xml:space="preserve">OFFICE HOURS: </w:t>
      </w:r>
      <w:r w:rsidRPr="00CD1288">
        <w:rPr>
          <w:rFonts w:ascii="Book Antiqua" w:eastAsia="Times New Roman" w:hAnsi="Book Antiqua" w:cs="Times New Roman"/>
        </w:rPr>
        <w:tab/>
      </w:r>
      <w:r w:rsidRPr="00CD1288">
        <w:rPr>
          <w:rFonts w:ascii="Book Antiqua" w:eastAsia="Times New Roman" w:hAnsi="Book Antiqua" w:cs="Times New Roman"/>
        </w:rPr>
        <w:tab/>
      </w:r>
      <w:r w:rsidR="00333853">
        <w:rPr>
          <w:rFonts w:ascii="Book Antiqua" w:eastAsia="Times New Roman" w:hAnsi="Book Antiqua" w:cs="Times New Roman"/>
        </w:rPr>
        <w:t>Tues</w:t>
      </w:r>
      <w:r w:rsidR="00A761C0">
        <w:rPr>
          <w:rFonts w:ascii="Book Antiqua" w:eastAsia="Times New Roman" w:hAnsi="Book Antiqua" w:cs="Times New Roman"/>
        </w:rPr>
        <w:t>. &amp; Wed.</w:t>
      </w:r>
      <w:r w:rsidRPr="00CD1288">
        <w:rPr>
          <w:rFonts w:ascii="Book Antiqua" w:eastAsia="Times New Roman" w:hAnsi="Book Antiqua" w:cs="Times New Roman"/>
        </w:rPr>
        <w:t xml:space="preserve">:  </w:t>
      </w:r>
      <w:r w:rsidR="00A761C0">
        <w:rPr>
          <w:rFonts w:ascii="Book Antiqua" w:eastAsia="Times New Roman" w:hAnsi="Book Antiqua" w:cs="Times New Roman"/>
        </w:rPr>
        <w:t xml:space="preserve"> </w:t>
      </w:r>
      <w:r w:rsidR="00CD1288" w:rsidRPr="00CD1288">
        <w:rPr>
          <w:rFonts w:ascii="Book Antiqua" w:eastAsia="Times New Roman" w:hAnsi="Book Antiqua" w:cs="Times New Roman"/>
        </w:rPr>
        <w:t>1</w:t>
      </w:r>
      <w:r w:rsidR="00A761C0">
        <w:rPr>
          <w:rFonts w:ascii="Book Antiqua" w:eastAsia="Times New Roman" w:hAnsi="Book Antiqua" w:cs="Times New Roman"/>
        </w:rPr>
        <w:t>1a</w:t>
      </w:r>
      <w:r w:rsidR="00CD1288" w:rsidRPr="00CD1288">
        <w:rPr>
          <w:rFonts w:ascii="Book Antiqua" w:eastAsia="Times New Roman" w:hAnsi="Book Antiqua" w:cs="Times New Roman"/>
        </w:rPr>
        <w:t xml:space="preserve">m to 1pm </w:t>
      </w:r>
    </w:p>
    <w:p w14:paraId="4B93A461" w14:textId="77777777" w:rsidR="00270C84" w:rsidRPr="00CD1288" w:rsidRDefault="00270C84" w:rsidP="00270C84">
      <w:pPr>
        <w:pStyle w:val="ListParagraph"/>
        <w:numPr>
          <w:ilvl w:val="4"/>
          <w:numId w:val="27"/>
        </w:numPr>
        <w:ind w:left="3240" w:right="-187"/>
        <w:jc w:val="both"/>
        <w:rPr>
          <w:rFonts w:ascii="Book Antiqua" w:eastAsia="Times New Roman" w:hAnsi="Book Antiqua" w:cs="Times New Roman"/>
        </w:rPr>
      </w:pPr>
      <w:r w:rsidRPr="00CD1288">
        <w:rPr>
          <w:rFonts w:ascii="Book Antiqua" w:eastAsia="Times New Roman" w:hAnsi="Book Antiqua" w:cs="Times New Roman"/>
        </w:rPr>
        <w:t xml:space="preserve">Office hours will always be consistent with the prevailing UF policy. </w:t>
      </w:r>
    </w:p>
    <w:p w14:paraId="7A15F474" w14:textId="77777777" w:rsidR="00270C84" w:rsidRPr="00C765BA" w:rsidRDefault="00270C84" w:rsidP="00270C84">
      <w:pPr>
        <w:pStyle w:val="ListParagraph"/>
        <w:numPr>
          <w:ilvl w:val="4"/>
          <w:numId w:val="27"/>
        </w:numPr>
        <w:ind w:left="3240" w:right="-187"/>
        <w:jc w:val="both"/>
        <w:rPr>
          <w:rFonts w:ascii="Book Antiqua" w:eastAsia="Times New Roman" w:hAnsi="Book Antiqua" w:cs="Times New Roman"/>
        </w:rPr>
      </w:pPr>
      <w:r w:rsidRPr="00CD1288">
        <w:rPr>
          <w:rFonts w:ascii="Book Antiqua" w:eastAsia="Times New Roman" w:hAnsi="Book Antiqua" w:cs="Times New Roman"/>
        </w:rPr>
        <w:t xml:space="preserve">Office hours can </w:t>
      </w:r>
      <w:r>
        <w:rPr>
          <w:rFonts w:ascii="Book Antiqua" w:eastAsia="Times New Roman" w:hAnsi="Book Antiqua" w:cs="Times New Roman"/>
        </w:rPr>
        <w:t xml:space="preserve">be through </w:t>
      </w:r>
      <w:r w:rsidRPr="00292FBF">
        <w:rPr>
          <w:rFonts w:ascii="Book Antiqua" w:eastAsia="Times New Roman" w:hAnsi="Book Antiqua" w:cs="Times New Roman"/>
        </w:rPr>
        <w:t>Zoom, telephone, or in person</w:t>
      </w:r>
      <w:r>
        <w:rPr>
          <w:rFonts w:ascii="Book Antiqua" w:eastAsia="Times New Roman" w:hAnsi="Book Antiqua" w:cs="Times New Roman"/>
        </w:rPr>
        <w:t xml:space="preserve"> (if UF policy permits), and there are no restrictions on any of these methods.  </w:t>
      </w:r>
    </w:p>
    <w:p w14:paraId="10C8D57B" w14:textId="77777777" w:rsidR="00270C84" w:rsidRPr="00423960" w:rsidRDefault="00270C84" w:rsidP="00270C84">
      <w:pPr>
        <w:ind w:right="-187"/>
        <w:jc w:val="both"/>
        <w:rPr>
          <w:rFonts w:ascii="Book Antiqua" w:eastAsia="Times New Roman" w:hAnsi="Book Antiqua" w:cs="Times New Roman"/>
        </w:rPr>
      </w:pPr>
    </w:p>
    <w:p w14:paraId="03B297C5" w14:textId="0EE4EE5E" w:rsidR="00270C84" w:rsidRDefault="00270C84" w:rsidP="00270C84">
      <w:pPr>
        <w:autoSpaceDE w:val="0"/>
        <w:autoSpaceDN w:val="0"/>
        <w:adjustRightInd w:val="0"/>
        <w:ind w:left="2880" w:hanging="2880"/>
        <w:jc w:val="both"/>
      </w:pPr>
      <w:r>
        <w:rPr>
          <w:rFonts w:ascii="Book Antiqua" w:eastAsia="Times New Roman" w:hAnsi="Book Antiqua" w:cs="Times New Roman"/>
        </w:rPr>
        <w:t xml:space="preserve">FINAL EXAM:  </w:t>
      </w:r>
      <w:r>
        <w:rPr>
          <w:rFonts w:ascii="Book Antiqua" w:eastAsia="Times New Roman" w:hAnsi="Book Antiqua" w:cs="Times New Roman"/>
        </w:rPr>
        <w:tab/>
      </w:r>
      <w:r w:rsidR="00735F3C">
        <w:rPr>
          <w:rFonts w:ascii="Book Antiqua" w:eastAsia="Times New Roman" w:hAnsi="Book Antiqua" w:cs="Times New Roman"/>
        </w:rPr>
        <w:t>To be determined</w:t>
      </w:r>
      <w:r w:rsidRPr="00735F3C">
        <w:t xml:space="preserve"> </w:t>
      </w:r>
      <w:r>
        <w:t xml:space="preserve">(4 hours) </w:t>
      </w:r>
    </w:p>
    <w:p w14:paraId="260D8D00" w14:textId="32C30C5D" w:rsidR="00270C84" w:rsidRDefault="00270C84" w:rsidP="00270C84">
      <w:pPr>
        <w:jc w:val="both"/>
      </w:pPr>
    </w:p>
    <w:p w14:paraId="7FBE23F9" w14:textId="77777777" w:rsidR="007A7995" w:rsidRPr="00423960" w:rsidRDefault="007A7995" w:rsidP="00270C84">
      <w:pPr>
        <w:jc w:val="both"/>
        <w:rPr>
          <w:rFonts w:ascii="Book Antiqua" w:eastAsia="Times New Roman" w:hAnsi="Book Antiqua" w:cs="Times New Roman"/>
        </w:rPr>
      </w:pPr>
    </w:p>
    <w:p w14:paraId="70E6FB29" w14:textId="6560CB6E" w:rsidR="00270C84" w:rsidRPr="00423960" w:rsidRDefault="00F83637" w:rsidP="00270C84">
      <w:pPr>
        <w:jc w:val="both"/>
        <w:rPr>
          <w:rFonts w:ascii="Book Antiqua" w:eastAsia="Times New Roman" w:hAnsi="Book Antiqua" w:cs="Times New Roman"/>
          <w:b/>
        </w:rPr>
      </w:pPr>
      <w:r w:rsidRPr="00423960">
        <w:rPr>
          <w:rFonts w:ascii="Book Antiqua" w:eastAsia="Times New Roman" w:hAnsi="Book Antiqua" w:cs="Times New Roman"/>
          <w:b/>
        </w:rPr>
        <w:t>TEXTBOOKS</w:t>
      </w:r>
    </w:p>
    <w:p w14:paraId="683E3CA4" w14:textId="77777777" w:rsidR="00270C84" w:rsidRPr="00423960" w:rsidRDefault="00270C84" w:rsidP="00270C84">
      <w:pPr>
        <w:jc w:val="both"/>
        <w:rPr>
          <w:rFonts w:ascii="Book Antiqua" w:eastAsia="Times New Roman" w:hAnsi="Book Antiqua" w:cs="Times New Roman"/>
          <w:b/>
        </w:rPr>
      </w:pPr>
    </w:p>
    <w:p w14:paraId="36A95D62" w14:textId="3A9F688E" w:rsidR="00270C84" w:rsidRDefault="00270C84" w:rsidP="00270C84">
      <w:pPr>
        <w:jc w:val="both"/>
      </w:pPr>
      <w:r>
        <w:t xml:space="preserve">Robert J. Rhee, </w:t>
      </w:r>
      <w:r w:rsidR="00C9649B">
        <w:t xml:space="preserve">LLCs, Partnerships, and Corporations </w:t>
      </w:r>
      <w:r>
        <w:t>(</w:t>
      </w:r>
      <w:r w:rsidR="00C9649B">
        <w:t>West</w:t>
      </w:r>
      <w:r>
        <w:t xml:space="preserve"> 20</w:t>
      </w:r>
      <w:r w:rsidR="00C9649B">
        <w:t>21</w:t>
      </w:r>
      <w:r>
        <w:t xml:space="preserve">) </w:t>
      </w:r>
    </w:p>
    <w:p w14:paraId="1A705178" w14:textId="77777777" w:rsidR="00270C84" w:rsidRDefault="00270C84" w:rsidP="00270C84">
      <w:pPr>
        <w:jc w:val="both"/>
        <w:rPr>
          <w:rFonts w:ascii="Book Antiqua" w:eastAsia="Times New Roman" w:hAnsi="Book Antiqua" w:cs="Times New Roman"/>
        </w:rPr>
      </w:pPr>
    </w:p>
    <w:p w14:paraId="61F22C67" w14:textId="77777777" w:rsidR="00270C84" w:rsidRDefault="00270C84" w:rsidP="00270C84">
      <w:pPr>
        <w:jc w:val="both"/>
        <w:rPr>
          <w:rFonts w:ascii="Book Antiqua" w:eastAsia="Times New Roman" w:hAnsi="Book Antiqua" w:cs="Times New Roman"/>
          <w:b/>
        </w:rPr>
      </w:pPr>
      <w:r>
        <w:rPr>
          <w:rFonts w:ascii="Book Antiqua" w:eastAsia="Times New Roman" w:hAnsi="Book Antiqua" w:cs="Times New Roman"/>
          <w:b/>
        </w:rPr>
        <w:t>COURSE DESCRIPTION</w:t>
      </w:r>
    </w:p>
    <w:p w14:paraId="229E5405" w14:textId="77777777" w:rsidR="00270C84" w:rsidRDefault="00270C84" w:rsidP="00270C84">
      <w:pPr>
        <w:jc w:val="both"/>
        <w:rPr>
          <w:rFonts w:ascii="Georgia" w:eastAsia="Times New Roman" w:hAnsi="Georgia" w:cs="Times New Roman"/>
          <w:color w:val="333132"/>
          <w:sz w:val="27"/>
          <w:szCs w:val="27"/>
        </w:rPr>
      </w:pPr>
    </w:p>
    <w:p w14:paraId="2F0A0D2C" w14:textId="3DFC8A30" w:rsidR="00270C84" w:rsidRDefault="007A7995" w:rsidP="00270C84">
      <w:pPr>
        <w:jc w:val="both"/>
      </w:pPr>
      <w:r w:rsidRPr="007A7995">
        <w:t>This course provides comprehensive coverage of the major business organizations, including general partnerships, limited partnerships, limited liability companies, and corporations. It emphasizes the major differences among these entities and the role of contracting for the rules of internal affairs. Topics include rules dealing with formation, agency, management structures, admissions and dissociations, fiduciary duties, corporate governance, shareholder litigation, and fundamental transactions.</w:t>
      </w:r>
    </w:p>
    <w:p w14:paraId="2FA82428" w14:textId="77777777" w:rsidR="00270C84" w:rsidRDefault="00270C84" w:rsidP="00270C84">
      <w:pPr>
        <w:jc w:val="both"/>
        <w:rPr>
          <w:rFonts w:ascii="Book Antiqua" w:eastAsia="Times New Roman" w:hAnsi="Book Antiqua" w:cs="Times New Roman"/>
        </w:rPr>
      </w:pPr>
    </w:p>
    <w:p w14:paraId="607FDDD5" w14:textId="77777777" w:rsidR="00270C84" w:rsidRPr="00800466" w:rsidRDefault="00270C84" w:rsidP="00270C84">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14:paraId="246E2346" w14:textId="77777777" w:rsidR="00270C84" w:rsidRPr="00423960" w:rsidRDefault="00270C84" w:rsidP="00270C84">
      <w:pPr>
        <w:jc w:val="both"/>
        <w:rPr>
          <w:rFonts w:ascii="Book Antiqua" w:eastAsia="Times New Roman" w:hAnsi="Book Antiqua" w:cs="Times New Roman"/>
        </w:rPr>
      </w:pPr>
    </w:p>
    <w:p w14:paraId="304C07AD" w14:textId="2CD1F691" w:rsidR="00270C84" w:rsidRDefault="007A7995" w:rsidP="00270C84">
      <w:pPr>
        <w:jc w:val="both"/>
        <w:rPr>
          <w:rFonts w:ascii="Book Antiqua" w:eastAsia="Times New Roman" w:hAnsi="Book Antiqua" w:cs="Times New Roman"/>
        </w:rPr>
      </w:pPr>
      <w:r>
        <w:rPr>
          <w:rFonts w:ascii="Book Antiqua" w:eastAsia="Times New Roman" w:hAnsi="Book Antiqua" w:cs="Times New Roman"/>
        </w:rPr>
        <w:t>An understanding of business associations is required to practice business law</w:t>
      </w:r>
      <w:r w:rsidR="00270C84">
        <w:rPr>
          <w:rFonts w:ascii="Book Antiqua" w:eastAsia="Times New Roman" w:hAnsi="Book Antiqua" w:cs="Times New Roman"/>
        </w:rPr>
        <w:t xml:space="preserve">. </w:t>
      </w:r>
      <w:r>
        <w:rPr>
          <w:rFonts w:ascii="Book Antiqua" w:eastAsia="Times New Roman" w:hAnsi="Book Antiqua" w:cs="Times New Roman"/>
        </w:rPr>
        <w:t xml:space="preserve">Modern business law practice </w:t>
      </w:r>
      <w:r w:rsidR="00C9649B">
        <w:rPr>
          <w:rFonts w:ascii="Book Antiqua" w:eastAsia="Times New Roman" w:hAnsi="Book Antiqua" w:cs="Times New Roman"/>
        </w:rPr>
        <w:t xml:space="preserve">broadly uses the corporate form and noncorporate entities, including the limited liability company. </w:t>
      </w:r>
      <w:r w:rsidR="00270C84">
        <w:rPr>
          <w:rFonts w:ascii="Book Antiqua" w:eastAsia="Times New Roman" w:hAnsi="Book Antiqua" w:cs="Times New Roman"/>
        </w:rPr>
        <w:t xml:space="preserve">This course teaches </w:t>
      </w:r>
      <w:r w:rsidR="00C9649B" w:rsidRPr="007A7995">
        <w:t>the major business organizations, including general partnerships, limited partnerships, limited liability companies, and corporations.</w:t>
      </w:r>
      <w:r w:rsidR="00270C84">
        <w:rPr>
          <w:rFonts w:ascii="Book Antiqua" w:eastAsia="Times New Roman" w:hAnsi="Book Antiqua" w:cs="Times New Roman"/>
        </w:rPr>
        <w:t xml:space="preserve"> </w:t>
      </w:r>
    </w:p>
    <w:p w14:paraId="6FCF4A1E" w14:textId="77777777" w:rsidR="00270C84" w:rsidRDefault="00270C84" w:rsidP="00270C84">
      <w:pPr>
        <w:jc w:val="both"/>
      </w:pPr>
    </w:p>
    <w:p w14:paraId="7E5B4BAB" w14:textId="77777777" w:rsidR="00270C84" w:rsidRDefault="00270C84" w:rsidP="00270C84">
      <w:pPr>
        <w:jc w:val="both"/>
      </w:pPr>
      <w:r w:rsidRPr="0068569A">
        <w:t>After completing this course, students should be able to:</w:t>
      </w:r>
    </w:p>
    <w:p w14:paraId="0F72D92F" w14:textId="15ABF31E" w:rsidR="00270C84" w:rsidRDefault="00270C84" w:rsidP="00270C84">
      <w:pPr>
        <w:pStyle w:val="ListParagraph"/>
        <w:numPr>
          <w:ilvl w:val="0"/>
          <w:numId w:val="1"/>
        </w:numPr>
        <w:jc w:val="both"/>
      </w:pPr>
      <w:r>
        <w:t>Know and analyze the leg</w:t>
      </w:r>
      <w:r w:rsidR="00C9649B">
        <w:t>al rules of internal affairs, including the distinction between default and mandatory rules, for all major business organizations</w:t>
      </w:r>
      <w:r>
        <w:t>.</w:t>
      </w:r>
    </w:p>
    <w:p w14:paraId="44028F81" w14:textId="364FDA20" w:rsidR="00270C84" w:rsidRDefault="00270C84" w:rsidP="00270C84">
      <w:pPr>
        <w:pStyle w:val="ListParagraph"/>
        <w:numPr>
          <w:ilvl w:val="0"/>
          <w:numId w:val="1"/>
        </w:numPr>
        <w:jc w:val="both"/>
      </w:pPr>
      <w:r>
        <w:lastRenderedPageBreak/>
        <w:t xml:space="preserve">Consider issues related to advising </w:t>
      </w:r>
      <w:r w:rsidR="00C9649B">
        <w:t xml:space="preserve">business organizers and managers with respect to formation and maintenance of business organizations. </w:t>
      </w:r>
    </w:p>
    <w:p w14:paraId="314820E1" w14:textId="5630BC45" w:rsidR="00270C84" w:rsidRDefault="00270C84" w:rsidP="00270C84">
      <w:pPr>
        <w:pStyle w:val="ListParagraph"/>
        <w:numPr>
          <w:ilvl w:val="0"/>
          <w:numId w:val="1"/>
        </w:numPr>
        <w:jc w:val="both"/>
      </w:pPr>
      <w:r>
        <w:t xml:space="preserve">Know </w:t>
      </w:r>
      <w:r w:rsidR="00C9649B">
        <w:t xml:space="preserve">the rules and principles of fiduciary duties applicable in different settings and business organizations. </w:t>
      </w:r>
    </w:p>
    <w:p w14:paraId="3722297C" w14:textId="29763423" w:rsidR="00270C84" w:rsidRDefault="00C9649B" w:rsidP="00270C84">
      <w:pPr>
        <w:pStyle w:val="ListParagraph"/>
        <w:numPr>
          <w:ilvl w:val="0"/>
          <w:numId w:val="1"/>
        </w:numPr>
        <w:jc w:val="both"/>
      </w:pPr>
      <w:r>
        <w:t xml:space="preserve">Know the differences between the corporate form and noncorporate business entities. </w:t>
      </w:r>
    </w:p>
    <w:p w14:paraId="095DFD98" w14:textId="77777777" w:rsidR="00270C84" w:rsidRPr="00DF53FF" w:rsidRDefault="00270C84" w:rsidP="00270C84">
      <w:pPr>
        <w:jc w:val="both"/>
      </w:pPr>
    </w:p>
    <w:p w14:paraId="0C345365" w14:textId="37B4E0AE" w:rsidR="001D0D2C" w:rsidRPr="00423960" w:rsidRDefault="001D0D2C" w:rsidP="001D0D2C">
      <w:pPr>
        <w:jc w:val="both"/>
        <w:rPr>
          <w:rFonts w:ascii="Book Antiqua" w:eastAsia="Times New Roman" w:hAnsi="Book Antiqua" w:cs="Times New Roman"/>
          <w:b/>
        </w:rPr>
      </w:pPr>
      <w:r>
        <w:rPr>
          <w:rFonts w:ascii="Book Antiqua" w:eastAsia="Times New Roman" w:hAnsi="Book Antiqua" w:cs="Times New Roman"/>
          <w:b/>
        </w:rPr>
        <w:t>REQUIRED READING MATERIALS</w:t>
      </w:r>
      <w:r w:rsidRPr="00423960">
        <w:rPr>
          <w:rFonts w:ascii="Book Antiqua" w:eastAsia="Times New Roman" w:hAnsi="Book Antiqua" w:cs="Times New Roman"/>
          <w:b/>
        </w:rPr>
        <w:t xml:space="preserve"> </w:t>
      </w:r>
    </w:p>
    <w:p w14:paraId="4E70142B" w14:textId="77777777" w:rsidR="001D0D2C" w:rsidRPr="00423960" w:rsidRDefault="001D0D2C" w:rsidP="001D0D2C">
      <w:pPr>
        <w:jc w:val="both"/>
        <w:rPr>
          <w:rFonts w:ascii="Book Antiqua" w:eastAsia="Times New Roman" w:hAnsi="Book Antiqua" w:cs="Times New Roman"/>
          <w:b/>
        </w:rPr>
      </w:pPr>
    </w:p>
    <w:p w14:paraId="53A04A86" w14:textId="09D1263E" w:rsidR="001D0D2C" w:rsidRPr="001D0D2C" w:rsidRDefault="001D0D2C" w:rsidP="001D0D2C">
      <w:pPr>
        <w:jc w:val="both"/>
      </w:pPr>
      <w:r w:rsidRPr="00F83637">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0ECA9149" w14:textId="77777777" w:rsidR="001D0D2C" w:rsidRDefault="001D0D2C" w:rsidP="00270C84">
      <w:pPr>
        <w:rPr>
          <w:rFonts w:ascii="Book Antiqua" w:eastAsia="Times New Roman" w:hAnsi="Book Antiqua" w:cs="Times New Roman"/>
          <w:b/>
        </w:rPr>
      </w:pPr>
    </w:p>
    <w:p w14:paraId="75D678AC" w14:textId="4757CFC5" w:rsidR="00270C84" w:rsidRPr="00423960" w:rsidRDefault="00F83637" w:rsidP="00270C84">
      <w:pPr>
        <w:rPr>
          <w:rFonts w:ascii="Book Antiqua" w:eastAsia="Times New Roman" w:hAnsi="Book Antiqua" w:cs="Times New Roman"/>
          <w:b/>
        </w:rPr>
      </w:pPr>
      <w:r>
        <w:rPr>
          <w:rFonts w:ascii="Book Antiqua" w:eastAsia="Times New Roman" w:hAnsi="Book Antiqua" w:cs="Times New Roman"/>
          <w:b/>
        </w:rPr>
        <w:t xml:space="preserve">COURSE EXPECTATIONS AND </w:t>
      </w:r>
      <w:r w:rsidR="00270C84" w:rsidRPr="00423960">
        <w:rPr>
          <w:rFonts w:ascii="Book Antiqua" w:eastAsia="Times New Roman" w:hAnsi="Book Antiqua" w:cs="Times New Roman"/>
          <w:b/>
        </w:rPr>
        <w:t>GRADING</w:t>
      </w:r>
      <w:r>
        <w:rPr>
          <w:rFonts w:ascii="Book Antiqua" w:eastAsia="Times New Roman" w:hAnsi="Book Antiqua" w:cs="Times New Roman"/>
          <w:b/>
        </w:rPr>
        <w:t xml:space="preserve"> EVALUATIONS</w:t>
      </w:r>
    </w:p>
    <w:p w14:paraId="3FE05120" w14:textId="77777777" w:rsidR="00270C84" w:rsidRPr="00423960" w:rsidRDefault="00270C84" w:rsidP="00270C84">
      <w:pPr>
        <w:jc w:val="both"/>
        <w:rPr>
          <w:rFonts w:ascii="Book Antiqua" w:eastAsia="Times New Roman" w:hAnsi="Book Antiqua" w:cs="Times New Roman"/>
        </w:rPr>
      </w:pPr>
    </w:p>
    <w:p w14:paraId="1B950F2B" w14:textId="171C49C4" w:rsidR="00270C84" w:rsidRDefault="00F83637" w:rsidP="00270C84">
      <w:pPr>
        <w:jc w:val="both"/>
        <w:rPr>
          <w:rFonts w:ascii="Book Antiqua" w:eastAsia="Times New Roman" w:hAnsi="Book Antiqua" w:cs="Times New Roman"/>
        </w:rPr>
      </w:pPr>
      <w:r w:rsidRPr="00F83637">
        <w:rPr>
          <w:rFonts w:ascii="Book Antiqua" w:eastAsia="Times New Roman" w:hAnsi="Book Antiqua" w:cs="Times New Roman"/>
        </w:rPr>
        <w:t xml:space="preserve">Students will be evaluated based upon on a final exam. </w:t>
      </w:r>
      <w:r w:rsidR="00270C84">
        <w:rPr>
          <w:rFonts w:ascii="Book Antiqua" w:eastAsia="Times New Roman" w:hAnsi="Book Antiqua" w:cs="Times New Roman"/>
        </w:rPr>
        <w:t xml:space="preserve">Grading will be consistent with College of Law policy. </w:t>
      </w:r>
      <w:r w:rsidR="00270C84" w:rsidRPr="00423960">
        <w:rPr>
          <w:rFonts w:ascii="Book Antiqua" w:eastAsia="Times New Roman" w:hAnsi="Book Antiqua" w:cs="Times New Roman"/>
        </w:rPr>
        <w:t xml:space="preserve">Your grade will be based on </w:t>
      </w:r>
      <w:r w:rsidR="00270C84">
        <w:rPr>
          <w:rFonts w:ascii="Book Antiqua" w:eastAsia="Times New Roman" w:hAnsi="Book Antiqua" w:cs="Times New Roman"/>
        </w:rPr>
        <w:t>a final exam (100% of the final grade)</w:t>
      </w:r>
      <w:r w:rsidR="00270C84"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14:paraId="3346AA43" w14:textId="38FE9FD0" w:rsidR="00FA59E1" w:rsidRDefault="00FA59E1" w:rsidP="00270C84">
      <w:pPr>
        <w:jc w:val="both"/>
        <w:rPr>
          <w:rFonts w:ascii="Book Antiqua" w:eastAsia="Times New Roman" w:hAnsi="Book Antiqua" w:cs="Times New Roman"/>
        </w:rPr>
      </w:pPr>
    </w:p>
    <w:p w14:paraId="3A876E8E" w14:textId="77777777" w:rsidR="00FA59E1" w:rsidRPr="00423960" w:rsidRDefault="00FA59E1" w:rsidP="00FA59E1">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78A90A62" w14:textId="77777777" w:rsidR="00FA59E1" w:rsidRDefault="00FA59E1" w:rsidP="00FA59E1">
      <w:pPr>
        <w:jc w:val="both"/>
        <w:rPr>
          <w:rFonts w:ascii="Book Antiqua" w:eastAsia="Times New Roman" w:hAnsi="Book Antiqua" w:cs="Times New Roman"/>
        </w:rPr>
      </w:pPr>
    </w:p>
    <w:p w14:paraId="080058C7" w14:textId="77777777" w:rsidR="00FA59E1" w:rsidRPr="00922D66" w:rsidRDefault="00FA59E1" w:rsidP="00FA59E1">
      <w:pPr>
        <w:jc w:val="both"/>
      </w:pPr>
      <w:r>
        <w:t xml:space="preserve">The final exam will follow UF’s “online open-book” policy. </w:t>
      </w:r>
      <w:r w:rsidRPr="00922D66">
        <w:t xml:space="preserve">This is an open book online exam. Students can use their textbooks and any other source including the internet, with two exceptions: (1) students may not contact any person for assistance during this exam (contact means asking a person via phone, text, chat, or any other communication means); (2) students may not use any artificial intelligence platforms, software, or services, such as for example </w:t>
      </w:r>
      <w:proofErr w:type="spellStart"/>
      <w:r w:rsidRPr="00922D66">
        <w:t>ChatGTP</w:t>
      </w:r>
      <w:proofErr w:type="spellEnd"/>
      <w:r w:rsidRPr="00922D66">
        <w:t xml:space="preserve"> or similar kinds of products or services. This exam must be a solo effort by the student without the assistance from any persons or artificial intelligence products.  </w:t>
      </w:r>
      <w:r>
        <w:t>Your professor has chosen the “</w:t>
      </w:r>
      <w:r w:rsidRPr="00A63DB4">
        <w:t>Fixed (Pre-scheduled Set Date and/or Time)</w:t>
      </w:r>
      <w:r>
        <w:t>” option. The final exam will be a</w:t>
      </w:r>
      <w:r>
        <w:rPr>
          <w:rFonts w:eastAsia="Times New Roman"/>
        </w:rPr>
        <w:t xml:space="preserve"> one-day remote exam that is scheduled on a fixed date, just like an in-class exam (subject to any approved accommodation by exam administrators, such as time conflicts and approved delays).  </w:t>
      </w:r>
    </w:p>
    <w:p w14:paraId="105A717C" w14:textId="77777777" w:rsidR="00FA59E1" w:rsidRDefault="00FA59E1" w:rsidP="00FA59E1">
      <w:pPr>
        <w:jc w:val="both"/>
        <w:rPr>
          <w:rFonts w:ascii="Book Antiqua" w:eastAsia="Times New Roman" w:hAnsi="Book Antiqua" w:cs="Times New Roman"/>
        </w:rPr>
      </w:pPr>
    </w:p>
    <w:p w14:paraId="78C05572" w14:textId="77777777" w:rsidR="00FA59E1" w:rsidRDefault="00FA59E1" w:rsidP="00FA59E1">
      <w:pPr>
        <w:jc w:val="both"/>
        <w:rPr>
          <w:rFonts w:ascii="Book Antiqua" w:eastAsia="Times New Roman" w:hAnsi="Book Antiqua" w:cs="Times New Roman"/>
        </w:rPr>
      </w:pPr>
      <w:r>
        <w:rPr>
          <w:rFonts w:ascii="Book Antiqua" w:eastAsia="Times New Roman" w:hAnsi="Book Antiqua" w:cs="Times New Roman"/>
        </w:rPr>
        <w:t xml:space="preserve">The final exam may have essay, short answer, and </w:t>
      </w:r>
      <w:proofErr w:type="gramStart"/>
      <w:r>
        <w:rPr>
          <w:rFonts w:ascii="Book Antiqua" w:eastAsia="Times New Roman" w:hAnsi="Book Antiqua" w:cs="Times New Roman"/>
        </w:rPr>
        <w:t>multiple choice</w:t>
      </w:r>
      <w:proofErr w:type="gramEnd"/>
      <w:r>
        <w:rPr>
          <w:rFonts w:ascii="Book Antiqua" w:eastAsia="Times New Roman" w:hAnsi="Book Antiqua" w:cs="Times New Roman"/>
        </w:rPr>
        <w:t xml:space="preserve"> questions.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w:t>
      </w:r>
    </w:p>
    <w:p w14:paraId="059AE77C" w14:textId="77777777" w:rsidR="00FA59E1" w:rsidRPr="00407736" w:rsidRDefault="00FA59E1" w:rsidP="00FA59E1">
      <w:pPr>
        <w:rPr>
          <w:rFonts w:ascii="Book Antiqua" w:hAnsi="Book Antiqua"/>
        </w:rPr>
      </w:pPr>
    </w:p>
    <w:p w14:paraId="22AF3745" w14:textId="77777777" w:rsidR="00FA59E1" w:rsidRDefault="00FA59E1" w:rsidP="00FA59E1">
      <w:pPr>
        <w:jc w:val="both"/>
        <w:rPr>
          <w:rFonts w:ascii="Book Antiqua" w:eastAsia="Times New Roman" w:hAnsi="Book Antiqua" w:cs="Times New Roman"/>
        </w:rPr>
      </w:pPr>
      <w:r w:rsidRPr="00407736">
        <w:rPr>
          <w:rFonts w:ascii="Book Antiqua" w:eastAsia="Times New Roman" w:hAnsi="Book Antiqua" w:cs="Times New Roman"/>
          <w:i/>
          <w:iCs/>
        </w:rPr>
        <w:t>Makeup Exam Policy</w:t>
      </w:r>
      <w:r w:rsidRPr="00407736">
        <w:rPr>
          <w:rFonts w:ascii="Book Antiqua" w:eastAsia="Times New Roman" w:hAnsi="Book Antiqua" w:cs="Times New Roman"/>
        </w:rPr>
        <w:t xml:space="preserve">:  </w:t>
      </w:r>
      <w:r>
        <w:rPr>
          <w:rFonts w:ascii="Book Antiqua" w:hAnsi="Book Antiqua" w:cs="Times New Roman"/>
        </w:rPr>
        <w:t xml:space="preserve">see </w:t>
      </w:r>
      <w:hyperlink r:id="rId6" w:history="1">
        <w:r w:rsidRPr="00407736">
          <w:rPr>
            <w:rStyle w:val="Hyperlink"/>
            <w:rFonts w:ascii="Book Antiqua" w:hAnsi="Book Antiqua"/>
          </w:rPr>
          <w:t>https://www.law.ufl.edu/life-at-uf-law/office-of-student-affairs/current-students/forms-applications/exam-delays-accommodations-form</w:t>
        </w:r>
      </w:hyperlink>
      <w:r w:rsidRPr="00407736">
        <w:rPr>
          <w:rFonts w:ascii="Book Antiqua" w:hAnsi="Book Antiqua"/>
        </w:rPr>
        <w:t xml:space="preserve">. </w:t>
      </w:r>
      <w:r>
        <w:rPr>
          <w:rFonts w:ascii="Book Antiqua" w:eastAsia="Times New Roman" w:hAnsi="Book Antiqua" w:cs="Times New Roman"/>
        </w:rPr>
        <w:t xml:space="preserve"> </w:t>
      </w:r>
    </w:p>
    <w:p w14:paraId="56E4DFA5" w14:textId="256495BC" w:rsidR="00F83637" w:rsidRDefault="00F83637" w:rsidP="00270C84">
      <w:pPr>
        <w:jc w:val="both"/>
        <w:rPr>
          <w:rFonts w:ascii="Book Antiqua" w:eastAsia="Times New Roman" w:hAnsi="Book Antiqua" w:cs="Times New Roman"/>
        </w:rPr>
      </w:pPr>
    </w:p>
    <w:p w14:paraId="2EE0E71C" w14:textId="77777777" w:rsidR="00A72DFE" w:rsidRPr="00D01FEB" w:rsidRDefault="00A72DFE" w:rsidP="00A72DFE">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14:paraId="050EE029" w14:textId="77777777" w:rsidR="00A72DFE" w:rsidRDefault="00A72DFE" w:rsidP="00A72DFE">
      <w:pPr>
        <w:jc w:val="both"/>
        <w:rPr>
          <w:rFonts w:ascii="Book Antiqua" w:eastAsia="Times New Roman" w:hAnsi="Book Antiqua" w:cs="Times New Roman"/>
        </w:rPr>
      </w:pPr>
    </w:p>
    <w:p w14:paraId="0D47A72D" w14:textId="1F11B48A" w:rsidR="00F83637" w:rsidRPr="00F83637" w:rsidRDefault="00A72DFE" w:rsidP="00A72DFE">
      <w:pPr>
        <w:jc w:val="both"/>
      </w:pPr>
      <w:r w:rsidRPr="00D01FEB">
        <w:lastRenderedPageBreak/>
        <w:t xml:space="preserve">Academic honesty and integrity are fundamental values of the University community. Students should be sure that they understand the UF Student Honor Code at </w:t>
      </w:r>
      <w:hyperlink r:id="rId7" w:history="1">
        <w:r w:rsidRPr="00D01FEB">
          <w:rPr>
            <w:rStyle w:val="Hyperlink"/>
          </w:rPr>
          <w:t>http</w:t>
        </w:r>
      </w:hyperlink>
      <w:hyperlink r:id="rId8" w:history="1">
        <w:r w:rsidRPr="00D01FEB">
          <w:rPr>
            <w:rStyle w:val="Hyperlink"/>
          </w:rPr>
          <w:t>://</w:t>
        </w:r>
      </w:hyperlink>
      <w:hyperlink r:id="rId9" w:history="1">
        <w:r w:rsidRPr="00D01FEB">
          <w:rPr>
            <w:rStyle w:val="Hyperlink"/>
          </w:rPr>
          <w:t>www</w:t>
        </w:r>
      </w:hyperlink>
      <w:hyperlink r:id="rId10" w:history="1">
        <w:r w:rsidRPr="00D01FEB">
          <w:rPr>
            <w:rStyle w:val="Hyperlink"/>
          </w:rPr>
          <w:t>.</w:t>
        </w:r>
      </w:hyperlink>
      <w:hyperlink r:id="rId11" w:history="1">
        <w:r w:rsidRPr="00D01FEB">
          <w:rPr>
            <w:rStyle w:val="Hyperlink"/>
          </w:rPr>
          <w:t>dso</w:t>
        </w:r>
      </w:hyperlink>
      <w:hyperlink r:id="rId12" w:history="1">
        <w:r w:rsidRPr="00D01FEB">
          <w:rPr>
            <w:rStyle w:val="Hyperlink"/>
          </w:rPr>
          <w:t>.</w:t>
        </w:r>
      </w:hyperlink>
      <w:hyperlink r:id="rId13" w:history="1">
        <w:r w:rsidRPr="00D01FEB">
          <w:rPr>
            <w:rStyle w:val="Hyperlink"/>
          </w:rPr>
          <w:t>ufl</w:t>
        </w:r>
      </w:hyperlink>
      <w:hyperlink r:id="rId14" w:history="1">
        <w:r w:rsidRPr="00D01FEB">
          <w:rPr>
            <w:rStyle w:val="Hyperlink"/>
          </w:rPr>
          <w:t>.</w:t>
        </w:r>
      </w:hyperlink>
      <w:hyperlink r:id="rId15" w:history="1">
        <w:r w:rsidRPr="00D01FEB">
          <w:rPr>
            <w:rStyle w:val="Hyperlink"/>
          </w:rPr>
          <w:t>edu</w:t>
        </w:r>
      </w:hyperlink>
      <w:hyperlink r:id="rId16" w:history="1">
        <w:r w:rsidRPr="00D01FEB">
          <w:rPr>
            <w:rStyle w:val="Hyperlink"/>
          </w:rPr>
          <w:t>/</w:t>
        </w:r>
      </w:hyperlink>
      <w:hyperlink r:id="rId17" w:history="1">
        <w:r w:rsidRPr="00D01FEB">
          <w:rPr>
            <w:rStyle w:val="Hyperlink"/>
          </w:rPr>
          <w:t>students</w:t>
        </w:r>
      </w:hyperlink>
      <w:hyperlink r:id="rId18" w:history="1">
        <w:r w:rsidRPr="00D01FEB">
          <w:rPr>
            <w:rStyle w:val="Hyperlink"/>
          </w:rPr>
          <w:t>.</w:t>
        </w:r>
      </w:hyperlink>
      <w:hyperlink r:id="rId19" w:history="1">
        <w:r w:rsidRPr="00D01FEB">
          <w:rPr>
            <w:rStyle w:val="Hyperlink"/>
          </w:rPr>
          <w:t>php</w:t>
        </w:r>
      </w:hyperlink>
      <w:r w:rsidRPr="00D01FEB">
        <w:t>.</w:t>
      </w:r>
      <w:r>
        <w:t xml:space="preserve"> </w:t>
      </w:r>
    </w:p>
    <w:p w14:paraId="49514AF8" w14:textId="77777777" w:rsidR="00270C84" w:rsidRDefault="00270C84" w:rsidP="00270C84">
      <w:pPr>
        <w:jc w:val="both"/>
        <w:rPr>
          <w:rFonts w:ascii="Book Antiqua" w:eastAsia="Times New Roman" w:hAnsi="Book Antiqua" w:cs="Times New Roman"/>
        </w:rPr>
      </w:pPr>
    </w:p>
    <w:p w14:paraId="4EB5F8E4" w14:textId="59974E08" w:rsidR="00270C84" w:rsidRPr="001D0D2C" w:rsidRDefault="001D0D2C" w:rsidP="00270C84">
      <w:pPr>
        <w:jc w:val="both"/>
        <w:rPr>
          <w:rFonts w:ascii="Book Antiqua" w:eastAsia="Times New Roman" w:hAnsi="Book Antiqua" w:cs="Times New Roman"/>
          <w:b/>
          <w:sz w:val="28"/>
          <w:szCs w:val="28"/>
        </w:rPr>
      </w:pPr>
      <w:r w:rsidRPr="001D0D2C">
        <w:rPr>
          <w:b/>
        </w:rPr>
        <w:t>ABA OUT-OF-CLASS HOURS REQUIREMENTS</w:t>
      </w:r>
    </w:p>
    <w:p w14:paraId="361A12C7" w14:textId="77777777" w:rsidR="00270C84" w:rsidRDefault="00270C84" w:rsidP="00270C84">
      <w:pPr>
        <w:jc w:val="both"/>
        <w:rPr>
          <w:rFonts w:ascii="Book Antiqua" w:eastAsia="Times New Roman" w:hAnsi="Book Antiqua" w:cs="Times New Roman"/>
        </w:rPr>
      </w:pPr>
    </w:p>
    <w:p w14:paraId="6298E4ED" w14:textId="0EF9780F" w:rsidR="001D0D2C" w:rsidRDefault="00F06285" w:rsidP="00270C84">
      <w:pPr>
        <w:jc w:val="both"/>
      </w:pPr>
      <w:r w:rsidRPr="00005A0C">
        <w:rPr>
          <w:rFonts w:eastAsia="Baskerville Old Face"/>
        </w:rPr>
        <w:t>ABA Standard 310 requires that students devote 120 minutes to out-of-class preparation for every “classroom hour” of in-class instruction. It is anticipated that you will spend approximately 2 hours out of class reading and/or preparing for in class assignments for every 1 hour in class. Outside of class including reading the assigned materials and developing your critical analyses of the materials.</w:t>
      </w:r>
    </w:p>
    <w:p w14:paraId="75C5B491" w14:textId="77777777" w:rsidR="00270C84" w:rsidRPr="00800466" w:rsidRDefault="00270C84" w:rsidP="00270C84">
      <w:pPr>
        <w:jc w:val="both"/>
      </w:pPr>
    </w:p>
    <w:p w14:paraId="3CAD082D" w14:textId="6F1FD41E" w:rsidR="00270C84" w:rsidRPr="006B2D85" w:rsidRDefault="00F83637" w:rsidP="00270C84">
      <w:pPr>
        <w:jc w:val="both"/>
        <w:rPr>
          <w:rFonts w:ascii="Book Antiqua" w:eastAsia="Times New Roman" w:hAnsi="Book Antiqua" w:cs="Times New Roman"/>
          <w:b/>
        </w:rPr>
      </w:pPr>
      <w:r>
        <w:rPr>
          <w:rFonts w:ascii="Book Antiqua" w:eastAsia="Times New Roman" w:hAnsi="Book Antiqua" w:cs="Times New Roman"/>
          <w:b/>
        </w:rPr>
        <w:t xml:space="preserve">CLASS </w:t>
      </w:r>
      <w:r w:rsidR="00270C84" w:rsidRPr="006B2D85">
        <w:rPr>
          <w:rFonts w:ascii="Book Antiqua" w:eastAsia="Times New Roman" w:hAnsi="Book Antiqua" w:cs="Times New Roman"/>
          <w:b/>
        </w:rPr>
        <w:t xml:space="preserve">ATTENDANCE </w:t>
      </w:r>
      <w:r>
        <w:rPr>
          <w:rFonts w:ascii="Book Antiqua" w:eastAsia="Times New Roman" w:hAnsi="Book Antiqua" w:cs="Times New Roman"/>
          <w:b/>
        </w:rPr>
        <w:t xml:space="preserve">POLICY </w:t>
      </w:r>
    </w:p>
    <w:p w14:paraId="551F7698" w14:textId="77777777" w:rsidR="00270C84" w:rsidRPr="006B2D85" w:rsidRDefault="00270C84" w:rsidP="00270C84">
      <w:pPr>
        <w:jc w:val="both"/>
        <w:rPr>
          <w:rFonts w:ascii="Book Antiqua" w:eastAsia="Times New Roman" w:hAnsi="Book Antiqua" w:cs="Times New Roman"/>
        </w:rPr>
      </w:pPr>
    </w:p>
    <w:p w14:paraId="6B276D6A" w14:textId="003C7AB7" w:rsidR="00270C84" w:rsidRPr="00FA59E1" w:rsidRDefault="00FA59E1" w:rsidP="00F06285">
      <w:pPr>
        <w:jc w:val="both"/>
      </w:pPr>
      <w:r w:rsidRPr="00FA59E1">
        <w:t xml:space="preserve">Attendance in class is required by both the ABA and the Law School. Attendance will be taken at each class meeting.  Students are allowed </w:t>
      </w:r>
      <w:r>
        <w:t>six (</w:t>
      </w:r>
      <w:r w:rsidRPr="00FA59E1">
        <w:t>6</w:t>
      </w:r>
      <w:r>
        <w:t>)</w:t>
      </w:r>
      <w:r w:rsidRPr="00FA59E1">
        <w:t xml:space="preserve"> absences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20" w:anchor=":~:text=co%2Dcurricular%20activities.-,Attendance,regular%20and%20punctual%20class%20attendance.&amp;text=UF%20Law%20policy%20permits%20dismissal,of%2012%20credits%20per%20semester." w:history="1">
        <w:r w:rsidRPr="00FA59E1">
          <w:rPr>
            <w:rStyle w:val="Hyperlink"/>
          </w:rPr>
          <w:t>here</w:t>
        </w:r>
      </w:hyperlink>
      <w:r w:rsidRPr="00FA59E1">
        <w:t>.</w:t>
      </w:r>
    </w:p>
    <w:p w14:paraId="6DC48453" w14:textId="2715475C" w:rsidR="00F83637" w:rsidRDefault="00F83637" w:rsidP="00270C84">
      <w:pPr>
        <w:jc w:val="both"/>
      </w:pPr>
    </w:p>
    <w:p w14:paraId="6D97ADB5" w14:textId="31632136" w:rsidR="00FA59E1" w:rsidRPr="00FA59E1" w:rsidRDefault="00FA59E1" w:rsidP="00FA59E1">
      <w:pPr>
        <w:rPr>
          <w:b/>
          <w:bCs/>
          <w:bdr w:val="none" w:sz="0" w:space="0" w:color="auto" w:frame="1"/>
          <w:shd w:val="clear" w:color="auto" w:fill="FFFFFF"/>
        </w:rPr>
      </w:pPr>
      <w:r w:rsidRPr="00FA59E1">
        <w:rPr>
          <w:b/>
          <w:bCs/>
          <w:bdr w:val="none" w:sz="0" w:space="0" w:color="auto" w:frame="1"/>
          <w:shd w:val="clear" w:color="auto" w:fill="FFFFFF"/>
        </w:rPr>
        <w:t>UF LEVIN COLLEGE OF LAW STANDARD SYLLABUS POLICIES</w:t>
      </w:r>
    </w:p>
    <w:p w14:paraId="20C93D2B" w14:textId="77777777" w:rsidR="00FA59E1" w:rsidRDefault="00FA59E1" w:rsidP="00FA59E1">
      <w:pPr>
        <w:jc w:val="both"/>
        <w:rPr>
          <w:bdr w:val="none" w:sz="0" w:space="0" w:color="auto" w:frame="1"/>
          <w:shd w:val="clear" w:color="auto" w:fill="FFFFFF"/>
        </w:rPr>
      </w:pPr>
    </w:p>
    <w:p w14:paraId="08C0F0FD" w14:textId="42FDE1B9" w:rsidR="00270C84" w:rsidRPr="00FA59E1" w:rsidRDefault="00FA59E1" w:rsidP="00FA59E1">
      <w:pPr>
        <w:jc w:val="both"/>
        <w:rPr>
          <w:rFonts w:ascii="Book Antiqua" w:hAnsi="Book Antiqua" w:cs="Times New Roman"/>
        </w:rPr>
      </w:pPr>
      <w:r w:rsidRPr="00FA59E1">
        <w:rPr>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21" w:tgtFrame="_blank" w:history="1">
        <w:r w:rsidRPr="00FA59E1">
          <w:rPr>
            <w:rStyle w:val="Hyperlink"/>
          </w:rPr>
          <w:t>https://ufl.instructure.com/courses/427635/files/74674656?wrap=1</w:t>
        </w:r>
      </w:hyperlink>
      <w:r w:rsidRPr="00FA59E1">
        <w:t>.</w:t>
      </w:r>
    </w:p>
    <w:p w14:paraId="4529BF2B" w14:textId="77777777" w:rsidR="00FA59E1" w:rsidRPr="00292FBF" w:rsidRDefault="00FA59E1" w:rsidP="00270C84">
      <w:pPr>
        <w:jc w:val="both"/>
        <w:rPr>
          <w:rFonts w:ascii="Book Antiqua" w:hAnsi="Book Antiqua" w:cs="Times New Roman"/>
        </w:rPr>
      </w:pPr>
    </w:p>
    <w:p w14:paraId="493E9E1B" w14:textId="77777777" w:rsidR="00D22E51" w:rsidRPr="00C65DED" w:rsidRDefault="00D22E51" w:rsidP="00D22E51">
      <w:pPr>
        <w:rPr>
          <w:b/>
          <w:bCs/>
          <w:bdr w:val="none" w:sz="0" w:space="0" w:color="auto" w:frame="1"/>
          <w:shd w:val="clear" w:color="auto" w:fill="FFFFFF"/>
        </w:rPr>
      </w:pPr>
      <w:r w:rsidRPr="00C65DED">
        <w:rPr>
          <w:b/>
          <w:bCs/>
          <w:bdr w:val="none" w:sz="0" w:space="0" w:color="auto" w:frame="1"/>
          <w:shd w:val="clear" w:color="auto" w:fill="FFFFFF"/>
        </w:rPr>
        <w:t xml:space="preserve">COURSE SCHEDULE OF TOPICS AND ASSIGNMENTS </w:t>
      </w:r>
    </w:p>
    <w:p w14:paraId="024441D6" w14:textId="77777777" w:rsidR="00D22E51" w:rsidRPr="00C65DED" w:rsidRDefault="00D22E51" w:rsidP="00D22E51">
      <w:pPr>
        <w:jc w:val="both"/>
        <w:rPr>
          <w:bdr w:val="none" w:sz="0" w:space="0" w:color="auto" w:frame="1"/>
          <w:shd w:val="clear" w:color="auto" w:fill="FFFFFF"/>
        </w:rPr>
      </w:pPr>
    </w:p>
    <w:p w14:paraId="0F9E61EC" w14:textId="77777777" w:rsidR="00D22E51" w:rsidRPr="00C65DED" w:rsidRDefault="00D22E51" w:rsidP="00D22E51">
      <w:pPr>
        <w:jc w:val="both"/>
        <w:rPr>
          <w:bdr w:val="none" w:sz="0" w:space="0" w:color="auto" w:frame="1"/>
          <w:shd w:val="clear" w:color="auto" w:fill="FFFFFF"/>
        </w:rPr>
      </w:pPr>
      <w:r w:rsidRPr="00C65DED">
        <w:rPr>
          <w:bdr w:val="none" w:sz="0" w:space="0" w:color="auto" w:frame="1"/>
          <w:shd w:val="clear" w:color="auto" w:fill="FFFFFF"/>
        </w:rPr>
        <w:t>This syllabus is offered as a guide to the direction of the course. Our pace will depend in part on the level of interest and the level of difficulty of each section and is subject to change.</w:t>
      </w:r>
    </w:p>
    <w:p w14:paraId="4A1F5089" w14:textId="77777777" w:rsidR="00D22E51" w:rsidRDefault="00D22E51" w:rsidP="00D22E51">
      <w:pPr>
        <w:jc w:val="both"/>
        <w:rPr>
          <w:rFonts w:ascii="Book Antiqua" w:eastAsia="Times New Roman" w:hAnsi="Book Antiqua" w:cs="Times New Roman"/>
          <w:b/>
        </w:rPr>
      </w:pPr>
    </w:p>
    <w:p w14:paraId="6CE9CAD6" w14:textId="77777777" w:rsidR="00270C84" w:rsidRPr="00D01FEB" w:rsidRDefault="00270C84" w:rsidP="00270C84">
      <w:pPr>
        <w:jc w:val="both"/>
        <w:rPr>
          <w:rFonts w:ascii="Book Antiqua" w:eastAsia="Times New Roman" w:hAnsi="Book Antiqua" w:cs="Times New Roman"/>
          <w:b/>
        </w:rPr>
      </w:pPr>
      <w:r>
        <w:rPr>
          <w:rFonts w:ascii="Book Antiqua" w:eastAsia="Times New Roman" w:hAnsi="Book Antiqua" w:cs="Times New Roman"/>
          <w:b/>
        </w:rPr>
        <w:t xml:space="preserve">ONLINE (ZOOM) CLASS SESSIONS </w:t>
      </w:r>
      <w:r w:rsidRPr="00D01FEB">
        <w:rPr>
          <w:rFonts w:ascii="Book Antiqua" w:eastAsia="Times New Roman" w:hAnsi="Book Antiqua" w:cs="Times New Roman"/>
          <w:b/>
        </w:rPr>
        <w:t xml:space="preserve"> </w:t>
      </w:r>
    </w:p>
    <w:p w14:paraId="60176508" w14:textId="77777777" w:rsidR="00270C84" w:rsidRDefault="00270C84" w:rsidP="00270C84">
      <w:pPr>
        <w:jc w:val="both"/>
        <w:rPr>
          <w:rFonts w:ascii="Book Antiqua" w:eastAsia="Times New Roman" w:hAnsi="Book Antiqua" w:cs="Times New Roman"/>
        </w:rPr>
      </w:pPr>
    </w:p>
    <w:p w14:paraId="7CF01E2E" w14:textId="52784448" w:rsidR="00896E6F" w:rsidRPr="00896E6F" w:rsidRDefault="003603DB" w:rsidP="00896E6F">
      <w:pPr>
        <w:jc w:val="both"/>
      </w:pPr>
      <w:r>
        <w:t xml:space="preserve">Classes </w:t>
      </w:r>
      <w:r w:rsidR="00DC52F2">
        <w:t>may be held</w:t>
      </w:r>
      <w:r>
        <w:t xml:space="preserve"> on Zoom</w:t>
      </w:r>
      <w:r w:rsidR="00DC52F2">
        <w:t xml:space="preserve"> as announced</w:t>
      </w:r>
      <w:r>
        <w:t xml:space="preserve">. These class sessions will be recorded. </w:t>
      </w:r>
    </w:p>
    <w:bookmarkEnd w:id="0"/>
    <w:p w14:paraId="43BD260D" w14:textId="1797FC0D" w:rsidR="00FF5E21" w:rsidRDefault="00FF5E21" w:rsidP="00FF5E21">
      <w:pPr>
        <w:autoSpaceDE w:val="0"/>
        <w:autoSpaceDN w:val="0"/>
        <w:adjustRightInd w:val="0"/>
        <w:jc w:val="both"/>
        <w:rPr>
          <w:rFonts w:ascii="Book Antiqua" w:hAnsi="Book Antiqua"/>
          <w:b/>
          <w:szCs w:val="16"/>
        </w:rPr>
      </w:pPr>
    </w:p>
    <w:p w14:paraId="3CAD4A1A" w14:textId="77777777" w:rsidR="003603DB" w:rsidRPr="003603DB" w:rsidRDefault="003603DB" w:rsidP="00FF5E21">
      <w:pPr>
        <w:autoSpaceDE w:val="0"/>
        <w:autoSpaceDN w:val="0"/>
        <w:adjustRightInd w:val="0"/>
        <w:jc w:val="both"/>
        <w:rPr>
          <w:rFonts w:ascii="Book Antiqua" w:hAnsi="Book Antiqua"/>
          <w:b/>
          <w:szCs w:val="16"/>
        </w:rPr>
      </w:pPr>
    </w:p>
    <w:p w14:paraId="05AF5475" w14:textId="77777777" w:rsidR="00FA59E1" w:rsidRDefault="00FA59E1">
      <w:pPr>
        <w:rPr>
          <w:rFonts w:ascii="Book Antiqua" w:eastAsiaTheme="majorEastAsia" w:hAnsi="Book Antiqua" w:cstheme="majorBidi"/>
          <w:b/>
          <w:sz w:val="40"/>
          <w:szCs w:val="32"/>
        </w:rPr>
      </w:pPr>
      <w:r>
        <w:rPr>
          <w:rFonts w:ascii="Book Antiqua" w:hAnsi="Book Antiqua"/>
          <w:b/>
          <w:sz w:val="40"/>
        </w:rPr>
        <w:br w:type="page"/>
      </w:r>
    </w:p>
    <w:p w14:paraId="3FC80D7F" w14:textId="347849AD" w:rsidR="00AD33CD" w:rsidRPr="00470120" w:rsidRDefault="00FF5E21" w:rsidP="00FF5E21">
      <w:pPr>
        <w:pStyle w:val="Heading1"/>
        <w:jc w:val="center"/>
        <w:rPr>
          <w:rFonts w:ascii="Book Antiqua" w:hAnsi="Book Antiqua"/>
          <w:b/>
          <w:color w:val="auto"/>
          <w:sz w:val="40"/>
        </w:rPr>
      </w:pPr>
      <w:r w:rsidRPr="00E936A5">
        <w:rPr>
          <w:rFonts w:ascii="Book Antiqua" w:hAnsi="Book Antiqua"/>
          <w:b/>
          <w:color w:val="auto"/>
          <w:sz w:val="40"/>
        </w:rPr>
        <w:lastRenderedPageBreak/>
        <w:t>ASS</w:t>
      </w:r>
      <w:r w:rsidR="00AD33CD" w:rsidRPr="00E936A5">
        <w:rPr>
          <w:rFonts w:ascii="Book Antiqua" w:hAnsi="Book Antiqua"/>
          <w:b/>
          <w:color w:val="auto"/>
          <w:sz w:val="40"/>
        </w:rPr>
        <w:t>IG</w:t>
      </w:r>
      <w:r w:rsidR="00AD33CD" w:rsidRPr="00470120">
        <w:rPr>
          <w:rFonts w:ascii="Book Antiqua" w:hAnsi="Book Antiqua"/>
          <w:b/>
          <w:color w:val="auto"/>
          <w:sz w:val="40"/>
        </w:rPr>
        <w:t>NMENTS</w:t>
      </w:r>
    </w:p>
    <w:p w14:paraId="78BA9D72" w14:textId="0E96F833" w:rsidR="00AD33CD" w:rsidRDefault="00AD33CD" w:rsidP="00AD33CD">
      <w:pPr>
        <w:rPr>
          <w:rFonts w:ascii="Book Antiqua" w:hAnsi="Book Antiqua"/>
          <w:b/>
        </w:rPr>
      </w:pPr>
    </w:p>
    <w:p w14:paraId="1450F8E7" w14:textId="13F08F15" w:rsidR="001D0D2C" w:rsidRPr="001D0D2C" w:rsidRDefault="00CA6079" w:rsidP="00CA6079">
      <w:pPr>
        <w:jc w:val="both"/>
        <w:rPr>
          <w:rFonts w:ascii="Book Antiqua" w:hAnsi="Book Antiqua"/>
          <w:b/>
          <w:sz w:val="28"/>
          <w:szCs w:val="28"/>
        </w:rPr>
      </w:pPr>
      <w:r w:rsidRPr="001D0D2C">
        <w:rPr>
          <w:rFonts w:ascii="Book Antiqua" w:hAnsi="Book Antiqua"/>
          <w:b/>
        </w:rPr>
        <w:t>IMPORTANT NOTE TO STUDENTS:  The</w:t>
      </w:r>
      <w:r>
        <w:rPr>
          <w:rFonts w:ascii="Book Antiqua" w:hAnsi="Book Antiqua"/>
          <w:b/>
        </w:rPr>
        <w:t xml:space="preserve"> syllabus will be continuously updated throughout the course. The average class reading (1 hour 15 minutes of class time) is 2</w:t>
      </w:r>
      <w:r w:rsidR="00FA59E1">
        <w:rPr>
          <w:rFonts w:ascii="Book Antiqua" w:hAnsi="Book Antiqua"/>
          <w:b/>
        </w:rPr>
        <w:t>2</w:t>
      </w:r>
      <w:r>
        <w:rPr>
          <w:rFonts w:ascii="Book Antiqua" w:hAnsi="Book Antiqua"/>
          <w:b/>
        </w:rPr>
        <w:t xml:space="preserve"> pages (a total of about 87</w:t>
      </w:r>
      <w:r w:rsidR="00FA59E1">
        <w:rPr>
          <w:rFonts w:ascii="Book Antiqua" w:hAnsi="Book Antiqua"/>
          <w:b/>
        </w:rPr>
        <w:t>3</w:t>
      </w:r>
      <w:r>
        <w:rPr>
          <w:rFonts w:ascii="Book Antiqua" w:hAnsi="Book Antiqua"/>
          <w:b/>
        </w:rPr>
        <w:t xml:space="preserve"> pages over 39 class sessions). Please read at least 15 pages ahead of the current assignment for the class session in the event that a particular class moves faster than anticipated.</w:t>
      </w:r>
    </w:p>
    <w:p w14:paraId="2A37163A" w14:textId="3FA1DEF3" w:rsidR="00AD33CD" w:rsidRDefault="00AD33CD" w:rsidP="00AD33CD">
      <w:pPr>
        <w:rPr>
          <w:rFonts w:ascii="Book Antiqua" w:hAnsi="Book Antiqua"/>
          <w:b/>
        </w:rPr>
      </w:pPr>
    </w:p>
    <w:p w14:paraId="2724522D" w14:textId="77777777" w:rsidR="00FF5E21" w:rsidRPr="00A94510" w:rsidRDefault="00FF5E21" w:rsidP="00AD33CD">
      <w:pPr>
        <w:rPr>
          <w:rFonts w:ascii="Book Antiqua" w:hAnsi="Book Antiqua"/>
          <w:b/>
        </w:rPr>
      </w:pPr>
    </w:p>
    <w:tbl>
      <w:tblPr>
        <w:tblStyle w:val="TableGrid"/>
        <w:tblW w:w="9473" w:type="dxa"/>
        <w:tblInd w:w="-5" w:type="dxa"/>
        <w:tblLayout w:type="fixed"/>
        <w:tblLook w:val="04A0" w:firstRow="1" w:lastRow="0" w:firstColumn="1" w:lastColumn="0" w:noHBand="0" w:noVBand="1"/>
      </w:tblPr>
      <w:tblGrid>
        <w:gridCol w:w="810"/>
        <w:gridCol w:w="7493"/>
        <w:gridCol w:w="1170"/>
      </w:tblGrid>
      <w:tr w:rsidR="00AD33CD" w:rsidRPr="00A94510" w14:paraId="3426E720" w14:textId="77777777" w:rsidTr="00FA59E1">
        <w:trPr>
          <w:trHeight w:val="773"/>
        </w:trPr>
        <w:tc>
          <w:tcPr>
            <w:tcW w:w="810" w:type="dxa"/>
            <w:vAlign w:val="center"/>
          </w:tcPr>
          <w:p w14:paraId="1E5C73A2" w14:textId="77777777" w:rsidR="00AD33CD" w:rsidRPr="00A94510" w:rsidRDefault="00AD33CD" w:rsidP="00F3139D">
            <w:pPr>
              <w:jc w:val="center"/>
              <w:rPr>
                <w:rFonts w:ascii="Book Antiqua" w:hAnsi="Book Antiqua"/>
                <w:b/>
              </w:rPr>
            </w:pPr>
            <w:r w:rsidRPr="00A94510">
              <w:rPr>
                <w:rFonts w:ascii="Book Antiqua" w:hAnsi="Book Antiqua"/>
                <w:b/>
              </w:rPr>
              <w:t>Class #</w:t>
            </w:r>
          </w:p>
        </w:tc>
        <w:tc>
          <w:tcPr>
            <w:tcW w:w="7493" w:type="dxa"/>
          </w:tcPr>
          <w:p w14:paraId="5BCCC90B" w14:textId="77777777" w:rsidR="00AD33CD" w:rsidRPr="00A94510" w:rsidRDefault="00AD33CD" w:rsidP="00F3139D">
            <w:pPr>
              <w:jc w:val="center"/>
              <w:rPr>
                <w:rFonts w:ascii="Book Antiqua" w:hAnsi="Book Antiqua"/>
                <w:b/>
              </w:rPr>
            </w:pPr>
          </w:p>
          <w:p w14:paraId="5A4997DE" w14:textId="77777777" w:rsidR="00AD33CD" w:rsidRPr="00A94510" w:rsidRDefault="00AD33CD" w:rsidP="00F3139D">
            <w:pPr>
              <w:jc w:val="center"/>
              <w:rPr>
                <w:rFonts w:ascii="Book Antiqua" w:hAnsi="Book Antiqua"/>
                <w:b/>
              </w:rPr>
            </w:pPr>
            <w:r w:rsidRPr="00A94510">
              <w:rPr>
                <w:rFonts w:ascii="Book Antiqua" w:hAnsi="Book Antiqua"/>
                <w:b/>
              </w:rPr>
              <w:t>Topics, Issues, and Cases</w:t>
            </w:r>
          </w:p>
        </w:tc>
        <w:tc>
          <w:tcPr>
            <w:tcW w:w="1170" w:type="dxa"/>
            <w:vAlign w:val="center"/>
          </w:tcPr>
          <w:p w14:paraId="5453F690" w14:textId="76E5C055" w:rsidR="001D0D2C" w:rsidRPr="00A94510" w:rsidRDefault="006A3BFD" w:rsidP="001D0D2C">
            <w:pPr>
              <w:jc w:val="center"/>
              <w:rPr>
                <w:rFonts w:ascii="Book Antiqua" w:hAnsi="Book Antiqua"/>
                <w:b/>
              </w:rPr>
            </w:pPr>
            <w:r w:rsidRPr="00A94510">
              <w:rPr>
                <w:rFonts w:ascii="Book Antiqua" w:hAnsi="Book Antiqua"/>
                <w:b/>
              </w:rPr>
              <w:t>Text pages</w:t>
            </w:r>
          </w:p>
        </w:tc>
      </w:tr>
      <w:tr w:rsidR="00BE236E" w:rsidRPr="00A94510" w14:paraId="4B9D5990" w14:textId="77777777" w:rsidTr="00FA59E1">
        <w:tc>
          <w:tcPr>
            <w:tcW w:w="810" w:type="dxa"/>
            <w:shd w:val="clear" w:color="auto" w:fill="D9D9D9" w:themeFill="background1" w:themeFillShade="D9"/>
          </w:tcPr>
          <w:p w14:paraId="537D9748" w14:textId="77777777" w:rsidR="00BE236E" w:rsidRPr="00A94510" w:rsidRDefault="00BE236E" w:rsidP="00F3139D">
            <w:pPr>
              <w:jc w:val="center"/>
              <w:rPr>
                <w:rFonts w:ascii="Book Antiqua" w:hAnsi="Book Antiqua"/>
              </w:rPr>
            </w:pPr>
            <w:r w:rsidRPr="00A94510">
              <w:rPr>
                <w:rFonts w:ascii="Book Antiqua" w:hAnsi="Book Antiqua"/>
              </w:rPr>
              <w:t>1</w:t>
            </w:r>
          </w:p>
        </w:tc>
        <w:tc>
          <w:tcPr>
            <w:tcW w:w="7493" w:type="dxa"/>
            <w:shd w:val="clear" w:color="auto" w:fill="D9D9D9" w:themeFill="background1" w:themeFillShade="D9"/>
          </w:tcPr>
          <w:p w14:paraId="14218B23" w14:textId="1FE55739" w:rsidR="00245425" w:rsidRPr="0080252F" w:rsidRDefault="00245425" w:rsidP="00245425">
            <w:pPr>
              <w:jc w:val="both"/>
              <w:rPr>
                <w:rFonts w:ascii="Book Antiqua" w:hAnsi="Book Antiqua"/>
              </w:rPr>
            </w:pPr>
            <w:r w:rsidRPr="0080252F">
              <w:rPr>
                <w:rFonts w:ascii="Book Antiqua" w:hAnsi="Book Antiqua"/>
              </w:rPr>
              <w:t xml:space="preserve">CHAPTER 1:  </w:t>
            </w:r>
            <w:r w:rsidR="007B0BEE" w:rsidRPr="0080252F">
              <w:rPr>
                <w:rFonts w:ascii="Book Antiqua" w:hAnsi="Book Antiqua"/>
              </w:rPr>
              <w:t>OVERVIEW OF BUSINESS ENTITIES</w:t>
            </w:r>
          </w:p>
          <w:p w14:paraId="155D741B" w14:textId="77777777"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Relevance of business entities </w:t>
            </w:r>
          </w:p>
          <w:p w14:paraId="1A196037" w14:textId="1D69E8EE"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Differences between corporations and NBEs </w:t>
            </w:r>
          </w:p>
          <w:p w14:paraId="0319C197" w14:textId="792BB8BE" w:rsidR="00C439DE" w:rsidRPr="00B404AD" w:rsidRDefault="00C439DE" w:rsidP="00C439DE">
            <w:pPr>
              <w:pStyle w:val="ListParagraph"/>
              <w:numPr>
                <w:ilvl w:val="1"/>
                <w:numId w:val="2"/>
              </w:numPr>
              <w:jc w:val="both"/>
              <w:rPr>
                <w:rFonts w:ascii="Book Antiqua" w:hAnsi="Book Antiqua"/>
                <w:i/>
                <w:iCs/>
              </w:rPr>
            </w:pPr>
            <w:r w:rsidRPr="00B404AD">
              <w:rPr>
                <w:rFonts w:ascii="Book Antiqua" w:hAnsi="Book Antiqua"/>
                <w:i/>
                <w:iCs/>
              </w:rPr>
              <w:t xml:space="preserve">Fraser v. Major League Soccer, LLC </w:t>
            </w:r>
          </w:p>
          <w:p w14:paraId="031E2DFD" w14:textId="77777777"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Taxonomy of corporations </w:t>
            </w:r>
          </w:p>
          <w:p w14:paraId="18D2F5D9" w14:textId="77777777"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Taxonomy of NBEs </w:t>
            </w:r>
          </w:p>
          <w:p w14:paraId="21A9BA48" w14:textId="5D48AF08" w:rsidR="00DF4AD5" w:rsidRPr="0080252F" w:rsidRDefault="00DF4AD5" w:rsidP="00B15832">
            <w:pPr>
              <w:pStyle w:val="ListParagraph"/>
              <w:numPr>
                <w:ilvl w:val="0"/>
                <w:numId w:val="2"/>
              </w:numPr>
              <w:jc w:val="both"/>
              <w:rPr>
                <w:rFonts w:ascii="Book Antiqua" w:hAnsi="Book Antiqua"/>
              </w:rPr>
            </w:pPr>
            <w:r w:rsidRPr="0080252F">
              <w:rPr>
                <w:rFonts w:ascii="Book Antiqua" w:hAnsi="Book Antiqua"/>
              </w:rPr>
              <w:t xml:space="preserve">Sources of law and internal affairs </w:t>
            </w:r>
          </w:p>
          <w:p w14:paraId="6BE4382C" w14:textId="77777777" w:rsidR="007D0875" w:rsidRPr="00657C65" w:rsidRDefault="007D0875" w:rsidP="00657C65">
            <w:pPr>
              <w:jc w:val="both"/>
              <w:rPr>
                <w:rFonts w:ascii="Book Antiqua" w:hAnsi="Book Antiqua"/>
              </w:rPr>
            </w:pPr>
          </w:p>
        </w:tc>
        <w:tc>
          <w:tcPr>
            <w:tcW w:w="1170" w:type="dxa"/>
            <w:shd w:val="clear" w:color="auto" w:fill="D9D9D9" w:themeFill="background1" w:themeFillShade="D9"/>
          </w:tcPr>
          <w:p w14:paraId="2D4BCDDF" w14:textId="311CF892" w:rsidR="00932611" w:rsidRPr="0080252F" w:rsidRDefault="005848E7" w:rsidP="00F3139D">
            <w:pPr>
              <w:jc w:val="center"/>
              <w:rPr>
                <w:rFonts w:ascii="Book Antiqua" w:hAnsi="Book Antiqua"/>
              </w:rPr>
            </w:pPr>
            <w:r w:rsidRPr="0080252F">
              <w:rPr>
                <w:rFonts w:ascii="Book Antiqua" w:hAnsi="Book Antiqua"/>
              </w:rPr>
              <w:t>1-</w:t>
            </w:r>
            <w:r w:rsidR="00657C65">
              <w:rPr>
                <w:rFonts w:ascii="Book Antiqua" w:hAnsi="Book Antiqua"/>
              </w:rPr>
              <w:t>25</w:t>
            </w:r>
          </w:p>
          <w:p w14:paraId="50A10082" w14:textId="564ADDBF" w:rsidR="005848E7" w:rsidRPr="0080252F" w:rsidRDefault="005848E7" w:rsidP="00932611">
            <w:pPr>
              <w:jc w:val="center"/>
              <w:rPr>
                <w:rFonts w:ascii="Book Antiqua" w:hAnsi="Book Antiqua"/>
              </w:rPr>
            </w:pPr>
          </w:p>
        </w:tc>
      </w:tr>
      <w:tr w:rsidR="00AD33CD" w:rsidRPr="00A94510" w14:paraId="208C58E5" w14:textId="77777777" w:rsidTr="00FA59E1">
        <w:tc>
          <w:tcPr>
            <w:tcW w:w="810" w:type="dxa"/>
            <w:shd w:val="clear" w:color="auto" w:fill="D9D9D9" w:themeFill="background1" w:themeFillShade="D9"/>
          </w:tcPr>
          <w:p w14:paraId="6E81B716" w14:textId="77777777" w:rsidR="00AD33CD" w:rsidRPr="00A94510" w:rsidRDefault="00AD33CD" w:rsidP="00F3139D">
            <w:pPr>
              <w:jc w:val="center"/>
              <w:rPr>
                <w:rFonts w:ascii="Book Antiqua" w:hAnsi="Book Antiqua"/>
              </w:rPr>
            </w:pPr>
            <w:r w:rsidRPr="00A94510">
              <w:rPr>
                <w:rFonts w:ascii="Book Antiqua" w:hAnsi="Book Antiqua"/>
              </w:rPr>
              <w:t>2</w:t>
            </w:r>
          </w:p>
        </w:tc>
        <w:tc>
          <w:tcPr>
            <w:tcW w:w="7493" w:type="dxa"/>
            <w:shd w:val="clear" w:color="auto" w:fill="D9D9D9" w:themeFill="background1" w:themeFillShade="D9"/>
          </w:tcPr>
          <w:p w14:paraId="1246D56C" w14:textId="77777777" w:rsidR="00657C65" w:rsidRPr="0080252F" w:rsidRDefault="00657C65" w:rsidP="00657C65">
            <w:pPr>
              <w:jc w:val="both"/>
              <w:rPr>
                <w:rFonts w:ascii="Book Antiqua" w:hAnsi="Book Antiqua"/>
              </w:rPr>
            </w:pPr>
            <w:r w:rsidRPr="0080252F">
              <w:rPr>
                <w:rFonts w:ascii="Book Antiqua" w:hAnsi="Book Antiqua"/>
              </w:rPr>
              <w:t>CHAPTER 1:  OVERVIEW OF BUSINESS ENTITIES</w:t>
            </w:r>
          </w:p>
          <w:p w14:paraId="2CF3A043" w14:textId="77777777" w:rsidR="00657C65" w:rsidRPr="0080252F" w:rsidRDefault="00657C65" w:rsidP="00657C65">
            <w:pPr>
              <w:pStyle w:val="ListParagraph"/>
              <w:numPr>
                <w:ilvl w:val="0"/>
                <w:numId w:val="2"/>
              </w:numPr>
              <w:jc w:val="both"/>
              <w:rPr>
                <w:rFonts w:ascii="Book Antiqua" w:hAnsi="Book Antiqua"/>
              </w:rPr>
            </w:pPr>
            <w:r w:rsidRPr="0080252F">
              <w:rPr>
                <w:rFonts w:ascii="Book Antiqua" w:hAnsi="Book Antiqua"/>
              </w:rPr>
              <w:t xml:space="preserve">Sources of law and internal affairs </w:t>
            </w:r>
          </w:p>
          <w:p w14:paraId="1957E815" w14:textId="77777777" w:rsidR="00657C65" w:rsidRPr="00B404AD" w:rsidRDefault="00657C65" w:rsidP="00657C65">
            <w:pPr>
              <w:pStyle w:val="ListParagraph"/>
              <w:numPr>
                <w:ilvl w:val="1"/>
                <w:numId w:val="2"/>
              </w:numPr>
              <w:jc w:val="both"/>
              <w:rPr>
                <w:rFonts w:ascii="Book Antiqua" w:hAnsi="Book Antiqua"/>
                <w:i/>
                <w:iCs/>
              </w:rPr>
            </w:pPr>
            <w:r w:rsidRPr="00B404AD">
              <w:rPr>
                <w:rFonts w:ascii="Book Antiqua" w:hAnsi="Book Antiqua"/>
                <w:i/>
                <w:iCs/>
              </w:rPr>
              <w:t xml:space="preserve">Azure Dolphin, LLC v. Barton </w:t>
            </w:r>
          </w:p>
          <w:p w14:paraId="5C6F3AE1" w14:textId="77777777" w:rsidR="00657C65" w:rsidRPr="00B404AD" w:rsidRDefault="00657C65" w:rsidP="00657C65">
            <w:pPr>
              <w:pStyle w:val="ListParagraph"/>
              <w:numPr>
                <w:ilvl w:val="1"/>
                <w:numId w:val="2"/>
              </w:numPr>
              <w:jc w:val="both"/>
              <w:rPr>
                <w:rFonts w:ascii="Book Antiqua" w:hAnsi="Book Antiqua"/>
                <w:i/>
                <w:iCs/>
              </w:rPr>
            </w:pPr>
            <w:r w:rsidRPr="00B404AD">
              <w:rPr>
                <w:rFonts w:ascii="Book Antiqua" w:hAnsi="Book Antiqua"/>
                <w:i/>
                <w:iCs/>
              </w:rPr>
              <w:t xml:space="preserve">Heaps v. </w:t>
            </w:r>
            <w:proofErr w:type="spellStart"/>
            <w:r w:rsidRPr="00B404AD">
              <w:rPr>
                <w:rFonts w:ascii="Book Antiqua" w:hAnsi="Book Antiqua"/>
                <w:i/>
                <w:iCs/>
              </w:rPr>
              <w:t>Nuriche</w:t>
            </w:r>
            <w:proofErr w:type="spellEnd"/>
            <w:r w:rsidRPr="00B404AD">
              <w:rPr>
                <w:rFonts w:ascii="Book Antiqua" w:hAnsi="Book Antiqua"/>
                <w:i/>
                <w:iCs/>
              </w:rPr>
              <w:t xml:space="preserve">, LLC </w:t>
            </w:r>
          </w:p>
          <w:p w14:paraId="3232ADFE" w14:textId="77777777" w:rsidR="00657C65" w:rsidRPr="0080252F" w:rsidRDefault="00657C65" w:rsidP="00657C65">
            <w:pPr>
              <w:pStyle w:val="ListParagraph"/>
              <w:numPr>
                <w:ilvl w:val="0"/>
                <w:numId w:val="2"/>
              </w:numPr>
              <w:jc w:val="both"/>
              <w:rPr>
                <w:rFonts w:ascii="Book Antiqua" w:hAnsi="Book Antiqua"/>
              </w:rPr>
            </w:pPr>
            <w:r w:rsidRPr="0080252F">
              <w:rPr>
                <w:rFonts w:ascii="Book Antiqua" w:hAnsi="Book Antiqua"/>
              </w:rPr>
              <w:t xml:space="preserve">Problem: Friends Consider a Startup  </w:t>
            </w:r>
          </w:p>
          <w:p w14:paraId="7202BEE0" w14:textId="77777777" w:rsidR="00657C65" w:rsidRDefault="00657C65" w:rsidP="00245425">
            <w:pPr>
              <w:jc w:val="both"/>
              <w:rPr>
                <w:rFonts w:ascii="Book Antiqua" w:hAnsi="Book Antiqua"/>
              </w:rPr>
            </w:pPr>
          </w:p>
          <w:p w14:paraId="0159B5AA" w14:textId="5D49C476" w:rsidR="00AD33CD" w:rsidRPr="0080252F" w:rsidRDefault="00245425" w:rsidP="00245425">
            <w:pPr>
              <w:jc w:val="both"/>
              <w:rPr>
                <w:rFonts w:ascii="Book Antiqua" w:hAnsi="Book Antiqua"/>
              </w:rPr>
            </w:pPr>
            <w:r w:rsidRPr="0080252F">
              <w:rPr>
                <w:rFonts w:ascii="Book Antiqua" w:hAnsi="Book Antiqua"/>
              </w:rPr>
              <w:t xml:space="preserve">CHAPTER 2:  </w:t>
            </w:r>
            <w:r w:rsidR="00DF4AD5" w:rsidRPr="0080252F">
              <w:rPr>
                <w:rFonts w:ascii="Book Antiqua" w:hAnsi="Book Antiqua"/>
              </w:rPr>
              <w:t xml:space="preserve">FORMING THE ENTITY </w:t>
            </w:r>
            <w:r w:rsidRPr="0080252F">
              <w:rPr>
                <w:rFonts w:ascii="Book Antiqua" w:hAnsi="Book Antiqua"/>
              </w:rPr>
              <w:t xml:space="preserve"> </w:t>
            </w:r>
          </w:p>
          <w:p w14:paraId="62FB0EE6" w14:textId="6E4B7046" w:rsidR="00E96272" w:rsidRPr="0080252F" w:rsidRDefault="00C439DE" w:rsidP="00DF4AD5">
            <w:pPr>
              <w:pStyle w:val="ListParagraph"/>
              <w:numPr>
                <w:ilvl w:val="0"/>
                <w:numId w:val="3"/>
              </w:numPr>
              <w:jc w:val="both"/>
              <w:rPr>
                <w:rFonts w:ascii="Book Antiqua" w:hAnsi="Book Antiqua"/>
              </w:rPr>
            </w:pPr>
            <w:r w:rsidRPr="0080252F">
              <w:rPr>
                <w:rFonts w:ascii="Book Antiqua" w:hAnsi="Book Antiqua"/>
              </w:rPr>
              <w:t xml:space="preserve">Nature and essential attributes of business entities </w:t>
            </w:r>
          </w:p>
          <w:p w14:paraId="5F1F325A" w14:textId="578BB8F0" w:rsidR="00C439DE" w:rsidRPr="00B404AD" w:rsidRDefault="00C439DE" w:rsidP="00C439DE">
            <w:pPr>
              <w:pStyle w:val="ListParagraph"/>
              <w:numPr>
                <w:ilvl w:val="1"/>
                <w:numId w:val="3"/>
              </w:numPr>
              <w:jc w:val="both"/>
              <w:rPr>
                <w:rFonts w:ascii="Book Antiqua" w:hAnsi="Book Antiqua"/>
                <w:i/>
                <w:iCs/>
              </w:rPr>
            </w:pPr>
            <w:r w:rsidRPr="00B404AD">
              <w:rPr>
                <w:rFonts w:ascii="Book Antiqua" w:hAnsi="Book Antiqua"/>
                <w:i/>
                <w:iCs/>
              </w:rPr>
              <w:t xml:space="preserve">Reynolds v. Lyman </w:t>
            </w:r>
          </w:p>
          <w:p w14:paraId="2642AECC" w14:textId="4B5A30C8" w:rsidR="00C439DE" w:rsidRPr="00B404AD" w:rsidRDefault="00C439DE" w:rsidP="00C439DE">
            <w:pPr>
              <w:pStyle w:val="ListParagraph"/>
              <w:numPr>
                <w:ilvl w:val="1"/>
                <w:numId w:val="3"/>
              </w:numPr>
              <w:jc w:val="both"/>
              <w:rPr>
                <w:rFonts w:ascii="Book Antiqua" w:hAnsi="Book Antiqua"/>
                <w:i/>
                <w:iCs/>
              </w:rPr>
            </w:pPr>
            <w:r w:rsidRPr="00B404AD">
              <w:rPr>
                <w:rFonts w:ascii="Book Antiqua" w:hAnsi="Book Antiqua"/>
                <w:i/>
                <w:iCs/>
              </w:rPr>
              <w:t xml:space="preserve">State v. </w:t>
            </w:r>
            <w:proofErr w:type="spellStart"/>
            <w:r w:rsidRPr="00B404AD">
              <w:rPr>
                <w:rFonts w:ascii="Book Antiqua" w:hAnsi="Book Antiqua"/>
                <w:i/>
                <w:iCs/>
              </w:rPr>
              <w:t>Brelvis</w:t>
            </w:r>
            <w:proofErr w:type="spellEnd"/>
            <w:r w:rsidRPr="00B404AD">
              <w:rPr>
                <w:rFonts w:ascii="Book Antiqua" w:hAnsi="Book Antiqua"/>
                <w:i/>
                <w:iCs/>
              </w:rPr>
              <w:t xml:space="preserve"> Consulting LLC </w:t>
            </w:r>
          </w:p>
          <w:p w14:paraId="5E0E511B" w14:textId="7C795121" w:rsidR="00C439DE" w:rsidRPr="00B404AD" w:rsidRDefault="00C439DE" w:rsidP="00C439DE">
            <w:pPr>
              <w:pStyle w:val="ListParagraph"/>
              <w:numPr>
                <w:ilvl w:val="1"/>
                <w:numId w:val="3"/>
              </w:numPr>
              <w:jc w:val="both"/>
              <w:rPr>
                <w:rFonts w:ascii="Book Antiqua" w:hAnsi="Book Antiqua"/>
                <w:i/>
                <w:iCs/>
              </w:rPr>
            </w:pPr>
            <w:r w:rsidRPr="00B404AD">
              <w:rPr>
                <w:rFonts w:ascii="Book Antiqua" w:hAnsi="Book Antiqua"/>
                <w:i/>
                <w:iCs/>
              </w:rPr>
              <w:t xml:space="preserve">Gould v. City of Stamford </w:t>
            </w:r>
          </w:p>
          <w:p w14:paraId="12CB91E2" w14:textId="77777777" w:rsidR="008C33EF" w:rsidRPr="00657C65" w:rsidRDefault="008C33EF" w:rsidP="00657C65">
            <w:pPr>
              <w:jc w:val="both"/>
              <w:rPr>
                <w:rFonts w:ascii="Book Antiqua" w:hAnsi="Book Antiqua"/>
              </w:rPr>
            </w:pPr>
          </w:p>
        </w:tc>
        <w:tc>
          <w:tcPr>
            <w:tcW w:w="1170" w:type="dxa"/>
            <w:shd w:val="clear" w:color="auto" w:fill="D9D9D9" w:themeFill="background1" w:themeFillShade="D9"/>
          </w:tcPr>
          <w:p w14:paraId="26A845D9" w14:textId="174540DC" w:rsidR="00AD33CD" w:rsidRPr="0080252F" w:rsidRDefault="00657C65" w:rsidP="00F3139D">
            <w:pPr>
              <w:jc w:val="center"/>
              <w:rPr>
                <w:rFonts w:ascii="Book Antiqua" w:hAnsi="Book Antiqua"/>
              </w:rPr>
            </w:pPr>
            <w:r>
              <w:rPr>
                <w:rFonts w:ascii="Book Antiqua" w:hAnsi="Book Antiqua"/>
              </w:rPr>
              <w:t>26</w:t>
            </w:r>
            <w:r w:rsidR="00245425" w:rsidRPr="0080252F">
              <w:rPr>
                <w:rFonts w:ascii="Book Antiqua" w:hAnsi="Book Antiqua"/>
              </w:rPr>
              <w:t>-</w:t>
            </w:r>
            <w:r>
              <w:rPr>
                <w:rFonts w:ascii="Book Antiqua" w:hAnsi="Book Antiqua"/>
              </w:rPr>
              <w:t>52</w:t>
            </w:r>
          </w:p>
        </w:tc>
      </w:tr>
      <w:tr w:rsidR="00AE4C45" w:rsidRPr="00A94510" w14:paraId="50CB359B" w14:textId="77777777" w:rsidTr="00FA59E1">
        <w:tc>
          <w:tcPr>
            <w:tcW w:w="810" w:type="dxa"/>
            <w:shd w:val="clear" w:color="auto" w:fill="D9D9D9" w:themeFill="background1" w:themeFillShade="D9"/>
          </w:tcPr>
          <w:p w14:paraId="7B469A70" w14:textId="70E97EEA" w:rsidR="00AE4C45" w:rsidRPr="00A94510" w:rsidRDefault="00AE4C45" w:rsidP="00F3139D">
            <w:pPr>
              <w:jc w:val="center"/>
              <w:rPr>
                <w:rFonts w:ascii="Book Antiqua" w:hAnsi="Book Antiqua"/>
              </w:rPr>
            </w:pPr>
            <w:r>
              <w:rPr>
                <w:rFonts w:ascii="Book Antiqua" w:hAnsi="Book Antiqua"/>
              </w:rPr>
              <w:t>3</w:t>
            </w:r>
          </w:p>
        </w:tc>
        <w:tc>
          <w:tcPr>
            <w:tcW w:w="7493" w:type="dxa"/>
            <w:shd w:val="clear" w:color="auto" w:fill="D9D9D9" w:themeFill="background1" w:themeFillShade="D9"/>
          </w:tcPr>
          <w:p w14:paraId="58CB2390" w14:textId="77777777" w:rsidR="00657C65" w:rsidRPr="0080252F" w:rsidRDefault="00657C65" w:rsidP="00657C65">
            <w:pPr>
              <w:jc w:val="both"/>
              <w:rPr>
                <w:rFonts w:ascii="Book Antiqua" w:hAnsi="Book Antiqua"/>
              </w:rPr>
            </w:pPr>
            <w:r w:rsidRPr="0080252F">
              <w:rPr>
                <w:rFonts w:ascii="Book Antiqua" w:hAnsi="Book Antiqua"/>
              </w:rPr>
              <w:t xml:space="preserve">CHAPTER 2:  FORMING THE ENTITY  </w:t>
            </w:r>
          </w:p>
          <w:p w14:paraId="165DCA33" w14:textId="77777777" w:rsidR="00657C65" w:rsidRPr="0080252F" w:rsidRDefault="00657C65" w:rsidP="00657C65">
            <w:pPr>
              <w:pStyle w:val="ListParagraph"/>
              <w:numPr>
                <w:ilvl w:val="0"/>
                <w:numId w:val="3"/>
              </w:numPr>
              <w:jc w:val="both"/>
              <w:rPr>
                <w:rFonts w:ascii="Book Antiqua" w:hAnsi="Book Antiqua"/>
              </w:rPr>
            </w:pPr>
            <w:r w:rsidRPr="0080252F">
              <w:rPr>
                <w:rFonts w:ascii="Book Antiqua" w:hAnsi="Book Antiqua"/>
              </w:rPr>
              <w:t xml:space="preserve">Attorney engagement </w:t>
            </w:r>
          </w:p>
          <w:p w14:paraId="2722B582" w14:textId="77777777" w:rsidR="00657C65" w:rsidRPr="00B404AD" w:rsidRDefault="00657C65" w:rsidP="00657C65">
            <w:pPr>
              <w:pStyle w:val="ListParagraph"/>
              <w:numPr>
                <w:ilvl w:val="1"/>
                <w:numId w:val="3"/>
              </w:numPr>
              <w:jc w:val="both"/>
              <w:rPr>
                <w:rFonts w:ascii="Book Antiqua" w:hAnsi="Book Antiqua"/>
                <w:i/>
                <w:iCs/>
              </w:rPr>
            </w:pPr>
            <w:r w:rsidRPr="00B404AD">
              <w:rPr>
                <w:rFonts w:ascii="Book Antiqua" w:hAnsi="Book Antiqua"/>
                <w:i/>
                <w:iCs/>
              </w:rPr>
              <w:t>In re Murrin Brothers 1885, Ltd.</w:t>
            </w:r>
          </w:p>
          <w:p w14:paraId="799A11CB" w14:textId="77777777" w:rsidR="00657C65" w:rsidRPr="0080252F" w:rsidRDefault="00657C65" w:rsidP="00657C65">
            <w:pPr>
              <w:pStyle w:val="ListParagraph"/>
              <w:numPr>
                <w:ilvl w:val="0"/>
                <w:numId w:val="3"/>
              </w:numPr>
              <w:jc w:val="both"/>
              <w:rPr>
                <w:rFonts w:ascii="Book Antiqua" w:hAnsi="Book Antiqua"/>
              </w:rPr>
            </w:pPr>
            <w:r w:rsidRPr="0080252F">
              <w:rPr>
                <w:rFonts w:ascii="Book Antiqua" w:hAnsi="Book Antiqua"/>
              </w:rPr>
              <w:t xml:space="preserve">Forming general partnerships </w:t>
            </w:r>
          </w:p>
          <w:p w14:paraId="26A98339" w14:textId="77777777" w:rsidR="00657C65" w:rsidRPr="00B404AD" w:rsidRDefault="00657C65" w:rsidP="00657C65">
            <w:pPr>
              <w:pStyle w:val="ListParagraph"/>
              <w:numPr>
                <w:ilvl w:val="1"/>
                <w:numId w:val="3"/>
              </w:numPr>
              <w:jc w:val="both"/>
              <w:rPr>
                <w:rFonts w:ascii="Book Antiqua" w:hAnsi="Book Antiqua"/>
                <w:i/>
                <w:iCs/>
              </w:rPr>
            </w:pPr>
            <w:r w:rsidRPr="00B404AD">
              <w:rPr>
                <w:rFonts w:ascii="Book Antiqua" w:hAnsi="Book Antiqua"/>
                <w:i/>
                <w:iCs/>
              </w:rPr>
              <w:t xml:space="preserve">Martin v. Peyton </w:t>
            </w:r>
          </w:p>
          <w:p w14:paraId="288F9322" w14:textId="33DF92CC" w:rsidR="00AE4C45" w:rsidRPr="00657C65" w:rsidRDefault="00657C65" w:rsidP="00245425">
            <w:pPr>
              <w:pStyle w:val="ListParagraph"/>
              <w:numPr>
                <w:ilvl w:val="1"/>
                <w:numId w:val="3"/>
              </w:numPr>
              <w:jc w:val="both"/>
              <w:rPr>
                <w:rFonts w:ascii="Book Antiqua" w:hAnsi="Book Antiqua"/>
                <w:i/>
                <w:iCs/>
              </w:rPr>
            </w:pPr>
            <w:r w:rsidRPr="00B404AD">
              <w:rPr>
                <w:rFonts w:ascii="Book Antiqua" w:hAnsi="Book Antiqua"/>
                <w:i/>
                <w:iCs/>
              </w:rPr>
              <w:t xml:space="preserve">Minuit Maid Corp. v. United Foods, Inc. </w:t>
            </w:r>
          </w:p>
          <w:p w14:paraId="5E9FBDBC" w14:textId="770A62C3" w:rsidR="001D0D2C" w:rsidRPr="0080252F" w:rsidRDefault="001D0D2C" w:rsidP="00245425">
            <w:pPr>
              <w:jc w:val="both"/>
              <w:rPr>
                <w:rFonts w:ascii="Book Antiqua" w:hAnsi="Book Antiqua"/>
              </w:rPr>
            </w:pPr>
          </w:p>
        </w:tc>
        <w:tc>
          <w:tcPr>
            <w:tcW w:w="1170" w:type="dxa"/>
            <w:shd w:val="clear" w:color="auto" w:fill="D9D9D9" w:themeFill="background1" w:themeFillShade="D9"/>
          </w:tcPr>
          <w:p w14:paraId="313EC9A9" w14:textId="212251FD" w:rsidR="00AE4C45" w:rsidRPr="0080252F" w:rsidRDefault="00657C65" w:rsidP="00F3139D">
            <w:pPr>
              <w:jc w:val="center"/>
              <w:rPr>
                <w:rFonts w:ascii="Book Antiqua" w:hAnsi="Book Antiqua"/>
              </w:rPr>
            </w:pPr>
            <w:r>
              <w:rPr>
                <w:rFonts w:ascii="Book Antiqua" w:hAnsi="Book Antiqua"/>
              </w:rPr>
              <w:t>52-75</w:t>
            </w:r>
          </w:p>
        </w:tc>
      </w:tr>
      <w:tr w:rsidR="00AD33CD" w:rsidRPr="00A94510" w14:paraId="39602B23" w14:textId="77777777" w:rsidTr="00FA59E1">
        <w:tc>
          <w:tcPr>
            <w:tcW w:w="810" w:type="dxa"/>
          </w:tcPr>
          <w:p w14:paraId="433B1279" w14:textId="25BF0E95" w:rsidR="00AD33CD" w:rsidRPr="00A94510" w:rsidRDefault="00AE4C45" w:rsidP="00F3139D">
            <w:pPr>
              <w:jc w:val="center"/>
              <w:rPr>
                <w:rFonts w:ascii="Book Antiqua" w:hAnsi="Book Antiqua"/>
              </w:rPr>
            </w:pPr>
            <w:r>
              <w:rPr>
                <w:rFonts w:ascii="Book Antiqua" w:hAnsi="Book Antiqua"/>
              </w:rPr>
              <w:t>4</w:t>
            </w:r>
          </w:p>
        </w:tc>
        <w:tc>
          <w:tcPr>
            <w:tcW w:w="7493" w:type="dxa"/>
          </w:tcPr>
          <w:p w14:paraId="4C407829" w14:textId="573080A0" w:rsidR="00AD33CD" w:rsidRPr="0080252F" w:rsidRDefault="00C439DE" w:rsidP="00B15832">
            <w:pPr>
              <w:pStyle w:val="ListParagraph"/>
              <w:numPr>
                <w:ilvl w:val="0"/>
                <w:numId w:val="4"/>
              </w:numPr>
              <w:jc w:val="both"/>
              <w:rPr>
                <w:rFonts w:ascii="Book Antiqua" w:hAnsi="Book Antiqua"/>
              </w:rPr>
            </w:pPr>
            <w:r w:rsidRPr="0080252F">
              <w:rPr>
                <w:rFonts w:ascii="Book Antiqua" w:hAnsi="Book Antiqua"/>
              </w:rPr>
              <w:t xml:space="preserve">Forming general partnerships </w:t>
            </w:r>
          </w:p>
          <w:p w14:paraId="4069EDF2" w14:textId="7C01027C" w:rsidR="00245425" w:rsidRPr="00B404AD" w:rsidRDefault="00C439DE" w:rsidP="00DD3428">
            <w:pPr>
              <w:pStyle w:val="ListParagraph"/>
              <w:numPr>
                <w:ilvl w:val="1"/>
                <w:numId w:val="4"/>
              </w:numPr>
              <w:jc w:val="both"/>
              <w:rPr>
                <w:rFonts w:ascii="Book Antiqua" w:hAnsi="Book Antiqua"/>
                <w:i/>
                <w:iCs/>
              </w:rPr>
            </w:pPr>
            <w:r w:rsidRPr="00B404AD">
              <w:rPr>
                <w:rFonts w:ascii="Book Antiqua" w:hAnsi="Book Antiqua"/>
                <w:i/>
                <w:iCs/>
              </w:rPr>
              <w:t xml:space="preserve">Energy Transfer Partners, L.P. v. Enterprise </w:t>
            </w:r>
            <w:r w:rsidR="001D0D2C">
              <w:rPr>
                <w:rFonts w:ascii="Book Antiqua" w:hAnsi="Book Antiqua"/>
                <w:i/>
                <w:iCs/>
              </w:rPr>
              <w:t>Prod.</w:t>
            </w:r>
            <w:r w:rsidRPr="00B404AD">
              <w:rPr>
                <w:rFonts w:ascii="Book Antiqua" w:hAnsi="Book Antiqua"/>
                <w:i/>
                <w:iCs/>
              </w:rPr>
              <w:t xml:space="preserve"> Partners, L.P. </w:t>
            </w:r>
          </w:p>
          <w:p w14:paraId="5FFD8116" w14:textId="28BE1EC0" w:rsidR="00245425" w:rsidRPr="0080252F" w:rsidRDefault="00C439DE" w:rsidP="00B15832">
            <w:pPr>
              <w:pStyle w:val="ListParagraph"/>
              <w:numPr>
                <w:ilvl w:val="0"/>
                <w:numId w:val="4"/>
              </w:numPr>
              <w:jc w:val="both"/>
              <w:rPr>
                <w:rFonts w:ascii="Book Antiqua" w:hAnsi="Book Antiqua"/>
              </w:rPr>
            </w:pPr>
            <w:r w:rsidRPr="0080252F">
              <w:rPr>
                <w:rFonts w:ascii="Book Antiqua" w:hAnsi="Book Antiqua"/>
              </w:rPr>
              <w:t xml:space="preserve">Forming limited liability entities </w:t>
            </w:r>
          </w:p>
          <w:p w14:paraId="20AE76C1" w14:textId="3F08C55F" w:rsidR="00C439DE" w:rsidRPr="00B404AD" w:rsidRDefault="00C439DE" w:rsidP="00C439DE">
            <w:pPr>
              <w:pStyle w:val="ListParagraph"/>
              <w:numPr>
                <w:ilvl w:val="1"/>
                <w:numId w:val="4"/>
              </w:numPr>
              <w:jc w:val="both"/>
              <w:rPr>
                <w:rFonts w:ascii="Book Antiqua" w:hAnsi="Book Antiqua"/>
                <w:i/>
                <w:iCs/>
              </w:rPr>
            </w:pPr>
            <w:r w:rsidRPr="00B404AD">
              <w:rPr>
                <w:rFonts w:ascii="Book Antiqua" w:hAnsi="Book Antiqua"/>
                <w:i/>
                <w:iCs/>
              </w:rPr>
              <w:t xml:space="preserve">McDonough v. McDonough </w:t>
            </w:r>
          </w:p>
          <w:p w14:paraId="4E88B2E4" w14:textId="2103EA12" w:rsidR="00C439DE" w:rsidRPr="00B404AD" w:rsidRDefault="00C439DE" w:rsidP="00C439DE">
            <w:pPr>
              <w:pStyle w:val="ListParagraph"/>
              <w:numPr>
                <w:ilvl w:val="1"/>
                <w:numId w:val="4"/>
              </w:numPr>
              <w:jc w:val="both"/>
              <w:rPr>
                <w:rFonts w:ascii="Book Antiqua" w:hAnsi="Book Antiqua"/>
                <w:i/>
                <w:iCs/>
              </w:rPr>
            </w:pPr>
            <w:r w:rsidRPr="00B404AD">
              <w:rPr>
                <w:rFonts w:ascii="Book Antiqua" w:hAnsi="Book Antiqua"/>
                <w:i/>
                <w:iCs/>
              </w:rPr>
              <w:t xml:space="preserve">In re Delaware Sports Complex, LLC </w:t>
            </w:r>
          </w:p>
          <w:p w14:paraId="126F0D05" w14:textId="77777777" w:rsidR="00FB03C2" w:rsidRDefault="00C439DE" w:rsidP="00657C65">
            <w:pPr>
              <w:pStyle w:val="ListParagraph"/>
              <w:numPr>
                <w:ilvl w:val="1"/>
                <w:numId w:val="4"/>
              </w:numPr>
              <w:jc w:val="both"/>
              <w:rPr>
                <w:rFonts w:ascii="Book Antiqua" w:hAnsi="Book Antiqua"/>
                <w:i/>
                <w:iCs/>
              </w:rPr>
            </w:pPr>
            <w:r w:rsidRPr="00B404AD">
              <w:rPr>
                <w:rFonts w:ascii="Book Antiqua" w:hAnsi="Book Antiqua"/>
                <w:i/>
                <w:iCs/>
              </w:rPr>
              <w:t>Guy Named Moe, LLC v. Chipotle Mexican Grill of Colorado, LLC</w:t>
            </w:r>
          </w:p>
          <w:p w14:paraId="1B4E11E5" w14:textId="377158F9" w:rsidR="00FF5E21" w:rsidRPr="00FF5E21" w:rsidRDefault="00FF5E21" w:rsidP="00FF5E21">
            <w:pPr>
              <w:jc w:val="both"/>
              <w:rPr>
                <w:rFonts w:ascii="Book Antiqua" w:hAnsi="Book Antiqua"/>
                <w:i/>
                <w:iCs/>
              </w:rPr>
            </w:pPr>
          </w:p>
        </w:tc>
        <w:tc>
          <w:tcPr>
            <w:tcW w:w="1170" w:type="dxa"/>
          </w:tcPr>
          <w:p w14:paraId="1D113D0F" w14:textId="04640E6E" w:rsidR="00AD33CD" w:rsidRPr="0080252F" w:rsidRDefault="00C439DE" w:rsidP="00F3139D">
            <w:pPr>
              <w:jc w:val="center"/>
              <w:rPr>
                <w:rFonts w:ascii="Book Antiqua" w:hAnsi="Book Antiqua"/>
              </w:rPr>
            </w:pPr>
            <w:r w:rsidRPr="0080252F">
              <w:rPr>
                <w:rFonts w:ascii="Book Antiqua" w:hAnsi="Book Antiqua"/>
              </w:rPr>
              <w:t>76-</w:t>
            </w:r>
            <w:r w:rsidR="00657C65">
              <w:rPr>
                <w:rFonts w:ascii="Book Antiqua" w:hAnsi="Book Antiqua"/>
              </w:rPr>
              <w:t>101</w:t>
            </w:r>
          </w:p>
        </w:tc>
      </w:tr>
      <w:tr w:rsidR="00E81769" w:rsidRPr="00A94510" w14:paraId="1BDAD3E9" w14:textId="77777777" w:rsidTr="00FA59E1">
        <w:tc>
          <w:tcPr>
            <w:tcW w:w="810" w:type="dxa"/>
          </w:tcPr>
          <w:p w14:paraId="3963AA84" w14:textId="4CE92D5A" w:rsidR="00E81769" w:rsidRPr="00A94510" w:rsidRDefault="00AE4C45" w:rsidP="00F3139D">
            <w:pPr>
              <w:jc w:val="center"/>
              <w:rPr>
                <w:rFonts w:ascii="Book Antiqua" w:hAnsi="Book Antiqua"/>
              </w:rPr>
            </w:pPr>
            <w:r>
              <w:rPr>
                <w:rFonts w:ascii="Book Antiqua" w:hAnsi="Book Antiqua"/>
              </w:rPr>
              <w:lastRenderedPageBreak/>
              <w:t>5</w:t>
            </w:r>
          </w:p>
        </w:tc>
        <w:tc>
          <w:tcPr>
            <w:tcW w:w="7493" w:type="dxa"/>
          </w:tcPr>
          <w:p w14:paraId="61EBADA8" w14:textId="77777777" w:rsidR="00657C65" w:rsidRPr="0080252F" w:rsidRDefault="00657C65" w:rsidP="00657C65">
            <w:pPr>
              <w:pStyle w:val="ListParagraph"/>
              <w:numPr>
                <w:ilvl w:val="0"/>
                <w:numId w:val="4"/>
              </w:numPr>
              <w:jc w:val="both"/>
              <w:rPr>
                <w:rFonts w:ascii="Book Antiqua" w:hAnsi="Book Antiqua"/>
              </w:rPr>
            </w:pPr>
            <w:r w:rsidRPr="0080252F">
              <w:rPr>
                <w:rFonts w:ascii="Book Antiqua" w:hAnsi="Book Antiqua"/>
              </w:rPr>
              <w:t xml:space="preserve">Partnership and operating agreements </w:t>
            </w:r>
          </w:p>
          <w:p w14:paraId="4413272E" w14:textId="0D022E47" w:rsidR="00657C65" w:rsidRPr="00657C65" w:rsidRDefault="00657C65" w:rsidP="00657C65">
            <w:pPr>
              <w:pStyle w:val="ListParagraph"/>
              <w:numPr>
                <w:ilvl w:val="1"/>
                <w:numId w:val="4"/>
              </w:numPr>
              <w:jc w:val="both"/>
              <w:rPr>
                <w:rFonts w:ascii="Book Antiqua" w:hAnsi="Book Antiqua"/>
                <w:i/>
                <w:iCs/>
              </w:rPr>
            </w:pPr>
            <w:r w:rsidRPr="00B404AD">
              <w:rPr>
                <w:rFonts w:ascii="Book Antiqua" w:hAnsi="Book Antiqua"/>
                <w:i/>
                <w:iCs/>
              </w:rPr>
              <w:t xml:space="preserve">In re Nantucket Island Assoc. Ltd. Partnership Unitholders Litig.  </w:t>
            </w:r>
          </w:p>
          <w:p w14:paraId="3F916AC3" w14:textId="432A2D28" w:rsidR="00E81769" w:rsidRPr="0080252F" w:rsidRDefault="007A1C35" w:rsidP="00B15832">
            <w:pPr>
              <w:pStyle w:val="ListParagraph"/>
              <w:numPr>
                <w:ilvl w:val="0"/>
                <w:numId w:val="4"/>
              </w:numPr>
              <w:jc w:val="both"/>
              <w:rPr>
                <w:rFonts w:ascii="Book Antiqua" w:hAnsi="Book Antiqua"/>
              </w:rPr>
            </w:pPr>
            <w:r w:rsidRPr="0080252F">
              <w:rPr>
                <w:rFonts w:ascii="Book Antiqua" w:hAnsi="Book Antiqua"/>
              </w:rPr>
              <w:t xml:space="preserve">Contract interpretation principles </w:t>
            </w:r>
          </w:p>
          <w:p w14:paraId="27C3BB3C" w14:textId="23B54C24" w:rsidR="007A1C35" w:rsidRPr="0080252F" w:rsidRDefault="007A1C35" w:rsidP="00B15832">
            <w:pPr>
              <w:pStyle w:val="ListParagraph"/>
              <w:numPr>
                <w:ilvl w:val="0"/>
                <w:numId w:val="4"/>
              </w:numPr>
              <w:jc w:val="both"/>
              <w:rPr>
                <w:rFonts w:ascii="Book Antiqua" w:hAnsi="Book Antiqua"/>
              </w:rPr>
            </w:pPr>
            <w:r w:rsidRPr="0080252F">
              <w:rPr>
                <w:rFonts w:ascii="Book Antiqua" w:hAnsi="Book Antiqua"/>
              </w:rPr>
              <w:t xml:space="preserve">Issues to consider for NBEs </w:t>
            </w:r>
          </w:p>
          <w:p w14:paraId="353F9B7B" w14:textId="77777777" w:rsidR="004562D3" w:rsidRDefault="004562D3" w:rsidP="00657C65">
            <w:pPr>
              <w:jc w:val="both"/>
              <w:rPr>
                <w:rFonts w:ascii="Book Antiqua" w:hAnsi="Book Antiqua"/>
              </w:rPr>
            </w:pPr>
          </w:p>
          <w:p w14:paraId="012C5CC6" w14:textId="77777777" w:rsidR="00FF5E21" w:rsidRDefault="00FF5E21" w:rsidP="00657C65">
            <w:pPr>
              <w:jc w:val="both"/>
              <w:rPr>
                <w:rFonts w:ascii="Book Antiqua" w:hAnsi="Book Antiqua"/>
              </w:rPr>
            </w:pPr>
          </w:p>
          <w:p w14:paraId="11FC763C" w14:textId="77777777" w:rsidR="00FF5E21" w:rsidRDefault="00FF5E21" w:rsidP="00657C65">
            <w:pPr>
              <w:jc w:val="both"/>
              <w:rPr>
                <w:rFonts w:ascii="Book Antiqua" w:hAnsi="Book Antiqua"/>
              </w:rPr>
            </w:pPr>
          </w:p>
          <w:p w14:paraId="38D8780B" w14:textId="77777777" w:rsidR="00FF5E21" w:rsidRDefault="00FF5E21" w:rsidP="00657C65">
            <w:pPr>
              <w:jc w:val="both"/>
              <w:rPr>
                <w:rFonts w:ascii="Book Antiqua" w:hAnsi="Book Antiqua"/>
              </w:rPr>
            </w:pPr>
          </w:p>
          <w:p w14:paraId="0FF1D8DE" w14:textId="77777777" w:rsidR="00FF5E21" w:rsidRDefault="00FF5E21" w:rsidP="00657C65">
            <w:pPr>
              <w:jc w:val="both"/>
              <w:rPr>
                <w:rFonts w:ascii="Book Antiqua" w:hAnsi="Book Antiqua"/>
              </w:rPr>
            </w:pPr>
          </w:p>
          <w:p w14:paraId="285EBA3D" w14:textId="638211CD" w:rsidR="00FF5E21" w:rsidRPr="00657C65" w:rsidRDefault="00FF5E21" w:rsidP="00657C65">
            <w:pPr>
              <w:jc w:val="both"/>
              <w:rPr>
                <w:rFonts w:ascii="Book Antiqua" w:hAnsi="Book Antiqua"/>
              </w:rPr>
            </w:pPr>
          </w:p>
        </w:tc>
        <w:tc>
          <w:tcPr>
            <w:tcW w:w="1170" w:type="dxa"/>
          </w:tcPr>
          <w:p w14:paraId="17ECA324" w14:textId="765AECD7" w:rsidR="00E81769" w:rsidRPr="0080252F" w:rsidRDefault="007A1C35" w:rsidP="00F3139D">
            <w:pPr>
              <w:jc w:val="center"/>
              <w:rPr>
                <w:rFonts w:ascii="Book Antiqua" w:hAnsi="Book Antiqua"/>
              </w:rPr>
            </w:pPr>
            <w:r w:rsidRPr="0080252F">
              <w:rPr>
                <w:rFonts w:ascii="Book Antiqua" w:hAnsi="Book Antiqua"/>
              </w:rPr>
              <w:t>1</w:t>
            </w:r>
            <w:r w:rsidR="00657C65">
              <w:rPr>
                <w:rFonts w:ascii="Book Antiqua" w:hAnsi="Book Antiqua"/>
              </w:rPr>
              <w:t>01</w:t>
            </w:r>
            <w:r w:rsidR="004562D3" w:rsidRPr="0080252F">
              <w:rPr>
                <w:rFonts w:ascii="Book Antiqua" w:hAnsi="Book Antiqua"/>
              </w:rPr>
              <w:t>-1</w:t>
            </w:r>
            <w:r w:rsidRPr="0080252F">
              <w:rPr>
                <w:rFonts w:ascii="Book Antiqua" w:hAnsi="Book Antiqua"/>
              </w:rPr>
              <w:t>24</w:t>
            </w:r>
          </w:p>
          <w:p w14:paraId="551B856F" w14:textId="50AF20E1" w:rsidR="007A1C35" w:rsidRPr="0080252F" w:rsidRDefault="007A1C35" w:rsidP="00F3139D">
            <w:pPr>
              <w:jc w:val="center"/>
              <w:rPr>
                <w:rFonts w:ascii="Book Antiqua" w:hAnsi="Book Antiqua"/>
              </w:rPr>
            </w:pPr>
          </w:p>
        </w:tc>
      </w:tr>
      <w:tr w:rsidR="00AE4C45" w:rsidRPr="00A94510" w14:paraId="1ADD3605" w14:textId="77777777" w:rsidTr="00FA59E1">
        <w:tc>
          <w:tcPr>
            <w:tcW w:w="810" w:type="dxa"/>
          </w:tcPr>
          <w:p w14:paraId="0734514A" w14:textId="287DA220" w:rsidR="00AE4C45" w:rsidRPr="00A94510" w:rsidRDefault="00AE4C45" w:rsidP="00F3139D">
            <w:pPr>
              <w:jc w:val="center"/>
              <w:rPr>
                <w:rFonts w:ascii="Book Antiqua" w:hAnsi="Book Antiqua"/>
              </w:rPr>
            </w:pPr>
            <w:r>
              <w:rPr>
                <w:rFonts w:ascii="Book Antiqua" w:hAnsi="Book Antiqua"/>
              </w:rPr>
              <w:t>6</w:t>
            </w:r>
          </w:p>
        </w:tc>
        <w:tc>
          <w:tcPr>
            <w:tcW w:w="7493" w:type="dxa"/>
          </w:tcPr>
          <w:p w14:paraId="385136C8" w14:textId="77777777" w:rsidR="00657C65" w:rsidRPr="0080252F" w:rsidRDefault="00657C65" w:rsidP="00657C65">
            <w:pPr>
              <w:jc w:val="both"/>
              <w:rPr>
                <w:rFonts w:ascii="Book Antiqua" w:hAnsi="Book Antiqua"/>
              </w:rPr>
            </w:pPr>
            <w:r w:rsidRPr="0080252F">
              <w:rPr>
                <w:rFonts w:ascii="Book Antiqua" w:hAnsi="Book Antiqua"/>
              </w:rPr>
              <w:t>CHAPTER 3:  LIABILITY TO THIRD PARTIES</w:t>
            </w:r>
          </w:p>
          <w:p w14:paraId="1EAF6C60" w14:textId="77777777" w:rsidR="00657C65" w:rsidRPr="0080252F" w:rsidRDefault="00657C65" w:rsidP="00657C65">
            <w:pPr>
              <w:pStyle w:val="ListParagraph"/>
              <w:numPr>
                <w:ilvl w:val="0"/>
                <w:numId w:val="4"/>
              </w:numPr>
              <w:jc w:val="both"/>
              <w:rPr>
                <w:rFonts w:ascii="Book Antiqua" w:hAnsi="Book Antiqua"/>
              </w:rPr>
            </w:pPr>
            <w:r w:rsidRPr="0080252F">
              <w:rPr>
                <w:rFonts w:ascii="Book Antiqua" w:hAnsi="Book Antiqua"/>
              </w:rPr>
              <w:t xml:space="preserve">Rule of limited liability in corporations </w:t>
            </w:r>
          </w:p>
          <w:p w14:paraId="4ADD70EC" w14:textId="77777777" w:rsidR="00657C65" w:rsidRPr="00B404AD" w:rsidRDefault="00657C65" w:rsidP="00657C65">
            <w:pPr>
              <w:pStyle w:val="ListParagraph"/>
              <w:numPr>
                <w:ilvl w:val="1"/>
                <w:numId w:val="4"/>
              </w:numPr>
              <w:jc w:val="both"/>
              <w:rPr>
                <w:rFonts w:ascii="Book Antiqua" w:hAnsi="Book Antiqua"/>
                <w:i/>
                <w:iCs/>
              </w:rPr>
            </w:pPr>
            <w:proofErr w:type="spellStart"/>
            <w:r w:rsidRPr="00B404AD">
              <w:rPr>
                <w:rFonts w:ascii="Book Antiqua" w:hAnsi="Book Antiqua"/>
                <w:i/>
                <w:iCs/>
              </w:rPr>
              <w:t>Walkovszky</w:t>
            </w:r>
            <w:proofErr w:type="spellEnd"/>
            <w:r w:rsidRPr="00B404AD">
              <w:rPr>
                <w:rFonts w:ascii="Book Antiqua" w:hAnsi="Book Antiqua"/>
                <w:i/>
                <w:iCs/>
              </w:rPr>
              <w:t xml:space="preserve"> v. Carlton </w:t>
            </w:r>
          </w:p>
          <w:p w14:paraId="2C41E39B" w14:textId="77777777" w:rsidR="00657C65" w:rsidRPr="00B404AD" w:rsidRDefault="00657C65" w:rsidP="00657C65">
            <w:pPr>
              <w:pStyle w:val="ListParagraph"/>
              <w:numPr>
                <w:ilvl w:val="1"/>
                <w:numId w:val="4"/>
              </w:numPr>
              <w:jc w:val="both"/>
              <w:rPr>
                <w:rFonts w:ascii="Book Antiqua" w:hAnsi="Book Antiqua"/>
                <w:i/>
                <w:iCs/>
              </w:rPr>
            </w:pPr>
            <w:r w:rsidRPr="00B404AD">
              <w:rPr>
                <w:rFonts w:ascii="Book Antiqua" w:hAnsi="Book Antiqua"/>
                <w:i/>
                <w:iCs/>
              </w:rPr>
              <w:t xml:space="preserve">ORT Associates v. IBC Services, Inc. </w:t>
            </w:r>
          </w:p>
          <w:p w14:paraId="76C56AED" w14:textId="77777777" w:rsidR="00657C65" w:rsidRPr="00B404AD" w:rsidRDefault="00657C65" w:rsidP="00657C65">
            <w:pPr>
              <w:pStyle w:val="ListParagraph"/>
              <w:numPr>
                <w:ilvl w:val="1"/>
                <w:numId w:val="4"/>
              </w:numPr>
              <w:jc w:val="both"/>
              <w:rPr>
                <w:rFonts w:ascii="Book Antiqua" w:hAnsi="Book Antiqua"/>
                <w:i/>
                <w:iCs/>
              </w:rPr>
            </w:pPr>
            <w:r w:rsidRPr="00B404AD">
              <w:rPr>
                <w:rFonts w:ascii="Book Antiqua" w:hAnsi="Book Antiqua"/>
                <w:i/>
                <w:iCs/>
              </w:rPr>
              <w:t xml:space="preserve">Freeman v. Complex Computing Co., Inc. </w:t>
            </w:r>
          </w:p>
          <w:p w14:paraId="0EA3FA17" w14:textId="77777777" w:rsidR="00657C65" w:rsidRPr="0080252F" w:rsidRDefault="00657C65" w:rsidP="00657C65">
            <w:pPr>
              <w:pStyle w:val="ListParagraph"/>
              <w:numPr>
                <w:ilvl w:val="0"/>
                <w:numId w:val="4"/>
              </w:numPr>
              <w:jc w:val="both"/>
              <w:rPr>
                <w:rFonts w:ascii="Book Antiqua" w:hAnsi="Book Antiqua"/>
              </w:rPr>
            </w:pPr>
            <w:r w:rsidRPr="0080252F">
              <w:rPr>
                <w:rFonts w:ascii="Book Antiqua" w:hAnsi="Book Antiqua"/>
              </w:rPr>
              <w:t>Rule of limited liability in NBEs</w:t>
            </w:r>
          </w:p>
          <w:p w14:paraId="25A5E81F" w14:textId="4D6E2B5A" w:rsidR="00AE4C45" w:rsidRPr="00657C65" w:rsidRDefault="00657C65" w:rsidP="003C1E08">
            <w:pPr>
              <w:pStyle w:val="ListParagraph"/>
              <w:numPr>
                <w:ilvl w:val="1"/>
                <w:numId w:val="4"/>
              </w:numPr>
              <w:jc w:val="both"/>
              <w:rPr>
                <w:rFonts w:ascii="Book Antiqua" w:hAnsi="Book Antiqua"/>
                <w:i/>
                <w:iCs/>
              </w:rPr>
            </w:pPr>
            <w:r w:rsidRPr="00B404AD">
              <w:rPr>
                <w:rFonts w:ascii="Book Antiqua" w:hAnsi="Book Antiqua"/>
                <w:i/>
                <w:iCs/>
              </w:rPr>
              <w:t>Gateway Potato Sales v. G.B. Investment Co.</w:t>
            </w:r>
          </w:p>
          <w:p w14:paraId="7D1F4957" w14:textId="14DAB6DD" w:rsidR="003C1E08" w:rsidRPr="003C1E08" w:rsidRDefault="003C1E08" w:rsidP="003C1E08">
            <w:pPr>
              <w:jc w:val="both"/>
              <w:rPr>
                <w:rFonts w:ascii="Book Antiqua" w:hAnsi="Book Antiqua"/>
              </w:rPr>
            </w:pPr>
          </w:p>
        </w:tc>
        <w:tc>
          <w:tcPr>
            <w:tcW w:w="1170" w:type="dxa"/>
          </w:tcPr>
          <w:p w14:paraId="344D770E" w14:textId="698D370B" w:rsidR="00AE4C45" w:rsidRPr="0080252F" w:rsidRDefault="00657C65" w:rsidP="00F3139D">
            <w:pPr>
              <w:jc w:val="center"/>
              <w:rPr>
                <w:rFonts w:ascii="Book Antiqua" w:hAnsi="Book Antiqua"/>
              </w:rPr>
            </w:pPr>
            <w:r w:rsidRPr="0080252F">
              <w:rPr>
                <w:rFonts w:ascii="Book Antiqua" w:hAnsi="Book Antiqua"/>
              </w:rPr>
              <w:t>125-145</w:t>
            </w:r>
          </w:p>
        </w:tc>
      </w:tr>
      <w:tr w:rsidR="00AD33CD" w:rsidRPr="00A94510" w14:paraId="2633AF62" w14:textId="77777777" w:rsidTr="00FA59E1">
        <w:tc>
          <w:tcPr>
            <w:tcW w:w="810" w:type="dxa"/>
            <w:shd w:val="clear" w:color="auto" w:fill="D9D9D9" w:themeFill="background1" w:themeFillShade="D9"/>
          </w:tcPr>
          <w:p w14:paraId="35004A4B" w14:textId="74167A02" w:rsidR="00AD33CD" w:rsidRPr="00A94510" w:rsidRDefault="00AE4C45" w:rsidP="00F3139D">
            <w:pPr>
              <w:jc w:val="center"/>
              <w:rPr>
                <w:rFonts w:ascii="Book Antiqua" w:hAnsi="Book Antiqua"/>
              </w:rPr>
            </w:pPr>
            <w:r>
              <w:rPr>
                <w:rFonts w:ascii="Book Antiqua" w:hAnsi="Book Antiqua"/>
              </w:rPr>
              <w:t>7</w:t>
            </w:r>
          </w:p>
        </w:tc>
        <w:tc>
          <w:tcPr>
            <w:tcW w:w="7493" w:type="dxa"/>
            <w:shd w:val="clear" w:color="auto" w:fill="D9D9D9" w:themeFill="background1" w:themeFillShade="D9"/>
          </w:tcPr>
          <w:p w14:paraId="672EDF02" w14:textId="09CBD025" w:rsidR="0093203E" w:rsidRPr="0080252F" w:rsidRDefault="007A1C35" w:rsidP="00B15832">
            <w:pPr>
              <w:pStyle w:val="ListParagraph"/>
              <w:numPr>
                <w:ilvl w:val="0"/>
                <w:numId w:val="5"/>
              </w:numPr>
              <w:jc w:val="both"/>
              <w:rPr>
                <w:rFonts w:ascii="Book Antiqua" w:hAnsi="Book Antiqua"/>
              </w:rPr>
            </w:pPr>
            <w:r w:rsidRPr="0080252F">
              <w:rPr>
                <w:rFonts w:ascii="Book Antiqua" w:hAnsi="Book Antiqua"/>
              </w:rPr>
              <w:t>Rule of limited liability in NBEs</w:t>
            </w:r>
            <w:r w:rsidR="004562D3" w:rsidRPr="0080252F">
              <w:rPr>
                <w:rFonts w:ascii="Book Antiqua" w:hAnsi="Book Antiqua"/>
              </w:rPr>
              <w:t xml:space="preserve"> </w:t>
            </w:r>
          </w:p>
          <w:p w14:paraId="43483627" w14:textId="4F577276" w:rsidR="00EA2850" w:rsidRPr="00B404AD" w:rsidRDefault="009869FB" w:rsidP="00EA2850">
            <w:pPr>
              <w:pStyle w:val="ListParagraph"/>
              <w:numPr>
                <w:ilvl w:val="1"/>
                <w:numId w:val="5"/>
              </w:numPr>
              <w:jc w:val="both"/>
              <w:rPr>
                <w:rFonts w:ascii="Book Antiqua" w:hAnsi="Book Antiqua"/>
                <w:i/>
                <w:iCs/>
              </w:rPr>
            </w:pPr>
            <w:r w:rsidRPr="00B404AD">
              <w:rPr>
                <w:rFonts w:ascii="Book Antiqua" w:hAnsi="Book Antiqua"/>
                <w:i/>
                <w:iCs/>
              </w:rPr>
              <w:t xml:space="preserve">Alphonse v. Arch Bay Holdings, LLC </w:t>
            </w:r>
          </w:p>
          <w:p w14:paraId="7F00BF3F" w14:textId="6D41AB1E" w:rsidR="004562D3" w:rsidRPr="0080252F" w:rsidRDefault="009869FB" w:rsidP="00B15832">
            <w:pPr>
              <w:pStyle w:val="ListParagraph"/>
              <w:numPr>
                <w:ilvl w:val="0"/>
                <w:numId w:val="5"/>
              </w:numPr>
              <w:jc w:val="both"/>
              <w:rPr>
                <w:rFonts w:ascii="Book Antiqua" w:hAnsi="Book Antiqua"/>
              </w:rPr>
            </w:pPr>
            <w:r w:rsidRPr="0080252F">
              <w:rPr>
                <w:rFonts w:ascii="Book Antiqua" w:hAnsi="Book Antiqua"/>
              </w:rPr>
              <w:t xml:space="preserve">Direct liability for one’s own conduct </w:t>
            </w:r>
          </w:p>
          <w:p w14:paraId="362A2B5F" w14:textId="573CCC15" w:rsidR="00EA2850" w:rsidRPr="00B404AD" w:rsidRDefault="009869FB" w:rsidP="00EA2850">
            <w:pPr>
              <w:pStyle w:val="ListParagraph"/>
              <w:numPr>
                <w:ilvl w:val="1"/>
                <w:numId w:val="5"/>
              </w:numPr>
              <w:jc w:val="both"/>
              <w:rPr>
                <w:rFonts w:ascii="Book Antiqua" w:hAnsi="Book Antiqua"/>
                <w:i/>
                <w:iCs/>
              </w:rPr>
            </w:pPr>
            <w:r w:rsidRPr="00B404AD">
              <w:rPr>
                <w:rFonts w:ascii="Book Antiqua" w:hAnsi="Book Antiqua"/>
                <w:i/>
                <w:iCs/>
              </w:rPr>
              <w:t xml:space="preserve">Fifth Third Mortgage Co. v. Kaufman </w:t>
            </w:r>
          </w:p>
          <w:p w14:paraId="526E28F4" w14:textId="3109D73F" w:rsidR="009869FB" w:rsidRPr="00B404AD" w:rsidRDefault="009869FB" w:rsidP="00EA2850">
            <w:pPr>
              <w:pStyle w:val="ListParagraph"/>
              <w:numPr>
                <w:ilvl w:val="1"/>
                <w:numId w:val="5"/>
              </w:numPr>
              <w:jc w:val="both"/>
              <w:rPr>
                <w:rFonts w:ascii="Book Antiqua" w:hAnsi="Book Antiqua"/>
                <w:i/>
                <w:iCs/>
              </w:rPr>
            </w:pPr>
            <w:r w:rsidRPr="00B404AD">
              <w:rPr>
                <w:rFonts w:ascii="Book Antiqua" w:hAnsi="Book Antiqua"/>
                <w:i/>
                <w:iCs/>
              </w:rPr>
              <w:t xml:space="preserve">Cortez v. Bacco Material Handling Group, Inc. </w:t>
            </w:r>
          </w:p>
          <w:p w14:paraId="2DF070F3" w14:textId="5062ABE2" w:rsidR="009869FB" w:rsidRPr="0080252F" w:rsidRDefault="009869FB" w:rsidP="009869FB">
            <w:pPr>
              <w:pStyle w:val="ListParagraph"/>
              <w:numPr>
                <w:ilvl w:val="0"/>
                <w:numId w:val="5"/>
              </w:numPr>
              <w:jc w:val="both"/>
              <w:rPr>
                <w:rFonts w:ascii="Book Antiqua" w:hAnsi="Book Antiqua"/>
              </w:rPr>
            </w:pPr>
            <w:r w:rsidRPr="0080252F">
              <w:rPr>
                <w:rFonts w:ascii="Book Antiqua" w:hAnsi="Book Antiqua"/>
              </w:rPr>
              <w:t xml:space="preserve">Veil piercing in NBEs </w:t>
            </w:r>
          </w:p>
          <w:p w14:paraId="4DCA2C8A" w14:textId="5BEA3B67" w:rsidR="009869FB" w:rsidRPr="00B404AD" w:rsidRDefault="009869FB" w:rsidP="009869FB">
            <w:pPr>
              <w:pStyle w:val="ListParagraph"/>
              <w:numPr>
                <w:ilvl w:val="1"/>
                <w:numId w:val="5"/>
              </w:numPr>
              <w:jc w:val="both"/>
              <w:rPr>
                <w:rFonts w:ascii="Book Antiqua" w:hAnsi="Book Antiqua"/>
                <w:i/>
                <w:iCs/>
              </w:rPr>
            </w:pPr>
            <w:r w:rsidRPr="00B404AD">
              <w:rPr>
                <w:rFonts w:ascii="Book Antiqua" w:hAnsi="Book Antiqua"/>
                <w:i/>
                <w:iCs/>
              </w:rPr>
              <w:t xml:space="preserve">Dailey v. Ayers Land Development, LLC </w:t>
            </w:r>
          </w:p>
          <w:p w14:paraId="575F14B6" w14:textId="6B632FB2" w:rsidR="009869FB" w:rsidRPr="00E47081" w:rsidRDefault="009869FB" w:rsidP="00E47081">
            <w:pPr>
              <w:jc w:val="both"/>
              <w:rPr>
                <w:rFonts w:ascii="Book Antiqua" w:hAnsi="Book Antiqua"/>
              </w:rPr>
            </w:pPr>
          </w:p>
        </w:tc>
        <w:tc>
          <w:tcPr>
            <w:tcW w:w="1170" w:type="dxa"/>
            <w:shd w:val="clear" w:color="auto" w:fill="D9D9D9" w:themeFill="background1" w:themeFillShade="D9"/>
          </w:tcPr>
          <w:p w14:paraId="75AA6D65" w14:textId="4E6A09A4" w:rsidR="00AD33CD" w:rsidRPr="0080252F" w:rsidRDefault="004562D3" w:rsidP="00F3139D">
            <w:pPr>
              <w:jc w:val="center"/>
              <w:rPr>
                <w:rFonts w:ascii="Book Antiqua" w:hAnsi="Book Antiqua"/>
              </w:rPr>
            </w:pPr>
            <w:r w:rsidRPr="0080252F">
              <w:rPr>
                <w:rFonts w:ascii="Book Antiqua" w:hAnsi="Book Antiqua"/>
              </w:rPr>
              <w:t>1</w:t>
            </w:r>
            <w:r w:rsidR="007A1C35" w:rsidRPr="0080252F">
              <w:rPr>
                <w:rFonts w:ascii="Book Antiqua" w:hAnsi="Book Antiqua"/>
              </w:rPr>
              <w:t>45</w:t>
            </w:r>
            <w:r w:rsidRPr="0080252F">
              <w:rPr>
                <w:rFonts w:ascii="Book Antiqua" w:hAnsi="Book Antiqua"/>
              </w:rPr>
              <w:t>-</w:t>
            </w:r>
            <w:r w:rsidR="009869FB" w:rsidRPr="0080252F">
              <w:rPr>
                <w:rFonts w:ascii="Book Antiqua" w:hAnsi="Book Antiqua"/>
              </w:rPr>
              <w:t>1</w:t>
            </w:r>
            <w:r w:rsidR="00E47081">
              <w:rPr>
                <w:rFonts w:ascii="Book Antiqua" w:hAnsi="Book Antiqua"/>
              </w:rPr>
              <w:t>68</w:t>
            </w:r>
            <w:r w:rsidR="009869FB" w:rsidRPr="0080252F">
              <w:rPr>
                <w:rFonts w:ascii="Book Antiqua" w:hAnsi="Book Antiqua"/>
              </w:rPr>
              <w:t xml:space="preserve"> </w:t>
            </w:r>
          </w:p>
        </w:tc>
      </w:tr>
      <w:tr w:rsidR="000277D7" w:rsidRPr="00A94510" w14:paraId="48DFCAC6" w14:textId="77777777" w:rsidTr="00FA59E1">
        <w:tc>
          <w:tcPr>
            <w:tcW w:w="810" w:type="dxa"/>
            <w:shd w:val="clear" w:color="auto" w:fill="D9D9D9" w:themeFill="background1" w:themeFillShade="D9"/>
          </w:tcPr>
          <w:p w14:paraId="27DC0776" w14:textId="2BBFE550" w:rsidR="000277D7" w:rsidRPr="00A94510" w:rsidRDefault="00AE4C45" w:rsidP="00F3139D">
            <w:pPr>
              <w:jc w:val="center"/>
              <w:rPr>
                <w:rFonts w:ascii="Book Antiqua" w:hAnsi="Book Antiqua"/>
              </w:rPr>
            </w:pPr>
            <w:r>
              <w:rPr>
                <w:rFonts w:ascii="Book Antiqua" w:hAnsi="Book Antiqua"/>
              </w:rPr>
              <w:t>8</w:t>
            </w:r>
          </w:p>
        </w:tc>
        <w:tc>
          <w:tcPr>
            <w:tcW w:w="7493" w:type="dxa"/>
            <w:shd w:val="clear" w:color="auto" w:fill="D9D9D9" w:themeFill="background1" w:themeFillShade="D9"/>
          </w:tcPr>
          <w:p w14:paraId="3B16F597" w14:textId="77777777" w:rsidR="00657C65" w:rsidRPr="0080252F" w:rsidRDefault="00657C65" w:rsidP="00E47081">
            <w:pPr>
              <w:pStyle w:val="ListParagraph"/>
              <w:numPr>
                <w:ilvl w:val="0"/>
                <w:numId w:val="6"/>
              </w:numPr>
              <w:jc w:val="both"/>
              <w:rPr>
                <w:rFonts w:ascii="Book Antiqua" w:hAnsi="Book Antiqua"/>
              </w:rPr>
            </w:pPr>
            <w:r w:rsidRPr="0080252F">
              <w:rPr>
                <w:rFonts w:ascii="Book Antiqua" w:hAnsi="Book Antiqua"/>
              </w:rPr>
              <w:t xml:space="preserve">Veil piercing in NBEs </w:t>
            </w:r>
          </w:p>
          <w:p w14:paraId="1A3BFCD8" w14:textId="77777777" w:rsidR="00E47081" w:rsidRPr="00B404AD" w:rsidRDefault="00E47081" w:rsidP="00E47081">
            <w:pPr>
              <w:pStyle w:val="ListParagraph"/>
              <w:numPr>
                <w:ilvl w:val="1"/>
                <w:numId w:val="6"/>
              </w:numPr>
              <w:jc w:val="both"/>
              <w:rPr>
                <w:rFonts w:ascii="Book Antiqua" w:hAnsi="Book Antiqua"/>
                <w:i/>
                <w:iCs/>
              </w:rPr>
            </w:pPr>
            <w:proofErr w:type="spellStart"/>
            <w:r w:rsidRPr="00B404AD">
              <w:rPr>
                <w:rFonts w:ascii="Book Antiqua" w:hAnsi="Book Antiqua"/>
                <w:i/>
                <w:iCs/>
              </w:rPr>
              <w:t>GreenHunter</w:t>
            </w:r>
            <w:proofErr w:type="spellEnd"/>
            <w:r w:rsidRPr="00B404AD">
              <w:rPr>
                <w:rFonts w:ascii="Book Antiqua" w:hAnsi="Book Antiqua"/>
                <w:i/>
                <w:iCs/>
              </w:rPr>
              <w:t xml:space="preserve"> Energy, Inc. v. Western Ecosystems Technology, Inc. </w:t>
            </w:r>
          </w:p>
          <w:p w14:paraId="0A734571" w14:textId="77777777" w:rsidR="00657C65" w:rsidRPr="00B404AD" w:rsidRDefault="00657C65" w:rsidP="00E47081">
            <w:pPr>
              <w:pStyle w:val="ListParagraph"/>
              <w:numPr>
                <w:ilvl w:val="1"/>
                <w:numId w:val="6"/>
              </w:numPr>
              <w:jc w:val="both"/>
              <w:rPr>
                <w:rFonts w:ascii="Book Antiqua" w:hAnsi="Book Antiqua"/>
                <w:i/>
                <w:iCs/>
              </w:rPr>
            </w:pPr>
            <w:r w:rsidRPr="00B404AD">
              <w:rPr>
                <w:rFonts w:ascii="Book Antiqua" w:hAnsi="Book Antiqua"/>
                <w:i/>
                <w:iCs/>
              </w:rPr>
              <w:t xml:space="preserve">In re Phillips </w:t>
            </w:r>
          </w:p>
          <w:p w14:paraId="033BB3E8" w14:textId="77777777" w:rsidR="00657C65" w:rsidRPr="0080252F" w:rsidRDefault="00657C65" w:rsidP="00E47081">
            <w:pPr>
              <w:pStyle w:val="ListParagraph"/>
              <w:numPr>
                <w:ilvl w:val="0"/>
                <w:numId w:val="6"/>
              </w:numPr>
              <w:jc w:val="both"/>
              <w:rPr>
                <w:rFonts w:ascii="Book Antiqua" w:hAnsi="Book Antiqua"/>
              </w:rPr>
            </w:pPr>
            <w:r w:rsidRPr="0080252F">
              <w:rPr>
                <w:rFonts w:ascii="Book Antiqua" w:hAnsi="Book Antiqua"/>
              </w:rPr>
              <w:t xml:space="preserve">Successor liability </w:t>
            </w:r>
          </w:p>
          <w:p w14:paraId="24717312" w14:textId="77777777" w:rsidR="00657C65" w:rsidRPr="00B404AD" w:rsidRDefault="00657C65" w:rsidP="00E47081">
            <w:pPr>
              <w:pStyle w:val="ListParagraph"/>
              <w:numPr>
                <w:ilvl w:val="1"/>
                <w:numId w:val="6"/>
              </w:numPr>
              <w:jc w:val="both"/>
              <w:rPr>
                <w:rFonts w:ascii="Book Antiqua" w:hAnsi="Book Antiqua"/>
                <w:i/>
                <w:iCs/>
              </w:rPr>
            </w:pPr>
            <w:r w:rsidRPr="00B404AD">
              <w:rPr>
                <w:rFonts w:ascii="Book Antiqua" w:hAnsi="Book Antiqua"/>
                <w:i/>
                <w:iCs/>
              </w:rPr>
              <w:t xml:space="preserve">Alsco, Inc. v. Fatty’s Bar, LLC </w:t>
            </w:r>
          </w:p>
          <w:p w14:paraId="3F1710EF" w14:textId="7CEFDB1A" w:rsidR="000277D7" w:rsidRPr="0080252F" w:rsidRDefault="008A70D2" w:rsidP="00E47081">
            <w:pPr>
              <w:pStyle w:val="ListParagraph"/>
              <w:numPr>
                <w:ilvl w:val="0"/>
                <w:numId w:val="6"/>
              </w:numPr>
              <w:jc w:val="both"/>
              <w:rPr>
                <w:rFonts w:ascii="Book Antiqua" w:hAnsi="Book Antiqua"/>
              </w:rPr>
            </w:pPr>
            <w:r w:rsidRPr="0080252F">
              <w:rPr>
                <w:rFonts w:ascii="Book Antiqua" w:hAnsi="Book Antiqua"/>
              </w:rPr>
              <w:t xml:space="preserve">Issues to consider for NBEs </w:t>
            </w:r>
            <w:r w:rsidR="004562D3" w:rsidRPr="0080252F">
              <w:rPr>
                <w:rFonts w:ascii="Book Antiqua" w:hAnsi="Book Antiqua"/>
              </w:rPr>
              <w:t xml:space="preserve"> </w:t>
            </w:r>
          </w:p>
          <w:p w14:paraId="72F17D35" w14:textId="45607381" w:rsidR="004562D3" w:rsidRPr="0080252F" w:rsidRDefault="008A70D2" w:rsidP="00E47081">
            <w:pPr>
              <w:pStyle w:val="ListParagraph"/>
              <w:numPr>
                <w:ilvl w:val="0"/>
                <w:numId w:val="6"/>
              </w:numPr>
              <w:jc w:val="both"/>
              <w:rPr>
                <w:rFonts w:ascii="Book Antiqua" w:hAnsi="Book Antiqua"/>
              </w:rPr>
            </w:pPr>
            <w:r w:rsidRPr="0080252F">
              <w:rPr>
                <w:rFonts w:ascii="Book Antiqua" w:hAnsi="Book Antiqua"/>
              </w:rPr>
              <w:t xml:space="preserve">Problem: Entrepreneurs Think about Liability </w:t>
            </w:r>
            <w:r w:rsidR="004562D3" w:rsidRPr="0080252F">
              <w:rPr>
                <w:rFonts w:ascii="Book Antiqua" w:hAnsi="Book Antiqua"/>
              </w:rPr>
              <w:t xml:space="preserve"> </w:t>
            </w:r>
          </w:p>
          <w:p w14:paraId="6ED8DE76" w14:textId="77777777" w:rsidR="004562D3" w:rsidRPr="00E47081" w:rsidRDefault="004562D3" w:rsidP="00E47081">
            <w:pPr>
              <w:jc w:val="both"/>
              <w:rPr>
                <w:rFonts w:ascii="Book Antiqua" w:hAnsi="Book Antiqua"/>
              </w:rPr>
            </w:pPr>
          </w:p>
        </w:tc>
        <w:tc>
          <w:tcPr>
            <w:tcW w:w="1170" w:type="dxa"/>
            <w:shd w:val="clear" w:color="auto" w:fill="D9D9D9" w:themeFill="background1" w:themeFillShade="D9"/>
          </w:tcPr>
          <w:p w14:paraId="4710C6B1" w14:textId="33222F9D" w:rsidR="000277D7" w:rsidRPr="0080252F" w:rsidRDefault="004562D3" w:rsidP="00F3139D">
            <w:pPr>
              <w:jc w:val="center"/>
              <w:rPr>
                <w:rFonts w:ascii="Book Antiqua" w:hAnsi="Book Antiqua"/>
              </w:rPr>
            </w:pPr>
            <w:r w:rsidRPr="0080252F">
              <w:rPr>
                <w:rFonts w:ascii="Book Antiqua" w:hAnsi="Book Antiqua"/>
              </w:rPr>
              <w:t>1</w:t>
            </w:r>
            <w:r w:rsidR="00E47081">
              <w:rPr>
                <w:rFonts w:ascii="Book Antiqua" w:hAnsi="Book Antiqua"/>
              </w:rPr>
              <w:t>68</w:t>
            </w:r>
            <w:r w:rsidRPr="0080252F">
              <w:rPr>
                <w:rFonts w:ascii="Book Antiqua" w:hAnsi="Book Antiqua"/>
              </w:rPr>
              <w:t>-</w:t>
            </w:r>
            <w:r w:rsidR="00903288" w:rsidRPr="0080252F">
              <w:rPr>
                <w:rFonts w:ascii="Book Antiqua" w:hAnsi="Book Antiqua"/>
              </w:rPr>
              <w:t>1</w:t>
            </w:r>
            <w:r w:rsidR="008A70D2" w:rsidRPr="0080252F">
              <w:rPr>
                <w:rFonts w:ascii="Book Antiqua" w:hAnsi="Book Antiqua"/>
              </w:rPr>
              <w:t>9</w:t>
            </w:r>
            <w:r w:rsidR="00E47081">
              <w:rPr>
                <w:rFonts w:ascii="Book Antiqua" w:hAnsi="Book Antiqua"/>
              </w:rPr>
              <w:t>0</w:t>
            </w:r>
          </w:p>
          <w:p w14:paraId="10DB51DA" w14:textId="2CBE53EA" w:rsidR="008A70D2" w:rsidRPr="0080252F" w:rsidRDefault="008A70D2" w:rsidP="00F3139D">
            <w:pPr>
              <w:jc w:val="center"/>
              <w:rPr>
                <w:rFonts w:ascii="Book Antiqua" w:hAnsi="Book Antiqua"/>
              </w:rPr>
            </w:pPr>
          </w:p>
        </w:tc>
      </w:tr>
      <w:tr w:rsidR="00AE4C45" w:rsidRPr="00A94510" w14:paraId="68D080D6" w14:textId="77777777" w:rsidTr="00FA59E1">
        <w:tc>
          <w:tcPr>
            <w:tcW w:w="810" w:type="dxa"/>
            <w:shd w:val="clear" w:color="auto" w:fill="D9D9D9" w:themeFill="background1" w:themeFillShade="D9"/>
          </w:tcPr>
          <w:p w14:paraId="445C040A" w14:textId="7BCCFE3C" w:rsidR="00AE4C45" w:rsidRPr="00A94510" w:rsidRDefault="00AE4C45" w:rsidP="00F3139D">
            <w:pPr>
              <w:jc w:val="center"/>
              <w:rPr>
                <w:rFonts w:ascii="Book Antiqua" w:hAnsi="Book Antiqua"/>
              </w:rPr>
            </w:pPr>
            <w:r>
              <w:rPr>
                <w:rFonts w:ascii="Book Antiqua" w:hAnsi="Book Antiqua"/>
              </w:rPr>
              <w:t>9</w:t>
            </w:r>
          </w:p>
        </w:tc>
        <w:tc>
          <w:tcPr>
            <w:tcW w:w="7493" w:type="dxa"/>
            <w:shd w:val="clear" w:color="auto" w:fill="D9D9D9" w:themeFill="background1" w:themeFillShade="D9"/>
          </w:tcPr>
          <w:p w14:paraId="785D4BC9" w14:textId="77777777" w:rsidR="00E47081" w:rsidRPr="0080252F" w:rsidRDefault="00E47081" w:rsidP="00E47081">
            <w:pPr>
              <w:jc w:val="both"/>
              <w:rPr>
                <w:rFonts w:ascii="Book Antiqua" w:hAnsi="Book Antiqua"/>
              </w:rPr>
            </w:pPr>
            <w:r w:rsidRPr="0080252F">
              <w:rPr>
                <w:rFonts w:ascii="Book Antiqua" w:hAnsi="Book Antiqua"/>
              </w:rPr>
              <w:t xml:space="preserve">CHAPTER 4:  FINANCE  </w:t>
            </w:r>
          </w:p>
          <w:p w14:paraId="2E315E00" w14:textId="77777777" w:rsidR="00E47081" w:rsidRPr="0080252F" w:rsidRDefault="00E47081" w:rsidP="00E47081">
            <w:pPr>
              <w:pStyle w:val="ListParagraph"/>
              <w:numPr>
                <w:ilvl w:val="0"/>
                <w:numId w:val="6"/>
              </w:numPr>
              <w:jc w:val="both"/>
              <w:rPr>
                <w:rFonts w:ascii="Book Antiqua" w:hAnsi="Book Antiqua"/>
              </w:rPr>
            </w:pPr>
            <w:r w:rsidRPr="0080252F">
              <w:rPr>
                <w:rFonts w:ascii="Book Antiqua" w:hAnsi="Book Antiqua"/>
              </w:rPr>
              <w:t xml:space="preserve">Introduction to equity financing </w:t>
            </w:r>
          </w:p>
          <w:p w14:paraId="36EFE2C5" w14:textId="77777777" w:rsidR="00E47081" w:rsidRPr="0080252F" w:rsidRDefault="00E47081" w:rsidP="00E47081">
            <w:pPr>
              <w:pStyle w:val="ListParagraph"/>
              <w:numPr>
                <w:ilvl w:val="0"/>
                <w:numId w:val="6"/>
              </w:numPr>
              <w:jc w:val="both"/>
              <w:rPr>
                <w:rFonts w:ascii="Book Antiqua" w:hAnsi="Book Antiqua"/>
              </w:rPr>
            </w:pPr>
            <w:r w:rsidRPr="0080252F">
              <w:rPr>
                <w:rFonts w:ascii="Book Antiqua" w:hAnsi="Book Antiqua"/>
              </w:rPr>
              <w:t xml:space="preserve">Shareholders </w:t>
            </w:r>
          </w:p>
          <w:p w14:paraId="2BDB5EF5" w14:textId="77777777" w:rsidR="00E47081" w:rsidRPr="0080252F" w:rsidRDefault="00E47081" w:rsidP="00E47081">
            <w:pPr>
              <w:pStyle w:val="ListParagraph"/>
              <w:numPr>
                <w:ilvl w:val="0"/>
                <w:numId w:val="6"/>
              </w:numPr>
              <w:jc w:val="both"/>
              <w:rPr>
                <w:rFonts w:ascii="Book Antiqua" w:hAnsi="Book Antiqua"/>
              </w:rPr>
            </w:pPr>
            <w:r w:rsidRPr="0080252F">
              <w:rPr>
                <w:rFonts w:ascii="Book Antiqua" w:hAnsi="Book Antiqua"/>
              </w:rPr>
              <w:t xml:space="preserve">Members and partners </w:t>
            </w:r>
          </w:p>
          <w:p w14:paraId="19D6AA1C" w14:textId="77777777" w:rsidR="00E47081" w:rsidRPr="00B404AD" w:rsidRDefault="00E47081" w:rsidP="00E47081">
            <w:pPr>
              <w:pStyle w:val="ListParagraph"/>
              <w:numPr>
                <w:ilvl w:val="1"/>
                <w:numId w:val="6"/>
              </w:numPr>
              <w:jc w:val="both"/>
              <w:rPr>
                <w:rFonts w:ascii="Book Antiqua" w:hAnsi="Book Antiqua"/>
                <w:i/>
                <w:iCs/>
              </w:rPr>
            </w:pPr>
            <w:r w:rsidRPr="00B404AD">
              <w:rPr>
                <w:rFonts w:ascii="Book Antiqua" w:hAnsi="Book Antiqua"/>
                <w:i/>
                <w:iCs/>
              </w:rPr>
              <w:t xml:space="preserve">Kilpatrick v. White Hall on MS River, LLC </w:t>
            </w:r>
          </w:p>
          <w:p w14:paraId="5B48A420" w14:textId="77777777" w:rsidR="00E47081" w:rsidRPr="00B404AD" w:rsidRDefault="00E47081" w:rsidP="00E47081">
            <w:pPr>
              <w:pStyle w:val="ListParagraph"/>
              <w:numPr>
                <w:ilvl w:val="1"/>
                <w:numId w:val="6"/>
              </w:numPr>
              <w:jc w:val="both"/>
              <w:rPr>
                <w:rFonts w:ascii="Book Antiqua" w:hAnsi="Book Antiqua"/>
                <w:i/>
                <w:iCs/>
              </w:rPr>
            </w:pPr>
            <w:r w:rsidRPr="00B404AD">
              <w:rPr>
                <w:rFonts w:ascii="Book Antiqua" w:hAnsi="Book Antiqua"/>
                <w:i/>
                <w:iCs/>
              </w:rPr>
              <w:t xml:space="preserve">In re Carlisle Etcetera LLC </w:t>
            </w:r>
          </w:p>
          <w:p w14:paraId="0CCD430F" w14:textId="77777777" w:rsidR="00E47081" w:rsidRPr="0080252F" w:rsidRDefault="00E47081" w:rsidP="00E47081">
            <w:pPr>
              <w:pStyle w:val="ListParagraph"/>
              <w:numPr>
                <w:ilvl w:val="0"/>
                <w:numId w:val="6"/>
              </w:numPr>
              <w:jc w:val="both"/>
              <w:rPr>
                <w:rFonts w:ascii="Book Antiqua" w:hAnsi="Book Antiqua"/>
              </w:rPr>
            </w:pPr>
            <w:r w:rsidRPr="0080252F">
              <w:rPr>
                <w:rFonts w:ascii="Book Antiqua" w:hAnsi="Book Antiqua"/>
              </w:rPr>
              <w:t xml:space="preserve">Capital accounts </w:t>
            </w:r>
          </w:p>
          <w:p w14:paraId="39924B59" w14:textId="77777777" w:rsidR="00E47081" w:rsidRPr="0080252F" w:rsidRDefault="00E47081" w:rsidP="00E47081">
            <w:pPr>
              <w:pStyle w:val="ListParagraph"/>
              <w:numPr>
                <w:ilvl w:val="0"/>
                <w:numId w:val="6"/>
              </w:numPr>
              <w:jc w:val="both"/>
              <w:rPr>
                <w:rFonts w:ascii="Book Antiqua" w:hAnsi="Book Antiqua"/>
              </w:rPr>
            </w:pPr>
            <w:r w:rsidRPr="0080252F">
              <w:rPr>
                <w:rFonts w:ascii="Book Antiqua" w:hAnsi="Book Antiqua"/>
              </w:rPr>
              <w:t xml:space="preserve">Contributions </w:t>
            </w:r>
          </w:p>
          <w:p w14:paraId="40168A62" w14:textId="661151A1" w:rsidR="00AE4C45" w:rsidRPr="00E47081" w:rsidRDefault="00E47081" w:rsidP="003C1E08">
            <w:pPr>
              <w:pStyle w:val="ListParagraph"/>
              <w:numPr>
                <w:ilvl w:val="1"/>
                <w:numId w:val="6"/>
              </w:numPr>
              <w:jc w:val="both"/>
              <w:rPr>
                <w:rFonts w:ascii="Book Antiqua" w:hAnsi="Book Antiqua"/>
                <w:i/>
                <w:iCs/>
              </w:rPr>
            </w:pPr>
            <w:r w:rsidRPr="00B404AD">
              <w:rPr>
                <w:rFonts w:ascii="Book Antiqua" w:hAnsi="Book Antiqua"/>
                <w:i/>
                <w:iCs/>
              </w:rPr>
              <w:t xml:space="preserve">Fox v. I-10 Ltd. </w:t>
            </w:r>
          </w:p>
          <w:p w14:paraId="1913BF51" w14:textId="4B7AC64E" w:rsidR="003C1E08" w:rsidRPr="003C1E08" w:rsidRDefault="003C1E08" w:rsidP="003C1E08">
            <w:pPr>
              <w:jc w:val="both"/>
              <w:rPr>
                <w:rFonts w:ascii="Book Antiqua" w:hAnsi="Book Antiqua"/>
              </w:rPr>
            </w:pPr>
          </w:p>
        </w:tc>
        <w:tc>
          <w:tcPr>
            <w:tcW w:w="1170" w:type="dxa"/>
            <w:shd w:val="clear" w:color="auto" w:fill="D9D9D9" w:themeFill="background1" w:themeFillShade="D9"/>
          </w:tcPr>
          <w:p w14:paraId="259F3C14" w14:textId="4E2CCCB5" w:rsidR="00AE4C45" w:rsidRPr="0080252F" w:rsidRDefault="00E47081" w:rsidP="00F3139D">
            <w:pPr>
              <w:jc w:val="center"/>
              <w:rPr>
                <w:rFonts w:ascii="Book Antiqua" w:hAnsi="Book Antiqua"/>
              </w:rPr>
            </w:pPr>
            <w:r w:rsidRPr="0080252F">
              <w:rPr>
                <w:rFonts w:ascii="Book Antiqua" w:hAnsi="Book Antiqua"/>
              </w:rPr>
              <w:t>19</w:t>
            </w:r>
            <w:r>
              <w:rPr>
                <w:rFonts w:ascii="Book Antiqua" w:hAnsi="Book Antiqua"/>
              </w:rPr>
              <w:t>1</w:t>
            </w:r>
            <w:r w:rsidRPr="0080252F">
              <w:rPr>
                <w:rFonts w:ascii="Book Antiqua" w:hAnsi="Book Antiqua"/>
              </w:rPr>
              <w:t>-217</w:t>
            </w:r>
          </w:p>
        </w:tc>
      </w:tr>
      <w:tr w:rsidR="00AD33CD" w:rsidRPr="00A94510" w14:paraId="15143606" w14:textId="77777777" w:rsidTr="00FA59E1">
        <w:tc>
          <w:tcPr>
            <w:tcW w:w="810" w:type="dxa"/>
            <w:shd w:val="clear" w:color="auto" w:fill="FFFFFF" w:themeFill="background1"/>
          </w:tcPr>
          <w:p w14:paraId="4C72D8B5" w14:textId="1D4E50D5" w:rsidR="00AD33CD" w:rsidRPr="00A94510" w:rsidRDefault="00AE4C45" w:rsidP="00F3139D">
            <w:pPr>
              <w:jc w:val="center"/>
              <w:rPr>
                <w:rFonts w:ascii="Book Antiqua" w:hAnsi="Book Antiqua"/>
              </w:rPr>
            </w:pPr>
            <w:r>
              <w:rPr>
                <w:rFonts w:ascii="Book Antiqua" w:hAnsi="Book Antiqua"/>
              </w:rPr>
              <w:t>10</w:t>
            </w:r>
          </w:p>
        </w:tc>
        <w:tc>
          <w:tcPr>
            <w:tcW w:w="7493" w:type="dxa"/>
            <w:shd w:val="clear" w:color="auto" w:fill="FFFFFF" w:themeFill="background1"/>
          </w:tcPr>
          <w:p w14:paraId="6CF07C3B" w14:textId="3261B18F" w:rsidR="0052773E" w:rsidRPr="0080252F" w:rsidRDefault="008A70D2" w:rsidP="00B15832">
            <w:pPr>
              <w:pStyle w:val="ListParagraph"/>
              <w:numPr>
                <w:ilvl w:val="0"/>
                <w:numId w:val="8"/>
              </w:numPr>
              <w:jc w:val="both"/>
              <w:rPr>
                <w:rFonts w:ascii="Book Antiqua" w:hAnsi="Book Antiqua"/>
              </w:rPr>
            </w:pPr>
            <w:r w:rsidRPr="0080252F">
              <w:rPr>
                <w:rFonts w:ascii="Book Antiqua" w:hAnsi="Book Antiqua"/>
              </w:rPr>
              <w:t>Profit and loss, and distribution</w:t>
            </w:r>
          </w:p>
          <w:p w14:paraId="7DA1EBD3" w14:textId="0535FA88" w:rsidR="00B404AD" w:rsidRPr="00B404AD" w:rsidRDefault="00B404AD" w:rsidP="00B404AD">
            <w:pPr>
              <w:pStyle w:val="ListParagraph"/>
              <w:numPr>
                <w:ilvl w:val="1"/>
                <w:numId w:val="8"/>
              </w:numPr>
              <w:jc w:val="both"/>
              <w:rPr>
                <w:rFonts w:ascii="Book Antiqua" w:hAnsi="Book Antiqua"/>
                <w:i/>
                <w:iCs/>
              </w:rPr>
            </w:pPr>
            <w:r w:rsidRPr="00B404AD">
              <w:rPr>
                <w:rFonts w:ascii="Book Antiqua" w:hAnsi="Book Antiqua"/>
                <w:i/>
                <w:iCs/>
              </w:rPr>
              <w:lastRenderedPageBreak/>
              <w:t xml:space="preserve">Kessler v. </w:t>
            </w:r>
            <w:proofErr w:type="spellStart"/>
            <w:r w:rsidRPr="00B404AD">
              <w:rPr>
                <w:rFonts w:ascii="Book Antiqua" w:hAnsi="Book Antiqua"/>
                <w:i/>
                <w:iCs/>
              </w:rPr>
              <w:t>Antinora</w:t>
            </w:r>
            <w:proofErr w:type="spellEnd"/>
            <w:r w:rsidRPr="00B404AD">
              <w:rPr>
                <w:rFonts w:ascii="Book Antiqua" w:hAnsi="Book Antiqua"/>
                <w:i/>
                <w:iCs/>
              </w:rPr>
              <w:t xml:space="preserve"> </w:t>
            </w:r>
          </w:p>
          <w:p w14:paraId="4304EEA0" w14:textId="710A99D5" w:rsidR="00BA3CC4" w:rsidRPr="0080252F" w:rsidRDefault="008A70D2" w:rsidP="00BA3CC4">
            <w:pPr>
              <w:pStyle w:val="ListParagraph"/>
              <w:numPr>
                <w:ilvl w:val="0"/>
                <w:numId w:val="8"/>
              </w:numPr>
              <w:jc w:val="both"/>
              <w:rPr>
                <w:rFonts w:ascii="Book Antiqua" w:hAnsi="Book Antiqua"/>
              </w:rPr>
            </w:pPr>
            <w:r w:rsidRPr="0080252F">
              <w:rPr>
                <w:rFonts w:ascii="Book Antiqua" w:hAnsi="Book Antiqua"/>
              </w:rPr>
              <w:t xml:space="preserve">Improper distribution and liability </w:t>
            </w:r>
          </w:p>
          <w:p w14:paraId="3EBC79FD" w14:textId="333B2CAE" w:rsidR="008A70D2" w:rsidRPr="0080252F" w:rsidRDefault="008A70D2" w:rsidP="00BA3CC4">
            <w:pPr>
              <w:pStyle w:val="ListParagraph"/>
              <w:numPr>
                <w:ilvl w:val="0"/>
                <w:numId w:val="8"/>
              </w:numPr>
              <w:jc w:val="both"/>
              <w:rPr>
                <w:rFonts w:ascii="Book Antiqua" w:hAnsi="Book Antiqua"/>
              </w:rPr>
            </w:pPr>
            <w:r w:rsidRPr="0080252F">
              <w:rPr>
                <w:rFonts w:ascii="Book Antiqua" w:hAnsi="Book Antiqua"/>
              </w:rPr>
              <w:t xml:space="preserve">Admissions and dissociations of partners and members </w:t>
            </w:r>
          </w:p>
          <w:p w14:paraId="6835CDDE" w14:textId="2912E918" w:rsidR="00BA3CC4" w:rsidRPr="0080252F" w:rsidRDefault="008A70D2" w:rsidP="00BA3CC4">
            <w:pPr>
              <w:pStyle w:val="ListParagraph"/>
              <w:numPr>
                <w:ilvl w:val="0"/>
                <w:numId w:val="8"/>
              </w:numPr>
              <w:jc w:val="both"/>
              <w:rPr>
                <w:rFonts w:ascii="Book Antiqua" w:hAnsi="Book Antiqua"/>
              </w:rPr>
            </w:pPr>
            <w:r w:rsidRPr="0080252F">
              <w:rPr>
                <w:rFonts w:ascii="Book Antiqua" w:hAnsi="Book Antiqua"/>
              </w:rPr>
              <w:t xml:space="preserve">Interests as securities </w:t>
            </w:r>
          </w:p>
          <w:p w14:paraId="3A8CAA31" w14:textId="258470A3" w:rsidR="00FF5E21" w:rsidRPr="00E47081" w:rsidRDefault="00FF5E21" w:rsidP="00E47081">
            <w:pPr>
              <w:jc w:val="both"/>
              <w:rPr>
                <w:rFonts w:ascii="Book Antiqua" w:hAnsi="Book Antiqua"/>
              </w:rPr>
            </w:pPr>
          </w:p>
        </w:tc>
        <w:tc>
          <w:tcPr>
            <w:tcW w:w="1170" w:type="dxa"/>
            <w:shd w:val="clear" w:color="auto" w:fill="FFFFFF" w:themeFill="background1"/>
          </w:tcPr>
          <w:p w14:paraId="4169DB70" w14:textId="43D36AB1" w:rsidR="00AD33CD" w:rsidRPr="0080252F" w:rsidRDefault="008A70D2" w:rsidP="00F3139D">
            <w:pPr>
              <w:jc w:val="center"/>
              <w:rPr>
                <w:rFonts w:ascii="Book Antiqua" w:hAnsi="Book Antiqua"/>
              </w:rPr>
            </w:pPr>
            <w:r w:rsidRPr="0080252F">
              <w:rPr>
                <w:rFonts w:ascii="Book Antiqua" w:hAnsi="Book Antiqua"/>
              </w:rPr>
              <w:lastRenderedPageBreak/>
              <w:t>217</w:t>
            </w:r>
            <w:r w:rsidR="00903288" w:rsidRPr="0080252F">
              <w:rPr>
                <w:rFonts w:ascii="Book Antiqua" w:hAnsi="Book Antiqua"/>
              </w:rPr>
              <w:t>-</w:t>
            </w:r>
            <w:r w:rsidRPr="0080252F">
              <w:rPr>
                <w:rFonts w:ascii="Book Antiqua" w:hAnsi="Book Antiqua"/>
              </w:rPr>
              <w:t>2</w:t>
            </w:r>
            <w:r w:rsidR="00E47081">
              <w:rPr>
                <w:rFonts w:ascii="Book Antiqua" w:hAnsi="Book Antiqua"/>
              </w:rPr>
              <w:t>34</w:t>
            </w:r>
          </w:p>
        </w:tc>
      </w:tr>
      <w:tr w:rsidR="00AD33CD" w:rsidRPr="00A94510" w14:paraId="39946F7D" w14:textId="77777777" w:rsidTr="00FA59E1">
        <w:tc>
          <w:tcPr>
            <w:tcW w:w="810" w:type="dxa"/>
            <w:shd w:val="clear" w:color="auto" w:fill="FFFFFF" w:themeFill="background1"/>
          </w:tcPr>
          <w:p w14:paraId="436951F5" w14:textId="47E47DAE" w:rsidR="00AD33CD" w:rsidRPr="00A94510" w:rsidRDefault="00AE4C45" w:rsidP="00F3139D">
            <w:pPr>
              <w:jc w:val="center"/>
              <w:rPr>
                <w:rFonts w:ascii="Book Antiqua" w:hAnsi="Book Antiqua"/>
              </w:rPr>
            </w:pPr>
            <w:r>
              <w:rPr>
                <w:rFonts w:ascii="Book Antiqua" w:hAnsi="Book Antiqua"/>
              </w:rPr>
              <w:t>11</w:t>
            </w:r>
          </w:p>
        </w:tc>
        <w:tc>
          <w:tcPr>
            <w:tcW w:w="7493" w:type="dxa"/>
            <w:shd w:val="clear" w:color="auto" w:fill="FFFFFF" w:themeFill="background1"/>
          </w:tcPr>
          <w:p w14:paraId="4B109E40" w14:textId="77777777" w:rsidR="00E47081" w:rsidRPr="0080252F" w:rsidRDefault="00E47081" w:rsidP="00E47081">
            <w:pPr>
              <w:pStyle w:val="ListParagraph"/>
              <w:numPr>
                <w:ilvl w:val="0"/>
                <w:numId w:val="8"/>
              </w:numPr>
              <w:jc w:val="both"/>
              <w:rPr>
                <w:rFonts w:ascii="Book Antiqua" w:hAnsi="Book Antiqua"/>
              </w:rPr>
            </w:pPr>
            <w:r w:rsidRPr="0080252F">
              <w:rPr>
                <w:rFonts w:ascii="Book Antiqua" w:hAnsi="Book Antiqua"/>
              </w:rPr>
              <w:t xml:space="preserve">Interests as securities </w:t>
            </w:r>
          </w:p>
          <w:p w14:paraId="5793E074" w14:textId="77777777" w:rsidR="00E47081" w:rsidRPr="00B404AD" w:rsidRDefault="00E47081" w:rsidP="00E47081">
            <w:pPr>
              <w:pStyle w:val="ListParagraph"/>
              <w:numPr>
                <w:ilvl w:val="1"/>
                <w:numId w:val="8"/>
              </w:numPr>
              <w:jc w:val="both"/>
              <w:rPr>
                <w:rFonts w:ascii="Book Antiqua" w:hAnsi="Book Antiqua"/>
                <w:i/>
                <w:iCs/>
              </w:rPr>
            </w:pPr>
            <w:r w:rsidRPr="00B404AD">
              <w:rPr>
                <w:rFonts w:ascii="Book Antiqua" w:hAnsi="Book Antiqua"/>
                <w:i/>
                <w:iCs/>
              </w:rPr>
              <w:t xml:space="preserve">SEC v. Merchant Capital, LLC </w:t>
            </w:r>
          </w:p>
          <w:p w14:paraId="5F16AEDC" w14:textId="77777777" w:rsidR="00E47081" w:rsidRPr="0080252F" w:rsidRDefault="00E47081" w:rsidP="00E47081">
            <w:pPr>
              <w:pStyle w:val="ListParagraph"/>
              <w:numPr>
                <w:ilvl w:val="0"/>
                <w:numId w:val="8"/>
              </w:numPr>
              <w:jc w:val="both"/>
              <w:rPr>
                <w:rFonts w:ascii="Book Antiqua" w:hAnsi="Book Antiqua"/>
              </w:rPr>
            </w:pPr>
            <w:r w:rsidRPr="0080252F">
              <w:rPr>
                <w:rFonts w:ascii="Book Antiqua" w:hAnsi="Book Antiqua"/>
              </w:rPr>
              <w:t xml:space="preserve">Issues to consider for NBEs </w:t>
            </w:r>
          </w:p>
          <w:p w14:paraId="043F1D45" w14:textId="77777777" w:rsidR="00E47081" w:rsidRPr="0080252F" w:rsidRDefault="00E47081" w:rsidP="00E47081">
            <w:pPr>
              <w:pStyle w:val="ListParagraph"/>
              <w:numPr>
                <w:ilvl w:val="0"/>
                <w:numId w:val="8"/>
              </w:numPr>
              <w:jc w:val="both"/>
              <w:rPr>
                <w:rFonts w:ascii="Book Antiqua" w:hAnsi="Book Antiqua"/>
              </w:rPr>
            </w:pPr>
            <w:r w:rsidRPr="0080252F">
              <w:rPr>
                <w:rFonts w:ascii="Book Antiqua" w:hAnsi="Book Antiqua"/>
              </w:rPr>
              <w:t xml:space="preserve">Problem: Entrepreneurs Obtain Financing </w:t>
            </w:r>
          </w:p>
          <w:p w14:paraId="6E7A5299" w14:textId="77777777" w:rsidR="00E47081" w:rsidRDefault="00E47081" w:rsidP="00FD1F2B">
            <w:pPr>
              <w:jc w:val="both"/>
              <w:rPr>
                <w:rFonts w:ascii="Book Antiqua" w:hAnsi="Book Antiqua"/>
              </w:rPr>
            </w:pPr>
          </w:p>
          <w:p w14:paraId="1E26A173" w14:textId="04529066" w:rsidR="00FD1F2B" w:rsidRPr="0080252F" w:rsidRDefault="00FD1F2B" w:rsidP="00FD1F2B">
            <w:pPr>
              <w:jc w:val="both"/>
              <w:rPr>
                <w:rFonts w:ascii="Book Antiqua" w:hAnsi="Book Antiqua"/>
              </w:rPr>
            </w:pPr>
            <w:r w:rsidRPr="0080252F">
              <w:rPr>
                <w:rFonts w:ascii="Book Antiqua" w:hAnsi="Book Antiqua"/>
              </w:rPr>
              <w:t xml:space="preserve">CHAPTER </w:t>
            </w:r>
            <w:r w:rsidR="0080252F" w:rsidRPr="0080252F">
              <w:rPr>
                <w:rFonts w:ascii="Book Antiqua" w:hAnsi="Book Antiqua"/>
              </w:rPr>
              <w:t>5</w:t>
            </w:r>
            <w:r w:rsidRPr="0080252F">
              <w:rPr>
                <w:rFonts w:ascii="Book Antiqua" w:hAnsi="Book Antiqua"/>
              </w:rPr>
              <w:t xml:space="preserve">:  </w:t>
            </w:r>
            <w:r w:rsidR="0080252F" w:rsidRPr="0080252F">
              <w:rPr>
                <w:rFonts w:ascii="Book Antiqua" w:hAnsi="Book Antiqua"/>
              </w:rPr>
              <w:t>AGENCY</w:t>
            </w:r>
          </w:p>
          <w:p w14:paraId="246D4770" w14:textId="1219A733" w:rsidR="001A2D11" w:rsidRPr="0080252F" w:rsidRDefault="0080252F" w:rsidP="001A2D11">
            <w:pPr>
              <w:pStyle w:val="ListParagraph"/>
              <w:numPr>
                <w:ilvl w:val="0"/>
                <w:numId w:val="8"/>
              </w:numPr>
              <w:jc w:val="both"/>
              <w:rPr>
                <w:rFonts w:ascii="Book Antiqua" w:hAnsi="Book Antiqua"/>
              </w:rPr>
            </w:pPr>
            <w:r w:rsidRPr="0080252F">
              <w:rPr>
                <w:rFonts w:ascii="Book Antiqua" w:hAnsi="Book Antiqua"/>
              </w:rPr>
              <w:t xml:space="preserve">Theory of agency and its costs </w:t>
            </w:r>
          </w:p>
          <w:p w14:paraId="7D301AFA" w14:textId="799845A0" w:rsidR="0080252F" w:rsidRPr="0080252F" w:rsidRDefault="0080252F" w:rsidP="001A2D11">
            <w:pPr>
              <w:pStyle w:val="ListParagraph"/>
              <w:numPr>
                <w:ilvl w:val="0"/>
                <w:numId w:val="8"/>
              </w:numPr>
              <w:jc w:val="both"/>
              <w:rPr>
                <w:rFonts w:ascii="Book Antiqua" w:hAnsi="Book Antiqua"/>
              </w:rPr>
            </w:pPr>
            <w:r w:rsidRPr="0080252F">
              <w:rPr>
                <w:rFonts w:ascii="Book Antiqua" w:hAnsi="Book Antiqua"/>
              </w:rPr>
              <w:t xml:space="preserve">Legal definition of agency and agent </w:t>
            </w:r>
          </w:p>
          <w:p w14:paraId="5FCFDA65" w14:textId="5DFC68EB" w:rsidR="001A2D11" w:rsidRPr="00B404AD" w:rsidRDefault="0080252F" w:rsidP="001A2D11">
            <w:pPr>
              <w:pStyle w:val="ListParagraph"/>
              <w:numPr>
                <w:ilvl w:val="1"/>
                <w:numId w:val="8"/>
              </w:numPr>
              <w:jc w:val="both"/>
              <w:rPr>
                <w:rFonts w:ascii="Book Antiqua" w:hAnsi="Book Antiqua"/>
                <w:i/>
                <w:iCs/>
              </w:rPr>
            </w:pPr>
            <w:r w:rsidRPr="00B404AD">
              <w:rPr>
                <w:rFonts w:ascii="Book Antiqua" w:hAnsi="Book Antiqua"/>
                <w:i/>
                <w:iCs/>
              </w:rPr>
              <w:t xml:space="preserve">Lang v. Lions Club of Cudahy Wisc., Inc. </w:t>
            </w:r>
          </w:p>
          <w:p w14:paraId="3853D7C2" w14:textId="60B923E1" w:rsidR="002B14E2" w:rsidRPr="00E47081" w:rsidRDefault="002B14E2" w:rsidP="00E47081">
            <w:pPr>
              <w:jc w:val="both"/>
              <w:rPr>
                <w:rFonts w:ascii="Book Antiqua" w:hAnsi="Book Antiqua"/>
              </w:rPr>
            </w:pPr>
          </w:p>
        </w:tc>
        <w:tc>
          <w:tcPr>
            <w:tcW w:w="1170" w:type="dxa"/>
            <w:shd w:val="clear" w:color="auto" w:fill="FFFFFF" w:themeFill="background1"/>
          </w:tcPr>
          <w:p w14:paraId="2E29F66B" w14:textId="77777777" w:rsidR="00E47081" w:rsidRDefault="0080252F" w:rsidP="00F3139D">
            <w:pPr>
              <w:jc w:val="center"/>
              <w:rPr>
                <w:rFonts w:ascii="Book Antiqua" w:hAnsi="Book Antiqua"/>
              </w:rPr>
            </w:pPr>
            <w:r>
              <w:rPr>
                <w:rFonts w:ascii="Book Antiqua" w:hAnsi="Book Antiqua"/>
              </w:rPr>
              <w:t>2</w:t>
            </w:r>
            <w:r w:rsidR="00E47081">
              <w:rPr>
                <w:rFonts w:ascii="Book Antiqua" w:hAnsi="Book Antiqua"/>
              </w:rPr>
              <w:t>34</w:t>
            </w:r>
            <w:r w:rsidR="00FD1F2B" w:rsidRPr="0080252F">
              <w:rPr>
                <w:rFonts w:ascii="Book Antiqua" w:hAnsi="Book Antiqua"/>
              </w:rPr>
              <w:t>-</w:t>
            </w:r>
            <w:r w:rsidR="00E47081">
              <w:rPr>
                <w:rFonts w:ascii="Book Antiqua" w:hAnsi="Book Antiqua"/>
              </w:rPr>
              <w:t>246</w:t>
            </w:r>
          </w:p>
          <w:p w14:paraId="6CE3BBD7" w14:textId="77777777" w:rsidR="00E47081" w:rsidRDefault="00E47081" w:rsidP="00F3139D">
            <w:pPr>
              <w:jc w:val="center"/>
              <w:rPr>
                <w:rFonts w:ascii="Book Antiqua" w:hAnsi="Book Antiqua"/>
              </w:rPr>
            </w:pPr>
            <w:r>
              <w:rPr>
                <w:rFonts w:ascii="Book Antiqua" w:hAnsi="Book Antiqua"/>
              </w:rPr>
              <w:t>247-259</w:t>
            </w:r>
          </w:p>
          <w:p w14:paraId="0388FE67" w14:textId="50D34B93" w:rsidR="00AD33CD" w:rsidRPr="0080252F" w:rsidRDefault="00AD33CD" w:rsidP="00F3139D">
            <w:pPr>
              <w:jc w:val="center"/>
              <w:rPr>
                <w:rFonts w:ascii="Book Antiqua" w:hAnsi="Book Antiqua"/>
              </w:rPr>
            </w:pPr>
          </w:p>
        </w:tc>
      </w:tr>
      <w:tr w:rsidR="00AE4C45" w:rsidRPr="00A94510" w14:paraId="4F060602" w14:textId="77777777" w:rsidTr="00FA59E1">
        <w:tc>
          <w:tcPr>
            <w:tcW w:w="810" w:type="dxa"/>
            <w:shd w:val="clear" w:color="auto" w:fill="FFFFFF" w:themeFill="background1"/>
          </w:tcPr>
          <w:p w14:paraId="55E1C825" w14:textId="23F574FC" w:rsidR="00AE4C45" w:rsidRPr="00A94510" w:rsidRDefault="00AE4C45" w:rsidP="00F3139D">
            <w:pPr>
              <w:jc w:val="center"/>
              <w:rPr>
                <w:rFonts w:ascii="Book Antiqua" w:hAnsi="Book Antiqua"/>
              </w:rPr>
            </w:pPr>
            <w:r>
              <w:rPr>
                <w:rFonts w:ascii="Book Antiqua" w:hAnsi="Book Antiqua"/>
              </w:rPr>
              <w:t>12</w:t>
            </w:r>
          </w:p>
        </w:tc>
        <w:tc>
          <w:tcPr>
            <w:tcW w:w="7493" w:type="dxa"/>
            <w:shd w:val="clear" w:color="auto" w:fill="FFFFFF" w:themeFill="background1"/>
          </w:tcPr>
          <w:p w14:paraId="0ADA3B74" w14:textId="77777777" w:rsidR="00E47081" w:rsidRPr="0080252F" w:rsidRDefault="00E47081" w:rsidP="00E47081">
            <w:pPr>
              <w:jc w:val="both"/>
              <w:rPr>
                <w:rFonts w:ascii="Book Antiqua" w:hAnsi="Book Antiqua"/>
              </w:rPr>
            </w:pPr>
            <w:r w:rsidRPr="0080252F">
              <w:rPr>
                <w:rFonts w:ascii="Book Antiqua" w:hAnsi="Book Antiqua"/>
              </w:rPr>
              <w:t>CHAPTER 5:  AGENCY</w:t>
            </w:r>
          </w:p>
          <w:p w14:paraId="14CC8AED" w14:textId="77777777" w:rsidR="00E47081" w:rsidRPr="0080252F" w:rsidRDefault="00E47081" w:rsidP="00E47081">
            <w:pPr>
              <w:pStyle w:val="ListParagraph"/>
              <w:numPr>
                <w:ilvl w:val="0"/>
                <w:numId w:val="8"/>
              </w:numPr>
              <w:jc w:val="both"/>
              <w:rPr>
                <w:rFonts w:ascii="Book Antiqua" w:hAnsi="Book Antiqua"/>
              </w:rPr>
            </w:pPr>
            <w:r w:rsidRPr="0080252F">
              <w:rPr>
                <w:rFonts w:ascii="Book Antiqua" w:hAnsi="Book Antiqua"/>
              </w:rPr>
              <w:t xml:space="preserve">Legal definition of agency and agent </w:t>
            </w:r>
          </w:p>
          <w:p w14:paraId="05FA621E" w14:textId="77777777" w:rsidR="00E47081" w:rsidRPr="00B404AD" w:rsidRDefault="00E47081" w:rsidP="00E47081">
            <w:pPr>
              <w:pStyle w:val="ListParagraph"/>
              <w:numPr>
                <w:ilvl w:val="1"/>
                <w:numId w:val="8"/>
              </w:numPr>
              <w:jc w:val="both"/>
              <w:rPr>
                <w:rFonts w:ascii="Book Antiqua" w:hAnsi="Book Antiqua"/>
                <w:i/>
                <w:iCs/>
              </w:rPr>
            </w:pPr>
            <w:r w:rsidRPr="00B404AD">
              <w:rPr>
                <w:rFonts w:ascii="Book Antiqua" w:hAnsi="Book Antiqua"/>
                <w:i/>
                <w:iCs/>
              </w:rPr>
              <w:t xml:space="preserve">Lang v. Lions Club of Cudahy Wisc., Inc. </w:t>
            </w:r>
          </w:p>
          <w:p w14:paraId="7192DF54" w14:textId="77777777" w:rsidR="00E47081" w:rsidRPr="00B404AD" w:rsidRDefault="00E47081" w:rsidP="00E47081">
            <w:pPr>
              <w:pStyle w:val="ListParagraph"/>
              <w:numPr>
                <w:ilvl w:val="1"/>
                <w:numId w:val="8"/>
              </w:numPr>
              <w:jc w:val="both"/>
              <w:rPr>
                <w:rFonts w:ascii="Book Antiqua" w:hAnsi="Book Antiqua"/>
                <w:i/>
                <w:iCs/>
              </w:rPr>
            </w:pPr>
            <w:r w:rsidRPr="00B404AD">
              <w:rPr>
                <w:rFonts w:ascii="Book Antiqua" w:hAnsi="Book Antiqua"/>
                <w:i/>
                <w:iCs/>
              </w:rPr>
              <w:t xml:space="preserve">Segal v. Genitrix, LLC </w:t>
            </w:r>
          </w:p>
          <w:p w14:paraId="2A8E8FD4" w14:textId="77777777" w:rsidR="00E47081" w:rsidRDefault="00E47081" w:rsidP="00E47081">
            <w:pPr>
              <w:pStyle w:val="ListParagraph"/>
              <w:numPr>
                <w:ilvl w:val="0"/>
                <w:numId w:val="8"/>
              </w:numPr>
              <w:jc w:val="both"/>
              <w:rPr>
                <w:rFonts w:ascii="Book Antiqua" w:hAnsi="Book Antiqua"/>
              </w:rPr>
            </w:pPr>
            <w:r>
              <w:rPr>
                <w:rFonts w:ascii="Book Antiqua" w:hAnsi="Book Antiqua"/>
              </w:rPr>
              <w:t xml:space="preserve">Authority, estoppel, and ratification </w:t>
            </w:r>
          </w:p>
          <w:p w14:paraId="3A308AAA" w14:textId="77777777" w:rsidR="00E47081" w:rsidRPr="00B404AD" w:rsidRDefault="00E47081" w:rsidP="00E47081">
            <w:pPr>
              <w:pStyle w:val="ListParagraph"/>
              <w:numPr>
                <w:ilvl w:val="1"/>
                <w:numId w:val="8"/>
              </w:numPr>
              <w:jc w:val="both"/>
              <w:rPr>
                <w:rFonts w:ascii="Book Antiqua" w:hAnsi="Book Antiqua"/>
                <w:i/>
                <w:iCs/>
              </w:rPr>
            </w:pPr>
            <w:r w:rsidRPr="00B404AD">
              <w:rPr>
                <w:rFonts w:ascii="Book Antiqua" w:hAnsi="Book Antiqua"/>
                <w:i/>
                <w:iCs/>
              </w:rPr>
              <w:t xml:space="preserve">Gay Jensen Farms Co. v. Cargill, Inc. </w:t>
            </w:r>
          </w:p>
          <w:p w14:paraId="73445CA5" w14:textId="77777777" w:rsidR="00E47081" w:rsidRDefault="00E47081" w:rsidP="00E47081">
            <w:pPr>
              <w:pStyle w:val="ListParagraph"/>
              <w:numPr>
                <w:ilvl w:val="0"/>
                <w:numId w:val="8"/>
              </w:numPr>
              <w:jc w:val="both"/>
              <w:rPr>
                <w:rFonts w:ascii="Book Antiqua" w:hAnsi="Book Antiqua"/>
              </w:rPr>
            </w:pPr>
            <w:r>
              <w:rPr>
                <w:rFonts w:ascii="Book Antiqua" w:hAnsi="Book Antiqua"/>
              </w:rPr>
              <w:t xml:space="preserve">Principal’s liability for agent’s contracts and wrongful acts </w:t>
            </w:r>
          </w:p>
          <w:p w14:paraId="20A30B52" w14:textId="751538ED" w:rsidR="00E47081" w:rsidRPr="00B404AD" w:rsidRDefault="00E47081" w:rsidP="00E47081">
            <w:pPr>
              <w:pStyle w:val="ListParagraph"/>
              <w:numPr>
                <w:ilvl w:val="1"/>
                <w:numId w:val="8"/>
              </w:numPr>
              <w:jc w:val="both"/>
              <w:rPr>
                <w:rFonts w:ascii="Book Antiqua" w:hAnsi="Book Antiqua"/>
                <w:i/>
                <w:iCs/>
              </w:rPr>
            </w:pPr>
            <w:r w:rsidRPr="00B404AD">
              <w:rPr>
                <w:rFonts w:ascii="Book Antiqua" w:hAnsi="Book Antiqua"/>
                <w:i/>
                <w:iCs/>
              </w:rPr>
              <w:t xml:space="preserve">Thomas D. </w:t>
            </w:r>
            <w:proofErr w:type="spellStart"/>
            <w:r w:rsidRPr="00B404AD">
              <w:rPr>
                <w:rFonts w:ascii="Book Antiqua" w:hAnsi="Book Antiqua"/>
                <w:i/>
                <w:iCs/>
              </w:rPr>
              <w:t>Philipsborn</w:t>
            </w:r>
            <w:proofErr w:type="spellEnd"/>
            <w:r w:rsidRPr="00B404AD">
              <w:rPr>
                <w:rFonts w:ascii="Book Antiqua" w:hAnsi="Book Antiqua"/>
                <w:i/>
                <w:iCs/>
              </w:rPr>
              <w:t xml:space="preserve"> Irrevocable Trust v. Avon Capital, LLC </w:t>
            </w:r>
          </w:p>
          <w:p w14:paraId="29F6197D" w14:textId="77777777" w:rsidR="00E47081" w:rsidRPr="00B404AD" w:rsidRDefault="00E47081" w:rsidP="00E47081">
            <w:pPr>
              <w:pStyle w:val="ListParagraph"/>
              <w:numPr>
                <w:ilvl w:val="1"/>
                <w:numId w:val="8"/>
              </w:numPr>
              <w:jc w:val="both"/>
              <w:rPr>
                <w:rFonts w:ascii="Book Antiqua" w:hAnsi="Book Antiqua"/>
                <w:i/>
                <w:iCs/>
              </w:rPr>
            </w:pPr>
            <w:r w:rsidRPr="00B404AD">
              <w:rPr>
                <w:rFonts w:ascii="Book Antiqua" w:hAnsi="Book Antiqua"/>
                <w:i/>
                <w:iCs/>
              </w:rPr>
              <w:t xml:space="preserve">Ira S. </w:t>
            </w:r>
            <w:proofErr w:type="spellStart"/>
            <w:r w:rsidRPr="00B404AD">
              <w:rPr>
                <w:rFonts w:ascii="Book Antiqua" w:hAnsi="Book Antiqua"/>
                <w:i/>
                <w:iCs/>
              </w:rPr>
              <w:t>Bushey</w:t>
            </w:r>
            <w:proofErr w:type="spellEnd"/>
            <w:r w:rsidRPr="00B404AD">
              <w:rPr>
                <w:rFonts w:ascii="Book Antiqua" w:hAnsi="Book Antiqua"/>
                <w:i/>
                <w:iCs/>
              </w:rPr>
              <w:t xml:space="preserve"> &amp; Sons, Inc. v. U.S. </w:t>
            </w:r>
          </w:p>
          <w:p w14:paraId="78996F7E" w14:textId="08BA352A" w:rsidR="00AE4C45" w:rsidRPr="00E47081" w:rsidRDefault="00E47081" w:rsidP="00FD1F2B">
            <w:pPr>
              <w:pStyle w:val="ListParagraph"/>
              <w:numPr>
                <w:ilvl w:val="1"/>
                <w:numId w:val="8"/>
              </w:numPr>
              <w:jc w:val="both"/>
              <w:rPr>
                <w:rFonts w:ascii="Book Antiqua" w:hAnsi="Book Antiqua"/>
                <w:i/>
                <w:iCs/>
              </w:rPr>
            </w:pPr>
            <w:r w:rsidRPr="00B404AD">
              <w:rPr>
                <w:rFonts w:ascii="Book Antiqua" w:hAnsi="Book Antiqua"/>
                <w:i/>
                <w:iCs/>
              </w:rPr>
              <w:t xml:space="preserve">Burlington Industries, Inc. v. </w:t>
            </w:r>
            <w:proofErr w:type="spellStart"/>
            <w:r w:rsidRPr="00B404AD">
              <w:rPr>
                <w:rFonts w:ascii="Book Antiqua" w:hAnsi="Book Antiqua"/>
                <w:i/>
                <w:iCs/>
              </w:rPr>
              <w:t>Ellerth</w:t>
            </w:r>
            <w:proofErr w:type="spellEnd"/>
            <w:r w:rsidRPr="00B404AD">
              <w:rPr>
                <w:rFonts w:ascii="Book Antiqua" w:hAnsi="Book Antiqua"/>
                <w:i/>
                <w:iCs/>
              </w:rPr>
              <w:t xml:space="preserve"> </w:t>
            </w:r>
          </w:p>
          <w:p w14:paraId="51C82449" w14:textId="0F6D8BD0" w:rsidR="003C1E08" w:rsidRPr="0080252F" w:rsidRDefault="003C1E08" w:rsidP="00FD1F2B">
            <w:pPr>
              <w:jc w:val="both"/>
              <w:rPr>
                <w:rFonts w:ascii="Book Antiqua" w:hAnsi="Book Antiqua"/>
              </w:rPr>
            </w:pPr>
          </w:p>
        </w:tc>
        <w:tc>
          <w:tcPr>
            <w:tcW w:w="1170" w:type="dxa"/>
            <w:shd w:val="clear" w:color="auto" w:fill="FFFFFF" w:themeFill="background1"/>
          </w:tcPr>
          <w:p w14:paraId="0624DB84" w14:textId="2145665B" w:rsidR="00AE4C45" w:rsidRDefault="00E47081" w:rsidP="00F3139D">
            <w:pPr>
              <w:jc w:val="center"/>
              <w:rPr>
                <w:rFonts w:ascii="Book Antiqua" w:hAnsi="Book Antiqua"/>
              </w:rPr>
            </w:pPr>
            <w:r>
              <w:rPr>
                <w:rFonts w:ascii="Book Antiqua" w:hAnsi="Book Antiqua"/>
              </w:rPr>
              <w:t>259-</w:t>
            </w:r>
            <w:r w:rsidRPr="0080252F">
              <w:rPr>
                <w:rFonts w:ascii="Book Antiqua" w:hAnsi="Book Antiqua"/>
              </w:rPr>
              <w:t>2</w:t>
            </w:r>
            <w:r>
              <w:rPr>
                <w:rFonts w:ascii="Book Antiqua" w:hAnsi="Book Antiqua"/>
              </w:rPr>
              <w:t>8</w:t>
            </w:r>
            <w:r w:rsidRPr="0080252F">
              <w:rPr>
                <w:rFonts w:ascii="Book Antiqua" w:hAnsi="Book Antiqua"/>
              </w:rPr>
              <w:t>8</w:t>
            </w:r>
          </w:p>
        </w:tc>
      </w:tr>
      <w:tr w:rsidR="00AD33CD" w:rsidRPr="00A94510" w14:paraId="2AA66434" w14:textId="77777777" w:rsidTr="00FA59E1">
        <w:tc>
          <w:tcPr>
            <w:tcW w:w="810" w:type="dxa"/>
            <w:shd w:val="clear" w:color="auto" w:fill="D9D9D9" w:themeFill="background1" w:themeFillShade="D9"/>
          </w:tcPr>
          <w:p w14:paraId="0E85DF7C" w14:textId="78B3C37C" w:rsidR="00AD33CD" w:rsidRPr="00A94510" w:rsidRDefault="00AE4C45" w:rsidP="00F3139D">
            <w:pPr>
              <w:jc w:val="center"/>
              <w:rPr>
                <w:rFonts w:ascii="Book Antiqua" w:hAnsi="Book Antiqua"/>
              </w:rPr>
            </w:pPr>
            <w:r>
              <w:rPr>
                <w:rFonts w:ascii="Book Antiqua" w:hAnsi="Book Antiqua"/>
              </w:rPr>
              <w:t>13</w:t>
            </w:r>
          </w:p>
        </w:tc>
        <w:tc>
          <w:tcPr>
            <w:tcW w:w="7493" w:type="dxa"/>
            <w:shd w:val="clear" w:color="auto" w:fill="D9D9D9" w:themeFill="background1" w:themeFillShade="D9"/>
          </w:tcPr>
          <w:p w14:paraId="4C664DF1" w14:textId="5DC78127" w:rsidR="001A2D11" w:rsidRPr="0080252F" w:rsidRDefault="004B1434" w:rsidP="001A2D11">
            <w:pPr>
              <w:pStyle w:val="ListParagraph"/>
              <w:numPr>
                <w:ilvl w:val="0"/>
                <w:numId w:val="8"/>
              </w:numPr>
              <w:jc w:val="both"/>
              <w:rPr>
                <w:rFonts w:ascii="Book Antiqua" w:hAnsi="Book Antiqua"/>
              </w:rPr>
            </w:pPr>
            <w:r>
              <w:rPr>
                <w:rFonts w:ascii="Book Antiqua" w:hAnsi="Book Antiqua"/>
              </w:rPr>
              <w:t xml:space="preserve">Agency and limited liability </w:t>
            </w:r>
          </w:p>
          <w:p w14:paraId="6D4F6869" w14:textId="70F533E6" w:rsidR="001A2D11" w:rsidRPr="0080252F" w:rsidRDefault="004B1434" w:rsidP="001A2D11">
            <w:pPr>
              <w:pStyle w:val="ListParagraph"/>
              <w:numPr>
                <w:ilvl w:val="0"/>
                <w:numId w:val="8"/>
              </w:numPr>
              <w:jc w:val="both"/>
              <w:rPr>
                <w:rFonts w:ascii="Book Antiqua" w:hAnsi="Book Antiqua"/>
              </w:rPr>
            </w:pPr>
            <w:r>
              <w:rPr>
                <w:rFonts w:ascii="Book Antiqua" w:hAnsi="Book Antiqua"/>
              </w:rPr>
              <w:t xml:space="preserve">Problem: Entrepreneurs Begin Managing </w:t>
            </w:r>
          </w:p>
          <w:p w14:paraId="2059C95A" w14:textId="77777777" w:rsidR="002B7B27" w:rsidRPr="0080252F" w:rsidRDefault="002B7B27" w:rsidP="00F04483">
            <w:pPr>
              <w:jc w:val="both"/>
              <w:rPr>
                <w:rFonts w:ascii="Book Antiqua" w:hAnsi="Book Antiqua"/>
              </w:rPr>
            </w:pPr>
          </w:p>
          <w:p w14:paraId="7DD17D37" w14:textId="4BA48340" w:rsidR="00F04483" w:rsidRDefault="0080252F" w:rsidP="00F04483">
            <w:pPr>
              <w:jc w:val="both"/>
              <w:rPr>
                <w:rFonts w:ascii="Book Antiqua" w:hAnsi="Book Antiqua"/>
              </w:rPr>
            </w:pPr>
            <w:r>
              <w:rPr>
                <w:rFonts w:ascii="Book Antiqua" w:hAnsi="Book Antiqua"/>
              </w:rPr>
              <w:t xml:space="preserve">CHAPTER 6:  MANAGEMENT STRUCTURE </w:t>
            </w:r>
          </w:p>
          <w:p w14:paraId="014C15A8" w14:textId="163387B1" w:rsidR="0080252F" w:rsidRDefault="004B1434" w:rsidP="0080252F">
            <w:pPr>
              <w:pStyle w:val="ListParagraph"/>
              <w:numPr>
                <w:ilvl w:val="0"/>
                <w:numId w:val="28"/>
              </w:numPr>
              <w:jc w:val="both"/>
              <w:rPr>
                <w:rFonts w:ascii="Book Antiqua" w:hAnsi="Book Antiqua"/>
              </w:rPr>
            </w:pPr>
            <w:r>
              <w:rPr>
                <w:rFonts w:ascii="Book Antiqua" w:hAnsi="Book Antiqua"/>
              </w:rPr>
              <w:t xml:space="preserve">Three basic forms of management </w:t>
            </w:r>
          </w:p>
          <w:p w14:paraId="51E95975" w14:textId="7263A602" w:rsidR="004B1434" w:rsidRDefault="004B1434" w:rsidP="0080252F">
            <w:pPr>
              <w:pStyle w:val="ListParagraph"/>
              <w:numPr>
                <w:ilvl w:val="0"/>
                <w:numId w:val="28"/>
              </w:numPr>
              <w:jc w:val="both"/>
              <w:rPr>
                <w:rFonts w:ascii="Book Antiqua" w:hAnsi="Book Antiqua"/>
              </w:rPr>
            </w:pPr>
            <w:r>
              <w:rPr>
                <w:rFonts w:ascii="Book Antiqua" w:hAnsi="Book Antiqua"/>
              </w:rPr>
              <w:t>Centralized management and corporations</w:t>
            </w:r>
          </w:p>
          <w:p w14:paraId="73E49FCC" w14:textId="331AE708" w:rsidR="004B1434" w:rsidRDefault="004B1434" w:rsidP="0080252F">
            <w:pPr>
              <w:pStyle w:val="ListParagraph"/>
              <w:numPr>
                <w:ilvl w:val="0"/>
                <w:numId w:val="28"/>
              </w:numPr>
              <w:jc w:val="both"/>
              <w:rPr>
                <w:rFonts w:ascii="Book Antiqua" w:hAnsi="Book Antiqua"/>
              </w:rPr>
            </w:pPr>
            <w:r>
              <w:rPr>
                <w:rFonts w:ascii="Book Antiqua" w:hAnsi="Book Antiqua"/>
              </w:rPr>
              <w:t xml:space="preserve">Management structures of NBEs </w:t>
            </w:r>
          </w:p>
          <w:p w14:paraId="2A1DF413" w14:textId="798EAD71" w:rsidR="004B1434" w:rsidRPr="00B404AD" w:rsidRDefault="003302B6" w:rsidP="003302B6">
            <w:pPr>
              <w:pStyle w:val="ListParagraph"/>
              <w:numPr>
                <w:ilvl w:val="1"/>
                <w:numId w:val="28"/>
              </w:numPr>
              <w:jc w:val="both"/>
              <w:rPr>
                <w:rFonts w:ascii="Book Antiqua" w:hAnsi="Book Antiqua"/>
                <w:i/>
                <w:iCs/>
              </w:rPr>
            </w:pPr>
            <w:r w:rsidRPr="00B404AD">
              <w:rPr>
                <w:rFonts w:ascii="Book Antiqua" w:hAnsi="Book Antiqua"/>
                <w:i/>
                <w:iCs/>
              </w:rPr>
              <w:t xml:space="preserve">Florida R &amp; D Fund Investors, LLC v. Florida BOCA/Deerfield R &amp; D Investors, LLC </w:t>
            </w:r>
          </w:p>
          <w:p w14:paraId="271C1D21" w14:textId="7DF6BD84" w:rsidR="00F04483" w:rsidRPr="00622FD1" w:rsidRDefault="00F04483" w:rsidP="00622FD1">
            <w:pPr>
              <w:jc w:val="both"/>
              <w:rPr>
                <w:rFonts w:ascii="Book Antiqua" w:hAnsi="Book Antiqua"/>
              </w:rPr>
            </w:pPr>
          </w:p>
        </w:tc>
        <w:tc>
          <w:tcPr>
            <w:tcW w:w="1170" w:type="dxa"/>
            <w:shd w:val="clear" w:color="auto" w:fill="D9D9D9" w:themeFill="background1" w:themeFillShade="D9"/>
          </w:tcPr>
          <w:p w14:paraId="4C241FE0" w14:textId="24D345BB" w:rsidR="00AD33CD" w:rsidRDefault="002B7B27" w:rsidP="001E7403">
            <w:pPr>
              <w:jc w:val="center"/>
              <w:rPr>
                <w:rFonts w:ascii="Book Antiqua" w:hAnsi="Book Antiqua"/>
              </w:rPr>
            </w:pPr>
            <w:r w:rsidRPr="0080252F">
              <w:rPr>
                <w:rFonts w:ascii="Book Antiqua" w:hAnsi="Book Antiqua"/>
              </w:rPr>
              <w:t>2</w:t>
            </w:r>
            <w:r w:rsidR="0080252F">
              <w:rPr>
                <w:rFonts w:ascii="Book Antiqua" w:hAnsi="Book Antiqua"/>
              </w:rPr>
              <w:t>8</w:t>
            </w:r>
            <w:r w:rsidRPr="0080252F">
              <w:rPr>
                <w:rFonts w:ascii="Book Antiqua" w:hAnsi="Book Antiqua"/>
              </w:rPr>
              <w:t>8-2</w:t>
            </w:r>
            <w:r w:rsidR="0080252F">
              <w:rPr>
                <w:rFonts w:ascii="Book Antiqua" w:hAnsi="Book Antiqua"/>
              </w:rPr>
              <w:t>92</w:t>
            </w:r>
          </w:p>
          <w:p w14:paraId="5826CAB5" w14:textId="478AFFC8" w:rsidR="004B1434" w:rsidRDefault="004B1434" w:rsidP="001E7403">
            <w:pPr>
              <w:jc w:val="center"/>
              <w:rPr>
                <w:rFonts w:ascii="Book Antiqua" w:hAnsi="Book Antiqua"/>
              </w:rPr>
            </w:pPr>
            <w:r>
              <w:rPr>
                <w:rFonts w:ascii="Book Antiqua" w:hAnsi="Book Antiqua"/>
              </w:rPr>
              <w:t>293-3</w:t>
            </w:r>
            <w:r w:rsidR="00622FD1">
              <w:rPr>
                <w:rFonts w:ascii="Book Antiqua" w:hAnsi="Book Antiqua"/>
              </w:rPr>
              <w:t>16</w:t>
            </w:r>
          </w:p>
          <w:p w14:paraId="7C963CC6" w14:textId="09D504C1" w:rsidR="004B1434" w:rsidRPr="0080252F" w:rsidRDefault="004B1434" w:rsidP="001E7403">
            <w:pPr>
              <w:jc w:val="center"/>
              <w:rPr>
                <w:rFonts w:ascii="Book Antiqua" w:hAnsi="Book Antiqua"/>
              </w:rPr>
            </w:pPr>
          </w:p>
        </w:tc>
      </w:tr>
      <w:tr w:rsidR="00AD33CD" w:rsidRPr="00A94510" w14:paraId="64B8E7C7" w14:textId="77777777" w:rsidTr="00FA59E1">
        <w:tc>
          <w:tcPr>
            <w:tcW w:w="810" w:type="dxa"/>
            <w:shd w:val="clear" w:color="auto" w:fill="D9D9D9" w:themeFill="background1" w:themeFillShade="D9"/>
          </w:tcPr>
          <w:p w14:paraId="4C5EE480" w14:textId="1FE81811" w:rsidR="00AD33CD" w:rsidRPr="00A94510" w:rsidRDefault="000277D7" w:rsidP="00F3139D">
            <w:pPr>
              <w:jc w:val="center"/>
              <w:rPr>
                <w:rFonts w:ascii="Book Antiqua" w:hAnsi="Book Antiqua"/>
              </w:rPr>
            </w:pPr>
            <w:r w:rsidRPr="00A94510">
              <w:rPr>
                <w:rFonts w:ascii="Book Antiqua" w:hAnsi="Book Antiqua"/>
              </w:rPr>
              <w:t>1</w:t>
            </w:r>
            <w:r w:rsidR="00AE4C45">
              <w:rPr>
                <w:rFonts w:ascii="Book Antiqua" w:hAnsi="Book Antiqua"/>
              </w:rPr>
              <w:t>4</w:t>
            </w:r>
          </w:p>
        </w:tc>
        <w:tc>
          <w:tcPr>
            <w:tcW w:w="7493" w:type="dxa"/>
            <w:shd w:val="clear" w:color="auto" w:fill="D9D9D9" w:themeFill="background1" w:themeFillShade="D9"/>
          </w:tcPr>
          <w:p w14:paraId="566C4C58" w14:textId="77777777" w:rsidR="00622FD1" w:rsidRDefault="00622FD1" w:rsidP="00622FD1">
            <w:pPr>
              <w:jc w:val="both"/>
              <w:rPr>
                <w:rFonts w:ascii="Book Antiqua" w:hAnsi="Book Antiqua"/>
              </w:rPr>
            </w:pPr>
            <w:r>
              <w:rPr>
                <w:rFonts w:ascii="Book Antiqua" w:hAnsi="Book Antiqua"/>
              </w:rPr>
              <w:t xml:space="preserve">CHAPTER 6:  MANAGEMENT STRUCTURE </w:t>
            </w:r>
          </w:p>
          <w:p w14:paraId="556B8145" w14:textId="77777777" w:rsidR="00622FD1" w:rsidRDefault="00622FD1" w:rsidP="00622FD1">
            <w:pPr>
              <w:pStyle w:val="ListParagraph"/>
              <w:numPr>
                <w:ilvl w:val="0"/>
                <w:numId w:val="8"/>
              </w:numPr>
              <w:jc w:val="both"/>
              <w:rPr>
                <w:rFonts w:ascii="Book Antiqua" w:hAnsi="Book Antiqua"/>
              </w:rPr>
            </w:pPr>
            <w:r>
              <w:rPr>
                <w:rFonts w:ascii="Book Antiqua" w:hAnsi="Book Antiqua"/>
              </w:rPr>
              <w:t xml:space="preserve">Voting rights </w:t>
            </w:r>
          </w:p>
          <w:p w14:paraId="184B15C7" w14:textId="77777777" w:rsidR="00622FD1" w:rsidRDefault="00622FD1" w:rsidP="00622FD1">
            <w:pPr>
              <w:pStyle w:val="ListParagraph"/>
              <w:numPr>
                <w:ilvl w:val="0"/>
                <w:numId w:val="8"/>
              </w:numPr>
              <w:jc w:val="both"/>
              <w:rPr>
                <w:rFonts w:ascii="Book Antiqua" w:hAnsi="Book Antiqua"/>
              </w:rPr>
            </w:pPr>
            <w:r>
              <w:rPr>
                <w:rFonts w:ascii="Book Antiqua" w:hAnsi="Book Antiqua"/>
              </w:rPr>
              <w:t xml:space="preserve">Insurance and indemnification </w:t>
            </w:r>
          </w:p>
          <w:p w14:paraId="138F2160" w14:textId="77777777" w:rsidR="00622FD1" w:rsidRPr="00B404AD" w:rsidRDefault="00622FD1" w:rsidP="00622FD1">
            <w:pPr>
              <w:pStyle w:val="ListParagraph"/>
              <w:numPr>
                <w:ilvl w:val="1"/>
                <w:numId w:val="8"/>
              </w:numPr>
              <w:jc w:val="both"/>
              <w:rPr>
                <w:rFonts w:ascii="Book Antiqua" w:hAnsi="Book Antiqua"/>
                <w:i/>
                <w:iCs/>
              </w:rPr>
            </w:pPr>
            <w:r w:rsidRPr="00B404AD">
              <w:rPr>
                <w:rFonts w:ascii="Book Antiqua" w:hAnsi="Book Antiqua"/>
                <w:i/>
                <w:iCs/>
              </w:rPr>
              <w:t>Sandt v. Energy Maintenance Servs. Group I, LLC</w:t>
            </w:r>
          </w:p>
          <w:p w14:paraId="75002E8C" w14:textId="77777777" w:rsidR="00622FD1" w:rsidRPr="0080252F" w:rsidRDefault="00622FD1" w:rsidP="00622FD1">
            <w:pPr>
              <w:pStyle w:val="ListParagraph"/>
              <w:numPr>
                <w:ilvl w:val="1"/>
                <w:numId w:val="8"/>
              </w:numPr>
              <w:jc w:val="both"/>
              <w:rPr>
                <w:rFonts w:ascii="Book Antiqua" w:hAnsi="Book Antiqua"/>
              </w:rPr>
            </w:pPr>
            <w:proofErr w:type="spellStart"/>
            <w:r w:rsidRPr="00B404AD">
              <w:rPr>
                <w:rFonts w:ascii="Book Antiqua" w:hAnsi="Book Antiqua"/>
                <w:i/>
                <w:iCs/>
              </w:rPr>
              <w:t>Trascent</w:t>
            </w:r>
            <w:proofErr w:type="spellEnd"/>
            <w:r w:rsidRPr="00B404AD">
              <w:rPr>
                <w:rFonts w:ascii="Book Antiqua" w:hAnsi="Book Antiqua"/>
                <w:i/>
                <w:iCs/>
              </w:rPr>
              <w:t xml:space="preserve"> Management Consulting, LLC v. Bouri</w:t>
            </w:r>
            <w:r>
              <w:rPr>
                <w:rFonts w:ascii="Book Antiqua" w:hAnsi="Book Antiqua"/>
              </w:rPr>
              <w:t xml:space="preserve">  </w:t>
            </w:r>
          </w:p>
          <w:p w14:paraId="5272954A" w14:textId="2C0094DA" w:rsidR="001A2D11" w:rsidRDefault="003302B6" w:rsidP="00622FD1">
            <w:pPr>
              <w:pStyle w:val="ListParagraph"/>
              <w:numPr>
                <w:ilvl w:val="0"/>
                <w:numId w:val="8"/>
              </w:numPr>
              <w:jc w:val="both"/>
              <w:rPr>
                <w:rFonts w:ascii="Book Antiqua" w:hAnsi="Book Antiqua"/>
              </w:rPr>
            </w:pPr>
            <w:r>
              <w:rPr>
                <w:rFonts w:ascii="Book Antiqua" w:hAnsi="Book Antiqua"/>
              </w:rPr>
              <w:t xml:space="preserve">Information rights </w:t>
            </w:r>
          </w:p>
          <w:p w14:paraId="2D5B2E49" w14:textId="489A75A7" w:rsidR="003302B6" w:rsidRDefault="003302B6" w:rsidP="00622FD1">
            <w:pPr>
              <w:pStyle w:val="ListParagraph"/>
              <w:numPr>
                <w:ilvl w:val="0"/>
                <w:numId w:val="8"/>
              </w:numPr>
              <w:jc w:val="both"/>
              <w:rPr>
                <w:rFonts w:ascii="Book Antiqua" w:hAnsi="Book Antiqua"/>
              </w:rPr>
            </w:pPr>
            <w:r>
              <w:rPr>
                <w:rFonts w:ascii="Book Antiqua" w:hAnsi="Book Antiqua"/>
              </w:rPr>
              <w:t xml:space="preserve">Issues to consider for NBEs </w:t>
            </w:r>
          </w:p>
          <w:p w14:paraId="68A05D9C" w14:textId="42043808" w:rsidR="003302B6" w:rsidRPr="0080252F" w:rsidRDefault="003302B6" w:rsidP="00622FD1">
            <w:pPr>
              <w:pStyle w:val="ListParagraph"/>
              <w:numPr>
                <w:ilvl w:val="0"/>
                <w:numId w:val="8"/>
              </w:numPr>
              <w:jc w:val="both"/>
              <w:rPr>
                <w:rFonts w:ascii="Book Antiqua" w:hAnsi="Book Antiqua"/>
              </w:rPr>
            </w:pPr>
            <w:r>
              <w:rPr>
                <w:rFonts w:ascii="Book Antiqua" w:hAnsi="Book Antiqua"/>
              </w:rPr>
              <w:t xml:space="preserve">Problem: Entrepreneurs Think Seriously about Governance </w:t>
            </w:r>
          </w:p>
          <w:p w14:paraId="1914BFE1" w14:textId="77777777" w:rsidR="00B15832" w:rsidRPr="00622FD1" w:rsidRDefault="00B15832" w:rsidP="00622FD1">
            <w:pPr>
              <w:jc w:val="both"/>
              <w:rPr>
                <w:rFonts w:ascii="Book Antiqua" w:hAnsi="Book Antiqua"/>
              </w:rPr>
            </w:pPr>
          </w:p>
        </w:tc>
        <w:tc>
          <w:tcPr>
            <w:tcW w:w="1170" w:type="dxa"/>
            <w:shd w:val="clear" w:color="auto" w:fill="D9D9D9" w:themeFill="background1" w:themeFillShade="D9"/>
          </w:tcPr>
          <w:p w14:paraId="57CE3AF8" w14:textId="6DA5C3C6" w:rsidR="00AD33CD" w:rsidRDefault="003302B6" w:rsidP="00F3139D">
            <w:pPr>
              <w:jc w:val="center"/>
              <w:rPr>
                <w:rFonts w:ascii="Book Antiqua" w:hAnsi="Book Antiqua"/>
              </w:rPr>
            </w:pPr>
            <w:r>
              <w:rPr>
                <w:rFonts w:ascii="Book Antiqua" w:hAnsi="Book Antiqua"/>
              </w:rPr>
              <w:t>3</w:t>
            </w:r>
            <w:r w:rsidR="00622FD1">
              <w:rPr>
                <w:rFonts w:ascii="Book Antiqua" w:hAnsi="Book Antiqua"/>
              </w:rPr>
              <w:t>16</w:t>
            </w:r>
            <w:r w:rsidR="002B7B27" w:rsidRPr="0080252F">
              <w:rPr>
                <w:rFonts w:ascii="Book Antiqua" w:hAnsi="Book Antiqua"/>
              </w:rPr>
              <w:t>-3</w:t>
            </w:r>
            <w:r>
              <w:rPr>
                <w:rFonts w:ascii="Book Antiqua" w:hAnsi="Book Antiqua"/>
              </w:rPr>
              <w:t>40</w:t>
            </w:r>
          </w:p>
          <w:p w14:paraId="4C11DF86" w14:textId="44F2589E" w:rsidR="003302B6" w:rsidRPr="0080252F" w:rsidRDefault="003302B6" w:rsidP="00F3139D">
            <w:pPr>
              <w:jc w:val="center"/>
              <w:rPr>
                <w:rFonts w:ascii="Book Antiqua" w:hAnsi="Book Antiqua"/>
              </w:rPr>
            </w:pPr>
          </w:p>
        </w:tc>
      </w:tr>
      <w:tr w:rsidR="00AE4C45" w:rsidRPr="00A94510" w14:paraId="3B0A1FF8" w14:textId="77777777" w:rsidTr="00FA59E1">
        <w:tc>
          <w:tcPr>
            <w:tcW w:w="810" w:type="dxa"/>
            <w:shd w:val="clear" w:color="auto" w:fill="D9D9D9" w:themeFill="background1" w:themeFillShade="D9"/>
          </w:tcPr>
          <w:p w14:paraId="602371BB" w14:textId="04721705" w:rsidR="00AE4C45" w:rsidRPr="00A94510" w:rsidRDefault="00AE4C45" w:rsidP="00F3139D">
            <w:pPr>
              <w:jc w:val="center"/>
              <w:rPr>
                <w:rFonts w:ascii="Book Antiqua" w:hAnsi="Book Antiqua"/>
              </w:rPr>
            </w:pPr>
            <w:r>
              <w:rPr>
                <w:rFonts w:ascii="Book Antiqua" w:hAnsi="Book Antiqua"/>
              </w:rPr>
              <w:t>15</w:t>
            </w:r>
          </w:p>
        </w:tc>
        <w:tc>
          <w:tcPr>
            <w:tcW w:w="7493" w:type="dxa"/>
            <w:shd w:val="clear" w:color="auto" w:fill="D9D9D9" w:themeFill="background1" w:themeFillShade="D9"/>
          </w:tcPr>
          <w:p w14:paraId="6E2112E2" w14:textId="77777777" w:rsidR="00622FD1" w:rsidRPr="0080252F" w:rsidRDefault="00622FD1" w:rsidP="00622FD1">
            <w:pPr>
              <w:rPr>
                <w:rFonts w:ascii="Book Antiqua" w:hAnsi="Book Antiqua"/>
              </w:rPr>
            </w:pPr>
            <w:r w:rsidRPr="0080252F">
              <w:rPr>
                <w:rFonts w:ascii="Book Antiqua" w:hAnsi="Book Antiqua"/>
              </w:rPr>
              <w:t xml:space="preserve">CHAPTER 7:  </w:t>
            </w:r>
            <w:r>
              <w:rPr>
                <w:rFonts w:ascii="Book Antiqua" w:hAnsi="Book Antiqua"/>
              </w:rPr>
              <w:t xml:space="preserve">FIDUCIARY DUTY </w:t>
            </w:r>
          </w:p>
          <w:p w14:paraId="05DE6CE1" w14:textId="77777777" w:rsidR="00622FD1" w:rsidRDefault="00622FD1" w:rsidP="00622FD1">
            <w:pPr>
              <w:pStyle w:val="ListParagraph"/>
              <w:numPr>
                <w:ilvl w:val="0"/>
                <w:numId w:val="8"/>
              </w:numPr>
              <w:jc w:val="both"/>
              <w:rPr>
                <w:rFonts w:ascii="Book Antiqua" w:hAnsi="Book Antiqua"/>
              </w:rPr>
            </w:pPr>
            <w:r>
              <w:rPr>
                <w:rFonts w:ascii="Book Antiqua" w:hAnsi="Book Antiqua"/>
              </w:rPr>
              <w:t xml:space="preserve">Introduction to fiduciary duties </w:t>
            </w:r>
          </w:p>
          <w:p w14:paraId="4103A21F" w14:textId="77777777" w:rsidR="00622FD1" w:rsidRPr="0080252F" w:rsidRDefault="00622FD1" w:rsidP="00622FD1">
            <w:pPr>
              <w:pStyle w:val="ListParagraph"/>
              <w:numPr>
                <w:ilvl w:val="0"/>
                <w:numId w:val="8"/>
              </w:numPr>
              <w:jc w:val="both"/>
              <w:rPr>
                <w:rFonts w:ascii="Book Antiqua" w:hAnsi="Book Antiqua"/>
              </w:rPr>
            </w:pPr>
            <w:r>
              <w:rPr>
                <w:rFonts w:ascii="Book Antiqua" w:hAnsi="Book Antiqua"/>
              </w:rPr>
              <w:lastRenderedPageBreak/>
              <w:t xml:space="preserve">Traditional approach to NBEs </w:t>
            </w:r>
          </w:p>
          <w:p w14:paraId="436F4372" w14:textId="77777777" w:rsidR="00622FD1" w:rsidRPr="00B404AD" w:rsidRDefault="00622FD1" w:rsidP="00622FD1">
            <w:pPr>
              <w:pStyle w:val="ListParagraph"/>
              <w:numPr>
                <w:ilvl w:val="1"/>
                <w:numId w:val="8"/>
              </w:numPr>
              <w:jc w:val="both"/>
              <w:rPr>
                <w:rFonts w:ascii="Book Antiqua" w:hAnsi="Book Antiqua"/>
                <w:i/>
                <w:iCs/>
              </w:rPr>
            </w:pPr>
            <w:r w:rsidRPr="00B404AD">
              <w:rPr>
                <w:rFonts w:ascii="Book Antiqua" w:hAnsi="Book Antiqua"/>
                <w:i/>
                <w:iCs/>
              </w:rPr>
              <w:t xml:space="preserve">Meinhard v. Salmon </w:t>
            </w:r>
          </w:p>
          <w:p w14:paraId="1E7B517F" w14:textId="77777777" w:rsidR="00622FD1" w:rsidRPr="00B404AD" w:rsidRDefault="00622FD1" w:rsidP="00622FD1">
            <w:pPr>
              <w:pStyle w:val="ListParagraph"/>
              <w:numPr>
                <w:ilvl w:val="1"/>
                <w:numId w:val="8"/>
              </w:numPr>
              <w:jc w:val="both"/>
              <w:rPr>
                <w:rFonts w:ascii="Book Antiqua" w:hAnsi="Book Antiqua"/>
                <w:i/>
                <w:iCs/>
              </w:rPr>
            </w:pPr>
            <w:r w:rsidRPr="00B404AD">
              <w:rPr>
                <w:rFonts w:ascii="Book Antiqua" w:hAnsi="Book Antiqua"/>
                <w:i/>
                <w:iCs/>
              </w:rPr>
              <w:t xml:space="preserve">In re </w:t>
            </w:r>
            <w:proofErr w:type="spellStart"/>
            <w:r w:rsidRPr="00B404AD">
              <w:rPr>
                <w:rFonts w:ascii="Book Antiqua" w:hAnsi="Book Antiqua"/>
                <w:i/>
                <w:iCs/>
              </w:rPr>
              <w:t>USACafes</w:t>
            </w:r>
            <w:proofErr w:type="spellEnd"/>
            <w:r w:rsidRPr="00B404AD">
              <w:rPr>
                <w:rFonts w:ascii="Book Antiqua" w:hAnsi="Book Antiqua"/>
                <w:i/>
                <w:iCs/>
              </w:rPr>
              <w:t xml:space="preserve">, L.P. Litigation </w:t>
            </w:r>
          </w:p>
          <w:p w14:paraId="7BF229E2" w14:textId="77777777" w:rsidR="00622FD1" w:rsidRPr="00B404AD" w:rsidRDefault="00622FD1" w:rsidP="00622FD1">
            <w:pPr>
              <w:pStyle w:val="ListParagraph"/>
              <w:numPr>
                <w:ilvl w:val="1"/>
                <w:numId w:val="8"/>
              </w:numPr>
              <w:jc w:val="both"/>
              <w:rPr>
                <w:rFonts w:ascii="Book Antiqua" w:hAnsi="Book Antiqua"/>
                <w:i/>
                <w:iCs/>
              </w:rPr>
            </w:pPr>
            <w:r w:rsidRPr="00B404AD">
              <w:rPr>
                <w:rFonts w:ascii="Book Antiqua" w:hAnsi="Book Antiqua"/>
                <w:i/>
                <w:iCs/>
              </w:rPr>
              <w:t xml:space="preserve">Red River Wings, Inc. v. Hoot, Inc. </w:t>
            </w:r>
          </w:p>
          <w:p w14:paraId="4ACEF95C" w14:textId="6BEA5CC7" w:rsidR="003C1E08" w:rsidRPr="00D05398" w:rsidRDefault="00622FD1" w:rsidP="003C1E08">
            <w:pPr>
              <w:pStyle w:val="ListParagraph"/>
              <w:numPr>
                <w:ilvl w:val="1"/>
                <w:numId w:val="8"/>
              </w:numPr>
              <w:jc w:val="both"/>
              <w:rPr>
                <w:rFonts w:ascii="Book Antiqua" w:hAnsi="Book Antiqua"/>
                <w:i/>
                <w:iCs/>
              </w:rPr>
            </w:pPr>
            <w:r w:rsidRPr="00B404AD">
              <w:rPr>
                <w:rFonts w:ascii="Book Antiqua" w:hAnsi="Book Antiqua"/>
                <w:i/>
                <w:iCs/>
              </w:rPr>
              <w:t xml:space="preserve">In re Sky Harbor Hotel Properties, LLC </w:t>
            </w:r>
          </w:p>
        </w:tc>
        <w:tc>
          <w:tcPr>
            <w:tcW w:w="1170" w:type="dxa"/>
            <w:shd w:val="clear" w:color="auto" w:fill="D9D9D9" w:themeFill="background1" w:themeFillShade="D9"/>
          </w:tcPr>
          <w:p w14:paraId="014123E1" w14:textId="203E7F77" w:rsidR="00AE4C45" w:rsidRDefault="00622FD1" w:rsidP="00F3139D">
            <w:pPr>
              <w:jc w:val="center"/>
              <w:rPr>
                <w:rFonts w:ascii="Book Antiqua" w:hAnsi="Book Antiqua"/>
              </w:rPr>
            </w:pPr>
            <w:r>
              <w:rPr>
                <w:rFonts w:ascii="Book Antiqua" w:hAnsi="Book Antiqua"/>
              </w:rPr>
              <w:lastRenderedPageBreak/>
              <w:t>341-368</w:t>
            </w:r>
          </w:p>
        </w:tc>
      </w:tr>
      <w:tr w:rsidR="00AD33CD" w:rsidRPr="00A94510" w14:paraId="3BAE1A28" w14:textId="77777777" w:rsidTr="00FA59E1">
        <w:tc>
          <w:tcPr>
            <w:tcW w:w="810" w:type="dxa"/>
            <w:shd w:val="clear" w:color="auto" w:fill="FFFFFF" w:themeFill="background1"/>
          </w:tcPr>
          <w:p w14:paraId="24A09DCD" w14:textId="52452644" w:rsidR="00AD33CD" w:rsidRPr="00A94510" w:rsidRDefault="000277D7" w:rsidP="009B774B">
            <w:pPr>
              <w:jc w:val="center"/>
              <w:rPr>
                <w:rFonts w:ascii="Book Antiqua" w:hAnsi="Book Antiqua"/>
              </w:rPr>
            </w:pPr>
            <w:r w:rsidRPr="00A94510">
              <w:rPr>
                <w:rFonts w:ascii="Book Antiqua" w:hAnsi="Book Antiqua"/>
              </w:rPr>
              <w:t>1</w:t>
            </w:r>
            <w:r w:rsidR="00AE4C45">
              <w:rPr>
                <w:rFonts w:ascii="Book Antiqua" w:hAnsi="Book Antiqua"/>
              </w:rPr>
              <w:t>6</w:t>
            </w:r>
          </w:p>
        </w:tc>
        <w:tc>
          <w:tcPr>
            <w:tcW w:w="7493" w:type="dxa"/>
            <w:shd w:val="clear" w:color="auto" w:fill="FFFFFF" w:themeFill="background1"/>
          </w:tcPr>
          <w:p w14:paraId="16DAA067" w14:textId="25E6E752" w:rsidR="001A2D11" w:rsidRPr="0080252F" w:rsidRDefault="003302B6" w:rsidP="001A2D11">
            <w:pPr>
              <w:pStyle w:val="ListParagraph"/>
              <w:numPr>
                <w:ilvl w:val="0"/>
                <w:numId w:val="8"/>
              </w:numPr>
              <w:jc w:val="both"/>
              <w:rPr>
                <w:rFonts w:ascii="Book Antiqua" w:hAnsi="Book Antiqua"/>
              </w:rPr>
            </w:pPr>
            <w:r>
              <w:rPr>
                <w:rFonts w:ascii="Book Antiqua" w:hAnsi="Book Antiqua"/>
              </w:rPr>
              <w:t xml:space="preserve">Traditional approach to NBEs </w:t>
            </w:r>
          </w:p>
          <w:p w14:paraId="12E99FBC" w14:textId="52573120" w:rsidR="001A2D11" w:rsidRPr="00B404AD" w:rsidRDefault="003302B6" w:rsidP="001A2D11">
            <w:pPr>
              <w:pStyle w:val="ListParagraph"/>
              <w:numPr>
                <w:ilvl w:val="1"/>
                <w:numId w:val="8"/>
              </w:numPr>
              <w:jc w:val="both"/>
              <w:rPr>
                <w:rFonts w:ascii="Book Antiqua" w:hAnsi="Book Antiqua"/>
                <w:i/>
                <w:iCs/>
              </w:rPr>
            </w:pPr>
            <w:r w:rsidRPr="00B404AD">
              <w:rPr>
                <w:rFonts w:ascii="Book Antiqua" w:hAnsi="Book Antiqua"/>
                <w:i/>
                <w:iCs/>
              </w:rPr>
              <w:t xml:space="preserve">Acorn v. </w:t>
            </w:r>
            <w:proofErr w:type="spellStart"/>
            <w:r w:rsidRPr="00B404AD">
              <w:rPr>
                <w:rFonts w:ascii="Book Antiqua" w:hAnsi="Book Antiqua"/>
                <w:i/>
                <w:iCs/>
              </w:rPr>
              <w:t>Moncecchi</w:t>
            </w:r>
            <w:proofErr w:type="spellEnd"/>
            <w:r w:rsidRPr="00B404AD">
              <w:rPr>
                <w:rFonts w:ascii="Book Antiqua" w:hAnsi="Book Antiqua"/>
                <w:i/>
                <w:iCs/>
              </w:rPr>
              <w:t xml:space="preserve"> </w:t>
            </w:r>
          </w:p>
          <w:p w14:paraId="760487F7" w14:textId="13356EC2" w:rsidR="003302B6" w:rsidRPr="00B404AD" w:rsidRDefault="003302B6" w:rsidP="001A2D11">
            <w:pPr>
              <w:pStyle w:val="ListParagraph"/>
              <w:numPr>
                <w:ilvl w:val="1"/>
                <w:numId w:val="8"/>
              </w:numPr>
              <w:jc w:val="both"/>
              <w:rPr>
                <w:rFonts w:ascii="Book Antiqua" w:hAnsi="Book Antiqua"/>
                <w:i/>
                <w:iCs/>
              </w:rPr>
            </w:pPr>
            <w:r w:rsidRPr="00B404AD">
              <w:rPr>
                <w:rFonts w:ascii="Book Antiqua" w:hAnsi="Book Antiqua"/>
                <w:i/>
                <w:iCs/>
              </w:rPr>
              <w:t xml:space="preserve">Wilson v. </w:t>
            </w:r>
            <w:proofErr w:type="spellStart"/>
            <w:r w:rsidRPr="00B404AD">
              <w:rPr>
                <w:rFonts w:ascii="Book Antiqua" w:hAnsi="Book Antiqua"/>
                <w:i/>
                <w:iCs/>
              </w:rPr>
              <w:t>Gandis</w:t>
            </w:r>
            <w:proofErr w:type="spellEnd"/>
            <w:r w:rsidRPr="00B404AD">
              <w:rPr>
                <w:rFonts w:ascii="Book Antiqua" w:hAnsi="Book Antiqua"/>
                <w:i/>
                <w:iCs/>
              </w:rPr>
              <w:t xml:space="preserve"> </w:t>
            </w:r>
          </w:p>
          <w:p w14:paraId="03E6BF67" w14:textId="3E6ABB18" w:rsidR="003302B6" w:rsidRPr="00B404AD" w:rsidRDefault="003302B6" w:rsidP="001A2D11">
            <w:pPr>
              <w:pStyle w:val="ListParagraph"/>
              <w:numPr>
                <w:ilvl w:val="1"/>
                <w:numId w:val="8"/>
              </w:numPr>
              <w:jc w:val="both"/>
              <w:rPr>
                <w:rFonts w:ascii="Book Antiqua" w:hAnsi="Book Antiqua"/>
                <w:i/>
                <w:iCs/>
              </w:rPr>
            </w:pPr>
            <w:r w:rsidRPr="00B404AD">
              <w:rPr>
                <w:rFonts w:ascii="Book Antiqua" w:hAnsi="Book Antiqua"/>
                <w:i/>
                <w:iCs/>
              </w:rPr>
              <w:t xml:space="preserve">McConnell v. Hunt Sports Enterprises </w:t>
            </w:r>
          </w:p>
          <w:p w14:paraId="15D99CF7" w14:textId="21AEF03B" w:rsidR="001A2D11" w:rsidRPr="0080252F" w:rsidRDefault="003302B6" w:rsidP="001A2D11">
            <w:pPr>
              <w:pStyle w:val="ListParagraph"/>
              <w:numPr>
                <w:ilvl w:val="0"/>
                <w:numId w:val="8"/>
              </w:numPr>
              <w:jc w:val="both"/>
              <w:rPr>
                <w:rFonts w:ascii="Book Antiqua" w:hAnsi="Book Antiqua"/>
              </w:rPr>
            </w:pPr>
            <w:r>
              <w:rPr>
                <w:rFonts w:ascii="Book Antiqua" w:hAnsi="Book Antiqua"/>
              </w:rPr>
              <w:t xml:space="preserve">Delaware approach to contracting for fiduciary duty </w:t>
            </w:r>
          </w:p>
          <w:p w14:paraId="51F0A14F" w14:textId="60D082F4" w:rsidR="002B14E2" w:rsidRPr="0059117F" w:rsidRDefault="002B14E2" w:rsidP="0059117F">
            <w:pPr>
              <w:jc w:val="both"/>
              <w:rPr>
                <w:rFonts w:ascii="Book Antiqua" w:hAnsi="Book Antiqua"/>
              </w:rPr>
            </w:pPr>
          </w:p>
        </w:tc>
        <w:tc>
          <w:tcPr>
            <w:tcW w:w="1170" w:type="dxa"/>
            <w:shd w:val="clear" w:color="auto" w:fill="FFFFFF" w:themeFill="background1"/>
          </w:tcPr>
          <w:p w14:paraId="17693F4D" w14:textId="6BB6CDFC" w:rsidR="00AD33CD" w:rsidRPr="0080252F" w:rsidRDefault="002B7B27" w:rsidP="00F3139D">
            <w:pPr>
              <w:jc w:val="center"/>
              <w:rPr>
                <w:rFonts w:ascii="Book Antiqua" w:hAnsi="Book Antiqua"/>
              </w:rPr>
            </w:pPr>
            <w:r w:rsidRPr="0080252F">
              <w:rPr>
                <w:rFonts w:ascii="Book Antiqua" w:hAnsi="Book Antiqua"/>
              </w:rPr>
              <w:t>3</w:t>
            </w:r>
            <w:r w:rsidR="003302B6">
              <w:rPr>
                <w:rFonts w:ascii="Book Antiqua" w:hAnsi="Book Antiqua"/>
              </w:rPr>
              <w:t>68</w:t>
            </w:r>
            <w:r w:rsidRPr="0080252F">
              <w:rPr>
                <w:rFonts w:ascii="Book Antiqua" w:hAnsi="Book Antiqua"/>
              </w:rPr>
              <w:t>-</w:t>
            </w:r>
            <w:r w:rsidR="0059117F">
              <w:rPr>
                <w:rFonts w:ascii="Book Antiqua" w:hAnsi="Book Antiqua"/>
              </w:rPr>
              <w:t>392</w:t>
            </w:r>
          </w:p>
        </w:tc>
      </w:tr>
      <w:tr w:rsidR="00AD33CD" w:rsidRPr="00A94510" w14:paraId="7D007F53" w14:textId="77777777" w:rsidTr="00FA59E1">
        <w:tc>
          <w:tcPr>
            <w:tcW w:w="810" w:type="dxa"/>
          </w:tcPr>
          <w:p w14:paraId="212E3851" w14:textId="60601B1E" w:rsidR="00AD33CD" w:rsidRPr="00A94510" w:rsidRDefault="000277D7" w:rsidP="00F3139D">
            <w:pPr>
              <w:jc w:val="center"/>
              <w:rPr>
                <w:rFonts w:ascii="Book Antiqua" w:hAnsi="Book Antiqua"/>
              </w:rPr>
            </w:pPr>
            <w:r w:rsidRPr="00A94510">
              <w:rPr>
                <w:rFonts w:ascii="Book Antiqua" w:hAnsi="Book Antiqua"/>
              </w:rPr>
              <w:t>1</w:t>
            </w:r>
            <w:r w:rsidR="00AE4C45">
              <w:rPr>
                <w:rFonts w:ascii="Book Antiqua" w:hAnsi="Book Antiqua"/>
              </w:rPr>
              <w:t>7</w:t>
            </w:r>
          </w:p>
        </w:tc>
        <w:tc>
          <w:tcPr>
            <w:tcW w:w="7493" w:type="dxa"/>
          </w:tcPr>
          <w:p w14:paraId="365956AC" w14:textId="77777777" w:rsidR="0059117F" w:rsidRPr="0080252F" w:rsidRDefault="0059117F" w:rsidP="0059117F">
            <w:pPr>
              <w:pStyle w:val="ListParagraph"/>
              <w:numPr>
                <w:ilvl w:val="0"/>
                <w:numId w:val="8"/>
              </w:numPr>
              <w:jc w:val="both"/>
              <w:rPr>
                <w:rFonts w:ascii="Book Antiqua" w:hAnsi="Book Antiqua"/>
              </w:rPr>
            </w:pPr>
            <w:r>
              <w:rPr>
                <w:rFonts w:ascii="Book Antiqua" w:hAnsi="Book Antiqua"/>
              </w:rPr>
              <w:t xml:space="preserve">Delaware approach to contracting for fiduciary duty </w:t>
            </w:r>
          </w:p>
          <w:p w14:paraId="1C5EE359" w14:textId="7A83E1B8" w:rsidR="0059117F" w:rsidRPr="00B404AD" w:rsidRDefault="0059117F" w:rsidP="0059117F">
            <w:pPr>
              <w:pStyle w:val="ListParagraph"/>
              <w:numPr>
                <w:ilvl w:val="1"/>
                <w:numId w:val="8"/>
              </w:numPr>
              <w:jc w:val="both"/>
              <w:rPr>
                <w:rFonts w:ascii="Book Antiqua" w:hAnsi="Book Antiqua"/>
                <w:i/>
                <w:iCs/>
              </w:rPr>
            </w:pPr>
            <w:r w:rsidRPr="00B404AD">
              <w:rPr>
                <w:rFonts w:ascii="Book Antiqua" w:hAnsi="Book Antiqua"/>
                <w:i/>
                <w:iCs/>
              </w:rPr>
              <w:t xml:space="preserve">Bay Center Apartments Owner, LLC v. Emery Bay PKI, LLC </w:t>
            </w:r>
          </w:p>
          <w:p w14:paraId="7F447F28" w14:textId="77777777" w:rsidR="0059117F" w:rsidRPr="00B404AD" w:rsidRDefault="0059117F" w:rsidP="0059117F">
            <w:pPr>
              <w:pStyle w:val="ListParagraph"/>
              <w:numPr>
                <w:ilvl w:val="1"/>
                <w:numId w:val="8"/>
              </w:numPr>
              <w:jc w:val="both"/>
              <w:rPr>
                <w:rFonts w:ascii="Book Antiqua" w:hAnsi="Book Antiqua"/>
                <w:i/>
                <w:iCs/>
              </w:rPr>
            </w:pPr>
            <w:r w:rsidRPr="00B404AD">
              <w:rPr>
                <w:rFonts w:ascii="Book Antiqua" w:hAnsi="Book Antiqua"/>
                <w:i/>
                <w:iCs/>
              </w:rPr>
              <w:t xml:space="preserve">Norton v. K-Sea Transp. Partners L.P. </w:t>
            </w:r>
          </w:p>
          <w:p w14:paraId="0F0F1A6F" w14:textId="0303A8E1" w:rsidR="001A2D11" w:rsidRPr="0080252F" w:rsidRDefault="00BA6586" w:rsidP="001A2D11">
            <w:pPr>
              <w:pStyle w:val="ListParagraph"/>
              <w:numPr>
                <w:ilvl w:val="0"/>
                <w:numId w:val="8"/>
              </w:numPr>
              <w:jc w:val="both"/>
              <w:rPr>
                <w:rFonts w:ascii="Book Antiqua" w:hAnsi="Book Antiqua"/>
              </w:rPr>
            </w:pPr>
            <w:r>
              <w:rPr>
                <w:rFonts w:ascii="Book Antiqua" w:hAnsi="Book Antiqua"/>
              </w:rPr>
              <w:t xml:space="preserve">Obligation of good faith and fair dealing </w:t>
            </w:r>
          </w:p>
          <w:p w14:paraId="05332F5B" w14:textId="7718039A" w:rsidR="002B7B27" w:rsidRPr="00B404AD" w:rsidRDefault="0059117F" w:rsidP="001A2D11">
            <w:pPr>
              <w:pStyle w:val="ListParagraph"/>
              <w:numPr>
                <w:ilvl w:val="1"/>
                <w:numId w:val="8"/>
              </w:numPr>
              <w:jc w:val="both"/>
              <w:rPr>
                <w:rFonts w:ascii="Book Antiqua" w:hAnsi="Book Antiqua"/>
                <w:i/>
                <w:iCs/>
              </w:rPr>
            </w:pPr>
            <w:r>
              <w:rPr>
                <w:rFonts w:ascii="Book Antiqua" w:hAnsi="Book Antiqua"/>
                <w:i/>
                <w:iCs/>
              </w:rPr>
              <w:t xml:space="preserve">Gerber v. Enterprise Prods. </w:t>
            </w:r>
            <w:proofErr w:type="spellStart"/>
            <w:r>
              <w:rPr>
                <w:rFonts w:ascii="Book Antiqua" w:hAnsi="Book Antiqua"/>
                <w:i/>
                <w:iCs/>
              </w:rPr>
              <w:t>Hldgs</w:t>
            </w:r>
            <w:proofErr w:type="spellEnd"/>
            <w:r>
              <w:rPr>
                <w:rFonts w:ascii="Book Antiqua" w:hAnsi="Book Antiqua"/>
                <w:i/>
                <w:iCs/>
              </w:rPr>
              <w:t xml:space="preserve">., LLC </w:t>
            </w:r>
          </w:p>
          <w:p w14:paraId="6B982F31" w14:textId="383D45BA" w:rsidR="0066201B" w:rsidRPr="00B404AD" w:rsidRDefault="0059117F" w:rsidP="001A2D11">
            <w:pPr>
              <w:pStyle w:val="ListParagraph"/>
              <w:numPr>
                <w:ilvl w:val="1"/>
                <w:numId w:val="8"/>
              </w:numPr>
              <w:jc w:val="both"/>
              <w:rPr>
                <w:rFonts w:ascii="Book Antiqua" w:hAnsi="Book Antiqua"/>
                <w:i/>
                <w:iCs/>
              </w:rPr>
            </w:pPr>
            <w:r>
              <w:rPr>
                <w:rFonts w:ascii="Book Antiqua" w:hAnsi="Book Antiqua"/>
                <w:i/>
                <w:iCs/>
              </w:rPr>
              <w:t xml:space="preserve">Dieckman v. Regency General Partner LP </w:t>
            </w:r>
          </w:p>
          <w:p w14:paraId="17AC64D1" w14:textId="04590C77" w:rsidR="002B14E2" w:rsidRPr="0059117F" w:rsidRDefault="002B14E2" w:rsidP="0059117F">
            <w:pPr>
              <w:jc w:val="both"/>
              <w:rPr>
                <w:rFonts w:ascii="Book Antiqua" w:hAnsi="Book Antiqua"/>
              </w:rPr>
            </w:pPr>
          </w:p>
        </w:tc>
        <w:tc>
          <w:tcPr>
            <w:tcW w:w="1170" w:type="dxa"/>
          </w:tcPr>
          <w:p w14:paraId="4BA46697" w14:textId="4192AF20" w:rsidR="00AD33CD" w:rsidRPr="0080252F" w:rsidRDefault="0059117F" w:rsidP="00F3139D">
            <w:pPr>
              <w:jc w:val="center"/>
              <w:rPr>
                <w:rFonts w:ascii="Book Antiqua" w:hAnsi="Book Antiqua"/>
              </w:rPr>
            </w:pPr>
            <w:r>
              <w:rPr>
                <w:rFonts w:ascii="Book Antiqua" w:hAnsi="Book Antiqua"/>
              </w:rPr>
              <w:t>393</w:t>
            </w:r>
            <w:r w:rsidR="00FE4462" w:rsidRPr="0080252F">
              <w:rPr>
                <w:rFonts w:ascii="Book Antiqua" w:hAnsi="Book Antiqua"/>
              </w:rPr>
              <w:t>-</w:t>
            </w:r>
            <w:r>
              <w:rPr>
                <w:rFonts w:ascii="Book Antiqua" w:hAnsi="Book Antiqua"/>
              </w:rPr>
              <w:t>414</w:t>
            </w:r>
          </w:p>
        </w:tc>
      </w:tr>
      <w:tr w:rsidR="00AE4C45" w:rsidRPr="00A94510" w14:paraId="361BADE9" w14:textId="77777777" w:rsidTr="00FA59E1">
        <w:tc>
          <w:tcPr>
            <w:tcW w:w="810" w:type="dxa"/>
          </w:tcPr>
          <w:p w14:paraId="12FA6ACE" w14:textId="4CF4F544" w:rsidR="00AE4C45" w:rsidRPr="00A94510" w:rsidRDefault="00AE4C45" w:rsidP="00F3139D">
            <w:pPr>
              <w:jc w:val="center"/>
              <w:rPr>
                <w:rFonts w:ascii="Book Antiqua" w:hAnsi="Book Antiqua"/>
              </w:rPr>
            </w:pPr>
            <w:r>
              <w:rPr>
                <w:rFonts w:ascii="Book Antiqua" w:hAnsi="Book Antiqua"/>
              </w:rPr>
              <w:t>18</w:t>
            </w:r>
          </w:p>
        </w:tc>
        <w:tc>
          <w:tcPr>
            <w:tcW w:w="7493" w:type="dxa"/>
          </w:tcPr>
          <w:p w14:paraId="7E2EB636" w14:textId="77777777" w:rsidR="0059117F" w:rsidRDefault="0059117F" w:rsidP="0059117F">
            <w:pPr>
              <w:pStyle w:val="ListParagraph"/>
              <w:numPr>
                <w:ilvl w:val="0"/>
                <w:numId w:val="8"/>
              </w:numPr>
              <w:rPr>
                <w:rFonts w:ascii="Book Antiqua" w:hAnsi="Book Antiqua"/>
              </w:rPr>
            </w:pPr>
            <w:r>
              <w:rPr>
                <w:rFonts w:ascii="Book Antiqua" w:hAnsi="Book Antiqua"/>
              </w:rPr>
              <w:t xml:space="preserve">Fiduciary duty to creditors </w:t>
            </w:r>
          </w:p>
          <w:p w14:paraId="61113704" w14:textId="77777777" w:rsidR="0059117F" w:rsidRPr="00B404AD" w:rsidRDefault="0059117F" w:rsidP="0059117F">
            <w:pPr>
              <w:pStyle w:val="ListParagraph"/>
              <w:numPr>
                <w:ilvl w:val="1"/>
                <w:numId w:val="8"/>
              </w:numPr>
              <w:rPr>
                <w:rFonts w:ascii="Book Antiqua" w:hAnsi="Book Antiqua"/>
                <w:i/>
                <w:iCs/>
              </w:rPr>
            </w:pPr>
            <w:r w:rsidRPr="00B404AD">
              <w:rPr>
                <w:rFonts w:ascii="Book Antiqua" w:hAnsi="Book Antiqua"/>
                <w:i/>
                <w:iCs/>
              </w:rPr>
              <w:t xml:space="preserve">CML V, LLC v. </w:t>
            </w:r>
            <w:proofErr w:type="spellStart"/>
            <w:r w:rsidRPr="00B404AD">
              <w:rPr>
                <w:rFonts w:ascii="Book Antiqua" w:hAnsi="Book Antiqua"/>
                <w:i/>
                <w:iCs/>
              </w:rPr>
              <w:t>Bax</w:t>
            </w:r>
            <w:proofErr w:type="spellEnd"/>
            <w:r w:rsidRPr="00B404AD">
              <w:rPr>
                <w:rFonts w:ascii="Book Antiqua" w:hAnsi="Book Antiqua"/>
                <w:i/>
                <w:iCs/>
              </w:rPr>
              <w:t xml:space="preserve">  </w:t>
            </w:r>
          </w:p>
          <w:p w14:paraId="6C7888F7" w14:textId="77777777" w:rsidR="0059117F" w:rsidRDefault="0059117F" w:rsidP="0059117F">
            <w:pPr>
              <w:pStyle w:val="ListParagraph"/>
              <w:numPr>
                <w:ilvl w:val="0"/>
                <w:numId w:val="8"/>
              </w:numPr>
              <w:rPr>
                <w:rFonts w:ascii="Book Antiqua" w:hAnsi="Book Antiqua"/>
              </w:rPr>
            </w:pPr>
            <w:r>
              <w:rPr>
                <w:rFonts w:ascii="Book Antiqua" w:hAnsi="Book Antiqua"/>
              </w:rPr>
              <w:t xml:space="preserve">Actions by partners and members </w:t>
            </w:r>
          </w:p>
          <w:p w14:paraId="672B56E0" w14:textId="77777777" w:rsidR="0059117F" w:rsidRPr="00B404AD" w:rsidRDefault="0059117F" w:rsidP="0059117F">
            <w:pPr>
              <w:pStyle w:val="ListParagraph"/>
              <w:numPr>
                <w:ilvl w:val="1"/>
                <w:numId w:val="8"/>
              </w:numPr>
              <w:rPr>
                <w:rFonts w:ascii="Book Antiqua" w:hAnsi="Book Antiqua"/>
                <w:i/>
                <w:iCs/>
              </w:rPr>
            </w:pPr>
            <w:proofErr w:type="spellStart"/>
            <w:r w:rsidRPr="00B404AD">
              <w:rPr>
                <w:rFonts w:ascii="Book Antiqua" w:hAnsi="Book Antiqua"/>
                <w:i/>
                <w:iCs/>
              </w:rPr>
              <w:t>Fritchel</w:t>
            </w:r>
            <w:proofErr w:type="spellEnd"/>
            <w:r w:rsidRPr="00B404AD">
              <w:rPr>
                <w:rFonts w:ascii="Book Antiqua" w:hAnsi="Book Antiqua"/>
                <w:i/>
                <w:iCs/>
              </w:rPr>
              <w:t xml:space="preserve"> v. White </w:t>
            </w:r>
          </w:p>
          <w:p w14:paraId="492BD4CE" w14:textId="18AE8729" w:rsidR="00AE4C45" w:rsidRPr="0059117F" w:rsidRDefault="0059117F" w:rsidP="0059117F">
            <w:pPr>
              <w:pStyle w:val="ListParagraph"/>
              <w:numPr>
                <w:ilvl w:val="1"/>
                <w:numId w:val="8"/>
              </w:numPr>
              <w:rPr>
                <w:rFonts w:ascii="Book Antiqua" w:hAnsi="Book Antiqua"/>
                <w:i/>
                <w:iCs/>
              </w:rPr>
            </w:pPr>
            <w:r w:rsidRPr="00B404AD">
              <w:rPr>
                <w:rFonts w:ascii="Book Antiqua" w:hAnsi="Book Antiqua"/>
                <w:i/>
                <w:iCs/>
              </w:rPr>
              <w:t xml:space="preserve">Anglo American Security Funds, L.P. v. S.R. Global International Fund, L.P.  </w:t>
            </w:r>
          </w:p>
          <w:p w14:paraId="2BE01DC1" w14:textId="12CC7832" w:rsidR="003C1E08" w:rsidRPr="003C1E08" w:rsidRDefault="003C1E08" w:rsidP="003C1E08">
            <w:pPr>
              <w:jc w:val="both"/>
              <w:rPr>
                <w:rFonts w:ascii="Book Antiqua" w:hAnsi="Book Antiqua"/>
              </w:rPr>
            </w:pPr>
          </w:p>
        </w:tc>
        <w:tc>
          <w:tcPr>
            <w:tcW w:w="1170" w:type="dxa"/>
          </w:tcPr>
          <w:p w14:paraId="4FE24270" w14:textId="568C6F4C" w:rsidR="00AE4C45" w:rsidRDefault="0059117F" w:rsidP="00F3139D">
            <w:pPr>
              <w:jc w:val="center"/>
              <w:rPr>
                <w:rFonts w:ascii="Book Antiqua" w:hAnsi="Book Antiqua"/>
              </w:rPr>
            </w:pPr>
            <w:r>
              <w:rPr>
                <w:rFonts w:ascii="Book Antiqua" w:hAnsi="Book Antiqua"/>
              </w:rPr>
              <w:t>414-438</w:t>
            </w:r>
          </w:p>
        </w:tc>
      </w:tr>
      <w:tr w:rsidR="00AD33CD" w:rsidRPr="00A94510" w14:paraId="285177CC" w14:textId="77777777" w:rsidTr="00FA59E1">
        <w:tc>
          <w:tcPr>
            <w:tcW w:w="810" w:type="dxa"/>
            <w:shd w:val="clear" w:color="auto" w:fill="D9D9D9" w:themeFill="background1" w:themeFillShade="D9"/>
          </w:tcPr>
          <w:p w14:paraId="17219681" w14:textId="6CCA5555" w:rsidR="00AD33CD" w:rsidRPr="00A94510" w:rsidRDefault="000277D7" w:rsidP="00F3139D">
            <w:pPr>
              <w:jc w:val="center"/>
              <w:rPr>
                <w:rFonts w:ascii="Book Antiqua" w:hAnsi="Book Antiqua"/>
              </w:rPr>
            </w:pPr>
            <w:r w:rsidRPr="00A94510">
              <w:rPr>
                <w:rFonts w:ascii="Book Antiqua" w:hAnsi="Book Antiqua"/>
              </w:rPr>
              <w:t>1</w:t>
            </w:r>
            <w:r w:rsidR="00AE4C45">
              <w:rPr>
                <w:rFonts w:ascii="Book Antiqua" w:hAnsi="Book Antiqua"/>
              </w:rPr>
              <w:t>9</w:t>
            </w:r>
          </w:p>
        </w:tc>
        <w:tc>
          <w:tcPr>
            <w:tcW w:w="7493" w:type="dxa"/>
            <w:shd w:val="clear" w:color="auto" w:fill="D9D9D9" w:themeFill="background1" w:themeFillShade="D9"/>
          </w:tcPr>
          <w:p w14:paraId="4901E50C" w14:textId="77777777" w:rsidR="00BA6586" w:rsidRDefault="00BA6586" w:rsidP="00BA6586">
            <w:pPr>
              <w:pStyle w:val="ListParagraph"/>
              <w:numPr>
                <w:ilvl w:val="0"/>
                <w:numId w:val="8"/>
              </w:numPr>
              <w:rPr>
                <w:rFonts w:ascii="Book Antiqua" w:hAnsi="Book Antiqua"/>
              </w:rPr>
            </w:pPr>
            <w:r>
              <w:rPr>
                <w:rFonts w:ascii="Book Antiqua" w:hAnsi="Book Antiqua"/>
              </w:rPr>
              <w:t xml:space="preserve">Actions by partners and members </w:t>
            </w:r>
          </w:p>
          <w:p w14:paraId="2F1FD6A2" w14:textId="7DFB5B39" w:rsidR="00BA6586" w:rsidRPr="00B404AD" w:rsidRDefault="00BA6586" w:rsidP="00BA6586">
            <w:pPr>
              <w:pStyle w:val="ListParagraph"/>
              <w:numPr>
                <w:ilvl w:val="1"/>
                <w:numId w:val="8"/>
              </w:numPr>
              <w:rPr>
                <w:rFonts w:ascii="Book Antiqua" w:hAnsi="Book Antiqua"/>
                <w:i/>
                <w:iCs/>
              </w:rPr>
            </w:pPr>
            <w:r w:rsidRPr="00B404AD">
              <w:rPr>
                <w:rFonts w:ascii="Book Antiqua" w:hAnsi="Book Antiqua"/>
                <w:i/>
                <w:iCs/>
              </w:rPr>
              <w:t xml:space="preserve">Saunders v. Briner </w:t>
            </w:r>
          </w:p>
          <w:p w14:paraId="2EE7A73F" w14:textId="47820210" w:rsidR="00BA6586" w:rsidRPr="00B404AD" w:rsidRDefault="00BA6586" w:rsidP="00BA6586">
            <w:pPr>
              <w:pStyle w:val="ListParagraph"/>
              <w:numPr>
                <w:ilvl w:val="1"/>
                <w:numId w:val="8"/>
              </w:numPr>
              <w:rPr>
                <w:rFonts w:ascii="Book Antiqua" w:hAnsi="Book Antiqua"/>
                <w:i/>
                <w:iCs/>
              </w:rPr>
            </w:pPr>
            <w:r w:rsidRPr="00B404AD">
              <w:rPr>
                <w:rFonts w:ascii="Book Antiqua" w:hAnsi="Book Antiqua"/>
                <w:i/>
                <w:iCs/>
              </w:rPr>
              <w:t xml:space="preserve">Marx v. Morris </w:t>
            </w:r>
          </w:p>
          <w:p w14:paraId="6195FCF2" w14:textId="251AD68A" w:rsidR="00BA6586" w:rsidRPr="00B404AD" w:rsidRDefault="00BA6586" w:rsidP="00BA6586">
            <w:pPr>
              <w:pStyle w:val="ListParagraph"/>
              <w:numPr>
                <w:ilvl w:val="1"/>
                <w:numId w:val="8"/>
              </w:numPr>
              <w:rPr>
                <w:rFonts w:ascii="Book Antiqua" w:hAnsi="Book Antiqua"/>
                <w:i/>
                <w:iCs/>
              </w:rPr>
            </w:pPr>
            <w:r w:rsidRPr="00B404AD">
              <w:rPr>
                <w:rFonts w:ascii="Book Antiqua" w:hAnsi="Book Antiqua"/>
                <w:i/>
                <w:iCs/>
              </w:rPr>
              <w:t xml:space="preserve">Woodside Properties, LLC v. MKR Development, LLC </w:t>
            </w:r>
          </w:p>
          <w:p w14:paraId="11A53FFB" w14:textId="2207E5D8" w:rsidR="00BA6586" w:rsidRDefault="00BA6586" w:rsidP="00BA6586">
            <w:pPr>
              <w:pStyle w:val="ListParagraph"/>
              <w:numPr>
                <w:ilvl w:val="0"/>
                <w:numId w:val="8"/>
              </w:numPr>
              <w:rPr>
                <w:rFonts w:ascii="Book Antiqua" w:hAnsi="Book Antiqua"/>
              </w:rPr>
            </w:pPr>
            <w:r>
              <w:rPr>
                <w:rFonts w:ascii="Book Antiqua" w:hAnsi="Book Antiqua"/>
              </w:rPr>
              <w:t xml:space="preserve">Issues to consider for NBEs </w:t>
            </w:r>
          </w:p>
          <w:p w14:paraId="6E8B5B04" w14:textId="77777777" w:rsidR="00642551" w:rsidRPr="00BA6586" w:rsidRDefault="00642551" w:rsidP="00642551">
            <w:pPr>
              <w:pStyle w:val="ListParagraph"/>
              <w:numPr>
                <w:ilvl w:val="0"/>
                <w:numId w:val="8"/>
              </w:numPr>
              <w:rPr>
                <w:rFonts w:ascii="Book Antiqua" w:hAnsi="Book Antiqua"/>
              </w:rPr>
            </w:pPr>
            <w:r>
              <w:rPr>
                <w:rFonts w:ascii="Book Antiqua" w:hAnsi="Book Antiqua"/>
              </w:rPr>
              <w:t xml:space="preserve">Problem: Entrepreneurs Find a Deal and a Problem </w:t>
            </w:r>
          </w:p>
          <w:p w14:paraId="55B4A0DC" w14:textId="77777777" w:rsidR="00BA6586" w:rsidRDefault="00BA6586" w:rsidP="00642551">
            <w:pPr>
              <w:jc w:val="both"/>
              <w:rPr>
                <w:rFonts w:ascii="Book Antiqua" w:hAnsi="Book Antiqua"/>
              </w:rPr>
            </w:pPr>
          </w:p>
          <w:p w14:paraId="5230276B" w14:textId="77777777" w:rsidR="00841F89" w:rsidRPr="0080252F" w:rsidRDefault="00841F89" w:rsidP="00841F89">
            <w:pPr>
              <w:rPr>
                <w:rFonts w:ascii="Book Antiqua" w:hAnsi="Book Antiqua"/>
              </w:rPr>
            </w:pPr>
            <w:r w:rsidRPr="0080252F">
              <w:rPr>
                <w:rFonts w:ascii="Book Antiqua" w:hAnsi="Book Antiqua"/>
              </w:rPr>
              <w:t xml:space="preserve">CHAPTER 8:  </w:t>
            </w:r>
            <w:r>
              <w:rPr>
                <w:rFonts w:ascii="Book Antiqua" w:hAnsi="Book Antiqua"/>
              </w:rPr>
              <w:t xml:space="preserve">TRANSFER OF INTEREST AND DISSOCIATION </w:t>
            </w:r>
            <w:r w:rsidRPr="0080252F">
              <w:rPr>
                <w:rFonts w:ascii="Book Antiqua" w:hAnsi="Book Antiqua"/>
              </w:rPr>
              <w:t xml:space="preserve"> </w:t>
            </w:r>
          </w:p>
          <w:p w14:paraId="4D730FC0" w14:textId="081DC5E3" w:rsidR="00841F89" w:rsidRPr="00841F89" w:rsidRDefault="00841F89" w:rsidP="00642551">
            <w:pPr>
              <w:pStyle w:val="ListParagraph"/>
              <w:numPr>
                <w:ilvl w:val="0"/>
                <w:numId w:val="8"/>
              </w:numPr>
              <w:jc w:val="both"/>
              <w:rPr>
                <w:rFonts w:ascii="Book Antiqua" w:hAnsi="Book Antiqua"/>
              </w:rPr>
            </w:pPr>
            <w:r>
              <w:rPr>
                <w:rFonts w:ascii="Book Antiqua" w:hAnsi="Book Antiqua"/>
              </w:rPr>
              <w:t xml:space="preserve">Transfers of interest in corporation </w:t>
            </w:r>
          </w:p>
          <w:p w14:paraId="191CDC55" w14:textId="77777777" w:rsidR="00841F89" w:rsidRPr="0080252F" w:rsidRDefault="00841F89" w:rsidP="00841F89">
            <w:pPr>
              <w:pStyle w:val="ListParagraph"/>
              <w:numPr>
                <w:ilvl w:val="0"/>
                <w:numId w:val="8"/>
              </w:numPr>
              <w:jc w:val="both"/>
              <w:rPr>
                <w:rFonts w:ascii="Book Antiqua" w:hAnsi="Book Antiqua"/>
              </w:rPr>
            </w:pPr>
            <w:r>
              <w:rPr>
                <w:rFonts w:ascii="Book Antiqua" w:hAnsi="Book Antiqua"/>
              </w:rPr>
              <w:t xml:space="preserve">Transfers of interest in NBEs </w:t>
            </w:r>
          </w:p>
          <w:p w14:paraId="033D7948" w14:textId="77777777" w:rsidR="00841F89" w:rsidRPr="00B404AD" w:rsidRDefault="00841F89" w:rsidP="00841F89">
            <w:pPr>
              <w:pStyle w:val="ListParagraph"/>
              <w:numPr>
                <w:ilvl w:val="1"/>
                <w:numId w:val="8"/>
              </w:numPr>
              <w:jc w:val="both"/>
              <w:rPr>
                <w:rFonts w:ascii="Book Antiqua" w:hAnsi="Book Antiqua"/>
                <w:i/>
                <w:iCs/>
              </w:rPr>
            </w:pPr>
            <w:r w:rsidRPr="00B404AD">
              <w:rPr>
                <w:rFonts w:ascii="Book Antiqua" w:hAnsi="Book Antiqua"/>
                <w:i/>
                <w:iCs/>
              </w:rPr>
              <w:t xml:space="preserve">SP Investment Fund III, LLC v. Zell </w:t>
            </w:r>
          </w:p>
          <w:p w14:paraId="19EA05B1" w14:textId="0D8BF643" w:rsidR="00841F89" w:rsidRPr="00642551" w:rsidRDefault="00841F89" w:rsidP="00642551">
            <w:pPr>
              <w:jc w:val="both"/>
              <w:rPr>
                <w:rFonts w:ascii="Book Antiqua" w:hAnsi="Book Antiqua"/>
              </w:rPr>
            </w:pPr>
          </w:p>
        </w:tc>
        <w:tc>
          <w:tcPr>
            <w:tcW w:w="1170" w:type="dxa"/>
            <w:shd w:val="clear" w:color="auto" w:fill="D9D9D9" w:themeFill="background1" w:themeFillShade="D9"/>
          </w:tcPr>
          <w:p w14:paraId="3E60D1B3" w14:textId="6D6C9E09" w:rsidR="00AD33CD" w:rsidRDefault="00BA6586" w:rsidP="00F3139D">
            <w:pPr>
              <w:jc w:val="center"/>
              <w:rPr>
                <w:rFonts w:ascii="Book Antiqua" w:hAnsi="Book Antiqua"/>
              </w:rPr>
            </w:pPr>
            <w:r>
              <w:rPr>
                <w:rFonts w:ascii="Book Antiqua" w:hAnsi="Book Antiqua"/>
              </w:rPr>
              <w:t>43</w:t>
            </w:r>
            <w:r w:rsidR="00AA032C">
              <w:rPr>
                <w:rFonts w:ascii="Book Antiqua" w:hAnsi="Book Antiqua"/>
              </w:rPr>
              <w:t>8</w:t>
            </w:r>
            <w:r w:rsidR="00FE4462" w:rsidRPr="0080252F">
              <w:rPr>
                <w:rFonts w:ascii="Book Antiqua" w:hAnsi="Book Antiqua"/>
              </w:rPr>
              <w:t>-</w:t>
            </w:r>
            <w:r>
              <w:rPr>
                <w:rFonts w:ascii="Book Antiqua" w:hAnsi="Book Antiqua"/>
              </w:rPr>
              <w:t>46</w:t>
            </w:r>
            <w:r w:rsidR="00642551">
              <w:rPr>
                <w:rFonts w:ascii="Book Antiqua" w:hAnsi="Book Antiqua"/>
              </w:rPr>
              <w:t>8</w:t>
            </w:r>
          </w:p>
          <w:p w14:paraId="7AF7A8EA" w14:textId="3DC846DF" w:rsidR="00841F89" w:rsidRDefault="00841F89" w:rsidP="00F3139D">
            <w:pPr>
              <w:jc w:val="center"/>
              <w:rPr>
                <w:rFonts w:ascii="Book Antiqua" w:hAnsi="Book Antiqua"/>
              </w:rPr>
            </w:pPr>
            <w:r>
              <w:rPr>
                <w:rFonts w:ascii="Book Antiqua" w:hAnsi="Book Antiqua"/>
              </w:rPr>
              <w:t>469-476</w:t>
            </w:r>
          </w:p>
          <w:p w14:paraId="41E92587" w14:textId="6C970CAF" w:rsidR="00BA6586" w:rsidRPr="0080252F" w:rsidRDefault="00BA6586" w:rsidP="00F3139D">
            <w:pPr>
              <w:jc w:val="center"/>
              <w:rPr>
                <w:rFonts w:ascii="Book Antiqua" w:hAnsi="Book Antiqua"/>
              </w:rPr>
            </w:pPr>
          </w:p>
        </w:tc>
      </w:tr>
      <w:tr w:rsidR="00AD33CD" w:rsidRPr="00A94510" w14:paraId="546DE967" w14:textId="77777777" w:rsidTr="00FA59E1">
        <w:tc>
          <w:tcPr>
            <w:tcW w:w="810" w:type="dxa"/>
            <w:shd w:val="clear" w:color="auto" w:fill="D9D9D9" w:themeFill="background1" w:themeFillShade="D9"/>
          </w:tcPr>
          <w:p w14:paraId="586D9916" w14:textId="3E88C77A" w:rsidR="00AD33CD" w:rsidRPr="00A94510" w:rsidRDefault="00AE4C45" w:rsidP="00F3139D">
            <w:pPr>
              <w:jc w:val="center"/>
              <w:rPr>
                <w:rFonts w:ascii="Book Antiqua" w:hAnsi="Book Antiqua"/>
              </w:rPr>
            </w:pPr>
            <w:r>
              <w:rPr>
                <w:rFonts w:ascii="Book Antiqua" w:hAnsi="Book Antiqua"/>
              </w:rPr>
              <w:t>20</w:t>
            </w:r>
          </w:p>
        </w:tc>
        <w:tc>
          <w:tcPr>
            <w:tcW w:w="7493" w:type="dxa"/>
            <w:shd w:val="clear" w:color="auto" w:fill="D9D9D9" w:themeFill="background1" w:themeFillShade="D9"/>
          </w:tcPr>
          <w:p w14:paraId="7AD16CC8" w14:textId="77777777" w:rsidR="00642551" w:rsidRPr="0080252F" w:rsidRDefault="00642551" w:rsidP="00642551">
            <w:pPr>
              <w:rPr>
                <w:rFonts w:ascii="Book Antiqua" w:hAnsi="Book Antiqua"/>
              </w:rPr>
            </w:pPr>
            <w:r w:rsidRPr="0080252F">
              <w:rPr>
                <w:rFonts w:ascii="Book Antiqua" w:hAnsi="Book Antiqua"/>
              </w:rPr>
              <w:t xml:space="preserve">CHAPTER 8:  </w:t>
            </w:r>
            <w:r>
              <w:rPr>
                <w:rFonts w:ascii="Book Antiqua" w:hAnsi="Book Antiqua"/>
              </w:rPr>
              <w:t xml:space="preserve">TRANSFER OF INTEREST AND DISSOCIATION </w:t>
            </w:r>
            <w:r w:rsidRPr="0080252F">
              <w:rPr>
                <w:rFonts w:ascii="Book Antiqua" w:hAnsi="Book Antiqua"/>
              </w:rPr>
              <w:t xml:space="preserve"> </w:t>
            </w:r>
          </w:p>
          <w:p w14:paraId="770C0CF6" w14:textId="77777777" w:rsidR="00642551" w:rsidRPr="0080252F" w:rsidRDefault="00642551" w:rsidP="00642551">
            <w:pPr>
              <w:pStyle w:val="ListParagraph"/>
              <w:numPr>
                <w:ilvl w:val="0"/>
                <w:numId w:val="8"/>
              </w:numPr>
              <w:jc w:val="both"/>
              <w:rPr>
                <w:rFonts w:ascii="Book Antiqua" w:hAnsi="Book Antiqua"/>
              </w:rPr>
            </w:pPr>
            <w:r>
              <w:rPr>
                <w:rFonts w:ascii="Book Antiqua" w:hAnsi="Book Antiqua"/>
              </w:rPr>
              <w:t xml:space="preserve">Transfers of interest in NBEs </w:t>
            </w:r>
          </w:p>
          <w:p w14:paraId="3553BCB8" w14:textId="77777777" w:rsidR="00642551" w:rsidRPr="00B404AD" w:rsidRDefault="00642551" w:rsidP="00642551">
            <w:pPr>
              <w:pStyle w:val="ListParagraph"/>
              <w:numPr>
                <w:ilvl w:val="1"/>
                <w:numId w:val="8"/>
              </w:numPr>
              <w:jc w:val="both"/>
              <w:rPr>
                <w:rFonts w:ascii="Book Antiqua" w:hAnsi="Book Antiqua"/>
                <w:i/>
                <w:iCs/>
              </w:rPr>
            </w:pPr>
            <w:r w:rsidRPr="00B404AD">
              <w:rPr>
                <w:rFonts w:ascii="Book Antiqua" w:hAnsi="Book Antiqua"/>
                <w:i/>
                <w:iCs/>
              </w:rPr>
              <w:t xml:space="preserve">Bauer v. Blomfield Co./Holden Joint Venture </w:t>
            </w:r>
          </w:p>
          <w:p w14:paraId="1504F2BB" w14:textId="77777777" w:rsidR="00BA6586" w:rsidRPr="0080252F" w:rsidRDefault="00BA6586" w:rsidP="00BA6586">
            <w:pPr>
              <w:pStyle w:val="ListParagraph"/>
              <w:numPr>
                <w:ilvl w:val="0"/>
                <w:numId w:val="8"/>
              </w:numPr>
              <w:jc w:val="both"/>
              <w:rPr>
                <w:rFonts w:ascii="Book Antiqua" w:hAnsi="Book Antiqua"/>
              </w:rPr>
            </w:pPr>
            <w:r>
              <w:rPr>
                <w:rFonts w:ascii="Book Antiqua" w:hAnsi="Book Antiqua"/>
              </w:rPr>
              <w:t xml:space="preserve">Transfers of interest in NBEs </w:t>
            </w:r>
          </w:p>
          <w:p w14:paraId="79E09EE9" w14:textId="604F7565" w:rsidR="00BA6586" w:rsidRPr="00B404AD" w:rsidRDefault="00BA6586" w:rsidP="00BA6586">
            <w:pPr>
              <w:pStyle w:val="ListParagraph"/>
              <w:numPr>
                <w:ilvl w:val="1"/>
                <w:numId w:val="8"/>
              </w:numPr>
              <w:jc w:val="both"/>
              <w:rPr>
                <w:rFonts w:ascii="Book Antiqua" w:hAnsi="Book Antiqua"/>
                <w:i/>
                <w:iCs/>
              </w:rPr>
            </w:pPr>
            <w:r w:rsidRPr="00B404AD">
              <w:rPr>
                <w:rFonts w:ascii="Book Antiqua" w:hAnsi="Book Antiqua"/>
                <w:i/>
                <w:iCs/>
              </w:rPr>
              <w:t xml:space="preserve">Northeast Communications of Wisconsin, Inc. v. CenturyTel, Inc. </w:t>
            </w:r>
          </w:p>
          <w:p w14:paraId="53A3C470" w14:textId="77777777" w:rsidR="00642551" w:rsidRPr="00B404AD" w:rsidRDefault="00642551" w:rsidP="00642551">
            <w:pPr>
              <w:pStyle w:val="ListParagraph"/>
              <w:numPr>
                <w:ilvl w:val="1"/>
                <w:numId w:val="8"/>
              </w:numPr>
              <w:jc w:val="both"/>
              <w:rPr>
                <w:rFonts w:ascii="Book Antiqua" w:hAnsi="Book Antiqua"/>
                <w:i/>
                <w:iCs/>
              </w:rPr>
            </w:pPr>
            <w:r w:rsidRPr="00B404AD">
              <w:rPr>
                <w:rFonts w:ascii="Book Antiqua" w:hAnsi="Book Antiqua"/>
                <w:i/>
                <w:iCs/>
              </w:rPr>
              <w:t xml:space="preserve">Weddell v. H2O, Inc. </w:t>
            </w:r>
          </w:p>
          <w:p w14:paraId="1E1DAAF6" w14:textId="77777777" w:rsidR="00841F89" w:rsidRPr="00B404AD" w:rsidRDefault="00841F89" w:rsidP="00841F89">
            <w:pPr>
              <w:pStyle w:val="ListParagraph"/>
              <w:numPr>
                <w:ilvl w:val="1"/>
                <w:numId w:val="8"/>
              </w:numPr>
              <w:jc w:val="both"/>
              <w:rPr>
                <w:rFonts w:ascii="Book Antiqua" w:hAnsi="Book Antiqua"/>
                <w:i/>
                <w:iCs/>
              </w:rPr>
            </w:pPr>
            <w:r w:rsidRPr="00B404AD">
              <w:rPr>
                <w:rFonts w:ascii="Book Antiqua" w:hAnsi="Book Antiqua"/>
                <w:i/>
                <w:iCs/>
              </w:rPr>
              <w:t xml:space="preserve">Law v. Zemp </w:t>
            </w:r>
          </w:p>
          <w:p w14:paraId="5BBAA0E3" w14:textId="77777777" w:rsidR="00841F89" w:rsidRPr="00B404AD" w:rsidRDefault="00841F89" w:rsidP="00841F89">
            <w:pPr>
              <w:pStyle w:val="ListParagraph"/>
              <w:numPr>
                <w:ilvl w:val="1"/>
                <w:numId w:val="8"/>
              </w:numPr>
              <w:jc w:val="both"/>
              <w:rPr>
                <w:rFonts w:ascii="Book Antiqua" w:hAnsi="Book Antiqua"/>
                <w:i/>
                <w:iCs/>
              </w:rPr>
            </w:pPr>
            <w:r w:rsidRPr="00B404AD">
              <w:rPr>
                <w:rFonts w:ascii="Book Antiqua" w:hAnsi="Book Antiqua"/>
                <w:i/>
                <w:iCs/>
              </w:rPr>
              <w:t xml:space="preserve">JPMorgan Chase Bank, N.A. v. McClure </w:t>
            </w:r>
          </w:p>
          <w:p w14:paraId="45A9BCD2" w14:textId="64AB7306" w:rsidR="002B14E2" w:rsidRPr="00642551" w:rsidRDefault="002B14E2" w:rsidP="00642551">
            <w:pPr>
              <w:jc w:val="both"/>
              <w:rPr>
                <w:rFonts w:ascii="Book Antiqua" w:hAnsi="Book Antiqua"/>
              </w:rPr>
            </w:pPr>
          </w:p>
        </w:tc>
        <w:tc>
          <w:tcPr>
            <w:tcW w:w="1170" w:type="dxa"/>
            <w:shd w:val="clear" w:color="auto" w:fill="D9D9D9" w:themeFill="background1" w:themeFillShade="D9"/>
          </w:tcPr>
          <w:p w14:paraId="59F539AE" w14:textId="49B85132" w:rsidR="00642551" w:rsidRDefault="00642551" w:rsidP="00F3139D">
            <w:pPr>
              <w:jc w:val="center"/>
              <w:rPr>
                <w:rFonts w:ascii="Book Antiqua" w:hAnsi="Book Antiqua"/>
              </w:rPr>
            </w:pPr>
            <w:r>
              <w:rPr>
                <w:rFonts w:ascii="Book Antiqua" w:hAnsi="Book Antiqua"/>
              </w:rPr>
              <w:t>4</w:t>
            </w:r>
            <w:r w:rsidR="00841F89">
              <w:rPr>
                <w:rFonts w:ascii="Book Antiqua" w:hAnsi="Book Antiqua"/>
              </w:rPr>
              <w:t>76</w:t>
            </w:r>
            <w:r>
              <w:rPr>
                <w:rFonts w:ascii="Book Antiqua" w:hAnsi="Book Antiqua"/>
              </w:rPr>
              <w:t>-4</w:t>
            </w:r>
            <w:r w:rsidR="00841F89">
              <w:rPr>
                <w:rFonts w:ascii="Book Antiqua" w:hAnsi="Book Antiqua"/>
              </w:rPr>
              <w:t>99</w:t>
            </w:r>
          </w:p>
          <w:p w14:paraId="1BBD9E48" w14:textId="1BB55836" w:rsidR="00AD33CD" w:rsidRPr="0080252F" w:rsidRDefault="00AD33CD" w:rsidP="00F3139D">
            <w:pPr>
              <w:jc w:val="center"/>
              <w:rPr>
                <w:rFonts w:ascii="Book Antiqua" w:hAnsi="Book Antiqua"/>
              </w:rPr>
            </w:pPr>
          </w:p>
        </w:tc>
      </w:tr>
      <w:tr w:rsidR="00AE4C45" w:rsidRPr="00A94510" w14:paraId="383663A5" w14:textId="77777777" w:rsidTr="00FA59E1">
        <w:tc>
          <w:tcPr>
            <w:tcW w:w="810" w:type="dxa"/>
            <w:shd w:val="clear" w:color="auto" w:fill="D9D9D9" w:themeFill="background1" w:themeFillShade="D9"/>
          </w:tcPr>
          <w:p w14:paraId="66FC9785" w14:textId="21BD8F92" w:rsidR="00AE4C45" w:rsidRPr="00A94510" w:rsidRDefault="00AE4C45" w:rsidP="00F3139D">
            <w:pPr>
              <w:jc w:val="center"/>
              <w:rPr>
                <w:rFonts w:ascii="Book Antiqua" w:hAnsi="Book Antiqua"/>
              </w:rPr>
            </w:pPr>
            <w:r>
              <w:rPr>
                <w:rFonts w:ascii="Book Antiqua" w:hAnsi="Book Antiqua"/>
              </w:rPr>
              <w:t>21</w:t>
            </w:r>
          </w:p>
        </w:tc>
        <w:tc>
          <w:tcPr>
            <w:tcW w:w="7493" w:type="dxa"/>
            <w:shd w:val="clear" w:color="auto" w:fill="D9D9D9" w:themeFill="background1" w:themeFillShade="D9"/>
          </w:tcPr>
          <w:p w14:paraId="326A8BE1" w14:textId="77777777" w:rsidR="00642551" w:rsidRPr="0080252F" w:rsidRDefault="00642551" w:rsidP="00642551">
            <w:pPr>
              <w:rPr>
                <w:rFonts w:ascii="Book Antiqua" w:hAnsi="Book Antiqua"/>
              </w:rPr>
            </w:pPr>
            <w:r w:rsidRPr="0080252F">
              <w:rPr>
                <w:rFonts w:ascii="Book Antiqua" w:hAnsi="Book Antiqua"/>
              </w:rPr>
              <w:t xml:space="preserve">CHAPTER 8:  </w:t>
            </w:r>
            <w:r>
              <w:rPr>
                <w:rFonts w:ascii="Book Antiqua" w:hAnsi="Book Antiqua"/>
              </w:rPr>
              <w:t xml:space="preserve">TRANSFER OF INTEREST AND DISSOCIATION </w:t>
            </w:r>
            <w:r w:rsidRPr="0080252F">
              <w:rPr>
                <w:rFonts w:ascii="Book Antiqua" w:hAnsi="Book Antiqua"/>
              </w:rPr>
              <w:t xml:space="preserve"> </w:t>
            </w:r>
          </w:p>
          <w:p w14:paraId="7BC3B324" w14:textId="77777777" w:rsidR="00642551" w:rsidRDefault="00642551" w:rsidP="00642551">
            <w:pPr>
              <w:pStyle w:val="ListParagraph"/>
              <w:numPr>
                <w:ilvl w:val="0"/>
                <w:numId w:val="8"/>
              </w:numPr>
              <w:jc w:val="both"/>
              <w:rPr>
                <w:rFonts w:ascii="Book Antiqua" w:hAnsi="Book Antiqua"/>
              </w:rPr>
            </w:pPr>
            <w:r>
              <w:rPr>
                <w:rFonts w:ascii="Book Antiqua" w:hAnsi="Book Antiqua"/>
              </w:rPr>
              <w:lastRenderedPageBreak/>
              <w:t xml:space="preserve">Dissociation </w:t>
            </w:r>
          </w:p>
          <w:p w14:paraId="1DBC5CFF" w14:textId="77777777" w:rsidR="00642551" w:rsidRPr="00B404AD" w:rsidRDefault="00642551" w:rsidP="00642551">
            <w:pPr>
              <w:pStyle w:val="ListParagraph"/>
              <w:numPr>
                <w:ilvl w:val="1"/>
                <w:numId w:val="8"/>
              </w:numPr>
              <w:jc w:val="both"/>
              <w:rPr>
                <w:rFonts w:ascii="Book Antiqua" w:hAnsi="Book Antiqua"/>
                <w:i/>
                <w:iCs/>
              </w:rPr>
            </w:pPr>
            <w:r w:rsidRPr="00B404AD">
              <w:rPr>
                <w:rFonts w:ascii="Book Antiqua" w:hAnsi="Book Antiqua"/>
                <w:i/>
                <w:iCs/>
              </w:rPr>
              <w:t xml:space="preserve">United States v. Sanofi-Aventis U.S. LLC </w:t>
            </w:r>
          </w:p>
          <w:p w14:paraId="5E487249" w14:textId="77777777" w:rsidR="00642551" w:rsidRPr="00B404AD" w:rsidRDefault="00642551" w:rsidP="00642551">
            <w:pPr>
              <w:pStyle w:val="ListParagraph"/>
              <w:numPr>
                <w:ilvl w:val="1"/>
                <w:numId w:val="8"/>
              </w:numPr>
              <w:jc w:val="both"/>
              <w:rPr>
                <w:rFonts w:ascii="Book Antiqua" w:hAnsi="Book Antiqua"/>
                <w:i/>
                <w:iCs/>
              </w:rPr>
            </w:pPr>
            <w:r w:rsidRPr="00B404AD">
              <w:rPr>
                <w:rFonts w:ascii="Book Antiqua" w:hAnsi="Book Antiqua"/>
                <w:i/>
                <w:iCs/>
              </w:rPr>
              <w:t xml:space="preserve">Gelman v. Buehler </w:t>
            </w:r>
          </w:p>
          <w:p w14:paraId="59B079FB" w14:textId="5AFDEB9D" w:rsidR="00AE4C45" w:rsidRPr="00642551" w:rsidRDefault="00642551" w:rsidP="003C1E08">
            <w:pPr>
              <w:pStyle w:val="ListParagraph"/>
              <w:numPr>
                <w:ilvl w:val="1"/>
                <w:numId w:val="8"/>
              </w:numPr>
              <w:jc w:val="both"/>
              <w:rPr>
                <w:rFonts w:ascii="Book Antiqua" w:hAnsi="Book Antiqua"/>
                <w:i/>
                <w:iCs/>
              </w:rPr>
            </w:pPr>
            <w:r w:rsidRPr="00B404AD">
              <w:rPr>
                <w:rFonts w:ascii="Book Antiqua" w:hAnsi="Book Antiqua"/>
                <w:i/>
                <w:iCs/>
              </w:rPr>
              <w:t xml:space="preserve">Fredericks Peebles &amp; Morgan LLP v. Assam </w:t>
            </w:r>
          </w:p>
          <w:p w14:paraId="034DA449" w14:textId="18F63030" w:rsidR="00D05398" w:rsidRPr="003C1E08" w:rsidRDefault="00D05398" w:rsidP="003C1E08">
            <w:pPr>
              <w:jc w:val="both"/>
              <w:rPr>
                <w:rFonts w:ascii="Book Antiqua" w:hAnsi="Book Antiqua"/>
              </w:rPr>
            </w:pPr>
          </w:p>
        </w:tc>
        <w:tc>
          <w:tcPr>
            <w:tcW w:w="1170" w:type="dxa"/>
            <w:shd w:val="clear" w:color="auto" w:fill="D9D9D9" w:themeFill="background1" w:themeFillShade="D9"/>
          </w:tcPr>
          <w:p w14:paraId="54A42543" w14:textId="4C7A8A09" w:rsidR="00AE4C45" w:rsidRDefault="00841F89" w:rsidP="00F3139D">
            <w:pPr>
              <w:jc w:val="center"/>
              <w:rPr>
                <w:rFonts w:ascii="Book Antiqua" w:hAnsi="Book Antiqua"/>
              </w:rPr>
            </w:pPr>
            <w:r>
              <w:rPr>
                <w:rFonts w:ascii="Book Antiqua" w:hAnsi="Book Antiqua"/>
              </w:rPr>
              <w:lastRenderedPageBreak/>
              <w:t>500</w:t>
            </w:r>
            <w:r w:rsidR="00642551" w:rsidRPr="0080252F">
              <w:rPr>
                <w:rFonts w:ascii="Book Antiqua" w:hAnsi="Book Antiqua"/>
              </w:rPr>
              <w:t>-</w:t>
            </w:r>
            <w:r w:rsidR="00642551">
              <w:rPr>
                <w:rFonts w:ascii="Book Antiqua" w:hAnsi="Book Antiqua"/>
              </w:rPr>
              <w:t>522</w:t>
            </w:r>
          </w:p>
        </w:tc>
      </w:tr>
      <w:tr w:rsidR="00AD33CD" w:rsidRPr="00A94510" w14:paraId="5B1B931C" w14:textId="77777777" w:rsidTr="00FA59E1">
        <w:tc>
          <w:tcPr>
            <w:tcW w:w="810" w:type="dxa"/>
            <w:shd w:val="clear" w:color="auto" w:fill="FFFFFF" w:themeFill="background1"/>
          </w:tcPr>
          <w:p w14:paraId="179FE591" w14:textId="172E2E5A" w:rsidR="00AD33CD" w:rsidRPr="00A94510" w:rsidRDefault="00AE4C45" w:rsidP="00F3139D">
            <w:pPr>
              <w:jc w:val="center"/>
              <w:rPr>
                <w:rFonts w:ascii="Book Antiqua" w:hAnsi="Book Antiqua"/>
              </w:rPr>
            </w:pPr>
            <w:r>
              <w:rPr>
                <w:rFonts w:ascii="Book Antiqua" w:hAnsi="Book Antiqua"/>
              </w:rPr>
              <w:t>22</w:t>
            </w:r>
          </w:p>
        </w:tc>
        <w:tc>
          <w:tcPr>
            <w:tcW w:w="7493" w:type="dxa"/>
            <w:shd w:val="clear" w:color="auto" w:fill="FFFFFF" w:themeFill="background1"/>
          </w:tcPr>
          <w:p w14:paraId="2B6EC35E" w14:textId="77777777" w:rsidR="00982581" w:rsidRDefault="00982581" w:rsidP="00982581">
            <w:pPr>
              <w:pStyle w:val="ListParagraph"/>
              <w:numPr>
                <w:ilvl w:val="0"/>
                <w:numId w:val="29"/>
              </w:numPr>
              <w:jc w:val="both"/>
              <w:rPr>
                <w:rFonts w:ascii="Book Antiqua" w:hAnsi="Book Antiqua"/>
              </w:rPr>
            </w:pPr>
            <w:r>
              <w:rPr>
                <w:rFonts w:ascii="Book Antiqua" w:hAnsi="Book Antiqua"/>
              </w:rPr>
              <w:t xml:space="preserve">Dissociation </w:t>
            </w:r>
          </w:p>
          <w:p w14:paraId="40CE4EAD" w14:textId="48F93CCA" w:rsidR="00982581" w:rsidRPr="00B404AD" w:rsidRDefault="00982581" w:rsidP="00982581">
            <w:pPr>
              <w:pStyle w:val="ListParagraph"/>
              <w:numPr>
                <w:ilvl w:val="1"/>
                <w:numId w:val="29"/>
              </w:numPr>
              <w:rPr>
                <w:rFonts w:ascii="Book Antiqua" w:hAnsi="Book Antiqua"/>
                <w:i/>
                <w:iCs/>
              </w:rPr>
            </w:pPr>
            <w:r w:rsidRPr="00B404AD">
              <w:rPr>
                <w:rFonts w:ascii="Book Antiqua" w:hAnsi="Book Antiqua"/>
                <w:i/>
                <w:iCs/>
              </w:rPr>
              <w:t xml:space="preserve">Congel v. Malfitano </w:t>
            </w:r>
          </w:p>
          <w:p w14:paraId="1C9DFC9C" w14:textId="40DD2946" w:rsidR="00982581" w:rsidRPr="00B404AD" w:rsidRDefault="00982581" w:rsidP="00982581">
            <w:pPr>
              <w:pStyle w:val="ListParagraph"/>
              <w:numPr>
                <w:ilvl w:val="1"/>
                <w:numId w:val="29"/>
              </w:numPr>
              <w:rPr>
                <w:rFonts w:ascii="Book Antiqua" w:hAnsi="Book Antiqua"/>
                <w:i/>
                <w:iCs/>
              </w:rPr>
            </w:pPr>
            <w:r w:rsidRPr="00B404AD">
              <w:rPr>
                <w:rFonts w:ascii="Book Antiqua" w:hAnsi="Book Antiqua"/>
                <w:i/>
                <w:iCs/>
              </w:rPr>
              <w:t xml:space="preserve">IE Test, LLC v. Carroll </w:t>
            </w:r>
          </w:p>
          <w:p w14:paraId="7F8534EC" w14:textId="79968EDC" w:rsidR="00982581" w:rsidRDefault="00982581" w:rsidP="00982581">
            <w:pPr>
              <w:pStyle w:val="ListParagraph"/>
              <w:numPr>
                <w:ilvl w:val="0"/>
                <w:numId w:val="29"/>
              </w:numPr>
              <w:rPr>
                <w:rFonts w:ascii="Book Antiqua" w:hAnsi="Book Antiqua"/>
              </w:rPr>
            </w:pPr>
            <w:r>
              <w:rPr>
                <w:rFonts w:ascii="Book Antiqua" w:hAnsi="Book Antiqua"/>
              </w:rPr>
              <w:t xml:space="preserve">Buy-sell agreements </w:t>
            </w:r>
          </w:p>
          <w:p w14:paraId="023018DB" w14:textId="2E1830C9" w:rsidR="002B14E2" w:rsidRPr="009620E5" w:rsidRDefault="002B14E2" w:rsidP="009620E5">
            <w:pPr>
              <w:jc w:val="both"/>
              <w:rPr>
                <w:rFonts w:ascii="Book Antiqua" w:hAnsi="Book Antiqua"/>
              </w:rPr>
            </w:pPr>
          </w:p>
        </w:tc>
        <w:tc>
          <w:tcPr>
            <w:tcW w:w="1170" w:type="dxa"/>
            <w:shd w:val="clear" w:color="auto" w:fill="FFFFFF" w:themeFill="background1"/>
          </w:tcPr>
          <w:p w14:paraId="4C95B736" w14:textId="2839F6CD" w:rsidR="007652A1" w:rsidRDefault="00982581" w:rsidP="006312E7">
            <w:pPr>
              <w:jc w:val="center"/>
              <w:rPr>
                <w:rFonts w:ascii="Book Antiqua" w:hAnsi="Book Antiqua"/>
              </w:rPr>
            </w:pPr>
            <w:r>
              <w:rPr>
                <w:rFonts w:ascii="Book Antiqua" w:hAnsi="Book Antiqua"/>
              </w:rPr>
              <w:t>522</w:t>
            </w:r>
            <w:r w:rsidR="006312E7" w:rsidRPr="0080252F">
              <w:rPr>
                <w:rFonts w:ascii="Book Antiqua" w:hAnsi="Book Antiqua"/>
              </w:rPr>
              <w:t>-</w:t>
            </w:r>
            <w:r>
              <w:rPr>
                <w:rFonts w:ascii="Book Antiqua" w:hAnsi="Book Antiqua"/>
              </w:rPr>
              <w:t>5</w:t>
            </w:r>
            <w:r w:rsidR="009620E5">
              <w:rPr>
                <w:rFonts w:ascii="Book Antiqua" w:hAnsi="Book Antiqua"/>
              </w:rPr>
              <w:t>46</w:t>
            </w:r>
          </w:p>
          <w:p w14:paraId="0A362AFB" w14:textId="5CF20AD0" w:rsidR="00982581" w:rsidRPr="0080252F" w:rsidRDefault="00982581" w:rsidP="009620E5">
            <w:pPr>
              <w:jc w:val="center"/>
              <w:rPr>
                <w:rFonts w:ascii="Book Antiqua" w:hAnsi="Book Antiqua"/>
              </w:rPr>
            </w:pPr>
          </w:p>
        </w:tc>
      </w:tr>
      <w:tr w:rsidR="00AD33CD" w:rsidRPr="00A94510" w14:paraId="40104ED4" w14:textId="77777777" w:rsidTr="00FA59E1">
        <w:tc>
          <w:tcPr>
            <w:tcW w:w="810" w:type="dxa"/>
          </w:tcPr>
          <w:p w14:paraId="4BE78549" w14:textId="3BBD809E" w:rsidR="00AD33CD" w:rsidRPr="00A94510" w:rsidRDefault="00AE4C45" w:rsidP="00F3139D">
            <w:pPr>
              <w:jc w:val="center"/>
              <w:rPr>
                <w:rFonts w:ascii="Book Antiqua" w:hAnsi="Book Antiqua"/>
              </w:rPr>
            </w:pPr>
            <w:r>
              <w:rPr>
                <w:rFonts w:ascii="Book Antiqua" w:hAnsi="Book Antiqua"/>
              </w:rPr>
              <w:t>23</w:t>
            </w:r>
          </w:p>
        </w:tc>
        <w:tc>
          <w:tcPr>
            <w:tcW w:w="7493" w:type="dxa"/>
          </w:tcPr>
          <w:p w14:paraId="049764A3" w14:textId="77777777" w:rsidR="009620E5" w:rsidRDefault="009620E5" w:rsidP="009620E5">
            <w:pPr>
              <w:pStyle w:val="ListParagraph"/>
              <w:numPr>
                <w:ilvl w:val="0"/>
                <w:numId w:val="29"/>
              </w:numPr>
              <w:rPr>
                <w:rFonts w:ascii="Book Antiqua" w:hAnsi="Book Antiqua"/>
              </w:rPr>
            </w:pPr>
            <w:r>
              <w:rPr>
                <w:rFonts w:ascii="Book Antiqua" w:hAnsi="Book Antiqua"/>
              </w:rPr>
              <w:t xml:space="preserve">Issues to consider for NBEs </w:t>
            </w:r>
          </w:p>
          <w:p w14:paraId="3EFC80E7" w14:textId="77777777" w:rsidR="009620E5" w:rsidRPr="00982581" w:rsidRDefault="009620E5" w:rsidP="009620E5">
            <w:pPr>
              <w:pStyle w:val="ListParagraph"/>
              <w:numPr>
                <w:ilvl w:val="0"/>
                <w:numId w:val="29"/>
              </w:numPr>
              <w:rPr>
                <w:rFonts w:ascii="Book Antiqua" w:hAnsi="Book Antiqua"/>
              </w:rPr>
            </w:pPr>
            <w:r>
              <w:rPr>
                <w:rFonts w:ascii="Book Antiqua" w:hAnsi="Book Antiqua"/>
              </w:rPr>
              <w:t xml:space="preserve">Problem: Entrepreneurs Learn that Ownership Is Not Permanent </w:t>
            </w:r>
          </w:p>
          <w:p w14:paraId="77EA06E4" w14:textId="77777777" w:rsidR="009620E5" w:rsidRDefault="009620E5" w:rsidP="009620E5">
            <w:pPr>
              <w:rPr>
                <w:rFonts w:ascii="Book Antiqua" w:hAnsi="Book Antiqua"/>
              </w:rPr>
            </w:pPr>
          </w:p>
          <w:p w14:paraId="68174506" w14:textId="77777777" w:rsidR="009620E5" w:rsidRPr="0080252F" w:rsidRDefault="009620E5" w:rsidP="009620E5">
            <w:pPr>
              <w:rPr>
                <w:rFonts w:ascii="Book Antiqua" w:hAnsi="Book Antiqua"/>
              </w:rPr>
            </w:pPr>
            <w:r w:rsidRPr="0080252F">
              <w:rPr>
                <w:rFonts w:ascii="Book Antiqua" w:hAnsi="Book Antiqua"/>
              </w:rPr>
              <w:t xml:space="preserve">CHAPTER 9:  </w:t>
            </w:r>
            <w:r>
              <w:rPr>
                <w:rFonts w:ascii="Book Antiqua" w:hAnsi="Book Antiqua"/>
              </w:rPr>
              <w:t xml:space="preserve">DISSOLUTION AND MERGERS </w:t>
            </w:r>
          </w:p>
          <w:p w14:paraId="5FBFDC1B" w14:textId="77777777" w:rsidR="009620E5" w:rsidRPr="0080252F" w:rsidRDefault="009620E5" w:rsidP="009620E5">
            <w:pPr>
              <w:pStyle w:val="ListParagraph"/>
              <w:numPr>
                <w:ilvl w:val="0"/>
                <w:numId w:val="29"/>
              </w:numPr>
              <w:jc w:val="both"/>
              <w:rPr>
                <w:rFonts w:ascii="Book Antiqua" w:hAnsi="Book Antiqua"/>
              </w:rPr>
            </w:pPr>
            <w:r>
              <w:rPr>
                <w:rFonts w:ascii="Book Antiqua" w:hAnsi="Book Antiqua"/>
              </w:rPr>
              <w:t xml:space="preserve">Dissolution </w:t>
            </w:r>
          </w:p>
          <w:p w14:paraId="5E6BEB59" w14:textId="77777777" w:rsidR="009620E5" w:rsidRPr="00B404AD" w:rsidRDefault="009620E5" w:rsidP="009620E5">
            <w:pPr>
              <w:pStyle w:val="ListParagraph"/>
              <w:numPr>
                <w:ilvl w:val="1"/>
                <w:numId w:val="29"/>
              </w:numPr>
              <w:jc w:val="both"/>
              <w:rPr>
                <w:rFonts w:ascii="Book Antiqua" w:hAnsi="Book Antiqua"/>
                <w:i/>
                <w:iCs/>
              </w:rPr>
            </w:pPr>
            <w:r w:rsidRPr="00B404AD">
              <w:rPr>
                <w:rFonts w:ascii="Book Antiqua" w:hAnsi="Book Antiqua"/>
                <w:i/>
                <w:iCs/>
              </w:rPr>
              <w:t xml:space="preserve">Dysart v. </w:t>
            </w:r>
            <w:proofErr w:type="spellStart"/>
            <w:r w:rsidRPr="00B404AD">
              <w:rPr>
                <w:rFonts w:ascii="Book Antiqua" w:hAnsi="Book Antiqua"/>
                <w:i/>
                <w:iCs/>
              </w:rPr>
              <w:t>Dragpipe</w:t>
            </w:r>
            <w:proofErr w:type="spellEnd"/>
            <w:r w:rsidRPr="00B404AD">
              <w:rPr>
                <w:rFonts w:ascii="Book Antiqua" w:hAnsi="Book Antiqua"/>
                <w:i/>
                <w:iCs/>
              </w:rPr>
              <w:t xml:space="preserve"> Saloon, LLC </w:t>
            </w:r>
          </w:p>
          <w:p w14:paraId="3B7A4AEB" w14:textId="77777777" w:rsidR="00982581" w:rsidRPr="0080252F" w:rsidRDefault="00982581" w:rsidP="00982581">
            <w:pPr>
              <w:pStyle w:val="ListParagraph"/>
              <w:numPr>
                <w:ilvl w:val="0"/>
                <w:numId w:val="29"/>
              </w:numPr>
              <w:jc w:val="both"/>
              <w:rPr>
                <w:rFonts w:ascii="Book Antiqua" w:hAnsi="Book Antiqua"/>
              </w:rPr>
            </w:pPr>
            <w:r>
              <w:rPr>
                <w:rFonts w:ascii="Book Antiqua" w:hAnsi="Book Antiqua"/>
              </w:rPr>
              <w:t xml:space="preserve">Dissolution </w:t>
            </w:r>
          </w:p>
          <w:p w14:paraId="5D98FAED" w14:textId="70217BC1" w:rsidR="00982581" w:rsidRPr="00B404AD" w:rsidRDefault="00982581" w:rsidP="00982581">
            <w:pPr>
              <w:pStyle w:val="ListParagraph"/>
              <w:numPr>
                <w:ilvl w:val="1"/>
                <w:numId w:val="29"/>
              </w:numPr>
              <w:jc w:val="both"/>
              <w:rPr>
                <w:rFonts w:ascii="Book Antiqua" w:hAnsi="Book Antiqua"/>
                <w:i/>
                <w:iCs/>
              </w:rPr>
            </w:pPr>
            <w:r w:rsidRPr="00B404AD">
              <w:rPr>
                <w:rFonts w:ascii="Book Antiqua" w:hAnsi="Book Antiqua"/>
                <w:i/>
                <w:iCs/>
              </w:rPr>
              <w:t xml:space="preserve">Haley v. Talcott </w:t>
            </w:r>
          </w:p>
          <w:p w14:paraId="4F958EF4" w14:textId="0D510230" w:rsidR="00982581" w:rsidRPr="00B404AD" w:rsidRDefault="00982581" w:rsidP="00982581">
            <w:pPr>
              <w:pStyle w:val="ListParagraph"/>
              <w:numPr>
                <w:ilvl w:val="1"/>
                <w:numId w:val="29"/>
              </w:numPr>
              <w:jc w:val="both"/>
              <w:rPr>
                <w:rFonts w:ascii="Book Antiqua" w:hAnsi="Book Antiqua"/>
                <w:i/>
                <w:iCs/>
              </w:rPr>
            </w:pPr>
            <w:r w:rsidRPr="00B404AD">
              <w:rPr>
                <w:rFonts w:ascii="Book Antiqua" w:hAnsi="Book Antiqua"/>
                <w:i/>
                <w:iCs/>
              </w:rPr>
              <w:t xml:space="preserve">Styslinger v. Brewster Park, LLC </w:t>
            </w:r>
          </w:p>
          <w:p w14:paraId="3DFE5266" w14:textId="2907CB4B" w:rsidR="002B14E2" w:rsidRPr="009620E5" w:rsidRDefault="002B14E2" w:rsidP="009620E5">
            <w:pPr>
              <w:jc w:val="both"/>
              <w:rPr>
                <w:rFonts w:ascii="Book Antiqua" w:hAnsi="Book Antiqua"/>
              </w:rPr>
            </w:pPr>
          </w:p>
        </w:tc>
        <w:tc>
          <w:tcPr>
            <w:tcW w:w="1170" w:type="dxa"/>
          </w:tcPr>
          <w:p w14:paraId="7B7596B4" w14:textId="50A68C28" w:rsidR="009620E5" w:rsidRDefault="009620E5" w:rsidP="009620E5">
            <w:pPr>
              <w:jc w:val="center"/>
              <w:rPr>
                <w:rFonts w:ascii="Book Antiqua" w:hAnsi="Book Antiqua"/>
              </w:rPr>
            </w:pPr>
            <w:r>
              <w:rPr>
                <w:rFonts w:ascii="Book Antiqua" w:hAnsi="Book Antiqua"/>
              </w:rPr>
              <w:t>546-569</w:t>
            </w:r>
          </w:p>
          <w:p w14:paraId="60ABF62F" w14:textId="1596A53E" w:rsidR="00AD33CD" w:rsidRPr="0080252F" w:rsidRDefault="00AD33CD" w:rsidP="00871688">
            <w:pPr>
              <w:jc w:val="center"/>
              <w:rPr>
                <w:rFonts w:ascii="Book Antiqua" w:hAnsi="Book Antiqua"/>
              </w:rPr>
            </w:pPr>
          </w:p>
        </w:tc>
      </w:tr>
      <w:tr w:rsidR="00AE4C45" w:rsidRPr="00A94510" w14:paraId="4EA893A6" w14:textId="77777777" w:rsidTr="00FA59E1">
        <w:tc>
          <w:tcPr>
            <w:tcW w:w="810" w:type="dxa"/>
          </w:tcPr>
          <w:p w14:paraId="617BE7B7" w14:textId="33079CD3" w:rsidR="00AE4C45" w:rsidRPr="00A94510" w:rsidRDefault="00AE4C45" w:rsidP="00F3139D">
            <w:pPr>
              <w:jc w:val="center"/>
              <w:rPr>
                <w:rFonts w:ascii="Book Antiqua" w:hAnsi="Book Antiqua"/>
              </w:rPr>
            </w:pPr>
            <w:r>
              <w:rPr>
                <w:rFonts w:ascii="Book Antiqua" w:hAnsi="Book Antiqua"/>
              </w:rPr>
              <w:t>24</w:t>
            </w:r>
          </w:p>
        </w:tc>
        <w:tc>
          <w:tcPr>
            <w:tcW w:w="7493" w:type="dxa"/>
          </w:tcPr>
          <w:p w14:paraId="35953EEA" w14:textId="77777777" w:rsidR="009620E5" w:rsidRPr="0080252F" w:rsidRDefault="009620E5" w:rsidP="009620E5">
            <w:pPr>
              <w:rPr>
                <w:rFonts w:ascii="Book Antiqua" w:hAnsi="Book Antiqua"/>
              </w:rPr>
            </w:pPr>
            <w:r w:rsidRPr="0080252F">
              <w:rPr>
                <w:rFonts w:ascii="Book Antiqua" w:hAnsi="Book Antiqua"/>
              </w:rPr>
              <w:t xml:space="preserve">CHAPTER 9:  </w:t>
            </w:r>
            <w:r>
              <w:rPr>
                <w:rFonts w:ascii="Book Antiqua" w:hAnsi="Book Antiqua"/>
              </w:rPr>
              <w:t xml:space="preserve">DISSOLUTION AND MERGERS </w:t>
            </w:r>
          </w:p>
          <w:p w14:paraId="22EE6C97" w14:textId="77777777" w:rsidR="009620E5" w:rsidRPr="0080252F" w:rsidRDefault="009620E5" w:rsidP="009620E5">
            <w:pPr>
              <w:pStyle w:val="ListParagraph"/>
              <w:numPr>
                <w:ilvl w:val="0"/>
                <w:numId w:val="29"/>
              </w:numPr>
              <w:jc w:val="both"/>
              <w:rPr>
                <w:rFonts w:ascii="Book Antiqua" w:hAnsi="Book Antiqua"/>
              </w:rPr>
            </w:pPr>
            <w:r>
              <w:rPr>
                <w:rFonts w:ascii="Book Antiqua" w:hAnsi="Book Antiqua"/>
              </w:rPr>
              <w:t xml:space="preserve">Dissolution </w:t>
            </w:r>
          </w:p>
          <w:p w14:paraId="0B542D4E" w14:textId="77777777" w:rsidR="009620E5" w:rsidRPr="00B404AD" w:rsidRDefault="009620E5" w:rsidP="009620E5">
            <w:pPr>
              <w:pStyle w:val="ListParagraph"/>
              <w:numPr>
                <w:ilvl w:val="1"/>
                <w:numId w:val="29"/>
              </w:numPr>
              <w:jc w:val="both"/>
              <w:rPr>
                <w:rFonts w:ascii="Book Antiqua" w:hAnsi="Book Antiqua"/>
                <w:i/>
                <w:iCs/>
              </w:rPr>
            </w:pPr>
            <w:r w:rsidRPr="00B404AD">
              <w:rPr>
                <w:rFonts w:ascii="Book Antiqua" w:hAnsi="Book Antiqua"/>
                <w:i/>
                <w:iCs/>
              </w:rPr>
              <w:t xml:space="preserve">In re Carlisle Etcetera LLC </w:t>
            </w:r>
          </w:p>
          <w:p w14:paraId="375AC0B5" w14:textId="77777777" w:rsidR="009620E5" w:rsidRPr="00B404AD" w:rsidRDefault="009620E5" w:rsidP="009620E5">
            <w:pPr>
              <w:pStyle w:val="ListParagraph"/>
              <w:numPr>
                <w:ilvl w:val="1"/>
                <w:numId w:val="29"/>
              </w:numPr>
              <w:jc w:val="both"/>
              <w:rPr>
                <w:rFonts w:ascii="Book Antiqua" w:hAnsi="Book Antiqua"/>
                <w:i/>
                <w:iCs/>
              </w:rPr>
            </w:pPr>
            <w:r w:rsidRPr="00B404AD">
              <w:rPr>
                <w:rFonts w:ascii="Book Antiqua" w:hAnsi="Book Antiqua"/>
                <w:i/>
                <w:iCs/>
              </w:rPr>
              <w:t xml:space="preserve">Beaudry v. Harding </w:t>
            </w:r>
          </w:p>
          <w:p w14:paraId="2F9FC283" w14:textId="77777777" w:rsidR="009620E5" w:rsidRPr="00B404AD" w:rsidRDefault="009620E5" w:rsidP="009620E5">
            <w:pPr>
              <w:pStyle w:val="ListParagraph"/>
              <w:numPr>
                <w:ilvl w:val="1"/>
                <w:numId w:val="29"/>
              </w:numPr>
              <w:jc w:val="both"/>
              <w:rPr>
                <w:rFonts w:ascii="Book Antiqua" w:hAnsi="Book Antiqua"/>
                <w:i/>
                <w:iCs/>
              </w:rPr>
            </w:pPr>
            <w:r w:rsidRPr="00B404AD">
              <w:rPr>
                <w:rFonts w:ascii="Book Antiqua" w:hAnsi="Book Antiqua"/>
                <w:i/>
                <w:iCs/>
              </w:rPr>
              <w:t xml:space="preserve">Guenther v. Ryerson </w:t>
            </w:r>
          </w:p>
          <w:p w14:paraId="1EF5DE81" w14:textId="77777777" w:rsidR="009620E5" w:rsidRDefault="009620E5" w:rsidP="009620E5">
            <w:pPr>
              <w:pStyle w:val="ListParagraph"/>
              <w:numPr>
                <w:ilvl w:val="0"/>
                <w:numId w:val="29"/>
              </w:numPr>
              <w:jc w:val="both"/>
              <w:rPr>
                <w:rFonts w:ascii="Book Antiqua" w:hAnsi="Book Antiqua"/>
              </w:rPr>
            </w:pPr>
            <w:r>
              <w:rPr>
                <w:rFonts w:ascii="Book Antiqua" w:hAnsi="Book Antiqua"/>
              </w:rPr>
              <w:t xml:space="preserve">Mergers and conversions </w:t>
            </w:r>
          </w:p>
          <w:p w14:paraId="5965B635" w14:textId="77777777" w:rsidR="009620E5" w:rsidRPr="00B404AD" w:rsidRDefault="009620E5" w:rsidP="009620E5">
            <w:pPr>
              <w:pStyle w:val="ListParagraph"/>
              <w:numPr>
                <w:ilvl w:val="1"/>
                <w:numId w:val="29"/>
              </w:numPr>
              <w:jc w:val="both"/>
              <w:rPr>
                <w:rFonts w:ascii="Book Antiqua" w:hAnsi="Book Antiqua"/>
                <w:i/>
                <w:iCs/>
              </w:rPr>
            </w:pPr>
            <w:r w:rsidRPr="00B404AD">
              <w:rPr>
                <w:rFonts w:ascii="Book Antiqua" w:hAnsi="Book Antiqua"/>
                <w:i/>
                <w:iCs/>
              </w:rPr>
              <w:t xml:space="preserve">Corwin v. KKR Financial Holdings LLC </w:t>
            </w:r>
          </w:p>
          <w:p w14:paraId="7420916A" w14:textId="74024077" w:rsidR="00AE4C45" w:rsidRPr="009620E5" w:rsidRDefault="009620E5" w:rsidP="003C1E08">
            <w:pPr>
              <w:pStyle w:val="ListParagraph"/>
              <w:numPr>
                <w:ilvl w:val="1"/>
                <w:numId w:val="29"/>
              </w:numPr>
              <w:jc w:val="both"/>
              <w:rPr>
                <w:rFonts w:ascii="Book Antiqua" w:hAnsi="Book Antiqua"/>
                <w:i/>
                <w:iCs/>
              </w:rPr>
            </w:pPr>
            <w:r w:rsidRPr="00B404AD">
              <w:rPr>
                <w:rFonts w:ascii="Book Antiqua" w:hAnsi="Book Antiqua"/>
                <w:i/>
                <w:iCs/>
              </w:rPr>
              <w:t xml:space="preserve">Allison v. Eriksson </w:t>
            </w:r>
          </w:p>
          <w:p w14:paraId="69754FE3" w14:textId="6EF2CFF3" w:rsidR="003C1E08" w:rsidRPr="003C1E08" w:rsidRDefault="003C1E08" w:rsidP="003C1E08">
            <w:pPr>
              <w:jc w:val="both"/>
              <w:rPr>
                <w:rFonts w:ascii="Book Antiqua" w:hAnsi="Book Antiqua"/>
              </w:rPr>
            </w:pPr>
          </w:p>
        </w:tc>
        <w:tc>
          <w:tcPr>
            <w:tcW w:w="1170" w:type="dxa"/>
          </w:tcPr>
          <w:p w14:paraId="5486B3B2" w14:textId="4F4DECFA" w:rsidR="00AE4C45" w:rsidRDefault="009620E5" w:rsidP="00871688">
            <w:pPr>
              <w:jc w:val="center"/>
              <w:rPr>
                <w:rFonts w:ascii="Book Antiqua" w:hAnsi="Book Antiqua"/>
              </w:rPr>
            </w:pPr>
            <w:r>
              <w:rPr>
                <w:rFonts w:ascii="Book Antiqua" w:hAnsi="Book Antiqua"/>
              </w:rPr>
              <w:t>569</w:t>
            </w:r>
            <w:r w:rsidRPr="0080252F">
              <w:rPr>
                <w:rFonts w:ascii="Book Antiqua" w:hAnsi="Book Antiqua"/>
              </w:rPr>
              <w:t>-</w:t>
            </w:r>
            <w:r>
              <w:rPr>
                <w:rFonts w:ascii="Book Antiqua" w:hAnsi="Book Antiqua"/>
              </w:rPr>
              <w:t>599</w:t>
            </w:r>
          </w:p>
        </w:tc>
      </w:tr>
      <w:tr w:rsidR="00AD33CD" w:rsidRPr="00A94510" w14:paraId="32656397" w14:textId="77777777" w:rsidTr="00FA59E1">
        <w:tc>
          <w:tcPr>
            <w:tcW w:w="810" w:type="dxa"/>
            <w:shd w:val="clear" w:color="auto" w:fill="D9D9D9" w:themeFill="background1" w:themeFillShade="D9"/>
          </w:tcPr>
          <w:p w14:paraId="4CACE81E" w14:textId="4F23DEC7" w:rsidR="00AD33CD" w:rsidRPr="00A94510" w:rsidRDefault="00AE4C45" w:rsidP="00F3139D">
            <w:pPr>
              <w:jc w:val="center"/>
              <w:rPr>
                <w:rFonts w:ascii="Book Antiqua" w:hAnsi="Book Antiqua"/>
              </w:rPr>
            </w:pPr>
            <w:r>
              <w:rPr>
                <w:rFonts w:ascii="Book Antiqua" w:hAnsi="Book Antiqua"/>
              </w:rPr>
              <w:t>25</w:t>
            </w:r>
          </w:p>
        </w:tc>
        <w:tc>
          <w:tcPr>
            <w:tcW w:w="7493" w:type="dxa"/>
            <w:shd w:val="clear" w:color="auto" w:fill="D9D9D9" w:themeFill="background1" w:themeFillShade="D9"/>
          </w:tcPr>
          <w:p w14:paraId="76092A68" w14:textId="6FB41F00" w:rsidR="00D14A94" w:rsidRDefault="00982581" w:rsidP="00D14A94">
            <w:pPr>
              <w:pStyle w:val="ListParagraph"/>
              <w:numPr>
                <w:ilvl w:val="0"/>
                <w:numId w:val="13"/>
              </w:numPr>
              <w:rPr>
                <w:rFonts w:ascii="Book Antiqua" w:hAnsi="Book Antiqua"/>
              </w:rPr>
            </w:pPr>
            <w:r>
              <w:rPr>
                <w:rFonts w:ascii="Book Antiqua" w:hAnsi="Book Antiqua"/>
              </w:rPr>
              <w:t xml:space="preserve">Issues to consider for NBEs </w:t>
            </w:r>
          </w:p>
          <w:p w14:paraId="6C163D5B" w14:textId="05AC713C" w:rsidR="00982581" w:rsidRDefault="00982581" w:rsidP="00D14A94">
            <w:pPr>
              <w:pStyle w:val="ListParagraph"/>
              <w:numPr>
                <w:ilvl w:val="0"/>
                <w:numId w:val="13"/>
              </w:numPr>
              <w:rPr>
                <w:rFonts w:ascii="Book Antiqua" w:hAnsi="Book Antiqua"/>
              </w:rPr>
            </w:pPr>
            <w:r>
              <w:rPr>
                <w:rFonts w:ascii="Book Antiqua" w:hAnsi="Book Antiqua"/>
              </w:rPr>
              <w:t xml:space="preserve">Problem:  Entrepreneurs Go Bigtime, Maybe </w:t>
            </w:r>
          </w:p>
          <w:p w14:paraId="0CD2B2B4" w14:textId="114A7CB4" w:rsidR="00982581" w:rsidRDefault="00982581" w:rsidP="00982581">
            <w:pPr>
              <w:rPr>
                <w:rFonts w:ascii="Book Antiqua" w:hAnsi="Book Antiqua"/>
              </w:rPr>
            </w:pPr>
          </w:p>
          <w:p w14:paraId="719EAF33" w14:textId="548BA79B" w:rsidR="00982581" w:rsidRPr="00982581" w:rsidRDefault="00982581" w:rsidP="00982581">
            <w:pPr>
              <w:rPr>
                <w:rFonts w:ascii="Book Antiqua" w:hAnsi="Book Antiqua"/>
              </w:rPr>
            </w:pPr>
            <w:r w:rsidRPr="0080252F">
              <w:rPr>
                <w:rFonts w:ascii="Book Antiqua" w:hAnsi="Book Antiqua"/>
              </w:rPr>
              <w:t xml:space="preserve">CHAPTER 10:  </w:t>
            </w:r>
            <w:r>
              <w:rPr>
                <w:rFonts w:ascii="Book Antiqua" w:hAnsi="Book Antiqua"/>
              </w:rPr>
              <w:t xml:space="preserve">INTRODUCTION TO CORPORATIONS </w:t>
            </w:r>
          </w:p>
          <w:p w14:paraId="0F753F56" w14:textId="10AB3AD8" w:rsidR="00F6329B" w:rsidRPr="0080252F" w:rsidRDefault="006302EF" w:rsidP="00F6329B">
            <w:pPr>
              <w:pStyle w:val="ListParagraph"/>
              <w:numPr>
                <w:ilvl w:val="0"/>
                <w:numId w:val="8"/>
              </w:numPr>
              <w:jc w:val="both"/>
              <w:rPr>
                <w:rFonts w:ascii="Book Antiqua" w:hAnsi="Book Antiqua"/>
              </w:rPr>
            </w:pPr>
            <w:r>
              <w:rPr>
                <w:rFonts w:ascii="Book Antiqua" w:hAnsi="Book Antiqua"/>
              </w:rPr>
              <w:t xml:space="preserve">Corporations in society </w:t>
            </w:r>
          </w:p>
          <w:p w14:paraId="3E9D1353" w14:textId="43C6F5B8" w:rsidR="00F6329B" w:rsidRPr="00B404AD" w:rsidRDefault="006302EF" w:rsidP="00F6329B">
            <w:pPr>
              <w:pStyle w:val="ListParagraph"/>
              <w:numPr>
                <w:ilvl w:val="1"/>
                <w:numId w:val="8"/>
              </w:numPr>
              <w:jc w:val="both"/>
              <w:rPr>
                <w:rFonts w:ascii="Book Antiqua" w:hAnsi="Book Antiqua"/>
                <w:i/>
                <w:iCs/>
              </w:rPr>
            </w:pPr>
            <w:r w:rsidRPr="00B404AD">
              <w:rPr>
                <w:rFonts w:ascii="Book Antiqua" w:hAnsi="Book Antiqua"/>
                <w:i/>
                <w:iCs/>
              </w:rPr>
              <w:t xml:space="preserve">Citizens United v. Federal Election Commission </w:t>
            </w:r>
          </w:p>
          <w:p w14:paraId="45A73A7B" w14:textId="6FFDB65A" w:rsidR="00F6329B" w:rsidRDefault="006302EF" w:rsidP="00F6329B">
            <w:pPr>
              <w:pStyle w:val="ListParagraph"/>
              <w:numPr>
                <w:ilvl w:val="0"/>
                <w:numId w:val="8"/>
              </w:numPr>
              <w:jc w:val="both"/>
              <w:rPr>
                <w:rFonts w:ascii="Book Antiqua" w:hAnsi="Book Antiqua"/>
              </w:rPr>
            </w:pPr>
            <w:r>
              <w:rPr>
                <w:rFonts w:ascii="Book Antiqua" w:hAnsi="Book Antiqua"/>
              </w:rPr>
              <w:t xml:space="preserve">Major differences between NBEs and corporations </w:t>
            </w:r>
          </w:p>
          <w:p w14:paraId="734988C3" w14:textId="31A8EBC2" w:rsidR="006302EF" w:rsidRDefault="006302EF" w:rsidP="00F6329B">
            <w:pPr>
              <w:pStyle w:val="ListParagraph"/>
              <w:numPr>
                <w:ilvl w:val="0"/>
                <w:numId w:val="8"/>
              </w:numPr>
              <w:jc w:val="both"/>
              <w:rPr>
                <w:rFonts w:ascii="Book Antiqua" w:hAnsi="Book Antiqua"/>
              </w:rPr>
            </w:pPr>
            <w:r>
              <w:rPr>
                <w:rFonts w:ascii="Book Antiqua" w:hAnsi="Book Antiqua"/>
              </w:rPr>
              <w:t xml:space="preserve">Why corporations </w:t>
            </w:r>
          </w:p>
          <w:p w14:paraId="5142C965" w14:textId="53775EBA" w:rsidR="002B14E2" w:rsidRPr="004B297E" w:rsidRDefault="002B14E2" w:rsidP="004B297E">
            <w:pPr>
              <w:jc w:val="both"/>
              <w:rPr>
                <w:rFonts w:ascii="Book Antiqua" w:hAnsi="Book Antiqua"/>
              </w:rPr>
            </w:pPr>
          </w:p>
        </w:tc>
        <w:tc>
          <w:tcPr>
            <w:tcW w:w="1170" w:type="dxa"/>
            <w:shd w:val="clear" w:color="auto" w:fill="D9D9D9" w:themeFill="background1" w:themeFillShade="D9"/>
          </w:tcPr>
          <w:p w14:paraId="04CFCA76" w14:textId="77777777" w:rsidR="00BD1CCF" w:rsidRDefault="00982581" w:rsidP="00982581">
            <w:pPr>
              <w:pStyle w:val="ListParagraph"/>
              <w:ind w:left="0"/>
              <w:jc w:val="center"/>
              <w:rPr>
                <w:rFonts w:ascii="Book Antiqua" w:hAnsi="Book Antiqua"/>
              </w:rPr>
            </w:pPr>
            <w:r>
              <w:rPr>
                <w:rFonts w:ascii="Book Antiqua" w:hAnsi="Book Antiqua"/>
              </w:rPr>
              <w:t>599</w:t>
            </w:r>
            <w:r w:rsidR="00D14A94" w:rsidRPr="0080252F">
              <w:rPr>
                <w:rFonts w:ascii="Book Antiqua" w:hAnsi="Book Antiqua"/>
              </w:rPr>
              <w:t>-</w:t>
            </w:r>
            <w:r>
              <w:rPr>
                <w:rFonts w:ascii="Book Antiqua" w:hAnsi="Book Antiqua"/>
              </w:rPr>
              <w:t>604</w:t>
            </w:r>
          </w:p>
          <w:p w14:paraId="0A351B4F" w14:textId="4ACA2A65" w:rsidR="006302EF" w:rsidRPr="0080252F" w:rsidRDefault="006302EF" w:rsidP="00982581">
            <w:pPr>
              <w:pStyle w:val="ListParagraph"/>
              <w:ind w:left="0"/>
              <w:jc w:val="center"/>
              <w:rPr>
                <w:rFonts w:ascii="Book Antiqua" w:hAnsi="Book Antiqua"/>
              </w:rPr>
            </w:pPr>
            <w:r>
              <w:rPr>
                <w:rFonts w:ascii="Book Antiqua" w:hAnsi="Book Antiqua"/>
              </w:rPr>
              <w:t>605-6</w:t>
            </w:r>
            <w:r w:rsidR="005971EF">
              <w:rPr>
                <w:rFonts w:ascii="Book Antiqua" w:hAnsi="Book Antiqua"/>
              </w:rPr>
              <w:t>26</w:t>
            </w:r>
          </w:p>
        </w:tc>
      </w:tr>
      <w:tr w:rsidR="00AD33CD" w:rsidRPr="00A94510" w14:paraId="57107528" w14:textId="77777777" w:rsidTr="00FA59E1">
        <w:tc>
          <w:tcPr>
            <w:tcW w:w="810" w:type="dxa"/>
            <w:shd w:val="clear" w:color="auto" w:fill="D9D9D9" w:themeFill="background1" w:themeFillShade="D9"/>
          </w:tcPr>
          <w:p w14:paraId="76AA730A" w14:textId="7C1F2586" w:rsidR="00AD33CD" w:rsidRPr="00A94510" w:rsidRDefault="00AE4C45" w:rsidP="00F3139D">
            <w:pPr>
              <w:jc w:val="center"/>
              <w:rPr>
                <w:rFonts w:ascii="Book Antiqua" w:hAnsi="Book Antiqua"/>
              </w:rPr>
            </w:pPr>
            <w:r>
              <w:rPr>
                <w:rFonts w:ascii="Book Antiqua" w:hAnsi="Book Antiqua"/>
              </w:rPr>
              <w:t>26</w:t>
            </w:r>
          </w:p>
        </w:tc>
        <w:tc>
          <w:tcPr>
            <w:tcW w:w="7493" w:type="dxa"/>
            <w:shd w:val="clear" w:color="auto" w:fill="D9D9D9" w:themeFill="background1" w:themeFillShade="D9"/>
          </w:tcPr>
          <w:p w14:paraId="67B2968B" w14:textId="77777777" w:rsidR="005971EF" w:rsidRPr="00982581" w:rsidRDefault="005971EF" w:rsidP="005971EF">
            <w:pPr>
              <w:rPr>
                <w:rFonts w:ascii="Book Antiqua" w:hAnsi="Book Antiqua"/>
              </w:rPr>
            </w:pPr>
            <w:r w:rsidRPr="0080252F">
              <w:rPr>
                <w:rFonts w:ascii="Book Antiqua" w:hAnsi="Book Antiqua"/>
              </w:rPr>
              <w:t xml:space="preserve">CHAPTER 10:  </w:t>
            </w:r>
            <w:r>
              <w:rPr>
                <w:rFonts w:ascii="Book Antiqua" w:hAnsi="Book Antiqua"/>
              </w:rPr>
              <w:t xml:space="preserve">INTRODUCTION TO CORPORATIONS </w:t>
            </w:r>
          </w:p>
          <w:p w14:paraId="66A695C9" w14:textId="77777777" w:rsidR="005971EF" w:rsidRPr="0080252F" w:rsidRDefault="005971EF" w:rsidP="005971EF">
            <w:pPr>
              <w:pStyle w:val="ListParagraph"/>
              <w:numPr>
                <w:ilvl w:val="0"/>
                <w:numId w:val="8"/>
              </w:numPr>
              <w:jc w:val="both"/>
              <w:rPr>
                <w:rFonts w:ascii="Book Antiqua" w:hAnsi="Book Antiqua"/>
              </w:rPr>
            </w:pPr>
            <w:r>
              <w:rPr>
                <w:rFonts w:ascii="Book Antiqua" w:hAnsi="Book Antiqua"/>
              </w:rPr>
              <w:t xml:space="preserve">Delaware corporation law </w:t>
            </w:r>
          </w:p>
          <w:p w14:paraId="1F90231B" w14:textId="77777777" w:rsidR="005971EF" w:rsidRDefault="005971EF" w:rsidP="006302EF">
            <w:pPr>
              <w:rPr>
                <w:rFonts w:ascii="Book Antiqua" w:hAnsi="Book Antiqua"/>
              </w:rPr>
            </w:pPr>
          </w:p>
          <w:p w14:paraId="13786FDD" w14:textId="1FCD3C54" w:rsidR="006302EF" w:rsidRPr="006302EF" w:rsidRDefault="006302EF" w:rsidP="006302EF">
            <w:pPr>
              <w:rPr>
                <w:rFonts w:ascii="Book Antiqua" w:hAnsi="Book Antiqua"/>
              </w:rPr>
            </w:pPr>
            <w:r w:rsidRPr="0080252F">
              <w:rPr>
                <w:rFonts w:ascii="Book Antiqua" w:hAnsi="Book Antiqua"/>
              </w:rPr>
              <w:t>CHAPTER 1</w:t>
            </w:r>
            <w:r>
              <w:rPr>
                <w:rFonts w:ascii="Book Antiqua" w:hAnsi="Book Antiqua"/>
              </w:rPr>
              <w:t>1</w:t>
            </w:r>
            <w:r w:rsidRPr="0080252F">
              <w:rPr>
                <w:rFonts w:ascii="Book Antiqua" w:hAnsi="Book Antiqua"/>
              </w:rPr>
              <w:t xml:space="preserve">:  </w:t>
            </w:r>
            <w:r>
              <w:rPr>
                <w:rFonts w:ascii="Book Antiqua" w:hAnsi="Book Antiqua"/>
              </w:rPr>
              <w:t xml:space="preserve">CORPORATE GOVERNANCE  </w:t>
            </w:r>
          </w:p>
          <w:p w14:paraId="3380C8C2" w14:textId="30C42BC9" w:rsidR="006302EF" w:rsidRDefault="006302EF" w:rsidP="006302EF">
            <w:pPr>
              <w:pStyle w:val="ListParagraph"/>
              <w:numPr>
                <w:ilvl w:val="0"/>
                <w:numId w:val="8"/>
              </w:numPr>
              <w:jc w:val="both"/>
              <w:rPr>
                <w:rFonts w:ascii="Book Antiqua" w:hAnsi="Book Antiqua"/>
              </w:rPr>
            </w:pPr>
            <w:r>
              <w:rPr>
                <w:rFonts w:ascii="Book Antiqua" w:hAnsi="Book Antiqua"/>
              </w:rPr>
              <w:t xml:space="preserve">Board of directors </w:t>
            </w:r>
          </w:p>
          <w:p w14:paraId="70D0995B" w14:textId="1A678689" w:rsidR="006302EF" w:rsidRPr="00B404AD" w:rsidRDefault="006302EF" w:rsidP="006302EF">
            <w:pPr>
              <w:pStyle w:val="ListParagraph"/>
              <w:numPr>
                <w:ilvl w:val="1"/>
                <w:numId w:val="8"/>
              </w:numPr>
              <w:jc w:val="both"/>
              <w:rPr>
                <w:rFonts w:ascii="Book Antiqua" w:hAnsi="Book Antiqua"/>
                <w:i/>
                <w:iCs/>
              </w:rPr>
            </w:pPr>
            <w:r w:rsidRPr="00B404AD">
              <w:rPr>
                <w:rFonts w:ascii="Book Antiqua" w:hAnsi="Book Antiqua"/>
                <w:i/>
                <w:iCs/>
              </w:rPr>
              <w:t xml:space="preserve">Cinerama, Inc. v. Technicolor, Inc. </w:t>
            </w:r>
          </w:p>
          <w:p w14:paraId="10A0E4C1" w14:textId="4E864A59" w:rsidR="006302EF" w:rsidRPr="00B404AD" w:rsidRDefault="006302EF" w:rsidP="006302EF">
            <w:pPr>
              <w:pStyle w:val="ListParagraph"/>
              <w:numPr>
                <w:ilvl w:val="1"/>
                <w:numId w:val="8"/>
              </w:numPr>
              <w:jc w:val="both"/>
              <w:rPr>
                <w:rFonts w:ascii="Book Antiqua" w:hAnsi="Book Antiqua"/>
                <w:i/>
                <w:iCs/>
              </w:rPr>
            </w:pPr>
            <w:r w:rsidRPr="00B404AD">
              <w:rPr>
                <w:rFonts w:ascii="Book Antiqua" w:hAnsi="Book Antiqua"/>
                <w:i/>
                <w:iCs/>
              </w:rPr>
              <w:t xml:space="preserve">Joy v. North </w:t>
            </w:r>
          </w:p>
          <w:p w14:paraId="42CBED1C" w14:textId="420A7044" w:rsidR="00D05398" w:rsidRPr="00FA59E1" w:rsidRDefault="006302EF" w:rsidP="00D05398">
            <w:pPr>
              <w:pStyle w:val="ListParagraph"/>
              <w:numPr>
                <w:ilvl w:val="1"/>
                <w:numId w:val="8"/>
              </w:numPr>
              <w:jc w:val="both"/>
              <w:rPr>
                <w:rFonts w:ascii="Book Antiqua" w:hAnsi="Book Antiqua"/>
                <w:i/>
                <w:iCs/>
              </w:rPr>
            </w:pPr>
            <w:proofErr w:type="spellStart"/>
            <w:r w:rsidRPr="00B404AD">
              <w:rPr>
                <w:rFonts w:ascii="Book Antiqua" w:hAnsi="Book Antiqua"/>
                <w:i/>
                <w:iCs/>
              </w:rPr>
              <w:t>Shlensky</w:t>
            </w:r>
            <w:proofErr w:type="spellEnd"/>
            <w:r w:rsidRPr="00B404AD">
              <w:rPr>
                <w:rFonts w:ascii="Book Antiqua" w:hAnsi="Book Antiqua"/>
                <w:i/>
                <w:iCs/>
              </w:rPr>
              <w:t xml:space="preserve"> v. Wrigley </w:t>
            </w:r>
          </w:p>
          <w:p w14:paraId="4BC8E3A9" w14:textId="7C0E11C0" w:rsidR="00D05398" w:rsidRPr="00832B8C" w:rsidRDefault="00D05398" w:rsidP="00D05398">
            <w:pPr>
              <w:jc w:val="both"/>
              <w:rPr>
                <w:rFonts w:ascii="Book Antiqua" w:hAnsi="Book Antiqua"/>
              </w:rPr>
            </w:pPr>
          </w:p>
        </w:tc>
        <w:tc>
          <w:tcPr>
            <w:tcW w:w="1170" w:type="dxa"/>
            <w:shd w:val="clear" w:color="auto" w:fill="D9D9D9" w:themeFill="background1" w:themeFillShade="D9"/>
          </w:tcPr>
          <w:p w14:paraId="1E1BE062" w14:textId="77777777" w:rsidR="00DF56B9" w:rsidRDefault="006302EF" w:rsidP="006302EF">
            <w:pPr>
              <w:jc w:val="center"/>
              <w:rPr>
                <w:rFonts w:ascii="Book Antiqua" w:hAnsi="Book Antiqua"/>
              </w:rPr>
            </w:pPr>
            <w:r>
              <w:rPr>
                <w:rFonts w:ascii="Book Antiqua" w:hAnsi="Book Antiqua"/>
              </w:rPr>
              <w:t>6</w:t>
            </w:r>
            <w:r w:rsidR="005971EF">
              <w:rPr>
                <w:rFonts w:ascii="Book Antiqua" w:hAnsi="Book Antiqua"/>
              </w:rPr>
              <w:t>26</w:t>
            </w:r>
            <w:r>
              <w:rPr>
                <w:rFonts w:ascii="Book Antiqua" w:hAnsi="Book Antiqua"/>
              </w:rPr>
              <w:t>-</w:t>
            </w:r>
            <w:r w:rsidR="004B297E">
              <w:rPr>
                <w:rFonts w:ascii="Book Antiqua" w:hAnsi="Book Antiqua"/>
              </w:rPr>
              <w:t>632</w:t>
            </w:r>
          </w:p>
          <w:p w14:paraId="10BA530B" w14:textId="0E040702" w:rsidR="004B297E" w:rsidRPr="0080252F" w:rsidRDefault="004B297E" w:rsidP="006302EF">
            <w:pPr>
              <w:jc w:val="center"/>
              <w:rPr>
                <w:rFonts w:ascii="Book Antiqua" w:hAnsi="Book Antiqua"/>
              </w:rPr>
            </w:pPr>
            <w:r>
              <w:rPr>
                <w:rFonts w:ascii="Book Antiqua" w:hAnsi="Book Antiqua"/>
              </w:rPr>
              <w:t>633-642</w:t>
            </w:r>
          </w:p>
        </w:tc>
      </w:tr>
      <w:tr w:rsidR="00AE4C45" w:rsidRPr="00A94510" w14:paraId="4C8C9C16" w14:textId="77777777" w:rsidTr="00FA59E1">
        <w:tc>
          <w:tcPr>
            <w:tcW w:w="810" w:type="dxa"/>
            <w:shd w:val="clear" w:color="auto" w:fill="D9D9D9" w:themeFill="background1" w:themeFillShade="D9"/>
          </w:tcPr>
          <w:p w14:paraId="5103B86C" w14:textId="6CE4815D" w:rsidR="00AE4C45" w:rsidRPr="00A94510" w:rsidRDefault="00AE4C45" w:rsidP="00F3139D">
            <w:pPr>
              <w:jc w:val="center"/>
              <w:rPr>
                <w:rFonts w:ascii="Book Antiqua" w:hAnsi="Book Antiqua"/>
              </w:rPr>
            </w:pPr>
            <w:r>
              <w:rPr>
                <w:rFonts w:ascii="Book Antiqua" w:hAnsi="Book Antiqua"/>
              </w:rPr>
              <w:lastRenderedPageBreak/>
              <w:t>27</w:t>
            </w:r>
          </w:p>
        </w:tc>
        <w:tc>
          <w:tcPr>
            <w:tcW w:w="7493" w:type="dxa"/>
            <w:shd w:val="clear" w:color="auto" w:fill="D9D9D9" w:themeFill="background1" w:themeFillShade="D9"/>
          </w:tcPr>
          <w:p w14:paraId="4156D2EE" w14:textId="77777777" w:rsidR="004B297E" w:rsidRDefault="004B297E" w:rsidP="004B297E">
            <w:pPr>
              <w:pStyle w:val="ListParagraph"/>
              <w:numPr>
                <w:ilvl w:val="0"/>
                <w:numId w:val="8"/>
              </w:numPr>
              <w:jc w:val="both"/>
              <w:rPr>
                <w:rFonts w:ascii="Book Antiqua" w:hAnsi="Book Antiqua"/>
              </w:rPr>
            </w:pPr>
            <w:r>
              <w:rPr>
                <w:rFonts w:ascii="Book Antiqua" w:hAnsi="Book Antiqua"/>
              </w:rPr>
              <w:t xml:space="preserve">Board of directors </w:t>
            </w:r>
          </w:p>
          <w:p w14:paraId="552E9A09" w14:textId="77777777" w:rsidR="004B297E" w:rsidRPr="00B404AD" w:rsidRDefault="004B297E" w:rsidP="004B297E">
            <w:pPr>
              <w:pStyle w:val="ListParagraph"/>
              <w:numPr>
                <w:ilvl w:val="1"/>
                <w:numId w:val="8"/>
              </w:numPr>
              <w:jc w:val="both"/>
              <w:rPr>
                <w:rFonts w:ascii="Book Antiqua" w:hAnsi="Book Antiqua"/>
                <w:i/>
                <w:iCs/>
              </w:rPr>
            </w:pPr>
            <w:r w:rsidRPr="00B404AD">
              <w:rPr>
                <w:rFonts w:ascii="Book Antiqua" w:hAnsi="Book Antiqua"/>
                <w:i/>
                <w:iCs/>
              </w:rPr>
              <w:t xml:space="preserve">Kamin v. American Express Co. </w:t>
            </w:r>
          </w:p>
          <w:p w14:paraId="39343EEF" w14:textId="77777777" w:rsidR="004B297E" w:rsidRDefault="004B297E" w:rsidP="004B297E">
            <w:pPr>
              <w:rPr>
                <w:rFonts w:ascii="Book Antiqua" w:hAnsi="Book Antiqua"/>
              </w:rPr>
            </w:pPr>
          </w:p>
          <w:p w14:paraId="5C16686F" w14:textId="77D81F43" w:rsidR="004B297E" w:rsidRPr="006302EF" w:rsidRDefault="004B297E" w:rsidP="004B297E">
            <w:pPr>
              <w:rPr>
                <w:rFonts w:ascii="Book Antiqua" w:hAnsi="Book Antiqua"/>
              </w:rPr>
            </w:pPr>
            <w:r w:rsidRPr="0080252F">
              <w:rPr>
                <w:rFonts w:ascii="Book Antiqua" w:hAnsi="Book Antiqua"/>
              </w:rPr>
              <w:t>CHAPTER 1</w:t>
            </w:r>
            <w:r>
              <w:rPr>
                <w:rFonts w:ascii="Book Antiqua" w:hAnsi="Book Antiqua"/>
              </w:rPr>
              <w:t>1</w:t>
            </w:r>
            <w:r w:rsidRPr="0080252F">
              <w:rPr>
                <w:rFonts w:ascii="Book Antiqua" w:hAnsi="Book Antiqua"/>
              </w:rPr>
              <w:t xml:space="preserve">:  </w:t>
            </w:r>
            <w:r>
              <w:rPr>
                <w:rFonts w:ascii="Book Antiqua" w:hAnsi="Book Antiqua"/>
              </w:rPr>
              <w:t xml:space="preserve">CORPORATE GOVERNANCE  </w:t>
            </w:r>
          </w:p>
          <w:p w14:paraId="5315DB54" w14:textId="77777777" w:rsidR="004B297E" w:rsidRDefault="004B297E" w:rsidP="004B297E">
            <w:pPr>
              <w:pStyle w:val="ListParagraph"/>
              <w:numPr>
                <w:ilvl w:val="0"/>
                <w:numId w:val="8"/>
              </w:numPr>
              <w:jc w:val="both"/>
              <w:rPr>
                <w:rFonts w:ascii="Book Antiqua" w:hAnsi="Book Antiqua"/>
              </w:rPr>
            </w:pPr>
            <w:r>
              <w:rPr>
                <w:rFonts w:ascii="Book Antiqua" w:hAnsi="Book Antiqua"/>
              </w:rPr>
              <w:t xml:space="preserve">Officers </w:t>
            </w:r>
          </w:p>
          <w:p w14:paraId="088C061A" w14:textId="77777777" w:rsidR="004B297E" w:rsidRDefault="004B297E" w:rsidP="004B297E">
            <w:pPr>
              <w:pStyle w:val="ListParagraph"/>
              <w:numPr>
                <w:ilvl w:val="0"/>
                <w:numId w:val="8"/>
              </w:numPr>
              <w:jc w:val="both"/>
              <w:rPr>
                <w:rFonts w:ascii="Book Antiqua" w:hAnsi="Book Antiqua"/>
              </w:rPr>
            </w:pPr>
            <w:r>
              <w:rPr>
                <w:rFonts w:ascii="Book Antiqua" w:hAnsi="Book Antiqua"/>
              </w:rPr>
              <w:t xml:space="preserve">Shareholders </w:t>
            </w:r>
          </w:p>
          <w:p w14:paraId="7ED2CC16" w14:textId="77777777" w:rsidR="004B297E" w:rsidRDefault="004B297E" w:rsidP="004B297E">
            <w:pPr>
              <w:pStyle w:val="ListParagraph"/>
              <w:numPr>
                <w:ilvl w:val="0"/>
                <w:numId w:val="8"/>
              </w:numPr>
              <w:jc w:val="both"/>
              <w:rPr>
                <w:rFonts w:ascii="Book Antiqua" w:hAnsi="Book Antiqua"/>
              </w:rPr>
            </w:pPr>
            <w:r>
              <w:rPr>
                <w:rFonts w:ascii="Book Antiqua" w:hAnsi="Book Antiqua"/>
              </w:rPr>
              <w:t xml:space="preserve">Corporate governance </w:t>
            </w:r>
          </w:p>
          <w:p w14:paraId="683320D9" w14:textId="5FB12999" w:rsidR="00AE4C45" w:rsidRPr="004B297E" w:rsidRDefault="004B297E" w:rsidP="006302EF">
            <w:pPr>
              <w:pStyle w:val="ListParagraph"/>
              <w:numPr>
                <w:ilvl w:val="1"/>
                <w:numId w:val="8"/>
              </w:numPr>
              <w:jc w:val="both"/>
              <w:rPr>
                <w:rFonts w:ascii="Book Antiqua" w:hAnsi="Book Antiqua"/>
                <w:i/>
                <w:iCs/>
              </w:rPr>
            </w:pPr>
            <w:r w:rsidRPr="00B404AD">
              <w:rPr>
                <w:rFonts w:ascii="Book Antiqua" w:hAnsi="Book Antiqua"/>
                <w:i/>
                <w:iCs/>
              </w:rPr>
              <w:t xml:space="preserve">Bayer v. Beran </w:t>
            </w:r>
          </w:p>
          <w:p w14:paraId="16C6DF81" w14:textId="3FB04425" w:rsidR="003C1E08" w:rsidRPr="0080252F" w:rsidRDefault="003C1E08" w:rsidP="006302EF">
            <w:pPr>
              <w:rPr>
                <w:rFonts w:ascii="Book Antiqua" w:hAnsi="Book Antiqua"/>
              </w:rPr>
            </w:pPr>
          </w:p>
        </w:tc>
        <w:tc>
          <w:tcPr>
            <w:tcW w:w="1170" w:type="dxa"/>
            <w:shd w:val="clear" w:color="auto" w:fill="D9D9D9" w:themeFill="background1" w:themeFillShade="D9"/>
          </w:tcPr>
          <w:p w14:paraId="66790A4A" w14:textId="12EAFB7E" w:rsidR="00AE4C45" w:rsidRDefault="004B297E" w:rsidP="006302EF">
            <w:pPr>
              <w:jc w:val="center"/>
              <w:rPr>
                <w:rFonts w:ascii="Book Antiqua" w:hAnsi="Book Antiqua"/>
              </w:rPr>
            </w:pPr>
            <w:r>
              <w:rPr>
                <w:rFonts w:ascii="Book Antiqua" w:hAnsi="Book Antiqua"/>
              </w:rPr>
              <w:t>642-664</w:t>
            </w:r>
          </w:p>
        </w:tc>
      </w:tr>
      <w:tr w:rsidR="00AD33CD" w:rsidRPr="00A94510" w14:paraId="26718CBE" w14:textId="77777777" w:rsidTr="00FA59E1">
        <w:tc>
          <w:tcPr>
            <w:tcW w:w="810" w:type="dxa"/>
            <w:shd w:val="clear" w:color="auto" w:fill="FFFFFF" w:themeFill="background1"/>
          </w:tcPr>
          <w:p w14:paraId="2D6B6729" w14:textId="419D7EC2" w:rsidR="00AD33CD" w:rsidRPr="00A94510" w:rsidRDefault="00AE4C45" w:rsidP="00F3139D">
            <w:pPr>
              <w:jc w:val="center"/>
              <w:rPr>
                <w:rFonts w:ascii="Book Antiqua" w:hAnsi="Book Antiqua"/>
              </w:rPr>
            </w:pPr>
            <w:r>
              <w:rPr>
                <w:rFonts w:ascii="Book Antiqua" w:hAnsi="Book Antiqua"/>
              </w:rPr>
              <w:t>28</w:t>
            </w:r>
          </w:p>
        </w:tc>
        <w:tc>
          <w:tcPr>
            <w:tcW w:w="7493" w:type="dxa"/>
            <w:shd w:val="clear" w:color="auto" w:fill="FFFFFF" w:themeFill="background1"/>
          </w:tcPr>
          <w:p w14:paraId="659DC222" w14:textId="2200944B" w:rsidR="006302EF" w:rsidRPr="006302EF" w:rsidRDefault="006302EF" w:rsidP="006302EF">
            <w:pPr>
              <w:rPr>
                <w:rFonts w:ascii="Book Antiqua" w:hAnsi="Book Antiqua"/>
              </w:rPr>
            </w:pPr>
            <w:r w:rsidRPr="0080252F">
              <w:rPr>
                <w:rFonts w:ascii="Book Antiqua" w:hAnsi="Book Antiqua"/>
              </w:rPr>
              <w:t>CHAPTER 1</w:t>
            </w:r>
            <w:r>
              <w:rPr>
                <w:rFonts w:ascii="Book Antiqua" w:hAnsi="Book Antiqua"/>
              </w:rPr>
              <w:t>2</w:t>
            </w:r>
            <w:r w:rsidRPr="0080252F">
              <w:rPr>
                <w:rFonts w:ascii="Book Antiqua" w:hAnsi="Book Antiqua"/>
              </w:rPr>
              <w:t xml:space="preserve">:  </w:t>
            </w:r>
            <w:r>
              <w:rPr>
                <w:rFonts w:ascii="Book Antiqua" w:hAnsi="Book Antiqua"/>
              </w:rPr>
              <w:t xml:space="preserve">DUTY OF CARE   </w:t>
            </w:r>
          </w:p>
          <w:p w14:paraId="460FF2BB" w14:textId="77BF2008" w:rsidR="001142A4" w:rsidRPr="0080252F" w:rsidRDefault="006302EF" w:rsidP="001142A4">
            <w:pPr>
              <w:pStyle w:val="ListParagraph"/>
              <w:numPr>
                <w:ilvl w:val="0"/>
                <w:numId w:val="8"/>
              </w:numPr>
              <w:jc w:val="both"/>
              <w:rPr>
                <w:rFonts w:ascii="Book Antiqua" w:hAnsi="Book Antiqua"/>
              </w:rPr>
            </w:pPr>
            <w:r>
              <w:rPr>
                <w:rFonts w:ascii="Book Antiqua" w:hAnsi="Book Antiqua"/>
              </w:rPr>
              <w:t xml:space="preserve">Care, risk-taking and business judgment </w:t>
            </w:r>
          </w:p>
          <w:p w14:paraId="1738C308" w14:textId="36600034" w:rsidR="001142A4" w:rsidRPr="00B404AD" w:rsidRDefault="006302EF" w:rsidP="001142A4">
            <w:pPr>
              <w:pStyle w:val="ListParagraph"/>
              <w:numPr>
                <w:ilvl w:val="1"/>
                <w:numId w:val="8"/>
              </w:numPr>
              <w:jc w:val="both"/>
              <w:rPr>
                <w:rFonts w:ascii="Book Antiqua" w:hAnsi="Book Antiqua"/>
                <w:i/>
                <w:iCs/>
              </w:rPr>
            </w:pPr>
            <w:r w:rsidRPr="00B404AD">
              <w:rPr>
                <w:rFonts w:ascii="Book Antiqua" w:hAnsi="Book Antiqua"/>
                <w:i/>
                <w:iCs/>
              </w:rPr>
              <w:t xml:space="preserve">In re Citigroup Inc. Shareholder Derivative Litigation  </w:t>
            </w:r>
          </w:p>
          <w:p w14:paraId="0A33CE3B" w14:textId="4E2955AC" w:rsidR="002B14E2" w:rsidRDefault="006302EF" w:rsidP="006302EF">
            <w:pPr>
              <w:pStyle w:val="ListParagraph"/>
              <w:numPr>
                <w:ilvl w:val="0"/>
                <w:numId w:val="8"/>
              </w:numPr>
              <w:rPr>
                <w:rFonts w:ascii="Book Antiqua" w:hAnsi="Book Antiqua"/>
              </w:rPr>
            </w:pPr>
            <w:r>
              <w:rPr>
                <w:rFonts w:ascii="Book Antiqua" w:hAnsi="Book Antiqua"/>
              </w:rPr>
              <w:t xml:space="preserve">Duty to be informed </w:t>
            </w:r>
          </w:p>
          <w:p w14:paraId="22C88586" w14:textId="60E39264" w:rsidR="006302EF" w:rsidRPr="00B404AD" w:rsidRDefault="006302EF" w:rsidP="006302EF">
            <w:pPr>
              <w:pStyle w:val="ListParagraph"/>
              <w:numPr>
                <w:ilvl w:val="1"/>
                <w:numId w:val="8"/>
              </w:numPr>
              <w:rPr>
                <w:rFonts w:ascii="Book Antiqua" w:hAnsi="Book Antiqua"/>
                <w:i/>
                <w:iCs/>
              </w:rPr>
            </w:pPr>
            <w:r w:rsidRPr="00B404AD">
              <w:rPr>
                <w:rFonts w:ascii="Book Antiqua" w:hAnsi="Book Antiqua"/>
                <w:i/>
                <w:iCs/>
              </w:rPr>
              <w:t xml:space="preserve">Smith v. Van Gorkom </w:t>
            </w:r>
          </w:p>
          <w:p w14:paraId="34405B33" w14:textId="598E3CBC" w:rsidR="006302EF" w:rsidRDefault="006302EF" w:rsidP="006302EF">
            <w:pPr>
              <w:pStyle w:val="ListParagraph"/>
              <w:numPr>
                <w:ilvl w:val="0"/>
                <w:numId w:val="8"/>
              </w:numPr>
              <w:rPr>
                <w:rFonts w:ascii="Book Antiqua" w:hAnsi="Book Antiqua"/>
              </w:rPr>
            </w:pPr>
            <w:r>
              <w:rPr>
                <w:rFonts w:ascii="Book Antiqua" w:hAnsi="Book Antiqua"/>
              </w:rPr>
              <w:t xml:space="preserve">Exculpation </w:t>
            </w:r>
          </w:p>
          <w:p w14:paraId="133ED7C5" w14:textId="7A3CD13B" w:rsidR="006302EF" w:rsidRPr="004B297E" w:rsidRDefault="006302EF" w:rsidP="004B297E">
            <w:pPr>
              <w:rPr>
                <w:rFonts w:ascii="Book Antiqua" w:hAnsi="Book Antiqua"/>
              </w:rPr>
            </w:pPr>
          </w:p>
        </w:tc>
        <w:tc>
          <w:tcPr>
            <w:tcW w:w="1170" w:type="dxa"/>
            <w:shd w:val="clear" w:color="auto" w:fill="FFFFFF" w:themeFill="background1"/>
          </w:tcPr>
          <w:p w14:paraId="6CE84A26" w14:textId="405DD5D7" w:rsidR="00AD33CD" w:rsidRPr="0080252F" w:rsidRDefault="006302EF" w:rsidP="00D14A94">
            <w:pPr>
              <w:jc w:val="center"/>
              <w:rPr>
                <w:rFonts w:ascii="Book Antiqua" w:hAnsi="Book Antiqua"/>
              </w:rPr>
            </w:pPr>
            <w:r>
              <w:rPr>
                <w:rFonts w:ascii="Book Antiqua" w:hAnsi="Book Antiqua"/>
              </w:rPr>
              <w:t>665-6</w:t>
            </w:r>
            <w:r w:rsidR="004B297E">
              <w:rPr>
                <w:rFonts w:ascii="Book Antiqua" w:hAnsi="Book Antiqua"/>
              </w:rPr>
              <w:t>86</w:t>
            </w:r>
          </w:p>
        </w:tc>
      </w:tr>
      <w:tr w:rsidR="00AD33CD" w:rsidRPr="00A94510" w14:paraId="739E9B73" w14:textId="77777777" w:rsidTr="00FA59E1">
        <w:tc>
          <w:tcPr>
            <w:tcW w:w="810" w:type="dxa"/>
            <w:shd w:val="clear" w:color="auto" w:fill="auto"/>
          </w:tcPr>
          <w:p w14:paraId="6D310F17" w14:textId="7BFEA224" w:rsidR="00AD33CD" w:rsidRPr="00A94510" w:rsidRDefault="000277D7" w:rsidP="00F3139D">
            <w:pPr>
              <w:jc w:val="center"/>
              <w:rPr>
                <w:rFonts w:ascii="Book Antiqua" w:hAnsi="Book Antiqua"/>
              </w:rPr>
            </w:pPr>
            <w:r w:rsidRPr="00A94510">
              <w:rPr>
                <w:rFonts w:ascii="Book Antiqua" w:hAnsi="Book Antiqua"/>
              </w:rPr>
              <w:t>2</w:t>
            </w:r>
            <w:r w:rsidR="00AE4C45">
              <w:rPr>
                <w:rFonts w:ascii="Book Antiqua" w:hAnsi="Book Antiqua"/>
              </w:rPr>
              <w:t>9</w:t>
            </w:r>
          </w:p>
        </w:tc>
        <w:tc>
          <w:tcPr>
            <w:tcW w:w="7493" w:type="dxa"/>
            <w:shd w:val="clear" w:color="auto" w:fill="auto"/>
          </w:tcPr>
          <w:p w14:paraId="744B75E7" w14:textId="77777777" w:rsidR="004B297E" w:rsidRPr="006302EF" w:rsidRDefault="004B297E" w:rsidP="004B297E">
            <w:pPr>
              <w:rPr>
                <w:rFonts w:ascii="Book Antiqua" w:hAnsi="Book Antiqua"/>
              </w:rPr>
            </w:pPr>
            <w:r w:rsidRPr="0080252F">
              <w:rPr>
                <w:rFonts w:ascii="Book Antiqua" w:hAnsi="Book Antiqua"/>
              </w:rPr>
              <w:t>CHAPTER 1</w:t>
            </w:r>
            <w:r>
              <w:rPr>
                <w:rFonts w:ascii="Book Antiqua" w:hAnsi="Book Antiqua"/>
              </w:rPr>
              <w:t>2</w:t>
            </w:r>
            <w:r w:rsidRPr="0080252F">
              <w:rPr>
                <w:rFonts w:ascii="Book Antiqua" w:hAnsi="Book Antiqua"/>
              </w:rPr>
              <w:t xml:space="preserve">:  </w:t>
            </w:r>
            <w:r>
              <w:rPr>
                <w:rFonts w:ascii="Book Antiqua" w:hAnsi="Book Antiqua"/>
              </w:rPr>
              <w:t xml:space="preserve">DUTY OF CARE   </w:t>
            </w:r>
          </w:p>
          <w:p w14:paraId="216E666E" w14:textId="77777777" w:rsidR="004B297E" w:rsidRDefault="004B297E" w:rsidP="004B297E">
            <w:pPr>
              <w:pStyle w:val="ListParagraph"/>
              <w:numPr>
                <w:ilvl w:val="0"/>
                <w:numId w:val="8"/>
              </w:numPr>
              <w:rPr>
                <w:rFonts w:ascii="Book Antiqua" w:hAnsi="Book Antiqua"/>
              </w:rPr>
            </w:pPr>
            <w:r>
              <w:rPr>
                <w:rFonts w:ascii="Book Antiqua" w:hAnsi="Book Antiqua"/>
              </w:rPr>
              <w:t xml:space="preserve">Aiding and abetting breach of duties </w:t>
            </w:r>
          </w:p>
          <w:p w14:paraId="235C3FD6" w14:textId="77777777" w:rsidR="004B297E" w:rsidRPr="00B404AD" w:rsidRDefault="004B297E" w:rsidP="004B297E">
            <w:pPr>
              <w:pStyle w:val="ListParagraph"/>
              <w:numPr>
                <w:ilvl w:val="1"/>
                <w:numId w:val="8"/>
              </w:numPr>
              <w:rPr>
                <w:rFonts w:ascii="Book Antiqua" w:hAnsi="Book Antiqua"/>
                <w:i/>
                <w:iCs/>
              </w:rPr>
            </w:pPr>
            <w:r w:rsidRPr="00B404AD">
              <w:rPr>
                <w:rFonts w:ascii="Book Antiqua" w:hAnsi="Book Antiqua"/>
                <w:i/>
                <w:iCs/>
              </w:rPr>
              <w:t xml:space="preserve">RBC Capital Markets, LLC v. Jervis </w:t>
            </w:r>
          </w:p>
          <w:p w14:paraId="01F9B651" w14:textId="77777777" w:rsidR="004B297E" w:rsidRDefault="004B297E" w:rsidP="006302EF">
            <w:pPr>
              <w:rPr>
                <w:rFonts w:ascii="Book Antiqua" w:hAnsi="Book Antiqua"/>
              </w:rPr>
            </w:pPr>
          </w:p>
          <w:p w14:paraId="197CE285" w14:textId="2509BF39" w:rsidR="006302EF" w:rsidRPr="006302EF" w:rsidRDefault="006302EF" w:rsidP="006302EF">
            <w:pPr>
              <w:rPr>
                <w:rFonts w:ascii="Book Antiqua" w:hAnsi="Book Antiqua"/>
              </w:rPr>
            </w:pPr>
            <w:r w:rsidRPr="0080252F">
              <w:rPr>
                <w:rFonts w:ascii="Book Antiqua" w:hAnsi="Book Antiqua"/>
              </w:rPr>
              <w:t>CHAPTER 1</w:t>
            </w:r>
            <w:r>
              <w:rPr>
                <w:rFonts w:ascii="Book Antiqua" w:hAnsi="Book Antiqua"/>
              </w:rPr>
              <w:t>3</w:t>
            </w:r>
            <w:r w:rsidRPr="0080252F">
              <w:rPr>
                <w:rFonts w:ascii="Book Antiqua" w:hAnsi="Book Antiqua"/>
              </w:rPr>
              <w:t xml:space="preserve">:  </w:t>
            </w:r>
            <w:r>
              <w:rPr>
                <w:rFonts w:ascii="Book Antiqua" w:hAnsi="Book Antiqua"/>
              </w:rPr>
              <w:t xml:space="preserve">DUTY OF </w:t>
            </w:r>
            <w:r w:rsidR="002E210B">
              <w:rPr>
                <w:rFonts w:ascii="Book Antiqua" w:hAnsi="Book Antiqua"/>
              </w:rPr>
              <w:t xml:space="preserve">LOYALTY </w:t>
            </w:r>
            <w:r>
              <w:rPr>
                <w:rFonts w:ascii="Book Antiqua" w:hAnsi="Book Antiqua"/>
              </w:rPr>
              <w:t xml:space="preserve">   </w:t>
            </w:r>
          </w:p>
          <w:p w14:paraId="6E4634F2" w14:textId="6F5B9957" w:rsidR="001142A4" w:rsidRDefault="002E210B" w:rsidP="001142A4">
            <w:pPr>
              <w:pStyle w:val="ListParagraph"/>
              <w:numPr>
                <w:ilvl w:val="0"/>
                <w:numId w:val="8"/>
              </w:numPr>
              <w:jc w:val="both"/>
              <w:rPr>
                <w:rFonts w:ascii="Book Antiqua" w:hAnsi="Book Antiqua"/>
              </w:rPr>
            </w:pPr>
            <w:r>
              <w:rPr>
                <w:rFonts w:ascii="Book Antiqua" w:hAnsi="Book Antiqua"/>
              </w:rPr>
              <w:t xml:space="preserve">Self-dealing and conflict of interest transactions </w:t>
            </w:r>
          </w:p>
          <w:p w14:paraId="281687F5" w14:textId="7EF4B041"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Benihana of Tokyo, Inc. v. Benihana, Inc. </w:t>
            </w:r>
          </w:p>
          <w:p w14:paraId="0C1AA919" w14:textId="724411BD" w:rsidR="002E210B" w:rsidRPr="00B404AD" w:rsidRDefault="002E210B" w:rsidP="002E210B">
            <w:pPr>
              <w:pStyle w:val="ListParagraph"/>
              <w:numPr>
                <w:ilvl w:val="1"/>
                <w:numId w:val="8"/>
              </w:numPr>
              <w:jc w:val="both"/>
              <w:rPr>
                <w:rFonts w:ascii="Book Antiqua" w:hAnsi="Book Antiqua"/>
                <w:i/>
                <w:iCs/>
              </w:rPr>
            </w:pPr>
            <w:proofErr w:type="spellStart"/>
            <w:r w:rsidRPr="00B404AD">
              <w:rPr>
                <w:rFonts w:ascii="Book Antiqua" w:hAnsi="Book Antiqua"/>
                <w:i/>
                <w:iCs/>
              </w:rPr>
              <w:t>Gantler</w:t>
            </w:r>
            <w:proofErr w:type="spellEnd"/>
            <w:r w:rsidRPr="00B404AD">
              <w:rPr>
                <w:rFonts w:ascii="Book Antiqua" w:hAnsi="Book Antiqua"/>
                <w:i/>
                <w:iCs/>
              </w:rPr>
              <w:t xml:space="preserve"> v. Stephens </w:t>
            </w:r>
          </w:p>
          <w:p w14:paraId="044F1FE8" w14:textId="3054D416" w:rsidR="002B14E2" w:rsidRPr="004B297E" w:rsidRDefault="002B14E2" w:rsidP="004B297E">
            <w:pPr>
              <w:jc w:val="both"/>
              <w:rPr>
                <w:rFonts w:ascii="Book Antiqua" w:hAnsi="Book Antiqua"/>
              </w:rPr>
            </w:pPr>
          </w:p>
        </w:tc>
        <w:tc>
          <w:tcPr>
            <w:tcW w:w="1170" w:type="dxa"/>
            <w:shd w:val="clear" w:color="auto" w:fill="auto"/>
          </w:tcPr>
          <w:p w14:paraId="1429798A" w14:textId="7CB4F95E" w:rsidR="004B297E" w:rsidRDefault="002E210B" w:rsidP="006302EF">
            <w:pPr>
              <w:jc w:val="center"/>
              <w:rPr>
                <w:rFonts w:ascii="Book Antiqua" w:hAnsi="Book Antiqua"/>
              </w:rPr>
            </w:pPr>
            <w:r>
              <w:rPr>
                <w:rFonts w:ascii="Book Antiqua" w:hAnsi="Book Antiqua"/>
              </w:rPr>
              <w:t>6</w:t>
            </w:r>
            <w:r w:rsidR="004B297E">
              <w:rPr>
                <w:rFonts w:ascii="Book Antiqua" w:hAnsi="Book Antiqua"/>
              </w:rPr>
              <w:t>88</w:t>
            </w:r>
            <w:r w:rsidR="0083027E" w:rsidRPr="0080252F">
              <w:rPr>
                <w:rFonts w:ascii="Book Antiqua" w:hAnsi="Book Antiqua"/>
              </w:rPr>
              <w:t>-</w:t>
            </w:r>
            <w:r w:rsidR="004B297E">
              <w:rPr>
                <w:rFonts w:ascii="Book Antiqua" w:hAnsi="Book Antiqua"/>
              </w:rPr>
              <w:t>694</w:t>
            </w:r>
          </w:p>
          <w:p w14:paraId="6A87B7AF" w14:textId="2EE5740A" w:rsidR="00C94389" w:rsidRPr="0080252F" w:rsidRDefault="004B297E" w:rsidP="006302EF">
            <w:pPr>
              <w:jc w:val="center"/>
              <w:rPr>
                <w:rFonts w:ascii="Book Antiqua" w:hAnsi="Book Antiqua"/>
              </w:rPr>
            </w:pPr>
            <w:r>
              <w:rPr>
                <w:rFonts w:ascii="Book Antiqua" w:hAnsi="Book Antiqua"/>
              </w:rPr>
              <w:t>695-</w:t>
            </w:r>
            <w:r w:rsidR="002E210B">
              <w:rPr>
                <w:rFonts w:ascii="Book Antiqua" w:hAnsi="Book Antiqua"/>
              </w:rPr>
              <w:t>7</w:t>
            </w:r>
            <w:r>
              <w:rPr>
                <w:rFonts w:ascii="Book Antiqua" w:hAnsi="Book Antiqua"/>
              </w:rPr>
              <w:t>09</w:t>
            </w:r>
          </w:p>
        </w:tc>
      </w:tr>
      <w:tr w:rsidR="00AE4C45" w:rsidRPr="00A94510" w14:paraId="26E99CD8" w14:textId="77777777" w:rsidTr="00FA59E1">
        <w:tc>
          <w:tcPr>
            <w:tcW w:w="810" w:type="dxa"/>
            <w:shd w:val="clear" w:color="auto" w:fill="auto"/>
          </w:tcPr>
          <w:p w14:paraId="7649AFDB" w14:textId="62DE1861" w:rsidR="00AE4C45" w:rsidRPr="00A94510" w:rsidRDefault="00AE4C45" w:rsidP="00F3139D">
            <w:pPr>
              <w:jc w:val="center"/>
              <w:rPr>
                <w:rFonts w:ascii="Book Antiqua" w:hAnsi="Book Antiqua"/>
              </w:rPr>
            </w:pPr>
            <w:r>
              <w:rPr>
                <w:rFonts w:ascii="Book Antiqua" w:hAnsi="Book Antiqua"/>
              </w:rPr>
              <w:t>30</w:t>
            </w:r>
          </w:p>
        </w:tc>
        <w:tc>
          <w:tcPr>
            <w:tcW w:w="7493" w:type="dxa"/>
            <w:shd w:val="clear" w:color="auto" w:fill="auto"/>
          </w:tcPr>
          <w:p w14:paraId="0982C2B7" w14:textId="77777777" w:rsidR="004B297E" w:rsidRPr="006302EF" w:rsidRDefault="004B297E" w:rsidP="004B297E">
            <w:pPr>
              <w:rPr>
                <w:rFonts w:ascii="Book Antiqua" w:hAnsi="Book Antiqua"/>
              </w:rPr>
            </w:pPr>
            <w:r w:rsidRPr="0080252F">
              <w:rPr>
                <w:rFonts w:ascii="Book Antiqua" w:hAnsi="Book Antiqua"/>
              </w:rPr>
              <w:t>CHAPTER 1</w:t>
            </w:r>
            <w:r>
              <w:rPr>
                <w:rFonts w:ascii="Book Antiqua" w:hAnsi="Book Antiqua"/>
              </w:rPr>
              <w:t>3</w:t>
            </w:r>
            <w:r w:rsidRPr="0080252F">
              <w:rPr>
                <w:rFonts w:ascii="Book Antiqua" w:hAnsi="Book Antiqua"/>
              </w:rPr>
              <w:t xml:space="preserve">:  </w:t>
            </w:r>
            <w:r>
              <w:rPr>
                <w:rFonts w:ascii="Book Antiqua" w:hAnsi="Book Antiqua"/>
              </w:rPr>
              <w:t xml:space="preserve">DUTY OF LOYALTY    </w:t>
            </w:r>
          </w:p>
          <w:p w14:paraId="78749ADA" w14:textId="77777777" w:rsidR="004B297E" w:rsidRDefault="004B297E" w:rsidP="004B297E">
            <w:pPr>
              <w:pStyle w:val="ListParagraph"/>
              <w:numPr>
                <w:ilvl w:val="0"/>
                <w:numId w:val="8"/>
              </w:numPr>
              <w:jc w:val="both"/>
              <w:rPr>
                <w:rFonts w:ascii="Book Antiqua" w:hAnsi="Book Antiqua"/>
              </w:rPr>
            </w:pPr>
            <w:r>
              <w:rPr>
                <w:rFonts w:ascii="Book Antiqua" w:hAnsi="Book Antiqua"/>
              </w:rPr>
              <w:t xml:space="preserve">Self-dealing and conflict of interest transactions </w:t>
            </w:r>
          </w:p>
          <w:p w14:paraId="5144278F" w14:textId="77777777" w:rsidR="004B297E" w:rsidRPr="00B404AD" w:rsidRDefault="004B297E" w:rsidP="004B297E">
            <w:pPr>
              <w:pStyle w:val="ListParagraph"/>
              <w:numPr>
                <w:ilvl w:val="1"/>
                <w:numId w:val="8"/>
              </w:numPr>
              <w:jc w:val="both"/>
              <w:rPr>
                <w:rFonts w:ascii="Book Antiqua" w:hAnsi="Book Antiqua"/>
                <w:i/>
                <w:iCs/>
              </w:rPr>
            </w:pPr>
            <w:r w:rsidRPr="00B404AD">
              <w:rPr>
                <w:rFonts w:ascii="Book Antiqua" w:hAnsi="Book Antiqua"/>
                <w:i/>
                <w:iCs/>
              </w:rPr>
              <w:t xml:space="preserve">Broz v. Cellular Information Systems, Inc. </w:t>
            </w:r>
          </w:p>
          <w:p w14:paraId="3EAE7EED" w14:textId="77777777" w:rsidR="004B297E" w:rsidRPr="0080252F" w:rsidRDefault="004B297E" w:rsidP="004B297E">
            <w:pPr>
              <w:pStyle w:val="ListParagraph"/>
              <w:numPr>
                <w:ilvl w:val="0"/>
                <w:numId w:val="8"/>
              </w:numPr>
              <w:jc w:val="both"/>
              <w:rPr>
                <w:rFonts w:ascii="Book Antiqua" w:hAnsi="Book Antiqua"/>
              </w:rPr>
            </w:pPr>
            <w:r>
              <w:rPr>
                <w:rFonts w:ascii="Book Antiqua" w:hAnsi="Book Antiqua"/>
              </w:rPr>
              <w:t xml:space="preserve">Bad faith  </w:t>
            </w:r>
          </w:p>
          <w:p w14:paraId="47482C1B" w14:textId="77777777" w:rsidR="004B297E" w:rsidRPr="00B404AD" w:rsidRDefault="004B297E" w:rsidP="004B297E">
            <w:pPr>
              <w:pStyle w:val="ListParagraph"/>
              <w:numPr>
                <w:ilvl w:val="1"/>
                <w:numId w:val="8"/>
              </w:numPr>
              <w:jc w:val="both"/>
              <w:rPr>
                <w:rFonts w:ascii="Book Antiqua" w:hAnsi="Book Antiqua"/>
                <w:i/>
                <w:iCs/>
              </w:rPr>
            </w:pPr>
            <w:r w:rsidRPr="00B404AD">
              <w:rPr>
                <w:rFonts w:ascii="Book Antiqua" w:hAnsi="Book Antiqua"/>
                <w:i/>
                <w:iCs/>
              </w:rPr>
              <w:t xml:space="preserve">In re Walt Disney Co. Derivative Litigation </w:t>
            </w:r>
          </w:p>
          <w:p w14:paraId="36D0D1C4" w14:textId="77777777" w:rsidR="004B297E" w:rsidRPr="00B404AD" w:rsidRDefault="004B297E" w:rsidP="004B297E">
            <w:pPr>
              <w:pStyle w:val="ListParagraph"/>
              <w:numPr>
                <w:ilvl w:val="1"/>
                <w:numId w:val="8"/>
              </w:numPr>
              <w:jc w:val="both"/>
              <w:rPr>
                <w:rFonts w:ascii="Book Antiqua" w:hAnsi="Book Antiqua"/>
                <w:i/>
                <w:iCs/>
              </w:rPr>
            </w:pPr>
            <w:r w:rsidRPr="00B404AD">
              <w:rPr>
                <w:rFonts w:ascii="Book Antiqua" w:hAnsi="Book Antiqua"/>
                <w:i/>
                <w:iCs/>
              </w:rPr>
              <w:t xml:space="preserve">In re Caremark International Inc. Derivative Litigation </w:t>
            </w:r>
          </w:p>
          <w:p w14:paraId="341FB6B0" w14:textId="0EB9B654" w:rsidR="00AE4C45" w:rsidRPr="004B297E" w:rsidRDefault="004B297E" w:rsidP="006302EF">
            <w:pPr>
              <w:pStyle w:val="ListParagraph"/>
              <w:numPr>
                <w:ilvl w:val="1"/>
                <w:numId w:val="8"/>
              </w:numPr>
              <w:jc w:val="both"/>
              <w:rPr>
                <w:rFonts w:ascii="Book Antiqua" w:hAnsi="Book Antiqua"/>
                <w:i/>
                <w:iCs/>
              </w:rPr>
            </w:pPr>
            <w:r w:rsidRPr="00B404AD">
              <w:rPr>
                <w:rFonts w:ascii="Book Antiqua" w:hAnsi="Book Antiqua"/>
                <w:i/>
                <w:iCs/>
              </w:rPr>
              <w:t xml:space="preserve">Stone v. Ritter </w:t>
            </w:r>
          </w:p>
          <w:p w14:paraId="03EC5195" w14:textId="395CB1D9" w:rsidR="003C1E08" w:rsidRPr="0080252F" w:rsidRDefault="003C1E08" w:rsidP="006302EF">
            <w:pPr>
              <w:rPr>
                <w:rFonts w:ascii="Book Antiqua" w:hAnsi="Book Antiqua"/>
              </w:rPr>
            </w:pPr>
          </w:p>
        </w:tc>
        <w:tc>
          <w:tcPr>
            <w:tcW w:w="1170" w:type="dxa"/>
            <w:shd w:val="clear" w:color="auto" w:fill="auto"/>
          </w:tcPr>
          <w:p w14:paraId="1C027FB2" w14:textId="2A4A1E48" w:rsidR="00AE4C45" w:rsidRDefault="004B297E" w:rsidP="006302EF">
            <w:pPr>
              <w:jc w:val="center"/>
              <w:rPr>
                <w:rFonts w:ascii="Book Antiqua" w:hAnsi="Book Antiqua"/>
              </w:rPr>
            </w:pPr>
            <w:r>
              <w:rPr>
                <w:rFonts w:ascii="Book Antiqua" w:hAnsi="Book Antiqua"/>
              </w:rPr>
              <w:t>709-731</w:t>
            </w:r>
          </w:p>
        </w:tc>
      </w:tr>
      <w:tr w:rsidR="00AD33CD" w:rsidRPr="00A94510" w14:paraId="39DD3190" w14:textId="77777777" w:rsidTr="00FA59E1">
        <w:tc>
          <w:tcPr>
            <w:tcW w:w="810" w:type="dxa"/>
            <w:shd w:val="clear" w:color="auto" w:fill="D9D9D9" w:themeFill="background1" w:themeFillShade="D9"/>
          </w:tcPr>
          <w:p w14:paraId="26BE73AE" w14:textId="35257D93" w:rsidR="00AD33CD" w:rsidRPr="00A94510" w:rsidRDefault="00AE4C45" w:rsidP="00F3139D">
            <w:pPr>
              <w:jc w:val="center"/>
              <w:rPr>
                <w:rFonts w:ascii="Book Antiqua" w:hAnsi="Book Antiqua"/>
              </w:rPr>
            </w:pPr>
            <w:r>
              <w:rPr>
                <w:rFonts w:ascii="Book Antiqua" w:hAnsi="Book Antiqua"/>
              </w:rPr>
              <w:t>31</w:t>
            </w:r>
          </w:p>
        </w:tc>
        <w:tc>
          <w:tcPr>
            <w:tcW w:w="7493" w:type="dxa"/>
            <w:shd w:val="clear" w:color="auto" w:fill="D9D9D9" w:themeFill="background1" w:themeFillShade="D9"/>
          </w:tcPr>
          <w:p w14:paraId="257729B8" w14:textId="77777777" w:rsidR="002E210B" w:rsidRPr="0080252F" w:rsidRDefault="002E210B" w:rsidP="002E210B">
            <w:pPr>
              <w:pStyle w:val="ListParagraph"/>
              <w:numPr>
                <w:ilvl w:val="0"/>
                <w:numId w:val="8"/>
              </w:numPr>
              <w:jc w:val="both"/>
              <w:rPr>
                <w:rFonts w:ascii="Book Antiqua" w:hAnsi="Book Antiqua"/>
              </w:rPr>
            </w:pPr>
            <w:r>
              <w:rPr>
                <w:rFonts w:ascii="Book Antiqua" w:hAnsi="Book Antiqua"/>
              </w:rPr>
              <w:t xml:space="preserve">Bad faith  </w:t>
            </w:r>
          </w:p>
          <w:p w14:paraId="72370950" w14:textId="788DF4E3"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In re Citigroup International Inc. Derivative Litigation </w:t>
            </w:r>
          </w:p>
          <w:p w14:paraId="446D48B5" w14:textId="2F06D04C"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Marchand v. Barnhill </w:t>
            </w:r>
          </w:p>
          <w:p w14:paraId="3371B2DA" w14:textId="05CD3D13"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In re Massey Energy Co. Derivative Litigation </w:t>
            </w:r>
          </w:p>
          <w:p w14:paraId="2DACB47B" w14:textId="6A72911B" w:rsidR="002E210B" w:rsidRPr="0080252F" w:rsidRDefault="002E210B" w:rsidP="002E210B">
            <w:pPr>
              <w:pStyle w:val="ListParagraph"/>
              <w:numPr>
                <w:ilvl w:val="0"/>
                <w:numId w:val="8"/>
              </w:numPr>
              <w:jc w:val="both"/>
              <w:rPr>
                <w:rFonts w:ascii="Book Antiqua" w:hAnsi="Book Antiqua"/>
              </w:rPr>
            </w:pPr>
            <w:r>
              <w:rPr>
                <w:rFonts w:ascii="Book Antiqua" w:hAnsi="Book Antiqua"/>
              </w:rPr>
              <w:t xml:space="preserve">Controlling shareholders </w:t>
            </w:r>
          </w:p>
          <w:p w14:paraId="43BE7F41" w14:textId="0E745DBB" w:rsidR="0083027E"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Sinclair Oil Corp. v. Levien </w:t>
            </w:r>
          </w:p>
          <w:p w14:paraId="7E24BB20" w14:textId="77777777" w:rsidR="00B15832" w:rsidRPr="007F655C" w:rsidRDefault="00B15832" w:rsidP="007F655C">
            <w:pPr>
              <w:jc w:val="both"/>
              <w:rPr>
                <w:rFonts w:ascii="Book Antiqua" w:hAnsi="Book Antiqua"/>
              </w:rPr>
            </w:pPr>
          </w:p>
        </w:tc>
        <w:tc>
          <w:tcPr>
            <w:tcW w:w="1170" w:type="dxa"/>
            <w:shd w:val="clear" w:color="auto" w:fill="D9D9D9" w:themeFill="background1" w:themeFillShade="D9"/>
          </w:tcPr>
          <w:p w14:paraId="3F9EBD67" w14:textId="444B650B" w:rsidR="00011257" w:rsidRPr="0080252F" w:rsidRDefault="002E210B" w:rsidP="006312E7">
            <w:pPr>
              <w:pStyle w:val="ListParagraph"/>
              <w:ind w:left="0"/>
              <w:jc w:val="center"/>
              <w:rPr>
                <w:rFonts w:ascii="Book Antiqua" w:hAnsi="Book Antiqua"/>
                <w:sz w:val="20"/>
                <w:szCs w:val="20"/>
              </w:rPr>
            </w:pPr>
            <w:r>
              <w:rPr>
                <w:rFonts w:ascii="Book Antiqua" w:hAnsi="Book Antiqua"/>
              </w:rPr>
              <w:t>731-7</w:t>
            </w:r>
            <w:r w:rsidR="007F655C">
              <w:rPr>
                <w:rFonts w:ascii="Book Antiqua" w:hAnsi="Book Antiqua"/>
              </w:rPr>
              <w:t>52</w:t>
            </w:r>
          </w:p>
          <w:p w14:paraId="3F584F0B" w14:textId="77777777" w:rsidR="00AD33CD" w:rsidRPr="0080252F" w:rsidRDefault="00AD33CD" w:rsidP="006312E7">
            <w:pPr>
              <w:jc w:val="center"/>
              <w:rPr>
                <w:rFonts w:ascii="Book Antiqua" w:hAnsi="Book Antiqua"/>
              </w:rPr>
            </w:pPr>
          </w:p>
        </w:tc>
      </w:tr>
      <w:tr w:rsidR="00AD33CD" w:rsidRPr="00A94510" w14:paraId="73E56A97" w14:textId="77777777" w:rsidTr="00FA59E1">
        <w:tc>
          <w:tcPr>
            <w:tcW w:w="810" w:type="dxa"/>
            <w:shd w:val="clear" w:color="auto" w:fill="D9D9D9" w:themeFill="background1" w:themeFillShade="D9"/>
          </w:tcPr>
          <w:p w14:paraId="75C32F9C" w14:textId="1AEAB56A" w:rsidR="00AD33CD" w:rsidRPr="00A94510" w:rsidRDefault="00AE4C45" w:rsidP="00F3139D">
            <w:pPr>
              <w:jc w:val="center"/>
              <w:rPr>
                <w:rFonts w:ascii="Book Antiqua" w:hAnsi="Book Antiqua"/>
              </w:rPr>
            </w:pPr>
            <w:r>
              <w:rPr>
                <w:rFonts w:ascii="Book Antiqua" w:hAnsi="Book Antiqua"/>
              </w:rPr>
              <w:t>32</w:t>
            </w:r>
          </w:p>
        </w:tc>
        <w:tc>
          <w:tcPr>
            <w:tcW w:w="7493" w:type="dxa"/>
            <w:shd w:val="clear" w:color="auto" w:fill="D9D9D9" w:themeFill="background1" w:themeFillShade="D9"/>
          </w:tcPr>
          <w:p w14:paraId="409B97A8" w14:textId="77777777" w:rsidR="007F655C" w:rsidRPr="0080252F" w:rsidRDefault="007F655C" w:rsidP="007F655C">
            <w:pPr>
              <w:pStyle w:val="ListParagraph"/>
              <w:numPr>
                <w:ilvl w:val="0"/>
                <w:numId w:val="8"/>
              </w:numPr>
              <w:jc w:val="both"/>
              <w:rPr>
                <w:rFonts w:ascii="Book Antiqua" w:hAnsi="Book Antiqua"/>
              </w:rPr>
            </w:pPr>
            <w:r>
              <w:rPr>
                <w:rFonts w:ascii="Book Antiqua" w:hAnsi="Book Antiqua"/>
              </w:rPr>
              <w:t xml:space="preserve">Controlling shareholders </w:t>
            </w:r>
          </w:p>
          <w:p w14:paraId="5D36A8D0" w14:textId="77777777" w:rsidR="007F655C" w:rsidRPr="00B404AD" w:rsidRDefault="007F655C" w:rsidP="007F655C">
            <w:pPr>
              <w:pStyle w:val="ListParagraph"/>
              <w:numPr>
                <w:ilvl w:val="1"/>
                <w:numId w:val="8"/>
              </w:numPr>
              <w:jc w:val="both"/>
              <w:rPr>
                <w:rFonts w:ascii="Book Antiqua" w:hAnsi="Book Antiqua"/>
                <w:i/>
                <w:iCs/>
              </w:rPr>
            </w:pPr>
            <w:r w:rsidRPr="00B404AD">
              <w:rPr>
                <w:rFonts w:ascii="Book Antiqua" w:hAnsi="Book Antiqua"/>
                <w:i/>
                <w:iCs/>
              </w:rPr>
              <w:t xml:space="preserve">Weinberger v. UOP Inc. </w:t>
            </w:r>
          </w:p>
          <w:p w14:paraId="14F722C2" w14:textId="77777777" w:rsidR="007F655C" w:rsidRPr="00B404AD" w:rsidRDefault="007F655C" w:rsidP="007F655C">
            <w:pPr>
              <w:pStyle w:val="ListParagraph"/>
              <w:numPr>
                <w:ilvl w:val="1"/>
                <w:numId w:val="8"/>
              </w:numPr>
              <w:jc w:val="both"/>
              <w:rPr>
                <w:rFonts w:ascii="Book Antiqua" w:hAnsi="Book Antiqua"/>
                <w:i/>
                <w:iCs/>
              </w:rPr>
            </w:pPr>
            <w:r w:rsidRPr="00B404AD">
              <w:rPr>
                <w:rFonts w:ascii="Book Antiqua" w:hAnsi="Book Antiqua"/>
                <w:i/>
                <w:iCs/>
              </w:rPr>
              <w:t xml:space="preserve">Solomon v. Pathe Communications Corp. </w:t>
            </w:r>
          </w:p>
          <w:p w14:paraId="425C89E0" w14:textId="57CEC1A3"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Kahn v. Lynch Communications System, Inc. </w:t>
            </w:r>
          </w:p>
          <w:p w14:paraId="31E75C0A" w14:textId="50D52A80" w:rsidR="002E210B" w:rsidRPr="00B404AD" w:rsidRDefault="002E210B" w:rsidP="002E210B">
            <w:pPr>
              <w:pStyle w:val="ListParagraph"/>
              <w:numPr>
                <w:ilvl w:val="1"/>
                <w:numId w:val="8"/>
              </w:numPr>
              <w:jc w:val="both"/>
              <w:rPr>
                <w:rFonts w:ascii="Book Antiqua" w:hAnsi="Book Antiqua"/>
                <w:i/>
                <w:iCs/>
              </w:rPr>
            </w:pPr>
            <w:r w:rsidRPr="00B404AD">
              <w:rPr>
                <w:rFonts w:ascii="Book Antiqua" w:hAnsi="Book Antiqua"/>
                <w:i/>
                <w:iCs/>
              </w:rPr>
              <w:t xml:space="preserve">Kahn v. M &amp; F Worldwide Corp. </w:t>
            </w:r>
          </w:p>
          <w:p w14:paraId="508DDC42" w14:textId="16199472" w:rsidR="00D05398" w:rsidRPr="007F655C" w:rsidRDefault="00D05398" w:rsidP="007F655C">
            <w:pPr>
              <w:jc w:val="both"/>
              <w:rPr>
                <w:rFonts w:ascii="Book Antiqua" w:hAnsi="Book Antiqua"/>
              </w:rPr>
            </w:pPr>
          </w:p>
        </w:tc>
        <w:tc>
          <w:tcPr>
            <w:tcW w:w="1170" w:type="dxa"/>
            <w:shd w:val="clear" w:color="auto" w:fill="D9D9D9" w:themeFill="background1" w:themeFillShade="D9"/>
          </w:tcPr>
          <w:p w14:paraId="06867DEE" w14:textId="3BDA3EB9" w:rsidR="00D47C38" w:rsidRDefault="002E210B" w:rsidP="00F3139D">
            <w:pPr>
              <w:jc w:val="center"/>
              <w:rPr>
                <w:rFonts w:ascii="Book Antiqua" w:hAnsi="Book Antiqua"/>
              </w:rPr>
            </w:pPr>
            <w:r>
              <w:rPr>
                <w:rFonts w:ascii="Book Antiqua" w:hAnsi="Book Antiqua"/>
              </w:rPr>
              <w:t>7</w:t>
            </w:r>
            <w:r w:rsidR="007F655C">
              <w:rPr>
                <w:rFonts w:ascii="Book Antiqua" w:hAnsi="Book Antiqua"/>
              </w:rPr>
              <w:t>52</w:t>
            </w:r>
            <w:r w:rsidR="0083027E" w:rsidRPr="0080252F">
              <w:rPr>
                <w:rFonts w:ascii="Book Antiqua" w:hAnsi="Book Antiqua"/>
              </w:rPr>
              <w:t>-</w:t>
            </w:r>
            <w:r>
              <w:rPr>
                <w:rFonts w:ascii="Book Antiqua" w:hAnsi="Book Antiqua"/>
              </w:rPr>
              <w:t>776</w:t>
            </w:r>
          </w:p>
          <w:p w14:paraId="6D47BB32" w14:textId="09A439C6" w:rsidR="0016628F" w:rsidRPr="0080252F" w:rsidRDefault="0016628F" w:rsidP="00F3139D">
            <w:pPr>
              <w:jc w:val="center"/>
              <w:rPr>
                <w:rFonts w:ascii="Book Antiqua" w:hAnsi="Book Antiqua"/>
              </w:rPr>
            </w:pPr>
          </w:p>
        </w:tc>
      </w:tr>
      <w:tr w:rsidR="00AE4C45" w:rsidRPr="00A94510" w14:paraId="0290BBFD" w14:textId="77777777" w:rsidTr="00FA59E1">
        <w:tc>
          <w:tcPr>
            <w:tcW w:w="810" w:type="dxa"/>
            <w:shd w:val="clear" w:color="auto" w:fill="D9D9D9" w:themeFill="background1" w:themeFillShade="D9"/>
          </w:tcPr>
          <w:p w14:paraId="10BC6AA8" w14:textId="26D29C46" w:rsidR="00AE4C45" w:rsidRPr="00A94510" w:rsidRDefault="00AE4C45" w:rsidP="00F3139D">
            <w:pPr>
              <w:jc w:val="center"/>
              <w:rPr>
                <w:rFonts w:ascii="Book Antiqua" w:hAnsi="Book Antiqua"/>
              </w:rPr>
            </w:pPr>
            <w:r>
              <w:rPr>
                <w:rFonts w:ascii="Book Antiqua" w:hAnsi="Book Antiqua"/>
              </w:rPr>
              <w:t>33</w:t>
            </w:r>
          </w:p>
        </w:tc>
        <w:tc>
          <w:tcPr>
            <w:tcW w:w="7493" w:type="dxa"/>
            <w:shd w:val="clear" w:color="auto" w:fill="D9D9D9" w:themeFill="background1" w:themeFillShade="D9"/>
          </w:tcPr>
          <w:p w14:paraId="33A0CBCC" w14:textId="77777777" w:rsidR="007F655C" w:rsidRPr="006302EF" w:rsidRDefault="007F655C" w:rsidP="007F655C">
            <w:pPr>
              <w:rPr>
                <w:rFonts w:ascii="Book Antiqua" w:hAnsi="Book Antiqua"/>
              </w:rPr>
            </w:pPr>
            <w:r w:rsidRPr="0080252F">
              <w:rPr>
                <w:rFonts w:ascii="Book Antiqua" w:hAnsi="Book Antiqua"/>
              </w:rPr>
              <w:t>CHAPTER 1</w:t>
            </w:r>
            <w:r>
              <w:rPr>
                <w:rFonts w:ascii="Book Antiqua" w:hAnsi="Book Antiqua"/>
              </w:rPr>
              <w:t>4</w:t>
            </w:r>
            <w:r w:rsidRPr="0080252F">
              <w:rPr>
                <w:rFonts w:ascii="Book Antiqua" w:hAnsi="Book Antiqua"/>
              </w:rPr>
              <w:t xml:space="preserve">:  </w:t>
            </w:r>
            <w:r>
              <w:rPr>
                <w:rFonts w:ascii="Book Antiqua" w:hAnsi="Book Antiqua"/>
              </w:rPr>
              <w:t xml:space="preserve">SHAREHOLDER LITIGATION     </w:t>
            </w:r>
          </w:p>
          <w:p w14:paraId="3AB7185E" w14:textId="77777777" w:rsidR="007F655C" w:rsidRDefault="007F655C" w:rsidP="007F655C">
            <w:pPr>
              <w:pStyle w:val="ListParagraph"/>
              <w:numPr>
                <w:ilvl w:val="0"/>
                <w:numId w:val="8"/>
              </w:numPr>
              <w:jc w:val="both"/>
              <w:rPr>
                <w:rFonts w:ascii="Book Antiqua" w:hAnsi="Book Antiqua"/>
              </w:rPr>
            </w:pPr>
            <w:r>
              <w:rPr>
                <w:rFonts w:ascii="Book Antiqua" w:hAnsi="Book Antiqua"/>
              </w:rPr>
              <w:t xml:space="preserve">Information rights </w:t>
            </w:r>
          </w:p>
          <w:p w14:paraId="1D2E9E06" w14:textId="77777777" w:rsidR="007F655C" w:rsidRPr="00B404AD" w:rsidRDefault="007F655C" w:rsidP="007F655C">
            <w:pPr>
              <w:pStyle w:val="ListParagraph"/>
              <w:numPr>
                <w:ilvl w:val="1"/>
                <w:numId w:val="8"/>
              </w:numPr>
              <w:jc w:val="both"/>
              <w:rPr>
                <w:rFonts w:ascii="Book Antiqua" w:hAnsi="Book Antiqua"/>
                <w:i/>
                <w:iCs/>
              </w:rPr>
            </w:pPr>
            <w:r w:rsidRPr="00B404AD">
              <w:rPr>
                <w:rFonts w:ascii="Book Antiqua" w:hAnsi="Book Antiqua"/>
                <w:i/>
                <w:iCs/>
              </w:rPr>
              <w:lastRenderedPageBreak/>
              <w:t xml:space="preserve">Seinfeld v. Verizon Communications, Inc. </w:t>
            </w:r>
          </w:p>
          <w:p w14:paraId="207117C9" w14:textId="77777777" w:rsidR="007F655C" w:rsidRDefault="007F655C" w:rsidP="007F655C">
            <w:pPr>
              <w:pStyle w:val="ListParagraph"/>
              <w:numPr>
                <w:ilvl w:val="0"/>
                <w:numId w:val="8"/>
              </w:numPr>
              <w:jc w:val="both"/>
              <w:rPr>
                <w:rFonts w:ascii="Book Antiqua" w:hAnsi="Book Antiqua"/>
              </w:rPr>
            </w:pPr>
            <w:r>
              <w:rPr>
                <w:rFonts w:ascii="Book Antiqua" w:hAnsi="Book Antiqua"/>
              </w:rPr>
              <w:t xml:space="preserve">Direct and derivative suits </w:t>
            </w:r>
          </w:p>
          <w:p w14:paraId="2DAA3810" w14:textId="77777777" w:rsidR="007F655C" w:rsidRPr="00B404AD" w:rsidRDefault="007F655C" w:rsidP="007F655C">
            <w:pPr>
              <w:pStyle w:val="ListParagraph"/>
              <w:numPr>
                <w:ilvl w:val="1"/>
                <w:numId w:val="8"/>
              </w:numPr>
              <w:jc w:val="both"/>
              <w:rPr>
                <w:rFonts w:ascii="Book Antiqua" w:hAnsi="Book Antiqua"/>
                <w:i/>
                <w:iCs/>
              </w:rPr>
            </w:pPr>
            <w:r w:rsidRPr="00B404AD">
              <w:rPr>
                <w:rFonts w:ascii="Book Antiqua" w:hAnsi="Book Antiqua"/>
                <w:i/>
                <w:iCs/>
              </w:rPr>
              <w:t xml:space="preserve">Tooley v. Donaldson, Lufkin &amp; Jenrette, Inc. </w:t>
            </w:r>
          </w:p>
          <w:p w14:paraId="76358092" w14:textId="77777777" w:rsidR="007F655C" w:rsidRDefault="007F655C" w:rsidP="007F655C">
            <w:pPr>
              <w:pStyle w:val="ListParagraph"/>
              <w:numPr>
                <w:ilvl w:val="0"/>
                <w:numId w:val="8"/>
              </w:numPr>
              <w:jc w:val="both"/>
              <w:rPr>
                <w:rFonts w:ascii="Book Antiqua" w:hAnsi="Book Antiqua"/>
              </w:rPr>
            </w:pPr>
            <w:r>
              <w:rPr>
                <w:rFonts w:ascii="Book Antiqua" w:hAnsi="Book Antiqua"/>
              </w:rPr>
              <w:t xml:space="preserve">Plaintiff standing in derivative actions </w:t>
            </w:r>
          </w:p>
          <w:p w14:paraId="7D925B2B" w14:textId="77777777" w:rsidR="007F655C" w:rsidRPr="00B404AD" w:rsidRDefault="007F655C" w:rsidP="007F655C">
            <w:pPr>
              <w:pStyle w:val="ListParagraph"/>
              <w:numPr>
                <w:ilvl w:val="1"/>
                <w:numId w:val="8"/>
              </w:numPr>
              <w:jc w:val="both"/>
              <w:rPr>
                <w:rFonts w:ascii="Book Antiqua" w:hAnsi="Book Antiqua"/>
                <w:i/>
                <w:iCs/>
              </w:rPr>
            </w:pPr>
            <w:r w:rsidRPr="00B404AD">
              <w:rPr>
                <w:rFonts w:ascii="Book Antiqua" w:hAnsi="Book Antiqua"/>
                <w:i/>
                <w:iCs/>
              </w:rPr>
              <w:t xml:space="preserve">In re Fuqua Industries, Inc. Shareholder Litigation </w:t>
            </w:r>
          </w:p>
          <w:p w14:paraId="199662E5" w14:textId="65320D2C" w:rsidR="00AE4C45" w:rsidRPr="007F655C" w:rsidRDefault="007F655C" w:rsidP="003C1E08">
            <w:pPr>
              <w:pStyle w:val="ListParagraph"/>
              <w:numPr>
                <w:ilvl w:val="1"/>
                <w:numId w:val="8"/>
              </w:numPr>
              <w:jc w:val="both"/>
              <w:rPr>
                <w:rFonts w:ascii="Book Antiqua" w:hAnsi="Book Antiqua"/>
                <w:i/>
                <w:iCs/>
              </w:rPr>
            </w:pPr>
            <w:r w:rsidRPr="00B404AD">
              <w:rPr>
                <w:rFonts w:ascii="Book Antiqua" w:hAnsi="Book Antiqua"/>
                <w:i/>
                <w:iCs/>
              </w:rPr>
              <w:t xml:space="preserve">Lambrecht v. O’Neal </w:t>
            </w:r>
          </w:p>
          <w:p w14:paraId="2754723E" w14:textId="7FFFF63C" w:rsidR="003C1E08" w:rsidRPr="003C1E08" w:rsidRDefault="003C1E08" w:rsidP="003C1E08">
            <w:pPr>
              <w:jc w:val="both"/>
              <w:rPr>
                <w:rFonts w:ascii="Book Antiqua" w:hAnsi="Book Antiqua"/>
              </w:rPr>
            </w:pPr>
          </w:p>
        </w:tc>
        <w:tc>
          <w:tcPr>
            <w:tcW w:w="1170" w:type="dxa"/>
            <w:shd w:val="clear" w:color="auto" w:fill="D9D9D9" w:themeFill="background1" w:themeFillShade="D9"/>
          </w:tcPr>
          <w:p w14:paraId="6DAF8BBD" w14:textId="7C490CFC" w:rsidR="00AE4C45" w:rsidRDefault="007F655C" w:rsidP="00F3139D">
            <w:pPr>
              <w:jc w:val="center"/>
              <w:rPr>
                <w:rFonts w:ascii="Book Antiqua" w:hAnsi="Book Antiqua"/>
              </w:rPr>
            </w:pPr>
            <w:r>
              <w:rPr>
                <w:rFonts w:ascii="Book Antiqua" w:hAnsi="Book Antiqua"/>
              </w:rPr>
              <w:lastRenderedPageBreak/>
              <w:t>777-793</w:t>
            </w:r>
          </w:p>
        </w:tc>
      </w:tr>
      <w:tr w:rsidR="00AD33CD" w:rsidRPr="00A94510" w14:paraId="59139FF8" w14:textId="77777777" w:rsidTr="00FA59E1">
        <w:tc>
          <w:tcPr>
            <w:tcW w:w="810" w:type="dxa"/>
            <w:shd w:val="clear" w:color="auto" w:fill="FFFFFF" w:themeFill="background1"/>
          </w:tcPr>
          <w:p w14:paraId="433725C1" w14:textId="734B0097" w:rsidR="00AD33CD" w:rsidRPr="00A94510" w:rsidRDefault="00AE4C45" w:rsidP="00F3139D">
            <w:pPr>
              <w:jc w:val="center"/>
              <w:rPr>
                <w:rFonts w:ascii="Book Antiqua" w:hAnsi="Book Antiqua"/>
              </w:rPr>
            </w:pPr>
            <w:r>
              <w:rPr>
                <w:rFonts w:ascii="Book Antiqua" w:hAnsi="Book Antiqua"/>
              </w:rPr>
              <w:t>34</w:t>
            </w:r>
          </w:p>
        </w:tc>
        <w:tc>
          <w:tcPr>
            <w:tcW w:w="7493" w:type="dxa"/>
            <w:shd w:val="clear" w:color="auto" w:fill="FFFFFF" w:themeFill="background1"/>
          </w:tcPr>
          <w:p w14:paraId="12EBBDAC" w14:textId="17E8ADFF" w:rsidR="009C3F4C" w:rsidRPr="0080252F" w:rsidRDefault="0016628F" w:rsidP="009C3F4C">
            <w:pPr>
              <w:pStyle w:val="ListParagraph"/>
              <w:numPr>
                <w:ilvl w:val="0"/>
                <w:numId w:val="8"/>
              </w:numPr>
              <w:jc w:val="both"/>
              <w:rPr>
                <w:rFonts w:ascii="Book Antiqua" w:hAnsi="Book Antiqua"/>
              </w:rPr>
            </w:pPr>
            <w:r>
              <w:rPr>
                <w:rFonts w:ascii="Book Antiqua" w:hAnsi="Book Antiqua"/>
              </w:rPr>
              <w:t xml:space="preserve">Demand and demand futility in derivative actions </w:t>
            </w:r>
          </w:p>
          <w:p w14:paraId="538CDFC9" w14:textId="372B21D6" w:rsidR="00296845" w:rsidRPr="000905E0" w:rsidRDefault="006F1EC7" w:rsidP="00296845">
            <w:pPr>
              <w:pStyle w:val="ListParagraph"/>
              <w:numPr>
                <w:ilvl w:val="1"/>
                <w:numId w:val="8"/>
              </w:numPr>
              <w:jc w:val="both"/>
              <w:rPr>
                <w:rFonts w:ascii="Book Antiqua" w:hAnsi="Book Antiqua"/>
                <w:i/>
                <w:iCs/>
              </w:rPr>
            </w:pPr>
            <w:r w:rsidRPr="006F1EC7">
              <w:rPr>
                <w:rFonts w:ascii="Book Antiqua" w:hAnsi="Book Antiqua"/>
                <w:b/>
                <w:bCs/>
              </w:rPr>
              <w:t xml:space="preserve">Do </w:t>
            </w:r>
            <w:r w:rsidRPr="006F1EC7">
              <w:rPr>
                <w:rFonts w:ascii="Book Antiqua" w:hAnsi="Book Antiqua"/>
                <w:b/>
                <w:bCs/>
                <w:u w:val="single"/>
              </w:rPr>
              <w:t>not</w:t>
            </w:r>
            <w:r w:rsidRPr="006F1EC7">
              <w:rPr>
                <w:rFonts w:ascii="Book Antiqua" w:hAnsi="Book Antiqua"/>
                <w:b/>
                <w:bCs/>
              </w:rPr>
              <w:t xml:space="preserve"> read</w:t>
            </w:r>
            <w:r>
              <w:rPr>
                <w:rFonts w:ascii="Book Antiqua" w:hAnsi="Book Antiqua"/>
              </w:rPr>
              <w:t xml:space="preserve"> </w:t>
            </w:r>
            <w:r w:rsidR="0016628F" w:rsidRPr="00B404AD">
              <w:rPr>
                <w:rFonts w:ascii="Book Antiqua" w:hAnsi="Book Antiqua"/>
                <w:i/>
                <w:iCs/>
              </w:rPr>
              <w:t xml:space="preserve">Aronson v. Lewis </w:t>
            </w:r>
            <w:r>
              <w:rPr>
                <w:rFonts w:ascii="Book Antiqua" w:hAnsi="Book Antiqua"/>
              </w:rPr>
              <w:t xml:space="preserve">on pages 796-802 (this case will be covered by professor’s lecture) </w:t>
            </w:r>
          </w:p>
          <w:p w14:paraId="49E5EAED" w14:textId="76CBF035" w:rsidR="000905E0" w:rsidRPr="000905E0" w:rsidRDefault="006F1EC7" w:rsidP="000905E0">
            <w:pPr>
              <w:pStyle w:val="ListParagraph"/>
              <w:numPr>
                <w:ilvl w:val="1"/>
                <w:numId w:val="8"/>
              </w:numPr>
              <w:jc w:val="both"/>
              <w:rPr>
                <w:rFonts w:ascii="Book Antiqua" w:hAnsi="Book Antiqua"/>
                <w:b/>
                <w:bCs/>
                <w:i/>
                <w:iCs/>
              </w:rPr>
            </w:pPr>
            <w:r w:rsidRPr="006F1EC7">
              <w:rPr>
                <w:rFonts w:ascii="Book Antiqua" w:hAnsi="Book Antiqua"/>
                <w:b/>
                <w:bCs/>
              </w:rPr>
              <w:t>Read instead</w:t>
            </w:r>
            <w:r>
              <w:rPr>
                <w:rFonts w:ascii="Book Antiqua" w:hAnsi="Book Antiqua"/>
              </w:rPr>
              <w:t xml:space="preserve"> </w:t>
            </w:r>
            <w:r w:rsidR="000905E0" w:rsidRPr="008D33FB">
              <w:rPr>
                <w:rFonts w:ascii="Book Antiqua" w:hAnsi="Book Antiqua"/>
                <w:i/>
                <w:iCs/>
              </w:rPr>
              <w:t>United Food and Commercial Workers Union v. Zuckerberg</w:t>
            </w:r>
            <w:r w:rsidR="000905E0" w:rsidRPr="008D33FB">
              <w:rPr>
                <w:rFonts w:ascii="Book Antiqua" w:hAnsi="Book Antiqua"/>
                <w:b/>
                <w:bCs/>
                <w:i/>
                <w:iCs/>
              </w:rPr>
              <w:t xml:space="preserve"> </w:t>
            </w:r>
            <w:r w:rsidR="000905E0" w:rsidRPr="000905E0">
              <w:rPr>
                <w:rFonts w:ascii="Book Antiqua" w:hAnsi="Book Antiqua"/>
              </w:rPr>
              <w:t>(</w:t>
            </w:r>
            <w:r w:rsidR="000905E0" w:rsidRPr="008D33FB">
              <w:rPr>
                <w:rFonts w:ascii="Book Antiqua" w:hAnsi="Book Antiqua"/>
                <w:b/>
                <w:bCs/>
              </w:rPr>
              <w:t>provided on Canvass</w:t>
            </w:r>
            <w:r w:rsidR="000905E0" w:rsidRPr="000905E0">
              <w:rPr>
                <w:rFonts w:ascii="Book Antiqua" w:hAnsi="Book Antiqua"/>
              </w:rPr>
              <w:t>)</w:t>
            </w:r>
          </w:p>
          <w:p w14:paraId="55E812A6" w14:textId="72025137" w:rsidR="0016628F" w:rsidRPr="00B404AD" w:rsidRDefault="0016628F" w:rsidP="002B14E2">
            <w:pPr>
              <w:pStyle w:val="ListParagraph"/>
              <w:numPr>
                <w:ilvl w:val="1"/>
                <w:numId w:val="8"/>
              </w:numPr>
              <w:jc w:val="both"/>
              <w:rPr>
                <w:rFonts w:ascii="Book Antiqua" w:hAnsi="Book Antiqua"/>
                <w:i/>
                <w:iCs/>
              </w:rPr>
            </w:pPr>
            <w:r w:rsidRPr="00B404AD">
              <w:rPr>
                <w:rFonts w:ascii="Book Antiqua" w:hAnsi="Book Antiqua"/>
                <w:i/>
                <w:iCs/>
              </w:rPr>
              <w:t xml:space="preserve">Cede &amp; Co. v. Technicolor, Inc. </w:t>
            </w:r>
          </w:p>
          <w:p w14:paraId="6D5AADE4" w14:textId="0E83F24A" w:rsidR="002B14E2" w:rsidRPr="006F1EC7" w:rsidRDefault="002B14E2" w:rsidP="006F1EC7">
            <w:pPr>
              <w:jc w:val="both"/>
              <w:rPr>
                <w:rFonts w:ascii="Book Antiqua" w:hAnsi="Book Antiqua"/>
              </w:rPr>
            </w:pPr>
          </w:p>
        </w:tc>
        <w:tc>
          <w:tcPr>
            <w:tcW w:w="1170" w:type="dxa"/>
            <w:shd w:val="clear" w:color="auto" w:fill="FFFFFF" w:themeFill="background1"/>
          </w:tcPr>
          <w:p w14:paraId="73483D40" w14:textId="77777777" w:rsidR="002113B4" w:rsidRDefault="0016628F" w:rsidP="00F3139D">
            <w:pPr>
              <w:jc w:val="center"/>
              <w:rPr>
                <w:rFonts w:ascii="Book Antiqua" w:hAnsi="Book Antiqua"/>
              </w:rPr>
            </w:pPr>
            <w:r>
              <w:rPr>
                <w:rFonts w:ascii="Book Antiqua" w:hAnsi="Book Antiqua"/>
              </w:rPr>
              <w:t>793-</w:t>
            </w:r>
            <w:r w:rsidR="006F1EC7">
              <w:rPr>
                <w:rFonts w:ascii="Book Antiqua" w:hAnsi="Book Antiqua"/>
              </w:rPr>
              <w:t>795</w:t>
            </w:r>
          </w:p>
          <w:p w14:paraId="4ACDED40" w14:textId="42257E35" w:rsidR="006F1EC7" w:rsidRPr="0080252F" w:rsidRDefault="006F1EC7" w:rsidP="00F3139D">
            <w:pPr>
              <w:jc w:val="center"/>
              <w:rPr>
                <w:rFonts w:ascii="Book Antiqua" w:hAnsi="Book Antiqua"/>
              </w:rPr>
            </w:pPr>
            <w:r>
              <w:rPr>
                <w:rFonts w:ascii="Book Antiqua" w:hAnsi="Book Antiqua"/>
              </w:rPr>
              <w:t>802-808</w:t>
            </w:r>
          </w:p>
        </w:tc>
      </w:tr>
      <w:tr w:rsidR="00AD33CD" w:rsidRPr="00A94510" w14:paraId="65F8EC1D" w14:textId="77777777" w:rsidTr="00FA59E1">
        <w:tc>
          <w:tcPr>
            <w:tcW w:w="810" w:type="dxa"/>
            <w:shd w:val="clear" w:color="auto" w:fill="FFFFFF" w:themeFill="background1"/>
          </w:tcPr>
          <w:p w14:paraId="60ECC043" w14:textId="6C017425" w:rsidR="00AD33CD" w:rsidRPr="00A94510" w:rsidRDefault="00AE4C45" w:rsidP="00F3139D">
            <w:pPr>
              <w:jc w:val="center"/>
              <w:rPr>
                <w:rFonts w:ascii="Book Antiqua" w:hAnsi="Book Antiqua"/>
              </w:rPr>
            </w:pPr>
            <w:r>
              <w:rPr>
                <w:rFonts w:ascii="Book Antiqua" w:hAnsi="Book Antiqua"/>
              </w:rPr>
              <w:t>35</w:t>
            </w:r>
          </w:p>
        </w:tc>
        <w:tc>
          <w:tcPr>
            <w:tcW w:w="7493" w:type="dxa"/>
            <w:shd w:val="clear" w:color="auto" w:fill="FFFFFF" w:themeFill="background1"/>
          </w:tcPr>
          <w:p w14:paraId="4FD55BF6" w14:textId="77777777" w:rsidR="006F1EC7" w:rsidRPr="0080252F" w:rsidRDefault="006F1EC7" w:rsidP="006F1EC7">
            <w:pPr>
              <w:pStyle w:val="ListParagraph"/>
              <w:numPr>
                <w:ilvl w:val="0"/>
                <w:numId w:val="8"/>
              </w:numPr>
              <w:jc w:val="both"/>
              <w:rPr>
                <w:rFonts w:ascii="Book Antiqua" w:hAnsi="Book Antiqua"/>
              </w:rPr>
            </w:pPr>
            <w:r>
              <w:rPr>
                <w:rFonts w:ascii="Book Antiqua" w:hAnsi="Book Antiqua"/>
              </w:rPr>
              <w:t xml:space="preserve">Demand and demand futility in derivative actions </w:t>
            </w:r>
          </w:p>
          <w:p w14:paraId="24EE91A5" w14:textId="77777777" w:rsidR="006F1EC7" w:rsidRPr="00B404AD" w:rsidRDefault="006F1EC7" w:rsidP="006F1EC7">
            <w:pPr>
              <w:pStyle w:val="ListParagraph"/>
              <w:numPr>
                <w:ilvl w:val="1"/>
                <w:numId w:val="8"/>
              </w:numPr>
              <w:jc w:val="both"/>
              <w:rPr>
                <w:rFonts w:ascii="Book Antiqua" w:hAnsi="Book Antiqua"/>
                <w:i/>
                <w:iCs/>
              </w:rPr>
            </w:pPr>
            <w:r w:rsidRPr="00B404AD">
              <w:rPr>
                <w:rFonts w:ascii="Book Antiqua" w:hAnsi="Book Antiqua"/>
                <w:i/>
                <w:iCs/>
              </w:rPr>
              <w:t xml:space="preserve">In re eBay, Inc. Shareholder Litigation </w:t>
            </w:r>
          </w:p>
          <w:p w14:paraId="1C59E569" w14:textId="77777777" w:rsidR="006F1EC7" w:rsidRPr="00B404AD" w:rsidRDefault="006F1EC7" w:rsidP="006F1EC7">
            <w:pPr>
              <w:pStyle w:val="ListParagraph"/>
              <w:numPr>
                <w:ilvl w:val="1"/>
                <w:numId w:val="8"/>
              </w:numPr>
              <w:jc w:val="both"/>
              <w:rPr>
                <w:rFonts w:ascii="Book Antiqua" w:hAnsi="Book Antiqua"/>
                <w:i/>
                <w:iCs/>
              </w:rPr>
            </w:pPr>
            <w:r w:rsidRPr="00B404AD">
              <w:rPr>
                <w:rFonts w:ascii="Book Antiqua" w:hAnsi="Book Antiqua"/>
                <w:i/>
                <w:iCs/>
              </w:rPr>
              <w:t xml:space="preserve">Beam ex rel. Martha Stewart Living </w:t>
            </w:r>
            <w:proofErr w:type="spellStart"/>
            <w:r w:rsidRPr="00B404AD">
              <w:rPr>
                <w:rFonts w:ascii="Book Antiqua" w:hAnsi="Book Antiqua"/>
                <w:i/>
                <w:iCs/>
              </w:rPr>
              <w:t>Omnimedia</w:t>
            </w:r>
            <w:proofErr w:type="spellEnd"/>
            <w:r w:rsidRPr="00B404AD">
              <w:rPr>
                <w:rFonts w:ascii="Book Antiqua" w:hAnsi="Book Antiqua"/>
                <w:i/>
                <w:iCs/>
              </w:rPr>
              <w:t xml:space="preserve"> v. Stewart </w:t>
            </w:r>
          </w:p>
          <w:p w14:paraId="519DBF9C" w14:textId="111ADCCE" w:rsidR="006F1EC7" w:rsidRPr="006F1EC7" w:rsidRDefault="006F1EC7" w:rsidP="0083027E">
            <w:pPr>
              <w:pStyle w:val="ListParagraph"/>
              <w:numPr>
                <w:ilvl w:val="1"/>
                <w:numId w:val="8"/>
              </w:numPr>
              <w:jc w:val="both"/>
              <w:rPr>
                <w:rFonts w:ascii="Book Antiqua" w:hAnsi="Book Antiqua"/>
                <w:i/>
                <w:iCs/>
              </w:rPr>
            </w:pPr>
            <w:r w:rsidRPr="00B404AD">
              <w:rPr>
                <w:rFonts w:ascii="Book Antiqua" w:hAnsi="Book Antiqua"/>
                <w:i/>
                <w:iCs/>
              </w:rPr>
              <w:t xml:space="preserve">Kahn v. M &amp; F Worldwide Corp. </w:t>
            </w:r>
          </w:p>
          <w:p w14:paraId="081F31CE" w14:textId="66E5C374" w:rsidR="00AC117F" w:rsidRPr="0080252F" w:rsidRDefault="00AC117F" w:rsidP="006F1EC7">
            <w:pPr>
              <w:rPr>
                <w:rFonts w:ascii="Book Antiqua" w:hAnsi="Book Antiqua"/>
              </w:rPr>
            </w:pPr>
          </w:p>
        </w:tc>
        <w:tc>
          <w:tcPr>
            <w:tcW w:w="1170" w:type="dxa"/>
            <w:shd w:val="clear" w:color="auto" w:fill="FFFFFF" w:themeFill="background1"/>
          </w:tcPr>
          <w:p w14:paraId="1B824475" w14:textId="70B7A375" w:rsidR="006F1EC7" w:rsidRDefault="006F1EC7" w:rsidP="0016628F">
            <w:pPr>
              <w:jc w:val="center"/>
              <w:rPr>
                <w:rFonts w:ascii="Book Antiqua" w:hAnsi="Book Antiqua"/>
              </w:rPr>
            </w:pPr>
            <w:r>
              <w:rPr>
                <w:rFonts w:ascii="Book Antiqua" w:hAnsi="Book Antiqua"/>
              </w:rPr>
              <w:t>808-822</w:t>
            </w:r>
          </w:p>
          <w:p w14:paraId="2FC65007" w14:textId="4853EADD" w:rsidR="000F7790" w:rsidRPr="0016628F" w:rsidRDefault="000F7790" w:rsidP="0016628F">
            <w:pPr>
              <w:jc w:val="center"/>
              <w:rPr>
                <w:rFonts w:ascii="Book Antiqua" w:hAnsi="Book Antiqua"/>
              </w:rPr>
            </w:pPr>
          </w:p>
        </w:tc>
      </w:tr>
      <w:tr w:rsidR="00AE4C45" w:rsidRPr="00A94510" w14:paraId="1219A781" w14:textId="77777777" w:rsidTr="00FA59E1">
        <w:tc>
          <w:tcPr>
            <w:tcW w:w="810" w:type="dxa"/>
            <w:shd w:val="clear" w:color="auto" w:fill="FFFFFF" w:themeFill="background1"/>
          </w:tcPr>
          <w:p w14:paraId="566853DD" w14:textId="797B172D" w:rsidR="00AE4C45" w:rsidRPr="00A94510" w:rsidRDefault="003C1E08" w:rsidP="00F3139D">
            <w:pPr>
              <w:jc w:val="center"/>
              <w:rPr>
                <w:rFonts w:ascii="Book Antiqua" w:hAnsi="Book Antiqua"/>
              </w:rPr>
            </w:pPr>
            <w:r>
              <w:rPr>
                <w:rFonts w:ascii="Book Antiqua" w:hAnsi="Book Antiqua"/>
              </w:rPr>
              <w:t>36</w:t>
            </w:r>
          </w:p>
        </w:tc>
        <w:tc>
          <w:tcPr>
            <w:tcW w:w="7493" w:type="dxa"/>
            <w:shd w:val="clear" w:color="auto" w:fill="FFFFFF" w:themeFill="background1"/>
          </w:tcPr>
          <w:p w14:paraId="1788189A" w14:textId="77777777" w:rsidR="006F1EC7" w:rsidRPr="0080252F" w:rsidRDefault="006F1EC7" w:rsidP="006F1EC7">
            <w:pPr>
              <w:rPr>
                <w:rFonts w:ascii="Book Antiqua" w:hAnsi="Book Antiqua"/>
              </w:rPr>
            </w:pPr>
            <w:r w:rsidRPr="0080252F">
              <w:rPr>
                <w:rFonts w:ascii="Book Antiqua" w:hAnsi="Book Antiqua"/>
              </w:rPr>
              <w:t>CHAPTER 1</w:t>
            </w:r>
            <w:r>
              <w:rPr>
                <w:rFonts w:ascii="Book Antiqua" w:hAnsi="Book Antiqua"/>
              </w:rPr>
              <w:t>5</w:t>
            </w:r>
            <w:r w:rsidRPr="0080252F">
              <w:rPr>
                <w:rFonts w:ascii="Book Antiqua" w:hAnsi="Book Antiqua"/>
              </w:rPr>
              <w:t xml:space="preserve">:  </w:t>
            </w:r>
            <w:r>
              <w:rPr>
                <w:rFonts w:ascii="Book Antiqua" w:hAnsi="Book Antiqua"/>
              </w:rPr>
              <w:t xml:space="preserve">ISSUES IN MERGERS &amp; ACQUISITIONS </w:t>
            </w:r>
            <w:r w:rsidRPr="0080252F">
              <w:rPr>
                <w:rFonts w:ascii="Book Antiqua" w:hAnsi="Book Antiqua"/>
              </w:rPr>
              <w:t xml:space="preserve"> </w:t>
            </w:r>
          </w:p>
          <w:p w14:paraId="5B248F28" w14:textId="77777777" w:rsidR="006F1EC7" w:rsidRDefault="006F1EC7" w:rsidP="006F1EC7">
            <w:pPr>
              <w:pStyle w:val="ListParagraph"/>
              <w:numPr>
                <w:ilvl w:val="0"/>
                <w:numId w:val="8"/>
              </w:numPr>
              <w:jc w:val="both"/>
              <w:rPr>
                <w:rFonts w:ascii="Book Antiqua" w:hAnsi="Book Antiqua"/>
              </w:rPr>
            </w:pPr>
            <w:r>
              <w:rPr>
                <w:rFonts w:ascii="Book Antiqua" w:hAnsi="Book Antiqua"/>
              </w:rPr>
              <w:t xml:space="preserve">M&amp;A basics </w:t>
            </w:r>
          </w:p>
          <w:p w14:paraId="2494C8C0" w14:textId="77777777" w:rsidR="006F1EC7" w:rsidRPr="00B404AD" w:rsidRDefault="006F1EC7" w:rsidP="006F1EC7">
            <w:pPr>
              <w:pStyle w:val="ListParagraph"/>
              <w:numPr>
                <w:ilvl w:val="1"/>
                <w:numId w:val="8"/>
              </w:numPr>
              <w:jc w:val="both"/>
              <w:rPr>
                <w:rFonts w:ascii="Book Antiqua" w:hAnsi="Book Antiqua"/>
                <w:i/>
                <w:iCs/>
              </w:rPr>
            </w:pPr>
            <w:r w:rsidRPr="00B404AD">
              <w:rPr>
                <w:rFonts w:ascii="Book Antiqua" w:hAnsi="Book Antiqua"/>
                <w:i/>
                <w:iCs/>
              </w:rPr>
              <w:t>Bove v. Community Hotel Corp. v. Newport, R.I.</w:t>
            </w:r>
          </w:p>
          <w:p w14:paraId="7B662C88" w14:textId="47659CDE" w:rsidR="003C1E08" w:rsidRPr="00FB00F2" w:rsidRDefault="003C1E08" w:rsidP="00FB00F2">
            <w:pPr>
              <w:jc w:val="both"/>
              <w:rPr>
                <w:rFonts w:ascii="Book Antiqua" w:hAnsi="Book Antiqua"/>
              </w:rPr>
            </w:pPr>
          </w:p>
        </w:tc>
        <w:tc>
          <w:tcPr>
            <w:tcW w:w="1170" w:type="dxa"/>
            <w:shd w:val="clear" w:color="auto" w:fill="FFFFFF" w:themeFill="background1"/>
          </w:tcPr>
          <w:p w14:paraId="19C76926" w14:textId="058F8E66" w:rsidR="00AE4C45" w:rsidRDefault="006F1EC7" w:rsidP="0016628F">
            <w:pPr>
              <w:jc w:val="center"/>
              <w:rPr>
                <w:rFonts w:ascii="Book Antiqua" w:hAnsi="Book Antiqua"/>
              </w:rPr>
            </w:pPr>
            <w:r>
              <w:rPr>
                <w:rFonts w:ascii="Book Antiqua" w:hAnsi="Book Antiqua"/>
              </w:rPr>
              <w:t>823-8</w:t>
            </w:r>
            <w:r w:rsidR="00732543">
              <w:rPr>
                <w:rFonts w:ascii="Book Antiqua" w:hAnsi="Book Antiqua"/>
              </w:rPr>
              <w:t>37</w:t>
            </w:r>
          </w:p>
        </w:tc>
      </w:tr>
      <w:tr w:rsidR="00AD33CD" w:rsidRPr="00A94510" w14:paraId="464D672F" w14:textId="77777777" w:rsidTr="00FA59E1">
        <w:tc>
          <w:tcPr>
            <w:tcW w:w="810" w:type="dxa"/>
            <w:shd w:val="clear" w:color="auto" w:fill="D9D9D9" w:themeFill="background1" w:themeFillShade="D9"/>
          </w:tcPr>
          <w:p w14:paraId="198710FE" w14:textId="4AD17715" w:rsidR="00AD33CD" w:rsidRPr="00A94510" w:rsidRDefault="00AE4C45" w:rsidP="00F3139D">
            <w:pPr>
              <w:jc w:val="center"/>
              <w:rPr>
                <w:rFonts w:ascii="Book Antiqua" w:hAnsi="Book Antiqua"/>
              </w:rPr>
            </w:pPr>
            <w:r>
              <w:rPr>
                <w:rFonts w:ascii="Book Antiqua" w:hAnsi="Book Antiqua"/>
              </w:rPr>
              <w:t>3</w:t>
            </w:r>
            <w:r w:rsidR="003C1E08">
              <w:rPr>
                <w:rFonts w:ascii="Book Antiqua" w:hAnsi="Book Antiqua"/>
              </w:rPr>
              <w:t>7</w:t>
            </w:r>
          </w:p>
        </w:tc>
        <w:tc>
          <w:tcPr>
            <w:tcW w:w="7493" w:type="dxa"/>
            <w:shd w:val="clear" w:color="auto" w:fill="D9D9D9" w:themeFill="background1" w:themeFillShade="D9"/>
          </w:tcPr>
          <w:p w14:paraId="58A758CF" w14:textId="77777777" w:rsidR="00732543" w:rsidRDefault="00732543" w:rsidP="00732543">
            <w:pPr>
              <w:pStyle w:val="ListParagraph"/>
              <w:numPr>
                <w:ilvl w:val="0"/>
                <w:numId w:val="8"/>
              </w:numPr>
              <w:jc w:val="both"/>
              <w:rPr>
                <w:rFonts w:ascii="Book Antiqua" w:hAnsi="Book Antiqua"/>
              </w:rPr>
            </w:pPr>
            <w:r>
              <w:rPr>
                <w:rFonts w:ascii="Book Antiqua" w:hAnsi="Book Antiqua"/>
              </w:rPr>
              <w:t xml:space="preserve">Entrenchment and defenses </w:t>
            </w:r>
          </w:p>
          <w:p w14:paraId="2706D8FD" w14:textId="77777777" w:rsidR="00732543" w:rsidRPr="006F1EC7" w:rsidRDefault="00732543" w:rsidP="00732543">
            <w:pPr>
              <w:pStyle w:val="ListParagraph"/>
              <w:numPr>
                <w:ilvl w:val="1"/>
                <w:numId w:val="8"/>
              </w:numPr>
              <w:jc w:val="both"/>
              <w:rPr>
                <w:rFonts w:ascii="Book Antiqua" w:hAnsi="Book Antiqua"/>
                <w:i/>
                <w:iCs/>
              </w:rPr>
            </w:pPr>
            <w:r w:rsidRPr="00B404AD">
              <w:rPr>
                <w:rFonts w:ascii="Book Antiqua" w:hAnsi="Book Antiqua"/>
                <w:i/>
                <w:iCs/>
              </w:rPr>
              <w:t xml:space="preserve">Unocal Corp. v. Mesa Petroleum Co. </w:t>
            </w:r>
          </w:p>
          <w:p w14:paraId="30C2BFCB" w14:textId="2FDDD3C9" w:rsidR="0016628F" w:rsidRDefault="0016628F" w:rsidP="0016628F">
            <w:pPr>
              <w:pStyle w:val="ListParagraph"/>
              <w:numPr>
                <w:ilvl w:val="0"/>
                <w:numId w:val="8"/>
              </w:numPr>
              <w:jc w:val="both"/>
              <w:rPr>
                <w:rFonts w:ascii="Book Antiqua" w:hAnsi="Book Antiqua"/>
              </w:rPr>
            </w:pPr>
            <w:r>
              <w:rPr>
                <w:rFonts w:ascii="Book Antiqua" w:hAnsi="Book Antiqua"/>
              </w:rPr>
              <w:t xml:space="preserve">Revlon and its progeny </w:t>
            </w:r>
          </w:p>
          <w:p w14:paraId="3A4499FA" w14:textId="0A62C2F0"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 xml:space="preserve">Revlon, Inc. v. MacAndrews &amp; Forbes Holdings, Inc. </w:t>
            </w:r>
          </w:p>
          <w:p w14:paraId="09DD37B3" w14:textId="5D45A836" w:rsidR="0016628F" w:rsidRPr="00B404AD" w:rsidRDefault="0016628F" w:rsidP="0016628F">
            <w:pPr>
              <w:pStyle w:val="ListParagraph"/>
              <w:numPr>
                <w:ilvl w:val="1"/>
                <w:numId w:val="8"/>
              </w:numPr>
              <w:jc w:val="both"/>
              <w:rPr>
                <w:rFonts w:ascii="Book Antiqua" w:hAnsi="Book Antiqua"/>
                <w:i/>
                <w:iCs/>
              </w:rPr>
            </w:pPr>
            <w:r w:rsidRPr="00B404AD">
              <w:rPr>
                <w:rFonts w:ascii="Book Antiqua" w:hAnsi="Book Antiqua"/>
                <w:i/>
                <w:iCs/>
              </w:rPr>
              <w:t xml:space="preserve">Paramount Communications, Inc. v. Time Inc. </w:t>
            </w:r>
          </w:p>
          <w:p w14:paraId="33AD176C" w14:textId="24F3D4B1" w:rsidR="002B14E2" w:rsidRPr="00732543" w:rsidRDefault="002B14E2" w:rsidP="00732543">
            <w:pPr>
              <w:jc w:val="both"/>
              <w:rPr>
                <w:rFonts w:ascii="Book Antiqua" w:hAnsi="Book Antiqua"/>
              </w:rPr>
            </w:pPr>
          </w:p>
        </w:tc>
        <w:tc>
          <w:tcPr>
            <w:tcW w:w="1170" w:type="dxa"/>
            <w:shd w:val="clear" w:color="auto" w:fill="D9D9D9" w:themeFill="background1" w:themeFillShade="D9"/>
          </w:tcPr>
          <w:p w14:paraId="12684C8D" w14:textId="3A868C1C" w:rsidR="00AD33CD" w:rsidRPr="0080252F" w:rsidRDefault="0016628F" w:rsidP="00F3139D">
            <w:pPr>
              <w:jc w:val="center"/>
              <w:rPr>
                <w:rFonts w:ascii="Book Antiqua" w:hAnsi="Book Antiqua"/>
              </w:rPr>
            </w:pPr>
            <w:r>
              <w:rPr>
                <w:rFonts w:ascii="Book Antiqua" w:hAnsi="Book Antiqua"/>
              </w:rPr>
              <w:t>8</w:t>
            </w:r>
            <w:r w:rsidR="00732543">
              <w:rPr>
                <w:rFonts w:ascii="Book Antiqua" w:hAnsi="Book Antiqua"/>
              </w:rPr>
              <w:t>37</w:t>
            </w:r>
            <w:r>
              <w:rPr>
                <w:rFonts w:ascii="Book Antiqua" w:hAnsi="Book Antiqua"/>
              </w:rPr>
              <w:t>-</w:t>
            </w:r>
            <w:r w:rsidR="000108A0">
              <w:rPr>
                <w:rFonts w:ascii="Book Antiqua" w:hAnsi="Book Antiqua"/>
              </w:rPr>
              <w:t>8</w:t>
            </w:r>
            <w:r w:rsidR="00732543">
              <w:rPr>
                <w:rFonts w:ascii="Book Antiqua" w:hAnsi="Book Antiqua"/>
              </w:rPr>
              <w:t>58</w:t>
            </w:r>
          </w:p>
        </w:tc>
      </w:tr>
      <w:tr w:rsidR="00AD33CD" w:rsidRPr="00A94510" w14:paraId="73BF8D99" w14:textId="77777777" w:rsidTr="00FA59E1">
        <w:tc>
          <w:tcPr>
            <w:tcW w:w="810" w:type="dxa"/>
            <w:shd w:val="clear" w:color="auto" w:fill="D9D9D9" w:themeFill="background1" w:themeFillShade="D9"/>
          </w:tcPr>
          <w:p w14:paraId="227C4520" w14:textId="7E4A7D0C" w:rsidR="00AD33CD" w:rsidRPr="00A94510" w:rsidRDefault="003C1E08" w:rsidP="00F3139D">
            <w:pPr>
              <w:jc w:val="center"/>
              <w:rPr>
                <w:rFonts w:ascii="Book Antiqua" w:hAnsi="Book Antiqua"/>
              </w:rPr>
            </w:pPr>
            <w:r>
              <w:rPr>
                <w:rFonts w:ascii="Book Antiqua" w:hAnsi="Book Antiqua"/>
              </w:rPr>
              <w:t>38</w:t>
            </w:r>
          </w:p>
        </w:tc>
        <w:tc>
          <w:tcPr>
            <w:tcW w:w="7493" w:type="dxa"/>
            <w:shd w:val="clear" w:color="auto" w:fill="D9D9D9" w:themeFill="background1" w:themeFillShade="D9"/>
          </w:tcPr>
          <w:p w14:paraId="1E23E877" w14:textId="77777777" w:rsidR="00732543" w:rsidRDefault="00732543" w:rsidP="00732543">
            <w:pPr>
              <w:pStyle w:val="ListParagraph"/>
              <w:numPr>
                <w:ilvl w:val="0"/>
                <w:numId w:val="8"/>
              </w:numPr>
              <w:jc w:val="both"/>
              <w:rPr>
                <w:rFonts w:ascii="Book Antiqua" w:hAnsi="Book Antiqua"/>
              </w:rPr>
            </w:pPr>
            <w:r>
              <w:rPr>
                <w:rFonts w:ascii="Book Antiqua" w:hAnsi="Book Antiqua"/>
              </w:rPr>
              <w:t xml:space="preserve">Revlon and its progeny </w:t>
            </w:r>
          </w:p>
          <w:p w14:paraId="1CACF11E" w14:textId="77777777" w:rsidR="00732543" w:rsidRPr="00B404AD" w:rsidRDefault="00732543" w:rsidP="00732543">
            <w:pPr>
              <w:pStyle w:val="ListParagraph"/>
              <w:numPr>
                <w:ilvl w:val="1"/>
                <w:numId w:val="8"/>
              </w:numPr>
              <w:jc w:val="both"/>
              <w:rPr>
                <w:rFonts w:ascii="Book Antiqua" w:hAnsi="Book Antiqua"/>
                <w:i/>
                <w:iCs/>
              </w:rPr>
            </w:pPr>
            <w:r w:rsidRPr="00B404AD">
              <w:rPr>
                <w:rFonts w:ascii="Book Antiqua" w:hAnsi="Book Antiqua"/>
                <w:i/>
                <w:iCs/>
              </w:rPr>
              <w:t>Paramount Communications, Inc. v. QVC Ne</w:t>
            </w:r>
            <w:r>
              <w:rPr>
                <w:rFonts w:ascii="Book Antiqua" w:hAnsi="Book Antiqua"/>
                <w:i/>
                <w:iCs/>
              </w:rPr>
              <w:t>t</w:t>
            </w:r>
            <w:r w:rsidRPr="00B404AD">
              <w:rPr>
                <w:rFonts w:ascii="Book Antiqua" w:hAnsi="Book Antiqua"/>
                <w:i/>
                <w:iCs/>
              </w:rPr>
              <w:t xml:space="preserve">work </w:t>
            </w:r>
          </w:p>
          <w:p w14:paraId="5F8D3636" w14:textId="13C20DC5" w:rsidR="00AC117F" w:rsidRPr="00732543" w:rsidRDefault="00732543" w:rsidP="003C1E08">
            <w:pPr>
              <w:pStyle w:val="ListParagraph"/>
              <w:numPr>
                <w:ilvl w:val="1"/>
                <w:numId w:val="8"/>
              </w:numPr>
              <w:jc w:val="both"/>
              <w:rPr>
                <w:rFonts w:ascii="Book Antiqua" w:hAnsi="Book Antiqua"/>
                <w:i/>
                <w:iCs/>
              </w:rPr>
            </w:pPr>
            <w:r w:rsidRPr="00B404AD">
              <w:rPr>
                <w:rFonts w:ascii="Book Antiqua" w:hAnsi="Book Antiqua"/>
                <w:i/>
                <w:iCs/>
              </w:rPr>
              <w:t xml:space="preserve">Air Products and Chemicals, Inc. v. Airgas, Inc. </w:t>
            </w:r>
          </w:p>
          <w:p w14:paraId="5A697D58" w14:textId="6A4476C4" w:rsidR="003C1E08" w:rsidRPr="0080252F" w:rsidRDefault="003C1E08" w:rsidP="003C1E08">
            <w:pPr>
              <w:rPr>
                <w:rFonts w:ascii="Book Antiqua" w:hAnsi="Book Antiqua"/>
              </w:rPr>
            </w:pPr>
          </w:p>
        </w:tc>
        <w:tc>
          <w:tcPr>
            <w:tcW w:w="1170" w:type="dxa"/>
            <w:shd w:val="clear" w:color="auto" w:fill="D9D9D9" w:themeFill="background1" w:themeFillShade="D9"/>
          </w:tcPr>
          <w:p w14:paraId="1BFA7DFA" w14:textId="7221C743" w:rsidR="00AD33CD" w:rsidRPr="0080252F" w:rsidRDefault="00732543" w:rsidP="00F3139D">
            <w:pPr>
              <w:jc w:val="center"/>
              <w:rPr>
                <w:rFonts w:ascii="Book Antiqua" w:hAnsi="Book Antiqua"/>
              </w:rPr>
            </w:pPr>
            <w:r>
              <w:rPr>
                <w:rFonts w:ascii="Book Antiqua" w:hAnsi="Book Antiqua"/>
              </w:rPr>
              <w:t>858-873</w:t>
            </w:r>
          </w:p>
        </w:tc>
      </w:tr>
      <w:tr w:rsidR="00AE4C45" w:rsidRPr="00A94510" w14:paraId="478914A3" w14:textId="77777777" w:rsidTr="00FA59E1">
        <w:tc>
          <w:tcPr>
            <w:tcW w:w="810" w:type="dxa"/>
            <w:shd w:val="clear" w:color="auto" w:fill="D9D9D9" w:themeFill="background1" w:themeFillShade="D9"/>
          </w:tcPr>
          <w:p w14:paraId="73DC2555" w14:textId="0A7033FF" w:rsidR="00AE4C45" w:rsidRPr="00A94510" w:rsidRDefault="003C1E08" w:rsidP="00F3139D">
            <w:pPr>
              <w:jc w:val="center"/>
              <w:rPr>
                <w:rFonts w:ascii="Book Antiqua" w:hAnsi="Book Antiqua"/>
              </w:rPr>
            </w:pPr>
            <w:r>
              <w:rPr>
                <w:rFonts w:ascii="Book Antiqua" w:hAnsi="Book Antiqua"/>
              </w:rPr>
              <w:t>39</w:t>
            </w:r>
          </w:p>
        </w:tc>
        <w:tc>
          <w:tcPr>
            <w:tcW w:w="7493" w:type="dxa"/>
            <w:shd w:val="clear" w:color="auto" w:fill="D9D9D9" w:themeFill="background1" w:themeFillShade="D9"/>
          </w:tcPr>
          <w:p w14:paraId="6CAE000A" w14:textId="578DB666" w:rsidR="003C1E08" w:rsidRPr="0080252F" w:rsidRDefault="003C1E08" w:rsidP="003C1E08">
            <w:pPr>
              <w:rPr>
                <w:rFonts w:ascii="Book Antiqua" w:hAnsi="Book Antiqua"/>
              </w:rPr>
            </w:pPr>
            <w:r w:rsidRPr="0080252F">
              <w:rPr>
                <w:rFonts w:ascii="Book Antiqua" w:hAnsi="Book Antiqua"/>
              </w:rPr>
              <w:t>OPEN CLASS</w:t>
            </w:r>
            <w:r w:rsidR="00CA6079">
              <w:rPr>
                <w:rFonts w:ascii="Book Antiqua" w:hAnsi="Book Antiqua"/>
              </w:rPr>
              <w:t xml:space="preserve"> </w:t>
            </w:r>
          </w:p>
          <w:p w14:paraId="5F9110EF" w14:textId="77777777" w:rsidR="00AE4C45" w:rsidRPr="0080252F" w:rsidRDefault="00AE4C45" w:rsidP="0083027E">
            <w:pPr>
              <w:rPr>
                <w:rFonts w:ascii="Book Antiqua" w:hAnsi="Book Antiqua"/>
              </w:rPr>
            </w:pPr>
          </w:p>
        </w:tc>
        <w:tc>
          <w:tcPr>
            <w:tcW w:w="1170" w:type="dxa"/>
            <w:shd w:val="clear" w:color="auto" w:fill="D9D9D9" w:themeFill="background1" w:themeFillShade="D9"/>
          </w:tcPr>
          <w:p w14:paraId="5B437FC2" w14:textId="77777777" w:rsidR="00AE4C45" w:rsidRPr="0080252F" w:rsidRDefault="00AE4C45" w:rsidP="00F3139D">
            <w:pPr>
              <w:jc w:val="center"/>
              <w:rPr>
                <w:rFonts w:ascii="Book Antiqua" w:hAnsi="Book Antiqua"/>
              </w:rPr>
            </w:pPr>
          </w:p>
        </w:tc>
      </w:tr>
      <w:tr w:rsidR="00AD33CD" w:rsidRPr="00A94510" w14:paraId="27C7E5E2" w14:textId="77777777" w:rsidTr="00FA59E1">
        <w:tc>
          <w:tcPr>
            <w:tcW w:w="810" w:type="dxa"/>
            <w:shd w:val="clear" w:color="auto" w:fill="FFFFFF" w:themeFill="background1"/>
          </w:tcPr>
          <w:p w14:paraId="16A8261D" w14:textId="77777777" w:rsidR="00AD33CD" w:rsidRPr="00A94510" w:rsidRDefault="00AD33CD" w:rsidP="00F3139D">
            <w:pPr>
              <w:jc w:val="center"/>
              <w:rPr>
                <w:rFonts w:ascii="Book Antiqua" w:hAnsi="Book Antiqua"/>
              </w:rPr>
            </w:pPr>
          </w:p>
        </w:tc>
        <w:tc>
          <w:tcPr>
            <w:tcW w:w="7493" w:type="dxa"/>
            <w:shd w:val="clear" w:color="auto" w:fill="FFFFFF" w:themeFill="background1"/>
          </w:tcPr>
          <w:p w14:paraId="4BCAE001" w14:textId="16A92497" w:rsidR="00AD33CD" w:rsidRPr="00C9649B" w:rsidRDefault="000277D7" w:rsidP="0080015B">
            <w:pPr>
              <w:pStyle w:val="ListParagraph"/>
              <w:ind w:left="9"/>
              <w:jc w:val="both"/>
              <w:rPr>
                <w:rFonts w:ascii="Book Antiqua" w:hAnsi="Book Antiqua"/>
                <w:color w:val="FF0000"/>
              </w:rPr>
            </w:pPr>
            <w:r w:rsidRPr="00A94510">
              <w:rPr>
                <w:rFonts w:ascii="Book Antiqua" w:hAnsi="Book Antiqua"/>
                <w:b/>
                <w:sz w:val="32"/>
              </w:rPr>
              <w:t>FINAL EXAM</w:t>
            </w:r>
            <w:r w:rsidR="0034038E">
              <w:rPr>
                <w:rFonts w:ascii="Book Antiqua" w:hAnsi="Book Antiqua"/>
                <w:b/>
                <w:sz w:val="32"/>
              </w:rPr>
              <w:t xml:space="preserve">:  </w:t>
            </w:r>
            <w:r w:rsidR="00C9649B" w:rsidRPr="00C9649B">
              <w:rPr>
                <w:rFonts w:ascii="Book Antiqua" w:hAnsi="Book Antiqua"/>
                <w:b/>
                <w:color w:val="FF0000"/>
                <w:sz w:val="32"/>
              </w:rPr>
              <w:t>_______</w:t>
            </w:r>
          </w:p>
          <w:p w14:paraId="41006C6A" w14:textId="77777777" w:rsidR="0080015B" w:rsidRPr="00A94510" w:rsidRDefault="0080015B" w:rsidP="0080015B">
            <w:pPr>
              <w:pStyle w:val="ListParagraph"/>
              <w:ind w:left="9"/>
              <w:jc w:val="both"/>
              <w:rPr>
                <w:rFonts w:ascii="Book Antiqua" w:hAnsi="Book Antiqua"/>
              </w:rPr>
            </w:pPr>
          </w:p>
        </w:tc>
        <w:tc>
          <w:tcPr>
            <w:tcW w:w="1170" w:type="dxa"/>
            <w:shd w:val="clear" w:color="auto" w:fill="FFFFFF" w:themeFill="background1"/>
          </w:tcPr>
          <w:p w14:paraId="484C077B" w14:textId="77777777" w:rsidR="00AD33CD" w:rsidRPr="00A94510" w:rsidRDefault="00AD33CD" w:rsidP="00F3139D">
            <w:pPr>
              <w:jc w:val="center"/>
              <w:rPr>
                <w:rFonts w:ascii="Book Antiqua" w:hAnsi="Book Antiqua"/>
              </w:rPr>
            </w:pPr>
          </w:p>
        </w:tc>
      </w:tr>
    </w:tbl>
    <w:p w14:paraId="73906B9C" w14:textId="75A7A14C" w:rsidR="009177CE" w:rsidRPr="009177CE" w:rsidRDefault="009177CE" w:rsidP="00E67002">
      <w:pPr>
        <w:spacing w:before="240" w:after="240"/>
        <w:rPr>
          <w:rFonts w:ascii="Book Antiqua" w:hAnsi="Book Antiqua"/>
          <w:iCs/>
          <w:sz w:val="36"/>
          <w:szCs w:val="36"/>
        </w:rPr>
      </w:pPr>
    </w:p>
    <w:sectPr w:rsidR="009177CE" w:rsidRPr="009177CE" w:rsidSect="00F313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6672"/>
    <w:multiLevelType w:val="hybridMultilevel"/>
    <w:tmpl w:val="FA88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C06A4"/>
    <w:multiLevelType w:val="hybridMultilevel"/>
    <w:tmpl w:val="02142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335096"/>
    <w:multiLevelType w:val="hybridMultilevel"/>
    <w:tmpl w:val="CF98B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E1B89"/>
    <w:multiLevelType w:val="hybridMultilevel"/>
    <w:tmpl w:val="206C2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E84F71"/>
    <w:multiLevelType w:val="hybridMultilevel"/>
    <w:tmpl w:val="40D6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D49CB"/>
    <w:multiLevelType w:val="hybridMultilevel"/>
    <w:tmpl w:val="6F207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573438"/>
    <w:multiLevelType w:val="hybridMultilevel"/>
    <w:tmpl w:val="1D6C0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B4B67"/>
    <w:multiLevelType w:val="hybridMultilevel"/>
    <w:tmpl w:val="C43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92872"/>
    <w:multiLevelType w:val="hybridMultilevel"/>
    <w:tmpl w:val="C930D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7E50E7"/>
    <w:multiLevelType w:val="hybridMultilevel"/>
    <w:tmpl w:val="8264D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2546C7"/>
    <w:multiLevelType w:val="hybridMultilevel"/>
    <w:tmpl w:val="FC18BE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F236927"/>
    <w:multiLevelType w:val="hybridMultilevel"/>
    <w:tmpl w:val="E2544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506D2B"/>
    <w:multiLevelType w:val="hybridMultilevel"/>
    <w:tmpl w:val="7E06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C0339A"/>
    <w:multiLevelType w:val="hybridMultilevel"/>
    <w:tmpl w:val="A5B83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262DE"/>
    <w:multiLevelType w:val="hybridMultilevel"/>
    <w:tmpl w:val="8974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223D10"/>
    <w:multiLevelType w:val="hybridMultilevel"/>
    <w:tmpl w:val="BFA6F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F21DB"/>
    <w:multiLevelType w:val="hybridMultilevel"/>
    <w:tmpl w:val="A7A84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D54D1E"/>
    <w:multiLevelType w:val="hybridMultilevel"/>
    <w:tmpl w:val="9ED85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22510A"/>
    <w:multiLevelType w:val="hybridMultilevel"/>
    <w:tmpl w:val="DE0A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314BEA"/>
    <w:multiLevelType w:val="multilevel"/>
    <w:tmpl w:val="15CA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13824"/>
    <w:multiLevelType w:val="hybridMultilevel"/>
    <w:tmpl w:val="FB32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536D8"/>
    <w:multiLevelType w:val="hybridMultilevel"/>
    <w:tmpl w:val="5DEE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E67070"/>
    <w:multiLevelType w:val="hybridMultilevel"/>
    <w:tmpl w:val="F6BAE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BB667B"/>
    <w:multiLevelType w:val="hybridMultilevel"/>
    <w:tmpl w:val="80DAB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5D5FC9"/>
    <w:multiLevelType w:val="hybridMultilevel"/>
    <w:tmpl w:val="E6DC2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C67E19"/>
    <w:multiLevelType w:val="hybridMultilevel"/>
    <w:tmpl w:val="CC8A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045EE8"/>
    <w:multiLevelType w:val="hybridMultilevel"/>
    <w:tmpl w:val="40FE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33454579">
    <w:abstractNumId w:val="0"/>
  </w:num>
  <w:num w:numId="2" w16cid:durableId="1164400091">
    <w:abstractNumId w:val="14"/>
  </w:num>
  <w:num w:numId="3" w16cid:durableId="1021466908">
    <w:abstractNumId w:val="4"/>
  </w:num>
  <w:num w:numId="4" w16cid:durableId="725840509">
    <w:abstractNumId w:val="3"/>
  </w:num>
  <w:num w:numId="5" w16cid:durableId="1748068432">
    <w:abstractNumId w:val="10"/>
  </w:num>
  <w:num w:numId="6" w16cid:durableId="1475638195">
    <w:abstractNumId w:val="26"/>
  </w:num>
  <w:num w:numId="7" w16cid:durableId="815950893">
    <w:abstractNumId w:val="6"/>
  </w:num>
  <w:num w:numId="8" w16cid:durableId="598682495">
    <w:abstractNumId w:val="12"/>
  </w:num>
  <w:num w:numId="9" w16cid:durableId="1072849290">
    <w:abstractNumId w:val="23"/>
  </w:num>
  <w:num w:numId="10" w16cid:durableId="2045130796">
    <w:abstractNumId w:val="18"/>
  </w:num>
  <w:num w:numId="11" w16cid:durableId="240875363">
    <w:abstractNumId w:val="15"/>
  </w:num>
  <w:num w:numId="12" w16cid:durableId="940138657">
    <w:abstractNumId w:val="20"/>
  </w:num>
  <w:num w:numId="13" w16cid:durableId="424880311">
    <w:abstractNumId w:val="13"/>
  </w:num>
  <w:num w:numId="14" w16cid:durableId="1100415773">
    <w:abstractNumId w:val="2"/>
  </w:num>
  <w:num w:numId="15" w16cid:durableId="1636063443">
    <w:abstractNumId w:val="7"/>
  </w:num>
  <w:num w:numId="16" w16cid:durableId="638610381">
    <w:abstractNumId w:val="19"/>
  </w:num>
  <w:num w:numId="17" w16cid:durableId="155000352">
    <w:abstractNumId w:val="1"/>
  </w:num>
  <w:num w:numId="18" w16cid:durableId="3020597">
    <w:abstractNumId w:val="5"/>
  </w:num>
  <w:num w:numId="19" w16cid:durableId="1728184869">
    <w:abstractNumId w:val="28"/>
  </w:num>
  <w:num w:numId="20" w16cid:durableId="1224293632">
    <w:abstractNumId w:val="9"/>
  </w:num>
  <w:num w:numId="21" w16cid:durableId="568078412">
    <w:abstractNumId w:val="27"/>
  </w:num>
  <w:num w:numId="22" w16cid:durableId="1163156620">
    <w:abstractNumId w:val="21"/>
  </w:num>
  <w:num w:numId="23" w16cid:durableId="1015154880">
    <w:abstractNumId w:val="17"/>
  </w:num>
  <w:num w:numId="24" w16cid:durableId="584463242">
    <w:abstractNumId w:val="29"/>
  </w:num>
  <w:num w:numId="25" w16cid:durableId="834303147">
    <w:abstractNumId w:val="22"/>
  </w:num>
  <w:num w:numId="26" w16cid:durableId="166603329">
    <w:abstractNumId w:val="11"/>
  </w:num>
  <w:num w:numId="27" w16cid:durableId="318392100">
    <w:abstractNumId w:val="8"/>
  </w:num>
  <w:num w:numId="28" w16cid:durableId="2088263975">
    <w:abstractNumId w:val="24"/>
  </w:num>
  <w:num w:numId="29" w16cid:durableId="53478024">
    <w:abstractNumId w:val="16"/>
  </w:num>
  <w:num w:numId="30" w16cid:durableId="110939840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E7"/>
    <w:rsid w:val="0000616B"/>
    <w:rsid w:val="000108A0"/>
    <w:rsid w:val="00010EEF"/>
    <w:rsid w:val="00011257"/>
    <w:rsid w:val="00013A9A"/>
    <w:rsid w:val="000146D0"/>
    <w:rsid w:val="0002227F"/>
    <w:rsid w:val="000277D7"/>
    <w:rsid w:val="000330D3"/>
    <w:rsid w:val="00035A2A"/>
    <w:rsid w:val="00045725"/>
    <w:rsid w:val="00046BCB"/>
    <w:rsid w:val="00052E7F"/>
    <w:rsid w:val="00054562"/>
    <w:rsid w:val="000564C3"/>
    <w:rsid w:val="00061D88"/>
    <w:rsid w:val="000622C0"/>
    <w:rsid w:val="0007750B"/>
    <w:rsid w:val="00080C5D"/>
    <w:rsid w:val="000834A6"/>
    <w:rsid w:val="00084204"/>
    <w:rsid w:val="00084FA7"/>
    <w:rsid w:val="00086C25"/>
    <w:rsid w:val="000905E0"/>
    <w:rsid w:val="00091156"/>
    <w:rsid w:val="00091FE7"/>
    <w:rsid w:val="00093019"/>
    <w:rsid w:val="000A1E8B"/>
    <w:rsid w:val="000B00E2"/>
    <w:rsid w:val="000B3501"/>
    <w:rsid w:val="000C6935"/>
    <w:rsid w:val="000C7D17"/>
    <w:rsid w:val="000D0756"/>
    <w:rsid w:val="000D1002"/>
    <w:rsid w:val="000D3557"/>
    <w:rsid w:val="000D402B"/>
    <w:rsid w:val="000D6799"/>
    <w:rsid w:val="000D6B78"/>
    <w:rsid w:val="000E2502"/>
    <w:rsid w:val="000E4E45"/>
    <w:rsid w:val="000F0767"/>
    <w:rsid w:val="000F46B1"/>
    <w:rsid w:val="000F7790"/>
    <w:rsid w:val="00101C65"/>
    <w:rsid w:val="00102249"/>
    <w:rsid w:val="001142A4"/>
    <w:rsid w:val="00114A41"/>
    <w:rsid w:val="001156A9"/>
    <w:rsid w:val="00116137"/>
    <w:rsid w:val="00120C66"/>
    <w:rsid w:val="001260ED"/>
    <w:rsid w:val="001261D0"/>
    <w:rsid w:val="00126A4C"/>
    <w:rsid w:val="001361E7"/>
    <w:rsid w:val="001362BB"/>
    <w:rsid w:val="00137AD5"/>
    <w:rsid w:val="00144788"/>
    <w:rsid w:val="00145836"/>
    <w:rsid w:val="001535BB"/>
    <w:rsid w:val="00153DA6"/>
    <w:rsid w:val="0016628F"/>
    <w:rsid w:val="00171036"/>
    <w:rsid w:val="001720D8"/>
    <w:rsid w:val="001732D0"/>
    <w:rsid w:val="001733F5"/>
    <w:rsid w:val="00174398"/>
    <w:rsid w:val="001753D5"/>
    <w:rsid w:val="00183608"/>
    <w:rsid w:val="001838F3"/>
    <w:rsid w:val="00183B0F"/>
    <w:rsid w:val="001869BF"/>
    <w:rsid w:val="0018757B"/>
    <w:rsid w:val="00195D7B"/>
    <w:rsid w:val="001A21DA"/>
    <w:rsid w:val="001A2D11"/>
    <w:rsid w:val="001A41C8"/>
    <w:rsid w:val="001A6B78"/>
    <w:rsid w:val="001B7BED"/>
    <w:rsid w:val="001C244A"/>
    <w:rsid w:val="001C7593"/>
    <w:rsid w:val="001D0D2C"/>
    <w:rsid w:val="001E7403"/>
    <w:rsid w:val="001E7C51"/>
    <w:rsid w:val="002003A3"/>
    <w:rsid w:val="00200420"/>
    <w:rsid w:val="00201147"/>
    <w:rsid w:val="002025F9"/>
    <w:rsid w:val="002113B4"/>
    <w:rsid w:val="00220B91"/>
    <w:rsid w:val="00220DCE"/>
    <w:rsid w:val="00225031"/>
    <w:rsid w:val="002301F2"/>
    <w:rsid w:val="002347C4"/>
    <w:rsid w:val="002416C9"/>
    <w:rsid w:val="002430C3"/>
    <w:rsid w:val="00244636"/>
    <w:rsid w:val="00245425"/>
    <w:rsid w:val="00252706"/>
    <w:rsid w:val="002550B1"/>
    <w:rsid w:val="0026339F"/>
    <w:rsid w:val="00266052"/>
    <w:rsid w:val="002709F6"/>
    <w:rsid w:val="00270C84"/>
    <w:rsid w:val="00281625"/>
    <w:rsid w:val="0029181D"/>
    <w:rsid w:val="002967FE"/>
    <w:rsid w:val="00296845"/>
    <w:rsid w:val="002A041C"/>
    <w:rsid w:val="002A1326"/>
    <w:rsid w:val="002A4098"/>
    <w:rsid w:val="002B14E2"/>
    <w:rsid w:val="002B3744"/>
    <w:rsid w:val="002B383B"/>
    <w:rsid w:val="002B464D"/>
    <w:rsid w:val="002B5EA6"/>
    <w:rsid w:val="002B7B27"/>
    <w:rsid w:val="002C4BF1"/>
    <w:rsid w:val="002C4DE6"/>
    <w:rsid w:val="002C6CDE"/>
    <w:rsid w:val="002D08D3"/>
    <w:rsid w:val="002D14A9"/>
    <w:rsid w:val="002D2666"/>
    <w:rsid w:val="002D2844"/>
    <w:rsid w:val="002D495B"/>
    <w:rsid w:val="002D5D65"/>
    <w:rsid w:val="002D6951"/>
    <w:rsid w:val="002E0053"/>
    <w:rsid w:val="002E128E"/>
    <w:rsid w:val="002E210B"/>
    <w:rsid w:val="002F0638"/>
    <w:rsid w:val="002F0803"/>
    <w:rsid w:val="002F3457"/>
    <w:rsid w:val="003011AD"/>
    <w:rsid w:val="00301C56"/>
    <w:rsid w:val="003051E0"/>
    <w:rsid w:val="00305D29"/>
    <w:rsid w:val="00310CC4"/>
    <w:rsid w:val="0031131E"/>
    <w:rsid w:val="0031281A"/>
    <w:rsid w:val="00316B55"/>
    <w:rsid w:val="00317AE6"/>
    <w:rsid w:val="00323EBF"/>
    <w:rsid w:val="003302B6"/>
    <w:rsid w:val="003319CB"/>
    <w:rsid w:val="00333853"/>
    <w:rsid w:val="003356B4"/>
    <w:rsid w:val="0034038E"/>
    <w:rsid w:val="003422ED"/>
    <w:rsid w:val="00344267"/>
    <w:rsid w:val="003501B1"/>
    <w:rsid w:val="00350470"/>
    <w:rsid w:val="003542BC"/>
    <w:rsid w:val="0035433A"/>
    <w:rsid w:val="00354D51"/>
    <w:rsid w:val="003603DB"/>
    <w:rsid w:val="00360723"/>
    <w:rsid w:val="00365165"/>
    <w:rsid w:val="00367B7B"/>
    <w:rsid w:val="00370B7A"/>
    <w:rsid w:val="00371285"/>
    <w:rsid w:val="00381930"/>
    <w:rsid w:val="00386C90"/>
    <w:rsid w:val="0039081C"/>
    <w:rsid w:val="00390FBB"/>
    <w:rsid w:val="0039279E"/>
    <w:rsid w:val="003971C7"/>
    <w:rsid w:val="003A2786"/>
    <w:rsid w:val="003A78B4"/>
    <w:rsid w:val="003C11BF"/>
    <w:rsid w:val="003C1E08"/>
    <w:rsid w:val="003E2986"/>
    <w:rsid w:val="003E3205"/>
    <w:rsid w:val="003E5957"/>
    <w:rsid w:val="003E7CF2"/>
    <w:rsid w:val="003F1CD4"/>
    <w:rsid w:val="003F5B91"/>
    <w:rsid w:val="004016E5"/>
    <w:rsid w:val="00401A87"/>
    <w:rsid w:val="00403430"/>
    <w:rsid w:val="00403BCC"/>
    <w:rsid w:val="00404778"/>
    <w:rsid w:val="00411AEA"/>
    <w:rsid w:val="00412B99"/>
    <w:rsid w:val="00417B6C"/>
    <w:rsid w:val="00420F19"/>
    <w:rsid w:val="004222F5"/>
    <w:rsid w:val="00423960"/>
    <w:rsid w:val="00423BF0"/>
    <w:rsid w:val="00425131"/>
    <w:rsid w:val="004300A5"/>
    <w:rsid w:val="004301E1"/>
    <w:rsid w:val="0043226E"/>
    <w:rsid w:val="00435ACF"/>
    <w:rsid w:val="00435D89"/>
    <w:rsid w:val="00436848"/>
    <w:rsid w:val="00441A68"/>
    <w:rsid w:val="00443556"/>
    <w:rsid w:val="00445EE5"/>
    <w:rsid w:val="004466FB"/>
    <w:rsid w:val="0045362F"/>
    <w:rsid w:val="0045532E"/>
    <w:rsid w:val="004554F5"/>
    <w:rsid w:val="004562D3"/>
    <w:rsid w:val="0046754B"/>
    <w:rsid w:val="00470120"/>
    <w:rsid w:val="0047036D"/>
    <w:rsid w:val="004747EE"/>
    <w:rsid w:val="004768AA"/>
    <w:rsid w:val="00477F7A"/>
    <w:rsid w:val="0048487B"/>
    <w:rsid w:val="00486840"/>
    <w:rsid w:val="00486C35"/>
    <w:rsid w:val="004A37DE"/>
    <w:rsid w:val="004A4020"/>
    <w:rsid w:val="004B1434"/>
    <w:rsid w:val="004B24C1"/>
    <w:rsid w:val="004B2691"/>
    <w:rsid w:val="004B297E"/>
    <w:rsid w:val="004B5C37"/>
    <w:rsid w:val="004D360D"/>
    <w:rsid w:val="004E3745"/>
    <w:rsid w:val="005048D5"/>
    <w:rsid w:val="00506575"/>
    <w:rsid w:val="00512450"/>
    <w:rsid w:val="0051265E"/>
    <w:rsid w:val="00514426"/>
    <w:rsid w:val="00517ABF"/>
    <w:rsid w:val="00517ADB"/>
    <w:rsid w:val="00521842"/>
    <w:rsid w:val="0052773E"/>
    <w:rsid w:val="00527FAC"/>
    <w:rsid w:val="005302A1"/>
    <w:rsid w:val="00531332"/>
    <w:rsid w:val="00535858"/>
    <w:rsid w:val="00536086"/>
    <w:rsid w:val="00536FA6"/>
    <w:rsid w:val="005379BC"/>
    <w:rsid w:val="00541A33"/>
    <w:rsid w:val="00554F7E"/>
    <w:rsid w:val="005571E7"/>
    <w:rsid w:val="0056188F"/>
    <w:rsid w:val="00567B8F"/>
    <w:rsid w:val="00567FC0"/>
    <w:rsid w:val="00572DB2"/>
    <w:rsid w:val="00576215"/>
    <w:rsid w:val="00583F99"/>
    <w:rsid w:val="005848E7"/>
    <w:rsid w:val="0059117F"/>
    <w:rsid w:val="00591D9E"/>
    <w:rsid w:val="00593D1A"/>
    <w:rsid w:val="00594A8C"/>
    <w:rsid w:val="00595077"/>
    <w:rsid w:val="00595258"/>
    <w:rsid w:val="00596C21"/>
    <w:rsid w:val="005971EF"/>
    <w:rsid w:val="005A0DD2"/>
    <w:rsid w:val="005A1552"/>
    <w:rsid w:val="005A1ABD"/>
    <w:rsid w:val="005A28D6"/>
    <w:rsid w:val="005A658A"/>
    <w:rsid w:val="005A7AEC"/>
    <w:rsid w:val="005B0D26"/>
    <w:rsid w:val="005B1F82"/>
    <w:rsid w:val="005B2893"/>
    <w:rsid w:val="005B3191"/>
    <w:rsid w:val="005B6739"/>
    <w:rsid w:val="005C14CC"/>
    <w:rsid w:val="005D01BE"/>
    <w:rsid w:val="005D111E"/>
    <w:rsid w:val="005D1522"/>
    <w:rsid w:val="005D4119"/>
    <w:rsid w:val="005E69F1"/>
    <w:rsid w:val="005F1D8D"/>
    <w:rsid w:val="005F1DC5"/>
    <w:rsid w:val="005F4375"/>
    <w:rsid w:val="00610C4A"/>
    <w:rsid w:val="00622FD1"/>
    <w:rsid w:val="00625D10"/>
    <w:rsid w:val="00626746"/>
    <w:rsid w:val="006302EF"/>
    <w:rsid w:val="00630D95"/>
    <w:rsid w:val="006312E7"/>
    <w:rsid w:val="00635FC3"/>
    <w:rsid w:val="00641503"/>
    <w:rsid w:val="00642551"/>
    <w:rsid w:val="00642696"/>
    <w:rsid w:val="00645F95"/>
    <w:rsid w:val="00655535"/>
    <w:rsid w:val="00656879"/>
    <w:rsid w:val="0065739A"/>
    <w:rsid w:val="00657C65"/>
    <w:rsid w:val="00660289"/>
    <w:rsid w:val="00660D57"/>
    <w:rsid w:val="0066201B"/>
    <w:rsid w:val="006625A2"/>
    <w:rsid w:val="00663026"/>
    <w:rsid w:val="00663E78"/>
    <w:rsid w:val="00666A75"/>
    <w:rsid w:val="00667C00"/>
    <w:rsid w:val="00670E2E"/>
    <w:rsid w:val="0067297B"/>
    <w:rsid w:val="00675B09"/>
    <w:rsid w:val="0067727D"/>
    <w:rsid w:val="00681E37"/>
    <w:rsid w:val="006837A5"/>
    <w:rsid w:val="00686584"/>
    <w:rsid w:val="00690F30"/>
    <w:rsid w:val="006946BB"/>
    <w:rsid w:val="006A3BFD"/>
    <w:rsid w:val="006A5EE1"/>
    <w:rsid w:val="006A78F5"/>
    <w:rsid w:val="006B204F"/>
    <w:rsid w:val="006B2060"/>
    <w:rsid w:val="006B2D85"/>
    <w:rsid w:val="006B5B38"/>
    <w:rsid w:val="006C69BB"/>
    <w:rsid w:val="006D09CC"/>
    <w:rsid w:val="006D0AC3"/>
    <w:rsid w:val="006D32B0"/>
    <w:rsid w:val="006D5B85"/>
    <w:rsid w:val="006E16E2"/>
    <w:rsid w:val="006F1EC7"/>
    <w:rsid w:val="006F3B92"/>
    <w:rsid w:val="006F5D3D"/>
    <w:rsid w:val="006F5F74"/>
    <w:rsid w:val="00701F14"/>
    <w:rsid w:val="00702CFB"/>
    <w:rsid w:val="0070605B"/>
    <w:rsid w:val="00713EC3"/>
    <w:rsid w:val="00722DEF"/>
    <w:rsid w:val="00723D80"/>
    <w:rsid w:val="007241D0"/>
    <w:rsid w:val="00732543"/>
    <w:rsid w:val="00735F3C"/>
    <w:rsid w:val="00751325"/>
    <w:rsid w:val="007549A0"/>
    <w:rsid w:val="00757C6D"/>
    <w:rsid w:val="007652A1"/>
    <w:rsid w:val="0076530A"/>
    <w:rsid w:val="0076530F"/>
    <w:rsid w:val="00771173"/>
    <w:rsid w:val="00771E16"/>
    <w:rsid w:val="00777213"/>
    <w:rsid w:val="007857CD"/>
    <w:rsid w:val="00786814"/>
    <w:rsid w:val="0078716A"/>
    <w:rsid w:val="00793E2E"/>
    <w:rsid w:val="007A0615"/>
    <w:rsid w:val="007A1C35"/>
    <w:rsid w:val="007A565E"/>
    <w:rsid w:val="007A6CBE"/>
    <w:rsid w:val="007A7995"/>
    <w:rsid w:val="007B0BEE"/>
    <w:rsid w:val="007C4137"/>
    <w:rsid w:val="007C5947"/>
    <w:rsid w:val="007D0875"/>
    <w:rsid w:val="007D14D8"/>
    <w:rsid w:val="007D43ED"/>
    <w:rsid w:val="007E1407"/>
    <w:rsid w:val="007E5E28"/>
    <w:rsid w:val="007E6BA2"/>
    <w:rsid w:val="007F3481"/>
    <w:rsid w:val="007F655C"/>
    <w:rsid w:val="0080015B"/>
    <w:rsid w:val="0080252F"/>
    <w:rsid w:val="008027B6"/>
    <w:rsid w:val="00802836"/>
    <w:rsid w:val="00806E8C"/>
    <w:rsid w:val="00812A93"/>
    <w:rsid w:val="00825EE4"/>
    <w:rsid w:val="0083027E"/>
    <w:rsid w:val="008307EB"/>
    <w:rsid w:val="00832B8C"/>
    <w:rsid w:val="008375DB"/>
    <w:rsid w:val="00841F89"/>
    <w:rsid w:val="008428F7"/>
    <w:rsid w:val="008707BC"/>
    <w:rsid w:val="00871688"/>
    <w:rsid w:val="00872C09"/>
    <w:rsid w:val="008770C2"/>
    <w:rsid w:val="00877A58"/>
    <w:rsid w:val="00881F4C"/>
    <w:rsid w:val="008839EF"/>
    <w:rsid w:val="00896E6F"/>
    <w:rsid w:val="008A06CA"/>
    <w:rsid w:val="008A1E86"/>
    <w:rsid w:val="008A6038"/>
    <w:rsid w:val="008A6828"/>
    <w:rsid w:val="008A70D2"/>
    <w:rsid w:val="008B1EAD"/>
    <w:rsid w:val="008B60C9"/>
    <w:rsid w:val="008B6A2B"/>
    <w:rsid w:val="008C137C"/>
    <w:rsid w:val="008C33EF"/>
    <w:rsid w:val="008C54A2"/>
    <w:rsid w:val="008C7F69"/>
    <w:rsid w:val="008D33FB"/>
    <w:rsid w:val="008D4815"/>
    <w:rsid w:val="008D7647"/>
    <w:rsid w:val="008E2A0A"/>
    <w:rsid w:val="008F0309"/>
    <w:rsid w:val="008F148A"/>
    <w:rsid w:val="008F456D"/>
    <w:rsid w:val="008F5153"/>
    <w:rsid w:val="00903288"/>
    <w:rsid w:val="009058E9"/>
    <w:rsid w:val="00906F45"/>
    <w:rsid w:val="00907300"/>
    <w:rsid w:val="00911859"/>
    <w:rsid w:val="009177CE"/>
    <w:rsid w:val="00922676"/>
    <w:rsid w:val="0093203E"/>
    <w:rsid w:val="00932611"/>
    <w:rsid w:val="00933593"/>
    <w:rsid w:val="00933A3E"/>
    <w:rsid w:val="0093588A"/>
    <w:rsid w:val="00940D07"/>
    <w:rsid w:val="009421C1"/>
    <w:rsid w:val="00943F07"/>
    <w:rsid w:val="00944D62"/>
    <w:rsid w:val="00945779"/>
    <w:rsid w:val="009620E5"/>
    <w:rsid w:val="0096364D"/>
    <w:rsid w:val="00964452"/>
    <w:rsid w:val="00972F70"/>
    <w:rsid w:val="00975B31"/>
    <w:rsid w:val="009820E6"/>
    <w:rsid w:val="00982581"/>
    <w:rsid w:val="009869FB"/>
    <w:rsid w:val="00987638"/>
    <w:rsid w:val="009909E5"/>
    <w:rsid w:val="00992281"/>
    <w:rsid w:val="009943EF"/>
    <w:rsid w:val="0099502F"/>
    <w:rsid w:val="009A3411"/>
    <w:rsid w:val="009A535B"/>
    <w:rsid w:val="009A74D1"/>
    <w:rsid w:val="009B0433"/>
    <w:rsid w:val="009B1252"/>
    <w:rsid w:val="009B4BAD"/>
    <w:rsid w:val="009B774B"/>
    <w:rsid w:val="009C1E62"/>
    <w:rsid w:val="009C35D4"/>
    <w:rsid w:val="009C3F4C"/>
    <w:rsid w:val="009D3DF8"/>
    <w:rsid w:val="009D65E2"/>
    <w:rsid w:val="009E250D"/>
    <w:rsid w:val="009E532B"/>
    <w:rsid w:val="009F1442"/>
    <w:rsid w:val="009F7171"/>
    <w:rsid w:val="00A005B4"/>
    <w:rsid w:val="00A02BF9"/>
    <w:rsid w:val="00A061C9"/>
    <w:rsid w:val="00A07380"/>
    <w:rsid w:val="00A150C5"/>
    <w:rsid w:val="00A22125"/>
    <w:rsid w:val="00A24B30"/>
    <w:rsid w:val="00A26C82"/>
    <w:rsid w:val="00A3075A"/>
    <w:rsid w:val="00A314FE"/>
    <w:rsid w:val="00A405F5"/>
    <w:rsid w:val="00A4199D"/>
    <w:rsid w:val="00A4415C"/>
    <w:rsid w:val="00A4530E"/>
    <w:rsid w:val="00A60609"/>
    <w:rsid w:val="00A63DE7"/>
    <w:rsid w:val="00A664FE"/>
    <w:rsid w:val="00A70139"/>
    <w:rsid w:val="00A72DFE"/>
    <w:rsid w:val="00A73D01"/>
    <w:rsid w:val="00A761C0"/>
    <w:rsid w:val="00A77AD4"/>
    <w:rsid w:val="00A94510"/>
    <w:rsid w:val="00AA032C"/>
    <w:rsid w:val="00AA0C33"/>
    <w:rsid w:val="00AA49C1"/>
    <w:rsid w:val="00AB3EBA"/>
    <w:rsid w:val="00AB67E8"/>
    <w:rsid w:val="00AB6979"/>
    <w:rsid w:val="00AC117F"/>
    <w:rsid w:val="00AC4591"/>
    <w:rsid w:val="00AC7375"/>
    <w:rsid w:val="00AD33CD"/>
    <w:rsid w:val="00AE2717"/>
    <w:rsid w:val="00AE4C45"/>
    <w:rsid w:val="00AE4EE9"/>
    <w:rsid w:val="00AF0459"/>
    <w:rsid w:val="00AF4122"/>
    <w:rsid w:val="00AF7915"/>
    <w:rsid w:val="00B04ACD"/>
    <w:rsid w:val="00B149CC"/>
    <w:rsid w:val="00B15832"/>
    <w:rsid w:val="00B24113"/>
    <w:rsid w:val="00B25E2F"/>
    <w:rsid w:val="00B33E14"/>
    <w:rsid w:val="00B404AD"/>
    <w:rsid w:val="00B41954"/>
    <w:rsid w:val="00B4308D"/>
    <w:rsid w:val="00B441C8"/>
    <w:rsid w:val="00B459D4"/>
    <w:rsid w:val="00B57986"/>
    <w:rsid w:val="00B62669"/>
    <w:rsid w:val="00B62B65"/>
    <w:rsid w:val="00B63C20"/>
    <w:rsid w:val="00B70A42"/>
    <w:rsid w:val="00B75FDC"/>
    <w:rsid w:val="00B77088"/>
    <w:rsid w:val="00B7731E"/>
    <w:rsid w:val="00B81F0D"/>
    <w:rsid w:val="00B82CF4"/>
    <w:rsid w:val="00B92635"/>
    <w:rsid w:val="00BA0E62"/>
    <w:rsid w:val="00BA3CC4"/>
    <w:rsid w:val="00BA57D8"/>
    <w:rsid w:val="00BA6586"/>
    <w:rsid w:val="00BB6628"/>
    <w:rsid w:val="00BC47BF"/>
    <w:rsid w:val="00BD0C6E"/>
    <w:rsid w:val="00BD1CCF"/>
    <w:rsid w:val="00BD23D0"/>
    <w:rsid w:val="00BD30AC"/>
    <w:rsid w:val="00BE0138"/>
    <w:rsid w:val="00BE236E"/>
    <w:rsid w:val="00BE539F"/>
    <w:rsid w:val="00BE76DE"/>
    <w:rsid w:val="00BF00A2"/>
    <w:rsid w:val="00BF0B85"/>
    <w:rsid w:val="00BF3DE8"/>
    <w:rsid w:val="00BF79E2"/>
    <w:rsid w:val="00C006D8"/>
    <w:rsid w:val="00C04395"/>
    <w:rsid w:val="00C05310"/>
    <w:rsid w:val="00C057B7"/>
    <w:rsid w:val="00C157E1"/>
    <w:rsid w:val="00C3525B"/>
    <w:rsid w:val="00C439DE"/>
    <w:rsid w:val="00C52E75"/>
    <w:rsid w:val="00C54B86"/>
    <w:rsid w:val="00C5659C"/>
    <w:rsid w:val="00C62D7C"/>
    <w:rsid w:val="00C63150"/>
    <w:rsid w:val="00C65DED"/>
    <w:rsid w:val="00C80152"/>
    <w:rsid w:val="00C94389"/>
    <w:rsid w:val="00C94963"/>
    <w:rsid w:val="00C9649B"/>
    <w:rsid w:val="00CA6079"/>
    <w:rsid w:val="00CA6965"/>
    <w:rsid w:val="00CB1DFC"/>
    <w:rsid w:val="00CB2A4A"/>
    <w:rsid w:val="00CB2A6A"/>
    <w:rsid w:val="00CB50D2"/>
    <w:rsid w:val="00CC3099"/>
    <w:rsid w:val="00CD11D8"/>
    <w:rsid w:val="00CD1288"/>
    <w:rsid w:val="00CD1FC3"/>
    <w:rsid w:val="00CD499F"/>
    <w:rsid w:val="00CD73DB"/>
    <w:rsid w:val="00CE15B0"/>
    <w:rsid w:val="00CE24A5"/>
    <w:rsid w:val="00CF1962"/>
    <w:rsid w:val="00CF36E7"/>
    <w:rsid w:val="00D0169D"/>
    <w:rsid w:val="00D05398"/>
    <w:rsid w:val="00D066BE"/>
    <w:rsid w:val="00D11EDB"/>
    <w:rsid w:val="00D145E7"/>
    <w:rsid w:val="00D14A94"/>
    <w:rsid w:val="00D22E51"/>
    <w:rsid w:val="00D27FC3"/>
    <w:rsid w:val="00D32178"/>
    <w:rsid w:val="00D34DB3"/>
    <w:rsid w:val="00D47C38"/>
    <w:rsid w:val="00D5061A"/>
    <w:rsid w:val="00D5295B"/>
    <w:rsid w:val="00D65334"/>
    <w:rsid w:val="00D654F8"/>
    <w:rsid w:val="00D66528"/>
    <w:rsid w:val="00D66F61"/>
    <w:rsid w:val="00D71AEE"/>
    <w:rsid w:val="00D819B2"/>
    <w:rsid w:val="00D81AF1"/>
    <w:rsid w:val="00D82F3E"/>
    <w:rsid w:val="00D83505"/>
    <w:rsid w:val="00D928CF"/>
    <w:rsid w:val="00D97572"/>
    <w:rsid w:val="00DA7AF1"/>
    <w:rsid w:val="00DA7D72"/>
    <w:rsid w:val="00DB03D5"/>
    <w:rsid w:val="00DB19E4"/>
    <w:rsid w:val="00DC05DE"/>
    <w:rsid w:val="00DC13DD"/>
    <w:rsid w:val="00DC4835"/>
    <w:rsid w:val="00DC52F2"/>
    <w:rsid w:val="00DC5697"/>
    <w:rsid w:val="00DD281C"/>
    <w:rsid w:val="00DD3428"/>
    <w:rsid w:val="00DD5E5D"/>
    <w:rsid w:val="00DD7946"/>
    <w:rsid w:val="00DE7D4F"/>
    <w:rsid w:val="00DF16C3"/>
    <w:rsid w:val="00DF3A11"/>
    <w:rsid w:val="00DF4AD5"/>
    <w:rsid w:val="00DF53FF"/>
    <w:rsid w:val="00DF56B9"/>
    <w:rsid w:val="00DF7D91"/>
    <w:rsid w:val="00E00677"/>
    <w:rsid w:val="00E01431"/>
    <w:rsid w:val="00E02062"/>
    <w:rsid w:val="00E06148"/>
    <w:rsid w:val="00E07559"/>
    <w:rsid w:val="00E23FE9"/>
    <w:rsid w:val="00E25DED"/>
    <w:rsid w:val="00E32473"/>
    <w:rsid w:val="00E36B6A"/>
    <w:rsid w:val="00E43AB5"/>
    <w:rsid w:val="00E458F1"/>
    <w:rsid w:val="00E45B8B"/>
    <w:rsid w:val="00E47081"/>
    <w:rsid w:val="00E5456B"/>
    <w:rsid w:val="00E65B09"/>
    <w:rsid w:val="00E67002"/>
    <w:rsid w:val="00E7119D"/>
    <w:rsid w:val="00E7142C"/>
    <w:rsid w:val="00E7185E"/>
    <w:rsid w:val="00E71BAA"/>
    <w:rsid w:val="00E733A7"/>
    <w:rsid w:val="00E7550C"/>
    <w:rsid w:val="00E808EE"/>
    <w:rsid w:val="00E81769"/>
    <w:rsid w:val="00E85126"/>
    <w:rsid w:val="00E90942"/>
    <w:rsid w:val="00E909F8"/>
    <w:rsid w:val="00E90EFF"/>
    <w:rsid w:val="00E91B97"/>
    <w:rsid w:val="00E9223C"/>
    <w:rsid w:val="00E936A5"/>
    <w:rsid w:val="00E93E0B"/>
    <w:rsid w:val="00E945E4"/>
    <w:rsid w:val="00E96272"/>
    <w:rsid w:val="00EA16B7"/>
    <w:rsid w:val="00EA2850"/>
    <w:rsid w:val="00EA362D"/>
    <w:rsid w:val="00EA48F0"/>
    <w:rsid w:val="00EB0D11"/>
    <w:rsid w:val="00EB437C"/>
    <w:rsid w:val="00EC0753"/>
    <w:rsid w:val="00EF01CC"/>
    <w:rsid w:val="00EF1635"/>
    <w:rsid w:val="00EF1FB2"/>
    <w:rsid w:val="00EF3940"/>
    <w:rsid w:val="00EF5524"/>
    <w:rsid w:val="00F01104"/>
    <w:rsid w:val="00F04483"/>
    <w:rsid w:val="00F06285"/>
    <w:rsid w:val="00F0703B"/>
    <w:rsid w:val="00F22093"/>
    <w:rsid w:val="00F23E47"/>
    <w:rsid w:val="00F24C50"/>
    <w:rsid w:val="00F25EC3"/>
    <w:rsid w:val="00F26258"/>
    <w:rsid w:val="00F3139D"/>
    <w:rsid w:val="00F327DB"/>
    <w:rsid w:val="00F3562F"/>
    <w:rsid w:val="00F41A69"/>
    <w:rsid w:val="00F41ECE"/>
    <w:rsid w:val="00F42728"/>
    <w:rsid w:val="00F463B9"/>
    <w:rsid w:val="00F61F8F"/>
    <w:rsid w:val="00F62A46"/>
    <w:rsid w:val="00F6329B"/>
    <w:rsid w:val="00F638DB"/>
    <w:rsid w:val="00F63938"/>
    <w:rsid w:val="00F67952"/>
    <w:rsid w:val="00F75B10"/>
    <w:rsid w:val="00F77C23"/>
    <w:rsid w:val="00F82DD7"/>
    <w:rsid w:val="00F83637"/>
    <w:rsid w:val="00F949D2"/>
    <w:rsid w:val="00F9580E"/>
    <w:rsid w:val="00F9742D"/>
    <w:rsid w:val="00FA59E1"/>
    <w:rsid w:val="00FA6CDD"/>
    <w:rsid w:val="00FB00F2"/>
    <w:rsid w:val="00FB03C2"/>
    <w:rsid w:val="00FB295F"/>
    <w:rsid w:val="00FC48FB"/>
    <w:rsid w:val="00FD1F2B"/>
    <w:rsid w:val="00FE0E57"/>
    <w:rsid w:val="00FE2515"/>
    <w:rsid w:val="00FE4462"/>
    <w:rsid w:val="00FF1776"/>
    <w:rsid w:val="00FF1C71"/>
    <w:rsid w:val="00FF5E21"/>
    <w:rsid w:val="00FF67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0681"/>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1">
    <w:name w:val="heading 1"/>
    <w:basedOn w:val="Normal"/>
    <w:next w:val="Normal"/>
    <w:link w:val="Heading1Char"/>
    <w:uiPriority w:val="9"/>
    <w:qFormat/>
    <w:rsid w:val="00470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22676"/>
    <w:rPr>
      <w:color w:val="605E5C"/>
      <w:shd w:val="clear" w:color="auto" w:fill="E1DFDD"/>
    </w:rPr>
  </w:style>
  <w:style w:type="character" w:styleId="Emphasis">
    <w:name w:val="Emphasis"/>
    <w:basedOn w:val="DefaultParagraphFont"/>
    <w:uiPriority w:val="20"/>
    <w:qFormat/>
    <w:rsid w:val="00296845"/>
    <w:rPr>
      <w:i/>
      <w:iCs/>
    </w:rPr>
  </w:style>
  <w:style w:type="character" w:styleId="FollowedHyperlink">
    <w:name w:val="FollowedHyperlink"/>
    <w:basedOn w:val="DefaultParagraphFont"/>
    <w:uiPriority w:val="99"/>
    <w:semiHidden/>
    <w:unhideWhenUsed/>
    <w:rsid w:val="00F83637"/>
    <w:rPr>
      <w:color w:val="800080" w:themeColor="followedHyperlink"/>
      <w:u w:val="single"/>
    </w:rPr>
  </w:style>
  <w:style w:type="character" w:customStyle="1" w:styleId="Heading1Char">
    <w:name w:val="Heading 1 Char"/>
    <w:basedOn w:val="DefaultParagraphFont"/>
    <w:link w:val="Heading1"/>
    <w:uiPriority w:val="9"/>
    <w:rsid w:val="0047012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17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 w:id="20949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3" Type="http://schemas.openxmlformats.org/officeDocument/2006/relationships/styles" Target="styles.xml"/><Relationship Id="rId21" Type="http://schemas.openxmlformats.org/officeDocument/2006/relationships/hyperlink" Target="https://ufl.instructure.com/courses/427635/files/74674656?wrap=1" TargetMode="External"/><Relationship Id="rId7" Type="http://schemas.openxmlformats.org/officeDocument/2006/relationships/hyperlink" Target="http://www.dso.ufl.edu/students.php"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s://www.law.ufl.edu/life-at-uf-law/office-of-student-affairs/current-students/uf-law-student-handbook-and-academic-policies" TargetMode="External"/><Relationship Id="rId1" Type="http://schemas.openxmlformats.org/officeDocument/2006/relationships/customXml" Target="../customXml/item1.xml"/><Relationship Id="rId6" Type="http://schemas.openxmlformats.org/officeDocument/2006/relationships/hyperlink" Target="https://www.law.ufl.edu/life-at-uf-law/office-of-student-affairs/current-students/forms-applications/exam-delays-accommodations-form" TargetMode="Externa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theme" Target="theme/theme1.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6976-CB96-466F-8388-F2D668EA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2539</Words>
  <Characters>14477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McIlhenny, Ruth M.</cp:lastModifiedBy>
  <cp:revision>2</cp:revision>
  <cp:lastPrinted>2023-03-19T20:00:00Z</cp:lastPrinted>
  <dcterms:created xsi:type="dcterms:W3CDTF">2023-12-11T16:09:00Z</dcterms:created>
  <dcterms:modified xsi:type="dcterms:W3CDTF">2023-12-11T16:09:00Z</dcterms:modified>
</cp:coreProperties>
</file>