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0FE5" w14:textId="48FCDB2F" w:rsidR="007B4E77" w:rsidRDefault="007B4E77" w:rsidP="00276320">
      <w:pPr>
        <w:jc w:val="center"/>
        <w:rPr>
          <w:b/>
          <w:color w:val="000000" w:themeColor="text1"/>
          <w:sz w:val="24"/>
        </w:rPr>
      </w:pPr>
      <w:r>
        <w:rPr>
          <w:b/>
          <w:color w:val="000000" w:themeColor="text1"/>
          <w:sz w:val="24"/>
        </w:rPr>
        <w:t>Course Syllabus</w:t>
      </w:r>
    </w:p>
    <w:p w14:paraId="085988D3" w14:textId="2317AEC1" w:rsidR="00547689" w:rsidRDefault="00547689" w:rsidP="00276320">
      <w:pPr>
        <w:jc w:val="center"/>
        <w:rPr>
          <w:b/>
          <w:color w:val="000000" w:themeColor="text1"/>
          <w:sz w:val="24"/>
        </w:rPr>
      </w:pPr>
      <w:r w:rsidRPr="007B4E77">
        <w:rPr>
          <w:b/>
          <w:color w:val="000000" w:themeColor="text1"/>
          <w:sz w:val="24"/>
        </w:rPr>
        <w:t>Coastal Policy Lab</w:t>
      </w:r>
      <w:r w:rsidR="00276320" w:rsidRPr="007B4E77">
        <w:rPr>
          <w:b/>
          <w:color w:val="000000" w:themeColor="text1"/>
          <w:sz w:val="24"/>
        </w:rPr>
        <w:t>/Conservation Clinic</w:t>
      </w:r>
    </w:p>
    <w:p w14:paraId="5E97D570" w14:textId="2B264872" w:rsidR="00F63F7B" w:rsidRPr="007B4E77" w:rsidRDefault="00F63F7B" w:rsidP="00276320">
      <w:pPr>
        <w:jc w:val="center"/>
        <w:rPr>
          <w:b/>
          <w:color w:val="000000" w:themeColor="text1"/>
          <w:sz w:val="24"/>
        </w:rPr>
      </w:pPr>
      <w:r>
        <w:rPr>
          <w:b/>
          <w:color w:val="000000" w:themeColor="text1"/>
          <w:sz w:val="24"/>
        </w:rPr>
        <w:t>Spring, 2022</w:t>
      </w:r>
    </w:p>
    <w:p w14:paraId="0CCE6FAB" w14:textId="77777777" w:rsidR="00276320" w:rsidRDefault="00276320" w:rsidP="00276320">
      <w:pPr>
        <w:rPr>
          <w:color w:val="000000"/>
          <w:szCs w:val="22"/>
        </w:rPr>
      </w:pPr>
    </w:p>
    <w:p w14:paraId="6D56452D" w14:textId="77777777" w:rsidR="00276320" w:rsidRDefault="00276320" w:rsidP="00276320">
      <w:pPr>
        <w:rPr>
          <w:color w:val="000000"/>
          <w:szCs w:val="22"/>
        </w:rPr>
      </w:pPr>
    </w:p>
    <w:p w14:paraId="77747591" w14:textId="77777777" w:rsidR="00276320" w:rsidRDefault="00276320" w:rsidP="00276320">
      <w:pPr>
        <w:rPr>
          <w:color w:val="000000"/>
          <w:szCs w:val="22"/>
        </w:rPr>
        <w:sectPr w:rsidR="00276320" w:rsidSect="004547C4">
          <w:footerReference w:type="default" r:id="rId8"/>
          <w:pgSz w:w="12240" w:h="15840"/>
          <w:pgMar w:top="720" w:right="720" w:bottom="720" w:left="720" w:header="720" w:footer="720" w:gutter="0"/>
          <w:cols w:space="720"/>
          <w:docGrid w:linePitch="360"/>
        </w:sectPr>
      </w:pPr>
    </w:p>
    <w:p w14:paraId="11D2BD02" w14:textId="2D12FAEF" w:rsidR="00955689" w:rsidRPr="00936677" w:rsidRDefault="001C2462" w:rsidP="00276320">
      <w:pPr>
        <w:rPr>
          <w:b/>
          <w:bCs/>
          <w:color w:val="000000" w:themeColor="text1"/>
          <w:szCs w:val="22"/>
        </w:rPr>
      </w:pPr>
      <w:r w:rsidRPr="001C2462">
        <w:rPr>
          <w:b/>
          <w:bCs/>
          <w:color w:val="000000" w:themeColor="text1"/>
          <w:szCs w:val="22"/>
        </w:rPr>
        <w:t xml:space="preserve">ENV6932 </w:t>
      </w:r>
      <w:r w:rsidRPr="00936677">
        <w:rPr>
          <w:b/>
          <w:bCs/>
          <w:color w:val="000000" w:themeColor="text1"/>
          <w:szCs w:val="22"/>
        </w:rPr>
        <w:t>S</w:t>
      </w:r>
      <w:r w:rsidRPr="001C2462">
        <w:rPr>
          <w:b/>
          <w:bCs/>
          <w:color w:val="000000" w:themeColor="text1"/>
          <w:szCs w:val="22"/>
        </w:rPr>
        <w:t>ection ANGE class</w:t>
      </w:r>
      <w:r w:rsidRPr="00936677">
        <w:rPr>
          <w:b/>
          <w:bCs/>
          <w:color w:val="000000" w:themeColor="text1"/>
          <w:szCs w:val="22"/>
        </w:rPr>
        <w:t xml:space="preserve"> </w:t>
      </w:r>
      <w:r w:rsidRPr="001C2462">
        <w:rPr>
          <w:b/>
          <w:bCs/>
          <w:color w:val="000000" w:themeColor="text1"/>
          <w:szCs w:val="22"/>
        </w:rPr>
        <w:t>#</w:t>
      </w:r>
      <w:r w:rsidRPr="00936677">
        <w:rPr>
          <w:b/>
          <w:bCs/>
          <w:color w:val="000000" w:themeColor="text1"/>
          <w:szCs w:val="22"/>
        </w:rPr>
        <w:t xml:space="preserve"> </w:t>
      </w:r>
      <w:r w:rsidR="00F63F7B">
        <w:rPr>
          <w:b/>
          <w:bCs/>
          <w:color w:val="000000" w:themeColor="text1"/>
          <w:szCs w:val="22"/>
        </w:rPr>
        <w:t>_____</w:t>
      </w:r>
      <w:r w:rsidRPr="001C2462">
        <w:rPr>
          <w:b/>
          <w:bCs/>
          <w:color w:val="000000" w:themeColor="text1"/>
          <w:szCs w:val="22"/>
        </w:rPr>
        <w:t>  </w:t>
      </w:r>
    </w:p>
    <w:p w14:paraId="5CA9BABC" w14:textId="6A7B9BDF" w:rsidR="00955689" w:rsidRPr="00936677" w:rsidRDefault="001649DB" w:rsidP="00276320">
      <w:pPr>
        <w:rPr>
          <w:color w:val="000000" w:themeColor="text1"/>
          <w:szCs w:val="22"/>
        </w:rPr>
      </w:pPr>
      <w:r w:rsidRPr="00936677">
        <w:rPr>
          <w:color w:val="000000" w:themeColor="text1"/>
          <w:szCs w:val="22"/>
        </w:rPr>
        <w:t xml:space="preserve">Mondays, </w:t>
      </w:r>
      <w:r w:rsidR="00F63F7B">
        <w:rPr>
          <w:color w:val="000000" w:themeColor="text1"/>
          <w:szCs w:val="22"/>
        </w:rPr>
        <w:t>4</w:t>
      </w:r>
      <w:r w:rsidRPr="00936677">
        <w:rPr>
          <w:color w:val="000000" w:themeColor="text1"/>
          <w:szCs w:val="22"/>
        </w:rPr>
        <w:t>:</w:t>
      </w:r>
      <w:r w:rsidR="00F63F7B">
        <w:rPr>
          <w:color w:val="000000" w:themeColor="text1"/>
          <w:szCs w:val="22"/>
        </w:rPr>
        <w:t>0</w:t>
      </w:r>
      <w:r w:rsidRPr="00936677">
        <w:rPr>
          <w:color w:val="000000" w:themeColor="text1"/>
          <w:szCs w:val="22"/>
        </w:rPr>
        <w:t xml:space="preserve">0 pm – </w:t>
      </w:r>
      <w:r w:rsidR="00F63F7B">
        <w:rPr>
          <w:color w:val="000000" w:themeColor="text1"/>
          <w:szCs w:val="22"/>
        </w:rPr>
        <w:t>6</w:t>
      </w:r>
      <w:r w:rsidRPr="00936677">
        <w:rPr>
          <w:color w:val="000000" w:themeColor="text1"/>
          <w:szCs w:val="22"/>
        </w:rPr>
        <w:t>:</w:t>
      </w:r>
      <w:r w:rsidR="00F63F7B">
        <w:rPr>
          <w:color w:val="000000" w:themeColor="text1"/>
          <w:szCs w:val="22"/>
        </w:rPr>
        <w:t>0</w:t>
      </w:r>
      <w:r w:rsidRPr="00936677">
        <w:rPr>
          <w:color w:val="000000" w:themeColor="text1"/>
          <w:szCs w:val="22"/>
        </w:rPr>
        <w:t>0 pm</w:t>
      </w:r>
    </w:p>
    <w:p w14:paraId="766DA34C" w14:textId="4CA7059F" w:rsidR="00955689" w:rsidRPr="00936677" w:rsidRDefault="001649DB" w:rsidP="00276320">
      <w:pPr>
        <w:rPr>
          <w:color w:val="000000" w:themeColor="text1"/>
          <w:szCs w:val="22"/>
        </w:rPr>
      </w:pPr>
      <w:r w:rsidRPr="00936677">
        <w:rPr>
          <w:color w:val="000000" w:themeColor="text1"/>
          <w:szCs w:val="22"/>
        </w:rPr>
        <w:t>Phelps Lab</w:t>
      </w:r>
      <w:r w:rsidR="005A136B">
        <w:rPr>
          <w:color w:val="000000" w:themeColor="text1"/>
          <w:szCs w:val="22"/>
        </w:rPr>
        <w:t xml:space="preserve">; </w:t>
      </w:r>
      <w:r w:rsidR="009925B5">
        <w:rPr>
          <w:color w:val="000000" w:themeColor="text1"/>
          <w:szCs w:val="22"/>
        </w:rPr>
        <w:t>MLAC 213</w:t>
      </w:r>
    </w:p>
    <w:p w14:paraId="0060D05C" w14:textId="550787E8" w:rsidR="00936677" w:rsidRPr="00936677" w:rsidRDefault="00955689">
      <w:pPr>
        <w:rPr>
          <w:color w:val="000000" w:themeColor="text1"/>
          <w:szCs w:val="22"/>
        </w:rPr>
      </w:pPr>
      <w:r w:rsidRPr="00936677">
        <w:rPr>
          <w:color w:val="000000" w:themeColor="text1"/>
          <w:szCs w:val="22"/>
        </w:rPr>
        <w:t>Fall</w:t>
      </w:r>
      <w:r w:rsidR="001649DB" w:rsidRPr="00936677">
        <w:rPr>
          <w:color w:val="000000" w:themeColor="text1"/>
          <w:szCs w:val="22"/>
        </w:rPr>
        <w:t>, 2021</w:t>
      </w:r>
    </w:p>
    <w:p w14:paraId="0715E004" w14:textId="77777777" w:rsidR="00276320" w:rsidRPr="00936677" w:rsidRDefault="00276320" w:rsidP="00276320">
      <w:pPr>
        <w:rPr>
          <w:color w:val="000000" w:themeColor="text1"/>
        </w:rPr>
      </w:pPr>
      <w:r w:rsidRPr="00936677">
        <w:rPr>
          <w:color w:val="000000" w:themeColor="text1"/>
        </w:rPr>
        <w:t>Christine Angelini</w:t>
      </w:r>
    </w:p>
    <w:p w14:paraId="6D3F9BFE" w14:textId="4605649F" w:rsidR="00276320" w:rsidRPr="005A136B" w:rsidRDefault="00256E77" w:rsidP="00276320">
      <w:pPr>
        <w:rPr>
          <w:color w:val="000000" w:themeColor="text1"/>
        </w:rPr>
      </w:pPr>
      <w:hyperlink r:id="rId9" w:history="1">
        <w:r w:rsidR="00276320" w:rsidRPr="005A136B">
          <w:rPr>
            <w:rStyle w:val="Hyperlink"/>
            <w:color w:val="000000" w:themeColor="text1"/>
            <w:u w:val="none"/>
          </w:rPr>
          <w:t>christine.angelini@essie.ufl.edu</w:t>
        </w:r>
      </w:hyperlink>
    </w:p>
    <w:p w14:paraId="347DC803" w14:textId="3E8F83FF" w:rsidR="00936677" w:rsidRPr="00936677" w:rsidRDefault="00276320" w:rsidP="00936677">
      <w:pPr>
        <w:rPr>
          <w:color w:val="000000" w:themeColor="text1"/>
        </w:rPr>
      </w:pPr>
      <w:r w:rsidRPr="00936677">
        <w:rPr>
          <w:color w:val="000000" w:themeColor="text1"/>
        </w:rPr>
        <w:t>Office</w:t>
      </w:r>
      <w:r w:rsidR="009925B5">
        <w:rPr>
          <w:color w:val="000000" w:themeColor="text1"/>
        </w:rPr>
        <w:t>:</w:t>
      </w:r>
      <w:r w:rsidRPr="00936677">
        <w:rPr>
          <w:color w:val="000000" w:themeColor="text1"/>
        </w:rPr>
        <w:t xml:space="preserve"> 575H Weil Hall; Lab 500 Weil Hall</w:t>
      </w:r>
    </w:p>
    <w:p w14:paraId="427B1B78" w14:textId="40920A02" w:rsidR="005A136B" w:rsidRDefault="005A136B" w:rsidP="00936677">
      <w:pPr>
        <w:rPr>
          <w:color w:val="000000" w:themeColor="text1"/>
        </w:rPr>
      </w:pPr>
      <w:r w:rsidRPr="00936677">
        <w:rPr>
          <w:color w:val="000000" w:themeColor="text1"/>
        </w:rPr>
        <w:t>253-294-7815</w:t>
      </w:r>
    </w:p>
    <w:p w14:paraId="515851F2" w14:textId="5B34BC56" w:rsidR="00936677" w:rsidRPr="00936677" w:rsidRDefault="00936677" w:rsidP="00936677">
      <w:pPr>
        <w:rPr>
          <w:color w:val="000000" w:themeColor="text1"/>
        </w:rPr>
      </w:pPr>
      <w:r>
        <w:rPr>
          <w:color w:val="000000" w:themeColor="text1"/>
        </w:rPr>
        <w:t>Office Hours:</w:t>
      </w:r>
      <w:r w:rsidR="00F63F7B">
        <w:rPr>
          <w:color w:val="000000" w:themeColor="text1"/>
        </w:rPr>
        <w:t xml:space="preserve"> </w:t>
      </w:r>
      <w:r w:rsidR="00D24D06">
        <w:rPr>
          <w:color w:val="000000" w:themeColor="text1"/>
        </w:rPr>
        <w:t>1:30 – 3:30</w:t>
      </w:r>
      <w:r w:rsidR="00F63F7B">
        <w:rPr>
          <w:color w:val="000000" w:themeColor="text1"/>
        </w:rPr>
        <w:t xml:space="preserve">, Mondays; &amp; </w:t>
      </w:r>
      <w:r w:rsidR="00D24D06">
        <w:rPr>
          <w:color w:val="000000" w:themeColor="text1"/>
        </w:rPr>
        <w:t xml:space="preserve">upon request </w:t>
      </w:r>
    </w:p>
    <w:p w14:paraId="3F2612A3" w14:textId="77777777" w:rsidR="00F63F7B" w:rsidRDefault="00F63F7B" w:rsidP="00276320">
      <w:pPr>
        <w:rPr>
          <w:b/>
          <w:bCs/>
          <w:color w:val="000000" w:themeColor="text1"/>
        </w:rPr>
      </w:pPr>
    </w:p>
    <w:p w14:paraId="656A2797" w14:textId="32E3FB0D" w:rsidR="00936677" w:rsidRPr="005A136B" w:rsidRDefault="00936677" w:rsidP="00276320">
      <w:pPr>
        <w:rPr>
          <w:b/>
          <w:bCs/>
          <w:color w:val="000000" w:themeColor="text1"/>
        </w:rPr>
      </w:pPr>
      <w:r w:rsidRPr="005A136B">
        <w:rPr>
          <w:b/>
          <w:bCs/>
          <w:color w:val="000000" w:themeColor="text1"/>
        </w:rPr>
        <w:t xml:space="preserve">Law 6465; </w:t>
      </w:r>
      <w:r w:rsidR="009925B5">
        <w:rPr>
          <w:b/>
          <w:bCs/>
          <w:color w:val="000000" w:themeColor="text1"/>
        </w:rPr>
        <w:t>Class # 31587</w:t>
      </w:r>
    </w:p>
    <w:p w14:paraId="3C50555C" w14:textId="2F0ECA0D" w:rsidR="00276320" w:rsidRPr="00936677" w:rsidRDefault="00936677" w:rsidP="00276320">
      <w:pPr>
        <w:rPr>
          <w:color w:val="000000" w:themeColor="text1"/>
        </w:rPr>
      </w:pPr>
      <w:r w:rsidRPr="00936677">
        <w:rPr>
          <w:color w:val="000000" w:themeColor="text1"/>
        </w:rPr>
        <w:t>Class Period: Mondays, 3:30 -5:30 pm</w:t>
      </w:r>
    </w:p>
    <w:p w14:paraId="4D77C6E3" w14:textId="189486B7" w:rsidR="00276320" w:rsidRPr="00936677" w:rsidRDefault="00936677">
      <w:pPr>
        <w:rPr>
          <w:bCs/>
          <w:iCs/>
          <w:color w:val="000000" w:themeColor="text1"/>
          <w:szCs w:val="22"/>
        </w:rPr>
      </w:pPr>
      <w:r w:rsidRPr="00936677">
        <w:rPr>
          <w:b/>
          <w:i/>
          <w:color w:val="000000" w:themeColor="text1"/>
          <w:szCs w:val="22"/>
        </w:rPr>
        <w:t xml:space="preserve"> </w:t>
      </w:r>
      <w:r w:rsidRPr="00936677">
        <w:rPr>
          <w:bCs/>
          <w:iCs/>
          <w:color w:val="000000" w:themeColor="text1"/>
          <w:szCs w:val="22"/>
        </w:rPr>
        <w:t xml:space="preserve">Phelps </w:t>
      </w:r>
      <w:proofErr w:type="gramStart"/>
      <w:r w:rsidRPr="00936677">
        <w:rPr>
          <w:bCs/>
          <w:iCs/>
          <w:color w:val="000000" w:themeColor="text1"/>
          <w:szCs w:val="22"/>
        </w:rPr>
        <w:t>Lab</w:t>
      </w:r>
      <w:r w:rsidR="005A136B">
        <w:rPr>
          <w:bCs/>
          <w:iCs/>
          <w:color w:val="000000" w:themeColor="text1"/>
          <w:szCs w:val="22"/>
        </w:rPr>
        <w:t xml:space="preserve">; </w:t>
      </w:r>
      <w:r w:rsidR="009925B5">
        <w:rPr>
          <w:bCs/>
          <w:iCs/>
          <w:color w:val="000000" w:themeColor="text1"/>
          <w:szCs w:val="22"/>
        </w:rPr>
        <w:t xml:space="preserve"> MLAC</w:t>
      </w:r>
      <w:proofErr w:type="gramEnd"/>
      <w:r w:rsidR="009925B5">
        <w:rPr>
          <w:bCs/>
          <w:iCs/>
          <w:color w:val="000000" w:themeColor="text1"/>
          <w:szCs w:val="22"/>
        </w:rPr>
        <w:t xml:space="preserve"> 213</w:t>
      </w:r>
    </w:p>
    <w:p w14:paraId="2F8C3F52" w14:textId="3BAFB9A7" w:rsidR="00936677" w:rsidRPr="00936677" w:rsidRDefault="00936677">
      <w:pPr>
        <w:rPr>
          <w:bCs/>
          <w:iCs/>
          <w:color w:val="000000" w:themeColor="text1"/>
          <w:szCs w:val="22"/>
        </w:rPr>
      </w:pPr>
      <w:r w:rsidRPr="00936677">
        <w:rPr>
          <w:bCs/>
          <w:iCs/>
          <w:color w:val="000000" w:themeColor="text1"/>
          <w:szCs w:val="22"/>
        </w:rPr>
        <w:t>Fall, 2021</w:t>
      </w:r>
    </w:p>
    <w:p w14:paraId="5BB18D9D" w14:textId="77777777" w:rsidR="00936677" w:rsidRPr="00936677" w:rsidRDefault="00936677">
      <w:pPr>
        <w:rPr>
          <w:color w:val="000000" w:themeColor="text1"/>
        </w:rPr>
      </w:pPr>
      <w:r w:rsidRPr="00936677">
        <w:rPr>
          <w:color w:val="000000" w:themeColor="text1"/>
        </w:rPr>
        <w:t xml:space="preserve">Thomas T. </w:t>
      </w:r>
      <w:proofErr w:type="spellStart"/>
      <w:r w:rsidRPr="00936677">
        <w:rPr>
          <w:color w:val="000000" w:themeColor="text1"/>
        </w:rPr>
        <w:t>Ankersen</w:t>
      </w:r>
      <w:proofErr w:type="spellEnd"/>
    </w:p>
    <w:p w14:paraId="6E26C2AB" w14:textId="3428EA2A" w:rsidR="00955689" w:rsidRPr="00936677" w:rsidRDefault="00936677">
      <w:pPr>
        <w:rPr>
          <w:color w:val="000000" w:themeColor="text1"/>
          <w:u w:val="single"/>
        </w:rPr>
      </w:pPr>
      <w:r w:rsidRPr="00936677">
        <w:rPr>
          <w:color w:val="000000" w:themeColor="text1"/>
        </w:rPr>
        <w:t>Ankersen@law.ufl.edu</w:t>
      </w:r>
      <w:r w:rsidRPr="00936677">
        <w:rPr>
          <w:color w:val="000000" w:themeColor="text1"/>
          <w:u w:val="single"/>
        </w:rPr>
        <w:t xml:space="preserve"> </w:t>
      </w:r>
    </w:p>
    <w:p w14:paraId="6007020C" w14:textId="7FAD7348" w:rsidR="00955689" w:rsidRPr="00936677" w:rsidRDefault="00955689">
      <w:pPr>
        <w:rPr>
          <w:color w:val="000000" w:themeColor="text1"/>
        </w:rPr>
      </w:pPr>
      <w:r w:rsidRPr="00936677">
        <w:rPr>
          <w:color w:val="000000" w:themeColor="text1"/>
        </w:rPr>
        <w:t>Office</w:t>
      </w:r>
      <w:r w:rsidR="00936677" w:rsidRPr="00936677">
        <w:rPr>
          <w:color w:val="000000" w:themeColor="text1"/>
        </w:rPr>
        <w:t>: Bruton Geer Hall; Lab 500 Weil Hall</w:t>
      </w:r>
    </w:p>
    <w:p w14:paraId="5DE521CF" w14:textId="2BD300BB" w:rsidR="00936677" w:rsidRPr="00936677" w:rsidRDefault="00936677">
      <w:pPr>
        <w:rPr>
          <w:color w:val="000000" w:themeColor="text1"/>
        </w:rPr>
      </w:pPr>
      <w:r w:rsidRPr="00936677">
        <w:rPr>
          <w:color w:val="000000" w:themeColor="text1"/>
        </w:rPr>
        <w:t>352-273-0840</w:t>
      </w:r>
    </w:p>
    <w:p w14:paraId="39D90619" w14:textId="77777777" w:rsidR="00D24D06" w:rsidRDefault="00955689">
      <w:pPr>
        <w:rPr>
          <w:color w:val="000000" w:themeColor="text1"/>
        </w:rPr>
      </w:pPr>
      <w:r w:rsidRPr="00936677">
        <w:rPr>
          <w:color w:val="000000" w:themeColor="text1"/>
        </w:rPr>
        <w:t xml:space="preserve">Office Hours:  </w:t>
      </w:r>
      <w:r w:rsidR="00D24D06">
        <w:rPr>
          <w:color w:val="000000" w:themeColor="text1"/>
        </w:rPr>
        <w:t xml:space="preserve">1:30 – 3:30, Mondays </w:t>
      </w:r>
    </w:p>
    <w:p w14:paraId="6835A027" w14:textId="6A3CCEDE" w:rsidR="001C2462" w:rsidRPr="00936677" w:rsidRDefault="00D24D06">
      <w:pPr>
        <w:rPr>
          <w:color w:val="000000" w:themeColor="text1"/>
        </w:rPr>
      </w:pPr>
      <w:r>
        <w:rPr>
          <w:color w:val="000000" w:themeColor="text1"/>
        </w:rPr>
        <w:t xml:space="preserve">&amp; </w:t>
      </w:r>
      <w:proofErr w:type="gramStart"/>
      <w:r>
        <w:rPr>
          <w:color w:val="000000" w:themeColor="text1"/>
        </w:rPr>
        <w:t>upon</w:t>
      </w:r>
      <w:proofErr w:type="gramEnd"/>
      <w:r>
        <w:rPr>
          <w:color w:val="000000" w:themeColor="text1"/>
        </w:rPr>
        <w:t xml:space="preserve"> request</w:t>
      </w:r>
      <w:r w:rsidR="00955689" w:rsidRPr="00936677">
        <w:rPr>
          <w:color w:val="000000" w:themeColor="text1"/>
        </w:rPr>
        <w:t xml:space="preserve"> </w:t>
      </w:r>
      <w:r w:rsidR="00652356" w:rsidRPr="00936677">
        <w:rPr>
          <w:color w:val="000000" w:themeColor="text1"/>
        </w:rPr>
        <w:t xml:space="preserve"> </w:t>
      </w:r>
    </w:p>
    <w:p w14:paraId="2C47AEEF" w14:textId="77777777" w:rsidR="00276320" w:rsidRDefault="00276320">
      <w:pPr>
        <w:rPr>
          <w:color w:val="0070C0"/>
        </w:rPr>
        <w:sectPr w:rsidR="00276320" w:rsidSect="00936677">
          <w:type w:val="continuous"/>
          <w:pgSz w:w="12240" w:h="15840"/>
          <w:pgMar w:top="720" w:right="720" w:bottom="720" w:left="720" w:header="720" w:footer="720" w:gutter="0"/>
          <w:cols w:num="2" w:space="720"/>
          <w:docGrid w:linePitch="360"/>
        </w:sectPr>
      </w:pPr>
    </w:p>
    <w:p w14:paraId="51D0844D" w14:textId="47705C4F" w:rsidR="00276320" w:rsidRDefault="00276320">
      <w:pPr>
        <w:rPr>
          <w:color w:val="0070C0"/>
        </w:rPr>
      </w:pPr>
    </w:p>
    <w:p w14:paraId="3C92107A" w14:textId="77777777" w:rsidR="00276320" w:rsidRPr="00615BC7" w:rsidRDefault="00276320">
      <w:pPr>
        <w:rPr>
          <w:color w:val="0070C0"/>
        </w:rPr>
      </w:pPr>
    </w:p>
    <w:p w14:paraId="2440995F" w14:textId="77777777" w:rsidR="00936677" w:rsidRDefault="00936677">
      <w:pPr>
        <w:rPr>
          <w:b/>
          <w:i/>
        </w:rPr>
        <w:sectPr w:rsidR="00936677" w:rsidSect="00936677">
          <w:type w:val="continuous"/>
          <w:pgSz w:w="12240" w:h="15840"/>
          <w:pgMar w:top="720" w:right="720" w:bottom="720" w:left="720" w:header="720" w:footer="720" w:gutter="0"/>
          <w:cols w:num="2" w:space="720"/>
          <w:docGrid w:linePitch="360"/>
        </w:sectPr>
      </w:pPr>
    </w:p>
    <w:p w14:paraId="1AFB7F6B" w14:textId="5A37A84E" w:rsidR="00955689" w:rsidRPr="00615BC7" w:rsidRDefault="00955689">
      <w:pPr>
        <w:rPr>
          <w:b/>
          <w:i/>
        </w:rPr>
      </w:pPr>
      <w:r w:rsidRPr="00615BC7">
        <w:rPr>
          <w:b/>
          <w:i/>
        </w:rPr>
        <w:t>Teaching Assistant</w:t>
      </w:r>
      <w:r w:rsidR="00E120E7">
        <w:rPr>
          <w:b/>
          <w:i/>
        </w:rPr>
        <w:t>/Peer Mentor/Supervised Teaching Student</w:t>
      </w:r>
      <w:r w:rsidRPr="00615BC7">
        <w:rPr>
          <w:b/>
          <w:i/>
        </w:rPr>
        <w:t>:</w:t>
      </w:r>
    </w:p>
    <w:p w14:paraId="71019D0D" w14:textId="572FB880" w:rsidR="009B49ED" w:rsidRPr="009925B5" w:rsidRDefault="00DC1480" w:rsidP="009925B5">
      <w:r>
        <w:t xml:space="preserve"> </w:t>
      </w:r>
    </w:p>
    <w:p w14:paraId="3B0EC810" w14:textId="05FE350A" w:rsidR="001649DB" w:rsidRPr="009E1CF8" w:rsidRDefault="00B01F8E" w:rsidP="009B49ED">
      <w:pPr>
        <w:pStyle w:val="ListParagraph"/>
        <w:numPr>
          <w:ilvl w:val="1"/>
          <w:numId w:val="14"/>
        </w:numPr>
        <w:rPr>
          <w:color w:val="000000" w:themeColor="text1"/>
          <w:u w:val="single"/>
        </w:rPr>
      </w:pPr>
      <w:r w:rsidRPr="009E1CF8">
        <w:rPr>
          <w:color w:val="000000" w:themeColor="text1"/>
        </w:rPr>
        <w:t xml:space="preserve">Matthew </w:t>
      </w:r>
      <w:proofErr w:type="spellStart"/>
      <w:r w:rsidRPr="009E1CF8">
        <w:rPr>
          <w:color w:val="000000" w:themeColor="text1"/>
        </w:rPr>
        <w:t>D</w:t>
      </w:r>
      <w:r w:rsidR="00303BF2">
        <w:rPr>
          <w:color w:val="000000" w:themeColor="text1"/>
        </w:rPr>
        <w:t>e</w:t>
      </w:r>
      <w:r w:rsidRPr="009E1CF8">
        <w:rPr>
          <w:color w:val="000000" w:themeColor="text1"/>
        </w:rPr>
        <w:t>Paoli</w:t>
      </w:r>
      <w:r w:rsidR="001649DB" w:rsidRPr="009E1CF8">
        <w:rPr>
          <w:color w:val="000000" w:themeColor="text1"/>
        </w:rPr>
        <w:t>s</w:t>
      </w:r>
      <w:proofErr w:type="spellEnd"/>
      <w:r w:rsidR="009925B5">
        <w:rPr>
          <w:color w:val="000000" w:themeColor="text1"/>
        </w:rPr>
        <w:t>, CCS Coastal Policy Fellow</w:t>
      </w:r>
      <w:r w:rsidR="001649DB" w:rsidRPr="009E1CF8">
        <w:rPr>
          <w:color w:val="000000" w:themeColor="text1"/>
        </w:rPr>
        <w:t xml:space="preserve"> </w:t>
      </w:r>
    </w:p>
    <w:p w14:paraId="36268E43" w14:textId="4EAF10BE" w:rsidR="001649DB" w:rsidRPr="009E1CF8" w:rsidRDefault="00256E77" w:rsidP="009B49ED">
      <w:pPr>
        <w:pStyle w:val="ListParagraph"/>
        <w:numPr>
          <w:ilvl w:val="1"/>
          <w:numId w:val="14"/>
        </w:numPr>
        <w:rPr>
          <w:color w:val="000000" w:themeColor="text1"/>
          <w:u w:val="single"/>
        </w:rPr>
      </w:pPr>
      <w:hyperlink r:id="rId10" w:history="1"/>
      <w:r w:rsidR="00DE78AA" w:rsidRPr="00DE78AA">
        <w:rPr>
          <w:rStyle w:val="Hyperlink"/>
          <w:color w:val="000000" w:themeColor="text1"/>
        </w:rPr>
        <w:t>m.depaolis@ufl.edu</w:t>
      </w:r>
    </w:p>
    <w:p w14:paraId="02930054" w14:textId="7B78359A" w:rsidR="00D24D06" w:rsidRPr="00D24D06" w:rsidRDefault="00A66B0B" w:rsidP="00D24D06">
      <w:pPr>
        <w:pStyle w:val="ListParagraph"/>
        <w:numPr>
          <w:ilvl w:val="1"/>
          <w:numId w:val="14"/>
        </w:numPr>
        <w:rPr>
          <w:color w:val="000000" w:themeColor="text1"/>
          <w:u w:val="single"/>
        </w:rPr>
      </w:pPr>
      <w:r w:rsidRPr="009E1CF8">
        <w:rPr>
          <w:color w:val="000000" w:themeColor="text1"/>
          <w:u w:val="single"/>
        </w:rPr>
        <w:t>Office: 500 Weil Hall</w:t>
      </w:r>
    </w:p>
    <w:p w14:paraId="5B62D848" w14:textId="77777777" w:rsidR="00955689" w:rsidRPr="009E1CF8" w:rsidRDefault="00955689" w:rsidP="00955689">
      <w:pPr>
        <w:rPr>
          <w:color w:val="000000" w:themeColor="text1"/>
          <w:u w:val="single"/>
        </w:rPr>
      </w:pPr>
    </w:p>
    <w:p w14:paraId="7A10310C" w14:textId="77777777" w:rsidR="004547C4" w:rsidRPr="009E1CF8" w:rsidRDefault="004547C4" w:rsidP="00955689">
      <w:pPr>
        <w:rPr>
          <w:b/>
          <w:i/>
        </w:rPr>
      </w:pPr>
      <w:r w:rsidRPr="009E1CF8">
        <w:rPr>
          <w:b/>
          <w:i/>
        </w:rPr>
        <w:t>Course Description</w:t>
      </w:r>
    </w:p>
    <w:p w14:paraId="124DB613" w14:textId="258911D8" w:rsidR="00B01F8E" w:rsidRPr="00615BC7" w:rsidRDefault="00800BF4" w:rsidP="00955689">
      <w:pPr>
        <w:rPr>
          <w:color w:val="0070C0"/>
        </w:rPr>
      </w:pPr>
      <w:r>
        <w:rPr>
          <w:color w:val="0070C0"/>
        </w:rPr>
        <w:t xml:space="preserve"> </w:t>
      </w:r>
      <w:r w:rsidRPr="004C2931">
        <w:rPr>
          <w:color w:val="000000" w:themeColor="text1"/>
        </w:rPr>
        <w:t xml:space="preserve">The Coastal Policy Lab/Conservation Clinic is an interdisciplinary experiential learning course designed to develop next generation professional skills, while </w:t>
      </w:r>
      <w:r w:rsidR="00DE78AA">
        <w:rPr>
          <w:color w:val="000000" w:themeColor="text1"/>
        </w:rPr>
        <w:t xml:space="preserve">serving </w:t>
      </w:r>
      <w:r w:rsidRPr="004C2931">
        <w:rPr>
          <w:color w:val="000000" w:themeColor="text1"/>
        </w:rPr>
        <w:t xml:space="preserve">marine and coastal stakeholders.  </w:t>
      </w:r>
      <w:r w:rsidR="00DE78AA">
        <w:rPr>
          <w:color w:val="000000" w:themeColor="text1"/>
        </w:rPr>
        <w:t>Under faculty supervision, l</w:t>
      </w:r>
      <w:r w:rsidRPr="004C2931">
        <w:rPr>
          <w:color w:val="000000" w:themeColor="text1"/>
        </w:rPr>
        <w:t xml:space="preserve">aw and graduate science students will form collaborative teams to research and develop policy outcomes that can be </w:t>
      </w:r>
      <w:r w:rsidR="00DE78AA">
        <w:rPr>
          <w:color w:val="000000" w:themeColor="text1"/>
        </w:rPr>
        <w:t>de</w:t>
      </w:r>
      <w:r w:rsidRPr="004C2931">
        <w:rPr>
          <w:color w:val="000000" w:themeColor="text1"/>
        </w:rPr>
        <w:t xml:space="preserve">ployed </w:t>
      </w:r>
      <w:r w:rsidR="00DE78AA">
        <w:rPr>
          <w:color w:val="000000" w:themeColor="text1"/>
        </w:rPr>
        <w:t xml:space="preserve">by clients </w:t>
      </w:r>
      <w:r w:rsidRPr="004C2931">
        <w:rPr>
          <w:color w:val="000000" w:themeColor="text1"/>
        </w:rPr>
        <w:t>on the ground.  The course will include one or more field trips to allow students to become acquainted with the issues in the communities</w:t>
      </w:r>
      <w:r w:rsidR="004C2931" w:rsidRPr="004C2931">
        <w:rPr>
          <w:color w:val="000000" w:themeColor="text1"/>
        </w:rPr>
        <w:t xml:space="preserve"> where they are working.  Students will also perform </w:t>
      </w:r>
      <w:r w:rsidR="004C2931">
        <w:rPr>
          <w:color w:val="000000" w:themeColor="text1"/>
        </w:rPr>
        <w:t xml:space="preserve">project relevant </w:t>
      </w:r>
      <w:r w:rsidR="004C2931" w:rsidRPr="004C2931">
        <w:rPr>
          <w:color w:val="000000" w:themeColor="text1"/>
        </w:rPr>
        <w:t xml:space="preserve">field or lab experiments designed to demonstrate the </w:t>
      </w:r>
      <w:r w:rsidR="004C2931">
        <w:rPr>
          <w:color w:val="000000" w:themeColor="text1"/>
        </w:rPr>
        <w:t xml:space="preserve">application of the </w:t>
      </w:r>
      <w:r w:rsidR="004C2931" w:rsidRPr="004C2931">
        <w:rPr>
          <w:color w:val="000000" w:themeColor="text1"/>
        </w:rPr>
        <w:t>science</w:t>
      </w:r>
      <w:r w:rsidR="004C2931">
        <w:rPr>
          <w:color w:val="000000" w:themeColor="text1"/>
        </w:rPr>
        <w:t>-</w:t>
      </w:r>
      <w:r w:rsidR="004C2931" w:rsidRPr="004C2931">
        <w:rPr>
          <w:color w:val="000000" w:themeColor="text1"/>
        </w:rPr>
        <w:t>to</w:t>
      </w:r>
      <w:r w:rsidR="004C2931">
        <w:rPr>
          <w:color w:val="000000" w:themeColor="text1"/>
        </w:rPr>
        <w:t>-</w:t>
      </w:r>
      <w:r w:rsidR="004C2931" w:rsidRPr="004C2931">
        <w:rPr>
          <w:color w:val="000000" w:themeColor="text1"/>
        </w:rPr>
        <w:t>policy trajectory</w:t>
      </w:r>
      <w:r w:rsidR="004C2931">
        <w:rPr>
          <w:color w:val="000000" w:themeColor="text1"/>
        </w:rPr>
        <w:t xml:space="preserve"> to their particular project</w:t>
      </w:r>
      <w:r w:rsidR="004C2931" w:rsidRPr="004C2931">
        <w:rPr>
          <w:color w:val="000000" w:themeColor="text1"/>
        </w:rPr>
        <w:t>.</w:t>
      </w:r>
      <w:r w:rsidR="004C2931">
        <w:rPr>
          <w:color w:val="000000" w:themeColor="text1"/>
        </w:rPr>
        <w:t xml:space="preserve">  The course will also feature guest lectures by thought leaders in the field of marine and coastal science and policy, accompanied by policy relevant readings. </w:t>
      </w:r>
    </w:p>
    <w:p w14:paraId="7AB10670" w14:textId="77777777" w:rsidR="004547C4" w:rsidRPr="00615BC7" w:rsidRDefault="004547C4" w:rsidP="00955689"/>
    <w:p w14:paraId="7450E86D" w14:textId="77777777" w:rsidR="007539EC" w:rsidRPr="00615BC7" w:rsidRDefault="007539EC" w:rsidP="004547C4">
      <w:pPr>
        <w:rPr>
          <w:b/>
          <w:i/>
        </w:rPr>
      </w:pPr>
      <w:r w:rsidRPr="00615BC7">
        <w:rPr>
          <w:b/>
          <w:i/>
        </w:rPr>
        <w:t>Course Pre-Requisites / Co-Requisites</w:t>
      </w:r>
    </w:p>
    <w:p w14:paraId="74B8A4CE" w14:textId="51C9A768" w:rsidR="007539EC" w:rsidRPr="00800BF4" w:rsidRDefault="001649DB" w:rsidP="001649DB">
      <w:pPr>
        <w:ind w:firstLine="720"/>
        <w:rPr>
          <w:color w:val="000000" w:themeColor="text1"/>
        </w:rPr>
      </w:pPr>
      <w:r w:rsidRPr="00800BF4">
        <w:rPr>
          <w:color w:val="000000" w:themeColor="text1"/>
        </w:rPr>
        <w:t>None</w:t>
      </w:r>
      <w:r w:rsidR="001812F3" w:rsidRPr="00800BF4">
        <w:rPr>
          <w:color w:val="000000" w:themeColor="text1"/>
        </w:rPr>
        <w:t xml:space="preserve">. </w:t>
      </w:r>
      <w:r w:rsidR="005A136B" w:rsidRPr="00800BF4">
        <w:rPr>
          <w:color w:val="000000" w:themeColor="text1"/>
        </w:rPr>
        <w:t>Department controlled</w:t>
      </w:r>
    </w:p>
    <w:p w14:paraId="313BADD8" w14:textId="77777777" w:rsidR="001649DB" w:rsidRPr="00615BC7" w:rsidRDefault="001649DB" w:rsidP="004547C4">
      <w:pPr>
        <w:rPr>
          <w:b/>
          <w:i/>
        </w:rPr>
      </w:pPr>
    </w:p>
    <w:p w14:paraId="6A976A92" w14:textId="1DCCB86C" w:rsidR="004547C4" w:rsidRDefault="004547C4" w:rsidP="004547C4">
      <w:pPr>
        <w:rPr>
          <w:b/>
          <w:i/>
        </w:rPr>
      </w:pPr>
      <w:r w:rsidRPr="00615BC7">
        <w:rPr>
          <w:b/>
          <w:i/>
        </w:rPr>
        <w:t>Course Objectives</w:t>
      </w:r>
    </w:p>
    <w:p w14:paraId="51CBBB29" w14:textId="0FD7E904" w:rsidR="00652356" w:rsidRDefault="00652356" w:rsidP="004547C4">
      <w:pPr>
        <w:rPr>
          <w:b/>
          <w:i/>
        </w:rPr>
      </w:pPr>
    </w:p>
    <w:p w14:paraId="2BAAAC0A" w14:textId="77777777" w:rsidR="00652356" w:rsidRDefault="00652356" w:rsidP="00652356">
      <w:pPr>
        <w:rPr>
          <w:rFonts w:ascii="Times New Roman" w:hAnsi="Times New Roman"/>
          <w:sz w:val="24"/>
        </w:rPr>
      </w:pPr>
      <w:r w:rsidRPr="00652356">
        <w:rPr>
          <w:rFonts w:ascii="Times New Roman" w:hAnsi="Times New Roman"/>
          <w:sz w:val="24"/>
        </w:rPr>
        <w:t xml:space="preserve">Over the duration of this course, clinic students will be introduced to, and become proficient in, various skills. By the end of the course, students should be able to: </w:t>
      </w:r>
    </w:p>
    <w:p w14:paraId="284389CD" w14:textId="6B26D61B" w:rsidR="00652356" w:rsidRDefault="00652356" w:rsidP="00652356">
      <w:pPr>
        <w:ind w:left="720"/>
        <w:rPr>
          <w:rFonts w:ascii="Times New Roman" w:hAnsi="Times New Roman"/>
          <w:sz w:val="24"/>
        </w:rPr>
      </w:pPr>
      <w:r w:rsidRPr="00652356">
        <w:rPr>
          <w:rFonts w:ascii="Times New Roman" w:hAnsi="Times New Roman"/>
          <w:sz w:val="24"/>
        </w:rPr>
        <w:t xml:space="preserve">• Structure </w:t>
      </w:r>
      <w:r w:rsidR="00801B58">
        <w:rPr>
          <w:rFonts w:ascii="Times New Roman" w:hAnsi="Times New Roman"/>
          <w:sz w:val="24"/>
        </w:rPr>
        <w:t xml:space="preserve">and implement </w:t>
      </w:r>
      <w:r w:rsidRPr="00652356">
        <w:rPr>
          <w:rFonts w:ascii="Times New Roman" w:hAnsi="Times New Roman"/>
          <w:sz w:val="24"/>
        </w:rPr>
        <w:t>project planning that encompasses both broad, overarching objectives as well as the individual component steps necessary to achieve those objectives</w:t>
      </w:r>
    </w:p>
    <w:p w14:paraId="143C5D53" w14:textId="4C3CBE32" w:rsidR="00652356" w:rsidRPr="00652356" w:rsidRDefault="00652356" w:rsidP="00652356">
      <w:pPr>
        <w:ind w:left="720"/>
        <w:rPr>
          <w:rFonts w:ascii="Times New Roman" w:hAnsi="Times New Roman"/>
          <w:sz w:val="24"/>
        </w:rPr>
      </w:pPr>
      <w:r w:rsidRPr="00652356">
        <w:rPr>
          <w:rFonts w:ascii="Times New Roman" w:hAnsi="Times New Roman"/>
          <w:sz w:val="24"/>
        </w:rPr>
        <w:t>•</w:t>
      </w:r>
      <w:r>
        <w:rPr>
          <w:rFonts w:ascii="Times New Roman" w:hAnsi="Times New Roman"/>
          <w:sz w:val="24"/>
        </w:rPr>
        <w:t xml:space="preserve"> Work collaboratively with colleagues across science and policy disciplines to achieve a</w:t>
      </w:r>
      <w:r w:rsidR="00801B58">
        <w:rPr>
          <w:rFonts w:ascii="Times New Roman" w:hAnsi="Times New Roman"/>
          <w:sz w:val="24"/>
        </w:rPr>
        <w:t xml:space="preserve"> defined policy outcome</w:t>
      </w:r>
      <w:r>
        <w:rPr>
          <w:rFonts w:ascii="Times New Roman" w:hAnsi="Times New Roman"/>
          <w:sz w:val="24"/>
        </w:rPr>
        <w:t>.</w:t>
      </w:r>
    </w:p>
    <w:p w14:paraId="07FF11B6" w14:textId="6AAB31CC" w:rsidR="00652356" w:rsidRDefault="00652356" w:rsidP="00652356">
      <w:pPr>
        <w:ind w:left="720"/>
        <w:rPr>
          <w:rFonts w:ascii="Times New Roman" w:hAnsi="Times New Roman"/>
          <w:sz w:val="24"/>
        </w:rPr>
      </w:pPr>
      <w:r w:rsidRPr="00652356">
        <w:rPr>
          <w:rFonts w:ascii="Times New Roman" w:hAnsi="Times New Roman"/>
          <w:sz w:val="24"/>
        </w:rPr>
        <w:t xml:space="preserve">• </w:t>
      </w:r>
      <w:r>
        <w:rPr>
          <w:rFonts w:ascii="Times New Roman" w:hAnsi="Times New Roman"/>
          <w:sz w:val="24"/>
        </w:rPr>
        <w:t>Integrate science</w:t>
      </w:r>
      <w:r w:rsidR="00801B58">
        <w:rPr>
          <w:rFonts w:ascii="Times New Roman" w:hAnsi="Times New Roman"/>
          <w:sz w:val="24"/>
        </w:rPr>
        <w:t xml:space="preserve"> and </w:t>
      </w:r>
      <w:r>
        <w:rPr>
          <w:rFonts w:ascii="Times New Roman" w:hAnsi="Times New Roman"/>
          <w:sz w:val="24"/>
        </w:rPr>
        <w:t xml:space="preserve">policy </w:t>
      </w:r>
      <w:r w:rsidRPr="00652356">
        <w:rPr>
          <w:rFonts w:ascii="Times New Roman" w:hAnsi="Times New Roman"/>
          <w:sz w:val="24"/>
        </w:rPr>
        <w:t>in fact-specific contexts</w:t>
      </w:r>
      <w:r>
        <w:rPr>
          <w:rFonts w:ascii="Times New Roman" w:hAnsi="Times New Roman"/>
          <w:sz w:val="24"/>
        </w:rPr>
        <w:t xml:space="preserve"> </w:t>
      </w:r>
      <w:r w:rsidRPr="00652356">
        <w:rPr>
          <w:rFonts w:ascii="Times New Roman" w:hAnsi="Times New Roman"/>
          <w:sz w:val="24"/>
        </w:rPr>
        <w:t xml:space="preserve"> </w:t>
      </w:r>
    </w:p>
    <w:p w14:paraId="2F814F19" w14:textId="77777777" w:rsidR="00652356" w:rsidRDefault="00652356" w:rsidP="00652356">
      <w:pPr>
        <w:ind w:left="720"/>
        <w:rPr>
          <w:rFonts w:ascii="Times New Roman" w:hAnsi="Times New Roman"/>
          <w:sz w:val="24"/>
        </w:rPr>
      </w:pPr>
      <w:r w:rsidRPr="00652356">
        <w:rPr>
          <w:rFonts w:ascii="Times New Roman" w:hAnsi="Times New Roman"/>
          <w:sz w:val="24"/>
        </w:rPr>
        <w:t xml:space="preserve">• Manage projects with regard to prioritization, professionalism, and client satisfaction </w:t>
      </w:r>
    </w:p>
    <w:p w14:paraId="172961E1" w14:textId="3313C13D" w:rsidR="00652356" w:rsidRPr="00801B58" w:rsidRDefault="00652356" w:rsidP="00801B58">
      <w:pPr>
        <w:ind w:left="720"/>
        <w:rPr>
          <w:rFonts w:ascii="Times New Roman" w:hAnsi="Times New Roman"/>
          <w:sz w:val="24"/>
        </w:rPr>
      </w:pPr>
      <w:r w:rsidRPr="00652356">
        <w:rPr>
          <w:rFonts w:ascii="Times New Roman" w:hAnsi="Times New Roman"/>
          <w:sz w:val="24"/>
        </w:rPr>
        <w:t xml:space="preserve">• Conduct interdisciplinary </w:t>
      </w:r>
      <w:r w:rsidR="00801B58">
        <w:rPr>
          <w:rFonts w:ascii="Times New Roman" w:hAnsi="Times New Roman"/>
          <w:sz w:val="24"/>
        </w:rPr>
        <w:t xml:space="preserve">applied </w:t>
      </w:r>
      <w:r w:rsidRPr="00652356">
        <w:rPr>
          <w:rFonts w:ascii="Times New Roman" w:hAnsi="Times New Roman"/>
          <w:sz w:val="24"/>
        </w:rPr>
        <w:t>research</w:t>
      </w:r>
      <w:r w:rsidR="00801B58">
        <w:rPr>
          <w:rFonts w:ascii="Times New Roman" w:hAnsi="Times New Roman"/>
          <w:sz w:val="24"/>
        </w:rPr>
        <w:t xml:space="preserve"> and understand the role of data in the development of </w:t>
      </w:r>
      <w:proofErr w:type="gramStart"/>
      <w:r w:rsidR="00801B58">
        <w:rPr>
          <w:rFonts w:ascii="Times New Roman" w:hAnsi="Times New Roman"/>
          <w:sz w:val="24"/>
        </w:rPr>
        <w:t>policy, and</w:t>
      </w:r>
      <w:proofErr w:type="gramEnd"/>
      <w:r w:rsidR="00801B58">
        <w:rPr>
          <w:rFonts w:ascii="Times New Roman" w:hAnsi="Times New Roman"/>
          <w:sz w:val="24"/>
        </w:rPr>
        <w:t xml:space="preserve"> employ data visualization tools to facilitate </w:t>
      </w:r>
      <w:proofErr w:type="spellStart"/>
      <w:r w:rsidR="00801B58">
        <w:rPr>
          <w:rFonts w:ascii="Times New Roman" w:hAnsi="Times New Roman"/>
          <w:sz w:val="24"/>
        </w:rPr>
        <w:t>stakehold</w:t>
      </w:r>
      <w:proofErr w:type="spellEnd"/>
      <w:r w:rsidR="00801B58">
        <w:rPr>
          <w:rFonts w:ascii="Times New Roman" w:hAnsi="Times New Roman"/>
          <w:sz w:val="24"/>
        </w:rPr>
        <w:t xml:space="preserve"> understanding.</w:t>
      </w:r>
    </w:p>
    <w:p w14:paraId="3BD602FF" w14:textId="32E8D4A3" w:rsidR="00800BF4" w:rsidRDefault="00652356" w:rsidP="00800BF4">
      <w:pPr>
        <w:ind w:left="720"/>
        <w:rPr>
          <w:rFonts w:ascii="Times New Roman" w:hAnsi="Times New Roman"/>
          <w:sz w:val="24"/>
        </w:rPr>
      </w:pPr>
      <w:r w:rsidRPr="00652356">
        <w:rPr>
          <w:rFonts w:ascii="Times New Roman" w:hAnsi="Times New Roman"/>
          <w:sz w:val="24"/>
        </w:rPr>
        <w:t>• Create professional policy deliverables and presentations that can lead to positive outcomes for clients and stakeholder</w:t>
      </w:r>
      <w:r w:rsidR="00800BF4">
        <w:rPr>
          <w:rFonts w:ascii="Times New Roman" w:hAnsi="Times New Roman"/>
          <w:sz w:val="24"/>
        </w:rPr>
        <w:t>s</w:t>
      </w:r>
    </w:p>
    <w:p w14:paraId="29323EB1" w14:textId="09A5A276" w:rsidR="00800BF4" w:rsidRPr="00800BF4" w:rsidRDefault="00800BF4" w:rsidP="00800BF4">
      <w:pPr>
        <w:ind w:left="720"/>
        <w:rPr>
          <w:rFonts w:ascii="Times New Roman" w:hAnsi="Times New Roman"/>
          <w:sz w:val="24"/>
        </w:rPr>
      </w:pPr>
      <w:r w:rsidRPr="00652356">
        <w:rPr>
          <w:rFonts w:ascii="Times New Roman" w:hAnsi="Times New Roman"/>
          <w:sz w:val="24"/>
        </w:rPr>
        <w:t xml:space="preserve">• </w:t>
      </w:r>
      <w:r>
        <w:rPr>
          <w:rFonts w:ascii="Times New Roman" w:hAnsi="Times New Roman"/>
          <w:sz w:val="24"/>
        </w:rPr>
        <w:t xml:space="preserve">Be familiar with several data visualization tools and how they are employed to enhance understanding in a policy </w:t>
      </w:r>
      <w:proofErr w:type="spellStart"/>
      <w:r>
        <w:rPr>
          <w:rFonts w:ascii="Times New Roman" w:hAnsi="Times New Roman"/>
          <w:sz w:val="24"/>
        </w:rPr>
        <w:t>contex</w:t>
      </w:r>
      <w:proofErr w:type="spellEnd"/>
      <w:r>
        <w:rPr>
          <w:rFonts w:ascii="Times New Roman" w:hAnsi="Times New Roman"/>
          <w:sz w:val="24"/>
        </w:rPr>
        <w:t>.</w:t>
      </w:r>
    </w:p>
    <w:p w14:paraId="6912FF1D" w14:textId="17E90BDE" w:rsidR="00652356" w:rsidRPr="00801B58" w:rsidRDefault="00652356" w:rsidP="00801B58">
      <w:pPr>
        <w:ind w:left="720"/>
        <w:rPr>
          <w:rFonts w:ascii="Times New Roman" w:hAnsi="Times New Roman"/>
          <w:sz w:val="24"/>
        </w:rPr>
      </w:pPr>
      <w:r w:rsidRPr="00652356">
        <w:rPr>
          <w:rFonts w:ascii="Times New Roman" w:hAnsi="Times New Roman"/>
          <w:sz w:val="24"/>
        </w:rPr>
        <w:t>• Speak professionally to audiences of varying levels of legal and policy sophistication.</w:t>
      </w:r>
    </w:p>
    <w:p w14:paraId="301343D3" w14:textId="77777777" w:rsidR="001C18FE" w:rsidRPr="00615BC7" w:rsidRDefault="001C18FE" w:rsidP="004547C4">
      <w:pPr>
        <w:rPr>
          <w:color w:val="0070C0"/>
        </w:rPr>
      </w:pPr>
    </w:p>
    <w:p w14:paraId="6E1DB7A9" w14:textId="77777777" w:rsidR="001C18FE" w:rsidRPr="00615BC7" w:rsidRDefault="001C18FE" w:rsidP="004547C4">
      <w:pPr>
        <w:rPr>
          <w:b/>
          <w:i/>
        </w:rPr>
      </w:pPr>
      <w:r w:rsidRPr="00615BC7">
        <w:rPr>
          <w:b/>
          <w:i/>
        </w:rPr>
        <w:t>Materials and Supply Fees</w:t>
      </w:r>
    </w:p>
    <w:p w14:paraId="16F6F393" w14:textId="4D8B6F8F" w:rsidR="001C18FE" w:rsidRPr="00A66B0B" w:rsidRDefault="00B01F8E" w:rsidP="00B01F8E">
      <w:pPr>
        <w:ind w:firstLine="720"/>
        <w:rPr>
          <w:color w:val="000000" w:themeColor="text1"/>
        </w:rPr>
      </w:pPr>
      <w:r w:rsidRPr="00A66B0B">
        <w:rPr>
          <w:color w:val="000000" w:themeColor="text1"/>
        </w:rPr>
        <w:t>None</w:t>
      </w:r>
    </w:p>
    <w:p w14:paraId="64368DD2" w14:textId="77777777" w:rsidR="00B01F8E" w:rsidRDefault="001C18FE" w:rsidP="001C18FE">
      <w:pPr>
        <w:rPr>
          <w:b/>
          <w:i/>
        </w:rPr>
      </w:pPr>
      <w:r w:rsidRPr="00615BC7">
        <w:rPr>
          <w:b/>
          <w:i/>
        </w:rPr>
        <w:t>Required Textbooks and Software</w:t>
      </w:r>
    </w:p>
    <w:p w14:paraId="7633DCF0" w14:textId="5DE9E802" w:rsidR="001C18FE" w:rsidRPr="00A66B0B" w:rsidRDefault="00B01F8E" w:rsidP="00B01F8E">
      <w:pPr>
        <w:ind w:left="720"/>
        <w:rPr>
          <w:bCs/>
          <w:i/>
          <w:color w:val="000000" w:themeColor="text1"/>
        </w:rPr>
      </w:pPr>
      <w:r w:rsidRPr="00A66B0B">
        <w:rPr>
          <w:bCs/>
          <w:iCs/>
          <w:color w:val="000000" w:themeColor="text1"/>
        </w:rPr>
        <w:t>None.  Readings will be provided from published and non-published literature sources relevant to the weekly topics, as indicated below.</w:t>
      </w:r>
      <w:r w:rsidR="001C18FE" w:rsidRPr="00A66B0B">
        <w:rPr>
          <w:bCs/>
          <w:i/>
          <w:color w:val="000000" w:themeColor="text1"/>
        </w:rPr>
        <w:t xml:space="preserve"> </w:t>
      </w:r>
    </w:p>
    <w:p w14:paraId="4A99D182" w14:textId="340B8CBC" w:rsidR="001C18FE" w:rsidRPr="00A66B0B" w:rsidRDefault="00B01F8E" w:rsidP="001C18FE">
      <w:pPr>
        <w:rPr>
          <w:color w:val="000000" w:themeColor="text1"/>
        </w:rPr>
      </w:pPr>
      <w:r w:rsidRPr="00A66B0B">
        <w:rPr>
          <w:color w:val="000000" w:themeColor="text1"/>
        </w:rPr>
        <w:t xml:space="preserve"> </w:t>
      </w:r>
    </w:p>
    <w:p w14:paraId="593C1118" w14:textId="4917FC29" w:rsidR="001C18FE" w:rsidRPr="00B01F8E" w:rsidRDefault="001C18FE" w:rsidP="00B01F8E">
      <w:pPr>
        <w:rPr>
          <w:b/>
          <w:i/>
        </w:rPr>
      </w:pPr>
      <w:r w:rsidRPr="00615BC7">
        <w:rPr>
          <w:b/>
          <w:i/>
        </w:rPr>
        <w:t>Recommended Materials</w:t>
      </w:r>
    </w:p>
    <w:p w14:paraId="7068A3C0" w14:textId="4F82AF27" w:rsidR="001C18FE" w:rsidRPr="00A66B0B" w:rsidRDefault="001812F3" w:rsidP="001812F3">
      <w:pPr>
        <w:ind w:left="720"/>
        <w:rPr>
          <w:color w:val="000000" w:themeColor="text1"/>
        </w:rPr>
      </w:pPr>
      <w:r w:rsidRPr="00A66B0B">
        <w:rPr>
          <w:bCs/>
          <w:iCs/>
          <w:color w:val="000000" w:themeColor="text1"/>
        </w:rPr>
        <w:t>None.  Readings will be provided from published and non-published literature sources relevant to the weekly topics, and to specific collaborative projects.</w:t>
      </w:r>
    </w:p>
    <w:p w14:paraId="795EFB60" w14:textId="77777777" w:rsidR="004547C4" w:rsidRPr="00615BC7" w:rsidRDefault="004547C4" w:rsidP="00955689">
      <w:pPr>
        <w:rPr>
          <w:b/>
          <w:i/>
        </w:rPr>
      </w:pPr>
    </w:p>
    <w:p w14:paraId="4BDE912E" w14:textId="63864980" w:rsidR="001C18FE" w:rsidRDefault="001C18FE" w:rsidP="00955689">
      <w:pPr>
        <w:rPr>
          <w:b/>
          <w:i/>
        </w:rPr>
      </w:pPr>
      <w:r w:rsidRPr="00615BC7">
        <w:rPr>
          <w:b/>
          <w:i/>
        </w:rPr>
        <w:t>Course Schedule</w:t>
      </w:r>
    </w:p>
    <w:p w14:paraId="31573725" w14:textId="234EB1C0" w:rsidR="00820834" w:rsidRDefault="00820834">
      <w:pPr>
        <w:rPr>
          <w:b/>
          <w:i/>
        </w:rPr>
      </w:pPr>
    </w:p>
    <w:p w14:paraId="045870CD" w14:textId="77777777" w:rsidR="00DC1480" w:rsidRDefault="00DC1480" w:rsidP="00DC1480">
      <w:pPr>
        <w:rPr>
          <w:b/>
          <w:i/>
        </w:rPr>
      </w:pPr>
      <w:r>
        <w:rPr>
          <w:b/>
          <w:i/>
        </w:rPr>
        <w:t xml:space="preserve">Spring 2022 Coastal Policy Lab </w:t>
      </w:r>
      <w:r w:rsidRPr="00615BC7">
        <w:rPr>
          <w:b/>
          <w:i/>
        </w:rPr>
        <w:t>Course Schedule</w:t>
      </w:r>
    </w:p>
    <w:p w14:paraId="4FEC2D68" w14:textId="77777777" w:rsidR="00DC1480" w:rsidRDefault="00DC1480" w:rsidP="00DC1480">
      <w:pPr>
        <w:rPr>
          <w:b/>
          <w:i/>
        </w:rPr>
      </w:pPr>
    </w:p>
    <w:p w14:paraId="3296CCD1" w14:textId="77777777" w:rsidR="00DC1480" w:rsidRDefault="00DC1480" w:rsidP="00DC1480">
      <w:pPr>
        <w:ind w:left="720"/>
        <w:rPr>
          <w:b/>
          <w:bCs/>
          <w:strike/>
        </w:rPr>
      </w:pPr>
      <w:r w:rsidRPr="006A4B5D">
        <w:rPr>
          <w:b/>
          <w:bCs/>
          <w:strike/>
        </w:rPr>
        <w:t>Week 1: Sunday, January 16</w:t>
      </w:r>
      <w:r w:rsidRPr="006A4B5D">
        <w:rPr>
          <w:b/>
          <w:bCs/>
          <w:strike/>
          <w:vertAlign w:val="superscript"/>
        </w:rPr>
        <w:t>th</w:t>
      </w:r>
      <w:r w:rsidRPr="006A4B5D">
        <w:rPr>
          <w:b/>
          <w:bCs/>
          <w:strike/>
        </w:rPr>
        <w:t>, 6 p.m.</w:t>
      </w:r>
      <w:r>
        <w:rPr>
          <w:b/>
          <w:bCs/>
          <w:strike/>
        </w:rPr>
        <w:t xml:space="preserve"> </w:t>
      </w:r>
    </w:p>
    <w:p w14:paraId="5E3C4631" w14:textId="77777777" w:rsidR="00DC1480" w:rsidRDefault="00DC1480" w:rsidP="00DC1480">
      <w:pPr>
        <w:ind w:left="720"/>
        <w:rPr>
          <w:b/>
          <w:bCs/>
        </w:rPr>
      </w:pPr>
      <w:r w:rsidRPr="00A85AEF">
        <w:rPr>
          <w:b/>
          <w:bCs/>
        </w:rPr>
        <w:tab/>
      </w:r>
      <w:r>
        <w:rPr>
          <w:b/>
          <w:bCs/>
        </w:rPr>
        <w:t>TO BE RESCHEDULED</w:t>
      </w:r>
    </w:p>
    <w:p w14:paraId="495D9E97" w14:textId="77777777" w:rsidR="00DC1480" w:rsidRPr="00A85AEF" w:rsidRDefault="00DC1480" w:rsidP="00DC1480">
      <w:pPr>
        <w:ind w:left="720"/>
        <w:rPr>
          <w:b/>
          <w:bCs/>
        </w:rPr>
      </w:pPr>
    </w:p>
    <w:p w14:paraId="2799EA10" w14:textId="77777777" w:rsidR="00DC1480" w:rsidRPr="006A4B5D" w:rsidRDefault="00DC1480" w:rsidP="00DC1480">
      <w:pPr>
        <w:ind w:left="720" w:firstLine="720"/>
        <w:rPr>
          <w:strike/>
        </w:rPr>
      </w:pPr>
      <w:r w:rsidRPr="006A4B5D">
        <w:rPr>
          <w:b/>
          <w:bCs/>
          <w:strike/>
        </w:rPr>
        <w:t>Topic:</w:t>
      </w:r>
      <w:r w:rsidRPr="006A4B5D">
        <w:rPr>
          <w:strike/>
        </w:rPr>
        <w:t xml:space="preserve"> Oysters: Science, Policy &amp; Management</w:t>
      </w:r>
    </w:p>
    <w:p w14:paraId="56B52E2B" w14:textId="77777777" w:rsidR="00DC1480" w:rsidRPr="006A4B5D" w:rsidRDefault="00DC1480" w:rsidP="00DC1480">
      <w:pPr>
        <w:ind w:left="1440"/>
        <w:rPr>
          <w:strike/>
        </w:rPr>
      </w:pPr>
      <w:r w:rsidRPr="006A4B5D">
        <w:rPr>
          <w:b/>
          <w:bCs/>
          <w:strike/>
        </w:rPr>
        <w:t>Guest Speaker:</w:t>
      </w:r>
      <w:r w:rsidRPr="006A4B5D">
        <w:rPr>
          <w:strike/>
        </w:rPr>
        <w:t xml:space="preserve"> Professor Ed Camp, UF IFAS School of Forest, Fisheries &amp; Aquatic Sciences, </w:t>
      </w:r>
      <w:hyperlink r:id="rId11" w:history="1">
        <w:r w:rsidRPr="006A4B5D">
          <w:rPr>
            <w:rStyle w:val="Hyperlink"/>
            <w:strike/>
          </w:rPr>
          <w:t>https://edvcamp.wordpress.com/</w:t>
        </w:r>
      </w:hyperlink>
      <w:r w:rsidRPr="006A4B5D">
        <w:rPr>
          <w:strike/>
        </w:rPr>
        <w:t xml:space="preserve">  </w:t>
      </w:r>
    </w:p>
    <w:p w14:paraId="7FB916F6" w14:textId="77777777" w:rsidR="00DC1480" w:rsidRPr="006A4B5D" w:rsidRDefault="00DC1480" w:rsidP="00DC1480">
      <w:pPr>
        <w:ind w:left="720" w:firstLine="720"/>
        <w:rPr>
          <w:strike/>
        </w:rPr>
      </w:pPr>
    </w:p>
    <w:p w14:paraId="7AB2D86B" w14:textId="77777777" w:rsidR="00DC1480" w:rsidRPr="006A4B5D" w:rsidRDefault="00DC1480" w:rsidP="00DC1480">
      <w:pPr>
        <w:ind w:left="720" w:firstLine="720"/>
        <w:rPr>
          <w:strike/>
        </w:rPr>
      </w:pPr>
      <w:r w:rsidRPr="006A4B5D">
        <w:rPr>
          <w:b/>
          <w:bCs/>
          <w:strike/>
        </w:rPr>
        <w:t>Monday, January 17</w:t>
      </w:r>
      <w:r w:rsidRPr="006A4B5D">
        <w:rPr>
          <w:b/>
          <w:bCs/>
          <w:strike/>
          <w:vertAlign w:val="superscript"/>
        </w:rPr>
        <w:t>th</w:t>
      </w:r>
      <w:r w:rsidRPr="006A4B5D">
        <w:rPr>
          <w:b/>
          <w:bCs/>
          <w:strike/>
        </w:rPr>
        <w:t>, 8 a.m.</w:t>
      </w:r>
      <w:r w:rsidRPr="006A4B5D">
        <w:rPr>
          <w:strike/>
        </w:rPr>
        <w:t xml:space="preserve"> (Course Kick Off Field Trip to Cedar Key)</w:t>
      </w:r>
    </w:p>
    <w:p w14:paraId="3A258738" w14:textId="77777777" w:rsidR="00DC1480" w:rsidRPr="006A4B5D" w:rsidRDefault="00DC1480" w:rsidP="00DC1480">
      <w:pPr>
        <w:ind w:left="1440"/>
        <w:rPr>
          <w:strike/>
        </w:rPr>
      </w:pPr>
      <w:r w:rsidRPr="006A4B5D">
        <w:rPr>
          <w:b/>
          <w:bCs/>
          <w:strike/>
        </w:rPr>
        <w:t>Topic:</w:t>
      </w:r>
      <w:r w:rsidRPr="006A4B5D">
        <w:rPr>
          <w:strike/>
        </w:rPr>
        <w:t xml:space="preserve"> Oysters and Clams: Wild harvest, Aquaculture and Restoration</w:t>
      </w:r>
    </w:p>
    <w:p w14:paraId="4CC13D0B" w14:textId="77777777" w:rsidR="00DC1480" w:rsidRPr="006A4B5D" w:rsidRDefault="00DC1480" w:rsidP="00DC1480">
      <w:pPr>
        <w:ind w:left="1440"/>
        <w:rPr>
          <w:strike/>
        </w:rPr>
      </w:pPr>
      <w:r w:rsidRPr="006A4B5D">
        <w:rPr>
          <w:b/>
          <w:bCs/>
          <w:strike/>
        </w:rPr>
        <w:t>Guest Speaker &amp; Guide:</w:t>
      </w:r>
      <w:r w:rsidRPr="006A4B5D">
        <w:rPr>
          <w:strike/>
        </w:rPr>
        <w:t xml:space="preserve"> Mike Allen, Professor &amp; Director, Nature Coast Biological Station</w:t>
      </w:r>
    </w:p>
    <w:p w14:paraId="2C4FB6B3" w14:textId="77777777" w:rsidR="00DC1480" w:rsidRPr="00A85AEF" w:rsidRDefault="00DC1480" w:rsidP="00DC1480">
      <w:pPr>
        <w:ind w:left="720"/>
        <w:rPr>
          <w:color w:val="0070C0"/>
        </w:rPr>
      </w:pPr>
      <w:r>
        <w:rPr>
          <w:color w:val="0070C0"/>
        </w:rPr>
        <w:t xml:space="preserve"> </w:t>
      </w:r>
    </w:p>
    <w:p w14:paraId="0920B37E" w14:textId="77777777" w:rsidR="00DC1480" w:rsidRPr="00FE5E47" w:rsidRDefault="00DC1480" w:rsidP="00DC1480">
      <w:pPr>
        <w:ind w:left="720"/>
        <w:rPr>
          <w:b/>
          <w:bCs/>
        </w:rPr>
      </w:pPr>
      <w:r w:rsidRPr="00FE5E47">
        <w:rPr>
          <w:b/>
          <w:bCs/>
        </w:rPr>
        <w:t>Week 2: Monday, January 24</w:t>
      </w:r>
      <w:r w:rsidRPr="00FE5E47">
        <w:rPr>
          <w:b/>
          <w:bCs/>
          <w:vertAlign w:val="superscript"/>
        </w:rPr>
        <w:t>th</w:t>
      </w:r>
    </w:p>
    <w:p w14:paraId="4692A0AB" w14:textId="77777777" w:rsidR="00DC1480" w:rsidRDefault="00DC1480" w:rsidP="00DC1480">
      <w:pPr>
        <w:ind w:left="1440"/>
      </w:pPr>
      <w:proofErr w:type="gramStart"/>
      <w:r w:rsidRPr="00BD1378">
        <w:rPr>
          <w:b/>
          <w:bCs/>
        </w:rPr>
        <w:t>Ice-Breaker</w:t>
      </w:r>
      <w:proofErr w:type="gramEnd"/>
      <w:r w:rsidRPr="00BD1378">
        <w:rPr>
          <w:b/>
          <w:bCs/>
        </w:rPr>
        <w:t>:</w:t>
      </w:r>
      <w:r>
        <w:t xml:space="preserve"> Welcome, self-introductions. </w:t>
      </w:r>
    </w:p>
    <w:p w14:paraId="022AAD4C" w14:textId="77777777" w:rsidR="00DC1480" w:rsidRDefault="00DC1480" w:rsidP="00DC1480">
      <w:pPr>
        <w:ind w:left="1440"/>
      </w:pPr>
      <w:r>
        <w:t>Review course schedule &amp; logistics; expectations; distribution of small group project assignments</w:t>
      </w:r>
    </w:p>
    <w:p w14:paraId="3A46E2AC" w14:textId="77777777" w:rsidR="00DC1480" w:rsidRPr="00BD1378" w:rsidRDefault="00DC1480" w:rsidP="00DC1480">
      <w:pPr>
        <w:ind w:left="1440"/>
      </w:pPr>
      <w:r w:rsidRPr="00BD1378">
        <w:rPr>
          <w:b/>
          <w:bCs/>
        </w:rPr>
        <w:t>Topic:</w:t>
      </w:r>
      <w:r>
        <w:t xml:space="preserve"> Introduction to the Center for Coastal Solutions: Science to Policy; Policy to Science </w:t>
      </w:r>
    </w:p>
    <w:p w14:paraId="4C72C4D1" w14:textId="77777777" w:rsidR="00DC1480" w:rsidRPr="0083128F" w:rsidRDefault="00DC1480" w:rsidP="00DC1480">
      <w:pPr>
        <w:rPr>
          <w:b/>
          <w:bCs/>
          <w:szCs w:val="22"/>
        </w:rPr>
      </w:pPr>
      <w:r>
        <w:rPr>
          <w:rFonts w:ascii="Times New Roman" w:hAnsi="Times New Roman"/>
          <w:sz w:val="20"/>
          <w:szCs w:val="20"/>
        </w:rPr>
        <w:tab/>
      </w:r>
      <w:r>
        <w:rPr>
          <w:rFonts w:ascii="Times New Roman" w:hAnsi="Times New Roman"/>
          <w:sz w:val="20"/>
          <w:szCs w:val="20"/>
        </w:rPr>
        <w:tab/>
      </w:r>
      <w:r w:rsidRPr="0083128F">
        <w:rPr>
          <w:b/>
          <w:bCs/>
          <w:szCs w:val="22"/>
        </w:rPr>
        <w:t>Reading:</w:t>
      </w:r>
    </w:p>
    <w:p w14:paraId="69F558B8" w14:textId="77777777" w:rsidR="00DC1480" w:rsidRPr="00B3756A" w:rsidRDefault="00DC1480" w:rsidP="00DC1480">
      <w:pPr>
        <w:ind w:left="2160"/>
        <w:rPr>
          <w:color w:val="000000" w:themeColor="text1"/>
          <w:sz w:val="20"/>
          <w:szCs w:val="20"/>
        </w:rPr>
      </w:pPr>
      <w:r w:rsidRPr="00B3756A">
        <w:rPr>
          <w:color w:val="000000" w:themeColor="text1"/>
          <w:sz w:val="20"/>
          <w:szCs w:val="20"/>
          <w:shd w:val="clear" w:color="auto" w:fill="FFFFFF"/>
        </w:rPr>
        <w:t xml:space="preserve">Medina, Miles and Kaplan, David and </w:t>
      </w:r>
      <w:proofErr w:type="spellStart"/>
      <w:r w:rsidRPr="00B3756A">
        <w:rPr>
          <w:color w:val="000000" w:themeColor="text1"/>
          <w:sz w:val="20"/>
          <w:szCs w:val="20"/>
          <w:shd w:val="clear" w:color="auto" w:fill="FFFFFF"/>
        </w:rPr>
        <w:t>Milbrandt</w:t>
      </w:r>
      <w:proofErr w:type="spellEnd"/>
      <w:r w:rsidRPr="00B3756A">
        <w:rPr>
          <w:color w:val="000000" w:themeColor="text1"/>
          <w:sz w:val="20"/>
          <w:szCs w:val="20"/>
          <w:shd w:val="clear" w:color="auto" w:fill="FFFFFF"/>
        </w:rPr>
        <w:t xml:space="preserve">, Eric C. and </w:t>
      </w:r>
      <w:proofErr w:type="spellStart"/>
      <w:r w:rsidRPr="00B3756A">
        <w:rPr>
          <w:color w:val="000000" w:themeColor="text1"/>
          <w:sz w:val="20"/>
          <w:szCs w:val="20"/>
          <w:shd w:val="clear" w:color="auto" w:fill="FFFFFF"/>
        </w:rPr>
        <w:t>Tomasko</w:t>
      </w:r>
      <w:proofErr w:type="spellEnd"/>
      <w:r w:rsidRPr="00B3756A">
        <w:rPr>
          <w:color w:val="000000" w:themeColor="text1"/>
          <w:sz w:val="20"/>
          <w:szCs w:val="20"/>
          <w:shd w:val="clear" w:color="auto" w:fill="FFFFFF"/>
        </w:rPr>
        <w:t>, Dave and Huffaker, Ray and Angelini, Christine, Nitrogen-Enriched Discharges from a Highly Managed Watershed Intensify Red Tide (</w:t>
      </w:r>
      <w:proofErr w:type="spellStart"/>
      <w:r w:rsidRPr="00B3756A">
        <w:rPr>
          <w:color w:val="000000" w:themeColor="text1"/>
          <w:sz w:val="20"/>
          <w:szCs w:val="20"/>
          <w:shd w:val="clear" w:color="auto" w:fill="FFFFFF"/>
        </w:rPr>
        <w:t>Karenia</w:t>
      </w:r>
      <w:proofErr w:type="spellEnd"/>
      <w:r w:rsidRPr="00B3756A">
        <w:rPr>
          <w:color w:val="000000" w:themeColor="text1"/>
          <w:sz w:val="20"/>
          <w:szCs w:val="20"/>
          <w:shd w:val="clear" w:color="auto" w:fill="FFFFFF"/>
        </w:rPr>
        <w:t xml:space="preserve"> Brevis) Blooms in Southwest Florida. Available at SSRN: </w:t>
      </w:r>
      <w:hyperlink r:id="rId12" w:tgtFrame="_blank" w:history="1">
        <w:r w:rsidRPr="00B3756A">
          <w:rPr>
            <w:rStyle w:val="Hyperlink"/>
            <w:color w:val="000000" w:themeColor="text1"/>
            <w:sz w:val="20"/>
            <w:szCs w:val="20"/>
            <w:shd w:val="clear" w:color="auto" w:fill="FFFFFF"/>
          </w:rPr>
          <w:t>https://ssrn.com/abstract=4002417</w:t>
        </w:r>
      </w:hyperlink>
    </w:p>
    <w:p w14:paraId="04598009" w14:textId="77777777" w:rsidR="00DC1480" w:rsidRDefault="00DC1480" w:rsidP="00DC1480"/>
    <w:p w14:paraId="7891900A" w14:textId="77777777" w:rsidR="00DC1480" w:rsidRPr="00FE5E47" w:rsidRDefault="00DC1480" w:rsidP="00DC1480">
      <w:pPr>
        <w:ind w:left="720"/>
        <w:rPr>
          <w:b/>
          <w:bCs/>
        </w:rPr>
      </w:pPr>
      <w:r w:rsidRPr="00FE5E47">
        <w:rPr>
          <w:b/>
          <w:bCs/>
        </w:rPr>
        <w:t>Week 3: Monday, January 31</w:t>
      </w:r>
      <w:r w:rsidRPr="00FE5E47">
        <w:rPr>
          <w:b/>
          <w:bCs/>
          <w:vertAlign w:val="superscript"/>
        </w:rPr>
        <w:t>st</w:t>
      </w:r>
      <w:r w:rsidRPr="00FE5E47">
        <w:rPr>
          <w:b/>
          <w:bCs/>
        </w:rPr>
        <w:t xml:space="preserve"> </w:t>
      </w:r>
    </w:p>
    <w:p w14:paraId="034FC75F" w14:textId="77777777" w:rsidR="00DC1480" w:rsidRDefault="00DC1480" w:rsidP="00DC1480">
      <w:pPr>
        <w:ind w:left="1440"/>
      </w:pPr>
      <w:r w:rsidRPr="00BD1378">
        <w:rPr>
          <w:b/>
          <w:bCs/>
        </w:rPr>
        <w:t>Topic:</w:t>
      </w:r>
      <w:r>
        <w:t xml:space="preserve"> From Shoreline to Stateline: The Law and Policy of the Nearshore </w:t>
      </w:r>
    </w:p>
    <w:p w14:paraId="26A0452E" w14:textId="77777777" w:rsidR="00DC1480" w:rsidRDefault="00DC1480" w:rsidP="00DC1480">
      <w:pPr>
        <w:ind w:left="720"/>
      </w:pPr>
      <w:r>
        <w:tab/>
      </w:r>
      <w:r w:rsidRPr="00BD1378">
        <w:rPr>
          <w:b/>
          <w:bCs/>
        </w:rPr>
        <w:t>Lecture:</w:t>
      </w:r>
      <w:r>
        <w:t xml:space="preserve"> Tom </w:t>
      </w:r>
      <w:proofErr w:type="spellStart"/>
      <w:r>
        <w:t>Ankersen</w:t>
      </w:r>
      <w:proofErr w:type="spellEnd"/>
    </w:p>
    <w:p w14:paraId="6D8ABBFE" w14:textId="77777777" w:rsidR="00DC1480" w:rsidRPr="00BD1378" w:rsidRDefault="00DC1480" w:rsidP="00DC1480">
      <w:pPr>
        <w:ind w:left="720"/>
        <w:rPr>
          <w:b/>
          <w:bCs/>
        </w:rPr>
      </w:pPr>
      <w:r>
        <w:tab/>
      </w:r>
      <w:r w:rsidRPr="00BD1378">
        <w:rPr>
          <w:b/>
          <w:bCs/>
        </w:rPr>
        <w:t>Skills Exercise</w:t>
      </w:r>
    </w:p>
    <w:p w14:paraId="7E5AFEA6" w14:textId="77777777" w:rsidR="00DC1480" w:rsidRPr="0083128F" w:rsidRDefault="00DC1480" w:rsidP="00DC1480">
      <w:pPr>
        <w:ind w:left="1440"/>
        <w:rPr>
          <w:b/>
          <w:bCs/>
        </w:rPr>
      </w:pPr>
      <w:r w:rsidRPr="0083128F">
        <w:rPr>
          <w:b/>
          <w:bCs/>
        </w:rPr>
        <w:t xml:space="preserve">Reading: </w:t>
      </w:r>
    </w:p>
    <w:p w14:paraId="03E81E6B" w14:textId="77777777" w:rsidR="00DC1480" w:rsidRPr="00034805" w:rsidRDefault="00DC1480" w:rsidP="00DC1480">
      <w:pPr>
        <w:ind w:left="2160"/>
        <w:rPr>
          <w:sz w:val="20"/>
          <w:szCs w:val="20"/>
        </w:rPr>
      </w:pPr>
      <w:r w:rsidRPr="00034805">
        <w:rPr>
          <w:sz w:val="20"/>
          <w:szCs w:val="20"/>
        </w:rPr>
        <w:t>R. Steven Lewis, Matthew Butler &amp; Timothy Rach, Special Permitting Considerations for Sovereign Submerged Lands and Aquatic Preserves (unpublished, July 2014).</w:t>
      </w:r>
    </w:p>
    <w:p w14:paraId="7AE3A8F0" w14:textId="77777777" w:rsidR="00DC1480" w:rsidRPr="0083128F" w:rsidRDefault="00DC1480" w:rsidP="00DC1480">
      <w:pPr>
        <w:rPr>
          <w:b/>
          <w:bCs/>
        </w:rPr>
      </w:pPr>
      <w:r>
        <w:tab/>
      </w:r>
      <w:r>
        <w:tab/>
      </w:r>
      <w:r w:rsidRPr="0083128F">
        <w:rPr>
          <w:b/>
          <w:bCs/>
        </w:rPr>
        <w:t>Small group breakouts</w:t>
      </w:r>
    </w:p>
    <w:p w14:paraId="0AD4F6A0" w14:textId="77777777" w:rsidR="00DC1480" w:rsidRPr="00682571" w:rsidRDefault="00DC1480" w:rsidP="00DC1480"/>
    <w:p w14:paraId="27062048" w14:textId="77777777" w:rsidR="00DC1480" w:rsidRPr="00FE5E47" w:rsidRDefault="00DC1480" w:rsidP="00DC1480">
      <w:pPr>
        <w:ind w:left="720"/>
        <w:rPr>
          <w:b/>
          <w:bCs/>
        </w:rPr>
      </w:pPr>
      <w:r w:rsidRPr="00FE5E47">
        <w:rPr>
          <w:b/>
          <w:bCs/>
        </w:rPr>
        <w:t>Week 4: Monday, February 7</w:t>
      </w:r>
      <w:r w:rsidRPr="00FE5E47">
        <w:rPr>
          <w:b/>
          <w:bCs/>
          <w:vertAlign w:val="superscript"/>
        </w:rPr>
        <w:t>th</w:t>
      </w:r>
      <w:r w:rsidRPr="00FE5E47">
        <w:rPr>
          <w:b/>
          <w:bCs/>
        </w:rPr>
        <w:t xml:space="preserve"> </w:t>
      </w:r>
    </w:p>
    <w:p w14:paraId="311140ED" w14:textId="77777777" w:rsidR="00DC1480" w:rsidRDefault="00DC1480" w:rsidP="00DC1480">
      <w:pPr>
        <w:ind w:left="720"/>
      </w:pPr>
      <w:r>
        <w:tab/>
      </w:r>
      <w:r w:rsidRPr="0083128F">
        <w:rPr>
          <w:b/>
          <w:bCs/>
        </w:rPr>
        <w:t>Topic:</w:t>
      </w:r>
      <w:r>
        <w:t xml:space="preserve">    Estuarine Ecosystem Dynamics</w:t>
      </w:r>
    </w:p>
    <w:p w14:paraId="7DF4849C" w14:textId="77777777" w:rsidR="00DC1480" w:rsidRDefault="00DC1480" w:rsidP="00DC1480">
      <w:pPr>
        <w:ind w:left="720"/>
      </w:pPr>
      <w:r>
        <w:tab/>
      </w:r>
      <w:r w:rsidRPr="0083128F">
        <w:rPr>
          <w:b/>
          <w:bCs/>
        </w:rPr>
        <w:t>Lecture:</w:t>
      </w:r>
      <w:r>
        <w:t xml:space="preserve"> Professor Christine Angelini</w:t>
      </w:r>
    </w:p>
    <w:p w14:paraId="28903D93" w14:textId="77777777" w:rsidR="00DC1480" w:rsidRPr="0083128F" w:rsidRDefault="00DC1480" w:rsidP="00DC1480">
      <w:pPr>
        <w:ind w:left="720"/>
        <w:rPr>
          <w:b/>
          <w:bCs/>
        </w:rPr>
      </w:pPr>
      <w:r>
        <w:tab/>
      </w:r>
      <w:r w:rsidRPr="0083128F">
        <w:rPr>
          <w:b/>
          <w:bCs/>
        </w:rPr>
        <w:t xml:space="preserve">Skills Exercise  </w:t>
      </w:r>
    </w:p>
    <w:p w14:paraId="4096EF44" w14:textId="77777777" w:rsidR="00DC1480" w:rsidRPr="0083128F" w:rsidRDefault="00DC1480" w:rsidP="00DC1480">
      <w:pPr>
        <w:rPr>
          <w:b/>
          <w:bCs/>
        </w:rPr>
      </w:pPr>
      <w:r>
        <w:tab/>
      </w:r>
      <w:r>
        <w:tab/>
      </w:r>
      <w:r w:rsidRPr="0083128F">
        <w:rPr>
          <w:b/>
          <w:bCs/>
        </w:rPr>
        <w:t xml:space="preserve">Reading: </w:t>
      </w:r>
    </w:p>
    <w:p w14:paraId="7965ECC0" w14:textId="77777777" w:rsidR="00DC1480" w:rsidRPr="004F1A9F" w:rsidRDefault="00DC1480" w:rsidP="00DC1480">
      <w:pPr>
        <w:ind w:left="2160"/>
      </w:pPr>
      <w:r w:rsidRPr="00034805">
        <w:rPr>
          <w:rFonts w:cstheme="minorHAnsi"/>
          <w:color w:val="2A2A2A"/>
          <w:sz w:val="20"/>
          <w:szCs w:val="20"/>
          <w:shd w:val="clear" w:color="auto" w:fill="FFFFFF"/>
        </w:rPr>
        <w:t xml:space="preserve">Crotty S.M., </w:t>
      </w:r>
      <w:proofErr w:type="spellStart"/>
      <w:r w:rsidRPr="00034805">
        <w:rPr>
          <w:rFonts w:cstheme="minorHAnsi"/>
          <w:color w:val="2A2A2A"/>
          <w:sz w:val="20"/>
          <w:szCs w:val="20"/>
          <w:shd w:val="clear" w:color="auto" w:fill="FFFFFF"/>
        </w:rPr>
        <w:t>Ortals</w:t>
      </w:r>
      <w:proofErr w:type="spellEnd"/>
      <w:r w:rsidRPr="00034805">
        <w:rPr>
          <w:rFonts w:cstheme="minorHAnsi"/>
          <w:color w:val="2A2A2A"/>
          <w:sz w:val="20"/>
          <w:szCs w:val="20"/>
          <w:shd w:val="clear" w:color="auto" w:fill="FFFFFF"/>
        </w:rPr>
        <w:t xml:space="preserve"> C., Morrison E., Pettengill T.M</w:t>
      </w:r>
      <w:r w:rsidRPr="00034805">
        <w:rPr>
          <w:rStyle w:val="Strong"/>
          <w:rFonts w:cstheme="minorHAnsi"/>
          <w:color w:val="2A2A2A"/>
          <w:sz w:val="20"/>
          <w:szCs w:val="20"/>
          <w:shd w:val="clear" w:color="auto" w:fill="FFFFFF"/>
        </w:rPr>
        <w:t>., </w:t>
      </w:r>
      <w:r w:rsidRPr="00034805">
        <w:rPr>
          <w:rFonts w:cstheme="minorHAnsi"/>
          <w:color w:val="2A2A2A"/>
          <w:sz w:val="20"/>
          <w:szCs w:val="20"/>
          <w:shd w:val="clear" w:color="auto" w:fill="FFFFFF"/>
        </w:rPr>
        <w:t xml:space="preserve">Shi L., </w:t>
      </w:r>
      <w:proofErr w:type="spellStart"/>
      <w:r w:rsidRPr="00034805">
        <w:rPr>
          <w:rFonts w:cstheme="minorHAnsi"/>
          <w:color w:val="2A2A2A"/>
          <w:sz w:val="20"/>
          <w:szCs w:val="20"/>
          <w:shd w:val="clear" w:color="auto" w:fill="FFFFFF"/>
        </w:rPr>
        <w:t>Olabarrieta</w:t>
      </w:r>
      <w:proofErr w:type="spellEnd"/>
      <w:r w:rsidRPr="00034805">
        <w:rPr>
          <w:rFonts w:cstheme="minorHAnsi"/>
          <w:color w:val="2A2A2A"/>
          <w:sz w:val="20"/>
          <w:szCs w:val="20"/>
          <w:shd w:val="clear" w:color="auto" w:fill="FFFFFF"/>
        </w:rPr>
        <w:t xml:space="preserve"> M., Bianchi T.S., Altieri A.H., Craft C., Joyce M.A., </w:t>
      </w:r>
      <w:proofErr w:type="spellStart"/>
      <w:r w:rsidRPr="00034805">
        <w:rPr>
          <w:rFonts w:cstheme="minorHAnsi"/>
          <w:color w:val="2A2A2A"/>
          <w:sz w:val="20"/>
          <w:szCs w:val="20"/>
          <w:shd w:val="clear" w:color="auto" w:fill="FFFFFF"/>
        </w:rPr>
        <w:t>Bertness</w:t>
      </w:r>
      <w:proofErr w:type="spellEnd"/>
      <w:r w:rsidRPr="00034805">
        <w:rPr>
          <w:rFonts w:cstheme="minorHAnsi"/>
          <w:color w:val="2A2A2A"/>
          <w:sz w:val="20"/>
          <w:szCs w:val="20"/>
          <w:shd w:val="clear" w:color="auto" w:fill="FFFFFF"/>
        </w:rPr>
        <w:t xml:space="preserve"> M.D., </w:t>
      </w:r>
      <w:r w:rsidRPr="00034805">
        <w:rPr>
          <w:rFonts w:cstheme="minorHAnsi"/>
          <w:color w:val="2A2A2A"/>
          <w:sz w:val="20"/>
          <w:szCs w:val="20"/>
          <w:u w:val="single"/>
          <w:shd w:val="clear" w:color="auto" w:fill="FFFFFF"/>
        </w:rPr>
        <w:t>Angelini C</w:t>
      </w:r>
      <w:r w:rsidRPr="00034805">
        <w:rPr>
          <w:rFonts w:cstheme="minorHAnsi"/>
          <w:color w:val="2A2A2A"/>
          <w:sz w:val="20"/>
          <w:szCs w:val="20"/>
          <w:shd w:val="clear" w:color="auto" w:fill="FFFFFF"/>
        </w:rPr>
        <w:t>. 2020. Sea-level rise and the emergence of a keystone grazer alter the geomorphic evolution and ecology of southeast US salt marshes.</w:t>
      </w:r>
      <w:r w:rsidRPr="00DE7763">
        <w:rPr>
          <w:rFonts w:cstheme="minorHAnsi"/>
          <w:color w:val="2A2A2A"/>
          <w:sz w:val="20"/>
          <w:szCs w:val="20"/>
          <w:shd w:val="clear" w:color="auto" w:fill="FFFFF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 </w:t>
      </w:r>
      <w:hyperlink r:id="rId13" w:tgtFrame="_blank" w:history="1">
        <w:r w:rsidRPr="00DE7763">
          <w:rPr>
            <w:rStyle w:val="Hyperlink"/>
            <w:rFonts w:cstheme="minorHAnsi"/>
            <w:color w:val="00B0F0"/>
            <w:sz w:val="20"/>
            <w:szCs w:val="20"/>
            <w:shd w:val="clear" w:color="auto" w:fill="FFFFF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Proceedings of the National Academy of Sciences 117 (30): 17891-17902. </w:t>
        </w:r>
      </w:hyperlink>
      <w:r>
        <w:t xml:space="preserve"> </w:t>
      </w:r>
    </w:p>
    <w:p w14:paraId="563874EA" w14:textId="77777777" w:rsidR="00DC1480" w:rsidRPr="0083128F" w:rsidRDefault="00DC1480" w:rsidP="00DC1480">
      <w:pPr>
        <w:ind w:left="720"/>
        <w:rPr>
          <w:b/>
          <w:bCs/>
        </w:rPr>
      </w:pPr>
      <w:r>
        <w:lastRenderedPageBreak/>
        <w:tab/>
      </w:r>
      <w:r w:rsidRPr="0083128F">
        <w:rPr>
          <w:b/>
          <w:bCs/>
        </w:rPr>
        <w:t xml:space="preserve">Small group breakouts </w:t>
      </w:r>
    </w:p>
    <w:p w14:paraId="4EEA15E4" w14:textId="77777777" w:rsidR="00DC1480" w:rsidRPr="00B90019" w:rsidRDefault="00DC1480" w:rsidP="00DC1480">
      <w:pPr>
        <w:ind w:left="720"/>
        <w:rPr>
          <w:vertAlign w:val="superscript"/>
        </w:rPr>
      </w:pPr>
    </w:p>
    <w:p w14:paraId="0556A05A" w14:textId="77777777" w:rsidR="00DC1480" w:rsidRPr="00FE5E47" w:rsidRDefault="00DC1480" w:rsidP="00DC1480">
      <w:pPr>
        <w:ind w:left="720"/>
        <w:rPr>
          <w:b/>
          <w:bCs/>
          <w:vertAlign w:val="superscript"/>
        </w:rPr>
      </w:pPr>
      <w:r w:rsidRPr="00FE5E47">
        <w:rPr>
          <w:b/>
          <w:bCs/>
        </w:rPr>
        <w:t>Week 5: Monday, February 14</w:t>
      </w:r>
      <w:r w:rsidRPr="00FE5E47">
        <w:rPr>
          <w:b/>
          <w:bCs/>
          <w:vertAlign w:val="superscript"/>
        </w:rPr>
        <w:t>th</w:t>
      </w:r>
    </w:p>
    <w:p w14:paraId="67524BF9" w14:textId="77777777" w:rsidR="00DC1480" w:rsidRDefault="00DC1480" w:rsidP="00DC1480">
      <w:pPr>
        <w:ind w:left="720" w:firstLine="720"/>
      </w:pPr>
      <w:r w:rsidRPr="0083128F">
        <w:rPr>
          <w:b/>
          <w:bCs/>
        </w:rPr>
        <w:t>Topic:</w:t>
      </w:r>
      <w:r>
        <w:t xml:space="preserve"> Restoration Aquaculture</w:t>
      </w:r>
    </w:p>
    <w:p w14:paraId="5B3980E6" w14:textId="77777777" w:rsidR="00DC1480" w:rsidRDefault="00DC1480" w:rsidP="00DC1480">
      <w:pPr>
        <w:ind w:left="720" w:firstLine="720"/>
      </w:pPr>
      <w:r w:rsidRPr="0083128F">
        <w:rPr>
          <w:b/>
          <w:bCs/>
        </w:rPr>
        <w:t>Lecture:</w:t>
      </w:r>
      <w:r>
        <w:t xml:space="preserve"> Matt </w:t>
      </w:r>
      <w:proofErr w:type="spellStart"/>
      <w:r>
        <w:t>DePaolis</w:t>
      </w:r>
      <w:proofErr w:type="spellEnd"/>
      <w:r>
        <w:t>, J.D., CCS Coastal Policy Analyst</w:t>
      </w:r>
    </w:p>
    <w:p w14:paraId="4812D18B" w14:textId="77777777" w:rsidR="00DC1480" w:rsidRPr="0083128F" w:rsidRDefault="00DC1480" w:rsidP="00DC1480">
      <w:pPr>
        <w:ind w:left="720" w:firstLine="720"/>
        <w:rPr>
          <w:b/>
          <w:bCs/>
        </w:rPr>
      </w:pPr>
      <w:r w:rsidRPr="0083128F">
        <w:rPr>
          <w:b/>
          <w:bCs/>
        </w:rPr>
        <w:t xml:space="preserve">Reading: </w:t>
      </w:r>
    </w:p>
    <w:p w14:paraId="14FDA11C" w14:textId="77777777" w:rsidR="00DC1480" w:rsidRDefault="00DC1480" w:rsidP="00DC1480">
      <w:pPr>
        <w:ind w:left="2160"/>
        <w:rPr>
          <w:sz w:val="20"/>
          <w:szCs w:val="20"/>
        </w:rPr>
      </w:pPr>
      <w:r>
        <w:rPr>
          <w:sz w:val="20"/>
          <w:szCs w:val="20"/>
        </w:rPr>
        <w:t xml:space="preserve">Matthew </w:t>
      </w:r>
      <w:proofErr w:type="spellStart"/>
      <w:r w:rsidRPr="00D76665">
        <w:rPr>
          <w:sz w:val="20"/>
          <w:szCs w:val="20"/>
        </w:rPr>
        <w:t>DePaolis</w:t>
      </w:r>
      <w:proofErr w:type="spellEnd"/>
      <w:r w:rsidRPr="00D76665">
        <w:rPr>
          <w:sz w:val="20"/>
          <w:szCs w:val="20"/>
        </w:rPr>
        <w:t xml:space="preserve">, Restoration Aquaculture: A Legal and Policy Analysis </w:t>
      </w:r>
      <w:r>
        <w:rPr>
          <w:sz w:val="20"/>
          <w:szCs w:val="20"/>
        </w:rPr>
        <w:t>(</w:t>
      </w:r>
      <w:r w:rsidRPr="00D76665">
        <w:rPr>
          <w:sz w:val="20"/>
          <w:szCs w:val="20"/>
        </w:rPr>
        <w:t>Work in Progress</w:t>
      </w:r>
      <w:r>
        <w:rPr>
          <w:sz w:val="20"/>
          <w:szCs w:val="20"/>
        </w:rPr>
        <w:t>)</w:t>
      </w:r>
    </w:p>
    <w:p w14:paraId="611A59F4" w14:textId="77777777" w:rsidR="00DC1480" w:rsidRDefault="00DC1480" w:rsidP="00DC1480">
      <w:pPr>
        <w:ind w:left="2160"/>
        <w:rPr>
          <w:sz w:val="20"/>
          <w:szCs w:val="20"/>
        </w:rPr>
      </w:pPr>
    </w:p>
    <w:p w14:paraId="4AF9DAFA" w14:textId="77777777" w:rsidR="00DC1480" w:rsidRPr="00E07EAC" w:rsidRDefault="00DC1480" w:rsidP="00DC1480">
      <w:pPr>
        <w:ind w:left="2160"/>
        <w:rPr>
          <w:sz w:val="20"/>
          <w:szCs w:val="20"/>
        </w:rPr>
      </w:pPr>
      <w:r w:rsidRPr="00E07EAC">
        <w:rPr>
          <w:rFonts w:cs="Segoe UI"/>
          <w:color w:val="222222"/>
          <w:sz w:val="20"/>
          <w:szCs w:val="20"/>
          <w:shd w:val="clear" w:color="auto" w:fill="FFFFFF"/>
        </w:rPr>
        <w:t>Patterson, J. T. The growing role of aquaculture in ecosystem restoration. </w:t>
      </w:r>
      <w:proofErr w:type="spellStart"/>
      <w:r w:rsidRPr="00E07EAC">
        <w:rPr>
          <w:rFonts w:cs="Segoe UI"/>
          <w:i/>
          <w:iCs/>
          <w:color w:val="222222"/>
          <w:sz w:val="20"/>
          <w:szCs w:val="20"/>
          <w:shd w:val="clear" w:color="auto" w:fill="FFFFFF"/>
        </w:rPr>
        <w:t>Restor</w:t>
      </w:r>
      <w:proofErr w:type="spellEnd"/>
      <w:r w:rsidRPr="00E07EAC">
        <w:rPr>
          <w:rFonts w:cs="Segoe UI"/>
          <w:i/>
          <w:iCs/>
          <w:color w:val="222222"/>
          <w:sz w:val="20"/>
          <w:szCs w:val="20"/>
          <w:shd w:val="clear" w:color="auto" w:fill="FFFFFF"/>
        </w:rPr>
        <w:t>. Ecol.</w:t>
      </w:r>
      <w:r w:rsidRPr="00E07EAC">
        <w:rPr>
          <w:rFonts w:cs="Segoe UI"/>
          <w:color w:val="222222"/>
          <w:sz w:val="20"/>
          <w:szCs w:val="20"/>
          <w:shd w:val="clear" w:color="auto" w:fill="FFFFFF"/>
        </w:rPr>
        <w:t> </w:t>
      </w:r>
      <w:r w:rsidRPr="00E07EAC">
        <w:rPr>
          <w:rFonts w:cs="Segoe UI"/>
          <w:b/>
          <w:bCs/>
          <w:color w:val="222222"/>
          <w:sz w:val="20"/>
          <w:szCs w:val="20"/>
          <w:shd w:val="clear" w:color="auto" w:fill="FFFFFF"/>
        </w:rPr>
        <w:t>27</w:t>
      </w:r>
      <w:r w:rsidRPr="00E07EAC">
        <w:rPr>
          <w:rFonts w:cs="Segoe UI"/>
          <w:color w:val="222222"/>
          <w:sz w:val="20"/>
          <w:szCs w:val="20"/>
          <w:shd w:val="clear" w:color="auto" w:fill="FFFFFF"/>
        </w:rPr>
        <w:t>, 938–941 (2019).</w:t>
      </w:r>
    </w:p>
    <w:p w14:paraId="6E5293E4" w14:textId="77777777" w:rsidR="00DC1480" w:rsidRPr="00682571" w:rsidRDefault="00DC1480" w:rsidP="00DC1480"/>
    <w:p w14:paraId="71008152" w14:textId="77777777" w:rsidR="00DC1480" w:rsidRDefault="00DC1480" w:rsidP="00DC1480">
      <w:pPr>
        <w:ind w:left="720"/>
        <w:rPr>
          <w:b/>
          <w:bCs/>
        </w:rPr>
      </w:pPr>
      <w:r w:rsidRPr="0083128F">
        <w:rPr>
          <w:b/>
          <w:bCs/>
        </w:rPr>
        <w:t xml:space="preserve">Week 6: </w:t>
      </w:r>
      <w:r>
        <w:rPr>
          <w:b/>
          <w:bCs/>
        </w:rPr>
        <w:t>No Monday Class</w:t>
      </w:r>
    </w:p>
    <w:p w14:paraId="3B6E0B6B" w14:textId="77777777" w:rsidR="00DC1480" w:rsidRDefault="00DC1480" w:rsidP="00DC1480"/>
    <w:p w14:paraId="07B8DF9E" w14:textId="77777777" w:rsidR="00DC1480" w:rsidRPr="00D455B6" w:rsidRDefault="00DC1480" w:rsidP="00DC1480">
      <w:pPr>
        <w:ind w:left="720"/>
        <w:rPr>
          <w:b/>
          <w:bCs/>
          <w:highlight w:val="yellow"/>
        </w:rPr>
      </w:pPr>
      <w:r>
        <w:t xml:space="preserve">  </w:t>
      </w:r>
      <w:r w:rsidRPr="0083128F">
        <w:rPr>
          <w:b/>
          <w:bCs/>
        </w:rPr>
        <w:tab/>
      </w:r>
      <w:r>
        <w:rPr>
          <w:b/>
          <w:bCs/>
        </w:rPr>
        <w:t xml:space="preserve">  </w:t>
      </w:r>
      <w:r w:rsidRPr="00D455B6">
        <w:rPr>
          <w:b/>
          <w:bCs/>
          <w:highlight w:val="yellow"/>
        </w:rPr>
        <w:t>Tuesday – Wednesday, February 22</w:t>
      </w:r>
      <w:r w:rsidRPr="00D455B6">
        <w:rPr>
          <w:b/>
          <w:bCs/>
          <w:highlight w:val="yellow"/>
          <w:vertAlign w:val="superscript"/>
        </w:rPr>
        <w:t>nd</w:t>
      </w:r>
      <w:r w:rsidRPr="00D455B6">
        <w:rPr>
          <w:b/>
          <w:bCs/>
          <w:highlight w:val="yellow"/>
        </w:rPr>
        <w:t xml:space="preserve"> &amp; 23</w:t>
      </w:r>
      <w:r w:rsidRPr="00D455B6">
        <w:rPr>
          <w:b/>
          <w:bCs/>
          <w:highlight w:val="yellow"/>
          <w:vertAlign w:val="superscript"/>
        </w:rPr>
        <w:t>rd</w:t>
      </w:r>
      <w:r w:rsidRPr="00D455B6">
        <w:rPr>
          <w:b/>
          <w:bCs/>
          <w:highlight w:val="yellow"/>
        </w:rPr>
        <w:t xml:space="preserve"> </w:t>
      </w:r>
    </w:p>
    <w:p w14:paraId="5A675869" w14:textId="77777777" w:rsidR="00DC1480" w:rsidRDefault="00DC1480" w:rsidP="00DC1480">
      <w:pPr>
        <w:ind w:left="1440"/>
      </w:pPr>
      <w:r w:rsidRPr="00D455B6">
        <w:rPr>
          <w:highlight w:val="yellow"/>
        </w:rPr>
        <w:t xml:space="preserve">  CCS Water Institute Symposium Track</w:t>
      </w:r>
    </w:p>
    <w:p w14:paraId="49B78DD5" w14:textId="77777777" w:rsidR="00DC1480" w:rsidRDefault="00DC1480" w:rsidP="00DC1480">
      <w:pPr>
        <w:ind w:left="720"/>
      </w:pPr>
    </w:p>
    <w:p w14:paraId="21C90E7B" w14:textId="77777777" w:rsidR="00DC1480" w:rsidRDefault="00DC1480" w:rsidP="00DC1480">
      <w:pPr>
        <w:ind w:left="720"/>
        <w:rPr>
          <w:vertAlign w:val="superscript"/>
        </w:rPr>
      </w:pPr>
      <w:r>
        <w:t xml:space="preserve">Week 7: </w:t>
      </w:r>
      <w:r w:rsidRPr="00FE5E47">
        <w:rPr>
          <w:b/>
          <w:bCs/>
        </w:rPr>
        <w:t>Monday, February 28</w:t>
      </w:r>
      <w:r w:rsidRPr="00FE5E47">
        <w:rPr>
          <w:b/>
          <w:bCs/>
          <w:vertAlign w:val="superscript"/>
        </w:rPr>
        <w:t>th</w:t>
      </w:r>
    </w:p>
    <w:p w14:paraId="393D3FF4" w14:textId="77777777" w:rsidR="00DC1480" w:rsidRDefault="00DC1480" w:rsidP="00DC1480">
      <w:pPr>
        <w:ind w:left="720" w:firstLine="720"/>
      </w:pPr>
      <w:r>
        <w:t xml:space="preserve"> </w:t>
      </w:r>
      <w:r w:rsidRPr="0083128F">
        <w:rPr>
          <w:b/>
          <w:bCs/>
        </w:rPr>
        <w:t>Topic:</w:t>
      </w:r>
      <w:r>
        <w:t xml:space="preserve"> Tools and Techniques for Data Visualization</w:t>
      </w:r>
    </w:p>
    <w:p w14:paraId="7DCB411D" w14:textId="77777777" w:rsidR="00DC1480" w:rsidRDefault="00DC1480" w:rsidP="00DC1480">
      <w:pPr>
        <w:ind w:left="720"/>
      </w:pPr>
      <w:r>
        <w:tab/>
        <w:t xml:space="preserve"> </w:t>
      </w:r>
      <w:r w:rsidRPr="0083128F">
        <w:rPr>
          <w:b/>
          <w:bCs/>
        </w:rPr>
        <w:t>Guest lecture:</w:t>
      </w:r>
      <w:r>
        <w:t xml:space="preserve"> Miles Medina, Post-Doctoral Researcher, CCS</w:t>
      </w:r>
    </w:p>
    <w:p w14:paraId="798DEEB1" w14:textId="77777777" w:rsidR="00DC1480" w:rsidRDefault="00DC1480" w:rsidP="00DC1480">
      <w:pPr>
        <w:ind w:left="720"/>
      </w:pPr>
      <w:r>
        <w:tab/>
        <w:t xml:space="preserve"> </w:t>
      </w:r>
      <w:r w:rsidRPr="0083128F">
        <w:rPr>
          <w:b/>
          <w:bCs/>
        </w:rPr>
        <w:t>Skills Exercise:</w:t>
      </w:r>
      <w:r>
        <w:t xml:space="preserve"> Data Visualization Exercise</w:t>
      </w:r>
    </w:p>
    <w:p w14:paraId="550AF190" w14:textId="77777777" w:rsidR="00DC1480" w:rsidRDefault="00DC1480" w:rsidP="00DC1480">
      <w:pPr>
        <w:ind w:left="720"/>
      </w:pPr>
      <w:r>
        <w:tab/>
      </w:r>
      <w:r>
        <w:tab/>
        <w:t>Students to research use of data viz in policy development</w:t>
      </w:r>
    </w:p>
    <w:p w14:paraId="1FE2057E" w14:textId="77777777" w:rsidR="00DC1480" w:rsidRPr="005238E5" w:rsidRDefault="00DC1480" w:rsidP="00DC1480">
      <w:pPr>
        <w:ind w:left="720"/>
      </w:pPr>
      <w:r>
        <w:tab/>
        <w:t xml:space="preserve"> </w:t>
      </w:r>
    </w:p>
    <w:p w14:paraId="3CF986FE" w14:textId="77777777" w:rsidR="00DC1480" w:rsidRPr="00D455B6" w:rsidRDefault="00DC1480" w:rsidP="00DC1480">
      <w:pPr>
        <w:ind w:left="720"/>
        <w:rPr>
          <w:highlight w:val="yellow"/>
        </w:rPr>
      </w:pPr>
      <w:r>
        <w:tab/>
      </w:r>
      <w:r w:rsidRPr="00D455B6">
        <w:rPr>
          <w:b/>
          <w:bCs/>
          <w:highlight w:val="yellow"/>
        </w:rPr>
        <w:t>Thursday – Sat., March 3 – 5</w:t>
      </w:r>
      <w:r w:rsidRPr="00D455B6">
        <w:rPr>
          <w:b/>
          <w:bCs/>
          <w:highlight w:val="yellow"/>
          <w:vertAlign w:val="superscript"/>
        </w:rPr>
        <w:t>th</w:t>
      </w:r>
      <w:r w:rsidRPr="00D455B6">
        <w:rPr>
          <w:highlight w:val="yellow"/>
        </w:rPr>
        <w:t xml:space="preserve"> </w:t>
      </w:r>
    </w:p>
    <w:p w14:paraId="4BBC9E68" w14:textId="77777777" w:rsidR="00DC1480" w:rsidRDefault="00DC1480" w:rsidP="00DC1480">
      <w:pPr>
        <w:ind w:left="1440" w:firstLine="720"/>
      </w:pPr>
      <w:r w:rsidRPr="00D455B6">
        <w:rPr>
          <w:highlight w:val="yellow"/>
        </w:rPr>
        <w:t>Tampa Bay Estuary Field Trip</w:t>
      </w:r>
      <w:r>
        <w:t xml:space="preserve"> </w:t>
      </w:r>
    </w:p>
    <w:p w14:paraId="1E15D759" w14:textId="77777777" w:rsidR="00DC1480" w:rsidRDefault="00DC1480" w:rsidP="00DC1480"/>
    <w:p w14:paraId="46F32375" w14:textId="77777777" w:rsidR="00DC1480" w:rsidRPr="00E07EAC" w:rsidRDefault="00DC1480" w:rsidP="00DC1480">
      <w:pPr>
        <w:ind w:left="720"/>
        <w:rPr>
          <w:b/>
          <w:bCs/>
          <w:szCs w:val="22"/>
        </w:rPr>
      </w:pPr>
      <w:r w:rsidRPr="00E07EAC">
        <w:rPr>
          <w:b/>
          <w:bCs/>
        </w:rPr>
        <w:t xml:space="preserve">Week 8 </w:t>
      </w:r>
      <w:r w:rsidRPr="00E07EAC">
        <w:rPr>
          <w:b/>
          <w:bCs/>
        </w:rPr>
        <w:tab/>
        <w:t>Spring Break</w:t>
      </w:r>
    </w:p>
    <w:p w14:paraId="78A42D32" w14:textId="77777777" w:rsidR="00DC1480" w:rsidRDefault="00DC1480" w:rsidP="00DC1480">
      <w:pPr>
        <w:ind w:left="720" w:firstLine="720"/>
      </w:pPr>
    </w:p>
    <w:p w14:paraId="4D66D45E" w14:textId="77777777" w:rsidR="00DC1480" w:rsidRPr="00E07EAC" w:rsidRDefault="00DC1480" w:rsidP="00DC1480">
      <w:pPr>
        <w:ind w:left="720"/>
        <w:rPr>
          <w:b/>
          <w:bCs/>
        </w:rPr>
      </w:pPr>
      <w:r w:rsidRPr="00E07EAC">
        <w:rPr>
          <w:b/>
          <w:bCs/>
        </w:rPr>
        <w:t>Week 9, Monday, March 21</w:t>
      </w:r>
      <w:r w:rsidRPr="00E07EAC">
        <w:rPr>
          <w:b/>
          <w:bCs/>
          <w:vertAlign w:val="superscript"/>
        </w:rPr>
        <w:t>st</w:t>
      </w:r>
      <w:r w:rsidRPr="00E07EAC">
        <w:rPr>
          <w:b/>
          <w:bCs/>
        </w:rPr>
        <w:t xml:space="preserve"> </w:t>
      </w:r>
    </w:p>
    <w:p w14:paraId="7CEE0811" w14:textId="77777777" w:rsidR="00DC1480" w:rsidRDefault="00DC1480" w:rsidP="00DC1480">
      <w:pPr>
        <w:ind w:left="1440"/>
      </w:pPr>
      <w:r w:rsidRPr="005238E5">
        <w:rPr>
          <w:b/>
          <w:bCs/>
        </w:rPr>
        <w:t>Topic:</w:t>
      </w:r>
      <w:r>
        <w:t xml:space="preserve"> Coastal hydrodynamics: Challenges with modeling the salt / freshwater interface</w:t>
      </w:r>
    </w:p>
    <w:p w14:paraId="52B85FEC" w14:textId="77777777" w:rsidR="00DC1480" w:rsidRDefault="00DC1480" w:rsidP="00DC1480">
      <w:pPr>
        <w:ind w:left="720"/>
      </w:pPr>
      <w:r>
        <w:tab/>
      </w:r>
      <w:r w:rsidRPr="005238E5">
        <w:rPr>
          <w:b/>
          <w:bCs/>
        </w:rPr>
        <w:t>Guest lecture:</w:t>
      </w:r>
      <w:r>
        <w:t xml:space="preserve"> Professor </w:t>
      </w:r>
      <w:proofErr w:type="spellStart"/>
      <w:r>
        <w:t>Maitane</w:t>
      </w:r>
      <w:proofErr w:type="spellEnd"/>
      <w:r>
        <w:t xml:space="preserve"> </w:t>
      </w:r>
      <w:proofErr w:type="spellStart"/>
      <w:r>
        <w:t>Olabarrieta</w:t>
      </w:r>
      <w:proofErr w:type="spellEnd"/>
      <w:r>
        <w:t>, ESSIE</w:t>
      </w:r>
    </w:p>
    <w:p w14:paraId="0644C25F" w14:textId="77777777" w:rsidR="00DC1480" w:rsidRPr="005238E5" w:rsidRDefault="00DC1480" w:rsidP="00DC1480">
      <w:pPr>
        <w:ind w:left="720"/>
        <w:rPr>
          <w:b/>
          <w:bCs/>
        </w:rPr>
      </w:pPr>
      <w:r>
        <w:tab/>
      </w:r>
      <w:r w:rsidRPr="005238E5">
        <w:rPr>
          <w:b/>
          <w:bCs/>
        </w:rPr>
        <w:t>Readings:</w:t>
      </w:r>
    </w:p>
    <w:p w14:paraId="16E15DA1" w14:textId="77777777" w:rsidR="00DC1480" w:rsidRDefault="00DC1480" w:rsidP="00DC1480">
      <w:pPr>
        <w:ind w:left="2160"/>
        <w:rPr>
          <w:rFonts w:cstheme="minorHAnsi"/>
          <w:color w:val="1C1D1E"/>
          <w:sz w:val="20"/>
          <w:szCs w:val="20"/>
          <w:shd w:val="clear" w:color="auto" w:fill="FFFFFF"/>
        </w:rPr>
      </w:pPr>
      <w:r w:rsidRPr="00E53CE9">
        <w:rPr>
          <w:rFonts w:cstheme="minorHAnsi"/>
          <w:color w:val="1C1D1E"/>
          <w:sz w:val="20"/>
          <w:szCs w:val="20"/>
          <w:shd w:val="clear" w:color="auto" w:fill="FFFFFF"/>
        </w:rPr>
        <w:t xml:space="preserve">Coco G, Zhou Z, van </w:t>
      </w:r>
      <w:proofErr w:type="spellStart"/>
      <w:r w:rsidRPr="00E53CE9">
        <w:rPr>
          <w:rFonts w:cstheme="minorHAnsi"/>
          <w:color w:val="1C1D1E"/>
          <w:sz w:val="20"/>
          <w:szCs w:val="20"/>
          <w:shd w:val="clear" w:color="auto" w:fill="FFFFFF"/>
        </w:rPr>
        <w:t>Maanen</w:t>
      </w:r>
      <w:proofErr w:type="spellEnd"/>
      <w:r w:rsidRPr="00E53CE9">
        <w:rPr>
          <w:rFonts w:cstheme="minorHAnsi"/>
          <w:color w:val="1C1D1E"/>
          <w:sz w:val="20"/>
          <w:szCs w:val="20"/>
          <w:shd w:val="clear" w:color="auto" w:fill="FFFFFF"/>
        </w:rPr>
        <w:t xml:space="preserve"> B, </w:t>
      </w:r>
      <w:proofErr w:type="spellStart"/>
      <w:r w:rsidRPr="00E53CE9">
        <w:rPr>
          <w:rFonts w:cstheme="minorHAnsi"/>
          <w:color w:val="1C1D1E"/>
          <w:sz w:val="20"/>
          <w:szCs w:val="20"/>
          <w:shd w:val="clear" w:color="auto" w:fill="FFFFFF"/>
        </w:rPr>
        <w:t>Olabarrieta</w:t>
      </w:r>
      <w:proofErr w:type="spellEnd"/>
      <w:r w:rsidRPr="00E53CE9">
        <w:rPr>
          <w:rFonts w:cstheme="minorHAnsi"/>
          <w:color w:val="1C1D1E"/>
          <w:sz w:val="20"/>
          <w:szCs w:val="20"/>
          <w:shd w:val="clear" w:color="auto" w:fill="FFFFFF"/>
        </w:rPr>
        <w:t xml:space="preserve"> M, Tinoco R, Townend I. 2013. </w:t>
      </w:r>
      <w:proofErr w:type="spellStart"/>
      <w:r w:rsidRPr="00E53CE9">
        <w:rPr>
          <w:rFonts w:cstheme="minorHAnsi"/>
          <w:color w:val="1C1D1E"/>
          <w:sz w:val="20"/>
          <w:szCs w:val="20"/>
          <w:shd w:val="clear" w:color="auto" w:fill="FFFFFF"/>
        </w:rPr>
        <w:t>Morphodynamics</w:t>
      </w:r>
      <w:proofErr w:type="spellEnd"/>
      <w:r w:rsidRPr="00E53CE9">
        <w:rPr>
          <w:rFonts w:cstheme="minorHAnsi"/>
          <w:color w:val="1C1D1E"/>
          <w:sz w:val="20"/>
          <w:szCs w:val="20"/>
          <w:shd w:val="clear" w:color="auto" w:fill="FFFFFF"/>
        </w:rPr>
        <w:t xml:space="preserve"> of tidal networks: advances and challenges. </w:t>
      </w:r>
      <w:r w:rsidRPr="00E53CE9">
        <w:rPr>
          <w:rFonts w:cstheme="minorHAnsi"/>
          <w:i/>
          <w:iCs/>
          <w:color w:val="1C1D1E"/>
          <w:sz w:val="20"/>
          <w:szCs w:val="20"/>
          <w:shd w:val="clear" w:color="auto" w:fill="FFFFFF"/>
        </w:rPr>
        <w:t>Marine Geology</w:t>
      </w:r>
      <w:r w:rsidRPr="00E53CE9">
        <w:rPr>
          <w:rFonts w:cstheme="minorHAnsi"/>
          <w:color w:val="1C1D1E"/>
          <w:sz w:val="20"/>
          <w:szCs w:val="20"/>
          <w:shd w:val="clear" w:color="auto" w:fill="FFFFFF"/>
        </w:rPr>
        <w:t> </w:t>
      </w:r>
      <w:r w:rsidRPr="00E53CE9">
        <w:rPr>
          <w:rFonts w:cstheme="minorHAnsi"/>
          <w:b/>
          <w:bCs/>
          <w:color w:val="1C1D1E"/>
          <w:sz w:val="20"/>
          <w:szCs w:val="20"/>
          <w:shd w:val="clear" w:color="auto" w:fill="FFFFFF"/>
        </w:rPr>
        <w:t>346</w:t>
      </w:r>
      <w:r w:rsidRPr="00E53CE9">
        <w:rPr>
          <w:rFonts w:cstheme="minorHAnsi"/>
          <w:color w:val="1C1D1E"/>
          <w:sz w:val="20"/>
          <w:szCs w:val="20"/>
          <w:shd w:val="clear" w:color="auto" w:fill="FFFFFF"/>
        </w:rPr>
        <w:t>: 1– 16.</w:t>
      </w:r>
    </w:p>
    <w:p w14:paraId="5ED195EB" w14:textId="77777777" w:rsidR="00DC1480" w:rsidRDefault="00DC1480" w:rsidP="00DC1480">
      <w:pPr>
        <w:ind w:left="1440"/>
        <w:rPr>
          <w:rFonts w:cs="Segoe UI"/>
          <w:color w:val="222222"/>
          <w:sz w:val="20"/>
          <w:szCs w:val="20"/>
          <w:shd w:val="clear" w:color="auto" w:fill="FFFFFF"/>
        </w:rPr>
      </w:pPr>
    </w:p>
    <w:p w14:paraId="29714D90" w14:textId="77777777" w:rsidR="00DC1480" w:rsidRPr="00D76665" w:rsidRDefault="00DC1480" w:rsidP="00DC1480">
      <w:pPr>
        <w:ind w:left="2160"/>
        <w:rPr>
          <w:sz w:val="20"/>
          <w:szCs w:val="20"/>
        </w:rPr>
      </w:pPr>
      <w:r w:rsidRPr="00D76665">
        <w:rPr>
          <w:rFonts w:cs="Segoe UI"/>
          <w:color w:val="222222"/>
          <w:sz w:val="20"/>
          <w:szCs w:val="20"/>
          <w:shd w:val="clear" w:color="auto" w:fill="FFFFFF"/>
        </w:rPr>
        <w:t xml:space="preserve">Shi, L., </w:t>
      </w:r>
      <w:proofErr w:type="spellStart"/>
      <w:r w:rsidRPr="00D76665">
        <w:rPr>
          <w:rFonts w:cs="Segoe UI"/>
          <w:color w:val="222222"/>
          <w:sz w:val="20"/>
          <w:szCs w:val="20"/>
          <w:shd w:val="clear" w:color="auto" w:fill="FFFFFF"/>
        </w:rPr>
        <w:t>Olabarrieta</w:t>
      </w:r>
      <w:proofErr w:type="spellEnd"/>
      <w:r w:rsidRPr="00D76665">
        <w:rPr>
          <w:rFonts w:cs="Segoe UI"/>
          <w:color w:val="222222"/>
          <w:sz w:val="20"/>
          <w:szCs w:val="20"/>
          <w:shd w:val="clear" w:color="auto" w:fill="FFFFFF"/>
        </w:rPr>
        <w:t>, M., Nolan, D.S. </w:t>
      </w:r>
      <w:r w:rsidRPr="00D76665">
        <w:rPr>
          <w:rFonts w:cs="Segoe UI"/>
          <w:i/>
          <w:iCs/>
          <w:color w:val="222222"/>
          <w:sz w:val="20"/>
          <w:szCs w:val="20"/>
          <w:shd w:val="clear" w:color="auto" w:fill="FFFFFF"/>
        </w:rPr>
        <w:t>et al.</w:t>
      </w:r>
      <w:r w:rsidRPr="00D76665">
        <w:rPr>
          <w:rFonts w:cs="Segoe UI"/>
          <w:color w:val="222222"/>
          <w:sz w:val="20"/>
          <w:szCs w:val="20"/>
          <w:shd w:val="clear" w:color="auto" w:fill="FFFFFF"/>
        </w:rPr>
        <w:t> Tropical cyclone rainbands can trigger</w:t>
      </w:r>
      <w:r>
        <w:rPr>
          <w:rFonts w:cs="Segoe UI"/>
          <w:color w:val="222222"/>
          <w:sz w:val="20"/>
          <w:szCs w:val="20"/>
          <w:shd w:val="clear" w:color="auto" w:fill="FFFFFF"/>
        </w:rPr>
        <w:t xml:space="preserve"> </w:t>
      </w:r>
      <w:proofErr w:type="spellStart"/>
      <w:r w:rsidRPr="00D76665">
        <w:rPr>
          <w:rFonts w:cs="Segoe UI"/>
          <w:color w:val="222222"/>
          <w:sz w:val="20"/>
          <w:szCs w:val="20"/>
          <w:shd w:val="clear" w:color="auto" w:fill="FFFFFF"/>
        </w:rPr>
        <w:t>meteotsunamis</w:t>
      </w:r>
      <w:proofErr w:type="spellEnd"/>
      <w:r w:rsidRPr="00D76665">
        <w:rPr>
          <w:rFonts w:cs="Segoe UI"/>
          <w:color w:val="222222"/>
          <w:sz w:val="20"/>
          <w:szCs w:val="20"/>
          <w:shd w:val="clear" w:color="auto" w:fill="FFFFFF"/>
        </w:rPr>
        <w:t>. </w:t>
      </w:r>
      <w:r w:rsidRPr="00D76665">
        <w:rPr>
          <w:rFonts w:cs="Segoe UI"/>
          <w:i/>
          <w:iCs/>
          <w:color w:val="222222"/>
          <w:sz w:val="20"/>
          <w:szCs w:val="20"/>
          <w:shd w:val="clear" w:color="auto" w:fill="FFFFFF"/>
        </w:rPr>
        <w:t xml:space="preserve">Nat </w:t>
      </w:r>
      <w:proofErr w:type="spellStart"/>
      <w:r w:rsidRPr="00D76665">
        <w:rPr>
          <w:rFonts w:cs="Segoe UI"/>
          <w:i/>
          <w:iCs/>
          <w:color w:val="222222"/>
          <w:sz w:val="20"/>
          <w:szCs w:val="20"/>
          <w:shd w:val="clear" w:color="auto" w:fill="FFFFFF"/>
        </w:rPr>
        <w:t>Commun</w:t>
      </w:r>
      <w:proofErr w:type="spellEnd"/>
      <w:r w:rsidRPr="00D76665">
        <w:rPr>
          <w:rFonts w:cs="Segoe UI"/>
          <w:color w:val="222222"/>
          <w:sz w:val="20"/>
          <w:szCs w:val="20"/>
          <w:shd w:val="clear" w:color="auto" w:fill="FFFFFF"/>
        </w:rPr>
        <w:t> </w:t>
      </w:r>
      <w:r w:rsidRPr="00D76665">
        <w:rPr>
          <w:rFonts w:cs="Segoe UI"/>
          <w:b/>
          <w:bCs/>
          <w:color w:val="222222"/>
          <w:sz w:val="20"/>
          <w:szCs w:val="20"/>
          <w:shd w:val="clear" w:color="auto" w:fill="FFFFFF"/>
        </w:rPr>
        <w:t>11, </w:t>
      </w:r>
      <w:r w:rsidRPr="00D76665">
        <w:rPr>
          <w:rFonts w:cs="Segoe UI"/>
          <w:color w:val="222222"/>
          <w:sz w:val="20"/>
          <w:szCs w:val="20"/>
          <w:shd w:val="clear" w:color="auto" w:fill="FFFFFF"/>
        </w:rPr>
        <w:t>678 (2020). https://doi.org/10.1038/s41467-020-14423-9</w:t>
      </w:r>
    </w:p>
    <w:p w14:paraId="7AB94415" w14:textId="77777777" w:rsidR="00DC1480" w:rsidRDefault="00DC1480" w:rsidP="00DC1480"/>
    <w:p w14:paraId="3075D15E" w14:textId="77777777" w:rsidR="00DC1480" w:rsidRDefault="00DC1480" w:rsidP="00DC1480">
      <w:pPr>
        <w:ind w:left="720"/>
        <w:rPr>
          <w:b/>
          <w:bCs/>
        </w:rPr>
      </w:pPr>
      <w:r w:rsidRPr="002E71F8">
        <w:rPr>
          <w:b/>
          <w:bCs/>
        </w:rPr>
        <w:t>Week 10, Monday, March 28</w:t>
      </w:r>
      <w:r w:rsidRPr="002E71F8">
        <w:rPr>
          <w:b/>
          <w:bCs/>
          <w:vertAlign w:val="superscript"/>
        </w:rPr>
        <w:t>th</w:t>
      </w:r>
      <w:r w:rsidRPr="002E71F8">
        <w:rPr>
          <w:b/>
          <w:bCs/>
        </w:rPr>
        <w:t xml:space="preserve"> </w:t>
      </w:r>
    </w:p>
    <w:p w14:paraId="32EDC0D1" w14:textId="77777777" w:rsidR="00DC1480" w:rsidRDefault="00DC1480" w:rsidP="00DC1480">
      <w:pPr>
        <w:ind w:left="720"/>
      </w:pPr>
      <w:r>
        <w:rPr>
          <w:b/>
          <w:bCs/>
        </w:rPr>
        <w:tab/>
      </w:r>
      <w:r w:rsidRPr="004823D3">
        <w:rPr>
          <w:b/>
          <w:bCs/>
        </w:rPr>
        <w:t>Topic:</w:t>
      </w:r>
      <w:r>
        <w:t xml:space="preserve"> Science to Policy; Policy to Science: A Practitioner Panel</w:t>
      </w:r>
    </w:p>
    <w:p w14:paraId="660AD835" w14:textId="77777777" w:rsidR="00DC1480" w:rsidRDefault="00DC1480" w:rsidP="00DC1480">
      <w:pPr>
        <w:ind w:left="720"/>
      </w:pPr>
      <w:r>
        <w:tab/>
        <w:t>Guests: TBD</w:t>
      </w:r>
    </w:p>
    <w:p w14:paraId="491551A1" w14:textId="77777777" w:rsidR="00DC1480" w:rsidRDefault="00DC1480" w:rsidP="00DC1480">
      <w:pPr>
        <w:ind w:left="720"/>
      </w:pPr>
      <w:r>
        <w:tab/>
        <w:t>Readings: TBD</w:t>
      </w:r>
    </w:p>
    <w:p w14:paraId="51E9684D" w14:textId="77777777" w:rsidR="00DC1480" w:rsidRDefault="00DC1480" w:rsidP="00DC1480"/>
    <w:p w14:paraId="02533183" w14:textId="77777777" w:rsidR="00DC1480" w:rsidRDefault="00DC1480" w:rsidP="00DC1480">
      <w:pPr>
        <w:ind w:left="720"/>
        <w:rPr>
          <w:b/>
          <w:bCs/>
        </w:rPr>
      </w:pPr>
      <w:r w:rsidRPr="00315951">
        <w:rPr>
          <w:b/>
          <w:bCs/>
        </w:rPr>
        <w:t>Week 11, Monday, April 4</w:t>
      </w:r>
      <w:r w:rsidRPr="00315951">
        <w:rPr>
          <w:b/>
          <w:bCs/>
          <w:vertAlign w:val="superscript"/>
        </w:rPr>
        <w:t>th</w:t>
      </w:r>
      <w:r w:rsidRPr="00315951">
        <w:rPr>
          <w:b/>
          <w:bCs/>
        </w:rPr>
        <w:t xml:space="preserve"> </w:t>
      </w:r>
    </w:p>
    <w:p w14:paraId="4C9F1268" w14:textId="77777777" w:rsidR="00DC1480" w:rsidRDefault="00DC1480" w:rsidP="00DC1480">
      <w:pPr>
        <w:ind w:left="720"/>
      </w:pPr>
      <w:r>
        <w:rPr>
          <w:b/>
          <w:bCs/>
        </w:rPr>
        <w:tab/>
        <w:t>Faculty Assisted Project Meetings</w:t>
      </w:r>
    </w:p>
    <w:p w14:paraId="0D91F2E2" w14:textId="77777777" w:rsidR="00DC1480" w:rsidRDefault="00DC1480" w:rsidP="00DC1480"/>
    <w:p w14:paraId="331F7D14" w14:textId="77777777" w:rsidR="00DC1480" w:rsidRPr="00255C35" w:rsidRDefault="00DC1480" w:rsidP="00DC1480">
      <w:pPr>
        <w:ind w:left="720"/>
        <w:rPr>
          <w:b/>
          <w:bCs/>
        </w:rPr>
      </w:pPr>
      <w:r w:rsidRPr="00255C35">
        <w:rPr>
          <w:b/>
          <w:bCs/>
        </w:rPr>
        <w:t>Week 12, Monday, April 11</w:t>
      </w:r>
      <w:r w:rsidRPr="00255C35">
        <w:rPr>
          <w:b/>
          <w:bCs/>
          <w:vertAlign w:val="superscript"/>
        </w:rPr>
        <w:t>th</w:t>
      </w:r>
      <w:r w:rsidRPr="00255C35">
        <w:rPr>
          <w:b/>
          <w:bCs/>
        </w:rPr>
        <w:t xml:space="preserve"> </w:t>
      </w:r>
    </w:p>
    <w:p w14:paraId="5A0E2BDA" w14:textId="77777777" w:rsidR="00DC1480" w:rsidRDefault="00DC1480" w:rsidP="00DC1480">
      <w:pPr>
        <w:ind w:left="1440"/>
      </w:pPr>
      <w:r>
        <w:t xml:space="preserve">Group project practice presentations with guest faculty reviewers; Preparation for final presentation to stakeholders </w:t>
      </w:r>
    </w:p>
    <w:p w14:paraId="6CB51DE3" w14:textId="77777777" w:rsidR="00DC1480" w:rsidRDefault="00DC1480" w:rsidP="00DC1480">
      <w:pPr>
        <w:ind w:left="720"/>
      </w:pPr>
    </w:p>
    <w:p w14:paraId="7B48898B" w14:textId="77777777" w:rsidR="00DC1480" w:rsidRPr="00D455B6" w:rsidRDefault="00DC1480" w:rsidP="00DC1480">
      <w:pPr>
        <w:ind w:left="720"/>
        <w:rPr>
          <w:b/>
          <w:bCs/>
          <w:highlight w:val="yellow"/>
        </w:rPr>
      </w:pPr>
      <w:r w:rsidRPr="00D455B6">
        <w:rPr>
          <w:b/>
          <w:bCs/>
          <w:highlight w:val="yellow"/>
        </w:rPr>
        <w:t>Week 13, Dates and Times TBD</w:t>
      </w:r>
    </w:p>
    <w:p w14:paraId="28D191E8" w14:textId="77777777" w:rsidR="00DC1480" w:rsidRDefault="00DC1480" w:rsidP="00DC1480">
      <w:pPr>
        <w:ind w:left="720"/>
      </w:pPr>
      <w:r w:rsidRPr="00D455B6">
        <w:rPr>
          <w:highlight w:val="yellow"/>
        </w:rPr>
        <w:tab/>
        <w:t xml:space="preserve"> Final Presentations to Stakeholders</w:t>
      </w:r>
    </w:p>
    <w:p w14:paraId="0AD7473A" w14:textId="77777777" w:rsidR="00DC1480" w:rsidRDefault="00DC1480" w:rsidP="00DC1480">
      <w:pPr>
        <w:ind w:left="720"/>
      </w:pPr>
    </w:p>
    <w:p w14:paraId="7FD43CA8" w14:textId="77777777" w:rsidR="00DC1480" w:rsidRDefault="00DC1480" w:rsidP="00DC1480">
      <w:pPr>
        <w:ind w:left="720"/>
      </w:pPr>
      <w:r>
        <w:t>April 20</w:t>
      </w:r>
      <w:r w:rsidRPr="00055406">
        <w:rPr>
          <w:vertAlign w:val="superscript"/>
        </w:rPr>
        <w:t>th</w:t>
      </w:r>
      <w:r>
        <w:t xml:space="preserve"> UF Classes End</w:t>
      </w:r>
    </w:p>
    <w:p w14:paraId="0C27E8E7" w14:textId="77777777" w:rsidR="00DC1480" w:rsidRDefault="00DC1480" w:rsidP="00DC1480">
      <w:pPr>
        <w:ind w:left="720"/>
      </w:pPr>
    </w:p>
    <w:p w14:paraId="721EA0BC" w14:textId="77777777" w:rsidR="00DC1480" w:rsidRDefault="00DC1480" w:rsidP="00DC1480">
      <w:r>
        <w:lastRenderedPageBreak/>
        <w:t xml:space="preserve"> </w:t>
      </w:r>
    </w:p>
    <w:p w14:paraId="1D05D8BC" w14:textId="77777777" w:rsidR="00DC1480" w:rsidRPr="00801B58" w:rsidRDefault="00DC1480">
      <w:pPr>
        <w:rPr>
          <w:color w:val="0070C0"/>
        </w:rPr>
      </w:pPr>
    </w:p>
    <w:p w14:paraId="2091ED94" w14:textId="77777777" w:rsidR="00E63E7A" w:rsidRDefault="00E63E7A" w:rsidP="00820834">
      <w:pPr>
        <w:rPr>
          <w:b/>
          <w:i/>
        </w:rPr>
      </w:pPr>
    </w:p>
    <w:p w14:paraId="48E16999" w14:textId="77777777" w:rsidR="00E63E7A" w:rsidRDefault="00E63E7A" w:rsidP="00820834">
      <w:pPr>
        <w:rPr>
          <w:b/>
          <w:i/>
        </w:rPr>
      </w:pPr>
    </w:p>
    <w:p w14:paraId="3EC83832" w14:textId="77777777" w:rsidR="00E63E7A" w:rsidRDefault="00E63E7A" w:rsidP="00820834">
      <w:pPr>
        <w:rPr>
          <w:b/>
          <w:i/>
        </w:rPr>
      </w:pPr>
    </w:p>
    <w:p w14:paraId="79EB4A53" w14:textId="0A9CDC9D" w:rsidR="00820834" w:rsidRDefault="00DD0E35" w:rsidP="00820834">
      <w:pPr>
        <w:rPr>
          <w:b/>
          <w:i/>
        </w:rPr>
      </w:pPr>
      <w:r w:rsidRPr="00615BC7">
        <w:rPr>
          <w:b/>
          <w:i/>
        </w:rPr>
        <w:t xml:space="preserve">Attendance Policy, Class </w:t>
      </w:r>
      <w:r w:rsidR="00820834" w:rsidRPr="00615BC7">
        <w:rPr>
          <w:b/>
          <w:i/>
        </w:rPr>
        <w:t>Expectations</w:t>
      </w:r>
      <w:r w:rsidRPr="00615BC7">
        <w:rPr>
          <w:b/>
          <w:i/>
        </w:rPr>
        <w:t>, and Make-Up Policy</w:t>
      </w:r>
    </w:p>
    <w:p w14:paraId="5AB578E8" w14:textId="45DCFF30" w:rsidR="001B26B3" w:rsidRDefault="00A66B0B" w:rsidP="00A66B0B">
      <w:pPr>
        <w:rPr>
          <w:color w:val="000000" w:themeColor="text1"/>
        </w:rPr>
      </w:pPr>
      <w:r>
        <w:rPr>
          <w:bCs/>
          <w:iCs/>
        </w:rPr>
        <w:t xml:space="preserve">Attendance is required.  Roll will be taken at the beginning of each class period.  </w:t>
      </w:r>
      <w:r w:rsidR="00E63E7A">
        <w:rPr>
          <w:bCs/>
          <w:iCs/>
        </w:rPr>
        <w:t xml:space="preserve">Excused absences must be in compliance with the graduate </w:t>
      </w:r>
      <w:r w:rsidR="00E63E7A" w:rsidRPr="00E63E7A">
        <w:rPr>
          <w:bCs/>
          <w:iCs/>
          <w:color w:val="000000" w:themeColor="text1"/>
        </w:rPr>
        <w:t xml:space="preserve">catalog </w:t>
      </w:r>
      <w:r w:rsidRPr="00E63E7A">
        <w:rPr>
          <w:color w:val="000000" w:themeColor="text1"/>
        </w:rPr>
        <w:t>and document</w:t>
      </w:r>
      <w:r w:rsidR="00E63E7A" w:rsidRPr="00E63E7A">
        <w:rPr>
          <w:color w:val="000000" w:themeColor="text1"/>
        </w:rPr>
        <w:t>ed</w:t>
      </w:r>
      <w:r w:rsidR="00E63E7A">
        <w:rPr>
          <w:color w:val="000000" w:themeColor="text1"/>
        </w:rPr>
        <w:t xml:space="preserve"> accordingly</w:t>
      </w:r>
      <w:r w:rsidR="00E63E7A" w:rsidRPr="00E63E7A">
        <w:rPr>
          <w:color w:val="000000" w:themeColor="text1"/>
        </w:rPr>
        <w:t>.</w:t>
      </w:r>
    </w:p>
    <w:p w14:paraId="4A36A1B0" w14:textId="2CE5C131" w:rsidR="00703CFF" w:rsidRDefault="00703CFF" w:rsidP="00A66B0B">
      <w:pPr>
        <w:rPr>
          <w:color w:val="000000" w:themeColor="text1"/>
        </w:rPr>
      </w:pPr>
    </w:p>
    <w:p w14:paraId="17D89FB4" w14:textId="163E87C4" w:rsidR="00703CFF" w:rsidRPr="00703CFF" w:rsidRDefault="00703CFF" w:rsidP="00703CFF">
      <w:pPr>
        <w:rPr>
          <w:b/>
          <w:bCs/>
          <w:i/>
          <w:iCs/>
          <w:color w:val="000000"/>
          <w:szCs w:val="22"/>
        </w:rPr>
      </w:pPr>
      <w:r w:rsidRPr="00703CFF">
        <w:rPr>
          <w:b/>
          <w:bCs/>
          <w:i/>
          <w:iCs/>
          <w:color w:val="000000"/>
          <w:szCs w:val="22"/>
        </w:rPr>
        <w:t xml:space="preserve">Class </w:t>
      </w:r>
      <w:r>
        <w:rPr>
          <w:b/>
          <w:bCs/>
          <w:i/>
          <w:iCs/>
          <w:color w:val="000000"/>
          <w:szCs w:val="22"/>
        </w:rPr>
        <w:t>P</w:t>
      </w:r>
      <w:r w:rsidRPr="00703CFF">
        <w:rPr>
          <w:b/>
          <w:bCs/>
          <w:i/>
          <w:iCs/>
          <w:color w:val="000000"/>
          <w:szCs w:val="22"/>
        </w:rPr>
        <w:t>reparation.</w:t>
      </w:r>
    </w:p>
    <w:p w14:paraId="70A7FA85" w14:textId="78275444" w:rsidR="00703CFF" w:rsidRPr="00703CFF" w:rsidRDefault="00703CFF" w:rsidP="00703CFF">
      <w:pPr>
        <w:rPr>
          <w:szCs w:val="22"/>
        </w:rPr>
      </w:pPr>
      <w:r w:rsidRPr="00703CFF">
        <w:rPr>
          <w:color w:val="000000"/>
          <w:szCs w:val="22"/>
        </w:rPr>
        <w:t>Students should expect to spend at least two hours outside of class reading and preparing for every hour of class.</w:t>
      </w:r>
    </w:p>
    <w:p w14:paraId="5CD91B84" w14:textId="77777777" w:rsidR="006E7FC7" w:rsidRPr="00615BC7" w:rsidRDefault="006E7FC7" w:rsidP="00820834">
      <w:pPr>
        <w:rPr>
          <w:color w:val="0070C0"/>
        </w:rPr>
      </w:pPr>
    </w:p>
    <w:p w14:paraId="00BB160A" w14:textId="0CE596B6" w:rsidR="009E1CF8" w:rsidRPr="009E1CF8" w:rsidRDefault="006E7FC7" w:rsidP="001649DB">
      <w:pPr>
        <w:rPr>
          <w:b/>
          <w:i/>
        </w:rPr>
      </w:pPr>
      <w:r w:rsidRPr="009E1CF8">
        <w:rPr>
          <w:b/>
          <w:i/>
        </w:rPr>
        <w:t>Evaluation of Grades</w:t>
      </w:r>
      <w:r w:rsidR="001649DB" w:rsidRPr="009E1CF8">
        <w:rPr>
          <w:b/>
          <w:i/>
        </w:rPr>
        <w:t xml:space="preserve"> </w:t>
      </w:r>
    </w:p>
    <w:p w14:paraId="4CB16B34" w14:textId="79BD7FA6" w:rsidR="009E1CF8" w:rsidRPr="009E1CF8" w:rsidRDefault="009E1CF8" w:rsidP="001649DB">
      <w:pPr>
        <w:rPr>
          <w:bCs/>
          <w:iCs/>
        </w:rPr>
      </w:pPr>
      <w:r w:rsidRPr="009E1CF8">
        <w:rPr>
          <w:bCs/>
          <w:iCs/>
        </w:rPr>
        <w:t xml:space="preserve">This </w:t>
      </w:r>
      <w:r>
        <w:rPr>
          <w:bCs/>
          <w:iCs/>
        </w:rPr>
        <w:t>course is graded as satisfactory/unsatisfactory for law students, and on the scale below for graduate students.</w:t>
      </w:r>
    </w:p>
    <w:p w14:paraId="261BFA4A" w14:textId="77777777" w:rsidR="009E1CF8" w:rsidRPr="009E1CF8" w:rsidRDefault="009E1CF8" w:rsidP="001649DB">
      <w:pPr>
        <w:rPr>
          <w:b/>
          <w:i/>
          <w:color w:val="000000" w:themeColor="text1"/>
        </w:rPr>
      </w:pPr>
    </w:p>
    <w:p w14:paraId="0AF5D059" w14:textId="400D46F2" w:rsidR="001649DB" w:rsidRPr="009E1CF8" w:rsidRDefault="001649DB" w:rsidP="001649DB">
      <w:pPr>
        <w:rPr>
          <w:bCs/>
          <w:iCs/>
          <w:color w:val="000000" w:themeColor="text1"/>
        </w:rPr>
      </w:pPr>
      <w:r w:rsidRPr="009E1CF8">
        <w:rPr>
          <w:bCs/>
          <w:iCs/>
          <w:color w:val="000000" w:themeColor="text1"/>
        </w:rPr>
        <w:t>Students will be evaluated based on the following:</w:t>
      </w:r>
    </w:p>
    <w:p w14:paraId="5867987D" w14:textId="6BBF2203" w:rsidR="001649DB" w:rsidRPr="009E1CF8" w:rsidRDefault="001649DB" w:rsidP="001649DB">
      <w:pPr>
        <w:rPr>
          <w:bCs/>
          <w:iCs/>
          <w:color w:val="000000" w:themeColor="text1"/>
        </w:rPr>
      </w:pPr>
      <w:r w:rsidRPr="009E1CF8">
        <w:rPr>
          <w:bCs/>
          <w:iCs/>
          <w:color w:val="000000" w:themeColor="text1"/>
        </w:rPr>
        <w:tab/>
        <w:t>Class attendance, contribution to collaborative work, quality of research, written work product, participation in skills exercises, interim and final presentations.</w:t>
      </w:r>
    </w:p>
    <w:p w14:paraId="1E88C354" w14:textId="54696714" w:rsidR="001649DB" w:rsidRDefault="001649DB" w:rsidP="001649DB">
      <w:pPr>
        <w:rPr>
          <w:bCs/>
          <w:iCs/>
          <w:color w:val="000000" w:themeColor="text1"/>
        </w:rPr>
      </w:pPr>
    </w:p>
    <w:p w14:paraId="3965A209" w14:textId="77777777" w:rsidR="009E1CF8" w:rsidRPr="009E1CF8" w:rsidRDefault="009E1CF8" w:rsidP="009E1CF8">
      <w:pPr>
        <w:rPr>
          <w:bCs/>
          <w:iCs/>
        </w:rPr>
      </w:pPr>
      <w:r w:rsidRPr="009E1CF8">
        <w:rPr>
          <w:bCs/>
          <w:iCs/>
        </w:rPr>
        <w:t xml:space="preserve">This </w:t>
      </w:r>
      <w:r>
        <w:rPr>
          <w:bCs/>
          <w:iCs/>
        </w:rPr>
        <w:t>course is graded as satisfactory/unsatisfactory for law students, and on the scale below for graduate students.</w:t>
      </w:r>
    </w:p>
    <w:p w14:paraId="6AA43A83" w14:textId="77777777" w:rsidR="009E1CF8" w:rsidRPr="009E1CF8" w:rsidRDefault="009E1CF8" w:rsidP="001649DB">
      <w:pPr>
        <w:rPr>
          <w:bCs/>
          <w:iCs/>
          <w:color w:val="000000" w:themeColor="text1"/>
        </w:rPr>
      </w:pPr>
    </w:p>
    <w:p w14:paraId="25D5660A" w14:textId="77777777" w:rsidR="006E7FC7" w:rsidRPr="00615BC7" w:rsidRDefault="006E7FC7" w:rsidP="00820834">
      <w:pPr>
        <w:rPr>
          <w:b/>
          <w:i/>
        </w:rPr>
      </w:pPr>
      <w:r w:rsidRPr="00615BC7">
        <w:rPr>
          <w:b/>
          <w:i/>
        </w:rPr>
        <w:t>Grading Policy</w:t>
      </w:r>
    </w:p>
    <w:p w14:paraId="66882DE7" w14:textId="2E6A2F2D" w:rsidR="001A74C6" w:rsidRPr="00615BC7" w:rsidRDefault="001A74C6" w:rsidP="00820834">
      <w:pPr>
        <w:rPr>
          <w:color w:val="0070C0"/>
        </w:rPr>
      </w:pPr>
      <w:r w:rsidRPr="00615BC7">
        <w:rPr>
          <w:color w:val="0070C0"/>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682666" w:rsidRPr="00615BC7" w14:paraId="24F383AC" w14:textId="77777777" w:rsidTr="00390061">
        <w:trPr>
          <w:trHeight w:val="98"/>
        </w:trPr>
        <w:tc>
          <w:tcPr>
            <w:tcW w:w="1350" w:type="dxa"/>
          </w:tcPr>
          <w:p w14:paraId="6A1B4FC6" w14:textId="77777777" w:rsidR="00682666" w:rsidRPr="00615BC7" w:rsidRDefault="00682666" w:rsidP="00390061">
            <w:pPr>
              <w:pStyle w:val="Default"/>
              <w:rPr>
                <w:rFonts w:ascii="Cambria" w:hAnsi="Cambria"/>
                <w:sz w:val="22"/>
                <w:szCs w:val="22"/>
              </w:rPr>
            </w:pPr>
            <w:r w:rsidRPr="00615BC7">
              <w:rPr>
                <w:rFonts w:ascii="Cambria" w:hAnsi="Cambria"/>
                <w:b/>
                <w:bCs/>
                <w:sz w:val="22"/>
                <w:szCs w:val="22"/>
              </w:rPr>
              <w:t xml:space="preserve">Percent </w:t>
            </w:r>
          </w:p>
        </w:tc>
        <w:tc>
          <w:tcPr>
            <w:tcW w:w="990" w:type="dxa"/>
          </w:tcPr>
          <w:p w14:paraId="34D050AC" w14:textId="77777777" w:rsidR="00682666" w:rsidRPr="00615BC7" w:rsidRDefault="00682666" w:rsidP="00390061">
            <w:pPr>
              <w:pStyle w:val="Default"/>
              <w:rPr>
                <w:rFonts w:ascii="Cambria" w:hAnsi="Cambria"/>
                <w:sz w:val="22"/>
                <w:szCs w:val="22"/>
              </w:rPr>
            </w:pPr>
            <w:r w:rsidRPr="00615BC7">
              <w:rPr>
                <w:rFonts w:ascii="Cambria" w:hAnsi="Cambria"/>
                <w:b/>
                <w:bCs/>
                <w:sz w:val="22"/>
                <w:szCs w:val="22"/>
              </w:rPr>
              <w:t xml:space="preserve">Grade </w:t>
            </w:r>
          </w:p>
        </w:tc>
        <w:tc>
          <w:tcPr>
            <w:tcW w:w="1170" w:type="dxa"/>
          </w:tcPr>
          <w:p w14:paraId="36B3A5FC" w14:textId="77777777" w:rsidR="00682666" w:rsidRPr="00615BC7" w:rsidRDefault="00682666" w:rsidP="00390061">
            <w:pPr>
              <w:pStyle w:val="Default"/>
              <w:rPr>
                <w:rFonts w:ascii="Cambria" w:hAnsi="Cambria"/>
                <w:sz w:val="22"/>
                <w:szCs w:val="22"/>
              </w:rPr>
            </w:pPr>
            <w:r w:rsidRPr="00615BC7">
              <w:rPr>
                <w:rFonts w:ascii="Cambria" w:hAnsi="Cambria"/>
                <w:b/>
                <w:bCs/>
                <w:sz w:val="22"/>
                <w:szCs w:val="22"/>
              </w:rPr>
              <w:t xml:space="preserve">Grade Points </w:t>
            </w:r>
          </w:p>
        </w:tc>
      </w:tr>
      <w:tr w:rsidR="00682666" w:rsidRPr="00615BC7" w14:paraId="5B7D14C1" w14:textId="77777777" w:rsidTr="00390061">
        <w:trPr>
          <w:trHeight w:val="100"/>
        </w:trPr>
        <w:tc>
          <w:tcPr>
            <w:tcW w:w="1350" w:type="dxa"/>
          </w:tcPr>
          <w:p w14:paraId="2D0F3022"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90.0 - 100.0 </w:t>
            </w:r>
          </w:p>
        </w:tc>
        <w:tc>
          <w:tcPr>
            <w:tcW w:w="990" w:type="dxa"/>
          </w:tcPr>
          <w:p w14:paraId="3AB6493D"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A </w:t>
            </w:r>
          </w:p>
        </w:tc>
        <w:tc>
          <w:tcPr>
            <w:tcW w:w="1170" w:type="dxa"/>
          </w:tcPr>
          <w:p w14:paraId="7E248E89"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4.00 </w:t>
            </w:r>
          </w:p>
        </w:tc>
      </w:tr>
      <w:tr w:rsidR="00682666" w:rsidRPr="00615BC7" w14:paraId="0CE17B9A" w14:textId="77777777" w:rsidTr="00390061">
        <w:trPr>
          <w:trHeight w:val="100"/>
        </w:trPr>
        <w:tc>
          <w:tcPr>
            <w:tcW w:w="1350" w:type="dxa"/>
          </w:tcPr>
          <w:p w14:paraId="68921B09"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87.0 - 89.9 </w:t>
            </w:r>
          </w:p>
        </w:tc>
        <w:tc>
          <w:tcPr>
            <w:tcW w:w="990" w:type="dxa"/>
          </w:tcPr>
          <w:p w14:paraId="482409D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A- </w:t>
            </w:r>
          </w:p>
        </w:tc>
        <w:tc>
          <w:tcPr>
            <w:tcW w:w="1170" w:type="dxa"/>
          </w:tcPr>
          <w:p w14:paraId="2999D08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3.67 </w:t>
            </w:r>
          </w:p>
        </w:tc>
      </w:tr>
      <w:tr w:rsidR="00682666" w:rsidRPr="00615BC7" w14:paraId="66F34CE3" w14:textId="77777777" w:rsidTr="00390061">
        <w:trPr>
          <w:trHeight w:val="100"/>
        </w:trPr>
        <w:tc>
          <w:tcPr>
            <w:tcW w:w="1350" w:type="dxa"/>
          </w:tcPr>
          <w:p w14:paraId="414F6B08"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84.0 - 86.9 </w:t>
            </w:r>
          </w:p>
        </w:tc>
        <w:tc>
          <w:tcPr>
            <w:tcW w:w="990" w:type="dxa"/>
          </w:tcPr>
          <w:p w14:paraId="1EC9F29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B+ </w:t>
            </w:r>
          </w:p>
        </w:tc>
        <w:tc>
          <w:tcPr>
            <w:tcW w:w="1170" w:type="dxa"/>
          </w:tcPr>
          <w:p w14:paraId="446B644A"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3.33 </w:t>
            </w:r>
          </w:p>
        </w:tc>
      </w:tr>
      <w:tr w:rsidR="00682666" w:rsidRPr="00615BC7" w14:paraId="2BB18BF4" w14:textId="77777777" w:rsidTr="00390061">
        <w:trPr>
          <w:trHeight w:val="100"/>
        </w:trPr>
        <w:tc>
          <w:tcPr>
            <w:tcW w:w="1350" w:type="dxa"/>
          </w:tcPr>
          <w:p w14:paraId="1ED990C9"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81.0 – 83.9 </w:t>
            </w:r>
          </w:p>
        </w:tc>
        <w:tc>
          <w:tcPr>
            <w:tcW w:w="990" w:type="dxa"/>
          </w:tcPr>
          <w:p w14:paraId="1B942D3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B </w:t>
            </w:r>
          </w:p>
        </w:tc>
        <w:tc>
          <w:tcPr>
            <w:tcW w:w="1170" w:type="dxa"/>
          </w:tcPr>
          <w:p w14:paraId="1E97415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3.00 </w:t>
            </w:r>
          </w:p>
        </w:tc>
      </w:tr>
      <w:tr w:rsidR="00682666" w:rsidRPr="00615BC7" w14:paraId="19E3ECBD" w14:textId="77777777" w:rsidTr="00390061">
        <w:trPr>
          <w:trHeight w:val="100"/>
        </w:trPr>
        <w:tc>
          <w:tcPr>
            <w:tcW w:w="1350" w:type="dxa"/>
          </w:tcPr>
          <w:p w14:paraId="5552ED1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78.0 - 80.9 </w:t>
            </w:r>
          </w:p>
        </w:tc>
        <w:tc>
          <w:tcPr>
            <w:tcW w:w="990" w:type="dxa"/>
          </w:tcPr>
          <w:p w14:paraId="695DDF25"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B- </w:t>
            </w:r>
          </w:p>
        </w:tc>
        <w:tc>
          <w:tcPr>
            <w:tcW w:w="1170" w:type="dxa"/>
          </w:tcPr>
          <w:p w14:paraId="5146883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2.67 </w:t>
            </w:r>
          </w:p>
        </w:tc>
      </w:tr>
      <w:tr w:rsidR="00682666" w:rsidRPr="00615BC7" w14:paraId="733AB5CD" w14:textId="77777777" w:rsidTr="00390061">
        <w:trPr>
          <w:trHeight w:val="100"/>
        </w:trPr>
        <w:tc>
          <w:tcPr>
            <w:tcW w:w="1350" w:type="dxa"/>
          </w:tcPr>
          <w:p w14:paraId="57FDCAD4"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75.0 - 79.9 </w:t>
            </w:r>
          </w:p>
        </w:tc>
        <w:tc>
          <w:tcPr>
            <w:tcW w:w="990" w:type="dxa"/>
          </w:tcPr>
          <w:p w14:paraId="3E5AFB6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C+ </w:t>
            </w:r>
          </w:p>
        </w:tc>
        <w:tc>
          <w:tcPr>
            <w:tcW w:w="1170" w:type="dxa"/>
          </w:tcPr>
          <w:p w14:paraId="436ACCAC"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2.33 </w:t>
            </w:r>
          </w:p>
        </w:tc>
      </w:tr>
      <w:tr w:rsidR="00682666" w:rsidRPr="00615BC7" w14:paraId="7E8AAC3E" w14:textId="77777777" w:rsidTr="00390061">
        <w:trPr>
          <w:trHeight w:val="100"/>
        </w:trPr>
        <w:tc>
          <w:tcPr>
            <w:tcW w:w="1350" w:type="dxa"/>
          </w:tcPr>
          <w:p w14:paraId="2E5D7914"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72.0 – 74.9 </w:t>
            </w:r>
          </w:p>
        </w:tc>
        <w:tc>
          <w:tcPr>
            <w:tcW w:w="990" w:type="dxa"/>
          </w:tcPr>
          <w:p w14:paraId="52FAB4A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C </w:t>
            </w:r>
          </w:p>
        </w:tc>
        <w:tc>
          <w:tcPr>
            <w:tcW w:w="1170" w:type="dxa"/>
          </w:tcPr>
          <w:p w14:paraId="76F05F7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2.00 </w:t>
            </w:r>
          </w:p>
        </w:tc>
      </w:tr>
      <w:tr w:rsidR="00682666" w:rsidRPr="00615BC7" w14:paraId="1FD19E76" w14:textId="77777777" w:rsidTr="00390061">
        <w:trPr>
          <w:trHeight w:val="100"/>
        </w:trPr>
        <w:tc>
          <w:tcPr>
            <w:tcW w:w="1350" w:type="dxa"/>
          </w:tcPr>
          <w:p w14:paraId="28FED54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69.0 - 71.9 </w:t>
            </w:r>
          </w:p>
        </w:tc>
        <w:tc>
          <w:tcPr>
            <w:tcW w:w="990" w:type="dxa"/>
          </w:tcPr>
          <w:p w14:paraId="5348463A"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C- </w:t>
            </w:r>
          </w:p>
        </w:tc>
        <w:tc>
          <w:tcPr>
            <w:tcW w:w="1170" w:type="dxa"/>
          </w:tcPr>
          <w:p w14:paraId="16BB059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1.67 </w:t>
            </w:r>
          </w:p>
        </w:tc>
      </w:tr>
      <w:tr w:rsidR="00682666" w:rsidRPr="00615BC7" w14:paraId="5A1FABE6" w14:textId="77777777" w:rsidTr="00390061">
        <w:trPr>
          <w:trHeight w:val="100"/>
        </w:trPr>
        <w:tc>
          <w:tcPr>
            <w:tcW w:w="1350" w:type="dxa"/>
          </w:tcPr>
          <w:p w14:paraId="47B8E85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66.0 - 68.9 </w:t>
            </w:r>
          </w:p>
        </w:tc>
        <w:tc>
          <w:tcPr>
            <w:tcW w:w="990" w:type="dxa"/>
          </w:tcPr>
          <w:p w14:paraId="1BB6126C"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D+ </w:t>
            </w:r>
          </w:p>
        </w:tc>
        <w:tc>
          <w:tcPr>
            <w:tcW w:w="1170" w:type="dxa"/>
          </w:tcPr>
          <w:p w14:paraId="32ED7148"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1.33 </w:t>
            </w:r>
          </w:p>
        </w:tc>
      </w:tr>
      <w:tr w:rsidR="00682666" w:rsidRPr="00615BC7" w14:paraId="391132CA" w14:textId="77777777" w:rsidTr="00390061">
        <w:trPr>
          <w:trHeight w:val="100"/>
        </w:trPr>
        <w:tc>
          <w:tcPr>
            <w:tcW w:w="1350" w:type="dxa"/>
          </w:tcPr>
          <w:p w14:paraId="0C12811B"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63.0 - 65.9 </w:t>
            </w:r>
          </w:p>
        </w:tc>
        <w:tc>
          <w:tcPr>
            <w:tcW w:w="990" w:type="dxa"/>
          </w:tcPr>
          <w:p w14:paraId="3CEFA78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D </w:t>
            </w:r>
          </w:p>
        </w:tc>
        <w:tc>
          <w:tcPr>
            <w:tcW w:w="1170" w:type="dxa"/>
          </w:tcPr>
          <w:p w14:paraId="50FA9ACB"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1.00 </w:t>
            </w:r>
          </w:p>
        </w:tc>
      </w:tr>
      <w:tr w:rsidR="00682666" w:rsidRPr="00615BC7" w14:paraId="4A4A328B" w14:textId="77777777" w:rsidTr="00390061">
        <w:trPr>
          <w:trHeight w:val="100"/>
        </w:trPr>
        <w:tc>
          <w:tcPr>
            <w:tcW w:w="1350" w:type="dxa"/>
          </w:tcPr>
          <w:p w14:paraId="63D64F70"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60.0 - 62.9 </w:t>
            </w:r>
          </w:p>
        </w:tc>
        <w:tc>
          <w:tcPr>
            <w:tcW w:w="990" w:type="dxa"/>
          </w:tcPr>
          <w:p w14:paraId="2FB276A5"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D- </w:t>
            </w:r>
          </w:p>
        </w:tc>
        <w:tc>
          <w:tcPr>
            <w:tcW w:w="1170" w:type="dxa"/>
          </w:tcPr>
          <w:p w14:paraId="6C7E748D"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0.67 </w:t>
            </w:r>
          </w:p>
        </w:tc>
      </w:tr>
      <w:tr w:rsidR="00682666" w:rsidRPr="00615BC7" w14:paraId="41FE26E7" w14:textId="77777777" w:rsidTr="00390061">
        <w:trPr>
          <w:trHeight w:val="100"/>
        </w:trPr>
        <w:tc>
          <w:tcPr>
            <w:tcW w:w="1350" w:type="dxa"/>
          </w:tcPr>
          <w:p w14:paraId="1B81D8F0"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0 - 59.9 </w:t>
            </w:r>
          </w:p>
        </w:tc>
        <w:tc>
          <w:tcPr>
            <w:tcW w:w="990" w:type="dxa"/>
          </w:tcPr>
          <w:p w14:paraId="5F6C2BE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E </w:t>
            </w:r>
          </w:p>
        </w:tc>
        <w:tc>
          <w:tcPr>
            <w:tcW w:w="1170" w:type="dxa"/>
          </w:tcPr>
          <w:p w14:paraId="53DC358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0.00 </w:t>
            </w:r>
          </w:p>
        </w:tc>
      </w:tr>
    </w:tbl>
    <w:p w14:paraId="6BA422B2" w14:textId="77777777" w:rsidR="00682666" w:rsidRPr="00615BC7" w:rsidRDefault="00682666" w:rsidP="00820834">
      <w:pPr>
        <w:rPr>
          <w:color w:val="0070C0"/>
        </w:rPr>
      </w:pPr>
    </w:p>
    <w:p w14:paraId="035DAD1D" w14:textId="6DB5AED9" w:rsidR="00DD0E35" w:rsidRPr="00615BC7" w:rsidRDefault="00DD0E35" w:rsidP="00820834">
      <w:pPr>
        <w:rPr>
          <w:color w:val="FF0000"/>
          <w:szCs w:val="22"/>
        </w:rPr>
      </w:pPr>
      <w:r w:rsidRPr="00615BC7">
        <w:rPr>
          <w:szCs w:val="22"/>
        </w:rPr>
        <w:t xml:space="preserve">More information on UF grading policy may be found at: </w:t>
      </w:r>
      <w:hyperlink r:id="rId14" w:anchor="grades" w:history="1">
        <w:r w:rsidR="007A1E6C" w:rsidRPr="00615BC7">
          <w:rPr>
            <w:rStyle w:val="Hyperlink"/>
            <w:color w:val="FF0000"/>
            <w:szCs w:val="22"/>
          </w:rPr>
          <w:t>http://gradcatalog.ufl.edu/content.php?catoid=10&amp;navoid=2020#grades</w:t>
        </w:r>
      </w:hyperlink>
    </w:p>
    <w:p w14:paraId="3BC6EE14" w14:textId="77777777" w:rsidR="00DD0E35" w:rsidRPr="00615BC7" w:rsidRDefault="00DD0E35" w:rsidP="00820834">
      <w:pPr>
        <w:rPr>
          <w:color w:val="0070C0"/>
          <w:szCs w:val="22"/>
        </w:rPr>
      </w:pPr>
    </w:p>
    <w:p w14:paraId="59A8461D" w14:textId="77777777" w:rsidR="00DD0E35" w:rsidRPr="00615BC7" w:rsidRDefault="00DD0E35" w:rsidP="00DD0E35">
      <w:pPr>
        <w:autoSpaceDE w:val="0"/>
        <w:autoSpaceDN w:val="0"/>
        <w:adjustRightInd w:val="0"/>
        <w:rPr>
          <w:rFonts w:cs="Calibri"/>
          <w:b/>
          <w:i/>
          <w:szCs w:val="22"/>
        </w:rPr>
      </w:pPr>
      <w:r w:rsidRPr="00615BC7">
        <w:rPr>
          <w:rFonts w:cs="Calibri"/>
          <w:b/>
          <w:i/>
          <w:szCs w:val="22"/>
        </w:rPr>
        <w:t xml:space="preserve">Students Requiring Accommodations </w:t>
      </w:r>
    </w:p>
    <w:p w14:paraId="2796A000" w14:textId="77777777" w:rsidR="00DD0E35" w:rsidRPr="00615BC7" w:rsidRDefault="00DD0E35" w:rsidP="00DD0E35">
      <w:pPr>
        <w:jc w:val="both"/>
        <w:rPr>
          <w:color w:val="000000"/>
          <w:szCs w:val="22"/>
        </w:rPr>
      </w:pPr>
      <w:r w:rsidRPr="00615BC7">
        <w:rPr>
          <w:color w:val="000000"/>
          <w:szCs w:val="22"/>
        </w:rPr>
        <w:t>Students with disabilities requesting accommodations should first register with the Disability Resource Center (352-392-8565,</w:t>
      </w:r>
      <w:r w:rsidRPr="00615BC7">
        <w:t xml:space="preserve"> </w:t>
      </w:r>
      <w:r w:rsidRPr="00615BC7">
        <w:rPr>
          <w:color w:val="FF0000"/>
          <w:szCs w:val="22"/>
          <w:u w:val="single"/>
        </w:rPr>
        <w:t>https://www.dso.ufl.edu/drc</w:t>
      </w:r>
      <w:r w:rsidRPr="00615BC7">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Pr="00615BC7" w:rsidRDefault="00BA6E7F" w:rsidP="00DD0E35">
      <w:pPr>
        <w:jc w:val="both"/>
        <w:rPr>
          <w:color w:val="000000"/>
          <w:szCs w:val="22"/>
        </w:rPr>
      </w:pPr>
    </w:p>
    <w:p w14:paraId="7FBF46CB" w14:textId="77777777" w:rsidR="00BA6E7F" w:rsidRPr="00615BC7" w:rsidRDefault="00BA6E7F" w:rsidP="00BA6E7F">
      <w:pPr>
        <w:autoSpaceDE w:val="0"/>
        <w:autoSpaceDN w:val="0"/>
        <w:adjustRightInd w:val="0"/>
        <w:rPr>
          <w:rFonts w:cs="Calibri"/>
          <w:b/>
          <w:i/>
          <w:szCs w:val="22"/>
        </w:rPr>
      </w:pPr>
      <w:r w:rsidRPr="00615BC7">
        <w:rPr>
          <w:rFonts w:cs="Calibri"/>
          <w:b/>
          <w:i/>
          <w:szCs w:val="22"/>
        </w:rPr>
        <w:t xml:space="preserve">Course Evaluation </w:t>
      </w:r>
    </w:p>
    <w:p w14:paraId="38611CE9" w14:textId="613BC8BE" w:rsidR="00BA23C1" w:rsidRPr="00B01F8E" w:rsidRDefault="00BA23C1" w:rsidP="00B01F8E">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5" w:history="1">
        <w:r w:rsidRPr="000B2B99">
          <w:rPr>
            <w:rStyle w:val="Hyperlink"/>
            <w:szCs w:val="22"/>
          </w:rPr>
          <w:t>https://gatorevals.aa.ufl.edu/students/</w:t>
        </w:r>
      </w:hyperlink>
      <w:r w:rsidRPr="00BA23C1">
        <w:rPr>
          <w:color w:val="000000"/>
          <w:szCs w:val="22"/>
        </w:rPr>
        <w:t xml:space="preserve">. Students will be notified when the evaluation period </w:t>
      </w:r>
      <w:proofErr w:type="gramStart"/>
      <w:r w:rsidRPr="00BA23C1">
        <w:rPr>
          <w:color w:val="000000"/>
          <w:szCs w:val="22"/>
        </w:rPr>
        <w:t>opens, and</w:t>
      </w:r>
      <w:proofErr w:type="gramEnd"/>
      <w:r w:rsidRPr="00BA23C1">
        <w:rPr>
          <w:color w:val="000000"/>
          <w:szCs w:val="22"/>
        </w:rPr>
        <w:t xml:space="preserve">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w:t>
      </w:r>
      <w:r w:rsidRPr="00BA23C1">
        <w:rPr>
          <w:color w:val="000000"/>
          <w:szCs w:val="22"/>
        </w:rPr>
        <w:lastRenderedPageBreak/>
        <w:t xml:space="preserve">Canvas course menu under </w:t>
      </w:r>
      <w:proofErr w:type="spellStart"/>
      <w:r w:rsidRPr="00BA23C1">
        <w:rPr>
          <w:color w:val="000000"/>
          <w:szCs w:val="22"/>
        </w:rPr>
        <w:t>GatorEvals</w:t>
      </w:r>
      <w:proofErr w:type="spellEnd"/>
      <w:r w:rsidRPr="00BA23C1">
        <w:rPr>
          <w:color w:val="000000"/>
          <w:szCs w:val="22"/>
        </w:rPr>
        <w:t xml:space="preserve">, or via </w:t>
      </w:r>
      <w:hyperlink r:id="rId16"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7" w:history="1">
        <w:r w:rsidRPr="000B2B99">
          <w:rPr>
            <w:rStyle w:val="Hyperlink"/>
            <w:szCs w:val="22"/>
          </w:rPr>
          <w:t>https://gatorevals.aa.ufl.edu/public-results/</w:t>
        </w:r>
      </w:hyperlink>
      <w:r w:rsidRPr="00BA23C1">
        <w:rPr>
          <w:color w:val="000000"/>
          <w:szCs w:val="22"/>
        </w:rPr>
        <w:t>.</w:t>
      </w:r>
    </w:p>
    <w:p w14:paraId="6B5D23A6" w14:textId="77777777" w:rsidR="00BA23C1" w:rsidRDefault="00BA23C1" w:rsidP="00BD2088">
      <w:pPr>
        <w:autoSpaceDE w:val="0"/>
        <w:autoSpaceDN w:val="0"/>
        <w:adjustRightInd w:val="0"/>
        <w:rPr>
          <w:rFonts w:cs="Calibri"/>
          <w:b/>
          <w:i/>
          <w:szCs w:val="22"/>
        </w:rPr>
      </w:pPr>
    </w:p>
    <w:p w14:paraId="18D87F39" w14:textId="009EE8FF" w:rsidR="00BD2088" w:rsidRPr="00615BC7" w:rsidRDefault="00BD2088" w:rsidP="00BD2088">
      <w:pPr>
        <w:autoSpaceDE w:val="0"/>
        <w:autoSpaceDN w:val="0"/>
        <w:adjustRightInd w:val="0"/>
        <w:rPr>
          <w:rFonts w:cs="Calibri"/>
          <w:b/>
          <w:i/>
          <w:szCs w:val="22"/>
        </w:rPr>
      </w:pPr>
      <w:r w:rsidRPr="00615BC7">
        <w:rPr>
          <w:rFonts w:cs="Calibri"/>
          <w:b/>
          <w:i/>
          <w:szCs w:val="22"/>
        </w:rPr>
        <w:t xml:space="preserve">University Honesty Policy </w:t>
      </w:r>
    </w:p>
    <w:p w14:paraId="44955ABD" w14:textId="6C4DC73F" w:rsidR="00BA6E7F" w:rsidRPr="00615BC7" w:rsidRDefault="00BD2088" w:rsidP="00BD2088">
      <w:pPr>
        <w:jc w:val="both"/>
        <w:rPr>
          <w:color w:val="000000"/>
          <w:szCs w:val="22"/>
        </w:rPr>
      </w:pPr>
      <w:r w:rsidRPr="00615BC7">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00E8412F" w:rsidRPr="000059DB">
        <w:rPr>
          <w:color w:val="000000"/>
          <w:szCs w:val="22"/>
        </w:rPr>
        <w:t>(</w:t>
      </w:r>
      <w:hyperlink r:id="rId18" w:history="1">
        <w:r w:rsidR="00E8412F" w:rsidRPr="00054213">
          <w:rPr>
            <w:rStyle w:val="Hyperlink"/>
            <w:szCs w:val="22"/>
          </w:rPr>
          <w:t>https://sccr.dso.ufl.edu/policies/student-honor-code-student-conduct-code/</w:t>
        </w:r>
      </w:hyperlink>
      <w:r w:rsidR="00E8412F" w:rsidRPr="000059DB">
        <w:rPr>
          <w:color w:val="000000"/>
          <w:szCs w:val="22"/>
        </w:rPr>
        <w:t>)</w:t>
      </w:r>
      <w:r w:rsidRPr="00615BC7">
        <w:rPr>
          <w:color w:val="000000"/>
          <w:szCs w:val="22"/>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EFE5C82" w14:textId="77777777" w:rsidR="006B18DA" w:rsidRPr="00615BC7" w:rsidRDefault="006B18DA" w:rsidP="006B18DA">
      <w:pPr>
        <w:jc w:val="both"/>
        <w:rPr>
          <w:b/>
          <w:i/>
          <w:color w:val="000000"/>
          <w:szCs w:val="22"/>
        </w:rPr>
      </w:pPr>
    </w:p>
    <w:p w14:paraId="65B4E121" w14:textId="4F2FA09F" w:rsidR="006B18DA" w:rsidRPr="00615BC7" w:rsidRDefault="006B18DA" w:rsidP="00BD0D18">
      <w:pPr>
        <w:jc w:val="both"/>
        <w:rPr>
          <w:color w:val="000000"/>
          <w:szCs w:val="22"/>
        </w:rPr>
      </w:pPr>
      <w:r w:rsidRPr="00615BC7">
        <w:rPr>
          <w:b/>
          <w:i/>
          <w:color w:val="000000"/>
          <w:szCs w:val="22"/>
        </w:rPr>
        <w:t>Commitment to a Safe and Inclusive Learning Environment</w:t>
      </w:r>
    </w:p>
    <w:p w14:paraId="48AED25F" w14:textId="2C63C34A" w:rsidR="00BD0D18" w:rsidRPr="00615BC7" w:rsidRDefault="00BD0D18" w:rsidP="00BD0D18">
      <w:pPr>
        <w:jc w:val="both"/>
        <w:rPr>
          <w:color w:val="000000"/>
          <w:szCs w:val="22"/>
        </w:rPr>
      </w:pPr>
      <w:r w:rsidRPr="00615BC7">
        <w:rPr>
          <w:color w:val="000000"/>
          <w:szCs w:val="22"/>
        </w:rPr>
        <w:t xml:space="preserve">The Herbert Wertheim College of Engineering </w:t>
      </w:r>
      <w:r w:rsidR="00FB1E17">
        <w:rPr>
          <w:color w:val="000000"/>
          <w:szCs w:val="22"/>
        </w:rPr>
        <w:t xml:space="preserve">and the Levin College of Law </w:t>
      </w:r>
      <w:r w:rsidRPr="00615BC7">
        <w:rPr>
          <w:color w:val="000000"/>
          <w:szCs w:val="22"/>
        </w:rPr>
        <w:t>value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75C95D47" w14:textId="77777777" w:rsidR="00BD0D18" w:rsidRPr="00615BC7" w:rsidRDefault="00BD0D18" w:rsidP="00BD0D18">
      <w:pPr>
        <w:jc w:val="both"/>
        <w:rPr>
          <w:color w:val="000000"/>
          <w:szCs w:val="22"/>
        </w:rPr>
      </w:pPr>
    </w:p>
    <w:p w14:paraId="1EE6F0CE" w14:textId="1CB0BF51" w:rsidR="00E63E7A" w:rsidRPr="00615BC7" w:rsidRDefault="00BD0D18" w:rsidP="00BD0D18">
      <w:pPr>
        <w:jc w:val="both"/>
        <w:rPr>
          <w:color w:val="000000"/>
          <w:szCs w:val="22"/>
        </w:rPr>
      </w:pPr>
      <w:r w:rsidRPr="00615BC7">
        <w:rPr>
          <w:color w:val="000000"/>
          <w:szCs w:val="22"/>
        </w:rPr>
        <w:t>If you feel like your performance in class is being impacted by discrimination or harassment of any kind, please contact your instructor or any of the following:</w:t>
      </w:r>
    </w:p>
    <w:p w14:paraId="78F2B018" w14:textId="43A84DE8" w:rsidR="00BD0D18" w:rsidRDefault="00BD0D18" w:rsidP="00BD0D18">
      <w:pPr>
        <w:jc w:val="both"/>
        <w:rPr>
          <w:color w:val="000000"/>
          <w:szCs w:val="22"/>
        </w:rPr>
      </w:pPr>
      <w:r w:rsidRPr="00615BC7">
        <w:rPr>
          <w:color w:val="000000"/>
          <w:szCs w:val="22"/>
        </w:rPr>
        <w:t>• Your academic advisor or Graduate Program Coordinator</w:t>
      </w:r>
    </w:p>
    <w:p w14:paraId="2AC1A210" w14:textId="09A1536E" w:rsidR="00E63E7A" w:rsidRPr="00FB1E17" w:rsidRDefault="00E63E7A" w:rsidP="00BD0D18">
      <w:pPr>
        <w:jc w:val="both"/>
        <w:rPr>
          <w:b/>
          <w:bCs/>
          <w:color w:val="000000"/>
          <w:szCs w:val="22"/>
        </w:rPr>
      </w:pPr>
      <w:r w:rsidRPr="00FB1E17">
        <w:rPr>
          <w:b/>
          <w:bCs/>
          <w:color w:val="000000"/>
          <w:szCs w:val="22"/>
        </w:rPr>
        <w:t>Engineering</w:t>
      </w:r>
    </w:p>
    <w:p w14:paraId="115A74EB" w14:textId="77777777" w:rsidR="00BD0D18" w:rsidRPr="00615BC7" w:rsidRDefault="00BD0D18" w:rsidP="00BD0D18">
      <w:pPr>
        <w:jc w:val="both"/>
        <w:rPr>
          <w:color w:val="000000"/>
          <w:szCs w:val="22"/>
        </w:rPr>
      </w:pPr>
      <w:r w:rsidRPr="00615BC7">
        <w:rPr>
          <w:color w:val="000000"/>
          <w:szCs w:val="22"/>
        </w:rPr>
        <w:t xml:space="preserve">• Robin </w:t>
      </w:r>
      <w:proofErr w:type="spellStart"/>
      <w:r w:rsidRPr="00615BC7">
        <w:rPr>
          <w:color w:val="000000"/>
          <w:szCs w:val="22"/>
        </w:rPr>
        <w:t>Bielling</w:t>
      </w:r>
      <w:proofErr w:type="spellEnd"/>
      <w:r w:rsidRPr="00615BC7">
        <w:rPr>
          <w:color w:val="000000"/>
          <w:szCs w:val="22"/>
        </w:rPr>
        <w:t xml:space="preserve">, Director of Human Resources, 352-392-0903, </w:t>
      </w:r>
      <w:hyperlink r:id="rId19" w:history="1">
        <w:r w:rsidRPr="00615BC7">
          <w:rPr>
            <w:rStyle w:val="Hyperlink"/>
            <w:szCs w:val="22"/>
          </w:rPr>
          <w:t>rbielling@eng.ufl.edu</w:t>
        </w:r>
      </w:hyperlink>
    </w:p>
    <w:p w14:paraId="564419EF" w14:textId="77777777" w:rsidR="00BD0D18" w:rsidRPr="00615BC7" w:rsidRDefault="00BD0D18" w:rsidP="00BD0D18">
      <w:pPr>
        <w:jc w:val="both"/>
        <w:rPr>
          <w:color w:val="000000"/>
          <w:szCs w:val="22"/>
        </w:rPr>
      </w:pPr>
      <w:r w:rsidRPr="00615BC7">
        <w:rPr>
          <w:color w:val="000000"/>
          <w:szCs w:val="22"/>
        </w:rPr>
        <w:t xml:space="preserve">• Curtis Taylor, Associate Dean of Student Affairs, 352-392-2177, </w:t>
      </w:r>
      <w:hyperlink r:id="rId20" w:history="1">
        <w:r w:rsidRPr="00615BC7">
          <w:rPr>
            <w:rStyle w:val="Hyperlink"/>
            <w:szCs w:val="22"/>
          </w:rPr>
          <w:t>taylor@eng.ufl.edu</w:t>
        </w:r>
      </w:hyperlink>
    </w:p>
    <w:p w14:paraId="2576EBAE" w14:textId="273F7E34" w:rsidR="00BD0D18" w:rsidRDefault="00BD0D18" w:rsidP="00BD2088">
      <w:pPr>
        <w:jc w:val="both"/>
        <w:rPr>
          <w:rStyle w:val="Hyperlink"/>
          <w:szCs w:val="22"/>
        </w:rPr>
      </w:pPr>
      <w:r w:rsidRPr="00615BC7">
        <w:rPr>
          <w:color w:val="000000"/>
          <w:szCs w:val="22"/>
        </w:rPr>
        <w:t xml:space="preserve">• Toshikazu Nishida, Associate Dean of Academic Affairs, 352-392-0943, </w:t>
      </w:r>
      <w:hyperlink r:id="rId21" w:history="1">
        <w:r w:rsidRPr="00615BC7">
          <w:rPr>
            <w:rStyle w:val="Hyperlink"/>
            <w:szCs w:val="22"/>
          </w:rPr>
          <w:t>nishida@eng.ufl.edu</w:t>
        </w:r>
      </w:hyperlink>
    </w:p>
    <w:p w14:paraId="4F6FAD47" w14:textId="55521838" w:rsidR="00FB1E17" w:rsidRPr="00FB1E17" w:rsidRDefault="00FB1E17" w:rsidP="00BD2088">
      <w:pPr>
        <w:jc w:val="both"/>
        <w:rPr>
          <w:rStyle w:val="Hyperlink"/>
          <w:b/>
          <w:bCs/>
          <w:color w:val="000000" w:themeColor="text1"/>
          <w:szCs w:val="22"/>
        </w:rPr>
      </w:pPr>
      <w:r w:rsidRPr="00FB1E17">
        <w:rPr>
          <w:rStyle w:val="Hyperlink"/>
          <w:b/>
          <w:bCs/>
          <w:color w:val="000000" w:themeColor="text1"/>
          <w:szCs w:val="22"/>
        </w:rPr>
        <w:t>Law</w:t>
      </w:r>
    </w:p>
    <w:p w14:paraId="1CAFF80A" w14:textId="7900F1DB" w:rsidR="00E63E7A" w:rsidRPr="00615BC7" w:rsidRDefault="00E63E7A" w:rsidP="00BD2088">
      <w:pPr>
        <w:jc w:val="both"/>
        <w:rPr>
          <w:color w:val="000000"/>
          <w:szCs w:val="22"/>
        </w:rPr>
      </w:pPr>
      <w:r w:rsidRPr="00FB1E17">
        <w:rPr>
          <w:rStyle w:val="Hyperlink"/>
          <w:color w:val="000000" w:themeColor="text1"/>
          <w:szCs w:val="22"/>
          <w:u w:val="none"/>
        </w:rPr>
        <w:t>Rachael Inman</w:t>
      </w:r>
      <w:r w:rsidR="00FB1E17" w:rsidRPr="00FB1E17">
        <w:rPr>
          <w:rStyle w:val="Hyperlink"/>
          <w:color w:val="000000" w:themeColor="text1"/>
          <w:szCs w:val="22"/>
          <w:u w:val="none"/>
        </w:rPr>
        <w:t>, Associate Dean for Students, 352-273-0620,</w:t>
      </w:r>
      <w:r w:rsidR="00FB1E17" w:rsidRPr="00FB1E17">
        <w:rPr>
          <w:rStyle w:val="Hyperlink"/>
          <w:color w:val="000000" w:themeColor="text1"/>
          <w:szCs w:val="22"/>
        </w:rPr>
        <w:t xml:space="preserve"> </w:t>
      </w:r>
      <w:r w:rsidR="00FB1E17">
        <w:rPr>
          <w:rStyle w:val="Hyperlink"/>
          <w:szCs w:val="22"/>
        </w:rPr>
        <w:t>Inman@law.ufl.edu</w:t>
      </w:r>
    </w:p>
    <w:p w14:paraId="30C6E4DF" w14:textId="77777777" w:rsidR="00BA6E7F" w:rsidRPr="00615BC7" w:rsidRDefault="00BA6E7F" w:rsidP="00DD0E35">
      <w:pPr>
        <w:jc w:val="both"/>
        <w:rPr>
          <w:color w:val="000000"/>
          <w:szCs w:val="22"/>
        </w:rPr>
      </w:pPr>
    </w:p>
    <w:p w14:paraId="417DFFDE" w14:textId="77777777" w:rsidR="0065446B" w:rsidRPr="00615BC7" w:rsidRDefault="0065446B" w:rsidP="0065446B">
      <w:pPr>
        <w:pStyle w:val="PlainText"/>
        <w:jc w:val="both"/>
        <w:rPr>
          <w:rFonts w:ascii="Cambria" w:hAnsi="Cambria"/>
          <w:b/>
          <w:i/>
        </w:rPr>
      </w:pPr>
      <w:r w:rsidRPr="00615BC7">
        <w:rPr>
          <w:rFonts w:ascii="Cambria" w:hAnsi="Cambria"/>
          <w:b/>
          <w:i/>
        </w:rPr>
        <w:t>Software Use</w:t>
      </w:r>
    </w:p>
    <w:p w14:paraId="19CDCD7B" w14:textId="77777777" w:rsidR="0065446B" w:rsidRPr="00615BC7" w:rsidRDefault="0065446B" w:rsidP="0065446B">
      <w:pPr>
        <w:pStyle w:val="PlainText"/>
        <w:jc w:val="both"/>
        <w:rPr>
          <w:rFonts w:ascii="Cambria" w:hAnsi="Cambria"/>
        </w:rPr>
      </w:pPr>
      <w:r w:rsidRPr="00615BC7">
        <w:rPr>
          <w:rFonts w:ascii="Cambria" w:hAnsi="Cambria"/>
        </w:rPr>
        <w:t xml:space="preserve">All faculty, staff, and students </w:t>
      </w:r>
      <w:proofErr w:type="gramStart"/>
      <w:r w:rsidRPr="00615BC7">
        <w:rPr>
          <w:rFonts w:ascii="Cambria" w:hAnsi="Cambria"/>
        </w:rPr>
        <w:t>of</w:t>
      </w:r>
      <w:proofErr w:type="gramEnd"/>
      <w:r w:rsidRPr="00615BC7">
        <w:rPr>
          <w:rFonts w:ascii="Cambria" w:hAnsi="Cambria"/>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615BC7">
        <w:rPr>
          <w:rFonts w:ascii="Cambria" w:hAnsi="Cambria"/>
        </w:rPr>
        <w:t>University</w:t>
      </w:r>
      <w:proofErr w:type="gramEnd"/>
      <w:r w:rsidRPr="00615BC7">
        <w:rPr>
          <w:rFonts w:ascii="Cambria" w:hAnsi="Cambria"/>
        </w:rPr>
        <w:t xml:space="preserve"> policies and rules, disciplinary action will be taken as appropriate.  We, the members of the University of Florida community, pledge to uphold ourselves and our peers to the highest standards of honesty and integrity.</w:t>
      </w:r>
    </w:p>
    <w:p w14:paraId="07509565" w14:textId="77777777" w:rsidR="0065446B" w:rsidRPr="00615BC7" w:rsidRDefault="0065446B" w:rsidP="0065446B">
      <w:pPr>
        <w:pStyle w:val="PlainText"/>
        <w:jc w:val="both"/>
        <w:rPr>
          <w:rFonts w:ascii="Cambria" w:hAnsi="Cambria"/>
        </w:rPr>
      </w:pPr>
    </w:p>
    <w:p w14:paraId="397FEF86" w14:textId="77777777" w:rsidR="0065446B" w:rsidRPr="00615BC7" w:rsidRDefault="0065446B" w:rsidP="0065446B">
      <w:pPr>
        <w:pStyle w:val="PlainText"/>
        <w:jc w:val="both"/>
        <w:rPr>
          <w:rFonts w:ascii="Cambria" w:hAnsi="Cambria"/>
          <w:b/>
          <w:i/>
        </w:rPr>
      </w:pPr>
      <w:r w:rsidRPr="00615BC7">
        <w:rPr>
          <w:rFonts w:ascii="Cambria" w:hAnsi="Cambria"/>
          <w:b/>
          <w:i/>
        </w:rPr>
        <w:t>Student Privacy</w:t>
      </w:r>
    </w:p>
    <w:p w14:paraId="0EA9ACE1" w14:textId="77777777" w:rsidR="00EB2386" w:rsidRDefault="0065446B" w:rsidP="00EB2386">
      <w:pPr>
        <w:pStyle w:val="PlainText"/>
        <w:jc w:val="both"/>
        <w:rPr>
          <w:rStyle w:val="Hyperlink"/>
          <w:rFonts w:ascii="Cambria" w:hAnsi="Cambria"/>
        </w:rPr>
      </w:pPr>
      <w:r w:rsidRPr="00615BC7">
        <w:rPr>
          <w:rFonts w:ascii="Cambria" w:hAnsi="Cambria"/>
        </w:rPr>
        <w:t xml:space="preserve">There are federal laws protecting your privacy with regards to grades earned in courses and on individual assignments.  For more information, please see:  </w:t>
      </w:r>
      <w:hyperlink r:id="rId22" w:history="1">
        <w:r w:rsidR="0057729E" w:rsidRPr="00615BC7">
          <w:rPr>
            <w:rStyle w:val="Hyperlink"/>
            <w:rFonts w:ascii="Cambria" w:hAnsi="Cambria"/>
          </w:rPr>
          <w:t>https://registrar.ufl.edu/ferpa.html</w:t>
        </w:r>
      </w:hyperlink>
    </w:p>
    <w:p w14:paraId="7749B08F" w14:textId="6439B7F0" w:rsidR="00EB2386" w:rsidRPr="00EB2386" w:rsidRDefault="00EB2386" w:rsidP="00EB2386">
      <w:pPr>
        <w:pStyle w:val="PlainText"/>
        <w:jc w:val="both"/>
        <w:rPr>
          <w:rFonts w:ascii="Cambria" w:hAnsi="Cambria" w:cs="Calibri"/>
          <w:b/>
          <w:bCs/>
          <w:i/>
          <w:iCs/>
          <w:color w:val="000000"/>
          <w:szCs w:val="22"/>
        </w:rPr>
      </w:pPr>
      <w:r w:rsidRPr="00EB2386">
        <w:rPr>
          <w:rFonts w:cs="Calibri"/>
          <w:color w:val="000000"/>
          <w:szCs w:val="22"/>
        </w:rPr>
        <w:br/>
      </w:r>
      <w:r w:rsidRPr="00EB2386">
        <w:rPr>
          <w:rFonts w:ascii="Cambria" w:hAnsi="Cambria" w:cs="Calibri"/>
          <w:b/>
          <w:bCs/>
          <w:i/>
          <w:iCs/>
          <w:color w:val="000000"/>
          <w:szCs w:val="22"/>
        </w:rPr>
        <w:t>Student Recordings of Class Lectures</w:t>
      </w:r>
    </w:p>
    <w:p w14:paraId="06384C9B" w14:textId="173C16F7" w:rsidR="00EB2386" w:rsidRPr="00EB2386" w:rsidRDefault="00EB2386" w:rsidP="00EB2386">
      <w:pPr>
        <w:pStyle w:val="PlainText"/>
        <w:jc w:val="both"/>
        <w:rPr>
          <w:rFonts w:ascii="Cambria" w:hAnsi="Cambria" w:cs="Calibri"/>
          <w:color w:val="000000"/>
          <w:szCs w:val="22"/>
        </w:rPr>
      </w:pPr>
      <w:r w:rsidRPr="00EB2386">
        <w:rPr>
          <w:rFonts w:ascii="Cambria" w:hAnsi="Cambria" w:cs="Calibri"/>
          <w:color w:val="000000"/>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8DF8524" w14:textId="77777777" w:rsidR="00EB2386" w:rsidRPr="00EB2386" w:rsidRDefault="00EB2386" w:rsidP="00EB2386">
      <w:pPr>
        <w:rPr>
          <w:rFonts w:cs="Calibri"/>
          <w:color w:val="000000"/>
          <w:szCs w:val="22"/>
        </w:rPr>
      </w:pPr>
      <w:r w:rsidRPr="00EB2386">
        <w:rPr>
          <w:rFonts w:cs="Calibri"/>
          <w:color w:val="000000"/>
          <w:szCs w:val="22"/>
        </w:rPr>
        <w:t> </w:t>
      </w:r>
    </w:p>
    <w:p w14:paraId="72037DB5" w14:textId="77777777" w:rsidR="00EB2386" w:rsidRPr="00EB2386" w:rsidRDefault="00EB2386" w:rsidP="00EB2386">
      <w:pPr>
        <w:rPr>
          <w:rFonts w:cs="Calibri"/>
          <w:color w:val="000000"/>
          <w:szCs w:val="22"/>
        </w:rPr>
      </w:pPr>
      <w:r w:rsidRPr="00EB2386">
        <w:rPr>
          <w:rFonts w:cs="Calibri"/>
          <w:color w:val="000000"/>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w:t>
      </w:r>
      <w:r w:rsidRPr="00EB2386">
        <w:rPr>
          <w:rFonts w:cs="Calibri"/>
          <w:b/>
          <w:bCs/>
          <w:color w:val="000000"/>
          <w:szCs w:val="22"/>
        </w:rPr>
        <w:t> </w:t>
      </w:r>
      <w:r w:rsidRPr="00EB2386">
        <w:rPr>
          <w:rFonts w:cs="Calibri"/>
          <w:color w:val="000000"/>
          <w:szCs w:val="22"/>
        </w:rPr>
        <w:t xml:space="preserve">include lab sessions, student presentations, clinical presentations such as patient history, academic exercises involving solely student participation, assessments (quizzes, tests, exams), field trips, private </w:t>
      </w:r>
      <w:r w:rsidRPr="00EB2386">
        <w:rPr>
          <w:rFonts w:cs="Calibri"/>
          <w:color w:val="000000"/>
          <w:szCs w:val="22"/>
        </w:rPr>
        <w:lastRenderedPageBreak/>
        <w:t>conversations between students in the class or between a student and the faculty or lecturer during a class session. </w:t>
      </w:r>
    </w:p>
    <w:p w14:paraId="0AFA7B79" w14:textId="77777777" w:rsidR="00EB2386" w:rsidRPr="00EB2386" w:rsidRDefault="00EB2386" w:rsidP="00EB2386">
      <w:pPr>
        <w:rPr>
          <w:rFonts w:cs="Calibri"/>
          <w:color w:val="000000"/>
          <w:szCs w:val="22"/>
        </w:rPr>
      </w:pPr>
      <w:r w:rsidRPr="00EB2386">
        <w:rPr>
          <w:rFonts w:cs="Calibri"/>
          <w:color w:val="000000"/>
          <w:szCs w:val="22"/>
        </w:rPr>
        <w:t> </w:t>
      </w:r>
    </w:p>
    <w:p w14:paraId="465F8807" w14:textId="77777777" w:rsidR="00EB2386" w:rsidRPr="00EB2386" w:rsidRDefault="00EB2386" w:rsidP="00EB2386">
      <w:pPr>
        <w:rPr>
          <w:rFonts w:cs="Calibri"/>
          <w:color w:val="000000"/>
          <w:szCs w:val="22"/>
        </w:rPr>
      </w:pPr>
      <w:r w:rsidRPr="00EB2386">
        <w:rPr>
          <w:rFonts w:cs="Calibri"/>
          <w:color w:val="000000"/>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B2386">
        <w:rPr>
          <w:rFonts w:cs="Calibri"/>
          <w:color w:val="000000"/>
          <w:szCs w:val="22"/>
        </w:rPr>
        <w:t>third party</w:t>
      </w:r>
      <w:proofErr w:type="gramEnd"/>
      <w:r w:rsidRPr="00EB2386">
        <w:rPr>
          <w:rFonts w:cs="Calibri"/>
          <w:color w:val="000000"/>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46FB2E" w14:textId="5F60FFBA" w:rsidR="00BD2088" w:rsidRPr="00E63E7A" w:rsidRDefault="00EB2386" w:rsidP="00E63E7A">
      <w:pPr>
        <w:rPr>
          <w:rFonts w:ascii="Calibri" w:hAnsi="Calibri" w:cs="Calibri"/>
          <w:color w:val="000000"/>
          <w:szCs w:val="22"/>
        </w:rPr>
      </w:pPr>
      <w:r w:rsidRPr="00EB2386">
        <w:rPr>
          <w:rFonts w:ascii="Calibri" w:hAnsi="Calibri" w:cs="Calibri"/>
          <w:color w:val="000000"/>
          <w:szCs w:val="22"/>
        </w:rPr>
        <w:t> </w:t>
      </w:r>
    </w:p>
    <w:p w14:paraId="20790FAA" w14:textId="77777777" w:rsidR="00D04D92" w:rsidRPr="00615BC7" w:rsidRDefault="00D04D92" w:rsidP="00BD2088">
      <w:pPr>
        <w:pStyle w:val="Default"/>
        <w:rPr>
          <w:rFonts w:ascii="Cambria" w:hAnsi="Cambria"/>
          <w:i/>
          <w:sz w:val="22"/>
          <w:szCs w:val="22"/>
          <w:u w:val="single"/>
        </w:rPr>
      </w:pPr>
    </w:p>
    <w:p w14:paraId="360949B5" w14:textId="77777777" w:rsidR="00D04D92" w:rsidRPr="00615BC7" w:rsidRDefault="00D04D92">
      <w:pPr>
        <w:rPr>
          <w:i/>
          <w:color w:val="000000"/>
          <w:szCs w:val="22"/>
          <w:u w:val="single"/>
        </w:rPr>
      </w:pPr>
      <w:r w:rsidRPr="00615BC7">
        <w:rPr>
          <w:i/>
          <w:szCs w:val="22"/>
          <w:u w:val="single"/>
        </w:rPr>
        <w:br w:type="page"/>
      </w:r>
    </w:p>
    <w:p w14:paraId="23BA3556" w14:textId="5F5AB61C" w:rsidR="00BD2088" w:rsidRPr="00615BC7" w:rsidRDefault="00BD2088" w:rsidP="00BD2088">
      <w:pPr>
        <w:pStyle w:val="Default"/>
        <w:rPr>
          <w:rFonts w:ascii="Cambria" w:hAnsi="Cambria"/>
          <w:i/>
          <w:sz w:val="22"/>
          <w:szCs w:val="22"/>
          <w:u w:val="single"/>
        </w:rPr>
      </w:pPr>
      <w:r w:rsidRPr="00615BC7">
        <w:rPr>
          <w:rFonts w:ascii="Cambria" w:hAnsi="Cambria"/>
          <w:i/>
          <w:sz w:val="22"/>
          <w:szCs w:val="22"/>
          <w:u w:val="single"/>
        </w:rPr>
        <w:lastRenderedPageBreak/>
        <w:t xml:space="preserve">Health and Wellness </w:t>
      </w:r>
    </w:p>
    <w:p w14:paraId="55D2288D"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 xml:space="preserve">U Matter, We Care: </w:t>
      </w:r>
    </w:p>
    <w:p w14:paraId="651E585E" w14:textId="723DD1A2" w:rsidR="00C95EC1" w:rsidRPr="00615BC7" w:rsidRDefault="00375A81" w:rsidP="00375A81">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615BC7">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3" w:history="1">
        <w:r w:rsidRPr="00615BC7">
          <w:rPr>
            <w:rStyle w:val="Hyperlink"/>
            <w:rFonts w:ascii="Cambria" w:hAnsi="Cambria"/>
            <w:color w:val="FF0000"/>
            <w:sz w:val="22"/>
            <w:szCs w:val="21"/>
          </w:rPr>
          <w:t>umatter@ufl.edu</w:t>
        </w:r>
      </w:hyperlink>
      <w:r w:rsidRPr="00615BC7">
        <w:rPr>
          <w:rFonts w:ascii="Cambria" w:hAnsi="Cambria"/>
          <w:sz w:val="22"/>
          <w:szCs w:val="21"/>
        </w:rPr>
        <w:t xml:space="preserve"> so that the U Matter, We Care Team can reach out to the student in distress.  A nighttime and weekend crisis counselor </w:t>
      </w:r>
      <w:proofErr w:type="gramStart"/>
      <w:r w:rsidRPr="00615BC7">
        <w:rPr>
          <w:rFonts w:ascii="Cambria" w:hAnsi="Cambria"/>
          <w:sz w:val="22"/>
          <w:szCs w:val="21"/>
        </w:rPr>
        <w:t>is</w:t>
      </w:r>
      <w:proofErr w:type="gramEnd"/>
      <w:r w:rsidRPr="00615BC7">
        <w:rPr>
          <w:rFonts w:ascii="Cambria" w:hAnsi="Cambria"/>
          <w:sz w:val="22"/>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2E033A35" w14:textId="77777777" w:rsidR="00375A81" w:rsidRPr="00615BC7" w:rsidRDefault="00375A8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830FFD0"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sz w:val="22"/>
          <w:szCs w:val="22"/>
        </w:rPr>
        <w:t>Counseling and Wellness Center:</w:t>
      </w:r>
      <w:r w:rsidRPr="00615BC7">
        <w:rPr>
          <w:rFonts w:ascii="Cambria" w:hAnsi="Cambria"/>
          <w:sz w:val="22"/>
          <w:szCs w:val="22"/>
        </w:rPr>
        <w:t xml:space="preserve"> </w:t>
      </w:r>
      <w:hyperlink r:id="rId24" w:history="1">
        <w:r w:rsidR="00C95EC1" w:rsidRPr="00615BC7">
          <w:rPr>
            <w:rStyle w:val="Hyperlink"/>
            <w:rFonts w:ascii="Cambria" w:hAnsi="Cambria"/>
            <w:color w:val="FF0000"/>
            <w:sz w:val="22"/>
            <w:szCs w:val="22"/>
          </w:rPr>
          <w:t>http://www.counseling.ufl.edu/cwc</w:t>
        </w:r>
      </w:hyperlink>
      <w:r w:rsidR="00C95EC1" w:rsidRPr="00615BC7">
        <w:rPr>
          <w:rFonts w:ascii="Cambria" w:hAnsi="Cambria"/>
          <w:color w:val="0000FF"/>
          <w:sz w:val="22"/>
          <w:szCs w:val="22"/>
        </w:rPr>
        <w:t xml:space="preserve">, </w:t>
      </w:r>
      <w:proofErr w:type="gramStart"/>
      <w:r w:rsidR="00C95EC1" w:rsidRPr="00615BC7">
        <w:rPr>
          <w:rFonts w:ascii="Cambria" w:hAnsi="Cambria"/>
          <w:color w:val="auto"/>
          <w:sz w:val="22"/>
          <w:szCs w:val="22"/>
        </w:rPr>
        <w:t xml:space="preserve">and </w:t>
      </w:r>
      <w:r w:rsidRPr="00615BC7">
        <w:rPr>
          <w:rFonts w:ascii="Cambria" w:hAnsi="Cambria"/>
          <w:sz w:val="22"/>
          <w:szCs w:val="22"/>
        </w:rPr>
        <w:t xml:space="preserve"> 392</w:t>
      </w:r>
      <w:proofErr w:type="gramEnd"/>
      <w:r w:rsidRPr="00615BC7">
        <w:rPr>
          <w:rFonts w:ascii="Cambria" w:hAnsi="Cambria"/>
          <w:sz w:val="22"/>
          <w:szCs w:val="22"/>
        </w:rPr>
        <w:t xml:space="preserve">-1575; and the University Police Department: 392-1111 or 9-1-1 for emergencies. </w:t>
      </w:r>
    </w:p>
    <w:p w14:paraId="6AD2BD74" w14:textId="767B6B30" w:rsidR="00C95EC1" w:rsidRPr="00615BC7"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04A82FBB" w14:textId="77777777" w:rsidR="00BD0D18" w:rsidRPr="00615BC7" w:rsidRDefault="00BD0D18" w:rsidP="00BD0D18">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Sexual Discrimination, Harassment, Assault, or Violence</w:t>
      </w:r>
    </w:p>
    <w:p w14:paraId="3DFF75E6" w14:textId="334CF33A" w:rsidR="00BD0D18" w:rsidRPr="00615BC7" w:rsidRDefault="00BD0D1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If you or a friend has been subjected to sexual discrimination, sexual harassment, sexual assault, or violence contact the </w:t>
      </w:r>
      <w:hyperlink r:id="rId25" w:history="1">
        <w:r w:rsidRPr="00615BC7">
          <w:rPr>
            <w:rStyle w:val="Hyperlink"/>
            <w:rFonts w:ascii="Cambria" w:hAnsi="Cambria"/>
            <w:b/>
            <w:sz w:val="22"/>
            <w:szCs w:val="22"/>
          </w:rPr>
          <w:t>Office of Title IX Compliance</w:t>
        </w:r>
      </w:hyperlink>
      <w:r w:rsidRPr="00615BC7">
        <w:rPr>
          <w:rFonts w:ascii="Cambria" w:hAnsi="Cambria"/>
          <w:sz w:val="22"/>
          <w:szCs w:val="22"/>
        </w:rPr>
        <w:t xml:space="preserve">, located at Yon Hall Room 427, 1908 Stadium Road, (352) 273-1094, </w:t>
      </w:r>
      <w:hyperlink r:id="rId26" w:history="1">
        <w:r w:rsidRPr="00615BC7">
          <w:rPr>
            <w:rStyle w:val="Hyperlink"/>
            <w:rFonts w:ascii="Cambria" w:hAnsi="Cambria"/>
            <w:sz w:val="22"/>
            <w:szCs w:val="22"/>
          </w:rPr>
          <w:t>title-ix@ufl.edu</w:t>
        </w:r>
      </w:hyperlink>
    </w:p>
    <w:p w14:paraId="14A7CE76" w14:textId="77777777" w:rsidR="00BD0D18" w:rsidRPr="00615BC7" w:rsidRDefault="00BD0D1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1BB04C0"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iCs/>
          <w:sz w:val="22"/>
          <w:szCs w:val="22"/>
        </w:rPr>
        <w:t xml:space="preserve">Sexual Assault Recovery Services (SARS) </w:t>
      </w:r>
    </w:p>
    <w:p w14:paraId="6EB20C18"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Student Health Care Center, 392-1161. </w:t>
      </w:r>
    </w:p>
    <w:p w14:paraId="3F86E676" w14:textId="77777777" w:rsidR="00C95EC1" w:rsidRPr="00615BC7"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5440C84" w14:textId="77777777" w:rsidR="00BD2088" w:rsidRPr="00615BC7" w:rsidRDefault="00BD2088" w:rsidP="00C95EC1">
      <w:pPr>
        <w:pBdr>
          <w:top w:val="single" w:sz="4" w:space="1" w:color="auto"/>
          <w:left w:val="single" w:sz="4" w:space="4" w:color="auto"/>
          <w:bottom w:val="single" w:sz="4" w:space="1" w:color="auto"/>
          <w:right w:val="single" w:sz="4" w:space="4" w:color="auto"/>
        </w:pBdr>
        <w:ind w:left="360"/>
        <w:rPr>
          <w:szCs w:val="22"/>
        </w:rPr>
      </w:pPr>
      <w:r w:rsidRPr="00615BC7">
        <w:rPr>
          <w:b/>
          <w:iCs/>
          <w:szCs w:val="22"/>
        </w:rPr>
        <w:t>University Police Department</w:t>
      </w:r>
      <w:r w:rsidR="00C95EC1" w:rsidRPr="00615BC7">
        <w:rPr>
          <w:i/>
          <w:iCs/>
          <w:szCs w:val="22"/>
        </w:rPr>
        <w:t xml:space="preserve"> </w:t>
      </w:r>
      <w:r w:rsidR="00C95EC1" w:rsidRPr="00615BC7">
        <w:rPr>
          <w:iCs/>
          <w:szCs w:val="22"/>
        </w:rPr>
        <w:t>at</w:t>
      </w:r>
      <w:r w:rsidRPr="00615BC7">
        <w:rPr>
          <w:i/>
          <w:iCs/>
          <w:szCs w:val="22"/>
        </w:rPr>
        <w:t xml:space="preserve"> </w:t>
      </w:r>
      <w:r w:rsidRPr="00615BC7">
        <w:rPr>
          <w:szCs w:val="22"/>
        </w:rPr>
        <w:t>392-1111 (or 9-1-1 for emergencies)</w:t>
      </w:r>
      <w:r w:rsidR="00C95EC1" w:rsidRPr="00615BC7">
        <w:rPr>
          <w:szCs w:val="22"/>
        </w:rPr>
        <w:t>, or</w:t>
      </w:r>
      <w:r w:rsidRPr="00615BC7">
        <w:rPr>
          <w:szCs w:val="22"/>
        </w:rPr>
        <w:t xml:space="preserve"> </w:t>
      </w:r>
      <w:hyperlink r:id="rId27" w:history="1">
        <w:r w:rsidR="00C95EC1" w:rsidRPr="00615BC7">
          <w:rPr>
            <w:rStyle w:val="Hyperlink"/>
            <w:color w:val="FF0000"/>
            <w:szCs w:val="22"/>
          </w:rPr>
          <w:t>http://www.police.ufl.edu/</w:t>
        </w:r>
      </w:hyperlink>
      <w:r w:rsidR="00C95EC1" w:rsidRPr="00615BC7">
        <w:rPr>
          <w:color w:val="FF0000"/>
          <w:szCs w:val="22"/>
          <w:u w:val="single"/>
        </w:rPr>
        <w:t>.</w:t>
      </w:r>
      <w:r w:rsidR="00C95EC1" w:rsidRPr="00615BC7">
        <w:rPr>
          <w:szCs w:val="22"/>
        </w:rPr>
        <w:t xml:space="preserve"> </w:t>
      </w:r>
    </w:p>
    <w:p w14:paraId="0EA10104" w14:textId="77777777" w:rsidR="00C95EC1" w:rsidRPr="00615BC7" w:rsidRDefault="00C95EC1" w:rsidP="00C95EC1">
      <w:pPr>
        <w:ind w:left="360"/>
        <w:rPr>
          <w:color w:val="000000"/>
          <w:szCs w:val="22"/>
        </w:rPr>
      </w:pPr>
    </w:p>
    <w:p w14:paraId="19144D7F" w14:textId="1D5D700F" w:rsidR="00D04D92" w:rsidRPr="00615BC7" w:rsidRDefault="00D04D92" w:rsidP="00D04D92">
      <w:pPr>
        <w:rPr>
          <w:i/>
          <w:color w:val="000000"/>
          <w:szCs w:val="22"/>
          <w:u w:val="single"/>
        </w:rPr>
      </w:pPr>
      <w:r w:rsidRPr="00615BC7">
        <w:rPr>
          <w:i/>
          <w:color w:val="000000"/>
          <w:szCs w:val="22"/>
          <w:u w:val="single"/>
        </w:rPr>
        <w:t>Academic Resources</w:t>
      </w:r>
    </w:p>
    <w:p w14:paraId="3AEDCE8A"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E-learning technical suppor</w:t>
      </w:r>
      <w:r w:rsidRPr="00615BC7">
        <w:rPr>
          <w:rFonts w:ascii="Cambria" w:hAnsi="Cambria"/>
          <w:i/>
          <w:iCs/>
          <w:sz w:val="22"/>
          <w:szCs w:val="22"/>
        </w:rPr>
        <w:t>t</w:t>
      </w:r>
      <w:r w:rsidRPr="00615BC7">
        <w:rPr>
          <w:rFonts w:ascii="Cambria" w:hAnsi="Cambria"/>
          <w:sz w:val="22"/>
          <w:szCs w:val="22"/>
        </w:rPr>
        <w:t xml:space="preserve">, 352-392-4357 (select option 2) or e-mail to Learning-support@ufl.edu. </w:t>
      </w:r>
      <w:hyperlink r:id="rId28" w:history="1">
        <w:r w:rsidRPr="00615BC7">
          <w:rPr>
            <w:rStyle w:val="Hyperlink"/>
            <w:rFonts w:ascii="Cambria" w:hAnsi="Cambria"/>
            <w:color w:val="FF0000"/>
            <w:sz w:val="22"/>
            <w:szCs w:val="22"/>
          </w:rPr>
          <w:t>https://lss.at.ufl.edu/help.shtml</w:t>
        </w:r>
      </w:hyperlink>
      <w:r w:rsidRPr="00615BC7">
        <w:rPr>
          <w:rFonts w:ascii="Cambria" w:hAnsi="Cambria"/>
          <w:sz w:val="22"/>
          <w:szCs w:val="22"/>
        </w:rPr>
        <w:t>.</w:t>
      </w:r>
    </w:p>
    <w:p w14:paraId="50194FF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61D634F"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Career Resource Center</w:t>
      </w:r>
      <w:r w:rsidRPr="00615BC7">
        <w:rPr>
          <w:rFonts w:ascii="Cambria" w:hAnsi="Cambria"/>
          <w:sz w:val="22"/>
          <w:szCs w:val="22"/>
        </w:rPr>
        <w:t xml:space="preserve">, Reitz Union, 392-1601.  Career assistance and counseling. </w:t>
      </w:r>
      <w:hyperlink r:id="rId29" w:history="1">
        <w:r w:rsidRPr="00615BC7">
          <w:rPr>
            <w:rStyle w:val="Hyperlink"/>
            <w:rFonts w:ascii="Cambria" w:hAnsi="Cambria"/>
            <w:color w:val="FF0000"/>
            <w:sz w:val="22"/>
            <w:szCs w:val="22"/>
          </w:rPr>
          <w:t>https://www.crc.ufl.edu/</w:t>
        </w:r>
      </w:hyperlink>
      <w:r w:rsidRPr="00615BC7">
        <w:rPr>
          <w:rFonts w:ascii="Cambria" w:hAnsi="Cambria"/>
          <w:sz w:val="22"/>
          <w:szCs w:val="22"/>
        </w:rPr>
        <w:t>.</w:t>
      </w:r>
    </w:p>
    <w:p w14:paraId="6077D0D2"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i/>
          <w:iCs/>
          <w:szCs w:val="22"/>
        </w:rPr>
      </w:pPr>
    </w:p>
    <w:p w14:paraId="6F9303B2"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szCs w:val="22"/>
        </w:rPr>
      </w:pPr>
      <w:r w:rsidRPr="00615BC7">
        <w:rPr>
          <w:b/>
          <w:iCs/>
          <w:szCs w:val="22"/>
        </w:rPr>
        <w:t>Library Support</w:t>
      </w:r>
      <w:r w:rsidRPr="00615BC7">
        <w:rPr>
          <w:szCs w:val="22"/>
        </w:rPr>
        <w:t xml:space="preserve">, </w:t>
      </w:r>
      <w:hyperlink r:id="rId30" w:history="1">
        <w:r w:rsidRPr="00615BC7">
          <w:rPr>
            <w:rStyle w:val="Hyperlink"/>
            <w:color w:val="FF0000"/>
            <w:szCs w:val="22"/>
          </w:rPr>
          <w:t>http://cms.uflib.ufl.edu/ask</w:t>
        </w:r>
      </w:hyperlink>
      <w:r w:rsidRPr="00615BC7">
        <w:rPr>
          <w:szCs w:val="22"/>
        </w:rPr>
        <w:t>. Various ways to receive assistance with respect to using the libraries or finding resources.</w:t>
      </w:r>
    </w:p>
    <w:p w14:paraId="7601A3B8"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7F2C4F4"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Teaching Center</w:t>
      </w:r>
      <w:r w:rsidRPr="00615BC7">
        <w:rPr>
          <w:rFonts w:ascii="Cambria" w:hAnsi="Cambria"/>
          <w:sz w:val="22"/>
          <w:szCs w:val="22"/>
        </w:rPr>
        <w:t xml:space="preserve">, Broward Hall, 392-2010 or 392-6420. General study skills and tutoring. </w:t>
      </w:r>
      <w:hyperlink r:id="rId31" w:history="1">
        <w:r w:rsidRPr="00615BC7">
          <w:rPr>
            <w:rStyle w:val="Hyperlink"/>
            <w:rFonts w:ascii="Cambria" w:hAnsi="Cambria"/>
            <w:color w:val="FF0000"/>
            <w:sz w:val="22"/>
            <w:szCs w:val="22"/>
          </w:rPr>
          <w:t>https://teachingcenter.ufl.edu/</w:t>
        </w:r>
      </w:hyperlink>
      <w:r w:rsidRPr="00615BC7">
        <w:rPr>
          <w:rFonts w:ascii="Cambria" w:hAnsi="Cambria"/>
          <w:sz w:val="22"/>
          <w:szCs w:val="22"/>
        </w:rPr>
        <w:t>.</w:t>
      </w:r>
    </w:p>
    <w:p w14:paraId="777A88E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2E2CB9A"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 xml:space="preserve">Writing Studio, 302 </w:t>
      </w:r>
      <w:proofErr w:type="spellStart"/>
      <w:r w:rsidRPr="00615BC7">
        <w:rPr>
          <w:rFonts w:ascii="Cambria" w:hAnsi="Cambria"/>
          <w:b/>
          <w:iCs/>
          <w:sz w:val="22"/>
          <w:szCs w:val="22"/>
        </w:rPr>
        <w:t>Tigert</w:t>
      </w:r>
      <w:proofErr w:type="spellEnd"/>
      <w:r w:rsidRPr="00615BC7">
        <w:rPr>
          <w:rFonts w:ascii="Cambria" w:hAnsi="Cambria"/>
          <w:b/>
          <w:iCs/>
          <w:sz w:val="22"/>
          <w:szCs w:val="22"/>
        </w:rPr>
        <w:t xml:space="preserve"> Hall</w:t>
      </w:r>
      <w:r w:rsidRPr="00615BC7">
        <w:rPr>
          <w:rFonts w:ascii="Cambria" w:hAnsi="Cambria"/>
          <w:i/>
          <w:iCs/>
          <w:sz w:val="22"/>
          <w:szCs w:val="22"/>
        </w:rPr>
        <w:t xml:space="preserve">, </w:t>
      </w:r>
      <w:r w:rsidRPr="00615BC7">
        <w:rPr>
          <w:rFonts w:ascii="Cambria" w:hAnsi="Cambria"/>
          <w:sz w:val="22"/>
          <w:szCs w:val="22"/>
        </w:rPr>
        <w:t xml:space="preserve">846-1138. Help brainstorming, formatting, and writing papers. </w:t>
      </w:r>
      <w:hyperlink r:id="rId32" w:history="1">
        <w:r w:rsidRPr="00615BC7">
          <w:rPr>
            <w:rStyle w:val="Hyperlink"/>
            <w:rFonts w:ascii="Cambria" w:hAnsi="Cambria"/>
            <w:color w:val="FF0000"/>
            <w:sz w:val="22"/>
            <w:szCs w:val="22"/>
          </w:rPr>
          <w:t>https://writing.ufl.edu/writing-studio/</w:t>
        </w:r>
      </w:hyperlink>
      <w:r w:rsidRPr="00615BC7">
        <w:rPr>
          <w:rFonts w:ascii="Cambria" w:hAnsi="Cambria"/>
          <w:sz w:val="22"/>
          <w:szCs w:val="22"/>
        </w:rPr>
        <w:t>.</w:t>
      </w:r>
    </w:p>
    <w:p w14:paraId="41A9AA1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0E5F5160" w14:textId="77777777" w:rsidR="00DB0DD4" w:rsidRPr="000059DB" w:rsidRDefault="00DB0DD4" w:rsidP="00DB0DD4">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33" w:history="1">
        <w:r>
          <w:rPr>
            <w:rStyle w:val="Hyperlink"/>
            <w:rFonts w:ascii="Cambria" w:hAnsi="Cambria"/>
            <w:color w:val="FF0000"/>
            <w:sz w:val="22"/>
            <w:szCs w:val="22"/>
          </w:rPr>
          <w:t>https://care.dso.ufl.edu</w:t>
        </w:r>
      </w:hyperlink>
      <w:r w:rsidRPr="000059DB">
        <w:rPr>
          <w:rFonts w:ascii="Cambria" w:hAnsi="Cambria"/>
          <w:color w:val="0000FF"/>
          <w:sz w:val="22"/>
          <w:szCs w:val="22"/>
        </w:rPr>
        <w:t>.</w:t>
      </w:r>
    </w:p>
    <w:p w14:paraId="7DADB79F"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b/>
          <w:iCs/>
          <w:szCs w:val="22"/>
        </w:rPr>
      </w:pPr>
    </w:p>
    <w:p w14:paraId="0C6A5C3B" w14:textId="77777777" w:rsidR="00D04D92" w:rsidRDefault="00D04D92" w:rsidP="00D04D92">
      <w:pPr>
        <w:pBdr>
          <w:top w:val="single" w:sz="4" w:space="1" w:color="auto"/>
          <w:left w:val="single" w:sz="4" w:space="4" w:color="auto"/>
          <w:bottom w:val="single" w:sz="4" w:space="1" w:color="auto"/>
          <w:right w:val="single" w:sz="4" w:space="4" w:color="auto"/>
        </w:pBdr>
        <w:ind w:left="360"/>
        <w:rPr>
          <w:szCs w:val="22"/>
        </w:rPr>
      </w:pPr>
      <w:r w:rsidRPr="00615BC7">
        <w:rPr>
          <w:b/>
          <w:iCs/>
          <w:szCs w:val="22"/>
        </w:rPr>
        <w:t>On-Line Students Complaints</w:t>
      </w:r>
      <w:r w:rsidRPr="00615BC7">
        <w:rPr>
          <w:i/>
          <w:iCs/>
          <w:szCs w:val="22"/>
        </w:rPr>
        <w:t xml:space="preserve">: </w:t>
      </w:r>
      <w:hyperlink r:id="rId34" w:history="1">
        <w:r w:rsidRPr="00615BC7">
          <w:rPr>
            <w:rStyle w:val="Hyperlink"/>
            <w:color w:val="FF0000"/>
            <w:szCs w:val="22"/>
          </w:rPr>
          <w:t>http://www.distance.ufl.edu/student-complaint-process</w:t>
        </w:r>
      </w:hyperlink>
      <w:r w:rsidRPr="00615BC7">
        <w:rPr>
          <w:szCs w:val="22"/>
        </w:rPr>
        <w:t>.</w:t>
      </w:r>
    </w:p>
    <w:p w14:paraId="6760F482" w14:textId="77777777" w:rsidR="00D04D92" w:rsidRPr="00C95EC1" w:rsidRDefault="00D04D92" w:rsidP="00D04D92">
      <w:pPr>
        <w:pBdr>
          <w:top w:val="single" w:sz="4" w:space="1" w:color="auto"/>
          <w:left w:val="single" w:sz="4" w:space="4" w:color="auto"/>
          <w:bottom w:val="single" w:sz="4" w:space="1" w:color="auto"/>
          <w:right w:val="single" w:sz="4" w:space="4" w:color="auto"/>
        </w:pBdr>
        <w:ind w:left="360"/>
        <w:rPr>
          <w:szCs w:val="22"/>
        </w:rPr>
      </w:pPr>
    </w:p>
    <w:p w14:paraId="0D911E75" w14:textId="77777777" w:rsidR="00D04D92" w:rsidRPr="001C18FE" w:rsidRDefault="00D04D92" w:rsidP="00D04D92"/>
    <w:p w14:paraId="4372E06C" w14:textId="77777777" w:rsidR="00375A81" w:rsidRDefault="00375A81">
      <w:pPr>
        <w:rPr>
          <w:i/>
          <w:color w:val="000000"/>
          <w:szCs w:val="22"/>
          <w:u w:val="single"/>
        </w:rPr>
      </w:pPr>
    </w:p>
    <w:sectPr w:rsidR="00375A81" w:rsidSect="002763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6231" w14:textId="77777777" w:rsidR="00256E77" w:rsidRDefault="00256E77" w:rsidP="00BE1628">
      <w:r>
        <w:separator/>
      </w:r>
    </w:p>
  </w:endnote>
  <w:endnote w:type="continuationSeparator" w:id="0">
    <w:p w14:paraId="4BED85BB" w14:textId="77777777" w:rsidR="00256E77" w:rsidRDefault="00256E77"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7873D365" w:rsidR="00BE1628" w:rsidRPr="00E63E7A" w:rsidRDefault="00E63E7A">
    <w:pPr>
      <w:pStyle w:val="Footer"/>
      <w:rPr>
        <w:bCs/>
        <w:iCs/>
        <w:noProof/>
        <w:color w:val="0070C0"/>
        <w:sz w:val="20"/>
      </w:rPr>
    </w:pPr>
    <w:r w:rsidRPr="00E63E7A">
      <w:rPr>
        <w:bCs/>
        <w:iCs/>
        <w:color w:val="0070C0"/>
        <w:sz w:val="20"/>
      </w:rPr>
      <w:t>Coastal Policy Lab</w:t>
    </w:r>
    <w:r w:rsidR="00BA6E7F" w:rsidRPr="00E63E7A">
      <w:rPr>
        <w:bCs/>
        <w:iCs/>
        <w:color w:val="0070C0"/>
        <w:sz w:val="20"/>
      </w:rPr>
      <w:t xml:space="preserve">, </w:t>
    </w:r>
    <w:r w:rsidRPr="00E63E7A">
      <w:rPr>
        <w:bCs/>
        <w:iCs/>
        <w:color w:val="0070C0"/>
        <w:sz w:val="20"/>
      </w:rPr>
      <w:t>ENV 6932; Conservation Clinic Law 6465</w:t>
    </w:r>
    <w:r w:rsidR="00BA6E7F" w:rsidRPr="00E63E7A">
      <w:rPr>
        <w:bCs/>
        <w:iCs/>
        <w:color w:val="0070C0"/>
        <w:sz w:val="20"/>
      </w:rPr>
      <w:tab/>
    </w:r>
    <w:r w:rsidR="00BA6E7F" w:rsidRPr="00E63E7A">
      <w:rPr>
        <w:bCs/>
        <w:iCs/>
        <w:color w:val="0070C0"/>
        <w:sz w:val="20"/>
      </w:rPr>
      <w:tab/>
      <w:t xml:space="preserve">Page </w:t>
    </w:r>
    <w:r w:rsidR="00BA6E7F" w:rsidRPr="00E63E7A">
      <w:rPr>
        <w:bCs/>
        <w:iCs/>
        <w:color w:val="0070C0"/>
        <w:sz w:val="20"/>
      </w:rPr>
      <w:fldChar w:fldCharType="begin"/>
    </w:r>
    <w:r w:rsidR="00BA6E7F" w:rsidRPr="00E63E7A">
      <w:rPr>
        <w:bCs/>
        <w:iCs/>
        <w:color w:val="0070C0"/>
        <w:sz w:val="20"/>
      </w:rPr>
      <w:instrText xml:space="preserve"> PAGE   \* MERGEFORMAT </w:instrText>
    </w:r>
    <w:r w:rsidR="00BA6E7F" w:rsidRPr="00E63E7A">
      <w:rPr>
        <w:bCs/>
        <w:iCs/>
        <w:color w:val="0070C0"/>
        <w:sz w:val="20"/>
      </w:rPr>
      <w:fldChar w:fldCharType="separate"/>
    </w:r>
    <w:r w:rsidR="00715D99" w:rsidRPr="00E63E7A">
      <w:rPr>
        <w:bCs/>
        <w:iCs/>
        <w:noProof/>
        <w:color w:val="0070C0"/>
        <w:sz w:val="20"/>
      </w:rPr>
      <w:t>2</w:t>
    </w:r>
    <w:r w:rsidR="00BA6E7F" w:rsidRPr="00E63E7A">
      <w:rPr>
        <w:bCs/>
        <w:iCs/>
        <w:noProof/>
        <w:color w:val="0070C0"/>
        <w:sz w:val="20"/>
      </w:rPr>
      <w:fldChar w:fldCharType="end"/>
    </w:r>
  </w:p>
  <w:p w14:paraId="362A0C01" w14:textId="25E3AE14" w:rsidR="00BA6E7F" w:rsidRPr="00E63E7A" w:rsidRDefault="00E63E7A">
    <w:pPr>
      <w:pStyle w:val="Footer"/>
      <w:rPr>
        <w:bCs/>
        <w:iCs/>
        <w:color w:val="0070C0"/>
        <w:sz w:val="20"/>
      </w:rPr>
    </w:pPr>
    <w:r w:rsidRPr="00E63E7A">
      <w:rPr>
        <w:bCs/>
        <w:iCs/>
        <w:noProof/>
        <w:color w:val="0070C0"/>
        <w:sz w:val="20"/>
      </w:rPr>
      <w:t>Angelini, Fall 2021; Ankersen,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D361" w14:textId="77777777" w:rsidR="00256E77" w:rsidRDefault="00256E77" w:rsidP="00BE1628">
      <w:r>
        <w:separator/>
      </w:r>
    </w:p>
  </w:footnote>
  <w:footnote w:type="continuationSeparator" w:id="0">
    <w:p w14:paraId="13548EE0" w14:textId="77777777" w:rsidR="00256E77" w:rsidRDefault="00256E77"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D9B2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4"/>
  </w:num>
  <w:num w:numId="4">
    <w:abstractNumId w:val="11"/>
  </w:num>
  <w:num w:numId="5">
    <w:abstractNumId w:val="7"/>
  </w:num>
  <w:num w:numId="6">
    <w:abstractNumId w:val="10"/>
  </w:num>
  <w:num w:numId="7">
    <w:abstractNumId w:val="9"/>
  </w:num>
  <w:num w:numId="8">
    <w:abstractNumId w:val="12"/>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692E"/>
    <w:rsid w:val="00015FB0"/>
    <w:rsid w:val="000E47C0"/>
    <w:rsid w:val="00103F43"/>
    <w:rsid w:val="00130E5C"/>
    <w:rsid w:val="00133FC5"/>
    <w:rsid w:val="001512E8"/>
    <w:rsid w:val="00154552"/>
    <w:rsid w:val="001649DB"/>
    <w:rsid w:val="00180A7A"/>
    <w:rsid w:val="001812F3"/>
    <w:rsid w:val="001A74C6"/>
    <w:rsid w:val="001B26B3"/>
    <w:rsid w:val="001B27E8"/>
    <w:rsid w:val="001C18FE"/>
    <w:rsid w:val="001C2462"/>
    <w:rsid w:val="001F11B9"/>
    <w:rsid w:val="00256E77"/>
    <w:rsid w:val="00276320"/>
    <w:rsid w:val="00303BF2"/>
    <w:rsid w:val="0036770F"/>
    <w:rsid w:val="0037567A"/>
    <w:rsid w:val="00375A72"/>
    <w:rsid w:val="00375A81"/>
    <w:rsid w:val="003C4F49"/>
    <w:rsid w:val="0042747A"/>
    <w:rsid w:val="00450A59"/>
    <w:rsid w:val="004547C4"/>
    <w:rsid w:val="00476985"/>
    <w:rsid w:val="00486F4A"/>
    <w:rsid w:val="004C2931"/>
    <w:rsid w:val="004D0AEF"/>
    <w:rsid w:val="004F04F2"/>
    <w:rsid w:val="00547689"/>
    <w:rsid w:val="005707FA"/>
    <w:rsid w:val="0057729E"/>
    <w:rsid w:val="005A136B"/>
    <w:rsid w:val="005A72F8"/>
    <w:rsid w:val="005A7DA2"/>
    <w:rsid w:val="005E6E52"/>
    <w:rsid w:val="00610272"/>
    <w:rsid w:val="006121DE"/>
    <w:rsid w:val="00615BC7"/>
    <w:rsid w:val="00640AF7"/>
    <w:rsid w:val="00643A7B"/>
    <w:rsid w:val="00652356"/>
    <w:rsid w:val="0065446B"/>
    <w:rsid w:val="00661E7B"/>
    <w:rsid w:val="0067525F"/>
    <w:rsid w:val="00682571"/>
    <w:rsid w:val="00682666"/>
    <w:rsid w:val="006A019F"/>
    <w:rsid w:val="006B18DA"/>
    <w:rsid w:val="006B78E2"/>
    <w:rsid w:val="006C3DCC"/>
    <w:rsid w:val="006D3E0B"/>
    <w:rsid w:val="006E3AE0"/>
    <w:rsid w:val="006E7FC7"/>
    <w:rsid w:val="00700F97"/>
    <w:rsid w:val="00703CFF"/>
    <w:rsid w:val="0071387B"/>
    <w:rsid w:val="00715D99"/>
    <w:rsid w:val="00716A94"/>
    <w:rsid w:val="007539EC"/>
    <w:rsid w:val="007543D6"/>
    <w:rsid w:val="007636D8"/>
    <w:rsid w:val="007A1E6C"/>
    <w:rsid w:val="007A3FA2"/>
    <w:rsid w:val="007A4E00"/>
    <w:rsid w:val="007B4E77"/>
    <w:rsid w:val="007E1782"/>
    <w:rsid w:val="00800BF4"/>
    <w:rsid w:val="008015F9"/>
    <w:rsid w:val="00801B58"/>
    <w:rsid w:val="00820834"/>
    <w:rsid w:val="00842361"/>
    <w:rsid w:val="008841C4"/>
    <w:rsid w:val="008C6618"/>
    <w:rsid w:val="008C739D"/>
    <w:rsid w:val="008C7A17"/>
    <w:rsid w:val="008E1E54"/>
    <w:rsid w:val="009128D3"/>
    <w:rsid w:val="00936677"/>
    <w:rsid w:val="009450A5"/>
    <w:rsid w:val="00955689"/>
    <w:rsid w:val="00970FF2"/>
    <w:rsid w:val="0097114A"/>
    <w:rsid w:val="009925B5"/>
    <w:rsid w:val="00992CB2"/>
    <w:rsid w:val="009945F2"/>
    <w:rsid w:val="009A0F7D"/>
    <w:rsid w:val="009B49ED"/>
    <w:rsid w:val="009C7562"/>
    <w:rsid w:val="009D4079"/>
    <w:rsid w:val="009E0DEE"/>
    <w:rsid w:val="009E1CF8"/>
    <w:rsid w:val="00A34B9C"/>
    <w:rsid w:val="00A66B0B"/>
    <w:rsid w:val="00A714AE"/>
    <w:rsid w:val="00A867AC"/>
    <w:rsid w:val="00AF6833"/>
    <w:rsid w:val="00B01F8E"/>
    <w:rsid w:val="00B032C4"/>
    <w:rsid w:val="00B17C9B"/>
    <w:rsid w:val="00B22485"/>
    <w:rsid w:val="00B367CB"/>
    <w:rsid w:val="00B62E63"/>
    <w:rsid w:val="00B630FD"/>
    <w:rsid w:val="00B72F9A"/>
    <w:rsid w:val="00BA23C1"/>
    <w:rsid w:val="00BA6E7F"/>
    <w:rsid w:val="00BB100E"/>
    <w:rsid w:val="00BC3B05"/>
    <w:rsid w:val="00BD0D18"/>
    <w:rsid w:val="00BD2088"/>
    <w:rsid w:val="00BE1628"/>
    <w:rsid w:val="00BF17D3"/>
    <w:rsid w:val="00C155FC"/>
    <w:rsid w:val="00C16439"/>
    <w:rsid w:val="00C32E6E"/>
    <w:rsid w:val="00C571B3"/>
    <w:rsid w:val="00C95EC1"/>
    <w:rsid w:val="00CD08F3"/>
    <w:rsid w:val="00CE0DD2"/>
    <w:rsid w:val="00D04D92"/>
    <w:rsid w:val="00D213EF"/>
    <w:rsid w:val="00D24D06"/>
    <w:rsid w:val="00D2542F"/>
    <w:rsid w:val="00D5215F"/>
    <w:rsid w:val="00D548E2"/>
    <w:rsid w:val="00D90584"/>
    <w:rsid w:val="00D938D3"/>
    <w:rsid w:val="00DB0DD4"/>
    <w:rsid w:val="00DC1480"/>
    <w:rsid w:val="00DC56AD"/>
    <w:rsid w:val="00DD0E35"/>
    <w:rsid w:val="00DD5BCC"/>
    <w:rsid w:val="00DE78AA"/>
    <w:rsid w:val="00DF3AD0"/>
    <w:rsid w:val="00E04165"/>
    <w:rsid w:val="00E120E7"/>
    <w:rsid w:val="00E12742"/>
    <w:rsid w:val="00E26DF0"/>
    <w:rsid w:val="00E63E7A"/>
    <w:rsid w:val="00E8412F"/>
    <w:rsid w:val="00E857DD"/>
    <w:rsid w:val="00EB2386"/>
    <w:rsid w:val="00ED2089"/>
    <w:rsid w:val="00EF206B"/>
    <w:rsid w:val="00F06015"/>
    <w:rsid w:val="00F2017B"/>
    <w:rsid w:val="00F433D1"/>
    <w:rsid w:val="00F63F7B"/>
    <w:rsid w:val="00F65E9B"/>
    <w:rsid w:val="00FB1E17"/>
    <w:rsid w:val="00FC1957"/>
    <w:rsid w:val="00FE1258"/>
    <w:rsid w:val="00FE16A6"/>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customStyle="1" w:styleId="apple-converted-space">
    <w:name w:val="apple-converted-space"/>
    <w:basedOn w:val="DefaultParagraphFont"/>
    <w:rsid w:val="00BA23C1"/>
  </w:style>
  <w:style w:type="character" w:styleId="UnresolvedMention">
    <w:name w:val="Unresolved Mention"/>
    <w:basedOn w:val="DefaultParagraphFont"/>
    <w:uiPriority w:val="99"/>
    <w:semiHidden/>
    <w:unhideWhenUsed/>
    <w:rsid w:val="00BA23C1"/>
    <w:rPr>
      <w:color w:val="605E5C"/>
      <w:shd w:val="clear" w:color="auto" w:fill="E1DFDD"/>
    </w:rPr>
  </w:style>
  <w:style w:type="character" w:styleId="Strong">
    <w:name w:val="Strong"/>
    <w:basedOn w:val="DefaultParagraphFont"/>
    <w:uiPriority w:val="22"/>
    <w:qFormat/>
    <w:rsid w:val="00EB2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087">
      <w:bodyDiv w:val="1"/>
      <w:marLeft w:val="0"/>
      <w:marRight w:val="0"/>
      <w:marTop w:val="0"/>
      <w:marBottom w:val="0"/>
      <w:divBdr>
        <w:top w:val="none" w:sz="0" w:space="0" w:color="auto"/>
        <w:left w:val="none" w:sz="0" w:space="0" w:color="auto"/>
        <w:bottom w:val="none" w:sz="0" w:space="0" w:color="auto"/>
        <w:right w:val="none" w:sz="0" w:space="0" w:color="auto"/>
      </w:divBdr>
    </w:div>
    <w:div w:id="685907523">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51288729">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643266869">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932200930">
      <w:bodyDiv w:val="1"/>
      <w:marLeft w:val="0"/>
      <w:marRight w:val="0"/>
      <w:marTop w:val="0"/>
      <w:marBottom w:val="0"/>
      <w:divBdr>
        <w:top w:val="none" w:sz="0" w:space="0" w:color="auto"/>
        <w:left w:val="none" w:sz="0" w:space="0" w:color="auto"/>
        <w:bottom w:val="none" w:sz="0" w:space="0" w:color="auto"/>
        <w:right w:val="none" w:sz="0" w:space="0" w:color="auto"/>
      </w:divBdr>
    </w:div>
    <w:div w:id="1961645747">
      <w:bodyDiv w:val="1"/>
      <w:marLeft w:val="0"/>
      <w:marRight w:val="0"/>
      <w:marTop w:val="0"/>
      <w:marBottom w:val="0"/>
      <w:divBdr>
        <w:top w:val="none" w:sz="0" w:space="0" w:color="auto"/>
        <w:left w:val="none" w:sz="0" w:space="0" w:color="auto"/>
        <w:bottom w:val="none" w:sz="0" w:space="0" w:color="auto"/>
        <w:right w:val="none" w:sz="0" w:space="0" w:color="auto"/>
      </w:divBdr>
    </w:div>
    <w:div w:id="20874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nas.org/content/117/30/17891" TargetMode="External"/><Relationship Id="rId18" Type="http://schemas.openxmlformats.org/officeDocument/2006/relationships/hyperlink" Target="https://sccr.dso.ufl.edu/policies/student-honor-code-student-conduct-code/" TargetMode="External"/><Relationship Id="rId26" Type="http://schemas.openxmlformats.org/officeDocument/2006/relationships/hyperlink" Target="mailto:title-ix@ufl.edu" TargetMode="External"/><Relationship Id="rId3" Type="http://schemas.openxmlformats.org/officeDocument/2006/relationships/styles" Target="styles.xml"/><Relationship Id="rId21" Type="http://schemas.openxmlformats.org/officeDocument/2006/relationships/hyperlink" Target="mailto:nishida@eng.ufl.edu" TargetMode="External"/><Relationship Id="rId34" Type="http://schemas.openxmlformats.org/officeDocument/2006/relationships/hyperlink" Target="http://www.distance.ufl.edu/student-complaint-process" TargetMode="External"/><Relationship Id="rId7" Type="http://schemas.openxmlformats.org/officeDocument/2006/relationships/endnotes" Target="endnotes.xml"/><Relationship Id="rId12" Type="http://schemas.openxmlformats.org/officeDocument/2006/relationships/hyperlink" Target="https://ssrn.com/abstract=4002417" TargetMode="External"/><Relationship Id="rId17" Type="http://schemas.openxmlformats.org/officeDocument/2006/relationships/hyperlink" Target="https://gatorevals.aa.ufl.edu/public-results/" TargetMode="External"/><Relationship Id="rId25" Type="http://schemas.openxmlformats.org/officeDocument/2006/relationships/hyperlink" Target="https://titleix.ufl.edu/" TargetMode="External"/><Relationship Id="rId33" Type="http://schemas.openxmlformats.org/officeDocument/2006/relationships/hyperlink" Target="https://care.dso.ufl.edu/"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mailto:taylor@eng.ufl.edu" TargetMode="External"/><Relationship Id="rId29" Type="http://schemas.openxmlformats.org/officeDocument/2006/relationships/hyperlink" Target="https://www.crc.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vcamp.wordpress.com/" TargetMode="External"/><Relationship Id="rId24" Type="http://schemas.openxmlformats.org/officeDocument/2006/relationships/hyperlink" Target="http://www.counseling.ufl.edu/cwc" TargetMode="External"/><Relationship Id="rId32" Type="http://schemas.openxmlformats.org/officeDocument/2006/relationships/hyperlink" Target="https://writing.ufl.edu/writing-studio/"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mailto:umatter@ufl.edu" TargetMode="External"/><Relationship Id="rId28" Type="http://schemas.openxmlformats.org/officeDocument/2006/relationships/hyperlink" Target="https://lss.at.ufl.edu/help.shtml" TargetMode="External"/><Relationship Id="rId36" Type="http://schemas.openxmlformats.org/officeDocument/2006/relationships/theme" Target="theme/theme1.xml"/><Relationship Id="rId10" Type="http://schemas.openxmlformats.org/officeDocument/2006/relationships/hyperlink" Target="mailto:matthew.n.depaolis@gmail.com" TargetMode="External"/><Relationship Id="rId19" Type="http://schemas.openxmlformats.org/officeDocument/2006/relationships/hyperlink" Target="mailto:rbielling@eng.ufl.edu" TargetMode="External"/><Relationship Id="rId31" Type="http://schemas.openxmlformats.org/officeDocument/2006/relationships/hyperlink" Target="https://teachingcenter.ufl.edu/" TargetMode="External"/><Relationship Id="rId4" Type="http://schemas.openxmlformats.org/officeDocument/2006/relationships/settings" Target="settings.xml"/><Relationship Id="rId9" Type="http://schemas.openxmlformats.org/officeDocument/2006/relationships/hyperlink" Target="mailto:christine.angelini@essie.ufl.edu" TargetMode="External"/><Relationship Id="rId14" Type="http://schemas.openxmlformats.org/officeDocument/2006/relationships/hyperlink" Target="http://gradcatalog.ufl.edu/content.php?catoid=10&amp;navoid=2020" TargetMode="External"/><Relationship Id="rId22" Type="http://schemas.openxmlformats.org/officeDocument/2006/relationships/hyperlink" Target="https://registrar.ufl.edu/ferpa.html" TargetMode="External"/><Relationship Id="rId27" Type="http://schemas.openxmlformats.org/officeDocument/2006/relationships/hyperlink" Target="http://www.police.ufl.edu/" TargetMode="External"/><Relationship Id="rId30" Type="http://schemas.openxmlformats.org/officeDocument/2006/relationships/hyperlink" Target="http://cms.uflib.ufl.edu/ask"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C672-1FFE-764C-ABD5-D675733F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17689</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Ankersen,Thomas T</cp:lastModifiedBy>
  <cp:revision>6</cp:revision>
  <cp:lastPrinted>2013-06-14T18:40:00Z</cp:lastPrinted>
  <dcterms:created xsi:type="dcterms:W3CDTF">2021-12-12T19:06:00Z</dcterms:created>
  <dcterms:modified xsi:type="dcterms:W3CDTF">2022-01-18T20:31:00Z</dcterms:modified>
</cp:coreProperties>
</file>