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6354" w14:textId="53D5C289" w:rsidR="00D820B6" w:rsidRPr="00D820B6" w:rsidRDefault="00D820B6" w:rsidP="00D820B6">
      <w:pPr>
        <w:widowControl w:val="0"/>
        <w:tabs>
          <w:tab w:val="right" w:pos="9360"/>
        </w:tabs>
        <w:spacing w:line="246" w:lineRule="auto"/>
        <w:rPr>
          <w:rFonts w:eastAsia="Times New Roman"/>
          <w:sz w:val="22"/>
          <w:szCs w:val="22"/>
        </w:rPr>
      </w:pPr>
      <w:r w:rsidRPr="00D820B6">
        <w:rPr>
          <w:rFonts w:eastAsia="Times New Roman"/>
          <w:sz w:val="22"/>
          <w:szCs w:val="22"/>
        </w:rPr>
        <w:fldChar w:fldCharType="begin"/>
      </w:r>
      <w:r w:rsidRPr="00D820B6">
        <w:rPr>
          <w:rFonts w:eastAsia="Times New Roman"/>
          <w:sz w:val="22"/>
          <w:szCs w:val="22"/>
        </w:rPr>
        <w:instrText xml:space="preserve"> SEQ CHAPTER \h \r 1</w:instrText>
      </w:r>
      <w:r w:rsidRPr="00D820B6">
        <w:rPr>
          <w:rFonts w:eastAsia="Times New Roman"/>
          <w:sz w:val="22"/>
          <w:szCs w:val="22"/>
        </w:rPr>
        <w:fldChar w:fldCharType="end"/>
      </w:r>
      <w:r w:rsidRPr="00D820B6">
        <w:rPr>
          <w:rFonts w:eastAsia="Times New Roman"/>
          <w:sz w:val="22"/>
          <w:szCs w:val="22"/>
        </w:rPr>
        <w:t xml:space="preserve">Prof. Jonathan Cohen                                                                                                                     </w:t>
      </w:r>
    </w:p>
    <w:p w14:paraId="6B494F60" w14:textId="687C95DB" w:rsidR="00D820B6" w:rsidRPr="00D820B6" w:rsidRDefault="00B71D40" w:rsidP="00D820B6">
      <w:pPr>
        <w:widowControl w:val="0"/>
        <w:spacing w:line="246" w:lineRule="auto"/>
        <w:rPr>
          <w:rFonts w:eastAsia="Times New Roman"/>
          <w:sz w:val="22"/>
          <w:szCs w:val="22"/>
        </w:rPr>
      </w:pPr>
      <w:hyperlink r:id="rId8" w:history="1">
        <w:r w:rsidR="00D820B6" w:rsidRPr="00D820B6">
          <w:rPr>
            <w:rFonts w:eastAsia="Times New Roman"/>
            <w:color w:val="0000FF"/>
            <w:sz w:val="22"/>
            <w:szCs w:val="22"/>
            <w:u w:val="single"/>
          </w:rPr>
          <w:t>cohenjr@law.ufl.edu</w:t>
        </w:r>
      </w:hyperlink>
      <w:r w:rsidR="00D820B6" w:rsidRPr="00D820B6">
        <w:rPr>
          <w:rFonts w:eastAsia="Times New Roman"/>
          <w:sz w:val="22"/>
          <w:szCs w:val="22"/>
        </w:rPr>
        <w:t xml:space="preserve"> </w:t>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Pr>
          <w:rFonts w:eastAsia="Times New Roman"/>
          <w:sz w:val="22"/>
          <w:szCs w:val="22"/>
        </w:rPr>
        <w:t xml:space="preserve"> </w:t>
      </w:r>
    </w:p>
    <w:p w14:paraId="7677091D" w14:textId="2007C3B4" w:rsidR="00D820B6" w:rsidRPr="00D820B6" w:rsidRDefault="00D820B6" w:rsidP="00D820B6">
      <w:pPr>
        <w:widowControl w:val="0"/>
        <w:spacing w:line="246" w:lineRule="auto"/>
        <w:rPr>
          <w:rFonts w:eastAsia="Times New Roman"/>
          <w:sz w:val="22"/>
          <w:szCs w:val="22"/>
        </w:rPr>
      </w:pPr>
      <w:r w:rsidRPr="00D820B6">
        <w:rPr>
          <w:rFonts w:eastAsia="Times New Roman"/>
          <w:sz w:val="22"/>
          <w:szCs w:val="22"/>
        </w:rPr>
        <w:t>Holland Hall 330</w:t>
      </w:r>
      <w:r w:rsidRPr="00D820B6">
        <w:rPr>
          <w:rFonts w:eastAsia="Times New Roman"/>
          <w:sz w:val="22"/>
          <w:szCs w:val="22"/>
        </w:rPr>
        <w:tab/>
      </w:r>
      <w:r w:rsidRPr="00D820B6">
        <w:rPr>
          <w:rFonts w:eastAsia="Times New Roman"/>
          <w:sz w:val="22"/>
          <w:szCs w:val="22"/>
        </w:rPr>
        <w:tab/>
      </w:r>
      <w:r w:rsidRPr="00D820B6">
        <w:rPr>
          <w:rFonts w:eastAsia="Times New Roman"/>
          <w:sz w:val="22"/>
          <w:szCs w:val="22"/>
        </w:rPr>
        <w:tab/>
      </w:r>
      <w:r w:rsidRPr="00D820B6">
        <w:rPr>
          <w:rFonts w:eastAsia="Times New Roman"/>
          <w:sz w:val="22"/>
          <w:szCs w:val="22"/>
        </w:rPr>
        <w:tab/>
      </w:r>
      <w:r w:rsidRPr="00D820B6">
        <w:rPr>
          <w:rFonts w:eastAsia="Times New Roman"/>
          <w:sz w:val="22"/>
          <w:szCs w:val="22"/>
        </w:rPr>
        <w:tab/>
      </w:r>
      <w:r w:rsidRPr="00D820B6">
        <w:rPr>
          <w:rFonts w:eastAsia="Times New Roman"/>
          <w:sz w:val="22"/>
          <w:szCs w:val="22"/>
        </w:rPr>
        <w:tab/>
        <w:t xml:space="preserve">         </w:t>
      </w:r>
      <w:r w:rsidRPr="00D820B6">
        <w:rPr>
          <w:rFonts w:eastAsia="Times New Roman"/>
          <w:sz w:val="22"/>
          <w:szCs w:val="22"/>
        </w:rPr>
        <w:tab/>
      </w:r>
      <w:r w:rsidRPr="00D820B6">
        <w:rPr>
          <w:rFonts w:eastAsia="Times New Roman"/>
          <w:sz w:val="22"/>
          <w:szCs w:val="22"/>
        </w:rPr>
        <w:tab/>
      </w:r>
    </w:p>
    <w:p w14:paraId="74624EA2" w14:textId="77777777" w:rsidR="00172292" w:rsidRDefault="00D820B6" w:rsidP="00D820B6">
      <w:pPr>
        <w:widowControl w:val="0"/>
        <w:spacing w:line="246" w:lineRule="auto"/>
        <w:rPr>
          <w:rFonts w:eastAsia="Times New Roman"/>
          <w:sz w:val="22"/>
          <w:szCs w:val="22"/>
        </w:rPr>
      </w:pPr>
      <w:r w:rsidRPr="00D820B6">
        <w:rPr>
          <w:rFonts w:eastAsia="Times New Roman"/>
          <w:sz w:val="22"/>
          <w:szCs w:val="22"/>
        </w:rPr>
        <w:t>Tel. (352) 273-0919</w:t>
      </w:r>
      <w:r w:rsidRPr="00D820B6">
        <w:rPr>
          <w:rFonts w:eastAsia="Times New Roman"/>
          <w:sz w:val="22"/>
          <w:szCs w:val="22"/>
        </w:rPr>
        <w:tab/>
      </w:r>
    </w:p>
    <w:p w14:paraId="4FA58576" w14:textId="7DA5ED42" w:rsidR="00D820B6" w:rsidRPr="00D820B6" w:rsidRDefault="00172292" w:rsidP="00D820B6">
      <w:pPr>
        <w:widowControl w:val="0"/>
        <w:spacing w:line="246" w:lineRule="auto"/>
        <w:rPr>
          <w:rFonts w:eastAsia="Times New Roman"/>
          <w:sz w:val="22"/>
          <w:szCs w:val="22"/>
        </w:rPr>
      </w:pPr>
      <w:r w:rsidRPr="00172292">
        <w:rPr>
          <w:rFonts w:eastAsia="Times New Roman"/>
          <w:sz w:val="22"/>
          <w:szCs w:val="22"/>
        </w:rPr>
        <w:t xml:space="preserve">Office Hours:  Tues., 10:00-12:00  </w:t>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r>
      <w:r w:rsidR="00D820B6" w:rsidRPr="00D820B6">
        <w:rPr>
          <w:rFonts w:eastAsia="Times New Roman"/>
          <w:sz w:val="22"/>
          <w:szCs w:val="22"/>
        </w:rPr>
        <w:tab/>
        <w:t xml:space="preserve">        </w:t>
      </w:r>
      <w:r w:rsidR="00D820B6" w:rsidRPr="00D820B6">
        <w:rPr>
          <w:rFonts w:eastAsia="Times New Roman"/>
          <w:sz w:val="22"/>
          <w:szCs w:val="22"/>
        </w:rPr>
        <w:tab/>
        <w:t xml:space="preserve">           </w:t>
      </w:r>
    </w:p>
    <w:p w14:paraId="1BFDD750" w14:textId="77777777" w:rsidR="00D820B6" w:rsidRPr="00D820B6" w:rsidRDefault="00D820B6" w:rsidP="00D820B6">
      <w:pPr>
        <w:widowControl w:val="0"/>
        <w:rPr>
          <w:rFonts w:eastAsia="Times New Roman"/>
          <w:sz w:val="22"/>
          <w:szCs w:val="22"/>
        </w:rPr>
      </w:pPr>
    </w:p>
    <w:p w14:paraId="7439CA90" w14:textId="77777777" w:rsidR="00D820B6" w:rsidRPr="00D820B6" w:rsidRDefault="00D820B6" w:rsidP="00D820B6">
      <w:pPr>
        <w:widowControl w:val="0"/>
        <w:rPr>
          <w:rFonts w:eastAsia="Times New Roman"/>
          <w:b/>
          <w:sz w:val="22"/>
          <w:szCs w:val="22"/>
        </w:rPr>
      </w:pPr>
    </w:p>
    <w:p w14:paraId="681CE07C" w14:textId="529EF3E4" w:rsidR="00D820B6" w:rsidRPr="00D820B6" w:rsidRDefault="00D820B6" w:rsidP="00D820B6">
      <w:pPr>
        <w:widowControl w:val="0"/>
        <w:jc w:val="center"/>
        <w:rPr>
          <w:rFonts w:eastAsia="Times New Roman"/>
          <w:b/>
          <w:bCs/>
          <w:sz w:val="36"/>
          <w:szCs w:val="36"/>
        </w:rPr>
      </w:pPr>
      <w:r>
        <w:rPr>
          <w:rFonts w:eastAsia="Times New Roman"/>
          <w:b/>
          <w:bCs/>
          <w:sz w:val="36"/>
          <w:szCs w:val="36"/>
        </w:rPr>
        <w:t>Diversity, Inequality</w:t>
      </w:r>
      <w:r w:rsidR="00B43E82">
        <w:rPr>
          <w:rFonts w:eastAsia="Times New Roman"/>
          <w:b/>
          <w:bCs/>
          <w:sz w:val="36"/>
          <w:szCs w:val="36"/>
        </w:rPr>
        <w:t>,</w:t>
      </w:r>
      <w:r>
        <w:rPr>
          <w:rFonts w:eastAsia="Times New Roman"/>
          <w:b/>
          <w:bCs/>
          <w:sz w:val="36"/>
          <w:szCs w:val="36"/>
        </w:rPr>
        <w:t xml:space="preserve"> and</w:t>
      </w:r>
      <w:r w:rsidRPr="00D820B6">
        <w:rPr>
          <w:rFonts w:eastAsia="Times New Roman"/>
          <w:b/>
          <w:bCs/>
          <w:sz w:val="36"/>
          <w:szCs w:val="36"/>
        </w:rPr>
        <w:t xml:space="preserve"> Dispute Resolution</w:t>
      </w:r>
    </w:p>
    <w:p w14:paraId="36DCDDB9" w14:textId="77777777" w:rsidR="00D820B6" w:rsidRPr="00D820B6" w:rsidRDefault="00D820B6" w:rsidP="00D820B6">
      <w:pPr>
        <w:widowControl w:val="0"/>
        <w:rPr>
          <w:rFonts w:eastAsia="Times New Roman"/>
          <w:sz w:val="22"/>
          <w:szCs w:val="22"/>
          <w:u w:val="single"/>
        </w:rPr>
      </w:pPr>
    </w:p>
    <w:p w14:paraId="79A111D0" w14:textId="736A0F15" w:rsidR="005C711F" w:rsidRPr="00381D26" w:rsidRDefault="005C711F" w:rsidP="00D820B6">
      <w:pPr>
        <w:widowControl w:val="0"/>
        <w:rPr>
          <w:rFonts w:eastAsia="Times New Roman"/>
          <w:sz w:val="22"/>
          <w:szCs w:val="22"/>
          <w:u w:val="single"/>
        </w:rPr>
      </w:pPr>
    </w:p>
    <w:p w14:paraId="02C37A76" w14:textId="77777777" w:rsidR="00D820B6" w:rsidRPr="00381D26" w:rsidRDefault="00D820B6" w:rsidP="00D820B6">
      <w:pPr>
        <w:widowControl w:val="0"/>
        <w:rPr>
          <w:rFonts w:eastAsia="Times New Roman"/>
          <w:sz w:val="22"/>
          <w:szCs w:val="22"/>
          <w:u w:val="single"/>
        </w:rPr>
      </w:pPr>
      <w:r w:rsidRPr="00381D26">
        <w:rPr>
          <w:rFonts w:eastAsia="Times New Roman"/>
          <w:sz w:val="22"/>
          <w:szCs w:val="22"/>
          <w:u w:val="single"/>
        </w:rPr>
        <w:t>I.  Course Overview</w:t>
      </w:r>
    </w:p>
    <w:p w14:paraId="203DA62F" w14:textId="77777777" w:rsidR="00D820B6" w:rsidRPr="00381D26" w:rsidRDefault="00D820B6" w:rsidP="00D820B6">
      <w:pPr>
        <w:widowControl w:val="0"/>
        <w:rPr>
          <w:rFonts w:eastAsia="Times New Roman"/>
          <w:sz w:val="22"/>
          <w:szCs w:val="22"/>
        </w:rPr>
      </w:pPr>
    </w:p>
    <w:p w14:paraId="04E9C35F" w14:textId="70A5ED63" w:rsidR="00D820B6" w:rsidRPr="00381D26" w:rsidRDefault="00D820B6" w:rsidP="00381D26">
      <w:pPr>
        <w:rPr>
          <w:sz w:val="22"/>
          <w:szCs w:val="22"/>
        </w:rPr>
      </w:pPr>
      <w:r w:rsidRPr="00381D26">
        <w:rPr>
          <w:sz w:val="22"/>
          <w:szCs w:val="22"/>
        </w:rPr>
        <w:t xml:space="preserve">This course examines disputes in which different types of diversity, such as gender, race, ethnicity, religion, sexual orientation, </w:t>
      </w:r>
      <w:r w:rsidR="00325173" w:rsidRPr="00381D26">
        <w:rPr>
          <w:sz w:val="22"/>
          <w:szCs w:val="22"/>
        </w:rPr>
        <w:t>class,</w:t>
      </w:r>
      <w:r w:rsidRPr="00381D26">
        <w:rPr>
          <w:sz w:val="22"/>
          <w:szCs w:val="22"/>
        </w:rPr>
        <w:t xml:space="preserve"> and age, are central to the conflict.  Course readings explore different aspects of conflict resolution in the context of diversity and social inequality</w:t>
      </w:r>
      <w:r w:rsidR="00A61CBA">
        <w:rPr>
          <w:sz w:val="22"/>
          <w:szCs w:val="22"/>
        </w:rPr>
        <w:t>, as well as the use of different dispute resolution mechanisms (e.g., adjudication, mediation, and negotiation) for such disputes</w:t>
      </w:r>
      <w:r w:rsidRPr="00381D26">
        <w:rPr>
          <w:sz w:val="22"/>
          <w:szCs w:val="22"/>
        </w:rPr>
        <w:t xml:space="preserve">.  Along with discussing readings, significant class time will be spent </w:t>
      </w:r>
      <w:r w:rsidR="00D628F5" w:rsidRPr="00381D26">
        <w:rPr>
          <w:sz w:val="22"/>
          <w:szCs w:val="22"/>
        </w:rPr>
        <w:t>on experiential role-</w:t>
      </w:r>
      <w:r w:rsidRPr="00381D26">
        <w:rPr>
          <w:sz w:val="22"/>
          <w:szCs w:val="22"/>
        </w:rPr>
        <w:t>play exercises in which diversity-related issues are cent</w:t>
      </w:r>
      <w:r w:rsidR="005B6089">
        <w:rPr>
          <w:sz w:val="22"/>
          <w:szCs w:val="22"/>
        </w:rPr>
        <w:t>ral to the conflict.  These</w:t>
      </w:r>
      <w:r w:rsidRPr="00381D26">
        <w:rPr>
          <w:sz w:val="22"/>
          <w:szCs w:val="22"/>
        </w:rPr>
        <w:t xml:space="preserve"> include</w:t>
      </w:r>
      <w:r w:rsidR="005B6089">
        <w:rPr>
          <w:sz w:val="22"/>
          <w:szCs w:val="22"/>
        </w:rPr>
        <w:t xml:space="preserve"> both</w:t>
      </w:r>
      <w:r w:rsidRPr="00381D26">
        <w:rPr>
          <w:sz w:val="22"/>
          <w:szCs w:val="22"/>
        </w:rPr>
        <w:t xml:space="preserve"> exercises in which students act as the parties to the dispute </w:t>
      </w:r>
      <w:r w:rsidR="00325173" w:rsidRPr="00381D26">
        <w:rPr>
          <w:sz w:val="22"/>
          <w:szCs w:val="22"/>
        </w:rPr>
        <w:t>and</w:t>
      </w:r>
      <w:r w:rsidRPr="00381D26">
        <w:rPr>
          <w:sz w:val="22"/>
          <w:szCs w:val="22"/>
        </w:rPr>
        <w:t xml:space="preserve"> ones in which they act</w:t>
      </w:r>
      <w:r w:rsidR="005B6089">
        <w:rPr>
          <w:sz w:val="22"/>
          <w:szCs w:val="22"/>
        </w:rPr>
        <w:t xml:space="preserve"> as attorneys representing the </w:t>
      </w:r>
      <w:r w:rsidRPr="00381D26">
        <w:rPr>
          <w:sz w:val="22"/>
          <w:szCs w:val="22"/>
        </w:rPr>
        <w:t xml:space="preserve">parties. </w:t>
      </w:r>
    </w:p>
    <w:p w14:paraId="16F8CE1C" w14:textId="77777777" w:rsidR="00D820B6" w:rsidRPr="00381D26" w:rsidRDefault="00D820B6" w:rsidP="00D820B6">
      <w:pPr>
        <w:widowControl w:val="0"/>
        <w:rPr>
          <w:rFonts w:eastAsia="Times New Roman"/>
          <w:sz w:val="22"/>
          <w:szCs w:val="22"/>
        </w:rPr>
      </w:pPr>
    </w:p>
    <w:p w14:paraId="06F54B56" w14:textId="618BE859" w:rsidR="00D628F5" w:rsidRPr="004821B1" w:rsidRDefault="00D628F5" w:rsidP="00D628F5">
      <w:pPr>
        <w:widowControl w:val="0"/>
        <w:rPr>
          <w:sz w:val="22"/>
          <w:szCs w:val="22"/>
        </w:rPr>
      </w:pPr>
      <w:r w:rsidRPr="004821B1">
        <w:rPr>
          <w:sz w:val="22"/>
          <w:szCs w:val="22"/>
          <w:u w:val="single"/>
        </w:rPr>
        <w:t>II.  Course Materials</w:t>
      </w:r>
      <w:r w:rsidR="00172292">
        <w:rPr>
          <w:sz w:val="22"/>
          <w:szCs w:val="22"/>
          <w:u w:val="single"/>
        </w:rPr>
        <w:t xml:space="preserve"> </w:t>
      </w:r>
    </w:p>
    <w:p w14:paraId="0B57C8AF" w14:textId="77777777" w:rsidR="00D628F5" w:rsidRPr="00381D26" w:rsidRDefault="00D628F5" w:rsidP="00D628F5">
      <w:pPr>
        <w:widowControl w:val="0"/>
        <w:rPr>
          <w:sz w:val="22"/>
          <w:szCs w:val="22"/>
        </w:rPr>
      </w:pPr>
    </w:p>
    <w:p w14:paraId="58D91043" w14:textId="29E22487" w:rsidR="003D5CF2" w:rsidRDefault="00D66E90" w:rsidP="00021646">
      <w:pPr>
        <w:widowControl w:val="0"/>
        <w:rPr>
          <w:sz w:val="22"/>
          <w:szCs w:val="22"/>
        </w:rPr>
      </w:pPr>
      <w:r w:rsidRPr="00381D26">
        <w:rPr>
          <w:sz w:val="22"/>
          <w:szCs w:val="22"/>
          <w:u w:val="single"/>
        </w:rPr>
        <w:t>1.  Text and Articles</w:t>
      </w:r>
      <w:r w:rsidR="00D628F5" w:rsidRPr="00381D26">
        <w:rPr>
          <w:sz w:val="22"/>
          <w:szCs w:val="22"/>
          <w:u w:val="single"/>
        </w:rPr>
        <w:t>.</w:t>
      </w:r>
      <w:r w:rsidR="00D628F5" w:rsidRPr="00381D26">
        <w:rPr>
          <w:sz w:val="22"/>
          <w:szCs w:val="22"/>
        </w:rPr>
        <w:t xml:space="preserve">  </w:t>
      </w:r>
      <w:r w:rsidR="00B35D13">
        <w:rPr>
          <w:sz w:val="22"/>
          <w:szCs w:val="22"/>
        </w:rPr>
        <w:t>T</w:t>
      </w:r>
      <w:r w:rsidR="00021646" w:rsidRPr="00381D26">
        <w:rPr>
          <w:sz w:val="22"/>
          <w:szCs w:val="22"/>
        </w:rPr>
        <w:t xml:space="preserve">here will be assigned readings and for </w:t>
      </w:r>
      <w:r w:rsidR="00172292">
        <w:rPr>
          <w:sz w:val="22"/>
          <w:szCs w:val="22"/>
        </w:rPr>
        <w:t>many</w:t>
      </w:r>
      <w:r w:rsidR="00021646" w:rsidRPr="00381D26">
        <w:rPr>
          <w:sz w:val="22"/>
          <w:szCs w:val="22"/>
        </w:rPr>
        <w:t xml:space="preserve"> classes there </w:t>
      </w:r>
      <w:r w:rsidR="005B6089">
        <w:rPr>
          <w:sz w:val="22"/>
          <w:szCs w:val="22"/>
        </w:rPr>
        <w:t xml:space="preserve">also </w:t>
      </w:r>
      <w:r w:rsidR="00021646" w:rsidRPr="00381D26">
        <w:rPr>
          <w:sz w:val="22"/>
          <w:szCs w:val="22"/>
        </w:rPr>
        <w:t>will be simulation exercises that students mus</w:t>
      </w:r>
      <w:r w:rsidR="005B6089">
        <w:rPr>
          <w:sz w:val="22"/>
          <w:szCs w:val="22"/>
        </w:rPr>
        <w:t>t prepare prior to class</w:t>
      </w:r>
      <w:r w:rsidR="00021646" w:rsidRPr="00381D26">
        <w:rPr>
          <w:sz w:val="22"/>
          <w:szCs w:val="22"/>
        </w:rPr>
        <w:t xml:space="preserve">.  Many of the readings come from scholarly legal articles </w:t>
      </w:r>
      <w:r w:rsidR="005B6089">
        <w:rPr>
          <w:sz w:val="22"/>
          <w:szCs w:val="22"/>
        </w:rPr>
        <w:t xml:space="preserve">and can be accessed through links given </w:t>
      </w:r>
      <w:r w:rsidR="00073693">
        <w:rPr>
          <w:sz w:val="22"/>
          <w:szCs w:val="22"/>
        </w:rPr>
        <w:t>in the syllabus</w:t>
      </w:r>
      <w:r w:rsidR="005B6089">
        <w:rPr>
          <w:sz w:val="22"/>
          <w:szCs w:val="22"/>
        </w:rPr>
        <w:t xml:space="preserve"> (you may need to paste them in</w:t>
      </w:r>
      <w:r w:rsidR="00B35D13">
        <w:rPr>
          <w:sz w:val="22"/>
          <w:szCs w:val="22"/>
        </w:rPr>
        <w:t>to</w:t>
      </w:r>
      <w:r w:rsidR="005B6089">
        <w:rPr>
          <w:sz w:val="22"/>
          <w:szCs w:val="22"/>
        </w:rPr>
        <w:t xml:space="preserve"> your browser) </w:t>
      </w:r>
      <w:r w:rsidR="003D5CF2">
        <w:rPr>
          <w:sz w:val="22"/>
          <w:szCs w:val="22"/>
        </w:rPr>
        <w:t>or other online means.  However, some of the readings will come from three required books, which I recommend purchasing (any format is fine):</w:t>
      </w:r>
    </w:p>
    <w:p w14:paraId="25CA7FD8" w14:textId="77777777" w:rsidR="003D5CF2" w:rsidRDefault="003D5CF2" w:rsidP="00021646">
      <w:pPr>
        <w:widowControl w:val="0"/>
        <w:rPr>
          <w:sz w:val="22"/>
          <w:szCs w:val="22"/>
        </w:rPr>
      </w:pPr>
    </w:p>
    <w:p w14:paraId="64974594" w14:textId="4621E157" w:rsidR="003D5CF2" w:rsidRDefault="003D5CF2" w:rsidP="00021646">
      <w:pPr>
        <w:widowControl w:val="0"/>
        <w:rPr>
          <w:bCs/>
          <w:i/>
          <w:sz w:val="22"/>
          <w:szCs w:val="22"/>
        </w:rPr>
      </w:pPr>
      <w:r>
        <w:rPr>
          <w:sz w:val="22"/>
          <w:szCs w:val="22"/>
        </w:rPr>
        <w:tab/>
        <w:t xml:space="preserve">Michelle Alexander, </w:t>
      </w:r>
      <w:r w:rsidRPr="0078673A">
        <w:rPr>
          <w:smallCaps/>
          <w:sz w:val="22"/>
          <w:szCs w:val="22"/>
        </w:rPr>
        <w:t xml:space="preserve">The New Jim Crow: Mass Incarceration in the Age of </w:t>
      </w:r>
      <w:r>
        <w:rPr>
          <w:smallCaps/>
          <w:sz w:val="22"/>
          <w:szCs w:val="22"/>
        </w:rPr>
        <w:tab/>
      </w:r>
      <w:r>
        <w:rPr>
          <w:smallCaps/>
          <w:sz w:val="22"/>
          <w:szCs w:val="22"/>
        </w:rPr>
        <w:tab/>
      </w:r>
      <w:r>
        <w:rPr>
          <w:smallCaps/>
          <w:sz w:val="22"/>
          <w:szCs w:val="22"/>
        </w:rPr>
        <w:tab/>
      </w:r>
      <w:r w:rsidRPr="0078673A">
        <w:rPr>
          <w:smallCaps/>
          <w:sz w:val="22"/>
          <w:szCs w:val="22"/>
        </w:rPr>
        <w:t>Colorblindness</w:t>
      </w:r>
      <w:r>
        <w:rPr>
          <w:smallCaps/>
          <w:sz w:val="22"/>
          <w:szCs w:val="22"/>
        </w:rPr>
        <w:t xml:space="preserve">, </w:t>
      </w:r>
      <w:r>
        <w:rPr>
          <w:bCs/>
          <w:sz w:val="22"/>
          <w:szCs w:val="22"/>
        </w:rPr>
        <w:t>10th anniversary e</w:t>
      </w:r>
      <w:r w:rsidRPr="0078673A">
        <w:rPr>
          <w:bCs/>
          <w:sz w:val="22"/>
          <w:szCs w:val="22"/>
        </w:rPr>
        <w:t>dition</w:t>
      </w:r>
      <w:r>
        <w:rPr>
          <w:bCs/>
          <w:i/>
          <w:sz w:val="22"/>
          <w:szCs w:val="22"/>
        </w:rPr>
        <w:t xml:space="preserve"> </w:t>
      </w:r>
      <w:r>
        <w:rPr>
          <w:bCs/>
          <w:sz w:val="22"/>
          <w:szCs w:val="22"/>
        </w:rPr>
        <w:t xml:space="preserve">(New York:  New Press, 2020). </w:t>
      </w:r>
      <w:r w:rsidRPr="0078673A">
        <w:rPr>
          <w:bCs/>
          <w:i/>
          <w:sz w:val="22"/>
          <w:szCs w:val="22"/>
        </w:rPr>
        <w:t> </w:t>
      </w:r>
    </w:p>
    <w:p w14:paraId="6F54762A" w14:textId="77777777" w:rsidR="003D5CF2" w:rsidRDefault="003D5CF2" w:rsidP="00021646">
      <w:pPr>
        <w:widowControl w:val="0"/>
        <w:rPr>
          <w:bCs/>
          <w:i/>
          <w:sz w:val="22"/>
          <w:szCs w:val="22"/>
        </w:rPr>
      </w:pPr>
    </w:p>
    <w:p w14:paraId="0FE7798C" w14:textId="4764B44E" w:rsidR="00021646" w:rsidRPr="00381D26" w:rsidRDefault="003D5CF2" w:rsidP="00021646">
      <w:pPr>
        <w:widowControl w:val="0"/>
        <w:rPr>
          <w:sz w:val="22"/>
          <w:szCs w:val="22"/>
        </w:rPr>
      </w:pPr>
      <w:r>
        <w:rPr>
          <w:sz w:val="22"/>
          <w:szCs w:val="22"/>
        </w:rPr>
        <w:tab/>
        <w:t xml:space="preserve">Sharon E. Rush, </w:t>
      </w:r>
      <w:r>
        <w:rPr>
          <w:smallCaps/>
          <w:sz w:val="22"/>
          <w:szCs w:val="22"/>
        </w:rPr>
        <w:t xml:space="preserve">Loving Across the Color Line:  A White Adoptive Mother </w:t>
      </w:r>
      <w:r>
        <w:rPr>
          <w:smallCaps/>
          <w:sz w:val="22"/>
          <w:szCs w:val="22"/>
        </w:rPr>
        <w:tab/>
      </w:r>
      <w:r>
        <w:rPr>
          <w:smallCaps/>
          <w:sz w:val="22"/>
          <w:szCs w:val="22"/>
        </w:rPr>
        <w:tab/>
      </w:r>
      <w:r>
        <w:rPr>
          <w:smallCaps/>
          <w:sz w:val="22"/>
          <w:szCs w:val="22"/>
        </w:rPr>
        <w:tab/>
        <w:t xml:space="preserve">Learns About Race </w:t>
      </w:r>
      <w:r>
        <w:rPr>
          <w:sz w:val="22"/>
          <w:szCs w:val="22"/>
        </w:rPr>
        <w:t xml:space="preserve">(Lanham, MD:  Rowman &amp; Littlefield, 2000).  </w:t>
      </w:r>
    </w:p>
    <w:p w14:paraId="7B8C17D7" w14:textId="77777777" w:rsidR="00073693" w:rsidRDefault="00073693" w:rsidP="00073693">
      <w:pPr>
        <w:widowControl w:val="0"/>
        <w:rPr>
          <w:bCs/>
          <w:i/>
          <w:sz w:val="22"/>
          <w:szCs w:val="22"/>
        </w:rPr>
      </w:pPr>
    </w:p>
    <w:p w14:paraId="487B9089" w14:textId="77777777" w:rsidR="00073693" w:rsidRPr="003D5CF2" w:rsidRDefault="00073693" w:rsidP="00073693">
      <w:pPr>
        <w:widowControl w:val="0"/>
        <w:rPr>
          <w:sz w:val="22"/>
          <w:szCs w:val="22"/>
        </w:rPr>
      </w:pPr>
      <w:r>
        <w:rPr>
          <w:bCs/>
          <w:i/>
          <w:sz w:val="22"/>
          <w:szCs w:val="22"/>
        </w:rPr>
        <w:tab/>
      </w:r>
      <w:r>
        <w:rPr>
          <w:bCs/>
          <w:sz w:val="22"/>
          <w:szCs w:val="22"/>
        </w:rPr>
        <w:t xml:space="preserve">Douglas Stone, Bruce Patton &amp; Sheila Heen, </w:t>
      </w:r>
      <w:r>
        <w:rPr>
          <w:smallCaps/>
          <w:sz w:val="22"/>
          <w:szCs w:val="22"/>
        </w:rPr>
        <w:t xml:space="preserve">Difficult Conversations:  How to Discuss </w:t>
      </w:r>
      <w:r>
        <w:rPr>
          <w:smallCaps/>
          <w:sz w:val="22"/>
          <w:szCs w:val="22"/>
        </w:rPr>
        <w:tab/>
        <w:t>What Matters Most</w:t>
      </w:r>
      <w:r>
        <w:rPr>
          <w:sz w:val="22"/>
          <w:szCs w:val="22"/>
        </w:rPr>
        <w:t xml:space="preserve"> (New York:  Penguin, 2010).</w:t>
      </w:r>
    </w:p>
    <w:p w14:paraId="326F3C52" w14:textId="77777777" w:rsidR="00D628F5" w:rsidRPr="00381D26" w:rsidRDefault="00D628F5" w:rsidP="00D628F5">
      <w:pPr>
        <w:widowControl w:val="0"/>
        <w:rPr>
          <w:sz w:val="22"/>
          <w:szCs w:val="22"/>
        </w:rPr>
      </w:pPr>
    </w:p>
    <w:p w14:paraId="2BE11C3D" w14:textId="20E02AFF" w:rsidR="00D628F5" w:rsidRPr="00146393" w:rsidRDefault="00021646" w:rsidP="00D628F5">
      <w:pPr>
        <w:widowControl w:val="0"/>
        <w:rPr>
          <w:sz w:val="22"/>
          <w:szCs w:val="22"/>
        </w:rPr>
      </w:pPr>
      <w:r w:rsidRPr="00381D26">
        <w:rPr>
          <w:sz w:val="22"/>
          <w:szCs w:val="22"/>
          <w:u w:val="single"/>
        </w:rPr>
        <w:t xml:space="preserve">2.  Simulation </w:t>
      </w:r>
      <w:r w:rsidR="00D628F5" w:rsidRPr="00381D26">
        <w:rPr>
          <w:sz w:val="22"/>
          <w:szCs w:val="22"/>
          <w:u w:val="single"/>
        </w:rPr>
        <w:t>Exercises.</w:t>
      </w:r>
      <w:r w:rsidR="00D628F5" w:rsidRPr="00381D26">
        <w:rPr>
          <w:sz w:val="22"/>
          <w:szCs w:val="22"/>
        </w:rPr>
        <w:t xml:space="preserve">  </w:t>
      </w:r>
      <w:r w:rsidRPr="00381D26">
        <w:rPr>
          <w:sz w:val="22"/>
          <w:szCs w:val="22"/>
        </w:rPr>
        <w:t>For m</w:t>
      </w:r>
      <w:r w:rsidR="000A678D">
        <w:rPr>
          <w:sz w:val="22"/>
          <w:szCs w:val="22"/>
        </w:rPr>
        <w:t>any</w:t>
      </w:r>
      <w:r w:rsidRPr="00381D26">
        <w:rPr>
          <w:sz w:val="22"/>
          <w:szCs w:val="22"/>
        </w:rPr>
        <w:t xml:space="preserve"> classes, we will use</w:t>
      </w:r>
      <w:r w:rsidR="00073693">
        <w:rPr>
          <w:sz w:val="22"/>
          <w:szCs w:val="22"/>
        </w:rPr>
        <w:t xml:space="preserve"> simulated role-</w:t>
      </w:r>
      <w:r w:rsidR="00D628F5" w:rsidRPr="00381D26">
        <w:rPr>
          <w:sz w:val="22"/>
          <w:szCs w:val="22"/>
        </w:rPr>
        <w:t>play exercises</w:t>
      </w:r>
      <w:r w:rsidR="000A678D">
        <w:rPr>
          <w:sz w:val="22"/>
          <w:szCs w:val="22"/>
        </w:rPr>
        <w:t xml:space="preserve"> that will be distributed </w:t>
      </w:r>
      <w:r w:rsidR="00073693">
        <w:rPr>
          <w:sz w:val="22"/>
          <w:szCs w:val="22"/>
        </w:rPr>
        <w:t xml:space="preserve">to you </w:t>
      </w:r>
      <w:r w:rsidR="000A678D">
        <w:rPr>
          <w:sz w:val="22"/>
          <w:szCs w:val="22"/>
        </w:rPr>
        <w:t>electronically</w:t>
      </w:r>
      <w:r w:rsidR="00073693">
        <w:rPr>
          <w:sz w:val="22"/>
          <w:szCs w:val="22"/>
        </w:rPr>
        <w:t xml:space="preserve"> over the course of the semester</w:t>
      </w:r>
      <w:r w:rsidR="000A678D">
        <w:rPr>
          <w:sz w:val="22"/>
          <w:szCs w:val="22"/>
        </w:rPr>
        <w:t xml:space="preserve">.  </w:t>
      </w:r>
      <w:r w:rsidR="00073693">
        <w:rPr>
          <w:sz w:val="22"/>
          <w:szCs w:val="22"/>
        </w:rPr>
        <w:t>Five of these (</w:t>
      </w:r>
      <w:r w:rsidR="00073693" w:rsidRPr="00073693">
        <w:rPr>
          <w:sz w:val="22"/>
          <w:szCs w:val="22"/>
        </w:rPr>
        <w:t>Weathers v. Evans, Grocery Store, Ellis v. MacroB, Drug Testing in the Workplace, and Termination Tempest)</w:t>
      </w:r>
      <w:r w:rsidR="00073693">
        <w:rPr>
          <w:sz w:val="22"/>
          <w:szCs w:val="22"/>
        </w:rPr>
        <w:t xml:space="preserve"> </w:t>
      </w:r>
      <w:r w:rsidR="00073693" w:rsidRPr="00381D26">
        <w:rPr>
          <w:sz w:val="22"/>
          <w:szCs w:val="22"/>
        </w:rPr>
        <w:t>are copyrighted</w:t>
      </w:r>
      <w:r w:rsidR="00073693">
        <w:rPr>
          <w:sz w:val="22"/>
          <w:szCs w:val="22"/>
        </w:rPr>
        <w:t xml:space="preserve"> exercises </w:t>
      </w:r>
      <w:r w:rsidR="000A678D" w:rsidRPr="00073693">
        <w:rPr>
          <w:sz w:val="22"/>
          <w:szCs w:val="22"/>
        </w:rPr>
        <w:t>produced</w:t>
      </w:r>
      <w:r w:rsidR="000A678D">
        <w:rPr>
          <w:sz w:val="22"/>
          <w:szCs w:val="22"/>
        </w:rPr>
        <w:t xml:space="preserve"> by the Program on Negotiation at Harvard Law School</w:t>
      </w:r>
      <w:r w:rsidR="00D628F5" w:rsidRPr="00381D26">
        <w:rPr>
          <w:sz w:val="22"/>
          <w:szCs w:val="22"/>
        </w:rPr>
        <w:t xml:space="preserve">, and </w:t>
      </w:r>
      <w:r w:rsidR="00D628F5" w:rsidRPr="00381D26">
        <w:rPr>
          <w:i/>
          <w:sz w:val="22"/>
          <w:szCs w:val="22"/>
        </w:rPr>
        <w:t xml:space="preserve">you must purchase the right to receive these materials at the law school bookstore. </w:t>
      </w:r>
      <w:r w:rsidR="00073693" w:rsidRPr="00073693">
        <w:rPr>
          <w:sz w:val="22"/>
          <w:szCs w:val="22"/>
        </w:rPr>
        <w:t>You can purchase this right either in</w:t>
      </w:r>
      <w:r w:rsidR="00073693">
        <w:rPr>
          <w:sz w:val="22"/>
          <w:szCs w:val="22"/>
        </w:rPr>
        <w:t xml:space="preserve"> person or online (preferable).  The bookstore will keep track of who has purchased this right. </w:t>
      </w:r>
      <w:r w:rsidR="00073693" w:rsidRPr="00073693">
        <w:rPr>
          <w:sz w:val="22"/>
          <w:szCs w:val="22"/>
        </w:rPr>
        <w:t xml:space="preserve"> To order online, visit </w:t>
      </w:r>
      <w:hyperlink r:id="rId9" w:history="1">
        <w:r w:rsidR="00073693" w:rsidRPr="00665DC6">
          <w:rPr>
            <w:rStyle w:val="Hyperlink"/>
            <w:sz w:val="22"/>
            <w:szCs w:val="22"/>
          </w:rPr>
          <w:t>www.ufl-lawshop.com</w:t>
        </w:r>
      </w:hyperlink>
      <w:r w:rsidR="00073693" w:rsidRPr="00073693">
        <w:rPr>
          <w:sz w:val="22"/>
          <w:szCs w:val="22"/>
        </w:rPr>
        <w:t>.</w:t>
      </w:r>
      <w:r w:rsidR="00073693">
        <w:rPr>
          <w:sz w:val="22"/>
          <w:szCs w:val="22"/>
        </w:rPr>
        <w:t xml:space="preserve">  </w:t>
      </w:r>
      <w:r w:rsidR="00073693" w:rsidRPr="00073693">
        <w:rPr>
          <w:sz w:val="22"/>
          <w:szCs w:val="22"/>
        </w:rPr>
        <w:t>Click </w:t>
      </w:r>
      <w:r w:rsidR="00073693">
        <w:rPr>
          <w:bCs/>
          <w:sz w:val="22"/>
          <w:szCs w:val="22"/>
        </w:rPr>
        <w:t>on</w:t>
      </w:r>
      <w:r w:rsidR="00073693" w:rsidRPr="00073693">
        <w:rPr>
          <w:b/>
          <w:bCs/>
          <w:sz w:val="22"/>
          <w:szCs w:val="22"/>
        </w:rPr>
        <w:t xml:space="preserve"> </w:t>
      </w:r>
      <w:r w:rsidR="00073693">
        <w:rPr>
          <w:b/>
          <w:bCs/>
          <w:sz w:val="22"/>
          <w:szCs w:val="22"/>
        </w:rPr>
        <w:t>“</w:t>
      </w:r>
      <w:r w:rsidR="00073693" w:rsidRPr="00073693">
        <w:rPr>
          <w:bCs/>
          <w:sz w:val="22"/>
          <w:szCs w:val="22"/>
        </w:rPr>
        <w:t>Textbooks</w:t>
      </w:r>
      <w:r w:rsidR="00073693">
        <w:rPr>
          <w:bCs/>
          <w:sz w:val="22"/>
          <w:szCs w:val="22"/>
        </w:rPr>
        <w:t>” and t</w:t>
      </w:r>
      <w:r w:rsidR="00073693" w:rsidRPr="00073693">
        <w:rPr>
          <w:sz w:val="22"/>
          <w:szCs w:val="22"/>
        </w:rPr>
        <w:t>hen select</w:t>
      </w:r>
      <w:r w:rsidR="00146393">
        <w:rPr>
          <w:b/>
          <w:bCs/>
          <w:sz w:val="22"/>
          <w:szCs w:val="22"/>
        </w:rPr>
        <w:t xml:space="preserve"> </w:t>
      </w:r>
      <w:r w:rsidR="00146393">
        <w:rPr>
          <w:bCs/>
          <w:sz w:val="22"/>
          <w:szCs w:val="22"/>
        </w:rPr>
        <w:t xml:space="preserve">LAW </w:t>
      </w:r>
      <w:r w:rsidR="00073693" w:rsidRPr="00073693">
        <w:rPr>
          <w:sz w:val="22"/>
          <w:szCs w:val="22"/>
        </w:rPr>
        <w:t>for department, </w:t>
      </w:r>
      <w:r w:rsidR="00073693" w:rsidRPr="00146393">
        <w:rPr>
          <w:bCs/>
          <w:sz w:val="22"/>
          <w:szCs w:val="22"/>
        </w:rPr>
        <w:t>6390</w:t>
      </w:r>
      <w:r w:rsidR="00073693" w:rsidRPr="00073693">
        <w:rPr>
          <w:sz w:val="22"/>
          <w:szCs w:val="22"/>
        </w:rPr>
        <w:t> for course, </w:t>
      </w:r>
      <w:r w:rsidR="00073693">
        <w:rPr>
          <w:sz w:val="22"/>
          <w:szCs w:val="22"/>
        </w:rPr>
        <w:t xml:space="preserve">and </w:t>
      </w:r>
      <w:r w:rsidR="00073693" w:rsidRPr="00146393">
        <w:rPr>
          <w:sz w:val="22"/>
          <w:szCs w:val="22"/>
        </w:rPr>
        <w:t>18526</w:t>
      </w:r>
      <w:r w:rsidR="00146393">
        <w:rPr>
          <w:sz w:val="22"/>
          <w:szCs w:val="22"/>
        </w:rPr>
        <w:t xml:space="preserve"> for the section.  Once keyed in, click “Find materials for course.” </w:t>
      </w:r>
      <w:r w:rsidR="00146393" w:rsidRPr="00146393">
        <w:rPr>
          <w:sz w:val="22"/>
          <w:szCs w:val="22"/>
        </w:rPr>
        <w:t>The next page will di</w:t>
      </w:r>
      <w:r w:rsidR="00146393">
        <w:rPr>
          <w:sz w:val="22"/>
          <w:szCs w:val="22"/>
        </w:rPr>
        <w:t>splay the required materials.  A</w:t>
      </w:r>
      <w:r w:rsidR="00146393" w:rsidRPr="00146393">
        <w:rPr>
          <w:sz w:val="22"/>
          <w:szCs w:val="22"/>
        </w:rPr>
        <w:t xml:space="preserve">dd </w:t>
      </w:r>
      <w:r w:rsidR="00146393">
        <w:rPr>
          <w:sz w:val="22"/>
          <w:szCs w:val="22"/>
        </w:rPr>
        <w:t>these to cart and select “In Store Pick Up”</w:t>
      </w:r>
      <w:r w:rsidR="00146393" w:rsidRPr="00146393">
        <w:rPr>
          <w:sz w:val="22"/>
          <w:szCs w:val="22"/>
        </w:rPr>
        <w:t xml:space="preserve">. </w:t>
      </w:r>
      <w:r w:rsidR="00146393">
        <w:rPr>
          <w:sz w:val="22"/>
          <w:szCs w:val="22"/>
        </w:rPr>
        <w:t xml:space="preserve"> Please note that you will </w:t>
      </w:r>
      <w:r w:rsidR="00146393">
        <w:rPr>
          <w:i/>
          <w:sz w:val="22"/>
          <w:szCs w:val="22"/>
        </w:rPr>
        <w:t xml:space="preserve">not </w:t>
      </w:r>
      <w:r w:rsidR="00146393">
        <w:rPr>
          <w:sz w:val="22"/>
          <w:szCs w:val="22"/>
        </w:rPr>
        <w:t xml:space="preserve">actually pick up the materials at the bookstore.  Rather I will email to you each week the role-play materials you will need for that week.  </w:t>
      </w:r>
      <w:r w:rsidR="00073693">
        <w:rPr>
          <w:sz w:val="22"/>
          <w:szCs w:val="22"/>
        </w:rPr>
        <w:t>When you receive role-</w:t>
      </w:r>
      <w:r w:rsidR="00D628F5" w:rsidRPr="00381D26">
        <w:rPr>
          <w:sz w:val="22"/>
          <w:szCs w:val="22"/>
        </w:rPr>
        <w:t xml:space="preserve">play materials, </w:t>
      </w:r>
      <w:r w:rsidR="00073693">
        <w:rPr>
          <w:sz w:val="22"/>
          <w:szCs w:val="22"/>
        </w:rPr>
        <w:t xml:space="preserve">you can print them for your personal use if you wish but please do not share, post, or </w:t>
      </w:r>
      <w:r w:rsidR="000A678D">
        <w:rPr>
          <w:sz w:val="22"/>
          <w:szCs w:val="22"/>
        </w:rPr>
        <w:t>otherwise retransmit these materials</w:t>
      </w:r>
      <w:r w:rsidR="00D628F5" w:rsidRPr="00381D26">
        <w:rPr>
          <w:sz w:val="22"/>
          <w:szCs w:val="22"/>
        </w:rPr>
        <w:t xml:space="preserve">.  </w:t>
      </w:r>
    </w:p>
    <w:p w14:paraId="760519D0" w14:textId="77777777" w:rsidR="00D628F5" w:rsidRPr="004821B1" w:rsidRDefault="00D628F5" w:rsidP="00D628F5">
      <w:pPr>
        <w:widowControl w:val="0"/>
        <w:rPr>
          <w:sz w:val="22"/>
          <w:szCs w:val="22"/>
        </w:rPr>
      </w:pPr>
      <w:r w:rsidRPr="004821B1">
        <w:rPr>
          <w:sz w:val="22"/>
          <w:szCs w:val="22"/>
          <w:u w:val="single"/>
        </w:rPr>
        <w:lastRenderedPageBreak/>
        <w:t>III.  Course Requirements</w:t>
      </w:r>
    </w:p>
    <w:p w14:paraId="3CBC2F9B" w14:textId="77777777" w:rsidR="00D628F5" w:rsidRPr="00381D26" w:rsidRDefault="00D628F5" w:rsidP="00D628F5">
      <w:pPr>
        <w:widowControl w:val="0"/>
        <w:rPr>
          <w:sz w:val="22"/>
          <w:szCs w:val="22"/>
        </w:rPr>
      </w:pPr>
    </w:p>
    <w:p w14:paraId="1A7B2EA5" w14:textId="6DDB9298" w:rsidR="00EB72FE" w:rsidRDefault="00D628F5" w:rsidP="00EB72FE">
      <w:pPr>
        <w:widowControl w:val="0"/>
        <w:rPr>
          <w:sz w:val="22"/>
          <w:szCs w:val="22"/>
        </w:rPr>
      </w:pPr>
      <w:r w:rsidRPr="00381D26">
        <w:rPr>
          <w:sz w:val="22"/>
          <w:szCs w:val="22"/>
          <w:u w:val="single"/>
        </w:rPr>
        <w:t>1.  Attendance &amp; Preparation.</w:t>
      </w:r>
      <w:r w:rsidRPr="00381D26">
        <w:rPr>
          <w:sz w:val="22"/>
          <w:szCs w:val="22"/>
        </w:rPr>
        <w:t xml:space="preserve">  Your attendance and preparation are critical in this course.  </w:t>
      </w:r>
      <w:r w:rsidR="000A678D">
        <w:rPr>
          <w:sz w:val="22"/>
          <w:szCs w:val="22"/>
        </w:rPr>
        <w:t xml:space="preserve">For many </w:t>
      </w:r>
      <w:r w:rsidR="001A50E5" w:rsidRPr="00381D26">
        <w:rPr>
          <w:sz w:val="22"/>
          <w:szCs w:val="22"/>
        </w:rPr>
        <w:t xml:space="preserve">classes, you will be paired with one or more students </w:t>
      </w:r>
      <w:r w:rsidR="00172292">
        <w:rPr>
          <w:sz w:val="22"/>
          <w:szCs w:val="22"/>
        </w:rPr>
        <w:t>to do simulated exercises</w:t>
      </w:r>
      <w:r w:rsidRPr="00381D26">
        <w:rPr>
          <w:sz w:val="22"/>
          <w:szCs w:val="22"/>
        </w:rPr>
        <w:t>.  Hence, if you are absent, your absence will preclude not only your participation that day</w:t>
      </w:r>
      <w:r w:rsidR="00172292">
        <w:rPr>
          <w:sz w:val="22"/>
          <w:szCs w:val="22"/>
        </w:rPr>
        <w:t xml:space="preserve"> </w:t>
      </w:r>
      <w:r w:rsidRPr="00381D26">
        <w:rPr>
          <w:sz w:val="22"/>
          <w:szCs w:val="22"/>
        </w:rPr>
        <w:t>but may also preclude that of your partner</w:t>
      </w:r>
      <w:r w:rsidR="001A50E5" w:rsidRPr="00381D26">
        <w:rPr>
          <w:sz w:val="22"/>
          <w:szCs w:val="22"/>
        </w:rPr>
        <w:t>(s)</w:t>
      </w:r>
      <w:r w:rsidRPr="00381D26">
        <w:rPr>
          <w:sz w:val="22"/>
          <w:szCs w:val="22"/>
        </w:rPr>
        <w:t>.  The same applies to preparation.  If you come to class unprepared, not only will you lose out, but so will your partner(s) for that day.  Class will start promptly at the scheduled time.  Students arriving late will receive only partial credit for attendance that day.  Please note that ABA Standards require that students devote approximately 120 minutes of out-of-class preparation for e</w:t>
      </w:r>
      <w:r w:rsidR="00EB72FE">
        <w:rPr>
          <w:sz w:val="22"/>
          <w:szCs w:val="22"/>
        </w:rPr>
        <w:t>ach class hour of instruction.</w:t>
      </w:r>
    </w:p>
    <w:p w14:paraId="1C568EF1" w14:textId="77777777" w:rsidR="00EB72FE" w:rsidRDefault="00EB72FE" w:rsidP="00EB72FE">
      <w:pPr>
        <w:widowControl w:val="0"/>
        <w:rPr>
          <w:sz w:val="22"/>
          <w:szCs w:val="22"/>
          <w:u w:val="single"/>
        </w:rPr>
      </w:pPr>
    </w:p>
    <w:p w14:paraId="6A33C69F" w14:textId="7D93EDD5" w:rsidR="00D628F5" w:rsidRPr="00381D26" w:rsidRDefault="00EB72FE" w:rsidP="00D628F5">
      <w:pPr>
        <w:widowControl w:val="0"/>
        <w:rPr>
          <w:sz w:val="22"/>
          <w:szCs w:val="22"/>
        </w:rPr>
      </w:pPr>
      <w:r>
        <w:rPr>
          <w:sz w:val="22"/>
          <w:szCs w:val="22"/>
          <w:u w:val="single"/>
        </w:rPr>
        <w:t xml:space="preserve">2.  </w:t>
      </w:r>
      <w:r w:rsidR="00D628F5" w:rsidRPr="00381D26">
        <w:rPr>
          <w:sz w:val="22"/>
          <w:szCs w:val="22"/>
          <w:u w:val="single"/>
        </w:rPr>
        <w:t>Helpfulness to Your Fellow Students.</w:t>
      </w:r>
      <w:r w:rsidR="00D628F5" w:rsidRPr="00381D26">
        <w:rPr>
          <w:sz w:val="22"/>
          <w:szCs w:val="22"/>
        </w:rPr>
        <w:t xml:space="preserve">  Often th</w:t>
      </w:r>
      <w:r w:rsidR="001A50E5" w:rsidRPr="00381D26">
        <w:rPr>
          <w:sz w:val="22"/>
          <w:szCs w:val="22"/>
        </w:rPr>
        <w:t>e best person to give you feedback</w:t>
      </w:r>
      <w:r w:rsidR="00D628F5" w:rsidRPr="00381D26">
        <w:rPr>
          <w:sz w:val="22"/>
          <w:szCs w:val="22"/>
        </w:rPr>
        <w:t xml:space="preserve"> </w:t>
      </w:r>
      <w:r w:rsidR="001A50E5" w:rsidRPr="00381D26">
        <w:rPr>
          <w:sz w:val="22"/>
          <w:szCs w:val="22"/>
        </w:rPr>
        <w:t xml:space="preserve">following a simulation exercise </w:t>
      </w:r>
      <w:r w:rsidR="00D628F5" w:rsidRPr="00381D26">
        <w:rPr>
          <w:sz w:val="22"/>
          <w:szCs w:val="22"/>
        </w:rPr>
        <w:t>is the person</w:t>
      </w:r>
      <w:r w:rsidR="001A50E5" w:rsidRPr="00381D26">
        <w:rPr>
          <w:sz w:val="22"/>
          <w:szCs w:val="22"/>
        </w:rPr>
        <w:t>(s)</w:t>
      </w:r>
      <w:r w:rsidR="00D628F5" w:rsidRPr="00381D26">
        <w:rPr>
          <w:sz w:val="22"/>
          <w:szCs w:val="22"/>
        </w:rPr>
        <w:t xml:space="preserve"> with whom you have just negotiated.  Hence, I ask that you give feedback to one another and assist one another in learning as constructively as you can.  The more you help one another in learning, the richer your experiences will be.  </w:t>
      </w:r>
    </w:p>
    <w:p w14:paraId="76C2D814" w14:textId="59B80992" w:rsidR="00D628F5" w:rsidRPr="00381D26" w:rsidRDefault="00D628F5" w:rsidP="00D628F5">
      <w:pPr>
        <w:widowControl w:val="0"/>
        <w:rPr>
          <w:sz w:val="22"/>
          <w:szCs w:val="22"/>
        </w:rPr>
      </w:pPr>
      <w:r w:rsidRPr="00381D26">
        <w:rPr>
          <w:sz w:val="22"/>
          <w:szCs w:val="22"/>
        </w:rPr>
        <w:tab/>
      </w:r>
    </w:p>
    <w:p w14:paraId="2BE87D64" w14:textId="056C7AF3" w:rsidR="00D628F5" w:rsidRPr="00381D26" w:rsidRDefault="001A50E5" w:rsidP="00D628F5">
      <w:pPr>
        <w:widowControl w:val="0"/>
        <w:rPr>
          <w:sz w:val="22"/>
          <w:szCs w:val="22"/>
        </w:rPr>
      </w:pPr>
      <w:r w:rsidRPr="00381D26">
        <w:rPr>
          <w:sz w:val="22"/>
          <w:szCs w:val="22"/>
          <w:u w:val="single"/>
        </w:rPr>
        <w:t>3</w:t>
      </w:r>
      <w:r w:rsidR="00D628F5" w:rsidRPr="00381D26">
        <w:rPr>
          <w:sz w:val="22"/>
          <w:szCs w:val="22"/>
          <w:u w:val="single"/>
        </w:rPr>
        <w:t>.  Participation.</w:t>
      </w:r>
      <w:r w:rsidR="00D628F5" w:rsidRPr="00381D26">
        <w:rPr>
          <w:sz w:val="22"/>
          <w:szCs w:val="22"/>
        </w:rPr>
        <w:t xml:space="preserve">  My general educational philosophy is that dialogue is one of the best vehicles for learning.  This is a discussion co</w:t>
      </w:r>
      <w:r w:rsidR="003F4B79">
        <w:rPr>
          <w:sz w:val="22"/>
          <w:szCs w:val="22"/>
        </w:rPr>
        <w:t xml:space="preserve">urse, and I hope that everyone, </w:t>
      </w:r>
      <w:r w:rsidR="00D628F5" w:rsidRPr="00381D26">
        <w:rPr>
          <w:sz w:val="22"/>
          <w:szCs w:val="22"/>
        </w:rPr>
        <w:t>myself include</w:t>
      </w:r>
      <w:r w:rsidR="003F4B79">
        <w:rPr>
          <w:sz w:val="22"/>
          <w:szCs w:val="22"/>
        </w:rPr>
        <w:t>d,</w:t>
      </w:r>
      <w:r w:rsidR="00D628F5" w:rsidRPr="00381D26">
        <w:rPr>
          <w:sz w:val="22"/>
          <w:szCs w:val="22"/>
        </w:rPr>
        <w:t xml:space="preserve"> will learn by sharing ideas together.  Also, if you have creative ideas about how we can explore the materials in interesting and fun ways, please let me know.  I welcome your suggestions.</w:t>
      </w:r>
    </w:p>
    <w:p w14:paraId="111F1E34" w14:textId="77777777" w:rsidR="00D628F5" w:rsidRPr="00381D26" w:rsidRDefault="00D628F5" w:rsidP="00D628F5">
      <w:pPr>
        <w:widowControl w:val="0"/>
        <w:rPr>
          <w:sz w:val="22"/>
          <w:szCs w:val="22"/>
        </w:rPr>
      </w:pPr>
    </w:p>
    <w:p w14:paraId="71D65F32" w14:textId="241A15F6" w:rsidR="00D628F5" w:rsidRPr="00381D26" w:rsidRDefault="001A50E5" w:rsidP="00D628F5">
      <w:pPr>
        <w:widowControl w:val="0"/>
        <w:rPr>
          <w:sz w:val="22"/>
          <w:szCs w:val="22"/>
        </w:rPr>
      </w:pPr>
      <w:r w:rsidRPr="00381D26">
        <w:rPr>
          <w:sz w:val="22"/>
          <w:szCs w:val="22"/>
          <w:u w:val="single"/>
        </w:rPr>
        <w:t>4</w:t>
      </w:r>
      <w:r w:rsidR="00D628F5" w:rsidRPr="00381D26">
        <w:rPr>
          <w:sz w:val="22"/>
          <w:szCs w:val="22"/>
          <w:u w:val="single"/>
        </w:rPr>
        <w:t>.  Readings.</w:t>
      </w:r>
      <w:r w:rsidR="00D628F5" w:rsidRPr="00381D26">
        <w:rPr>
          <w:sz w:val="22"/>
          <w:szCs w:val="22"/>
        </w:rPr>
        <w:t xml:space="preserve">  </w:t>
      </w:r>
      <w:r w:rsidRPr="00381D26">
        <w:rPr>
          <w:sz w:val="22"/>
          <w:szCs w:val="22"/>
        </w:rPr>
        <w:t>Below</w:t>
      </w:r>
      <w:r w:rsidR="00D628F5" w:rsidRPr="00381D26">
        <w:rPr>
          <w:sz w:val="22"/>
          <w:szCs w:val="22"/>
        </w:rPr>
        <w:t xml:space="preserve"> is a list of assigned readings.  Students are expected to have done the assigned readings</w:t>
      </w:r>
      <w:r w:rsidR="003F4B79">
        <w:rPr>
          <w:sz w:val="22"/>
          <w:szCs w:val="22"/>
        </w:rPr>
        <w:t>, including preparing</w:t>
      </w:r>
      <w:r w:rsidRPr="00381D26">
        <w:rPr>
          <w:sz w:val="22"/>
          <w:szCs w:val="22"/>
        </w:rPr>
        <w:t xml:space="preserve"> simulation materials,</w:t>
      </w:r>
      <w:r w:rsidR="00D628F5" w:rsidRPr="00381D26">
        <w:rPr>
          <w:sz w:val="22"/>
          <w:szCs w:val="22"/>
        </w:rPr>
        <w:t xml:space="preserve"> prior to class.  </w:t>
      </w:r>
    </w:p>
    <w:p w14:paraId="482C2FB0" w14:textId="77777777" w:rsidR="00D628F5" w:rsidRPr="00381D26" w:rsidRDefault="00D628F5" w:rsidP="00D628F5">
      <w:pPr>
        <w:widowControl w:val="0"/>
        <w:rPr>
          <w:sz w:val="22"/>
          <w:szCs w:val="22"/>
        </w:rPr>
      </w:pPr>
    </w:p>
    <w:p w14:paraId="0C5C51FF" w14:textId="77777777" w:rsidR="00F90C02" w:rsidRDefault="001A50E5" w:rsidP="00D628F5">
      <w:pPr>
        <w:widowControl w:val="0"/>
        <w:rPr>
          <w:sz w:val="22"/>
          <w:szCs w:val="22"/>
        </w:rPr>
      </w:pPr>
      <w:r w:rsidRPr="00381D26">
        <w:rPr>
          <w:sz w:val="22"/>
          <w:szCs w:val="22"/>
          <w:u w:val="single"/>
        </w:rPr>
        <w:t>5</w:t>
      </w:r>
      <w:r w:rsidR="00D628F5" w:rsidRPr="00381D26">
        <w:rPr>
          <w:sz w:val="22"/>
          <w:szCs w:val="22"/>
          <w:u w:val="single"/>
        </w:rPr>
        <w:t>.  Written Requirements.</w:t>
      </w:r>
      <w:r w:rsidRPr="00381D26">
        <w:rPr>
          <w:sz w:val="22"/>
          <w:szCs w:val="22"/>
        </w:rPr>
        <w:t xml:space="preserve">  </w:t>
      </w:r>
    </w:p>
    <w:p w14:paraId="595225A6" w14:textId="77777777" w:rsidR="00F90C02" w:rsidRDefault="00F90C02" w:rsidP="00D628F5">
      <w:pPr>
        <w:widowControl w:val="0"/>
        <w:rPr>
          <w:sz w:val="22"/>
          <w:szCs w:val="22"/>
        </w:rPr>
      </w:pPr>
    </w:p>
    <w:p w14:paraId="1EBA7BF2" w14:textId="1B6675A6" w:rsidR="00D628F5" w:rsidRDefault="00F90C02" w:rsidP="00D628F5">
      <w:pPr>
        <w:widowControl w:val="0"/>
        <w:rPr>
          <w:sz w:val="22"/>
          <w:szCs w:val="22"/>
        </w:rPr>
      </w:pPr>
      <w:r>
        <w:rPr>
          <w:sz w:val="22"/>
          <w:szCs w:val="22"/>
        </w:rPr>
        <w:t xml:space="preserve">A.  </w:t>
      </w:r>
      <w:r w:rsidRPr="00F90C02">
        <w:rPr>
          <w:sz w:val="22"/>
          <w:szCs w:val="22"/>
          <w:u w:val="single"/>
        </w:rPr>
        <w:t xml:space="preserve">Identity Exploration and </w:t>
      </w:r>
      <w:r w:rsidR="000C7150">
        <w:rPr>
          <w:sz w:val="22"/>
          <w:szCs w:val="22"/>
          <w:u w:val="single"/>
        </w:rPr>
        <w:t xml:space="preserve">Two </w:t>
      </w:r>
      <w:r w:rsidRPr="00F90C02">
        <w:rPr>
          <w:sz w:val="22"/>
          <w:szCs w:val="22"/>
          <w:u w:val="single"/>
        </w:rPr>
        <w:t>Reflection Papers.</w:t>
      </w:r>
      <w:r>
        <w:rPr>
          <w:sz w:val="22"/>
          <w:szCs w:val="22"/>
        </w:rPr>
        <w:t xml:space="preserve">  </w:t>
      </w:r>
      <w:r w:rsidR="00D628F5" w:rsidRPr="00381D26">
        <w:rPr>
          <w:sz w:val="22"/>
          <w:szCs w:val="22"/>
        </w:rPr>
        <w:t xml:space="preserve">You are required to </w:t>
      </w:r>
      <w:r w:rsidR="001A50E5" w:rsidRPr="00381D26">
        <w:rPr>
          <w:sz w:val="22"/>
          <w:szCs w:val="22"/>
        </w:rPr>
        <w:t>submit three written assi</w:t>
      </w:r>
      <w:r w:rsidR="003D5CF2">
        <w:rPr>
          <w:sz w:val="22"/>
          <w:szCs w:val="22"/>
        </w:rPr>
        <w:t xml:space="preserve">gnments, each approximately 400 </w:t>
      </w:r>
      <w:r w:rsidR="003D5CF2">
        <w:rPr>
          <w:sz w:val="22"/>
        </w:rPr>
        <w:t xml:space="preserve">– 600 </w:t>
      </w:r>
      <w:r w:rsidR="003D5CF2">
        <w:rPr>
          <w:sz w:val="22"/>
          <w:szCs w:val="22"/>
        </w:rPr>
        <w:t xml:space="preserve">words (typically about 2 pages, double-spaced) </w:t>
      </w:r>
      <w:r w:rsidR="001A50E5" w:rsidRPr="00381D26">
        <w:rPr>
          <w:sz w:val="22"/>
          <w:szCs w:val="22"/>
        </w:rPr>
        <w:t xml:space="preserve">in length.  The first is exploration of your own identity (“Who am I?”) </w:t>
      </w:r>
      <w:r w:rsidR="00381D26" w:rsidRPr="00381D26">
        <w:rPr>
          <w:sz w:val="22"/>
          <w:szCs w:val="22"/>
        </w:rPr>
        <w:t>and the second and thir</w:t>
      </w:r>
      <w:r w:rsidR="003F4B79">
        <w:rPr>
          <w:sz w:val="22"/>
          <w:szCs w:val="22"/>
        </w:rPr>
        <w:t>d are reflection papers on role-</w:t>
      </w:r>
      <w:r w:rsidR="00381D26" w:rsidRPr="00381D26">
        <w:rPr>
          <w:sz w:val="22"/>
          <w:szCs w:val="22"/>
        </w:rPr>
        <w:t xml:space="preserve">play simulations of your choosing.  </w:t>
      </w:r>
      <w:r w:rsidR="00A96BED">
        <w:rPr>
          <w:sz w:val="22"/>
          <w:szCs w:val="22"/>
        </w:rPr>
        <w:t>The “Who am I?” exercise is described below in the syllabus.  I will discuss the reflection papers in class, but briefly these are a space for you to reflect on some aspect or aspects of a role-play simulation.  The aim is not simply to record what took place, for you won’t learn much from that.  Rather that aim is for you to think about what took place.  What went well?  What went poorly?  Was there something I might have done different?  Was the</w:t>
      </w:r>
      <w:r w:rsidR="000C7150">
        <w:rPr>
          <w:sz w:val="22"/>
          <w:szCs w:val="22"/>
        </w:rPr>
        <w:t>re an element to the exercise</w:t>
      </w:r>
      <w:r w:rsidR="00A96BED">
        <w:rPr>
          <w:sz w:val="22"/>
          <w:szCs w:val="22"/>
        </w:rPr>
        <w:t xml:space="preserve"> that I found surprising or intriguing?  I recommend submitting your reflection papers soon after the exercise (e.g., the following week); however, all reflection papers are due by March 15, 2022.</w:t>
      </w:r>
    </w:p>
    <w:p w14:paraId="77AB08A3" w14:textId="77777777" w:rsidR="00F90C02" w:rsidRDefault="00F90C02" w:rsidP="00D628F5">
      <w:pPr>
        <w:widowControl w:val="0"/>
        <w:rPr>
          <w:sz w:val="22"/>
          <w:szCs w:val="22"/>
        </w:rPr>
      </w:pPr>
    </w:p>
    <w:p w14:paraId="3F701FB6" w14:textId="029ABE9C" w:rsidR="00F90C02" w:rsidRDefault="00F90C02" w:rsidP="00F90C02">
      <w:pPr>
        <w:widowControl w:val="0"/>
        <w:rPr>
          <w:sz w:val="22"/>
          <w:szCs w:val="22"/>
        </w:rPr>
      </w:pPr>
      <w:r>
        <w:rPr>
          <w:sz w:val="22"/>
          <w:szCs w:val="22"/>
        </w:rPr>
        <w:t xml:space="preserve">B.  </w:t>
      </w:r>
      <w:r w:rsidR="000C7150">
        <w:rPr>
          <w:sz w:val="22"/>
          <w:szCs w:val="22"/>
          <w:u w:val="single"/>
        </w:rPr>
        <w:t>Research Paper</w:t>
      </w:r>
      <w:r w:rsidRPr="00F90C02">
        <w:rPr>
          <w:sz w:val="22"/>
          <w:szCs w:val="22"/>
          <w:u w:val="single"/>
        </w:rPr>
        <w:t>.</w:t>
      </w:r>
      <w:r>
        <w:rPr>
          <w:sz w:val="22"/>
          <w:szCs w:val="22"/>
        </w:rPr>
        <w:t xml:space="preserve">  There is no final exam, however, a</w:t>
      </w:r>
      <w:r>
        <w:rPr>
          <w:sz w:val="22"/>
        </w:rPr>
        <w:t>t the end of the course, you mu</w:t>
      </w:r>
      <w:r w:rsidR="003D5CF2">
        <w:rPr>
          <w:sz w:val="22"/>
        </w:rPr>
        <w:t>st submit an approximately 1,750 – 2,25</w:t>
      </w:r>
      <w:r>
        <w:rPr>
          <w:sz w:val="22"/>
        </w:rPr>
        <w:t>0 word research pape</w:t>
      </w:r>
      <w:r w:rsidR="003D5CF2">
        <w:rPr>
          <w:sz w:val="22"/>
        </w:rPr>
        <w:t>r (typically about 7-9 pages, double-</w:t>
      </w:r>
      <w:r>
        <w:rPr>
          <w:sz w:val="22"/>
        </w:rPr>
        <w:t xml:space="preserve">spaced) on a topic of your choice related to the subject matter of the course.  While you do not need advance approval from me in selecting a topic, I am happy to talk with you about possible topics if you wish.  You must also make a presentation to the class on your topic.  </w:t>
      </w:r>
      <w:r w:rsidRPr="00F90C02">
        <w:rPr>
          <w:sz w:val="22"/>
        </w:rPr>
        <w:t xml:space="preserve">All citations should conform to the current </w:t>
      </w:r>
      <w:r>
        <w:rPr>
          <w:sz w:val="22"/>
        </w:rPr>
        <w:t xml:space="preserve">Bluebook </w:t>
      </w:r>
      <w:r w:rsidRPr="00F90C02">
        <w:rPr>
          <w:sz w:val="22"/>
        </w:rPr>
        <w:t>standards for law review articles.  Also, please use footnotes at the bottom of the page rather than endnotes.</w:t>
      </w:r>
      <w:r>
        <w:rPr>
          <w:sz w:val="22"/>
        </w:rPr>
        <w:t xml:space="preserve">  </w:t>
      </w:r>
      <w:r w:rsidRPr="002A38AC">
        <w:rPr>
          <w:sz w:val="22"/>
        </w:rPr>
        <w:t xml:space="preserve">Your </w:t>
      </w:r>
      <w:r w:rsidRPr="00DE5DA0">
        <w:rPr>
          <w:sz w:val="22"/>
          <w:szCs w:val="22"/>
        </w:rPr>
        <w:t xml:space="preserve">research paper </w:t>
      </w:r>
      <w:r>
        <w:rPr>
          <w:sz w:val="22"/>
          <w:szCs w:val="22"/>
        </w:rPr>
        <w:t xml:space="preserve">will be due on </w:t>
      </w:r>
      <w:r w:rsidR="000A678D">
        <w:rPr>
          <w:sz w:val="22"/>
          <w:szCs w:val="22"/>
        </w:rPr>
        <w:t>April 19, 2022</w:t>
      </w:r>
      <w:r>
        <w:rPr>
          <w:sz w:val="22"/>
          <w:szCs w:val="22"/>
        </w:rPr>
        <w:t xml:space="preserve">.  </w:t>
      </w:r>
      <w:r w:rsidRPr="00DE5DA0">
        <w:rPr>
          <w:sz w:val="22"/>
          <w:szCs w:val="22"/>
        </w:rPr>
        <w:t xml:space="preserve">Except in extraordinary circumstances, </w:t>
      </w:r>
      <w:r>
        <w:rPr>
          <w:sz w:val="22"/>
          <w:szCs w:val="22"/>
        </w:rPr>
        <w:t xml:space="preserve">late papers </w:t>
      </w:r>
      <w:r w:rsidRPr="00DE5DA0">
        <w:rPr>
          <w:sz w:val="22"/>
          <w:szCs w:val="22"/>
        </w:rPr>
        <w:t>will receive automatic grade reductions.</w:t>
      </w:r>
      <w:r w:rsidR="003D5CF2">
        <w:rPr>
          <w:sz w:val="22"/>
          <w:szCs w:val="22"/>
        </w:rPr>
        <w:t xml:space="preserve">  Toward the end of the course, you are also required to make a presentation about your topic to the class.</w:t>
      </w:r>
      <w:r>
        <w:rPr>
          <w:sz w:val="22"/>
          <w:szCs w:val="22"/>
        </w:rPr>
        <w:t xml:space="preserve"> </w:t>
      </w:r>
    </w:p>
    <w:p w14:paraId="64C22B86" w14:textId="77777777" w:rsidR="00A96BED" w:rsidRDefault="00A96BED" w:rsidP="00F90C02">
      <w:pPr>
        <w:widowControl w:val="0"/>
        <w:rPr>
          <w:sz w:val="22"/>
          <w:szCs w:val="22"/>
        </w:rPr>
      </w:pPr>
    </w:p>
    <w:p w14:paraId="080CA713" w14:textId="29D3F925" w:rsidR="00A96BED" w:rsidRDefault="00A96BED" w:rsidP="00F90C02">
      <w:pPr>
        <w:widowControl w:val="0"/>
        <w:rPr>
          <w:sz w:val="22"/>
        </w:rPr>
      </w:pPr>
      <w:r>
        <w:rPr>
          <w:sz w:val="22"/>
          <w:szCs w:val="22"/>
        </w:rPr>
        <w:t xml:space="preserve">C.  </w:t>
      </w:r>
      <w:r w:rsidRPr="00A96BED">
        <w:rPr>
          <w:sz w:val="22"/>
          <w:szCs w:val="22"/>
          <w:u w:val="single"/>
        </w:rPr>
        <w:t>Submitting Materials</w:t>
      </w:r>
      <w:r>
        <w:rPr>
          <w:sz w:val="22"/>
          <w:szCs w:val="22"/>
        </w:rPr>
        <w:t xml:space="preserve">.  While sometimes exceptional circumstances may necessitate otherwise (e.g., </w:t>
      </w:r>
      <w:r w:rsidR="000C7150">
        <w:rPr>
          <w:sz w:val="22"/>
          <w:szCs w:val="22"/>
        </w:rPr>
        <w:t>your access to campus has been restricted for COVID reasons), I ask that you submit hard copies of all assignments (i.e., “Who am I?”, two reflections papers, and research paper).</w:t>
      </w:r>
      <w:r w:rsidR="00146393">
        <w:rPr>
          <w:sz w:val="22"/>
          <w:szCs w:val="22"/>
        </w:rPr>
        <w:t xml:space="preserve">  The exception to this is your final research paper, for which I ask that you </w:t>
      </w:r>
      <w:r w:rsidR="00146393" w:rsidRPr="00146393">
        <w:rPr>
          <w:i/>
          <w:sz w:val="22"/>
          <w:szCs w:val="22"/>
        </w:rPr>
        <w:t>both</w:t>
      </w:r>
      <w:r w:rsidR="00146393">
        <w:rPr>
          <w:sz w:val="22"/>
          <w:szCs w:val="22"/>
        </w:rPr>
        <w:t xml:space="preserve"> submit a hard copy in class and also email me (</w:t>
      </w:r>
      <w:hyperlink r:id="rId10" w:history="1">
        <w:r w:rsidR="00146393" w:rsidRPr="001A132E">
          <w:rPr>
            <w:rStyle w:val="Hyperlink"/>
            <w:sz w:val="22"/>
            <w:szCs w:val="22"/>
          </w:rPr>
          <w:t>cohenjr@law.ufl.edu</w:t>
        </w:r>
      </w:hyperlink>
      <w:r w:rsidR="00146393">
        <w:rPr>
          <w:sz w:val="22"/>
          <w:szCs w:val="22"/>
        </w:rPr>
        <w:t>) an electronic copy of the paper.</w:t>
      </w:r>
    </w:p>
    <w:p w14:paraId="7076BF37" w14:textId="77777777" w:rsidR="003F4B79" w:rsidRDefault="003F4B79" w:rsidP="00D628F5">
      <w:pPr>
        <w:widowControl w:val="0"/>
        <w:rPr>
          <w:sz w:val="22"/>
          <w:szCs w:val="22"/>
        </w:rPr>
      </w:pPr>
    </w:p>
    <w:p w14:paraId="1692A3BC" w14:textId="1232E8B0" w:rsidR="003F4B79" w:rsidRPr="003F4B79" w:rsidRDefault="003F4B79" w:rsidP="00D628F5">
      <w:pPr>
        <w:widowControl w:val="0"/>
        <w:rPr>
          <w:sz w:val="22"/>
          <w:szCs w:val="22"/>
        </w:rPr>
      </w:pPr>
      <w:r>
        <w:rPr>
          <w:sz w:val="22"/>
          <w:szCs w:val="22"/>
          <w:u w:val="single"/>
        </w:rPr>
        <w:t>6.  In-Course Modifications</w:t>
      </w:r>
      <w:r>
        <w:rPr>
          <w:sz w:val="22"/>
          <w:szCs w:val="22"/>
        </w:rPr>
        <w:t xml:space="preserve">.  </w:t>
      </w:r>
      <w:r w:rsidRPr="003F4B79">
        <w:rPr>
          <w:sz w:val="22"/>
          <w:szCs w:val="22"/>
        </w:rPr>
        <w:t>At times, there may be miscellaneous assignments or modific</w:t>
      </w:r>
      <w:r>
        <w:rPr>
          <w:sz w:val="22"/>
          <w:szCs w:val="22"/>
        </w:rPr>
        <w:t xml:space="preserve">ations to the assigned readings </w:t>
      </w:r>
      <w:r w:rsidRPr="003F4B79">
        <w:rPr>
          <w:sz w:val="22"/>
          <w:szCs w:val="22"/>
        </w:rPr>
        <w:t>announced via the email list that the university maintains for the course.  For this reason, all students should have a valid “@ufl.edu” email address.</w:t>
      </w:r>
    </w:p>
    <w:p w14:paraId="35F055A1" w14:textId="77777777" w:rsidR="00D820B6" w:rsidRPr="00381D26" w:rsidRDefault="00D820B6" w:rsidP="00D820B6">
      <w:pPr>
        <w:widowControl w:val="0"/>
        <w:spacing w:line="246" w:lineRule="auto"/>
        <w:ind w:firstLine="720"/>
        <w:rPr>
          <w:rFonts w:eastAsia="Times New Roman"/>
          <w:sz w:val="22"/>
          <w:szCs w:val="22"/>
        </w:rPr>
      </w:pPr>
    </w:p>
    <w:p w14:paraId="6011BEDA" w14:textId="1707B272" w:rsidR="00D820B6" w:rsidRPr="00381D26" w:rsidRDefault="003F4B79" w:rsidP="00D820B6">
      <w:pPr>
        <w:widowControl w:val="0"/>
        <w:spacing w:line="246" w:lineRule="auto"/>
        <w:rPr>
          <w:rFonts w:eastAsia="Times New Roman"/>
          <w:sz w:val="22"/>
          <w:szCs w:val="22"/>
          <w:u w:val="single"/>
        </w:rPr>
      </w:pPr>
      <w:r>
        <w:rPr>
          <w:rFonts w:eastAsia="Times New Roman"/>
          <w:sz w:val="22"/>
          <w:szCs w:val="22"/>
          <w:u w:val="single"/>
        </w:rPr>
        <w:t>IV</w:t>
      </w:r>
      <w:r w:rsidR="00D820B6" w:rsidRPr="00381D26">
        <w:rPr>
          <w:rFonts w:eastAsia="Times New Roman"/>
          <w:sz w:val="22"/>
          <w:szCs w:val="22"/>
          <w:u w:val="single"/>
        </w:rPr>
        <w:t>.  Course Objectives &amp; Learning Outcomes</w:t>
      </w:r>
    </w:p>
    <w:p w14:paraId="23D3A855" w14:textId="77777777" w:rsidR="00D820B6" w:rsidRPr="00381D26" w:rsidRDefault="00D820B6" w:rsidP="00D820B6">
      <w:pPr>
        <w:widowControl w:val="0"/>
        <w:spacing w:line="246" w:lineRule="auto"/>
        <w:rPr>
          <w:rFonts w:eastAsia="Times New Roman"/>
          <w:sz w:val="22"/>
          <w:szCs w:val="22"/>
        </w:rPr>
      </w:pPr>
    </w:p>
    <w:p w14:paraId="421DC206" w14:textId="35144422" w:rsidR="00D820B6" w:rsidRPr="00381D26" w:rsidRDefault="00D820B6" w:rsidP="00D820B6">
      <w:pPr>
        <w:widowControl w:val="0"/>
        <w:spacing w:line="246" w:lineRule="auto"/>
        <w:rPr>
          <w:rFonts w:eastAsia="Times New Roman"/>
          <w:sz w:val="22"/>
          <w:szCs w:val="22"/>
        </w:rPr>
      </w:pPr>
      <w:r w:rsidRPr="00381D26">
        <w:rPr>
          <w:rFonts w:eastAsia="Times New Roman"/>
          <w:sz w:val="22"/>
          <w:szCs w:val="22"/>
        </w:rPr>
        <w:t>Students will gain an understanding of disputes in which diversity-related issues are central to the disputes.  This includes understanding issues related to identity, inequality, communication,</w:t>
      </w:r>
      <w:r w:rsidR="00D628F5" w:rsidRPr="00381D26">
        <w:rPr>
          <w:rFonts w:eastAsia="Times New Roman"/>
          <w:sz w:val="22"/>
          <w:szCs w:val="22"/>
        </w:rPr>
        <w:t xml:space="preserve"> blaming, </w:t>
      </w:r>
      <w:r w:rsidRPr="00381D26">
        <w:rPr>
          <w:rFonts w:eastAsia="Times New Roman"/>
          <w:sz w:val="22"/>
          <w:szCs w:val="22"/>
        </w:rPr>
        <w:t>problem-solving</w:t>
      </w:r>
      <w:r w:rsidR="00D628F5" w:rsidRPr="00381D26">
        <w:rPr>
          <w:rFonts w:eastAsia="Times New Roman"/>
          <w:sz w:val="22"/>
          <w:szCs w:val="22"/>
        </w:rPr>
        <w:t xml:space="preserve">, and the role of both formal (e.g., adjudication) and informal </w:t>
      </w:r>
      <w:r w:rsidR="003F4B79" w:rsidRPr="00381D26">
        <w:rPr>
          <w:rFonts w:eastAsia="Times New Roman"/>
          <w:sz w:val="22"/>
          <w:szCs w:val="22"/>
        </w:rPr>
        <w:t>(e.g., negotiation)</w:t>
      </w:r>
      <w:r w:rsidR="003F4B79">
        <w:rPr>
          <w:rFonts w:eastAsia="Times New Roman"/>
          <w:sz w:val="22"/>
          <w:szCs w:val="22"/>
        </w:rPr>
        <w:t xml:space="preserve"> </w:t>
      </w:r>
      <w:r w:rsidR="00D628F5" w:rsidRPr="00381D26">
        <w:rPr>
          <w:rFonts w:eastAsia="Times New Roman"/>
          <w:sz w:val="22"/>
          <w:szCs w:val="22"/>
        </w:rPr>
        <w:t xml:space="preserve">dispute </w:t>
      </w:r>
      <w:r w:rsidR="00405ECB" w:rsidRPr="00381D26">
        <w:rPr>
          <w:rFonts w:eastAsia="Times New Roman"/>
          <w:sz w:val="22"/>
          <w:szCs w:val="22"/>
        </w:rPr>
        <w:t>resolution mechanisms</w:t>
      </w:r>
      <w:r w:rsidR="009C12DD">
        <w:rPr>
          <w:rFonts w:eastAsia="Times New Roman"/>
          <w:sz w:val="22"/>
          <w:szCs w:val="22"/>
        </w:rPr>
        <w:t xml:space="preserve"> </w:t>
      </w:r>
      <w:r w:rsidR="00D628F5" w:rsidRPr="00381D26">
        <w:rPr>
          <w:rFonts w:eastAsia="Times New Roman"/>
          <w:sz w:val="22"/>
          <w:szCs w:val="22"/>
        </w:rPr>
        <w:t>in su</w:t>
      </w:r>
      <w:r w:rsidR="003F4B79">
        <w:rPr>
          <w:rFonts w:eastAsia="Times New Roman"/>
          <w:sz w:val="22"/>
          <w:szCs w:val="22"/>
        </w:rPr>
        <w:t>ch disputes.  Students will</w:t>
      </w:r>
      <w:r w:rsidR="00D628F5" w:rsidRPr="00381D26">
        <w:rPr>
          <w:rFonts w:eastAsia="Times New Roman"/>
          <w:sz w:val="22"/>
          <w:szCs w:val="22"/>
        </w:rPr>
        <w:t xml:space="preserve"> gain an understanding of challenges and opportunities involved in representing clients in such disputes</w:t>
      </w:r>
      <w:r w:rsidR="000C7150">
        <w:rPr>
          <w:rFonts w:eastAsia="Times New Roman"/>
          <w:sz w:val="22"/>
          <w:szCs w:val="22"/>
        </w:rPr>
        <w:t xml:space="preserve">, </w:t>
      </w:r>
      <w:r w:rsidR="003F4B79">
        <w:rPr>
          <w:rFonts w:eastAsia="Times New Roman"/>
          <w:sz w:val="22"/>
          <w:szCs w:val="22"/>
        </w:rPr>
        <w:t>sensitivity to the appropriateness of different dispute resolution mechanism</w:t>
      </w:r>
      <w:r w:rsidR="00D3351B">
        <w:rPr>
          <w:rFonts w:eastAsia="Times New Roman"/>
          <w:sz w:val="22"/>
          <w:szCs w:val="22"/>
        </w:rPr>
        <w:t>s</w:t>
      </w:r>
      <w:r w:rsidR="000C7150">
        <w:rPr>
          <w:rFonts w:eastAsia="Times New Roman"/>
          <w:sz w:val="22"/>
          <w:szCs w:val="22"/>
        </w:rPr>
        <w:t>, and an awareness of structural challenges undergirding such disputes</w:t>
      </w:r>
      <w:r w:rsidR="003F4B79">
        <w:rPr>
          <w:rFonts w:eastAsia="Times New Roman"/>
          <w:sz w:val="22"/>
          <w:szCs w:val="22"/>
        </w:rPr>
        <w:t xml:space="preserve">.  Students will gain </w:t>
      </w:r>
      <w:r w:rsidR="00D628F5" w:rsidRPr="00381D26">
        <w:rPr>
          <w:rFonts w:eastAsia="Times New Roman"/>
          <w:sz w:val="22"/>
          <w:szCs w:val="22"/>
        </w:rPr>
        <w:t>skill in negotiating such dis</w:t>
      </w:r>
      <w:r w:rsidR="003F4B79">
        <w:rPr>
          <w:rFonts w:eastAsia="Times New Roman"/>
          <w:sz w:val="22"/>
          <w:szCs w:val="22"/>
        </w:rPr>
        <w:t>putes through experiential role-</w:t>
      </w:r>
      <w:r w:rsidR="00D628F5" w:rsidRPr="00381D26">
        <w:rPr>
          <w:rFonts w:eastAsia="Times New Roman"/>
          <w:sz w:val="22"/>
          <w:szCs w:val="22"/>
        </w:rPr>
        <w:t>play</w:t>
      </w:r>
      <w:r w:rsidR="003F4B79">
        <w:rPr>
          <w:rFonts w:eastAsia="Times New Roman"/>
          <w:sz w:val="22"/>
          <w:szCs w:val="22"/>
        </w:rPr>
        <w:t xml:space="preserve"> exercises</w:t>
      </w:r>
      <w:r w:rsidR="00D628F5" w:rsidRPr="00381D26">
        <w:rPr>
          <w:rFonts w:eastAsia="Times New Roman"/>
          <w:sz w:val="22"/>
          <w:szCs w:val="22"/>
        </w:rPr>
        <w:t xml:space="preserve">.  </w:t>
      </w:r>
    </w:p>
    <w:p w14:paraId="71BD9CBD" w14:textId="77777777" w:rsidR="00B35D13" w:rsidRPr="00381D26" w:rsidRDefault="00B35D13" w:rsidP="00D820B6">
      <w:pPr>
        <w:widowControl w:val="0"/>
        <w:spacing w:line="246" w:lineRule="auto"/>
        <w:rPr>
          <w:rFonts w:eastAsia="Times New Roman"/>
          <w:sz w:val="22"/>
          <w:szCs w:val="22"/>
        </w:rPr>
      </w:pPr>
    </w:p>
    <w:p w14:paraId="0500D662" w14:textId="7489AAF3" w:rsidR="00D820B6" w:rsidRPr="00381D26" w:rsidRDefault="003F4B79" w:rsidP="00D820B6">
      <w:pPr>
        <w:widowControl w:val="0"/>
        <w:rPr>
          <w:rFonts w:eastAsia="Times New Roman"/>
          <w:sz w:val="22"/>
          <w:szCs w:val="22"/>
        </w:rPr>
      </w:pPr>
      <w:r>
        <w:rPr>
          <w:rFonts w:eastAsia="Times New Roman"/>
          <w:sz w:val="22"/>
          <w:szCs w:val="22"/>
          <w:u w:val="single"/>
        </w:rPr>
        <w:t>V</w:t>
      </w:r>
      <w:r w:rsidR="00D820B6" w:rsidRPr="00381D26">
        <w:rPr>
          <w:rFonts w:eastAsia="Times New Roman"/>
          <w:sz w:val="22"/>
          <w:szCs w:val="22"/>
          <w:u w:val="single"/>
        </w:rPr>
        <w:t>.  Recording Classes</w:t>
      </w:r>
    </w:p>
    <w:p w14:paraId="0C2D1A7D" w14:textId="77777777" w:rsidR="00D820B6" w:rsidRPr="00381D26" w:rsidRDefault="00D820B6" w:rsidP="00D820B6">
      <w:pPr>
        <w:widowControl w:val="0"/>
        <w:rPr>
          <w:rFonts w:eastAsia="Times New Roman"/>
          <w:sz w:val="22"/>
          <w:szCs w:val="22"/>
        </w:rPr>
      </w:pPr>
    </w:p>
    <w:p w14:paraId="395DD952" w14:textId="3C8341A1" w:rsidR="00D820B6" w:rsidRPr="00381D26" w:rsidRDefault="00D820B6" w:rsidP="00D820B6">
      <w:pPr>
        <w:widowControl w:val="0"/>
        <w:rPr>
          <w:rFonts w:eastAsia="Times New Roman"/>
          <w:sz w:val="22"/>
          <w:szCs w:val="22"/>
        </w:rPr>
      </w:pPr>
      <w:r w:rsidRPr="00381D26">
        <w:rPr>
          <w:rFonts w:eastAsia="Times New Roman"/>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066E332" w14:textId="77777777" w:rsidR="00D820B6" w:rsidRPr="00381D26" w:rsidRDefault="00D820B6" w:rsidP="00D820B6">
      <w:pPr>
        <w:widowControl w:val="0"/>
        <w:rPr>
          <w:rFonts w:eastAsia="Times New Roman"/>
          <w:sz w:val="22"/>
          <w:szCs w:val="22"/>
        </w:rPr>
      </w:pPr>
    </w:p>
    <w:p w14:paraId="6626EF25" w14:textId="12798BCB" w:rsidR="00D820B6" w:rsidRPr="00381D26" w:rsidRDefault="00D820B6" w:rsidP="00D820B6">
      <w:pPr>
        <w:widowControl w:val="0"/>
        <w:rPr>
          <w:rFonts w:eastAsia="Times New Roman"/>
          <w:sz w:val="22"/>
          <w:szCs w:val="22"/>
        </w:rPr>
      </w:pPr>
      <w:r w:rsidRPr="00381D26">
        <w:rPr>
          <w:rFonts w:eastAsia="Times New Roman"/>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7EB1538D" w14:textId="77777777" w:rsidR="00D820B6" w:rsidRPr="00381D26" w:rsidRDefault="00D820B6" w:rsidP="00D820B6">
      <w:pPr>
        <w:widowControl w:val="0"/>
        <w:rPr>
          <w:rFonts w:eastAsia="Times New Roman"/>
          <w:sz w:val="22"/>
          <w:szCs w:val="22"/>
        </w:rPr>
      </w:pPr>
    </w:p>
    <w:p w14:paraId="73DF44C0" w14:textId="43B82417" w:rsidR="00D820B6" w:rsidRPr="00381D26" w:rsidRDefault="00D820B6" w:rsidP="00D820B6">
      <w:pPr>
        <w:widowControl w:val="0"/>
        <w:rPr>
          <w:rFonts w:eastAsia="Times New Roman"/>
          <w:sz w:val="22"/>
          <w:szCs w:val="22"/>
        </w:rPr>
      </w:pPr>
      <w:r w:rsidRPr="00381D26">
        <w:rPr>
          <w:rFonts w:eastAsia="Times New Roman"/>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00405ECB" w:rsidRPr="00381D26">
        <w:rPr>
          <w:rFonts w:eastAsia="Times New Roman"/>
          <w:sz w:val="22"/>
          <w:szCs w:val="22"/>
        </w:rPr>
        <w:t>third-party</w:t>
      </w:r>
      <w:r w:rsidRPr="00381D26">
        <w:rPr>
          <w:rFonts w:eastAsia="Times New Roman"/>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75D75C1" w14:textId="77777777" w:rsidR="00D820B6" w:rsidRPr="00381D26" w:rsidRDefault="00D820B6" w:rsidP="00D820B6">
      <w:pPr>
        <w:widowControl w:val="0"/>
        <w:rPr>
          <w:rFonts w:eastAsia="Times New Roman"/>
          <w:b/>
          <w:sz w:val="22"/>
          <w:szCs w:val="22"/>
          <w:u w:val="single"/>
        </w:rPr>
      </w:pPr>
    </w:p>
    <w:p w14:paraId="377B5EA1" w14:textId="60703099" w:rsidR="00D820B6" w:rsidRPr="00381D26" w:rsidRDefault="009C12DD" w:rsidP="00D820B6">
      <w:pPr>
        <w:widowControl w:val="0"/>
        <w:rPr>
          <w:rFonts w:eastAsia="Times New Roman"/>
          <w:bCs/>
          <w:sz w:val="22"/>
          <w:szCs w:val="22"/>
          <w:u w:val="single"/>
        </w:rPr>
      </w:pPr>
      <w:r>
        <w:rPr>
          <w:rFonts w:eastAsia="Times New Roman"/>
          <w:bCs/>
          <w:sz w:val="22"/>
          <w:szCs w:val="22"/>
          <w:u w:val="single"/>
        </w:rPr>
        <w:t>V</w:t>
      </w:r>
      <w:r w:rsidR="003F4B79">
        <w:rPr>
          <w:rFonts w:eastAsia="Times New Roman"/>
          <w:bCs/>
          <w:sz w:val="22"/>
          <w:szCs w:val="22"/>
          <w:u w:val="single"/>
        </w:rPr>
        <w:t>I</w:t>
      </w:r>
      <w:r w:rsidR="00D820B6" w:rsidRPr="00381D26">
        <w:rPr>
          <w:rFonts w:eastAsia="Times New Roman"/>
          <w:bCs/>
          <w:sz w:val="22"/>
          <w:szCs w:val="22"/>
          <w:u w:val="single"/>
        </w:rPr>
        <w:t>.  Preferred Name and Pronouns</w:t>
      </w:r>
    </w:p>
    <w:p w14:paraId="12EA2773" w14:textId="77777777" w:rsidR="00D820B6" w:rsidRPr="00381D26" w:rsidRDefault="00D820B6" w:rsidP="00D820B6">
      <w:pPr>
        <w:widowControl w:val="0"/>
        <w:rPr>
          <w:rFonts w:eastAsia="Times New Roman"/>
          <w:sz w:val="22"/>
          <w:szCs w:val="22"/>
        </w:rPr>
      </w:pPr>
    </w:p>
    <w:p w14:paraId="3BF81BE7" w14:textId="5155AEAA" w:rsidR="00D820B6" w:rsidRPr="00381D26" w:rsidRDefault="00D820B6" w:rsidP="00D820B6">
      <w:pPr>
        <w:widowControl w:val="0"/>
        <w:rPr>
          <w:rFonts w:eastAsia="Times New Roman"/>
          <w:sz w:val="22"/>
          <w:szCs w:val="22"/>
        </w:rPr>
      </w:pPr>
      <w:r w:rsidRPr="00381D26">
        <w:rPr>
          <w:rFonts w:eastAsia="Times New Roman"/>
          <w:sz w:val="22"/>
          <w:szCs w:val="22"/>
        </w:rPr>
        <w:t>I hope that you will feel welcome and safe in this class and that you will be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Please be aware as well that, while it will not change your legal name for ofﬁcial UF records, you can change your “Display Name” in Canvas.  To do so, go to one.uﬂ.edu and edit your settings within “Directory Proﬁle.”</w:t>
      </w:r>
    </w:p>
    <w:p w14:paraId="38533E71" w14:textId="77777777" w:rsidR="00D820B6" w:rsidRPr="00381D26" w:rsidRDefault="00D820B6" w:rsidP="00D820B6">
      <w:pPr>
        <w:widowControl w:val="0"/>
        <w:rPr>
          <w:rFonts w:eastAsia="Times New Roman"/>
          <w:sz w:val="22"/>
          <w:szCs w:val="22"/>
          <w:u w:val="single"/>
        </w:rPr>
      </w:pPr>
    </w:p>
    <w:p w14:paraId="5A2E7D23" w14:textId="77777777" w:rsidR="00B35D13" w:rsidRDefault="009C12DD" w:rsidP="00B35D13">
      <w:pPr>
        <w:widowControl w:val="0"/>
        <w:rPr>
          <w:rFonts w:eastAsia="Times New Roman"/>
          <w:sz w:val="22"/>
          <w:szCs w:val="22"/>
          <w:u w:val="single"/>
        </w:rPr>
      </w:pPr>
      <w:r>
        <w:rPr>
          <w:rFonts w:eastAsia="Times New Roman"/>
          <w:sz w:val="22"/>
          <w:szCs w:val="22"/>
          <w:u w:val="single"/>
        </w:rPr>
        <w:t>V</w:t>
      </w:r>
      <w:r w:rsidR="003F4B79">
        <w:rPr>
          <w:rFonts w:eastAsia="Times New Roman"/>
          <w:sz w:val="22"/>
          <w:szCs w:val="22"/>
          <w:u w:val="single"/>
        </w:rPr>
        <w:t>I</w:t>
      </w:r>
      <w:r>
        <w:rPr>
          <w:rFonts w:eastAsia="Times New Roman"/>
          <w:sz w:val="22"/>
          <w:szCs w:val="22"/>
          <w:u w:val="single"/>
        </w:rPr>
        <w:t>I</w:t>
      </w:r>
      <w:r w:rsidR="00D820B6" w:rsidRPr="00381D26">
        <w:rPr>
          <w:rFonts w:eastAsia="Times New Roman"/>
          <w:sz w:val="22"/>
          <w:szCs w:val="22"/>
          <w:u w:val="single"/>
        </w:rPr>
        <w:t>.  Disability Accommodations</w:t>
      </w:r>
    </w:p>
    <w:p w14:paraId="06BA177B" w14:textId="77777777" w:rsidR="00B35D13" w:rsidRDefault="00B35D13" w:rsidP="00B35D13">
      <w:pPr>
        <w:widowControl w:val="0"/>
        <w:rPr>
          <w:rFonts w:eastAsia="Times New Roman"/>
          <w:sz w:val="22"/>
          <w:szCs w:val="22"/>
          <w:u w:val="single"/>
        </w:rPr>
      </w:pPr>
    </w:p>
    <w:p w14:paraId="7AE46707" w14:textId="44839363" w:rsidR="00D820B6" w:rsidRPr="00B35D13" w:rsidRDefault="00D820B6" w:rsidP="00B35D13">
      <w:pPr>
        <w:widowControl w:val="0"/>
        <w:rPr>
          <w:rFonts w:eastAsia="Times New Roman"/>
          <w:sz w:val="22"/>
          <w:szCs w:val="22"/>
          <w:u w:val="single"/>
        </w:rPr>
      </w:pPr>
      <w:r w:rsidRPr="00381D26">
        <w:rPr>
          <w:rFonts w:eastAsia="Times New Roman"/>
          <w:sz w:val="22"/>
          <w:szCs w:val="22"/>
        </w:rPr>
        <w:t>Students requesting accommodations for disabilities must first register with the Disability Resource Center (</w:t>
      </w:r>
      <w:hyperlink r:id="rId11" w:history="1">
        <w:r w:rsidRPr="00381D26">
          <w:rPr>
            <w:rFonts w:eastAsia="Times New Roman"/>
            <w:color w:val="0000FF"/>
            <w:sz w:val="22"/>
            <w:szCs w:val="22"/>
            <w:u w:val="single"/>
          </w:rPr>
          <w:t>https://disability.ufl.edu/</w:t>
        </w:r>
      </w:hyperlink>
      <w:r w:rsidRPr="00381D26">
        <w:rPr>
          <w:rFonts w:eastAsia="Times New Roman"/>
          <w:sz w:val="22"/>
          <w:szCs w:val="22"/>
        </w:rPr>
        <w:t>). Once registered, students will receive an accommodation letter, which must be presented to the Assistant Dean for Student Affairs. Students with disabilities should follow this procedure as early as possible in the semester.</w:t>
      </w:r>
    </w:p>
    <w:p w14:paraId="27517EDE" w14:textId="77777777" w:rsidR="00D820B6" w:rsidRPr="00381D26" w:rsidRDefault="00D820B6" w:rsidP="00D820B6">
      <w:pPr>
        <w:widowControl w:val="0"/>
        <w:rPr>
          <w:rFonts w:eastAsia="Times New Roman"/>
          <w:sz w:val="22"/>
          <w:szCs w:val="22"/>
          <w:u w:val="single"/>
        </w:rPr>
      </w:pPr>
    </w:p>
    <w:p w14:paraId="6AF243A1" w14:textId="77777777" w:rsidR="00B35D13" w:rsidRDefault="009C12DD" w:rsidP="00B35D13">
      <w:pPr>
        <w:widowControl w:val="0"/>
        <w:rPr>
          <w:rFonts w:eastAsia="Times New Roman"/>
          <w:sz w:val="22"/>
          <w:szCs w:val="22"/>
        </w:rPr>
      </w:pPr>
      <w:r>
        <w:rPr>
          <w:rFonts w:eastAsia="Times New Roman"/>
          <w:sz w:val="22"/>
          <w:szCs w:val="22"/>
          <w:u w:val="single"/>
        </w:rPr>
        <w:t>VII</w:t>
      </w:r>
      <w:r w:rsidR="003F4B79">
        <w:rPr>
          <w:rFonts w:eastAsia="Times New Roman"/>
          <w:sz w:val="22"/>
          <w:szCs w:val="22"/>
          <w:u w:val="single"/>
        </w:rPr>
        <w:t>I</w:t>
      </w:r>
      <w:r w:rsidR="00D820B6" w:rsidRPr="00381D26">
        <w:rPr>
          <w:rFonts w:eastAsia="Times New Roman"/>
          <w:sz w:val="22"/>
          <w:szCs w:val="22"/>
          <w:u w:val="single"/>
        </w:rPr>
        <w:t>.  Grading</w:t>
      </w:r>
    </w:p>
    <w:p w14:paraId="49D56146" w14:textId="77777777" w:rsidR="00B35D13" w:rsidRDefault="00B35D13" w:rsidP="00B35D13">
      <w:pPr>
        <w:widowControl w:val="0"/>
        <w:rPr>
          <w:rFonts w:eastAsia="Times New Roman"/>
          <w:sz w:val="22"/>
          <w:szCs w:val="22"/>
        </w:rPr>
      </w:pPr>
    </w:p>
    <w:p w14:paraId="7C9D6185" w14:textId="1DDC82DF" w:rsidR="00D820B6" w:rsidRPr="007E6B6A" w:rsidRDefault="00D820B6" w:rsidP="00B35D13">
      <w:pPr>
        <w:widowControl w:val="0"/>
        <w:rPr>
          <w:rFonts w:eastAsia="Times New Roman"/>
        </w:rPr>
      </w:pPr>
      <w:r w:rsidRPr="00381D26">
        <w:rPr>
          <w:rFonts w:eastAsia="Times New Roman"/>
          <w:sz w:val="22"/>
          <w:szCs w:val="22"/>
        </w:rPr>
        <w:t xml:space="preserve">The course will be letter graded.  Grades will be based </w:t>
      </w:r>
      <w:r w:rsidR="00D237AB">
        <w:rPr>
          <w:rFonts w:eastAsia="Times New Roman"/>
          <w:sz w:val="22"/>
          <w:szCs w:val="22"/>
        </w:rPr>
        <w:t xml:space="preserve">on </w:t>
      </w:r>
      <w:r w:rsidR="00F90C02">
        <w:rPr>
          <w:rFonts w:eastAsia="Times New Roman"/>
          <w:sz w:val="22"/>
          <w:szCs w:val="22"/>
        </w:rPr>
        <w:t>your identity exploration and two reflection papers (15</w:t>
      </w:r>
      <w:r w:rsidR="00381D26" w:rsidRPr="00381D26">
        <w:rPr>
          <w:rFonts w:eastAsia="Times New Roman"/>
          <w:sz w:val="22"/>
          <w:szCs w:val="22"/>
        </w:rPr>
        <w:t>%</w:t>
      </w:r>
      <w:r w:rsidR="00F90C02">
        <w:rPr>
          <w:rFonts w:eastAsia="Times New Roman"/>
          <w:sz w:val="22"/>
          <w:szCs w:val="22"/>
        </w:rPr>
        <w:t>, corresponding to 5% each</w:t>
      </w:r>
      <w:r w:rsidR="00381D26" w:rsidRPr="00381D26">
        <w:rPr>
          <w:rFonts w:eastAsia="Times New Roman"/>
          <w:sz w:val="22"/>
          <w:szCs w:val="22"/>
        </w:rPr>
        <w:t xml:space="preserve">), </w:t>
      </w:r>
      <w:r w:rsidR="00D237AB">
        <w:rPr>
          <w:rFonts w:eastAsia="Times New Roman"/>
          <w:sz w:val="22"/>
          <w:szCs w:val="22"/>
        </w:rPr>
        <w:t>skills assessment (15%), class participation (</w:t>
      </w:r>
      <w:r w:rsidR="000A678D">
        <w:rPr>
          <w:rFonts w:eastAsia="Times New Roman"/>
          <w:sz w:val="22"/>
          <w:szCs w:val="22"/>
        </w:rPr>
        <w:t>3</w:t>
      </w:r>
      <w:r w:rsidR="00381D26" w:rsidRPr="00381D26">
        <w:rPr>
          <w:rFonts w:eastAsia="Times New Roman"/>
          <w:sz w:val="22"/>
          <w:szCs w:val="22"/>
        </w:rPr>
        <w:t xml:space="preserve">0%), and </w:t>
      </w:r>
      <w:r w:rsidR="00F90C02">
        <w:rPr>
          <w:rFonts w:eastAsia="Times New Roman"/>
          <w:sz w:val="22"/>
          <w:szCs w:val="22"/>
        </w:rPr>
        <w:t>your research paper</w:t>
      </w:r>
      <w:r w:rsidR="00381D26" w:rsidRPr="00381D26">
        <w:rPr>
          <w:rFonts w:eastAsia="Times New Roman"/>
          <w:sz w:val="22"/>
          <w:szCs w:val="22"/>
        </w:rPr>
        <w:t xml:space="preserve"> (</w:t>
      </w:r>
      <w:r w:rsidR="000A678D">
        <w:rPr>
          <w:rFonts w:eastAsia="Times New Roman"/>
          <w:sz w:val="22"/>
          <w:szCs w:val="22"/>
        </w:rPr>
        <w:t>4</w:t>
      </w:r>
      <w:r w:rsidR="00381D26" w:rsidRPr="00381D26">
        <w:rPr>
          <w:rFonts w:eastAsia="Times New Roman"/>
          <w:sz w:val="22"/>
          <w:szCs w:val="22"/>
        </w:rPr>
        <w:t xml:space="preserve">0%).  </w:t>
      </w:r>
      <w:r w:rsidRPr="00381D26">
        <w:rPr>
          <w:rFonts w:eastAsia="Times New Roman"/>
          <w:sz w:val="22"/>
          <w:szCs w:val="22"/>
        </w:rPr>
        <w:t xml:space="preserve">For questions about grading, delays in submitting work, and other academic policies, please refer to the law school’s academic policies, available at </w:t>
      </w:r>
      <w:hyperlink r:id="rId12" w:history="1">
        <w:r w:rsidRPr="00381D26">
          <w:rPr>
            <w:rFonts w:eastAsia="Times New Roman"/>
            <w:color w:val="0000FF"/>
            <w:sz w:val="22"/>
            <w:szCs w:val="22"/>
            <w:u w:val="single"/>
          </w:rPr>
          <w:t>https://www.law.ufl.edu/life-at-uf-law/office-of-student-affairs/current-students/academic-policies</w:t>
        </w:r>
      </w:hyperlink>
      <w:r w:rsidRPr="00381D26">
        <w:rPr>
          <w:rFonts w:eastAsia="Times New Roman"/>
          <w:sz w:val="22"/>
          <w:szCs w:val="22"/>
        </w:rPr>
        <w:t xml:space="preserve">. </w:t>
      </w:r>
      <w:r w:rsidR="007E6B6A">
        <w:rPr>
          <w:rFonts w:eastAsia="Times New Roman"/>
        </w:rPr>
        <w:t xml:space="preserve"> </w:t>
      </w:r>
      <w:bookmarkStart w:id="0" w:name="_GoBack"/>
      <w:bookmarkEnd w:id="0"/>
      <w:r w:rsidRPr="00381D26">
        <w:rPr>
          <w:rFonts w:eastAsia="Times New Roman"/>
          <w:sz w:val="22"/>
          <w:szCs w:val="22"/>
        </w:rPr>
        <w:t>The grading scale for the course is:</w:t>
      </w:r>
    </w:p>
    <w:p w14:paraId="3CB336D5" w14:textId="77777777" w:rsidR="00D820B6" w:rsidRPr="00381D26" w:rsidRDefault="00D820B6" w:rsidP="00D820B6">
      <w:pPr>
        <w:rPr>
          <w:rFonts w:eastAsia="Times New Roman"/>
          <w:sz w:val="22"/>
          <w:szCs w:val="22"/>
          <w:u w:val="single"/>
        </w:rPr>
      </w:pPr>
    </w:p>
    <w:p w14:paraId="424B6B9C" w14:textId="77777777" w:rsidR="00D820B6" w:rsidRPr="00381D26" w:rsidRDefault="00D820B6" w:rsidP="00D820B6">
      <w:pPr>
        <w:tabs>
          <w:tab w:val="left" w:pos="1872"/>
        </w:tabs>
        <w:rPr>
          <w:rFonts w:eastAsia="Times New Roman"/>
          <w:sz w:val="22"/>
          <w:szCs w:val="22"/>
        </w:rPr>
      </w:pPr>
      <w:r w:rsidRPr="00381D26">
        <w:rPr>
          <w:rFonts w:eastAsia="Times New Roman"/>
          <w:sz w:val="22"/>
          <w:szCs w:val="22"/>
          <w:u w:val="single"/>
        </w:rPr>
        <w:t>Grade</w:t>
      </w:r>
      <w:r w:rsidRPr="00381D26">
        <w:rPr>
          <w:rFonts w:eastAsia="Times New Roman"/>
          <w:sz w:val="22"/>
          <w:szCs w:val="22"/>
        </w:rPr>
        <w:tab/>
      </w:r>
      <w:r w:rsidRPr="00381D26">
        <w:rPr>
          <w:rFonts w:eastAsia="Times New Roman"/>
          <w:sz w:val="22"/>
          <w:szCs w:val="22"/>
          <w:u w:val="single"/>
        </w:rPr>
        <w:t>Point</w:t>
      </w:r>
      <w:r w:rsidRPr="00381D26">
        <w:rPr>
          <w:rFonts w:eastAsia="Times New Roman"/>
          <w:sz w:val="22"/>
          <w:szCs w:val="22"/>
        </w:rPr>
        <w:tab/>
      </w:r>
      <w:r w:rsidRPr="00381D26">
        <w:rPr>
          <w:rFonts w:eastAsia="Times New Roman"/>
          <w:sz w:val="22"/>
          <w:szCs w:val="22"/>
        </w:rPr>
        <w:tab/>
      </w:r>
      <w:r w:rsidRPr="00381D26">
        <w:rPr>
          <w:rFonts w:eastAsia="Times New Roman"/>
          <w:sz w:val="22"/>
          <w:szCs w:val="22"/>
          <w:u w:val="single"/>
        </w:rPr>
        <w:t>Grade</w:t>
      </w:r>
      <w:r w:rsidRPr="00381D26">
        <w:rPr>
          <w:rFonts w:eastAsia="Times New Roman"/>
          <w:sz w:val="22"/>
          <w:szCs w:val="22"/>
        </w:rPr>
        <w:tab/>
      </w:r>
      <w:r w:rsidRPr="00381D26">
        <w:rPr>
          <w:rFonts w:eastAsia="Times New Roman"/>
          <w:sz w:val="22"/>
          <w:szCs w:val="22"/>
        </w:rPr>
        <w:tab/>
      </w:r>
      <w:r w:rsidRPr="00381D26">
        <w:rPr>
          <w:rFonts w:eastAsia="Times New Roman"/>
          <w:sz w:val="22"/>
          <w:szCs w:val="22"/>
        </w:rPr>
        <w:tab/>
      </w:r>
      <w:r w:rsidRPr="00381D26">
        <w:rPr>
          <w:rFonts w:eastAsia="Times New Roman"/>
          <w:sz w:val="22"/>
          <w:szCs w:val="22"/>
          <w:u w:val="single"/>
        </w:rPr>
        <w:t>Point</w:t>
      </w:r>
      <w:r w:rsidRPr="00381D26">
        <w:rPr>
          <w:rFonts w:eastAsia="Times New Roman"/>
          <w:sz w:val="22"/>
          <w:szCs w:val="22"/>
        </w:rPr>
        <w:tab/>
      </w:r>
      <w:r w:rsidRPr="00381D26">
        <w:rPr>
          <w:rFonts w:eastAsia="Times New Roman"/>
          <w:sz w:val="22"/>
          <w:szCs w:val="22"/>
        </w:rPr>
        <w:tab/>
      </w:r>
      <w:r w:rsidRPr="00381D26">
        <w:rPr>
          <w:rFonts w:eastAsia="Times New Roman"/>
          <w:sz w:val="22"/>
          <w:szCs w:val="22"/>
          <w:u w:val="single"/>
        </w:rPr>
        <w:t>Grade</w:t>
      </w:r>
      <w:r w:rsidRPr="00381D26">
        <w:rPr>
          <w:rFonts w:eastAsia="Times New Roman"/>
          <w:sz w:val="22"/>
          <w:szCs w:val="22"/>
        </w:rPr>
        <w:tab/>
      </w:r>
      <w:r w:rsidRPr="00381D26">
        <w:rPr>
          <w:rFonts w:eastAsia="Times New Roman"/>
          <w:sz w:val="22"/>
          <w:szCs w:val="22"/>
        </w:rPr>
        <w:tab/>
      </w:r>
      <w:r w:rsidRPr="00381D26">
        <w:rPr>
          <w:rFonts w:eastAsia="Times New Roman"/>
          <w:sz w:val="22"/>
          <w:szCs w:val="22"/>
          <w:u w:val="single"/>
        </w:rPr>
        <w:t>Point</w:t>
      </w:r>
    </w:p>
    <w:p w14:paraId="626C1E88" w14:textId="77777777" w:rsidR="00D820B6" w:rsidRPr="00381D26" w:rsidRDefault="00D820B6" w:rsidP="00D820B6">
      <w:pPr>
        <w:tabs>
          <w:tab w:val="left" w:pos="1872"/>
        </w:tabs>
        <w:rPr>
          <w:rFonts w:eastAsia="Times New Roman"/>
          <w:sz w:val="22"/>
          <w:szCs w:val="22"/>
        </w:rPr>
      </w:pPr>
      <w:r w:rsidRPr="00381D26">
        <w:rPr>
          <w:rFonts w:eastAsia="Times New Roman"/>
          <w:sz w:val="22"/>
          <w:szCs w:val="22"/>
        </w:rPr>
        <w:t>A (Excellent)</w:t>
      </w:r>
      <w:r w:rsidRPr="00381D26">
        <w:rPr>
          <w:rFonts w:eastAsia="Times New Roman"/>
          <w:sz w:val="22"/>
          <w:szCs w:val="22"/>
        </w:rPr>
        <w:tab/>
        <w:t>4.0</w:t>
      </w:r>
      <w:r w:rsidRPr="00381D26">
        <w:rPr>
          <w:rFonts w:eastAsia="Times New Roman"/>
          <w:sz w:val="22"/>
          <w:szCs w:val="22"/>
        </w:rPr>
        <w:tab/>
      </w:r>
      <w:r w:rsidRPr="00381D26">
        <w:rPr>
          <w:rFonts w:eastAsia="Times New Roman"/>
          <w:sz w:val="22"/>
          <w:szCs w:val="22"/>
        </w:rPr>
        <w:tab/>
      </w:r>
      <w:r w:rsidRPr="00381D26">
        <w:rPr>
          <w:rFonts w:eastAsia="Times New Roman"/>
          <w:sz w:val="22"/>
          <w:szCs w:val="22"/>
        </w:rPr>
        <w:tab/>
        <w:t>C+</w:t>
      </w:r>
      <w:r w:rsidRPr="00381D26">
        <w:rPr>
          <w:rFonts w:eastAsia="Times New Roman"/>
          <w:sz w:val="22"/>
          <w:szCs w:val="22"/>
        </w:rPr>
        <w:tab/>
      </w:r>
      <w:r w:rsidRPr="00381D26">
        <w:rPr>
          <w:rFonts w:eastAsia="Times New Roman"/>
          <w:sz w:val="22"/>
          <w:szCs w:val="22"/>
        </w:rPr>
        <w:tab/>
      </w:r>
      <w:r w:rsidRPr="00381D26">
        <w:rPr>
          <w:rFonts w:eastAsia="Times New Roman"/>
          <w:sz w:val="22"/>
          <w:szCs w:val="22"/>
        </w:rPr>
        <w:tab/>
        <w:t>2.33</w:t>
      </w:r>
      <w:r w:rsidRPr="00381D26">
        <w:rPr>
          <w:rFonts w:eastAsia="Times New Roman"/>
          <w:sz w:val="22"/>
          <w:szCs w:val="22"/>
        </w:rPr>
        <w:tab/>
      </w:r>
      <w:r w:rsidRPr="00381D26">
        <w:rPr>
          <w:rFonts w:eastAsia="Times New Roman"/>
          <w:sz w:val="22"/>
          <w:szCs w:val="22"/>
        </w:rPr>
        <w:tab/>
        <w:t>D-</w:t>
      </w:r>
      <w:r w:rsidRPr="00381D26">
        <w:rPr>
          <w:rFonts w:eastAsia="Times New Roman"/>
          <w:sz w:val="22"/>
          <w:szCs w:val="22"/>
        </w:rPr>
        <w:tab/>
      </w:r>
      <w:r w:rsidRPr="00381D26">
        <w:rPr>
          <w:rFonts w:eastAsia="Times New Roman"/>
          <w:sz w:val="22"/>
          <w:szCs w:val="22"/>
        </w:rPr>
        <w:tab/>
        <w:t>0.67</w:t>
      </w:r>
    </w:p>
    <w:p w14:paraId="68DC1F98" w14:textId="77777777" w:rsidR="00D820B6" w:rsidRPr="00381D26" w:rsidRDefault="00D820B6" w:rsidP="00D820B6">
      <w:pPr>
        <w:tabs>
          <w:tab w:val="left" w:pos="1872"/>
        </w:tabs>
        <w:rPr>
          <w:rFonts w:eastAsia="Times New Roman"/>
          <w:sz w:val="22"/>
          <w:szCs w:val="22"/>
        </w:rPr>
      </w:pPr>
      <w:r w:rsidRPr="00381D26">
        <w:rPr>
          <w:rFonts w:eastAsia="Times New Roman"/>
          <w:sz w:val="22"/>
          <w:szCs w:val="22"/>
        </w:rPr>
        <w:t>A-</w:t>
      </w:r>
      <w:r w:rsidRPr="00381D26">
        <w:rPr>
          <w:rFonts w:eastAsia="Times New Roman"/>
          <w:sz w:val="22"/>
          <w:szCs w:val="22"/>
        </w:rPr>
        <w:tab/>
        <w:t>3.67</w:t>
      </w:r>
      <w:r w:rsidRPr="00381D26">
        <w:rPr>
          <w:rFonts w:eastAsia="Times New Roman"/>
          <w:sz w:val="22"/>
          <w:szCs w:val="22"/>
        </w:rPr>
        <w:tab/>
      </w:r>
      <w:r w:rsidRPr="00381D26">
        <w:rPr>
          <w:rFonts w:eastAsia="Times New Roman"/>
          <w:sz w:val="22"/>
          <w:szCs w:val="22"/>
        </w:rPr>
        <w:tab/>
        <w:t>C (Satisfactory)</w:t>
      </w:r>
      <w:r w:rsidRPr="00381D26">
        <w:rPr>
          <w:rFonts w:eastAsia="Times New Roman"/>
          <w:sz w:val="22"/>
          <w:szCs w:val="22"/>
        </w:rPr>
        <w:tab/>
      </w:r>
      <w:r w:rsidRPr="00381D26">
        <w:rPr>
          <w:rFonts w:eastAsia="Times New Roman"/>
          <w:sz w:val="22"/>
          <w:szCs w:val="22"/>
        </w:rPr>
        <w:tab/>
        <w:t>2.00</w:t>
      </w:r>
      <w:r w:rsidRPr="00381D26">
        <w:rPr>
          <w:rFonts w:eastAsia="Times New Roman"/>
          <w:sz w:val="22"/>
          <w:szCs w:val="22"/>
        </w:rPr>
        <w:tab/>
      </w:r>
      <w:r w:rsidRPr="00381D26">
        <w:rPr>
          <w:rFonts w:eastAsia="Times New Roman"/>
          <w:sz w:val="22"/>
          <w:szCs w:val="22"/>
        </w:rPr>
        <w:tab/>
        <w:t>E (Failure)</w:t>
      </w:r>
      <w:r w:rsidRPr="00381D26">
        <w:rPr>
          <w:rFonts w:eastAsia="Times New Roman"/>
          <w:sz w:val="22"/>
          <w:szCs w:val="22"/>
        </w:rPr>
        <w:tab/>
        <w:t>0.0</w:t>
      </w:r>
    </w:p>
    <w:p w14:paraId="5FB50267" w14:textId="77777777" w:rsidR="00D820B6" w:rsidRPr="00381D26" w:rsidRDefault="00D820B6" w:rsidP="00D820B6">
      <w:pPr>
        <w:tabs>
          <w:tab w:val="left" w:pos="1872"/>
        </w:tabs>
        <w:rPr>
          <w:rFonts w:eastAsia="Times New Roman"/>
          <w:sz w:val="22"/>
          <w:szCs w:val="22"/>
        </w:rPr>
      </w:pPr>
      <w:r w:rsidRPr="00381D26">
        <w:rPr>
          <w:rFonts w:eastAsia="Times New Roman"/>
          <w:sz w:val="22"/>
          <w:szCs w:val="22"/>
        </w:rPr>
        <w:t>B+</w:t>
      </w:r>
      <w:r w:rsidRPr="00381D26">
        <w:rPr>
          <w:rFonts w:eastAsia="Times New Roman"/>
          <w:sz w:val="22"/>
          <w:szCs w:val="22"/>
        </w:rPr>
        <w:tab/>
        <w:t>3.33</w:t>
      </w:r>
      <w:r w:rsidRPr="00381D26">
        <w:rPr>
          <w:rFonts w:eastAsia="Times New Roman"/>
          <w:sz w:val="22"/>
          <w:szCs w:val="22"/>
        </w:rPr>
        <w:tab/>
      </w:r>
      <w:r w:rsidRPr="00381D26">
        <w:rPr>
          <w:rFonts w:eastAsia="Times New Roman"/>
          <w:sz w:val="22"/>
          <w:szCs w:val="22"/>
        </w:rPr>
        <w:tab/>
        <w:t>C-</w:t>
      </w:r>
      <w:r w:rsidRPr="00381D26">
        <w:rPr>
          <w:rFonts w:eastAsia="Times New Roman"/>
          <w:sz w:val="22"/>
          <w:szCs w:val="22"/>
        </w:rPr>
        <w:tab/>
      </w:r>
      <w:r w:rsidRPr="00381D26">
        <w:rPr>
          <w:rFonts w:eastAsia="Times New Roman"/>
          <w:sz w:val="22"/>
          <w:szCs w:val="22"/>
        </w:rPr>
        <w:tab/>
      </w:r>
      <w:r w:rsidRPr="00381D26">
        <w:rPr>
          <w:rFonts w:eastAsia="Times New Roman"/>
          <w:sz w:val="22"/>
          <w:szCs w:val="22"/>
        </w:rPr>
        <w:tab/>
        <w:t>1.67</w:t>
      </w:r>
    </w:p>
    <w:p w14:paraId="3E2A10BF" w14:textId="77777777" w:rsidR="00D820B6" w:rsidRPr="00381D26" w:rsidRDefault="00D820B6" w:rsidP="00D820B6">
      <w:pPr>
        <w:tabs>
          <w:tab w:val="left" w:pos="1872"/>
        </w:tabs>
        <w:rPr>
          <w:rFonts w:eastAsia="Times New Roman"/>
          <w:sz w:val="22"/>
          <w:szCs w:val="22"/>
        </w:rPr>
      </w:pPr>
      <w:r w:rsidRPr="00381D26">
        <w:rPr>
          <w:rFonts w:eastAsia="Times New Roman"/>
          <w:sz w:val="22"/>
          <w:szCs w:val="22"/>
        </w:rPr>
        <w:t>B (Good)</w:t>
      </w:r>
      <w:r w:rsidRPr="00381D26">
        <w:rPr>
          <w:rFonts w:eastAsia="Times New Roman"/>
          <w:sz w:val="22"/>
          <w:szCs w:val="22"/>
        </w:rPr>
        <w:tab/>
        <w:t>3.00</w:t>
      </w:r>
      <w:r w:rsidRPr="00381D26">
        <w:rPr>
          <w:rFonts w:eastAsia="Times New Roman"/>
          <w:sz w:val="22"/>
          <w:szCs w:val="22"/>
        </w:rPr>
        <w:tab/>
      </w:r>
      <w:r w:rsidRPr="00381D26">
        <w:rPr>
          <w:rFonts w:eastAsia="Times New Roman"/>
          <w:sz w:val="22"/>
          <w:szCs w:val="22"/>
        </w:rPr>
        <w:tab/>
        <w:t>D+</w:t>
      </w:r>
      <w:r w:rsidRPr="00381D26">
        <w:rPr>
          <w:rFonts w:eastAsia="Times New Roman"/>
          <w:sz w:val="22"/>
          <w:szCs w:val="22"/>
        </w:rPr>
        <w:tab/>
      </w:r>
      <w:r w:rsidRPr="00381D26">
        <w:rPr>
          <w:rFonts w:eastAsia="Times New Roman"/>
          <w:sz w:val="22"/>
          <w:szCs w:val="22"/>
        </w:rPr>
        <w:tab/>
      </w:r>
      <w:r w:rsidRPr="00381D26">
        <w:rPr>
          <w:rFonts w:eastAsia="Times New Roman"/>
          <w:sz w:val="22"/>
          <w:szCs w:val="22"/>
        </w:rPr>
        <w:tab/>
        <w:t>1.33</w:t>
      </w:r>
    </w:p>
    <w:p w14:paraId="6ED1355E" w14:textId="77777777" w:rsidR="00D820B6" w:rsidRDefault="00D820B6" w:rsidP="00D820B6">
      <w:pPr>
        <w:rPr>
          <w:rFonts w:eastAsia="Times New Roman"/>
          <w:sz w:val="22"/>
          <w:szCs w:val="22"/>
        </w:rPr>
      </w:pPr>
      <w:r w:rsidRPr="00381D26">
        <w:rPr>
          <w:rFonts w:eastAsia="Times New Roman"/>
          <w:sz w:val="22"/>
          <w:szCs w:val="22"/>
        </w:rPr>
        <w:t>B-</w:t>
      </w:r>
      <w:r w:rsidRPr="00381D26">
        <w:rPr>
          <w:rFonts w:eastAsia="Times New Roman"/>
          <w:sz w:val="22"/>
          <w:szCs w:val="22"/>
        </w:rPr>
        <w:tab/>
      </w:r>
      <w:r w:rsidRPr="00381D26">
        <w:rPr>
          <w:rFonts w:eastAsia="Times New Roman"/>
          <w:sz w:val="22"/>
          <w:szCs w:val="22"/>
        </w:rPr>
        <w:tab/>
        <w:t xml:space="preserve">        2.67</w:t>
      </w:r>
      <w:r w:rsidRPr="00381D26">
        <w:rPr>
          <w:rFonts w:eastAsia="Times New Roman"/>
          <w:sz w:val="22"/>
          <w:szCs w:val="22"/>
        </w:rPr>
        <w:tab/>
      </w:r>
      <w:r w:rsidRPr="00381D26">
        <w:rPr>
          <w:rFonts w:eastAsia="Times New Roman"/>
          <w:sz w:val="22"/>
          <w:szCs w:val="22"/>
        </w:rPr>
        <w:tab/>
        <w:t>D (Poor)</w:t>
      </w:r>
      <w:r w:rsidRPr="00381D26">
        <w:rPr>
          <w:rFonts w:eastAsia="Times New Roman"/>
          <w:sz w:val="22"/>
          <w:szCs w:val="22"/>
        </w:rPr>
        <w:tab/>
      </w:r>
      <w:r w:rsidRPr="00381D26">
        <w:rPr>
          <w:rFonts w:eastAsia="Times New Roman"/>
          <w:sz w:val="22"/>
          <w:szCs w:val="22"/>
        </w:rPr>
        <w:tab/>
        <w:t>1.00</w:t>
      </w:r>
    </w:p>
    <w:p w14:paraId="41142E25" w14:textId="77777777" w:rsidR="00B71D40" w:rsidRDefault="00B71D40" w:rsidP="00D820B6">
      <w:pPr>
        <w:rPr>
          <w:rFonts w:eastAsia="Times New Roman"/>
          <w:sz w:val="22"/>
          <w:szCs w:val="22"/>
        </w:rPr>
      </w:pPr>
    </w:p>
    <w:p w14:paraId="3E3B0BC5" w14:textId="6C482A2E" w:rsidR="00B71D40" w:rsidRDefault="00B71D40" w:rsidP="00D820B6">
      <w:pPr>
        <w:rPr>
          <w:rFonts w:eastAsia="Times New Roman"/>
          <w:sz w:val="22"/>
          <w:szCs w:val="22"/>
          <w:u w:val="single"/>
        </w:rPr>
      </w:pPr>
      <w:r>
        <w:rPr>
          <w:rFonts w:eastAsia="Times New Roman"/>
          <w:sz w:val="22"/>
          <w:szCs w:val="22"/>
          <w:u w:val="single"/>
        </w:rPr>
        <w:t>IX.  Online Course Evaluations</w:t>
      </w:r>
    </w:p>
    <w:p w14:paraId="6D298109" w14:textId="77777777" w:rsidR="00B71D40" w:rsidRDefault="00B71D40" w:rsidP="00D820B6">
      <w:pPr>
        <w:rPr>
          <w:rFonts w:eastAsia="Times New Roman"/>
          <w:sz w:val="22"/>
          <w:szCs w:val="22"/>
          <w:u w:val="single"/>
        </w:rPr>
      </w:pPr>
    </w:p>
    <w:p w14:paraId="7B495A82" w14:textId="038B3158" w:rsidR="00B71D40" w:rsidRPr="00B71D40" w:rsidRDefault="00B71D40" w:rsidP="00B71D40">
      <w:pPr>
        <w:rPr>
          <w:rFonts w:eastAsia="Times New Roman"/>
          <w:sz w:val="22"/>
          <w:szCs w:val="22"/>
        </w:rPr>
      </w:pPr>
      <w:r w:rsidRPr="00B71D40">
        <w:rPr>
          <w:rFonts w:eastAsia="Times New Roman"/>
          <w:sz w:val="22"/>
          <w:szCs w:val="22"/>
        </w:rPr>
        <w:t xml:space="preserve">Students are expected to provide professional and respectful feedback on the quality of instruction in this course by completing course evaluations online via GatorEvals. Click </w:t>
      </w:r>
      <w:hyperlink r:id="rId13" w:history="1">
        <w:r w:rsidRPr="00B71D40">
          <w:rPr>
            <w:rStyle w:val="Hyperlink"/>
            <w:rFonts w:eastAsia="Times New Roman"/>
            <w:sz w:val="22"/>
            <w:szCs w:val="22"/>
            <w:u w:val="none"/>
          </w:rPr>
          <w:t>here</w:t>
        </w:r>
      </w:hyperlink>
      <w:r w:rsidRPr="00B71D40">
        <w:rPr>
          <w:rFonts w:eastAsia="Times New Roman"/>
          <w:sz w:val="22"/>
          <w:szCs w:val="22"/>
        </w:rPr>
        <w:t xml:space="preserve"> for guidance on how to give feedback in a professional and respectful manner. Students will be notified when the evaluation period opens and may complete evaluations through the email they receive from GatorEvals, in their Canvas course menu under GatorEvals, or via </w:t>
      </w:r>
      <w:hyperlink r:id="rId14" w:history="1">
        <w:r w:rsidRPr="00B71D40">
          <w:rPr>
            <w:rStyle w:val="Hyperlink"/>
            <w:rFonts w:eastAsia="Times New Roman"/>
            <w:sz w:val="22"/>
            <w:szCs w:val="22"/>
            <w:u w:val="none"/>
          </w:rPr>
          <w:t>https://ufl.bluera.com/ufl/</w:t>
        </w:r>
      </w:hyperlink>
      <w:r w:rsidRPr="00B71D40">
        <w:rPr>
          <w:rFonts w:eastAsia="Times New Roman"/>
          <w:sz w:val="22"/>
          <w:szCs w:val="22"/>
        </w:rPr>
        <w:t xml:space="preserve">. Summaries of course evaluation results are available to students </w:t>
      </w:r>
      <w:hyperlink r:id="rId15" w:history="1">
        <w:r w:rsidRPr="00B71D40">
          <w:rPr>
            <w:rStyle w:val="Hyperlink"/>
            <w:rFonts w:eastAsia="Times New Roman"/>
            <w:sz w:val="22"/>
            <w:szCs w:val="22"/>
            <w:u w:val="none"/>
          </w:rPr>
          <w:t>here</w:t>
        </w:r>
      </w:hyperlink>
      <w:r w:rsidRPr="00B71D40">
        <w:rPr>
          <w:rFonts w:eastAsia="Times New Roman"/>
          <w:sz w:val="22"/>
          <w:szCs w:val="22"/>
        </w:rPr>
        <w:t>.</w:t>
      </w:r>
    </w:p>
    <w:p w14:paraId="278726EA" w14:textId="77777777" w:rsidR="00B71D40" w:rsidRPr="00B71D40" w:rsidRDefault="00B71D40" w:rsidP="00D820B6">
      <w:pPr>
        <w:rPr>
          <w:rFonts w:eastAsia="Times New Roman"/>
          <w:sz w:val="22"/>
          <w:szCs w:val="22"/>
          <w:u w:val="single"/>
        </w:rPr>
      </w:pPr>
    </w:p>
    <w:p w14:paraId="6AF94A03" w14:textId="77777777" w:rsidR="00D820B6" w:rsidRPr="00381D26" w:rsidRDefault="00D820B6" w:rsidP="00D820B6">
      <w:pPr>
        <w:rPr>
          <w:rFonts w:eastAsia="Times New Roman"/>
          <w:sz w:val="22"/>
          <w:szCs w:val="22"/>
        </w:rPr>
      </w:pPr>
    </w:p>
    <w:p w14:paraId="428EBBE8" w14:textId="23CB321E" w:rsidR="00D820B6" w:rsidRPr="000A678D" w:rsidRDefault="00D820B6" w:rsidP="00D820B6">
      <w:pPr>
        <w:widowControl w:val="0"/>
        <w:rPr>
          <w:rFonts w:eastAsia="Times New Roman"/>
          <w:sz w:val="22"/>
          <w:szCs w:val="22"/>
        </w:rPr>
      </w:pPr>
    </w:p>
    <w:p w14:paraId="78CB8BFE" w14:textId="4C8508A5" w:rsidR="009C12DD" w:rsidRDefault="009C12DD">
      <w:pPr>
        <w:rPr>
          <w:rFonts w:eastAsia="Times New Roman"/>
          <w:sz w:val="22"/>
          <w:szCs w:val="22"/>
          <w:u w:val="single"/>
        </w:rPr>
      </w:pPr>
    </w:p>
    <w:p w14:paraId="4CB2A6B7" w14:textId="77777777" w:rsidR="00D820B6" w:rsidRPr="00381D26" w:rsidRDefault="00D820B6" w:rsidP="00D820B6">
      <w:pPr>
        <w:widowControl w:val="0"/>
        <w:jc w:val="center"/>
        <w:rPr>
          <w:rFonts w:eastAsia="Times New Roman"/>
          <w:sz w:val="22"/>
          <w:szCs w:val="22"/>
          <w:u w:val="single"/>
        </w:rPr>
      </w:pPr>
    </w:p>
    <w:p w14:paraId="472D832B" w14:textId="77777777" w:rsidR="00146393" w:rsidRDefault="00146393">
      <w:pPr>
        <w:rPr>
          <w:rFonts w:eastAsia="Times New Roman"/>
          <w:b/>
          <w:sz w:val="22"/>
          <w:szCs w:val="22"/>
          <w:u w:val="single"/>
        </w:rPr>
      </w:pPr>
      <w:r>
        <w:rPr>
          <w:rFonts w:eastAsia="Times New Roman"/>
          <w:b/>
          <w:sz w:val="22"/>
          <w:szCs w:val="22"/>
          <w:u w:val="single"/>
        </w:rPr>
        <w:br w:type="page"/>
      </w:r>
    </w:p>
    <w:p w14:paraId="33C691E0" w14:textId="4409CDEB" w:rsidR="00D820B6" w:rsidRPr="00381D26" w:rsidRDefault="00D820B6" w:rsidP="00D820B6">
      <w:pPr>
        <w:widowControl w:val="0"/>
        <w:jc w:val="center"/>
        <w:rPr>
          <w:rFonts w:eastAsia="Times New Roman"/>
          <w:b/>
          <w:sz w:val="22"/>
          <w:szCs w:val="22"/>
          <w:u w:val="single"/>
        </w:rPr>
      </w:pPr>
      <w:r w:rsidRPr="00381D26">
        <w:rPr>
          <w:rFonts w:eastAsia="Times New Roman"/>
          <w:b/>
          <w:sz w:val="22"/>
          <w:szCs w:val="22"/>
          <w:u w:val="single"/>
        </w:rPr>
        <w:lastRenderedPageBreak/>
        <w:t>Schedule of Topics</w:t>
      </w:r>
    </w:p>
    <w:p w14:paraId="63D708ED" w14:textId="77777777" w:rsidR="00D820B6" w:rsidRPr="00381D26" w:rsidRDefault="00D820B6" w:rsidP="00D820B6">
      <w:pPr>
        <w:widowControl w:val="0"/>
        <w:rPr>
          <w:rFonts w:eastAsia="Times New Roman"/>
          <w:sz w:val="22"/>
          <w:szCs w:val="22"/>
        </w:rPr>
      </w:pPr>
    </w:p>
    <w:p w14:paraId="4B7E6209" w14:textId="77777777" w:rsidR="00D820B6" w:rsidRPr="00381D26" w:rsidRDefault="00D820B6" w:rsidP="00D820B6">
      <w:pPr>
        <w:widowControl w:val="0"/>
        <w:rPr>
          <w:rFonts w:eastAsia="Times New Roman"/>
          <w:b/>
          <w:sz w:val="22"/>
          <w:szCs w:val="22"/>
        </w:rPr>
      </w:pPr>
    </w:p>
    <w:p w14:paraId="14E8962E" w14:textId="61B4652F" w:rsidR="00A61CBA" w:rsidRPr="00A61CBA" w:rsidRDefault="00A61CBA" w:rsidP="00A61CBA">
      <w:pPr>
        <w:rPr>
          <w:b/>
          <w:sz w:val="22"/>
          <w:szCs w:val="22"/>
        </w:rPr>
      </w:pPr>
      <w:r w:rsidRPr="00A61CBA">
        <w:rPr>
          <w:b/>
          <w:sz w:val="22"/>
          <w:szCs w:val="22"/>
        </w:rPr>
        <w:t xml:space="preserve">Week 1:  </w:t>
      </w:r>
      <w:r w:rsidRPr="00A61CBA">
        <w:rPr>
          <w:b/>
          <w:sz w:val="22"/>
          <w:szCs w:val="22"/>
        </w:rPr>
        <w:tab/>
        <w:t>Exploring Identity</w:t>
      </w:r>
    </w:p>
    <w:p w14:paraId="39D626AC" w14:textId="77777777" w:rsidR="00A61CBA" w:rsidRPr="00381D26" w:rsidRDefault="00A61CBA" w:rsidP="00A61CBA">
      <w:pPr>
        <w:rPr>
          <w:sz w:val="22"/>
          <w:szCs w:val="22"/>
        </w:rPr>
      </w:pPr>
    </w:p>
    <w:p w14:paraId="679664A8" w14:textId="48E9BAE2" w:rsidR="00A61CBA" w:rsidRPr="00381D26" w:rsidRDefault="00A61CBA" w:rsidP="00A61CBA">
      <w:pPr>
        <w:rPr>
          <w:sz w:val="22"/>
          <w:szCs w:val="22"/>
        </w:rPr>
      </w:pPr>
      <w:r w:rsidRPr="00381D26">
        <w:rPr>
          <w:sz w:val="22"/>
          <w:szCs w:val="22"/>
        </w:rPr>
        <w:t>Reading:</w:t>
      </w:r>
      <w:r w:rsidRPr="00381D26">
        <w:rPr>
          <w:sz w:val="22"/>
          <w:szCs w:val="22"/>
        </w:rPr>
        <w:tab/>
      </w:r>
      <w:r w:rsidRPr="00381D26">
        <w:rPr>
          <w:i/>
          <w:sz w:val="22"/>
          <w:szCs w:val="22"/>
        </w:rPr>
        <w:t>Difficult Conversations</w:t>
      </w:r>
      <w:r w:rsidRPr="00381D26">
        <w:rPr>
          <w:sz w:val="22"/>
          <w:szCs w:val="22"/>
        </w:rPr>
        <w:t>, ch</w:t>
      </w:r>
      <w:r w:rsidR="009C12DD">
        <w:rPr>
          <w:sz w:val="22"/>
          <w:szCs w:val="22"/>
        </w:rPr>
        <w:t>s</w:t>
      </w:r>
      <w:r w:rsidRPr="00381D26">
        <w:rPr>
          <w:sz w:val="22"/>
          <w:szCs w:val="22"/>
        </w:rPr>
        <w:t>. 1-6</w:t>
      </w:r>
    </w:p>
    <w:p w14:paraId="0FA06883" w14:textId="77777777" w:rsidR="00A61CBA" w:rsidRPr="00381D26" w:rsidRDefault="00A61CBA" w:rsidP="00A61CBA">
      <w:pPr>
        <w:rPr>
          <w:sz w:val="22"/>
          <w:szCs w:val="22"/>
        </w:rPr>
      </w:pPr>
      <w:r w:rsidRPr="00381D26">
        <w:rPr>
          <w:sz w:val="22"/>
          <w:szCs w:val="22"/>
        </w:rPr>
        <w:tab/>
      </w:r>
      <w:r w:rsidRPr="00381D26">
        <w:rPr>
          <w:sz w:val="22"/>
          <w:szCs w:val="22"/>
        </w:rPr>
        <w:tab/>
      </w:r>
    </w:p>
    <w:p w14:paraId="17D61726" w14:textId="0D42A947" w:rsidR="00A61CBA" w:rsidRPr="00381D26" w:rsidRDefault="00A61CBA" w:rsidP="00A61CBA">
      <w:pPr>
        <w:rPr>
          <w:sz w:val="22"/>
          <w:szCs w:val="22"/>
        </w:rPr>
      </w:pPr>
      <w:r w:rsidRPr="00381D26">
        <w:rPr>
          <w:sz w:val="22"/>
          <w:szCs w:val="22"/>
        </w:rPr>
        <w:t>Exercise:</w:t>
      </w:r>
      <w:r w:rsidRPr="00381D26">
        <w:rPr>
          <w:sz w:val="22"/>
          <w:szCs w:val="22"/>
        </w:rPr>
        <w:tab/>
      </w:r>
      <w:r w:rsidR="00172292">
        <w:rPr>
          <w:i/>
          <w:sz w:val="22"/>
          <w:szCs w:val="22"/>
        </w:rPr>
        <w:t>“Who am I?”</w:t>
      </w:r>
    </w:p>
    <w:p w14:paraId="0B42D111" w14:textId="77777777" w:rsidR="00A61CBA" w:rsidRPr="00381D26" w:rsidRDefault="00A61CBA" w:rsidP="00A61CBA">
      <w:pPr>
        <w:rPr>
          <w:sz w:val="22"/>
          <w:szCs w:val="22"/>
        </w:rPr>
      </w:pPr>
    </w:p>
    <w:p w14:paraId="1D5B3EDD" w14:textId="3362C83C" w:rsidR="00A61CBA" w:rsidRPr="00381D26" w:rsidRDefault="00A61CBA" w:rsidP="00A61CBA">
      <w:pPr>
        <w:rPr>
          <w:sz w:val="22"/>
          <w:szCs w:val="22"/>
        </w:rPr>
      </w:pPr>
      <w:r w:rsidRPr="00381D26">
        <w:rPr>
          <w:sz w:val="22"/>
          <w:szCs w:val="22"/>
        </w:rPr>
        <w:t xml:space="preserve">Please write and bring to class </w:t>
      </w:r>
      <w:r w:rsidR="00172292">
        <w:rPr>
          <w:sz w:val="22"/>
          <w:szCs w:val="22"/>
        </w:rPr>
        <w:t xml:space="preserve">a </w:t>
      </w:r>
      <w:r w:rsidRPr="00381D26">
        <w:rPr>
          <w:sz w:val="22"/>
          <w:szCs w:val="22"/>
        </w:rPr>
        <w:t>short essay</w:t>
      </w:r>
      <w:r w:rsidR="00172292">
        <w:rPr>
          <w:sz w:val="22"/>
          <w:szCs w:val="22"/>
        </w:rPr>
        <w:t xml:space="preserve"> </w:t>
      </w:r>
      <w:r w:rsidR="00CA049B">
        <w:rPr>
          <w:sz w:val="22"/>
          <w:szCs w:val="22"/>
        </w:rPr>
        <w:t>(400-6</w:t>
      </w:r>
      <w:r w:rsidRPr="00381D26">
        <w:rPr>
          <w:sz w:val="22"/>
          <w:szCs w:val="22"/>
        </w:rPr>
        <w:t xml:space="preserve">00 words) about </w:t>
      </w:r>
      <w:r w:rsidRPr="00381D26">
        <w:rPr>
          <w:i/>
          <w:sz w:val="22"/>
          <w:szCs w:val="22"/>
        </w:rPr>
        <w:t>you</w:t>
      </w:r>
      <w:r w:rsidRPr="00381D26">
        <w:rPr>
          <w:sz w:val="22"/>
          <w:szCs w:val="22"/>
        </w:rPr>
        <w:t>, including only information that you would feel comfortable sharing with other students in class.  Your essay might discuss something you care</w:t>
      </w:r>
      <w:r>
        <w:rPr>
          <w:sz w:val="22"/>
          <w:szCs w:val="22"/>
        </w:rPr>
        <w:t xml:space="preserve"> </w:t>
      </w:r>
      <w:r w:rsidRPr="00381D26">
        <w:rPr>
          <w:sz w:val="22"/>
          <w:szCs w:val="22"/>
        </w:rPr>
        <w:t xml:space="preserve">deeply about, someone who has touched your life, a transformative experience, aspects of your heritage or background, or anything else that helps to make you </w:t>
      </w:r>
      <w:r w:rsidRPr="00381D26">
        <w:rPr>
          <w:i/>
          <w:sz w:val="22"/>
          <w:szCs w:val="22"/>
        </w:rPr>
        <w:t>you</w:t>
      </w:r>
      <w:r w:rsidRPr="00381D26">
        <w:rPr>
          <w:sz w:val="22"/>
          <w:szCs w:val="22"/>
        </w:rPr>
        <w:t xml:space="preserve">.  Who are you?  How did you become that person? </w:t>
      </w:r>
    </w:p>
    <w:p w14:paraId="66ECB422" w14:textId="77777777" w:rsidR="00A61CBA" w:rsidRDefault="00A61CBA" w:rsidP="00A61CBA">
      <w:pPr>
        <w:rPr>
          <w:sz w:val="22"/>
          <w:szCs w:val="22"/>
        </w:rPr>
      </w:pPr>
    </w:p>
    <w:p w14:paraId="6B535B1A" w14:textId="77777777" w:rsidR="00A61CBA" w:rsidRPr="00381D26" w:rsidRDefault="00A61CBA" w:rsidP="00A61CBA">
      <w:pPr>
        <w:rPr>
          <w:sz w:val="22"/>
          <w:szCs w:val="22"/>
        </w:rPr>
      </w:pPr>
    </w:p>
    <w:p w14:paraId="21C762C8" w14:textId="7EB7C6D2" w:rsidR="00A61CBA" w:rsidRPr="00A61CBA" w:rsidRDefault="00A61CBA" w:rsidP="00A61CBA">
      <w:pPr>
        <w:rPr>
          <w:b/>
          <w:sz w:val="22"/>
          <w:szCs w:val="22"/>
        </w:rPr>
      </w:pPr>
      <w:r w:rsidRPr="00A61CBA">
        <w:rPr>
          <w:b/>
          <w:sz w:val="22"/>
          <w:szCs w:val="22"/>
        </w:rPr>
        <w:t>Week 2:</w:t>
      </w:r>
      <w:r w:rsidRPr="00A61CBA">
        <w:rPr>
          <w:b/>
          <w:sz w:val="22"/>
          <w:szCs w:val="22"/>
        </w:rPr>
        <w:tab/>
        <w:t>Gender</w:t>
      </w:r>
      <w:r w:rsidRPr="00A61CBA">
        <w:rPr>
          <w:b/>
          <w:sz w:val="22"/>
          <w:szCs w:val="22"/>
        </w:rPr>
        <w:tab/>
      </w:r>
      <w:r w:rsidRPr="00A61CBA">
        <w:rPr>
          <w:b/>
          <w:sz w:val="22"/>
          <w:szCs w:val="22"/>
        </w:rPr>
        <w:tab/>
      </w:r>
    </w:p>
    <w:p w14:paraId="792551BE" w14:textId="77777777" w:rsidR="00A61CBA" w:rsidRPr="00381D26" w:rsidRDefault="00A61CBA" w:rsidP="00A61CBA">
      <w:pPr>
        <w:rPr>
          <w:sz w:val="22"/>
          <w:szCs w:val="22"/>
        </w:rPr>
      </w:pPr>
    </w:p>
    <w:p w14:paraId="27BDE3FB" w14:textId="25DB21CB" w:rsidR="00A61CBA" w:rsidRDefault="00A61CBA" w:rsidP="00A61CBA">
      <w:pPr>
        <w:rPr>
          <w:sz w:val="22"/>
          <w:szCs w:val="22"/>
        </w:rPr>
      </w:pPr>
      <w:r w:rsidRPr="00381D26">
        <w:rPr>
          <w:sz w:val="22"/>
          <w:szCs w:val="22"/>
        </w:rPr>
        <w:t>Reading:</w:t>
      </w:r>
      <w:r w:rsidRPr="00381D26">
        <w:rPr>
          <w:sz w:val="22"/>
          <w:szCs w:val="22"/>
        </w:rPr>
        <w:tab/>
        <w:t xml:space="preserve">Trina Grillo, </w:t>
      </w:r>
      <w:r w:rsidRPr="00381D26">
        <w:rPr>
          <w:i/>
          <w:sz w:val="22"/>
          <w:szCs w:val="22"/>
        </w:rPr>
        <w:t>The Mediation Alternative: Process Dangers for Women</w:t>
      </w:r>
      <w:r w:rsidRPr="00381D26">
        <w:rPr>
          <w:sz w:val="22"/>
          <w:szCs w:val="22"/>
        </w:rPr>
        <w:t xml:space="preserve">, 100 </w:t>
      </w:r>
      <w:r w:rsidRPr="00381D26">
        <w:rPr>
          <w:smallCaps/>
          <w:sz w:val="22"/>
          <w:szCs w:val="22"/>
        </w:rPr>
        <w:t>Yale L.J.</w:t>
      </w:r>
      <w:r w:rsidR="009C12DD">
        <w:rPr>
          <w:sz w:val="22"/>
          <w:szCs w:val="22"/>
        </w:rPr>
        <w:t xml:space="preserve"> </w:t>
      </w:r>
      <w:r w:rsidR="005B6089">
        <w:rPr>
          <w:sz w:val="22"/>
          <w:szCs w:val="22"/>
        </w:rPr>
        <w:tab/>
      </w:r>
      <w:r w:rsidR="005B6089">
        <w:rPr>
          <w:sz w:val="22"/>
          <w:szCs w:val="22"/>
        </w:rPr>
        <w:tab/>
      </w:r>
      <w:r w:rsidR="005B6089">
        <w:rPr>
          <w:sz w:val="22"/>
          <w:szCs w:val="22"/>
        </w:rPr>
        <w:tab/>
      </w:r>
      <w:r w:rsidR="006808A4">
        <w:rPr>
          <w:sz w:val="22"/>
          <w:szCs w:val="22"/>
        </w:rPr>
        <w:t xml:space="preserve">1547, 1547-1581 </w:t>
      </w:r>
      <w:r w:rsidR="009C12DD">
        <w:rPr>
          <w:sz w:val="22"/>
          <w:szCs w:val="22"/>
        </w:rPr>
        <w:t>(1991).  Available at</w:t>
      </w:r>
      <w:r>
        <w:rPr>
          <w:sz w:val="22"/>
          <w:szCs w:val="22"/>
        </w:rPr>
        <w:t xml:space="preserve"> </w:t>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hyperlink r:id="rId16" w:history="1">
        <w:r w:rsidRPr="00A15E61">
          <w:rPr>
            <w:rStyle w:val="Hyperlink"/>
            <w:sz w:val="22"/>
            <w:szCs w:val="22"/>
          </w:rPr>
          <w:t>https://digitalcommons.law.yale.edu/ylj/vol100/iss6/1</w:t>
        </w:r>
      </w:hyperlink>
      <w:r>
        <w:rPr>
          <w:sz w:val="22"/>
          <w:szCs w:val="22"/>
        </w:rPr>
        <w:t>.</w:t>
      </w:r>
    </w:p>
    <w:p w14:paraId="1BF6377D" w14:textId="77777777" w:rsidR="00A61CBA" w:rsidRPr="00381D26" w:rsidRDefault="00A61CBA" w:rsidP="00A61CBA">
      <w:pPr>
        <w:rPr>
          <w:sz w:val="22"/>
          <w:szCs w:val="22"/>
        </w:rPr>
      </w:pPr>
    </w:p>
    <w:p w14:paraId="37EF9991" w14:textId="77777777" w:rsidR="00A61CBA" w:rsidRPr="00381D26" w:rsidRDefault="00A61CBA" w:rsidP="00A61CBA">
      <w:pPr>
        <w:rPr>
          <w:sz w:val="22"/>
          <w:szCs w:val="22"/>
        </w:rPr>
      </w:pPr>
      <w:r w:rsidRPr="00381D26">
        <w:rPr>
          <w:sz w:val="22"/>
          <w:szCs w:val="22"/>
        </w:rPr>
        <w:t>Exercise:</w:t>
      </w:r>
      <w:r w:rsidRPr="00381D26">
        <w:rPr>
          <w:sz w:val="22"/>
          <w:szCs w:val="22"/>
        </w:rPr>
        <w:tab/>
      </w:r>
      <w:r w:rsidRPr="00381D26">
        <w:rPr>
          <w:i/>
          <w:sz w:val="22"/>
          <w:szCs w:val="22"/>
        </w:rPr>
        <w:t>Weathers v. Evans</w:t>
      </w:r>
    </w:p>
    <w:p w14:paraId="7DE30E8A" w14:textId="77777777" w:rsidR="00A61CBA" w:rsidRPr="00381D26" w:rsidRDefault="00A61CBA" w:rsidP="00A61CBA">
      <w:pPr>
        <w:rPr>
          <w:sz w:val="22"/>
          <w:szCs w:val="22"/>
        </w:rPr>
      </w:pPr>
    </w:p>
    <w:p w14:paraId="5D4DB106" w14:textId="77777777" w:rsidR="00A61CBA" w:rsidRPr="00381D26" w:rsidRDefault="00A61CBA" w:rsidP="00A61CBA">
      <w:pPr>
        <w:rPr>
          <w:sz w:val="22"/>
          <w:szCs w:val="22"/>
        </w:rPr>
      </w:pPr>
    </w:p>
    <w:p w14:paraId="088D21ED" w14:textId="5002A3C2" w:rsidR="00A61CBA" w:rsidRPr="00A61CBA" w:rsidRDefault="00A61CBA" w:rsidP="00A61CBA">
      <w:pPr>
        <w:rPr>
          <w:b/>
          <w:sz w:val="22"/>
          <w:szCs w:val="22"/>
        </w:rPr>
      </w:pPr>
      <w:r w:rsidRPr="00A61CBA">
        <w:rPr>
          <w:b/>
          <w:sz w:val="22"/>
          <w:szCs w:val="22"/>
        </w:rPr>
        <w:t>Week 3:</w:t>
      </w:r>
      <w:r w:rsidRPr="00A61CBA">
        <w:rPr>
          <w:b/>
          <w:sz w:val="22"/>
          <w:szCs w:val="22"/>
        </w:rPr>
        <w:tab/>
        <w:t>Race and Ethnicity</w:t>
      </w:r>
      <w:r w:rsidRPr="00A61CBA">
        <w:rPr>
          <w:b/>
          <w:sz w:val="22"/>
          <w:szCs w:val="22"/>
        </w:rPr>
        <w:tab/>
      </w:r>
    </w:p>
    <w:p w14:paraId="295B4668" w14:textId="77777777" w:rsidR="00A61CBA" w:rsidRPr="00381D26" w:rsidRDefault="00A61CBA" w:rsidP="00A61CBA">
      <w:pPr>
        <w:rPr>
          <w:sz w:val="22"/>
          <w:szCs w:val="22"/>
        </w:rPr>
      </w:pPr>
    </w:p>
    <w:p w14:paraId="2DA8DE4C" w14:textId="5A84D82A" w:rsidR="00A61CBA" w:rsidRDefault="00A61CBA" w:rsidP="00A61CBA">
      <w:pPr>
        <w:rPr>
          <w:sz w:val="22"/>
          <w:szCs w:val="22"/>
        </w:rPr>
      </w:pPr>
      <w:r w:rsidRPr="00381D26">
        <w:rPr>
          <w:sz w:val="22"/>
          <w:szCs w:val="22"/>
        </w:rPr>
        <w:t>Reading:</w:t>
      </w:r>
      <w:r w:rsidRPr="00381D26">
        <w:rPr>
          <w:sz w:val="22"/>
          <w:szCs w:val="22"/>
        </w:rPr>
        <w:tab/>
        <w:t xml:space="preserve">Richard Delgado, Chris Dunn, Pamela Brown &amp; Helena Lee, </w:t>
      </w:r>
      <w:r w:rsidR="009C12DD">
        <w:rPr>
          <w:i/>
          <w:sz w:val="22"/>
          <w:szCs w:val="22"/>
        </w:rPr>
        <w:t xml:space="preserve">Fairness and </w:t>
      </w:r>
      <w:r w:rsidRPr="00381D26">
        <w:rPr>
          <w:i/>
          <w:sz w:val="22"/>
          <w:szCs w:val="22"/>
        </w:rPr>
        <w:t xml:space="preserve">Formality: </w:t>
      </w:r>
      <w:r w:rsidR="005B6089">
        <w:rPr>
          <w:i/>
          <w:sz w:val="22"/>
          <w:szCs w:val="22"/>
        </w:rPr>
        <w:tab/>
      </w:r>
      <w:r w:rsidR="005B6089">
        <w:rPr>
          <w:i/>
          <w:sz w:val="22"/>
          <w:szCs w:val="22"/>
        </w:rPr>
        <w:tab/>
      </w:r>
      <w:r w:rsidR="005B6089">
        <w:rPr>
          <w:i/>
          <w:sz w:val="22"/>
          <w:szCs w:val="22"/>
        </w:rPr>
        <w:tab/>
      </w:r>
      <w:r w:rsidRPr="00381D26">
        <w:rPr>
          <w:i/>
          <w:sz w:val="22"/>
          <w:szCs w:val="22"/>
        </w:rPr>
        <w:t>Minimizing the Risk of Prej</w:t>
      </w:r>
      <w:r w:rsidR="009C12DD">
        <w:rPr>
          <w:i/>
          <w:sz w:val="22"/>
          <w:szCs w:val="22"/>
        </w:rPr>
        <w:t xml:space="preserve">udice in Alternative Dispute </w:t>
      </w:r>
      <w:r w:rsidRPr="00381D26">
        <w:rPr>
          <w:i/>
          <w:sz w:val="22"/>
          <w:szCs w:val="22"/>
        </w:rPr>
        <w:t>Resolution</w:t>
      </w:r>
      <w:r w:rsidRPr="00381D26">
        <w:rPr>
          <w:sz w:val="22"/>
          <w:szCs w:val="22"/>
        </w:rPr>
        <w:t xml:space="preserve">, 1985 </w:t>
      </w:r>
      <w:r w:rsidRPr="00381D26">
        <w:rPr>
          <w:smallCaps/>
          <w:sz w:val="22"/>
          <w:szCs w:val="22"/>
        </w:rPr>
        <w:t>Wis. L. Rev</w:t>
      </w:r>
      <w:r w:rsidRPr="00381D26">
        <w:rPr>
          <w:sz w:val="22"/>
          <w:szCs w:val="22"/>
        </w:rPr>
        <w:t xml:space="preserve">. </w:t>
      </w:r>
      <w:r w:rsidR="005B6089">
        <w:rPr>
          <w:sz w:val="22"/>
          <w:szCs w:val="22"/>
        </w:rPr>
        <w:tab/>
      </w:r>
      <w:r w:rsidR="005B6089">
        <w:rPr>
          <w:sz w:val="22"/>
          <w:szCs w:val="22"/>
        </w:rPr>
        <w:tab/>
      </w:r>
      <w:r w:rsidR="005B6089">
        <w:rPr>
          <w:sz w:val="22"/>
          <w:szCs w:val="22"/>
        </w:rPr>
        <w:tab/>
      </w:r>
      <w:r w:rsidRPr="00381D26">
        <w:rPr>
          <w:sz w:val="22"/>
          <w:szCs w:val="22"/>
        </w:rPr>
        <w:t>1</w:t>
      </w:r>
      <w:r w:rsidR="009C12DD">
        <w:rPr>
          <w:sz w:val="22"/>
          <w:szCs w:val="22"/>
        </w:rPr>
        <w:t>359</w:t>
      </w:r>
      <w:r w:rsidR="006808A4">
        <w:rPr>
          <w:sz w:val="22"/>
          <w:szCs w:val="22"/>
        </w:rPr>
        <w:t>, 1359-1391, 1400-1404</w:t>
      </w:r>
      <w:r w:rsidR="009C12DD">
        <w:rPr>
          <w:sz w:val="22"/>
          <w:szCs w:val="22"/>
        </w:rPr>
        <w:t xml:space="preserve"> (1985).  Available at:  </w:t>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hyperlink r:id="rId17" w:history="1">
        <w:r w:rsidR="009C12DD" w:rsidRPr="00A15E61">
          <w:rPr>
            <w:rStyle w:val="Hyperlink"/>
            <w:sz w:val="22"/>
            <w:szCs w:val="22"/>
          </w:rPr>
          <w:t>https://scholarship.law.ua.edu/fac_articles/584</w:t>
        </w:r>
      </w:hyperlink>
      <w:r w:rsidR="009C12DD">
        <w:rPr>
          <w:sz w:val="22"/>
          <w:szCs w:val="22"/>
        </w:rPr>
        <w:t>.</w:t>
      </w:r>
    </w:p>
    <w:p w14:paraId="20FC6B30" w14:textId="77777777" w:rsidR="009C12DD" w:rsidRPr="00381D26" w:rsidRDefault="009C12DD" w:rsidP="00A61CBA">
      <w:pPr>
        <w:rPr>
          <w:sz w:val="22"/>
          <w:szCs w:val="22"/>
        </w:rPr>
      </w:pPr>
    </w:p>
    <w:p w14:paraId="3023AABB" w14:textId="77777777" w:rsidR="00A61CBA" w:rsidRPr="00381D26" w:rsidRDefault="00A61CBA" w:rsidP="00A61CBA">
      <w:pPr>
        <w:rPr>
          <w:sz w:val="22"/>
          <w:szCs w:val="22"/>
        </w:rPr>
      </w:pPr>
      <w:r w:rsidRPr="00381D26">
        <w:rPr>
          <w:sz w:val="22"/>
          <w:szCs w:val="22"/>
        </w:rPr>
        <w:t>Exercise:</w:t>
      </w:r>
      <w:r w:rsidRPr="00381D26">
        <w:rPr>
          <w:sz w:val="22"/>
          <w:szCs w:val="22"/>
        </w:rPr>
        <w:tab/>
      </w:r>
      <w:r w:rsidRPr="00381D26">
        <w:rPr>
          <w:i/>
          <w:sz w:val="22"/>
          <w:szCs w:val="22"/>
        </w:rPr>
        <w:t>Changing the Bottom Line</w:t>
      </w:r>
    </w:p>
    <w:p w14:paraId="63599987" w14:textId="77777777" w:rsidR="00A61CBA" w:rsidRPr="00381D26" w:rsidRDefault="00A61CBA" w:rsidP="00A61CBA">
      <w:pPr>
        <w:rPr>
          <w:sz w:val="22"/>
          <w:szCs w:val="22"/>
        </w:rPr>
      </w:pPr>
    </w:p>
    <w:p w14:paraId="7F63C8D3" w14:textId="77777777" w:rsidR="00A61CBA" w:rsidRPr="00381D26" w:rsidRDefault="00A61CBA" w:rsidP="00A61CBA">
      <w:pPr>
        <w:rPr>
          <w:sz w:val="22"/>
          <w:szCs w:val="22"/>
        </w:rPr>
      </w:pPr>
    </w:p>
    <w:p w14:paraId="321C3F5D" w14:textId="162050F1" w:rsidR="00A61CBA" w:rsidRPr="00A61CBA" w:rsidRDefault="00A61CBA" w:rsidP="00A61CBA">
      <w:pPr>
        <w:rPr>
          <w:b/>
          <w:sz w:val="22"/>
          <w:szCs w:val="22"/>
        </w:rPr>
      </w:pPr>
      <w:r w:rsidRPr="00A61CBA">
        <w:rPr>
          <w:b/>
          <w:sz w:val="22"/>
          <w:szCs w:val="22"/>
        </w:rPr>
        <w:t>Week 4:</w:t>
      </w:r>
      <w:r w:rsidRPr="00A61CBA">
        <w:rPr>
          <w:b/>
          <w:sz w:val="22"/>
          <w:szCs w:val="22"/>
        </w:rPr>
        <w:tab/>
        <w:t>Race and Ethnicity</w:t>
      </w:r>
    </w:p>
    <w:p w14:paraId="00B79E3E" w14:textId="77777777" w:rsidR="00A61CBA" w:rsidRPr="00381D26" w:rsidRDefault="00A61CBA" w:rsidP="00A61CBA">
      <w:pPr>
        <w:rPr>
          <w:sz w:val="22"/>
          <w:szCs w:val="22"/>
        </w:rPr>
      </w:pPr>
    </w:p>
    <w:p w14:paraId="1F3E60A1" w14:textId="49B33F4D" w:rsidR="00A61CBA" w:rsidRPr="00381D26" w:rsidRDefault="00A61CBA" w:rsidP="00A61CBA">
      <w:pPr>
        <w:rPr>
          <w:sz w:val="22"/>
          <w:szCs w:val="22"/>
        </w:rPr>
      </w:pPr>
      <w:r w:rsidRPr="00381D26">
        <w:rPr>
          <w:sz w:val="22"/>
          <w:szCs w:val="22"/>
        </w:rPr>
        <w:t>Reading:</w:t>
      </w:r>
      <w:r w:rsidRPr="00381D26">
        <w:rPr>
          <w:sz w:val="22"/>
          <w:szCs w:val="22"/>
        </w:rPr>
        <w:tab/>
      </w:r>
      <w:r w:rsidRPr="00381D26">
        <w:rPr>
          <w:i/>
          <w:sz w:val="22"/>
          <w:szCs w:val="22"/>
        </w:rPr>
        <w:t>Difficult Conversations</w:t>
      </w:r>
      <w:r w:rsidRPr="00381D26">
        <w:rPr>
          <w:sz w:val="22"/>
          <w:szCs w:val="22"/>
        </w:rPr>
        <w:t>, ch</w:t>
      </w:r>
      <w:r w:rsidR="009C12DD">
        <w:rPr>
          <w:sz w:val="22"/>
          <w:szCs w:val="22"/>
        </w:rPr>
        <w:t>s</w:t>
      </w:r>
      <w:r w:rsidRPr="00381D26">
        <w:rPr>
          <w:sz w:val="22"/>
          <w:szCs w:val="22"/>
        </w:rPr>
        <w:t>. 7-12</w:t>
      </w:r>
    </w:p>
    <w:p w14:paraId="370DCB7E" w14:textId="77777777" w:rsidR="00A61CBA" w:rsidRPr="00381D26" w:rsidRDefault="00A61CBA" w:rsidP="00A61CBA">
      <w:pPr>
        <w:rPr>
          <w:sz w:val="22"/>
          <w:szCs w:val="22"/>
        </w:rPr>
      </w:pPr>
    </w:p>
    <w:p w14:paraId="27447F4C" w14:textId="77777777" w:rsidR="00A61CBA" w:rsidRPr="00381D26" w:rsidRDefault="00A61CBA" w:rsidP="00A61CBA">
      <w:pPr>
        <w:rPr>
          <w:sz w:val="22"/>
          <w:szCs w:val="22"/>
        </w:rPr>
      </w:pPr>
      <w:r w:rsidRPr="00381D26">
        <w:rPr>
          <w:sz w:val="22"/>
          <w:szCs w:val="22"/>
        </w:rPr>
        <w:t>Exercise:</w:t>
      </w:r>
      <w:r w:rsidRPr="00381D26">
        <w:rPr>
          <w:sz w:val="22"/>
          <w:szCs w:val="22"/>
        </w:rPr>
        <w:tab/>
      </w:r>
      <w:r w:rsidRPr="00381D26">
        <w:rPr>
          <w:i/>
          <w:sz w:val="22"/>
          <w:szCs w:val="22"/>
        </w:rPr>
        <w:t>Grocery Store</w:t>
      </w:r>
    </w:p>
    <w:p w14:paraId="5CB3A865" w14:textId="77777777" w:rsidR="00A61CBA" w:rsidRDefault="00A61CBA" w:rsidP="00A61CBA">
      <w:pPr>
        <w:rPr>
          <w:sz w:val="22"/>
          <w:szCs w:val="22"/>
        </w:rPr>
      </w:pPr>
    </w:p>
    <w:p w14:paraId="7C904695" w14:textId="77777777" w:rsidR="009C12DD" w:rsidRPr="00381D26" w:rsidRDefault="009C12DD" w:rsidP="00A61CBA">
      <w:pPr>
        <w:rPr>
          <w:sz w:val="22"/>
          <w:szCs w:val="22"/>
        </w:rPr>
      </w:pPr>
    </w:p>
    <w:p w14:paraId="73500055" w14:textId="045FC517" w:rsidR="00A61CBA" w:rsidRPr="00A61CBA" w:rsidRDefault="00A61CBA" w:rsidP="00A61CBA">
      <w:pPr>
        <w:rPr>
          <w:b/>
          <w:sz w:val="22"/>
          <w:szCs w:val="22"/>
        </w:rPr>
      </w:pPr>
      <w:r w:rsidRPr="00A61CBA">
        <w:rPr>
          <w:b/>
          <w:sz w:val="22"/>
          <w:szCs w:val="22"/>
        </w:rPr>
        <w:t>Week 5:</w:t>
      </w:r>
      <w:r w:rsidRPr="00A61CBA">
        <w:rPr>
          <w:b/>
          <w:sz w:val="22"/>
          <w:szCs w:val="22"/>
        </w:rPr>
        <w:tab/>
        <w:t>Sexual Orientation &amp; Religion</w:t>
      </w:r>
    </w:p>
    <w:p w14:paraId="5F29AE52" w14:textId="77777777" w:rsidR="00A61CBA" w:rsidRPr="00381D26" w:rsidRDefault="00A61CBA" w:rsidP="00A61CBA">
      <w:pPr>
        <w:rPr>
          <w:sz w:val="22"/>
          <w:szCs w:val="22"/>
        </w:rPr>
      </w:pPr>
    </w:p>
    <w:p w14:paraId="4BFED492" w14:textId="3F6E02E2" w:rsidR="005B6089" w:rsidRDefault="00A61CBA" w:rsidP="00A61CBA">
      <w:pPr>
        <w:rPr>
          <w:sz w:val="22"/>
          <w:szCs w:val="22"/>
        </w:rPr>
      </w:pPr>
      <w:r w:rsidRPr="00381D26">
        <w:rPr>
          <w:sz w:val="22"/>
          <w:szCs w:val="22"/>
        </w:rPr>
        <w:t>Reading:</w:t>
      </w:r>
      <w:r w:rsidRPr="00381D26">
        <w:rPr>
          <w:sz w:val="22"/>
          <w:szCs w:val="22"/>
        </w:rPr>
        <w:tab/>
        <w:t xml:space="preserve">Gerarda Brown, Jennifer, </w:t>
      </w:r>
      <w:r w:rsidRPr="00381D26">
        <w:rPr>
          <w:i/>
          <w:sz w:val="22"/>
          <w:szCs w:val="22"/>
        </w:rPr>
        <w:t>Peacemaking in</w:t>
      </w:r>
      <w:r w:rsidR="009C12DD">
        <w:rPr>
          <w:i/>
          <w:sz w:val="22"/>
          <w:szCs w:val="22"/>
        </w:rPr>
        <w:t xml:space="preserve"> the Culture War Between Gay </w:t>
      </w:r>
      <w:r w:rsidR="009C12DD">
        <w:rPr>
          <w:i/>
          <w:sz w:val="22"/>
          <w:szCs w:val="22"/>
        </w:rPr>
        <w:tab/>
      </w:r>
      <w:r w:rsidRPr="00381D26">
        <w:rPr>
          <w:i/>
          <w:sz w:val="22"/>
          <w:szCs w:val="22"/>
        </w:rPr>
        <w:t xml:space="preserve">Rights and </w:t>
      </w:r>
      <w:r w:rsidR="005B6089">
        <w:rPr>
          <w:i/>
          <w:sz w:val="22"/>
          <w:szCs w:val="22"/>
        </w:rPr>
        <w:tab/>
      </w:r>
      <w:r w:rsidR="005B6089">
        <w:rPr>
          <w:i/>
          <w:sz w:val="22"/>
          <w:szCs w:val="22"/>
        </w:rPr>
        <w:tab/>
      </w:r>
      <w:r w:rsidR="005B6089">
        <w:rPr>
          <w:i/>
          <w:sz w:val="22"/>
          <w:szCs w:val="22"/>
        </w:rPr>
        <w:tab/>
      </w:r>
      <w:r w:rsidRPr="00381D26">
        <w:rPr>
          <w:i/>
          <w:sz w:val="22"/>
          <w:szCs w:val="22"/>
        </w:rPr>
        <w:t>Religious Liberty</w:t>
      </w:r>
      <w:r w:rsidRPr="00381D26">
        <w:rPr>
          <w:sz w:val="22"/>
          <w:szCs w:val="22"/>
        </w:rPr>
        <w:t xml:space="preserve">, 95 </w:t>
      </w:r>
      <w:r w:rsidRPr="00381D26">
        <w:rPr>
          <w:smallCaps/>
          <w:sz w:val="22"/>
          <w:szCs w:val="22"/>
        </w:rPr>
        <w:t>Iowa L. Rev.</w:t>
      </w:r>
      <w:r w:rsidR="009C12DD">
        <w:rPr>
          <w:sz w:val="22"/>
          <w:szCs w:val="22"/>
        </w:rPr>
        <w:t xml:space="preserve"> 747</w:t>
      </w:r>
      <w:r w:rsidR="006808A4">
        <w:rPr>
          <w:sz w:val="22"/>
          <w:szCs w:val="22"/>
        </w:rPr>
        <w:t xml:space="preserve">, </w:t>
      </w:r>
      <w:r w:rsidR="006808A4" w:rsidRPr="006808A4">
        <w:rPr>
          <w:sz w:val="22"/>
          <w:szCs w:val="22"/>
        </w:rPr>
        <w:t>749-761, 780-806, 817-819</w:t>
      </w:r>
      <w:r w:rsidR="009C12DD">
        <w:rPr>
          <w:sz w:val="22"/>
          <w:szCs w:val="22"/>
        </w:rPr>
        <w:t xml:space="preserve"> (2010).  Available </w:t>
      </w:r>
      <w:r w:rsidR="005B6089">
        <w:rPr>
          <w:sz w:val="22"/>
          <w:szCs w:val="22"/>
        </w:rPr>
        <w:tab/>
      </w:r>
      <w:r w:rsidR="005B6089">
        <w:rPr>
          <w:sz w:val="22"/>
          <w:szCs w:val="22"/>
        </w:rPr>
        <w:tab/>
      </w:r>
      <w:r w:rsidR="005B6089">
        <w:rPr>
          <w:sz w:val="22"/>
          <w:szCs w:val="22"/>
        </w:rPr>
        <w:tab/>
        <w:t>a</w:t>
      </w:r>
      <w:r w:rsidR="009C12DD">
        <w:rPr>
          <w:sz w:val="22"/>
          <w:szCs w:val="22"/>
        </w:rPr>
        <w:t>t</w:t>
      </w:r>
      <w:r w:rsidRPr="00381D26">
        <w:rPr>
          <w:sz w:val="22"/>
          <w:szCs w:val="22"/>
        </w:rPr>
        <w:t xml:space="preserve"> </w:t>
      </w:r>
      <w:hyperlink r:id="rId18" w:history="1">
        <w:r w:rsidR="005B6089" w:rsidRPr="00A15E61">
          <w:rPr>
            <w:rStyle w:val="Hyperlink"/>
            <w:sz w:val="22"/>
            <w:szCs w:val="22"/>
          </w:rPr>
          <w:t>https://ssrn.com/abstract=1578286</w:t>
        </w:r>
      </w:hyperlink>
      <w:r w:rsidR="005B6089">
        <w:rPr>
          <w:sz w:val="22"/>
          <w:szCs w:val="22"/>
        </w:rPr>
        <w:t>.</w:t>
      </w:r>
    </w:p>
    <w:p w14:paraId="3E67CB0D" w14:textId="77777777" w:rsidR="009C12DD" w:rsidRPr="00381D26" w:rsidRDefault="009C12DD" w:rsidP="00A61CBA">
      <w:pPr>
        <w:rPr>
          <w:sz w:val="22"/>
          <w:szCs w:val="22"/>
        </w:rPr>
      </w:pPr>
    </w:p>
    <w:p w14:paraId="7DB3C6A4" w14:textId="2BD434E3" w:rsidR="00A61CBA" w:rsidRPr="009C12DD" w:rsidRDefault="009C12DD" w:rsidP="00A61CBA">
      <w:pPr>
        <w:rPr>
          <w:i/>
          <w:sz w:val="22"/>
          <w:szCs w:val="22"/>
        </w:rPr>
      </w:pPr>
      <w:r>
        <w:rPr>
          <w:sz w:val="22"/>
          <w:szCs w:val="22"/>
        </w:rPr>
        <w:t>Exercise:</w:t>
      </w:r>
      <w:r>
        <w:rPr>
          <w:sz w:val="22"/>
          <w:szCs w:val="22"/>
        </w:rPr>
        <w:tab/>
      </w:r>
      <w:r>
        <w:rPr>
          <w:i/>
          <w:sz w:val="22"/>
          <w:szCs w:val="22"/>
        </w:rPr>
        <w:t>Ellis v. MacroB</w:t>
      </w:r>
    </w:p>
    <w:p w14:paraId="74D870D8" w14:textId="77777777" w:rsidR="00A61CBA" w:rsidRPr="00A61CBA" w:rsidRDefault="00A61CBA" w:rsidP="00A61CBA">
      <w:pPr>
        <w:rPr>
          <w:b/>
          <w:sz w:val="22"/>
          <w:szCs w:val="22"/>
        </w:rPr>
      </w:pPr>
    </w:p>
    <w:p w14:paraId="2E6E04A2" w14:textId="5809ECF3" w:rsidR="00A61CBA" w:rsidRPr="00381D26" w:rsidRDefault="00A61CBA" w:rsidP="00A61CBA">
      <w:pPr>
        <w:rPr>
          <w:sz w:val="22"/>
          <w:szCs w:val="22"/>
        </w:rPr>
      </w:pPr>
      <w:r w:rsidRPr="00A61CBA">
        <w:rPr>
          <w:b/>
          <w:sz w:val="22"/>
          <w:szCs w:val="22"/>
        </w:rPr>
        <w:t>Week 6:</w:t>
      </w:r>
      <w:r w:rsidRPr="00A61CBA">
        <w:rPr>
          <w:b/>
          <w:sz w:val="22"/>
          <w:szCs w:val="22"/>
        </w:rPr>
        <w:tab/>
        <w:t>Class</w:t>
      </w:r>
    </w:p>
    <w:p w14:paraId="4DB47F8F" w14:textId="77777777" w:rsidR="00A61CBA" w:rsidRPr="00381D26" w:rsidRDefault="00A61CBA" w:rsidP="00A61CBA">
      <w:pPr>
        <w:rPr>
          <w:sz w:val="22"/>
          <w:szCs w:val="22"/>
        </w:rPr>
      </w:pPr>
    </w:p>
    <w:p w14:paraId="40CF0918" w14:textId="41B4F99B" w:rsidR="009C12DD" w:rsidRDefault="009C12DD" w:rsidP="006808A4">
      <w:pPr>
        <w:rPr>
          <w:sz w:val="22"/>
          <w:szCs w:val="22"/>
        </w:rPr>
      </w:pPr>
      <w:r w:rsidRPr="00381D26">
        <w:rPr>
          <w:sz w:val="22"/>
          <w:szCs w:val="22"/>
        </w:rPr>
        <w:t>Reading:</w:t>
      </w:r>
      <w:r w:rsidRPr="00381D26">
        <w:rPr>
          <w:sz w:val="22"/>
          <w:szCs w:val="22"/>
        </w:rPr>
        <w:tab/>
        <w:t xml:space="preserve">Jonathan R. Cohen, </w:t>
      </w:r>
      <w:r w:rsidRPr="00381D26">
        <w:rPr>
          <w:i/>
          <w:sz w:val="22"/>
          <w:szCs w:val="22"/>
        </w:rPr>
        <w:t>Negative Identity and Conflict</w:t>
      </w:r>
      <w:r w:rsidRPr="00381D26">
        <w:rPr>
          <w:sz w:val="22"/>
          <w:szCs w:val="22"/>
        </w:rPr>
        <w:t xml:space="preserve">, 35 </w:t>
      </w:r>
      <w:r>
        <w:rPr>
          <w:smallCaps/>
          <w:sz w:val="22"/>
          <w:szCs w:val="22"/>
        </w:rPr>
        <w:t xml:space="preserve">Ohio St. J. on </w:t>
      </w:r>
      <w:r w:rsidRPr="00381D26">
        <w:rPr>
          <w:smallCaps/>
          <w:sz w:val="22"/>
          <w:szCs w:val="22"/>
        </w:rPr>
        <w:t>Disp. Resol</w:t>
      </w:r>
      <w:r w:rsidR="006808A4">
        <w:rPr>
          <w:sz w:val="22"/>
          <w:szCs w:val="22"/>
        </w:rPr>
        <w:t xml:space="preserve">. 737, </w:t>
      </w:r>
      <w:r w:rsidR="005B6089">
        <w:rPr>
          <w:sz w:val="22"/>
          <w:szCs w:val="22"/>
        </w:rPr>
        <w:tab/>
      </w:r>
      <w:r w:rsidR="005B6089">
        <w:rPr>
          <w:sz w:val="22"/>
          <w:szCs w:val="22"/>
        </w:rPr>
        <w:tab/>
      </w:r>
      <w:r w:rsidR="005B6089">
        <w:rPr>
          <w:sz w:val="22"/>
          <w:szCs w:val="22"/>
        </w:rPr>
        <w:tab/>
      </w:r>
      <w:r w:rsidR="006808A4" w:rsidRPr="006808A4">
        <w:rPr>
          <w:sz w:val="22"/>
          <w:szCs w:val="22"/>
        </w:rPr>
        <w:t>737-752</w:t>
      </w:r>
      <w:r w:rsidR="006808A4">
        <w:rPr>
          <w:sz w:val="22"/>
          <w:szCs w:val="22"/>
        </w:rPr>
        <w:t xml:space="preserve"> </w:t>
      </w:r>
      <w:r w:rsidRPr="00381D26">
        <w:rPr>
          <w:sz w:val="22"/>
          <w:szCs w:val="22"/>
        </w:rPr>
        <w:t>(2020</w:t>
      </w:r>
      <w:r>
        <w:rPr>
          <w:sz w:val="22"/>
          <w:szCs w:val="22"/>
        </w:rPr>
        <w:t xml:space="preserve">).  Available at </w:t>
      </w:r>
      <w:hyperlink r:id="rId19" w:history="1">
        <w:r w:rsidRPr="00A15E61">
          <w:rPr>
            <w:rStyle w:val="Hyperlink"/>
            <w:sz w:val="22"/>
            <w:szCs w:val="22"/>
          </w:rPr>
          <w:t>https://scholarship.law.ufl.edu/facultypub/1043/</w:t>
        </w:r>
      </w:hyperlink>
      <w:r>
        <w:rPr>
          <w:sz w:val="22"/>
          <w:szCs w:val="22"/>
        </w:rPr>
        <w:t>.</w:t>
      </w:r>
    </w:p>
    <w:p w14:paraId="107DAFD4" w14:textId="77777777" w:rsidR="009C12DD" w:rsidRDefault="009C12DD" w:rsidP="00A61CBA">
      <w:pPr>
        <w:rPr>
          <w:sz w:val="22"/>
          <w:szCs w:val="22"/>
        </w:rPr>
      </w:pPr>
    </w:p>
    <w:p w14:paraId="208E8072" w14:textId="77777777" w:rsidR="00A61CBA" w:rsidRPr="00381D26" w:rsidRDefault="00A61CBA" w:rsidP="00A61CBA">
      <w:pPr>
        <w:rPr>
          <w:sz w:val="22"/>
          <w:szCs w:val="22"/>
        </w:rPr>
      </w:pPr>
      <w:r w:rsidRPr="00381D26">
        <w:rPr>
          <w:sz w:val="22"/>
          <w:szCs w:val="22"/>
        </w:rPr>
        <w:t>Exercise:</w:t>
      </w:r>
      <w:r w:rsidRPr="00381D26">
        <w:rPr>
          <w:sz w:val="22"/>
          <w:szCs w:val="22"/>
        </w:rPr>
        <w:tab/>
      </w:r>
      <w:r w:rsidRPr="00381D26">
        <w:rPr>
          <w:i/>
          <w:sz w:val="22"/>
          <w:szCs w:val="22"/>
        </w:rPr>
        <w:t>Drug Testing in the Workplace</w:t>
      </w:r>
    </w:p>
    <w:p w14:paraId="325EB1FA" w14:textId="77777777" w:rsidR="00A61CBA" w:rsidRPr="00381D26" w:rsidRDefault="00A61CBA" w:rsidP="00A61CBA">
      <w:pPr>
        <w:rPr>
          <w:sz w:val="22"/>
          <w:szCs w:val="22"/>
        </w:rPr>
      </w:pPr>
    </w:p>
    <w:p w14:paraId="75DE829B" w14:textId="77777777" w:rsidR="00A61CBA" w:rsidRPr="00381D26" w:rsidRDefault="00A61CBA" w:rsidP="00A61CBA">
      <w:pPr>
        <w:rPr>
          <w:sz w:val="22"/>
          <w:szCs w:val="22"/>
        </w:rPr>
      </w:pPr>
    </w:p>
    <w:p w14:paraId="74457CC0" w14:textId="147EC07C" w:rsidR="00A61CBA" w:rsidRPr="00A61CBA" w:rsidRDefault="00A61CBA" w:rsidP="00A61CBA">
      <w:pPr>
        <w:rPr>
          <w:b/>
          <w:sz w:val="22"/>
          <w:szCs w:val="22"/>
        </w:rPr>
      </w:pPr>
      <w:r w:rsidRPr="00A61CBA">
        <w:rPr>
          <w:b/>
          <w:sz w:val="22"/>
          <w:szCs w:val="22"/>
        </w:rPr>
        <w:t>Week 7:</w:t>
      </w:r>
      <w:r w:rsidRPr="00A61CBA">
        <w:rPr>
          <w:b/>
          <w:sz w:val="22"/>
          <w:szCs w:val="22"/>
        </w:rPr>
        <w:tab/>
        <w:t>Age</w:t>
      </w:r>
    </w:p>
    <w:p w14:paraId="28CFC91D" w14:textId="77777777" w:rsidR="00A61CBA" w:rsidRPr="00381D26" w:rsidRDefault="00A61CBA" w:rsidP="00A61CBA">
      <w:pPr>
        <w:rPr>
          <w:sz w:val="22"/>
          <w:szCs w:val="22"/>
        </w:rPr>
      </w:pPr>
    </w:p>
    <w:p w14:paraId="443691BF" w14:textId="37600EA9" w:rsidR="005B6089" w:rsidRPr="009C12DD" w:rsidRDefault="00A61CBA" w:rsidP="00A61CBA">
      <w:pPr>
        <w:rPr>
          <w:sz w:val="22"/>
          <w:szCs w:val="22"/>
        </w:rPr>
      </w:pPr>
      <w:r w:rsidRPr="00381D26">
        <w:rPr>
          <w:sz w:val="22"/>
          <w:szCs w:val="22"/>
        </w:rPr>
        <w:t>Reading:</w:t>
      </w:r>
      <w:r w:rsidRPr="00381D26">
        <w:rPr>
          <w:sz w:val="22"/>
          <w:szCs w:val="22"/>
        </w:rPr>
        <w:tab/>
        <w:t xml:space="preserve">Elayne E. Greenberg, </w:t>
      </w:r>
      <w:r w:rsidRPr="00381D26">
        <w:rPr>
          <w:i/>
          <w:sz w:val="22"/>
          <w:szCs w:val="22"/>
        </w:rPr>
        <w:t>Fitting the Forum to t</w:t>
      </w:r>
      <w:r w:rsidR="009C12DD">
        <w:rPr>
          <w:i/>
          <w:sz w:val="22"/>
          <w:szCs w:val="22"/>
        </w:rPr>
        <w:t xml:space="preserve">he Pernicious Fuss: A Dispute </w:t>
      </w:r>
      <w:r w:rsidRPr="00381D26">
        <w:rPr>
          <w:i/>
          <w:sz w:val="22"/>
          <w:szCs w:val="22"/>
        </w:rPr>
        <w:t xml:space="preserve">System Design </w:t>
      </w:r>
      <w:r w:rsidR="005B6089">
        <w:rPr>
          <w:i/>
          <w:sz w:val="22"/>
          <w:szCs w:val="22"/>
        </w:rPr>
        <w:tab/>
      </w:r>
      <w:r w:rsidR="005B6089">
        <w:rPr>
          <w:i/>
          <w:sz w:val="22"/>
          <w:szCs w:val="22"/>
        </w:rPr>
        <w:tab/>
      </w:r>
      <w:r w:rsidRPr="00381D26">
        <w:rPr>
          <w:i/>
          <w:sz w:val="22"/>
          <w:szCs w:val="22"/>
        </w:rPr>
        <w:t>to Address Implicit Bias and 'Isms in the Workplace</w:t>
      </w:r>
      <w:r w:rsidR="009C12DD">
        <w:rPr>
          <w:sz w:val="22"/>
          <w:szCs w:val="22"/>
        </w:rPr>
        <w:t xml:space="preserve">, 17 </w:t>
      </w:r>
      <w:r w:rsidRPr="00381D26">
        <w:rPr>
          <w:smallCaps/>
          <w:sz w:val="22"/>
          <w:szCs w:val="22"/>
        </w:rPr>
        <w:t>Cardozo J. Conflict Resol.</w:t>
      </w:r>
      <w:r w:rsidR="009C12DD">
        <w:rPr>
          <w:sz w:val="22"/>
          <w:szCs w:val="22"/>
        </w:rPr>
        <w:t xml:space="preserve"> </w:t>
      </w:r>
      <w:r w:rsidR="005B6089">
        <w:rPr>
          <w:sz w:val="22"/>
          <w:szCs w:val="22"/>
        </w:rPr>
        <w:tab/>
      </w:r>
      <w:r w:rsidR="005B6089">
        <w:rPr>
          <w:sz w:val="22"/>
          <w:szCs w:val="22"/>
        </w:rPr>
        <w:tab/>
      </w:r>
      <w:r w:rsidR="005B6089">
        <w:rPr>
          <w:sz w:val="22"/>
          <w:szCs w:val="22"/>
        </w:rPr>
        <w:tab/>
      </w:r>
      <w:r w:rsidR="009C12DD">
        <w:rPr>
          <w:sz w:val="22"/>
          <w:szCs w:val="22"/>
        </w:rPr>
        <w:t>75</w:t>
      </w:r>
      <w:r w:rsidR="006808A4">
        <w:rPr>
          <w:sz w:val="22"/>
          <w:szCs w:val="22"/>
        </w:rPr>
        <w:t xml:space="preserve">, </w:t>
      </w:r>
      <w:r w:rsidR="006808A4" w:rsidRPr="006808A4">
        <w:rPr>
          <w:sz w:val="22"/>
          <w:szCs w:val="22"/>
        </w:rPr>
        <w:t>75-113</w:t>
      </w:r>
      <w:r w:rsidR="009C12DD">
        <w:rPr>
          <w:sz w:val="22"/>
          <w:szCs w:val="22"/>
        </w:rPr>
        <w:t xml:space="preserve"> (2015).  Available at </w:t>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r w:rsidR="005B6089">
        <w:rPr>
          <w:sz w:val="22"/>
          <w:szCs w:val="22"/>
        </w:rPr>
        <w:tab/>
      </w:r>
      <w:hyperlink r:id="rId20" w:history="1">
        <w:r w:rsidR="005B6089" w:rsidRPr="00A15E61">
          <w:rPr>
            <w:rStyle w:val="Hyperlink"/>
            <w:sz w:val="22"/>
            <w:szCs w:val="22"/>
          </w:rPr>
          <w:t>https://scholarship.law.stjohns.edu/faculty_publications/143/</w:t>
        </w:r>
      </w:hyperlink>
      <w:r w:rsidR="005B6089">
        <w:rPr>
          <w:sz w:val="22"/>
          <w:szCs w:val="22"/>
        </w:rPr>
        <w:t>.</w:t>
      </w:r>
      <w:r w:rsidRPr="00381D26">
        <w:rPr>
          <w:sz w:val="22"/>
          <w:szCs w:val="22"/>
        </w:rPr>
        <w:tab/>
      </w:r>
    </w:p>
    <w:p w14:paraId="134E79C2" w14:textId="77777777" w:rsidR="00A61CBA" w:rsidRPr="00381D26" w:rsidRDefault="00A61CBA" w:rsidP="00A61CBA">
      <w:pPr>
        <w:rPr>
          <w:sz w:val="22"/>
          <w:szCs w:val="22"/>
        </w:rPr>
      </w:pPr>
    </w:p>
    <w:p w14:paraId="44A1BDA6" w14:textId="77777777" w:rsidR="00A61CBA" w:rsidRPr="00381D26" w:rsidRDefault="00A61CBA" w:rsidP="00A61CBA">
      <w:pPr>
        <w:rPr>
          <w:sz w:val="22"/>
          <w:szCs w:val="22"/>
        </w:rPr>
      </w:pPr>
      <w:r w:rsidRPr="00381D26">
        <w:rPr>
          <w:sz w:val="22"/>
          <w:szCs w:val="22"/>
        </w:rPr>
        <w:t>Exercise:</w:t>
      </w:r>
      <w:r w:rsidRPr="00381D26">
        <w:rPr>
          <w:sz w:val="22"/>
          <w:szCs w:val="22"/>
        </w:rPr>
        <w:tab/>
      </w:r>
      <w:r w:rsidRPr="00381D26">
        <w:rPr>
          <w:i/>
          <w:sz w:val="22"/>
          <w:szCs w:val="22"/>
        </w:rPr>
        <w:t>Termination Tempest</w:t>
      </w:r>
    </w:p>
    <w:p w14:paraId="0BF56FA9" w14:textId="77777777" w:rsidR="00A61CBA" w:rsidRPr="00381D26" w:rsidRDefault="00A61CBA" w:rsidP="00A61CBA">
      <w:pPr>
        <w:rPr>
          <w:sz w:val="22"/>
          <w:szCs w:val="22"/>
        </w:rPr>
      </w:pPr>
    </w:p>
    <w:p w14:paraId="61C95E84" w14:textId="77777777" w:rsidR="00A61CBA" w:rsidRPr="00381D26" w:rsidRDefault="00A61CBA" w:rsidP="00A61CBA">
      <w:pPr>
        <w:rPr>
          <w:sz w:val="22"/>
          <w:szCs w:val="22"/>
        </w:rPr>
      </w:pPr>
    </w:p>
    <w:p w14:paraId="5728FBFC" w14:textId="1F4E1D4A" w:rsidR="00F90C02" w:rsidRPr="00A61CBA" w:rsidRDefault="00F90C02" w:rsidP="00F90C02">
      <w:pPr>
        <w:rPr>
          <w:b/>
          <w:sz w:val="22"/>
          <w:szCs w:val="22"/>
        </w:rPr>
      </w:pPr>
      <w:r>
        <w:rPr>
          <w:b/>
          <w:sz w:val="22"/>
          <w:szCs w:val="22"/>
        </w:rPr>
        <w:t>Week 8</w:t>
      </w:r>
      <w:r w:rsidRPr="00A61CBA">
        <w:rPr>
          <w:b/>
          <w:sz w:val="22"/>
          <w:szCs w:val="22"/>
        </w:rPr>
        <w:t>:</w:t>
      </w:r>
      <w:r w:rsidRPr="00A61CBA">
        <w:rPr>
          <w:b/>
          <w:sz w:val="22"/>
          <w:szCs w:val="22"/>
        </w:rPr>
        <w:tab/>
      </w:r>
      <w:r w:rsidR="00DE46ED">
        <w:rPr>
          <w:b/>
          <w:sz w:val="22"/>
          <w:szCs w:val="22"/>
        </w:rPr>
        <w:t>Structural Challenges</w:t>
      </w:r>
      <w:r>
        <w:rPr>
          <w:b/>
          <w:sz w:val="22"/>
          <w:szCs w:val="22"/>
        </w:rPr>
        <w:t xml:space="preserve"> I:  </w:t>
      </w:r>
      <w:r w:rsidR="00DE46ED">
        <w:rPr>
          <w:b/>
          <w:sz w:val="22"/>
          <w:szCs w:val="22"/>
        </w:rPr>
        <w:t>The Psychology of the Unconscious</w:t>
      </w:r>
    </w:p>
    <w:p w14:paraId="5A57CE8F" w14:textId="77777777" w:rsidR="00F90C02" w:rsidRPr="00381D26" w:rsidRDefault="00F90C02" w:rsidP="00F90C02">
      <w:pPr>
        <w:rPr>
          <w:sz w:val="22"/>
          <w:szCs w:val="22"/>
        </w:rPr>
      </w:pPr>
    </w:p>
    <w:p w14:paraId="7E0CE750" w14:textId="77777777" w:rsidR="00DE46ED" w:rsidRDefault="00F90C02" w:rsidP="00DE46ED">
      <w:pPr>
        <w:rPr>
          <w:sz w:val="22"/>
          <w:szCs w:val="22"/>
        </w:rPr>
      </w:pPr>
      <w:r w:rsidRPr="00381D26">
        <w:rPr>
          <w:sz w:val="22"/>
          <w:szCs w:val="22"/>
        </w:rPr>
        <w:t>Reading:</w:t>
      </w:r>
      <w:r w:rsidRPr="00381D26">
        <w:rPr>
          <w:sz w:val="22"/>
          <w:szCs w:val="22"/>
        </w:rPr>
        <w:tab/>
      </w:r>
      <w:r w:rsidR="0078673A">
        <w:rPr>
          <w:sz w:val="22"/>
          <w:szCs w:val="22"/>
        </w:rPr>
        <w:t xml:space="preserve">Charles R. Lawrence III, </w:t>
      </w:r>
      <w:r w:rsidR="0078673A">
        <w:rPr>
          <w:i/>
          <w:sz w:val="22"/>
          <w:szCs w:val="22"/>
        </w:rPr>
        <w:t xml:space="preserve">The Id, The Ego, and Equal Protection:  Reckoning with </w:t>
      </w:r>
      <w:r w:rsidR="00635180">
        <w:rPr>
          <w:i/>
          <w:sz w:val="22"/>
          <w:szCs w:val="22"/>
        </w:rPr>
        <w:tab/>
      </w:r>
      <w:r w:rsidR="00635180">
        <w:rPr>
          <w:i/>
          <w:sz w:val="22"/>
          <w:szCs w:val="22"/>
        </w:rPr>
        <w:tab/>
      </w:r>
      <w:r w:rsidR="00635180">
        <w:rPr>
          <w:i/>
          <w:sz w:val="22"/>
          <w:szCs w:val="22"/>
        </w:rPr>
        <w:tab/>
      </w:r>
      <w:r w:rsidR="0078673A">
        <w:rPr>
          <w:i/>
          <w:sz w:val="22"/>
          <w:szCs w:val="22"/>
        </w:rPr>
        <w:t>Unconscious Racism,</w:t>
      </w:r>
      <w:r w:rsidR="0078673A">
        <w:rPr>
          <w:iCs/>
          <w:smallCaps/>
          <w:sz w:val="22"/>
          <w:szCs w:val="22"/>
        </w:rPr>
        <w:t xml:space="preserve"> 39 Stan. L. Rev. 317 (1987)</w:t>
      </w:r>
      <w:r w:rsidR="00DE46ED">
        <w:rPr>
          <w:iCs/>
          <w:smallCaps/>
          <w:sz w:val="22"/>
          <w:szCs w:val="22"/>
        </w:rPr>
        <w:t xml:space="preserve">. </w:t>
      </w:r>
      <w:r w:rsidR="0078673A">
        <w:rPr>
          <w:iCs/>
          <w:smallCaps/>
          <w:sz w:val="22"/>
          <w:szCs w:val="22"/>
        </w:rPr>
        <w:t xml:space="preserve"> </w:t>
      </w:r>
      <w:r w:rsidR="00DE46ED">
        <w:rPr>
          <w:sz w:val="22"/>
          <w:szCs w:val="22"/>
        </w:rPr>
        <w:t xml:space="preserve">Available at </w:t>
      </w:r>
    </w:p>
    <w:p w14:paraId="71474211" w14:textId="6691E462" w:rsidR="001E4E4B" w:rsidRDefault="00B71D40" w:rsidP="00DE46ED">
      <w:pPr>
        <w:ind w:left="1440"/>
        <w:rPr>
          <w:sz w:val="22"/>
          <w:szCs w:val="22"/>
        </w:rPr>
      </w:pPr>
      <w:hyperlink r:id="rId21" w:history="1">
        <w:r w:rsidR="00DE46ED" w:rsidRPr="001F2A34">
          <w:rPr>
            <w:rStyle w:val="Hyperlink"/>
            <w:sz w:val="22"/>
            <w:szCs w:val="22"/>
          </w:rPr>
          <w:t>https://scholarspace.manoa.hawaii.edu/bitstream/10125/65975/1/The%20Id%20The%20Ego.pdf</w:t>
        </w:r>
      </w:hyperlink>
      <w:r w:rsidR="00DE46ED">
        <w:rPr>
          <w:sz w:val="22"/>
          <w:szCs w:val="22"/>
        </w:rPr>
        <w:t>; C</w:t>
      </w:r>
      <w:r w:rsidR="001E4E4B" w:rsidRPr="001E4E4B">
        <w:rPr>
          <w:sz w:val="22"/>
          <w:szCs w:val="22"/>
        </w:rPr>
        <w:t>harles R. Lawrence III, </w:t>
      </w:r>
      <w:r w:rsidR="00DE46ED" w:rsidRPr="00DE46ED">
        <w:rPr>
          <w:i/>
          <w:iCs/>
        </w:rPr>
        <w:t>Unconscious Racism Revisited: Reflections on the Impact and Origins of "The Id, the Ego, and Equal Protection"</w:t>
      </w:r>
      <w:r w:rsidR="001E4E4B" w:rsidRPr="00DE46ED">
        <w:rPr>
          <w:i/>
          <w:iCs/>
          <w:sz w:val="22"/>
          <w:szCs w:val="22"/>
        </w:rPr>
        <w:t>,</w:t>
      </w:r>
      <w:r w:rsidR="001E4E4B" w:rsidRPr="001E4E4B">
        <w:rPr>
          <w:sz w:val="22"/>
          <w:szCs w:val="22"/>
        </w:rPr>
        <w:t xml:space="preserve"> 40 </w:t>
      </w:r>
      <w:r w:rsidR="001E4E4B">
        <w:rPr>
          <w:smallCaps/>
          <w:sz w:val="22"/>
          <w:szCs w:val="22"/>
        </w:rPr>
        <w:t xml:space="preserve">Conn. L. Rev. </w:t>
      </w:r>
      <w:r w:rsidR="001E4E4B" w:rsidRPr="001E4E4B">
        <w:rPr>
          <w:sz w:val="22"/>
          <w:szCs w:val="22"/>
        </w:rPr>
        <w:t>931</w:t>
      </w:r>
      <w:r w:rsidR="00DE46ED">
        <w:rPr>
          <w:sz w:val="22"/>
          <w:szCs w:val="22"/>
        </w:rPr>
        <w:t xml:space="preserve"> </w:t>
      </w:r>
      <w:r w:rsidR="001E4E4B" w:rsidRPr="001E4E4B">
        <w:rPr>
          <w:sz w:val="22"/>
          <w:szCs w:val="22"/>
        </w:rPr>
        <w:t>(2008).</w:t>
      </w:r>
      <w:r w:rsidR="00DE46ED">
        <w:rPr>
          <w:sz w:val="22"/>
          <w:szCs w:val="22"/>
        </w:rPr>
        <w:t xml:space="preserve">  Available at </w:t>
      </w:r>
      <w:hyperlink r:id="rId22" w:history="1">
        <w:r w:rsidR="002C4383" w:rsidRPr="001F2A34">
          <w:rPr>
            <w:rStyle w:val="Hyperlink"/>
            <w:sz w:val="22"/>
            <w:szCs w:val="22"/>
          </w:rPr>
          <w:t>https://scholarship.law.georgetown.edu/facpub/339/</w:t>
        </w:r>
      </w:hyperlink>
      <w:r w:rsidR="00DE46ED">
        <w:rPr>
          <w:sz w:val="22"/>
          <w:szCs w:val="22"/>
        </w:rPr>
        <w:t>.</w:t>
      </w:r>
    </w:p>
    <w:p w14:paraId="7A0FA75D" w14:textId="77777777" w:rsidR="001E4E4B" w:rsidRDefault="001E4E4B" w:rsidP="00F90C02">
      <w:pPr>
        <w:rPr>
          <w:sz w:val="22"/>
          <w:szCs w:val="22"/>
        </w:rPr>
      </w:pPr>
    </w:p>
    <w:p w14:paraId="63D19237" w14:textId="77777777" w:rsidR="0078673A" w:rsidRPr="00381D26" w:rsidRDefault="0078673A" w:rsidP="0078673A">
      <w:pPr>
        <w:rPr>
          <w:sz w:val="22"/>
          <w:szCs w:val="22"/>
        </w:rPr>
      </w:pPr>
    </w:p>
    <w:p w14:paraId="79E32E41" w14:textId="172395C3" w:rsidR="0078673A" w:rsidRPr="00A61CBA" w:rsidRDefault="0078673A" w:rsidP="0078673A">
      <w:pPr>
        <w:rPr>
          <w:b/>
          <w:sz w:val="22"/>
          <w:szCs w:val="22"/>
        </w:rPr>
      </w:pPr>
      <w:r>
        <w:rPr>
          <w:b/>
          <w:sz w:val="22"/>
          <w:szCs w:val="22"/>
        </w:rPr>
        <w:t>Week 9</w:t>
      </w:r>
      <w:r w:rsidRPr="00A61CBA">
        <w:rPr>
          <w:b/>
          <w:sz w:val="22"/>
          <w:szCs w:val="22"/>
        </w:rPr>
        <w:t>:</w:t>
      </w:r>
      <w:r w:rsidRPr="00A61CBA">
        <w:rPr>
          <w:b/>
          <w:sz w:val="22"/>
          <w:szCs w:val="22"/>
        </w:rPr>
        <w:tab/>
      </w:r>
      <w:r w:rsidR="00DE46ED">
        <w:rPr>
          <w:b/>
          <w:sz w:val="22"/>
          <w:szCs w:val="22"/>
        </w:rPr>
        <w:t>Structural Challenges</w:t>
      </w:r>
      <w:r>
        <w:rPr>
          <w:b/>
          <w:sz w:val="22"/>
          <w:szCs w:val="22"/>
        </w:rPr>
        <w:t xml:space="preserve"> II:  </w:t>
      </w:r>
      <w:r w:rsidR="003D5CF2">
        <w:rPr>
          <w:b/>
          <w:sz w:val="22"/>
          <w:szCs w:val="22"/>
        </w:rPr>
        <w:t>Living in Different Worlds</w:t>
      </w:r>
    </w:p>
    <w:p w14:paraId="69DD2497" w14:textId="77777777" w:rsidR="0078673A" w:rsidRDefault="0078673A" w:rsidP="00F90C02">
      <w:pPr>
        <w:rPr>
          <w:sz w:val="22"/>
          <w:szCs w:val="22"/>
        </w:rPr>
      </w:pPr>
    </w:p>
    <w:p w14:paraId="6002F71D" w14:textId="26C435FE" w:rsidR="0078673A" w:rsidRPr="003D5CF2" w:rsidRDefault="0078673A" w:rsidP="0078673A">
      <w:pPr>
        <w:rPr>
          <w:b/>
          <w:bCs/>
          <w:sz w:val="22"/>
          <w:szCs w:val="22"/>
        </w:rPr>
      </w:pPr>
      <w:r>
        <w:rPr>
          <w:sz w:val="22"/>
          <w:szCs w:val="22"/>
        </w:rPr>
        <w:t>Reading:</w:t>
      </w:r>
      <w:r>
        <w:rPr>
          <w:sz w:val="22"/>
          <w:szCs w:val="22"/>
        </w:rPr>
        <w:tab/>
      </w:r>
      <w:r w:rsidR="003D5CF2">
        <w:rPr>
          <w:sz w:val="22"/>
          <w:szCs w:val="22"/>
        </w:rPr>
        <w:t xml:space="preserve">Sharon E. Rush, </w:t>
      </w:r>
      <w:r w:rsidR="003D5CF2">
        <w:rPr>
          <w:smallCaps/>
          <w:sz w:val="22"/>
          <w:szCs w:val="22"/>
        </w:rPr>
        <w:t xml:space="preserve">Loving Across the Color Line:  A White Adoptive Mother </w:t>
      </w:r>
      <w:r w:rsidR="003D5CF2">
        <w:rPr>
          <w:smallCaps/>
          <w:sz w:val="22"/>
          <w:szCs w:val="22"/>
        </w:rPr>
        <w:tab/>
      </w:r>
      <w:r w:rsidR="003D5CF2">
        <w:rPr>
          <w:smallCaps/>
          <w:sz w:val="22"/>
          <w:szCs w:val="22"/>
        </w:rPr>
        <w:tab/>
      </w:r>
      <w:r w:rsidR="003D5CF2">
        <w:rPr>
          <w:smallCaps/>
          <w:sz w:val="22"/>
          <w:szCs w:val="22"/>
        </w:rPr>
        <w:tab/>
        <w:t xml:space="preserve">Learns About Race </w:t>
      </w:r>
      <w:r w:rsidR="003D5CF2">
        <w:rPr>
          <w:sz w:val="22"/>
          <w:szCs w:val="22"/>
        </w:rPr>
        <w:t xml:space="preserve">(Lanham, MD:  Rowman &amp; Littlefield, 2000).  </w:t>
      </w:r>
    </w:p>
    <w:p w14:paraId="1B72717F" w14:textId="6CBB751F" w:rsidR="0078673A" w:rsidRDefault="0078673A" w:rsidP="00F90C02">
      <w:pPr>
        <w:rPr>
          <w:sz w:val="22"/>
          <w:szCs w:val="22"/>
        </w:rPr>
      </w:pPr>
    </w:p>
    <w:p w14:paraId="059AF65D" w14:textId="77777777" w:rsidR="0078673A" w:rsidRPr="00381D26" w:rsidRDefault="0078673A" w:rsidP="0078673A">
      <w:pPr>
        <w:rPr>
          <w:sz w:val="22"/>
          <w:szCs w:val="22"/>
        </w:rPr>
      </w:pPr>
    </w:p>
    <w:p w14:paraId="7BD119DC" w14:textId="35937CD4" w:rsidR="003D5CF2" w:rsidRPr="00A61CBA" w:rsidRDefault="0078673A" w:rsidP="003D5CF2">
      <w:pPr>
        <w:rPr>
          <w:b/>
          <w:sz w:val="22"/>
          <w:szCs w:val="22"/>
        </w:rPr>
      </w:pPr>
      <w:r>
        <w:rPr>
          <w:b/>
          <w:sz w:val="22"/>
          <w:szCs w:val="22"/>
        </w:rPr>
        <w:t>Week 10</w:t>
      </w:r>
      <w:r w:rsidRPr="00A61CBA">
        <w:rPr>
          <w:b/>
          <w:sz w:val="22"/>
          <w:szCs w:val="22"/>
        </w:rPr>
        <w:t>:</w:t>
      </w:r>
      <w:r w:rsidRPr="00A61CBA">
        <w:rPr>
          <w:b/>
          <w:sz w:val="22"/>
          <w:szCs w:val="22"/>
        </w:rPr>
        <w:tab/>
      </w:r>
      <w:r w:rsidR="00DE46ED">
        <w:rPr>
          <w:b/>
          <w:sz w:val="22"/>
          <w:szCs w:val="22"/>
        </w:rPr>
        <w:t>Structural Challenges</w:t>
      </w:r>
      <w:r w:rsidR="003D5CF2">
        <w:rPr>
          <w:b/>
          <w:sz w:val="22"/>
          <w:szCs w:val="22"/>
        </w:rPr>
        <w:t xml:space="preserve"> III:  Beyond Facial Neutrality</w:t>
      </w:r>
    </w:p>
    <w:p w14:paraId="1FDA176D" w14:textId="77777777" w:rsidR="003D5CF2" w:rsidRDefault="003D5CF2" w:rsidP="003D5CF2">
      <w:pPr>
        <w:rPr>
          <w:sz w:val="22"/>
          <w:szCs w:val="22"/>
        </w:rPr>
      </w:pPr>
    </w:p>
    <w:p w14:paraId="0CC166A0" w14:textId="10F82202" w:rsidR="003D5CF2" w:rsidRPr="0078673A" w:rsidRDefault="003D5CF2" w:rsidP="003D5CF2">
      <w:pPr>
        <w:rPr>
          <w:b/>
          <w:bCs/>
          <w:sz w:val="22"/>
          <w:szCs w:val="22"/>
        </w:rPr>
      </w:pPr>
      <w:r>
        <w:rPr>
          <w:sz w:val="22"/>
          <w:szCs w:val="22"/>
        </w:rPr>
        <w:t>Reading:</w:t>
      </w:r>
      <w:r>
        <w:rPr>
          <w:sz w:val="22"/>
          <w:szCs w:val="22"/>
        </w:rPr>
        <w:tab/>
        <w:t xml:space="preserve">Michelle Alexander, </w:t>
      </w:r>
      <w:r w:rsidRPr="0078673A">
        <w:rPr>
          <w:smallCaps/>
          <w:sz w:val="22"/>
          <w:szCs w:val="22"/>
        </w:rPr>
        <w:t xml:space="preserve">The New Jim Crow: Mass Incarceration in the Age of </w:t>
      </w:r>
      <w:r>
        <w:rPr>
          <w:smallCaps/>
          <w:sz w:val="22"/>
          <w:szCs w:val="22"/>
        </w:rPr>
        <w:tab/>
      </w:r>
      <w:r>
        <w:rPr>
          <w:smallCaps/>
          <w:sz w:val="22"/>
          <w:szCs w:val="22"/>
        </w:rPr>
        <w:tab/>
      </w:r>
      <w:r>
        <w:rPr>
          <w:smallCaps/>
          <w:sz w:val="22"/>
          <w:szCs w:val="22"/>
        </w:rPr>
        <w:tab/>
      </w:r>
      <w:r w:rsidRPr="0078673A">
        <w:rPr>
          <w:smallCaps/>
          <w:sz w:val="22"/>
          <w:szCs w:val="22"/>
        </w:rPr>
        <w:t>Colorblindness</w:t>
      </w:r>
      <w:r>
        <w:rPr>
          <w:smallCaps/>
          <w:sz w:val="22"/>
          <w:szCs w:val="22"/>
        </w:rPr>
        <w:t xml:space="preserve">, </w:t>
      </w:r>
      <w:r>
        <w:rPr>
          <w:bCs/>
          <w:sz w:val="22"/>
          <w:szCs w:val="22"/>
        </w:rPr>
        <w:t>10th anniversary e</w:t>
      </w:r>
      <w:r w:rsidRPr="0078673A">
        <w:rPr>
          <w:bCs/>
          <w:sz w:val="22"/>
          <w:szCs w:val="22"/>
        </w:rPr>
        <w:t>dition</w:t>
      </w:r>
      <w:r>
        <w:rPr>
          <w:bCs/>
          <w:i/>
          <w:sz w:val="22"/>
          <w:szCs w:val="22"/>
        </w:rPr>
        <w:t xml:space="preserve"> </w:t>
      </w:r>
      <w:r>
        <w:rPr>
          <w:bCs/>
          <w:sz w:val="22"/>
          <w:szCs w:val="22"/>
        </w:rPr>
        <w:t xml:space="preserve">(New York:  New Press, 2020). </w:t>
      </w:r>
      <w:r w:rsidRPr="0078673A">
        <w:rPr>
          <w:bCs/>
          <w:i/>
          <w:sz w:val="22"/>
          <w:szCs w:val="22"/>
        </w:rPr>
        <w:t> </w:t>
      </w:r>
    </w:p>
    <w:p w14:paraId="618690DF" w14:textId="0498FA90" w:rsidR="00B56C5E" w:rsidRPr="00381D26" w:rsidRDefault="00B56C5E" w:rsidP="003D5CF2">
      <w:pPr>
        <w:rPr>
          <w:sz w:val="22"/>
          <w:szCs w:val="22"/>
        </w:rPr>
      </w:pPr>
    </w:p>
    <w:p w14:paraId="6C9FE5E6" w14:textId="77777777" w:rsidR="00206862" w:rsidRPr="00381D26" w:rsidRDefault="00206862">
      <w:pPr>
        <w:rPr>
          <w:sz w:val="22"/>
          <w:szCs w:val="22"/>
        </w:rPr>
      </w:pPr>
    </w:p>
    <w:p w14:paraId="069AE109" w14:textId="454E7660" w:rsidR="0070666F" w:rsidRPr="000A678D" w:rsidRDefault="0078673A">
      <w:pPr>
        <w:rPr>
          <w:b/>
          <w:sz w:val="22"/>
          <w:szCs w:val="22"/>
        </w:rPr>
      </w:pPr>
      <w:r>
        <w:rPr>
          <w:b/>
          <w:sz w:val="22"/>
          <w:szCs w:val="22"/>
        </w:rPr>
        <w:t>Weeks 11-13:</w:t>
      </w:r>
      <w:r>
        <w:rPr>
          <w:b/>
          <w:sz w:val="22"/>
          <w:szCs w:val="22"/>
        </w:rPr>
        <w:tab/>
        <w:t>Student Presentations</w:t>
      </w:r>
    </w:p>
    <w:sectPr w:rsidR="0070666F" w:rsidRPr="000A678D" w:rsidSect="00A61CBA">
      <w:footerReference w:type="even" r:id="rId23"/>
      <w:footerReference w:type="default" r:id="rId2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79E1" w14:textId="77777777" w:rsidR="00B71D40" w:rsidRDefault="00B71D40" w:rsidP="00777DCD">
      <w:r>
        <w:separator/>
      </w:r>
    </w:p>
  </w:endnote>
  <w:endnote w:type="continuationSeparator" w:id="0">
    <w:p w14:paraId="005CDBE7" w14:textId="77777777" w:rsidR="00B71D40" w:rsidRDefault="00B71D40" w:rsidP="0077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096E" w14:textId="77777777" w:rsidR="00B71D40" w:rsidRDefault="00B71D40" w:rsidP="00E45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DF80D" w14:textId="77777777" w:rsidR="00B71D40" w:rsidRDefault="00B71D40" w:rsidP="00777D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C010" w14:textId="77777777" w:rsidR="00B71D40" w:rsidRDefault="00B71D40" w:rsidP="00E45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B6A">
      <w:rPr>
        <w:rStyle w:val="PageNumber"/>
        <w:noProof/>
      </w:rPr>
      <w:t>2</w:t>
    </w:r>
    <w:r>
      <w:rPr>
        <w:rStyle w:val="PageNumber"/>
      </w:rPr>
      <w:fldChar w:fldCharType="end"/>
    </w:r>
  </w:p>
  <w:p w14:paraId="21B5B404" w14:textId="77777777" w:rsidR="00B71D40" w:rsidRDefault="00B71D40" w:rsidP="00777D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5BDA" w14:textId="77777777" w:rsidR="00B71D40" w:rsidRDefault="00B71D40" w:rsidP="00777DCD">
      <w:r>
        <w:separator/>
      </w:r>
    </w:p>
  </w:footnote>
  <w:footnote w:type="continuationSeparator" w:id="0">
    <w:p w14:paraId="3FAD8D85" w14:textId="77777777" w:rsidR="00B71D40" w:rsidRDefault="00B71D40" w:rsidP="0077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6F"/>
    <w:rsid w:val="00021646"/>
    <w:rsid w:val="00073693"/>
    <w:rsid w:val="000A0A78"/>
    <w:rsid w:val="000A678D"/>
    <w:rsid w:val="000C7150"/>
    <w:rsid w:val="000E0F40"/>
    <w:rsid w:val="00146393"/>
    <w:rsid w:val="00172292"/>
    <w:rsid w:val="001A50E5"/>
    <w:rsid w:val="001E4E4B"/>
    <w:rsid w:val="00206862"/>
    <w:rsid w:val="002C4383"/>
    <w:rsid w:val="00325173"/>
    <w:rsid w:val="00381D26"/>
    <w:rsid w:val="003D5CF2"/>
    <w:rsid w:val="003F4B79"/>
    <w:rsid w:val="00405ECB"/>
    <w:rsid w:val="004821B1"/>
    <w:rsid w:val="004F6E12"/>
    <w:rsid w:val="00553F91"/>
    <w:rsid w:val="005B6089"/>
    <w:rsid w:val="005C711F"/>
    <w:rsid w:val="0062108A"/>
    <w:rsid w:val="00635180"/>
    <w:rsid w:val="006808A4"/>
    <w:rsid w:val="0070666F"/>
    <w:rsid w:val="0070747B"/>
    <w:rsid w:val="00762C29"/>
    <w:rsid w:val="00777DCD"/>
    <w:rsid w:val="0078673A"/>
    <w:rsid w:val="007C3CFE"/>
    <w:rsid w:val="007E6B6A"/>
    <w:rsid w:val="00825A97"/>
    <w:rsid w:val="008F693E"/>
    <w:rsid w:val="00926802"/>
    <w:rsid w:val="009642ED"/>
    <w:rsid w:val="009C10FA"/>
    <w:rsid w:val="009C12DD"/>
    <w:rsid w:val="00A61CBA"/>
    <w:rsid w:val="00A96BED"/>
    <w:rsid w:val="00B0057B"/>
    <w:rsid w:val="00B13E23"/>
    <w:rsid w:val="00B35D13"/>
    <w:rsid w:val="00B43E82"/>
    <w:rsid w:val="00B56C5E"/>
    <w:rsid w:val="00B71D40"/>
    <w:rsid w:val="00BB60D5"/>
    <w:rsid w:val="00BF21E7"/>
    <w:rsid w:val="00C922A6"/>
    <w:rsid w:val="00CA049B"/>
    <w:rsid w:val="00D07EF6"/>
    <w:rsid w:val="00D237AB"/>
    <w:rsid w:val="00D3351B"/>
    <w:rsid w:val="00D628F5"/>
    <w:rsid w:val="00D66E90"/>
    <w:rsid w:val="00D820B6"/>
    <w:rsid w:val="00DD3748"/>
    <w:rsid w:val="00DE46ED"/>
    <w:rsid w:val="00DE4F41"/>
    <w:rsid w:val="00DE7B58"/>
    <w:rsid w:val="00DF6F8D"/>
    <w:rsid w:val="00E4521E"/>
    <w:rsid w:val="00E642C5"/>
    <w:rsid w:val="00E774AA"/>
    <w:rsid w:val="00EB72FE"/>
    <w:rsid w:val="00F90C02"/>
    <w:rsid w:val="00F917F5"/>
    <w:rsid w:val="00F9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9ED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867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7DCD"/>
    <w:pPr>
      <w:tabs>
        <w:tab w:val="center" w:pos="4320"/>
        <w:tab w:val="right" w:pos="8640"/>
      </w:tabs>
    </w:pPr>
  </w:style>
  <w:style w:type="character" w:customStyle="1" w:styleId="FooterChar">
    <w:name w:val="Footer Char"/>
    <w:basedOn w:val="DefaultParagraphFont"/>
    <w:link w:val="Footer"/>
    <w:uiPriority w:val="99"/>
    <w:rsid w:val="00777DCD"/>
    <w:rPr>
      <w:sz w:val="24"/>
      <w:szCs w:val="24"/>
      <w:lang w:eastAsia="en-US"/>
    </w:rPr>
  </w:style>
  <w:style w:type="character" w:styleId="PageNumber">
    <w:name w:val="page number"/>
    <w:basedOn w:val="DefaultParagraphFont"/>
    <w:uiPriority w:val="99"/>
    <w:unhideWhenUsed/>
    <w:rsid w:val="00777DCD"/>
  </w:style>
  <w:style w:type="character" w:styleId="Hyperlink">
    <w:name w:val="Hyperlink"/>
    <w:basedOn w:val="DefaultParagraphFont"/>
    <w:uiPriority w:val="99"/>
    <w:rsid w:val="00D628F5"/>
    <w:rPr>
      <w:rFonts w:cs="Times New Roman"/>
      <w:color w:val="0000FF"/>
      <w:u w:val="single"/>
    </w:rPr>
  </w:style>
  <w:style w:type="paragraph" w:customStyle="1" w:styleId="Level1">
    <w:name w:val="Level 1"/>
    <w:basedOn w:val="Normal"/>
    <w:uiPriority w:val="99"/>
    <w:rsid w:val="00381D26"/>
    <w:pPr>
      <w:widowControl w:val="0"/>
    </w:pPr>
    <w:rPr>
      <w:rFonts w:eastAsia="Times New Roman"/>
      <w:szCs w:val="20"/>
    </w:rPr>
  </w:style>
  <w:style w:type="character" w:styleId="FollowedHyperlink">
    <w:name w:val="FollowedHyperlink"/>
    <w:basedOn w:val="DefaultParagraphFont"/>
    <w:uiPriority w:val="99"/>
    <w:semiHidden/>
    <w:unhideWhenUsed/>
    <w:rsid w:val="009C12DD"/>
    <w:rPr>
      <w:color w:val="800080" w:themeColor="followedHyperlink"/>
      <w:u w:val="single"/>
    </w:rPr>
  </w:style>
  <w:style w:type="paragraph" w:styleId="Revision">
    <w:name w:val="Revision"/>
    <w:hidden/>
    <w:uiPriority w:val="99"/>
    <w:semiHidden/>
    <w:rsid w:val="00D3351B"/>
    <w:rPr>
      <w:sz w:val="24"/>
      <w:szCs w:val="24"/>
      <w:lang w:eastAsia="en-US"/>
    </w:rPr>
  </w:style>
  <w:style w:type="character" w:customStyle="1" w:styleId="Heading1Char">
    <w:name w:val="Heading 1 Char"/>
    <w:basedOn w:val="DefaultParagraphFont"/>
    <w:link w:val="Heading1"/>
    <w:uiPriority w:val="9"/>
    <w:rsid w:val="0078673A"/>
    <w:rPr>
      <w:rFonts w:asciiTheme="majorHAnsi" w:eastAsiaTheme="majorEastAsia" w:hAnsiTheme="majorHAnsi" w:cstheme="majorBidi"/>
      <w:b/>
      <w:bCs/>
      <w:color w:val="345A8A" w:themeColor="accent1" w:themeShade="B5"/>
      <w:sz w:val="32"/>
      <w:szCs w:val="32"/>
      <w:lang w:eastAsia="en-US"/>
    </w:rPr>
  </w:style>
  <w:style w:type="character" w:customStyle="1" w:styleId="UnresolvedMention">
    <w:name w:val="Unresolved Mention"/>
    <w:basedOn w:val="DefaultParagraphFont"/>
    <w:uiPriority w:val="99"/>
    <w:semiHidden/>
    <w:unhideWhenUsed/>
    <w:rsid w:val="00DE46ED"/>
    <w:rPr>
      <w:color w:val="605E5C"/>
      <w:shd w:val="clear" w:color="auto" w:fill="E1DFDD"/>
    </w:rPr>
  </w:style>
  <w:style w:type="paragraph" w:styleId="ListParagraph">
    <w:name w:val="List Paragraph"/>
    <w:basedOn w:val="Normal"/>
    <w:uiPriority w:val="34"/>
    <w:qFormat/>
    <w:rsid w:val="00B71D40"/>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867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7DCD"/>
    <w:pPr>
      <w:tabs>
        <w:tab w:val="center" w:pos="4320"/>
        <w:tab w:val="right" w:pos="8640"/>
      </w:tabs>
    </w:pPr>
  </w:style>
  <w:style w:type="character" w:customStyle="1" w:styleId="FooterChar">
    <w:name w:val="Footer Char"/>
    <w:basedOn w:val="DefaultParagraphFont"/>
    <w:link w:val="Footer"/>
    <w:uiPriority w:val="99"/>
    <w:rsid w:val="00777DCD"/>
    <w:rPr>
      <w:sz w:val="24"/>
      <w:szCs w:val="24"/>
      <w:lang w:eastAsia="en-US"/>
    </w:rPr>
  </w:style>
  <w:style w:type="character" w:styleId="PageNumber">
    <w:name w:val="page number"/>
    <w:basedOn w:val="DefaultParagraphFont"/>
    <w:uiPriority w:val="99"/>
    <w:unhideWhenUsed/>
    <w:rsid w:val="00777DCD"/>
  </w:style>
  <w:style w:type="character" w:styleId="Hyperlink">
    <w:name w:val="Hyperlink"/>
    <w:basedOn w:val="DefaultParagraphFont"/>
    <w:uiPriority w:val="99"/>
    <w:rsid w:val="00D628F5"/>
    <w:rPr>
      <w:rFonts w:cs="Times New Roman"/>
      <w:color w:val="0000FF"/>
      <w:u w:val="single"/>
    </w:rPr>
  </w:style>
  <w:style w:type="paragraph" w:customStyle="1" w:styleId="Level1">
    <w:name w:val="Level 1"/>
    <w:basedOn w:val="Normal"/>
    <w:uiPriority w:val="99"/>
    <w:rsid w:val="00381D26"/>
    <w:pPr>
      <w:widowControl w:val="0"/>
    </w:pPr>
    <w:rPr>
      <w:rFonts w:eastAsia="Times New Roman"/>
      <w:szCs w:val="20"/>
    </w:rPr>
  </w:style>
  <w:style w:type="character" w:styleId="FollowedHyperlink">
    <w:name w:val="FollowedHyperlink"/>
    <w:basedOn w:val="DefaultParagraphFont"/>
    <w:uiPriority w:val="99"/>
    <w:semiHidden/>
    <w:unhideWhenUsed/>
    <w:rsid w:val="009C12DD"/>
    <w:rPr>
      <w:color w:val="800080" w:themeColor="followedHyperlink"/>
      <w:u w:val="single"/>
    </w:rPr>
  </w:style>
  <w:style w:type="paragraph" w:styleId="Revision">
    <w:name w:val="Revision"/>
    <w:hidden/>
    <w:uiPriority w:val="99"/>
    <w:semiHidden/>
    <w:rsid w:val="00D3351B"/>
    <w:rPr>
      <w:sz w:val="24"/>
      <w:szCs w:val="24"/>
      <w:lang w:eastAsia="en-US"/>
    </w:rPr>
  </w:style>
  <w:style w:type="character" w:customStyle="1" w:styleId="Heading1Char">
    <w:name w:val="Heading 1 Char"/>
    <w:basedOn w:val="DefaultParagraphFont"/>
    <w:link w:val="Heading1"/>
    <w:uiPriority w:val="9"/>
    <w:rsid w:val="0078673A"/>
    <w:rPr>
      <w:rFonts w:asciiTheme="majorHAnsi" w:eastAsiaTheme="majorEastAsia" w:hAnsiTheme="majorHAnsi" w:cstheme="majorBidi"/>
      <w:b/>
      <w:bCs/>
      <w:color w:val="345A8A" w:themeColor="accent1" w:themeShade="B5"/>
      <w:sz w:val="32"/>
      <w:szCs w:val="32"/>
      <w:lang w:eastAsia="en-US"/>
    </w:rPr>
  </w:style>
  <w:style w:type="character" w:customStyle="1" w:styleId="UnresolvedMention">
    <w:name w:val="Unresolved Mention"/>
    <w:basedOn w:val="DefaultParagraphFont"/>
    <w:uiPriority w:val="99"/>
    <w:semiHidden/>
    <w:unhideWhenUsed/>
    <w:rsid w:val="00DE46ED"/>
    <w:rPr>
      <w:color w:val="605E5C"/>
      <w:shd w:val="clear" w:color="auto" w:fill="E1DFDD"/>
    </w:rPr>
  </w:style>
  <w:style w:type="paragraph" w:styleId="ListParagraph">
    <w:name w:val="List Paragraph"/>
    <w:basedOn w:val="Normal"/>
    <w:uiPriority w:val="34"/>
    <w:qFormat/>
    <w:rsid w:val="00B71D4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660">
      <w:bodyDiv w:val="1"/>
      <w:marLeft w:val="0"/>
      <w:marRight w:val="0"/>
      <w:marTop w:val="0"/>
      <w:marBottom w:val="0"/>
      <w:divBdr>
        <w:top w:val="none" w:sz="0" w:space="0" w:color="auto"/>
        <w:left w:val="none" w:sz="0" w:space="0" w:color="auto"/>
        <w:bottom w:val="none" w:sz="0" w:space="0" w:color="auto"/>
        <w:right w:val="none" w:sz="0" w:space="0" w:color="auto"/>
      </w:divBdr>
    </w:div>
    <w:div w:id="313611295">
      <w:bodyDiv w:val="1"/>
      <w:marLeft w:val="0"/>
      <w:marRight w:val="0"/>
      <w:marTop w:val="0"/>
      <w:marBottom w:val="0"/>
      <w:divBdr>
        <w:top w:val="none" w:sz="0" w:space="0" w:color="auto"/>
        <w:left w:val="none" w:sz="0" w:space="0" w:color="auto"/>
        <w:bottom w:val="none" w:sz="0" w:space="0" w:color="auto"/>
        <w:right w:val="none" w:sz="0" w:space="0" w:color="auto"/>
      </w:divBdr>
    </w:div>
    <w:div w:id="533349581">
      <w:bodyDiv w:val="1"/>
      <w:marLeft w:val="0"/>
      <w:marRight w:val="0"/>
      <w:marTop w:val="0"/>
      <w:marBottom w:val="0"/>
      <w:divBdr>
        <w:top w:val="none" w:sz="0" w:space="0" w:color="auto"/>
        <w:left w:val="none" w:sz="0" w:space="0" w:color="auto"/>
        <w:bottom w:val="none" w:sz="0" w:space="0" w:color="auto"/>
        <w:right w:val="none" w:sz="0" w:space="0" w:color="auto"/>
      </w:divBdr>
    </w:div>
    <w:div w:id="687950175">
      <w:bodyDiv w:val="1"/>
      <w:marLeft w:val="0"/>
      <w:marRight w:val="0"/>
      <w:marTop w:val="0"/>
      <w:marBottom w:val="0"/>
      <w:divBdr>
        <w:top w:val="none" w:sz="0" w:space="0" w:color="auto"/>
        <w:left w:val="none" w:sz="0" w:space="0" w:color="auto"/>
        <w:bottom w:val="none" w:sz="0" w:space="0" w:color="auto"/>
        <w:right w:val="none" w:sz="0" w:space="0" w:color="auto"/>
      </w:divBdr>
    </w:div>
    <w:div w:id="741754376">
      <w:bodyDiv w:val="1"/>
      <w:marLeft w:val="0"/>
      <w:marRight w:val="0"/>
      <w:marTop w:val="0"/>
      <w:marBottom w:val="0"/>
      <w:divBdr>
        <w:top w:val="none" w:sz="0" w:space="0" w:color="auto"/>
        <w:left w:val="none" w:sz="0" w:space="0" w:color="auto"/>
        <w:bottom w:val="none" w:sz="0" w:space="0" w:color="auto"/>
        <w:right w:val="none" w:sz="0" w:space="0" w:color="auto"/>
      </w:divBdr>
    </w:div>
    <w:div w:id="792330536">
      <w:bodyDiv w:val="1"/>
      <w:marLeft w:val="0"/>
      <w:marRight w:val="0"/>
      <w:marTop w:val="0"/>
      <w:marBottom w:val="0"/>
      <w:divBdr>
        <w:top w:val="none" w:sz="0" w:space="0" w:color="auto"/>
        <w:left w:val="none" w:sz="0" w:space="0" w:color="auto"/>
        <w:bottom w:val="none" w:sz="0" w:space="0" w:color="auto"/>
        <w:right w:val="none" w:sz="0" w:space="0" w:color="auto"/>
      </w:divBdr>
    </w:div>
    <w:div w:id="843938873">
      <w:bodyDiv w:val="1"/>
      <w:marLeft w:val="0"/>
      <w:marRight w:val="0"/>
      <w:marTop w:val="0"/>
      <w:marBottom w:val="0"/>
      <w:divBdr>
        <w:top w:val="none" w:sz="0" w:space="0" w:color="auto"/>
        <w:left w:val="none" w:sz="0" w:space="0" w:color="auto"/>
        <w:bottom w:val="none" w:sz="0" w:space="0" w:color="auto"/>
        <w:right w:val="none" w:sz="0" w:space="0" w:color="auto"/>
      </w:divBdr>
    </w:div>
    <w:div w:id="848178758">
      <w:bodyDiv w:val="1"/>
      <w:marLeft w:val="0"/>
      <w:marRight w:val="0"/>
      <w:marTop w:val="0"/>
      <w:marBottom w:val="0"/>
      <w:divBdr>
        <w:top w:val="none" w:sz="0" w:space="0" w:color="auto"/>
        <w:left w:val="none" w:sz="0" w:space="0" w:color="auto"/>
        <w:bottom w:val="none" w:sz="0" w:space="0" w:color="auto"/>
        <w:right w:val="none" w:sz="0" w:space="0" w:color="auto"/>
      </w:divBdr>
    </w:div>
    <w:div w:id="1003170435">
      <w:bodyDiv w:val="1"/>
      <w:marLeft w:val="0"/>
      <w:marRight w:val="0"/>
      <w:marTop w:val="0"/>
      <w:marBottom w:val="0"/>
      <w:divBdr>
        <w:top w:val="none" w:sz="0" w:space="0" w:color="auto"/>
        <w:left w:val="none" w:sz="0" w:space="0" w:color="auto"/>
        <w:bottom w:val="none" w:sz="0" w:space="0" w:color="auto"/>
        <w:right w:val="none" w:sz="0" w:space="0" w:color="auto"/>
      </w:divBdr>
    </w:div>
    <w:div w:id="1038970020">
      <w:bodyDiv w:val="1"/>
      <w:marLeft w:val="0"/>
      <w:marRight w:val="0"/>
      <w:marTop w:val="0"/>
      <w:marBottom w:val="0"/>
      <w:divBdr>
        <w:top w:val="none" w:sz="0" w:space="0" w:color="auto"/>
        <w:left w:val="none" w:sz="0" w:space="0" w:color="auto"/>
        <w:bottom w:val="none" w:sz="0" w:space="0" w:color="auto"/>
        <w:right w:val="none" w:sz="0" w:space="0" w:color="auto"/>
      </w:divBdr>
    </w:div>
    <w:div w:id="1072700135">
      <w:bodyDiv w:val="1"/>
      <w:marLeft w:val="0"/>
      <w:marRight w:val="0"/>
      <w:marTop w:val="0"/>
      <w:marBottom w:val="0"/>
      <w:divBdr>
        <w:top w:val="none" w:sz="0" w:space="0" w:color="auto"/>
        <w:left w:val="none" w:sz="0" w:space="0" w:color="auto"/>
        <w:bottom w:val="none" w:sz="0" w:space="0" w:color="auto"/>
        <w:right w:val="none" w:sz="0" w:space="0" w:color="auto"/>
      </w:divBdr>
    </w:div>
    <w:div w:id="1132821020">
      <w:bodyDiv w:val="1"/>
      <w:marLeft w:val="0"/>
      <w:marRight w:val="0"/>
      <w:marTop w:val="0"/>
      <w:marBottom w:val="0"/>
      <w:divBdr>
        <w:top w:val="none" w:sz="0" w:space="0" w:color="auto"/>
        <w:left w:val="none" w:sz="0" w:space="0" w:color="auto"/>
        <w:bottom w:val="none" w:sz="0" w:space="0" w:color="auto"/>
        <w:right w:val="none" w:sz="0" w:space="0" w:color="auto"/>
      </w:divBdr>
    </w:div>
    <w:div w:id="1186946672">
      <w:bodyDiv w:val="1"/>
      <w:marLeft w:val="0"/>
      <w:marRight w:val="0"/>
      <w:marTop w:val="0"/>
      <w:marBottom w:val="0"/>
      <w:divBdr>
        <w:top w:val="none" w:sz="0" w:space="0" w:color="auto"/>
        <w:left w:val="none" w:sz="0" w:space="0" w:color="auto"/>
        <w:bottom w:val="none" w:sz="0" w:space="0" w:color="auto"/>
        <w:right w:val="none" w:sz="0" w:space="0" w:color="auto"/>
      </w:divBdr>
    </w:div>
    <w:div w:id="1193305122">
      <w:bodyDiv w:val="1"/>
      <w:marLeft w:val="0"/>
      <w:marRight w:val="0"/>
      <w:marTop w:val="0"/>
      <w:marBottom w:val="0"/>
      <w:divBdr>
        <w:top w:val="none" w:sz="0" w:space="0" w:color="auto"/>
        <w:left w:val="none" w:sz="0" w:space="0" w:color="auto"/>
        <w:bottom w:val="none" w:sz="0" w:space="0" w:color="auto"/>
        <w:right w:val="none" w:sz="0" w:space="0" w:color="auto"/>
      </w:divBdr>
    </w:div>
    <w:div w:id="1279723250">
      <w:bodyDiv w:val="1"/>
      <w:marLeft w:val="0"/>
      <w:marRight w:val="0"/>
      <w:marTop w:val="0"/>
      <w:marBottom w:val="0"/>
      <w:divBdr>
        <w:top w:val="none" w:sz="0" w:space="0" w:color="auto"/>
        <w:left w:val="none" w:sz="0" w:space="0" w:color="auto"/>
        <w:bottom w:val="none" w:sz="0" w:space="0" w:color="auto"/>
        <w:right w:val="none" w:sz="0" w:space="0" w:color="auto"/>
      </w:divBdr>
    </w:div>
    <w:div w:id="1379816893">
      <w:bodyDiv w:val="1"/>
      <w:marLeft w:val="0"/>
      <w:marRight w:val="0"/>
      <w:marTop w:val="0"/>
      <w:marBottom w:val="0"/>
      <w:divBdr>
        <w:top w:val="none" w:sz="0" w:space="0" w:color="auto"/>
        <w:left w:val="none" w:sz="0" w:space="0" w:color="auto"/>
        <w:bottom w:val="none" w:sz="0" w:space="0" w:color="auto"/>
        <w:right w:val="none" w:sz="0" w:space="0" w:color="auto"/>
      </w:divBdr>
    </w:div>
    <w:div w:id="1500802759">
      <w:bodyDiv w:val="1"/>
      <w:marLeft w:val="0"/>
      <w:marRight w:val="0"/>
      <w:marTop w:val="0"/>
      <w:marBottom w:val="0"/>
      <w:divBdr>
        <w:top w:val="none" w:sz="0" w:space="0" w:color="auto"/>
        <w:left w:val="none" w:sz="0" w:space="0" w:color="auto"/>
        <w:bottom w:val="none" w:sz="0" w:space="0" w:color="auto"/>
        <w:right w:val="none" w:sz="0" w:space="0" w:color="auto"/>
      </w:divBdr>
    </w:div>
    <w:div w:id="1554610120">
      <w:bodyDiv w:val="1"/>
      <w:marLeft w:val="0"/>
      <w:marRight w:val="0"/>
      <w:marTop w:val="0"/>
      <w:marBottom w:val="0"/>
      <w:divBdr>
        <w:top w:val="none" w:sz="0" w:space="0" w:color="auto"/>
        <w:left w:val="none" w:sz="0" w:space="0" w:color="auto"/>
        <w:bottom w:val="none" w:sz="0" w:space="0" w:color="auto"/>
        <w:right w:val="none" w:sz="0" w:space="0" w:color="auto"/>
      </w:divBdr>
    </w:div>
    <w:div w:id="1592884655">
      <w:bodyDiv w:val="1"/>
      <w:marLeft w:val="0"/>
      <w:marRight w:val="0"/>
      <w:marTop w:val="0"/>
      <w:marBottom w:val="0"/>
      <w:divBdr>
        <w:top w:val="none" w:sz="0" w:space="0" w:color="auto"/>
        <w:left w:val="none" w:sz="0" w:space="0" w:color="auto"/>
        <w:bottom w:val="none" w:sz="0" w:space="0" w:color="auto"/>
        <w:right w:val="none" w:sz="0" w:space="0" w:color="auto"/>
      </w:divBdr>
    </w:div>
    <w:div w:id="1688869181">
      <w:bodyDiv w:val="1"/>
      <w:marLeft w:val="0"/>
      <w:marRight w:val="0"/>
      <w:marTop w:val="0"/>
      <w:marBottom w:val="0"/>
      <w:divBdr>
        <w:top w:val="none" w:sz="0" w:space="0" w:color="auto"/>
        <w:left w:val="none" w:sz="0" w:space="0" w:color="auto"/>
        <w:bottom w:val="none" w:sz="0" w:space="0" w:color="auto"/>
        <w:right w:val="none" w:sz="0" w:space="0" w:color="auto"/>
      </w:divBdr>
    </w:div>
    <w:div w:id="1717199527">
      <w:bodyDiv w:val="1"/>
      <w:marLeft w:val="0"/>
      <w:marRight w:val="0"/>
      <w:marTop w:val="0"/>
      <w:marBottom w:val="0"/>
      <w:divBdr>
        <w:top w:val="none" w:sz="0" w:space="0" w:color="auto"/>
        <w:left w:val="none" w:sz="0" w:space="0" w:color="auto"/>
        <w:bottom w:val="none" w:sz="0" w:space="0" w:color="auto"/>
        <w:right w:val="none" w:sz="0" w:space="0" w:color="auto"/>
      </w:divBdr>
    </w:div>
    <w:div w:id="1725828699">
      <w:bodyDiv w:val="1"/>
      <w:marLeft w:val="0"/>
      <w:marRight w:val="0"/>
      <w:marTop w:val="0"/>
      <w:marBottom w:val="0"/>
      <w:divBdr>
        <w:top w:val="none" w:sz="0" w:space="0" w:color="auto"/>
        <w:left w:val="none" w:sz="0" w:space="0" w:color="auto"/>
        <w:bottom w:val="none" w:sz="0" w:space="0" w:color="auto"/>
        <w:right w:val="none" w:sz="0" w:space="0" w:color="auto"/>
      </w:divBdr>
    </w:div>
    <w:div w:id="1796680590">
      <w:bodyDiv w:val="1"/>
      <w:marLeft w:val="0"/>
      <w:marRight w:val="0"/>
      <w:marTop w:val="0"/>
      <w:marBottom w:val="0"/>
      <w:divBdr>
        <w:top w:val="none" w:sz="0" w:space="0" w:color="auto"/>
        <w:left w:val="none" w:sz="0" w:space="0" w:color="auto"/>
        <w:bottom w:val="none" w:sz="0" w:space="0" w:color="auto"/>
        <w:right w:val="none" w:sz="0" w:space="0" w:color="auto"/>
      </w:divBdr>
    </w:div>
    <w:div w:id="1800218505">
      <w:bodyDiv w:val="1"/>
      <w:marLeft w:val="0"/>
      <w:marRight w:val="0"/>
      <w:marTop w:val="0"/>
      <w:marBottom w:val="0"/>
      <w:divBdr>
        <w:top w:val="none" w:sz="0" w:space="0" w:color="auto"/>
        <w:left w:val="none" w:sz="0" w:space="0" w:color="auto"/>
        <w:bottom w:val="none" w:sz="0" w:space="0" w:color="auto"/>
        <w:right w:val="none" w:sz="0" w:space="0" w:color="auto"/>
      </w:divBdr>
    </w:div>
    <w:div w:id="1921400459">
      <w:bodyDiv w:val="1"/>
      <w:marLeft w:val="0"/>
      <w:marRight w:val="0"/>
      <w:marTop w:val="0"/>
      <w:marBottom w:val="0"/>
      <w:divBdr>
        <w:top w:val="none" w:sz="0" w:space="0" w:color="auto"/>
        <w:left w:val="none" w:sz="0" w:space="0" w:color="auto"/>
        <w:bottom w:val="none" w:sz="0" w:space="0" w:color="auto"/>
        <w:right w:val="none" w:sz="0" w:space="0" w:color="auto"/>
      </w:divBdr>
    </w:div>
    <w:div w:id="211852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fl-lawshop.com" TargetMode="External"/><Relationship Id="rId20" Type="http://schemas.openxmlformats.org/officeDocument/2006/relationships/hyperlink" Target="https://scholarship.law.stjohns.edu/faculty_publications/143/" TargetMode="External"/><Relationship Id="rId21" Type="http://schemas.openxmlformats.org/officeDocument/2006/relationships/hyperlink" Target="https://scholarspace.manoa.hawaii.edu/bitstream/10125/65975/1/The%20Id%20The%20Ego.pdf" TargetMode="External"/><Relationship Id="rId22" Type="http://schemas.openxmlformats.org/officeDocument/2006/relationships/hyperlink" Target="https://scholarship.law.georgetown.edu/facpub/339/"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cohenjr@law.ufl.edu" TargetMode="External"/><Relationship Id="rId11" Type="http://schemas.openxmlformats.org/officeDocument/2006/relationships/hyperlink" Target="https://disability.ufl.edu/" TargetMode="External"/><Relationship Id="rId12" Type="http://schemas.openxmlformats.org/officeDocument/2006/relationships/hyperlink" Target="https://www.law.ufl.edu/life-at-uf-law/office-of-student-affairs/current-students/academic-policies" TargetMode="External"/><Relationship Id="rId13" Type="http://schemas.openxmlformats.org/officeDocument/2006/relationships/hyperlink" Target="https://gatorevals.aa.ufl.edu/students/" TargetMode="External"/><Relationship Id="rId14" Type="http://schemas.openxmlformats.org/officeDocument/2006/relationships/hyperlink" Target="https://ufl.bluera.com/ufl/" TargetMode="External"/><Relationship Id="rId15" Type="http://schemas.openxmlformats.org/officeDocument/2006/relationships/hyperlink" Target="https://gatorevals.aa.ufl.edu/public-results/" TargetMode="External"/><Relationship Id="rId16" Type="http://schemas.openxmlformats.org/officeDocument/2006/relationships/hyperlink" Target="https://digitalcommons.law.yale.edu/ylj/vol100/iss6/1" TargetMode="External"/><Relationship Id="rId17" Type="http://schemas.openxmlformats.org/officeDocument/2006/relationships/hyperlink" Target="https://scholarship.law.ua.edu/fac_articles/584" TargetMode="External"/><Relationship Id="rId18" Type="http://schemas.openxmlformats.org/officeDocument/2006/relationships/hyperlink" Target="https://ssrn.com/abstract=1578286" TargetMode="External"/><Relationship Id="rId19" Type="http://schemas.openxmlformats.org/officeDocument/2006/relationships/hyperlink" Target="https://scholarship.law.ufl.edu/facultypub/1043/"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henjr@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0614-C922-FD41-9FFF-D0BC7EA2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2538</Words>
  <Characters>14469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Cohen</dc:creator>
  <cp:keywords/>
  <dc:description/>
  <cp:lastModifiedBy>Karen Cohen</cp:lastModifiedBy>
  <cp:revision>4</cp:revision>
  <cp:lastPrinted>2021-12-06T16:58:00Z</cp:lastPrinted>
  <dcterms:created xsi:type="dcterms:W3CDTF">2022-01-05T13:41:00Z</dcterms:created>
  <dcterms:modified xsi:type="dcterms:W3CDTF">2022-01-05T14:52:00Z</dcterms:modified>
</cp:coreProperties>
</file>