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6533D" w14:textId="77777777" w:rsidR="009E7424" w:rsidRDefault="009E7424">
      <w:pPr>
        <w:rPr>
          <w:rFonts w:ascii="Arial" w:eastAsia="Arial" w:hAnsi="Arial" w:cs="Arial"/>
          <w:sz w:val="36"/>
          <w:szCs w:val="36"/>
        </w:rPr>
      </w:pPr>
    </w:p>
    <w:p w14:paraId="69D41EA1" w14:textId="1FA59AD1" w:rsidR="009E7424" w:rsidRPr="00B03657" w:rsidRDefault="00B03657">
      <w:pPr>
        <w:jc w:val="center"/>
        <w:rPr>
          <w:rFonts w:ascii="Arial" w:eastAsia="Arial" w:hAnsi="Arial" w:cs="Arial"/>
          <w:b/>
          <w:bCs/>
          <w:sz w:val="36"/>
          <w:szCs w:val="36"/>
        </w:rPr>
      </w:pPr>
      <w:r>
        <w:rPr>
          <w:rFonts w:ascii="Arial" w:eastAsia="Arial" w:hAnsi="Arial" w:cs="Arial"/>
          <w:b/>
          <w:bCs/>
          <w:smallCaps/>
          <w:sz w:val="36"/>
          <w:szCs w:val="36"/>
        </w:rPr>
        <w:t xml:space="preserve">  </w:t>
      </w:r>
      <w:r w:rsidR="003E45DC" w:rsidRPr="00B03657">
        <w:rPr>
          <w:rFonts w:ascii="Arial" w:eastAsia="Arial" w:hAnsi="Arial" w:cs="Arial"/>
          <w:b/>
          <w:bCs/>
          <w:smallCaps/>
          <w:sz w:val="36"/>
          <w:szCs w:val="36"/>
        </w:rPr>
        <w:t xml:space="preserve">University of Florida  </w:t>
      </w:r>
    </w:p>
    <w:p w14:paraId="09A7EDAB" w14:textId="06AC63C8" w:rsidR="009E7424" w:rsidRPr="00B03657" w:rsidRDefault="00B03657">
      <w:pPr>
        <w:jc w:val="center"/>
        <w:rPr>
          <w:rFonts w:ascii="Arial" w:eastAsia="Arial" w:hAnsi="Arial" w:cs="Arial"/>
          <w:b/>
          <w:bCs/>
          <w:smallCaps/>
          <w:sz w:val="36"/>
          <w:szCs w:val="36"/>
        </w:rPr>
      </w:pPr>
      <w:r>
        <w:rPr>
          <w:rFonts w:ascii="Arial" w:eastAsia="Arial" w:hAnsi="Arial" w:cs="Arial"/>
          <w:b/>
          <w:bCs/>
          <w:smallCaps/>
          <w:sz w:val="36"/>
          <w:szCs w:val="36"/>
        </w:rPr>
        <w:t xml:space="preserve">  </w:t>
      </w:r>
      <w:r w:rsidR="001D5910" w:rsidRPr="00B03657">
        <w:rPr>
          <w:rFonts w:ascii="Arial" w:eastAsia="Arial" w:hAnsi="Arial" w:cs="Arial"/>
          <w:b/>
          <w:bCs/>
          <w:smallCaps/>
          <w:sz w:val="36"/>
          <w:szCs w:val="36"/>
        </w:rPr>
        <w:t xml:space="preserve">Levin </w:t>
      </w:r>
      <w:r w:rsidR="003E45DC" w:rsidRPr="00B03657">
        <w:rPr>
          <w:rFonts w:ascii="Arial" w:eastAsia="Arial" w:hAnsi="Arial" w:cs="Arial"/>
          <w:b/>
          <w:bCs/>
          <w:smallCaps/>
          <w:sz w:val="36"/>
          <w:szCs w:val="36"/>
        </w:rPr>
        <w:t>College of Law</w:t>
      </w:r>
    </w:p>
    <w:p w14:paraId="6B1A9B31" w14:textId="77777777" w:rsidR="002C314E" w:rsidRPr="00B03657" w:rsidRDefault="002C314E">
      <w:pPr>
        <w:jc w:val="center"/>
        <w:rPr>
          <w:rFonts w:ascii="Arial" w:eastAsia="Arial" w:hAnsi="Arial" w:cs="Arial"/>
          <w:b/>
          <w:bCs/>
          <w:sz w:val="36"/>
          <w:szCs w:val="36"/>
        </w:rPr>
      </w:pPr>
    </w:p>
    <w:p w14:paraId="0A55712C" w14:textId="27504B04" w:rsidR="009E7424" w:rsidRPr="00B03657" w:rsidRDefault="00B03657" w:rsidP="001D5910">
      <w:pPr>
        <w:jc w:val="center"/>
        <w:rPr>
          <w:rFonts w:ascii="Arial" w:eastAsia="Arial" w:hAnsi="Arial" w:cs="Arial"/>
          <w:b/>
          <w:bCs/>
          <w:smallCaps/>
          <w:sz w:val="36"/>
          <w:szCs w:val="36"/>
        </w:rPr>
      </w:pPr>
      <w:r>
        <w:rPr>
          <w:rFonts w:ascii="Arial" w:eastAsia="Arial" w:hAnsi="Arial" w:cs="Arial"/>
          <w:b/>
          <w:bCs/>
          <w:smallCaps/>
          <w:sz w:val="36"/>
          <w:szCs w:val="36"/>
        </w:rPr>
        <w:t xml:space="preserve">    </w:t>
      </w:r>
      <w:r w:rsidR="003E45DC" w:rsidRPr="00B03657">
        <w:rPr>
          <w:rFonts w:ascii="Arial" w:eastAsia="Arial" w:hAnsi="Arial" w:cs="Arial"/>
          <w:b/>
          <w:bCs/>
          <w:smallCaps/>
          <w:sz w:val="36"/>
          <w:szCs w:val="36"/>
        </w:rPr>
        <w:t>Complex Civil Litigation</w:t>
      </w:r>
      <w:r w:rsidR="001D5910" w:rsidRPr="00B03657">
        <w:rPr>
          <w:rFonts w:ascii="Arial" w:eastAsia="Arial" w:hAnsi="Arial" w:cs="Arial"/>
          <w:b/>
          <w:bCs/>
          <w:smallCaps/>
          <w:sz w:val="36"/>
          <w:szCs w:val="36"/>
        </w:rPr>
        <w:t xml:space="preserve"> </w:t>
      </w:r>
      <w:r w:rsidR="001459FC" w:rsidRPr="00B03657">
        <w:rPr>
          <w:rFonts w:ascii="Arial" w:eastAsia="Arial" w:hAnsi="Arial" w:cs="Arial"/>
          <w:b/>
          <w:bCs/>
          <w:smallCaps/>
          <w:sz w:val="36"/>
          <w:szCs w:val="36"/>
        </w:rPr>
        <w:t>Fall 20</w:t>
      </w:r>
      <w:r w:rsidR="008106CB" w:rsidRPr="00B03657">
        <w:rPr>
          <w:rFonts w:ascii="Arial" w:eastAsia="Arial" w:hAnsi="Arial" w:cs="Arial"/>
          <w:b/>
          <w:bCs/>
          <w:smallCaps/>
          <w:sz w:val="36"/>
          <w:szCs w:val="36"/>
        </w:rPr>
        <w:t>2</w:t>
      </w:r>
      <w:r w:rsidR="003D3A6A" w:rsidRPr="00B03657">
        <w:rPr>
          <w:rFonts w:ascii="Arial" w:eastAsia="Arial" w:hAnsi="Arial" w:cs="Arial"/>
          <w:b/>
          <w:bCs/>
          <w:smallCaps/>
          <w:sz w:val="36"/>
          <w:szCs w:val="36"/>
        </w:rPr>
        <w:t>2</w:t>
      </w:r>
      <w:r w:rsidR="003E45DC" w:rsidRPr="00B03657">
        <w:rPr>
          <w:rFonts w:ascii="Arial" w:eastAsia="Arial" w:hAnsi="Arial" w:cs="Arial"/>
          <w:b/>
          <w:bCs/>
          <w:smallCaps/>
          <w:sz w:val="36"/>
          <w:szCs w:val="36"/>
        </w:rPr>
        <w:t xml:space="preserve"> </w:t>
      </w:r>
    </w:p>
    <w:p w14:paraId="530DFA26" w14:textId="771311B9" w:rsidR="002C314E" w:rsidRPr="00B03657" w:rsidRDefault="0075519D">
      <w:pPr>
        <w:jc w:val="center"/>
        <w:rPr>
          <w:rFonts w:ascii="Arial" w:eastAsia="Arial" w:hAnsi="Arial" w:cs="Arial"/>
          <w:b/>
          <w:bCs/>
          <w:smallCaps/>
          <w:sz w:val="36"/>
          <w:szCs w:val="36"/>
        </w:rPr>
      </w:pPr>
      <w:r w:rsidRPr="00B03657">
        <w:rPr>
          <w:rFonts w:ascii="Arial" w:eastAsia="Arial" w:hAnsi="Arial" w:cs="Arial"/>
          <w:b/>
          <w:bCs/>
          <w:smallCaps/>
          <w:sz w:val="36"/>
          <w:szCs w:val="36"/>
        </w:rPr>
        <w:t xml:space="preserve"> </w:t>
      </w:r>
    </w:p>
    <w:p w14:paraId="3F1AD419" w14:textId="1CAB9642" w:rsidR="002C314E" w:rsidRPr="00B03657" w:rsidRDefault="0075519D">
      <w:pPr>
        <w:jc w:val="center"/>
        <w:rPr>
          <w:rFonts w:ascii="Arial" w:eastAsia="Arial" w:hAnsi="Arial" w:cs="Arial"/>
          <w:b/>
          <w:bCs/>
          <w:smallCaps/>
          <w:sz w:val="36"/>
          <w:szCs w:val="36"/>
        </w:rPr>
      </w:pPr>
      <w:r w:rsidRPr="00B03657">
        <w:rPr>
          <w:rFonts w:ascii="Arial" w:eastAsia="Arial" w:hAnsi="Arial" w:cs="Arial"/>
          <w:b/>
          <w:bCs/>
          <w:smallCaps/>
          <w:sz w:val="36"/>
          <w:szCs w:val="36"/>
        </w:rPr>
        <w:t xml:space="preserve">    </w:t>
      </w:r>
      <w:r w:rsidR="002C314E" w:rsidRPr="00B03657">
        <w:rPr>
          <w:rFonts w:ascii="Arial" w:eastAsia="Arial" w:hAnsi="Arial" w:cs="Arial"/>
          <w:b/>
          <w:bCs/>
          <w:smallCaps/>
          <w:sz w:val="36"/>
          <w:szCs w:val="36"/>
        </w:rPr>
        <w:t>Law 6</w:t>
      </w:r>
      <w:r w:rsidR="001D5910" w:rsidRPr="00B03657">
        <w:rPr>
          <w:rFonts w:ascii="Arial" w:eastAsia="Arial" w:hAnsi="Arial" w:cs="Arial"/>
          <w:b/>
          <w:bCs/>
          <w:smallCaps/>
          <w:sz w:val="36"/>
          <w:szCs w:val="36"/>
        </w:rPr>
        <w:t>311</w:t>
      </w:r>
      <w:r w:rsidRPr="00B03657">
        <w:rPr>
          <w:rFonts w:ascii="Arial" w:eastAsia="Arial" w:hAnsi="Arial" w:cs="Arial"/>
          <w:b/>
          <w:bCs/>
          <w:smallCaps/>
          <w:sz w:val="36"/>
          <w:szCs w:val="36"/>
        </w:rPr>
        <w:t xml:space="preserve">  </w:t>
      </w:r>
      <w:r w:rsidR="001D5910" w:rsidRPr="00B03657">
        <w:rPr>
          <w:rFonts w:ascii="Arial" w:eastAsia="Arial" w:hAnsi="Arial" w:cs="Arial"/>
          <w:b/>
          <w:bCs/>
          <w:smallCaps/>
          <w:sz w:val="36"/>
          <w:szCs w:val="36"/>
        </w:rPr>
        <w:t xml:space="preserve"> </w:t>
      </w:r>
      <w:r w:rsidRPr="00B03657">
        <w:rPr>
          <w:rFonts w:ascii="Arial" w:eastAsia="Arial" w:hAnsi="Arial" w:cs="Arial"/>
          <w:b/>
          <w:bCs/>
          <w:smallCaps/>
          <w:sz w:val="36"/>
          <w:szCs w:val="36"/>
        </w:rPr>
        <w:t xml:space="preserve">Class </w:t>
      </w:r>
      <w:r w:rsidR="001D5910" w:rsidRPr="00B03657">
        <w:rPr>
          <w:rFonts w:ascii="Arial" w:eastAsia="Arial" w:hAnsi="Arial" w:cs="Arial"/>
          <w:b/>
          <w:bCs/>
          <w:smallCaps/>
          <w:sz w:val="36"/>
          <w:szCs w:val="36"/>
        </w:rPr>
        <w:t>Number 2</w:t>
      </w:r>
      <w:r w:rsidR="003D3A6A" w:rsidRPr="00B03657">
        <w:rPr>
          <w:rFonts w:ascii="Arial" w:eastAsia="Arial" w:hAnsi="Arial" w:cs="Arial"/>
          <w:b/>
          <w:bCs/>
          <w:smallCaps/>
          <w:sz w:val="36"/>
          <w:szCs w:val="36"/>
        </w:rPr>
        <w:t>5115</w:t>
      </w:r>
    </w:p>
    <w:p w14:paraId="41F1FDC6" w14:textId="77777777" w:rsidR="0075519D" w:rsidRPr="00B03657" w:rsidRDefault="0075519D">
      <w:pPr>
        <w:jc w:val="center"/>
        <w:rPr>
          <w:rFonts w:ascii="Arial" w:eastAsia="Arial" w:hAnsi="Arial" w:cs="Arial"/>
          <w:b/>
          <w:bCs/>
          <w:smallCaps/>
          <w:sz w:val="36"/>
          <w:szCs w:val="36"/>
        </w:rPr>
      </w:pPr>
    </w:p>
    <w:p w14:paraId="0E8D48A5" w14:textId="446B5FDB" w:rsidR="001D5910" w:rsidRPr="00B03657" w:rsidRDefault="0075519D" w:rsidP="0075519D">
      <w:pPr>
        <w:rPr>
          <w:rFonts w:ascii="Arial" w:eastAsia="Arial" w:hAnsi="Arial" w:cs="Arial"/>
          <w:b/>
          <w:bCs/>
          <w:smallCaps/>
          <w:sz w:val="36"/>
          <w:szCs w:val="36"/>
        </w:rPr>
      </w:pPr>
      <w:r w:rsidRPr="00B03657">
        <w:rPr>
          <w:rFonts w:ascii="Arial" w:eastAsia="Arial" w:hAnsi="Arial" w:cs="Arial"/>
          <w:b/>
          <w:bCs/>
          <w:smallCaps/>
          <w:sz w:val="36"/>
          <w:szCs w:val="36"/>
        </w:rPr>
        <w:t xml:space="preserve">                         </w:t>
      </w:r>
      <w:r w:rsidR="003D3A6A" w:rsidRPr="00B03657">
        <w:rPr>
          <w:rFonts w:ascii="Arial" w:eastAsia="Arial" w:hAnsi="Arial" w:cs="Arial"/>
          <w:b/>
          <w:bCs/>
          <w:smallCaps/>
          <w:sz w:val="36"/>
          <w:szCs w:val="36"/>
        </w:rPr>
        <w:t xml:space="preserve">   </w:t>
      </w:r>
      <w:r w:rsidR="00B03657">
        <w:rPr>
          <w:rFonts w:ascii="Arial" w:eastAsia="Arial" w:hAnsi="Arial" w:cs="Arial"/>
          <w:b/>
          <w:bCs/>
          <w:smallCaps/>
          <w:sz w:val="36"/>
          <w:szCs w:val="36"/>
        </w:rPr>
        <w:t xml:space="preserve">   </w:t>
      </w:r>
      <w:r w:rsidR="002C314E" w:rsidRPr="00B03657">
        <w:rPr>
          <w:rFonts w:ascii="Arial" w:eastAsia="Arial" w:hAnsi="Arial" w:cs="Arial"/>
          <w:b/>
          <w:bCs/>
          <w:smallCaps/>
          <w:sz w:val="36"/>
          <w:szCs w:val="36"/>
        </w:rPr>
        <w:t>M</w:t>
      </w:r>
      <w:r w:rsidRPr="00B03657">
        <w:rPr>
          <w:rFonts w:ascii="Arial" w:eastAsia="Arial" w:hAnsi="Arial" w:cs="Arial"/>
          <w:b/>
          <w:bCs/>
          <w:smallCaps/>
          <w:sz w:val="36"/>
          <w:szCs w:val="36"/>
        </w:rPr>
        <w:t>onday</w:t>
      </w:r>
      <w:r w:rsidR="003D3A6A" w:rsidRPr="00B03657">
        <w:rPr>
          <w:rFonts w:ascii="Arial" w:eastAsia="Arial" w:hAnsi="Arial" w:cs="Arial"/>
          <w:b/>
          <w:bCs/>
          <w:smallCaps/>
          <w:sz w:val="36"/>
          <w:szCs w:val="36"/>
        </w:rPr>
        <w:t xml:space="preserve"> and </w:t>
      </w:r>
      <w:r w:rsidR="001D5910" w:rsidRPr="00B03657">
        <w:rPr>
          <w:rFonts w:ascii="Arial" w:eastAsia="Arial" w:hAnsi="Arial" w:cs="Arial"/>
          <w:b/>
          <w:bCs/>
          <w:smallCaps/>
          <w:sz w:val="36"/>
          <w:szCs w:val="36"/>
        </w:rPr>
        <w:t>Wednesday</w:t>
      </w:r>
    </w:p>
    <w:p w14:paraId="6D7090C7" w14:textId="559271E0" w:rsidR="0075519D" w:rsidRPr="00B03657" w:rsidRDefault="0075519D" w:rsidP="001D5910">
      <w:pPr>
        <w:ind w:left="1440" w:firstLine="720"/>
        <w:rPr>
          <w:rFonts w:ascii="Arial" w:eastAsia="Arial" w:hAnsi="Arial" w:cs="Arial"/>
          <w:b/>
          <w:bCs/>
          <w:smallCaps/>
          <w:sz w:val="36"/>
          <w:szCs w:val="36"/>
        </w:rPr>
      </w:pPr>
      <w:r w:rsidRPr="00B03657">
        <w:rPr>
          <w:rFonts w:ascii="Arial" w:eastAsia="Arial" w:hAnsi="Arial" w:cs="Arial"/>
          <w:b/>
          <w:bCs/>
          <w:smallCaps/>
          <w:sz w:val="36"/>
          <w:szCs w:val="36"/>
        </w:rPr>
        <w:t xml:space="preserve">  </w:t>
      </w:r>
      <w:r w:rsidR="003D3A6A" w:rsidRPr="00B03657">
        <w:rPr>
          <w:rFonts w:ascii="Arial" w:eastAsia="Arial" w:hAnsi="Arial" w:cs="Arial"/>
          <w:b/>
          <w:bCs/>
          <w:smallCaps/>
          <w:sz w:val="36"/>
          <w:szCs w:val="36"/>
        </w:rPr>
        <w:t xml:space="preserve">  </w:t>
      </w:r>
      <w:r w:rsidRPr="00B03657">
        <w:rPr>
          <w:rFonts w:ascii="Arial" w:eastAsia="Arial" w:hAnsi="Arial" w:cs="Arial"/>
          <w:b/>
          <w:bCs/>
          <w:smallCaps/>
          <w:sz w:val="36"/>
          <w:szCs w:val="36"/>
        </w:rPr>
        <w:t>1:</w:t>
      </w:r>
      <w:r w:rsidR="003D3A6A" w:rsidRPr="00B03657">
        <w:rPr>
          <w:rFonts w:ascii="Arial" w:eastAsia="Arial" w:hAnsi="Arial" w:cs="Arial"/>
          <w:b/>
          <w:bCs/>
          <w:smallCaps/>
          <w:sz w:val="36"/>
          <w:szCs w:val="36"/>
        </w:rPr>
        <w:t>15</w:t>
      </w:r>
      <w:r w:rsidRPr="00B03657">
        <w:rPr>
          <w:rFonts w:ascii="Arial" w:eastAsia="Arial" w:hAnsi="Arial" w:cs="Arial"/>
          <w:b/>
          <w:bCs/>
          <w:smallCaps/>
          <w:sz w:val="36"/>
          <w:szCs w:val="36"/>
        </w:rPr>
        <w:t xml:space="preserve"> –</w:t>
      </w:r>
      <w:r w:rsidR="003D3A6A" w:rsidRPr="00B03657">
        <w:rPr>
          <w:rFonts w:ascii="Arial" w:eastAsia="Arial" w:hAnsi="Arial" w:cs="Arial"/>
          <w:b/>
          <w:bCs/>
          <w:smallCaps/>
          <w:sz w:val="36"/>
          <w:szCs w:val="36"/>
        </w:rPr>
        <w:t>4</w:t>
      </w:r>
      <w:r w:rsidRPr="00B03657">
        <w:rPr>
          <w:rFonts w:ascii="Arial" w:eastAsia="Arial" w:hAnsi="Arial" w:cs="Arial"/>
          <w:b/>
          <w:bCs/>
          <w:smallCaps/>
          <w:sz w:val="36"/>
          <w:szCs w:val="36"/>
        </w:rPr>
        <w:t>:</w:t>
      </w:r>
      <w:r w:rsidR="003D3A6A" w:rsidRPr="00B03657">
        <w:rPr>
          <w:rFonts w:ascii="Arial" w:eastAsia="Arial" w:hAnsi="Arial" w:cs="Arial"/>
          <w:b/>
          <w:bCs/>
          <w:smallCaps/>
          <w:sz w:val="36"/>
          <w:szCs w:val="36"/>
        </w:rPr>
        <w:t>40 PM</w:t>
      </w:r>
      <w:r w:rsidR="001D5910" w:rsidRPr="00B03657">
        <w:rPr>
          <w:rFonts w:ascii="Arial" w:eastAsia="Arial" w:hAnsi="Arial" w:cs="Arial"/>
          <w:b/>
          <w:bCs/>
          <w:smallCaps/>
          <w:sz w:val="36"/>
          <w:szCs w:val="36"/>
        </w:rPr>
        <w:t xml:space="preserve"> </w:t>
      </w:r>
      <w:r w:rsidRPr="00B03657">
        <w:rPr>
          <w:rFonts w:ascii="Arial" w:eastAsia="Arial" w:hAnsi="Arial" w:cs="Arial"/>
          <w:b/>
          <w:bCs/>
          <w:smallCaps/>
          <w:sz w:val="36"/>
          <w:szCs w:val="36"/>
        </w:rPr>
        <w:t xml:space="preserve"> </w:t>
      </w:r>
      <w:r w:rsidR="001D5910" w:rsidRPr="00B03657">
        <w:rPr>
          <w:rFonts w:ascii="Arial" w:eastAsia="Arial" w:hAnsi="Arial" w:cs="Arial"/>
          <w:b/>
          <w:bCs/>
          <w:smallCaps/>
          <w:sz w:val="36"/>
          <w:szCs w:val="36"/>
        </w:rPr>
        <w:t xml:space="preserve"> </w:t>
      </w:r>
      <w:r w:rsidR="003D3A6A" w:rsidRPr="00B03657">
        <w:rPr>
          <w:rFonts w:ascii="Arial" w:eastAsia="Arial" w:hAnsi="Arial" w:cs="Arial"/>
          <w:b/>
          <w:bCs/>
          <w:smallCaps/>
          <w:sz w:val="36"/>
          <w:szCs w:val="36"/>
        </w:rPr>
        <w:t>HH - 345</w:t>
      </w:r>
    </w:p>
    <w:p w14:paraId="4E020155" w14:textId="6C7F7825" w:rsidR="009E7424" w:rsidRPr="00B03657" w:rsidRDefault="00C901DA" w:rsidP="001D5910">
      <w:pPr>
        <w:rPr>
          <w:rFonts w:ascii="Arial" w:eastAsia="Arial" w:hAnsi="Arial" w:cs="Arial"/>
          <w:b/>
          <w:bCs/>
          <w:smallCaps/>
          <w:sz w:val="36"/>
          <w:szCs w:val="36"/>
        </w:rPr>
      </w:pPr>
      <w:r w:rsidRPr="00B03657">
        <w:rPr>
          <w:rFonts w:ascii="Arial" w:eastAsia="Arial" w:hAnsi="Arial" w:cs="Arial"/>
          <w:b/>
          <w:bCs/>
          <w:smallCaps/>
          <w:sz w:val="36"/>
          <w:szCs w:val="36"/>
        </w:rPr>
        <w:t xml:space="preserve">                         </w:t>
      </w:r>
    </w:p>
    <w:p w14:paraId="3DF9FEF5" w14:textId="2D5A6EBC" w:rsidR="009E7424" w:rsidRPr="00B03657" w:rsidRDefault="00B03657">
      <w:pPr>
        <w:jc w:val="center"/>
        <w:rPr>
          <w:rFonts w:ascii="Arial" w:eastAsia="Arial" w:hAnsi="Arial" w:cs="Arial"/>
          <w:b/>
          <w:bCs/>
          <w:smallCaps/>
          <w:sz w:val="36"/>
          <w:szCs w:val="36"/>
        </w:rPr>
      </w:pPr>
      <w:r>
        <w:rPr>
          <w:rFonts w:ascii="Arial" w:eastAsia="Arial" w:hAnsi="Arial" w:cs="Arial"/>
          <w:b/>
          <w:bCs/>
          <w:smallCaps/>
          <w:sz w:val="36"/>
          <w:szCs w:val="36"/>
        </w:rPr>
        <w:t xml:space="preserve">  </w:t>
      </w:r>
      <w:r w:rsidR="003E45DC" w:rsidRPr="00B03657">
        <w:rPr>
          <w:rFonts w:ascii="Arial" w:eastAsia="Arial" w:hAnsi="Arial" w:cs="Arial"/>
          <w:b/>
          <w:bCs/>
          <w:smallCaps/>
          <w:sz w:val="36"/>
          <w:szCs w:val="36"/>
        </w:rPr>
        <w:t>Course Syllabus</w:t>
      </w:r>
    </w:p>
    <w:p w14:paraId="1E1AEF43" w14:textId="0A59AB7E" w:rsidR="0075519D" w:rsidRDefault="0075519D">
      <w:pPr>
        <w:jc w:val="center"/>
        <w:rPr>
          <w:rFonts w:ascii="Arial" w:eastAsia="Arial" w:hAnsi="Arial" w:cs="Arial"/>
          <w:smallCaps/>
          <w:sz w:val="36"/>
          <w:szCs w:val="36"/>
        </w:rPr>
      </w:pPr>
    </w:p>
    <w:p w14:paraId="2D14C58F" w14:textId="77777777" w:rsidR="0075519D" w:rsidRDefault="0075519D">
      <w:pPr>
        <w:jc w:val="center"/>
        <w:rPr>
          <w:rFonts w:ascii="Arial" w:eastAsia="Arial" w:hAnsi="Arial" w:cs="Arial"/>
          <w:smallCaps/>
          <w:sz w:val="36"/>
          <w:szCs w:val="36"/>
        </w:rPr>
      </w:pPr>
    </w:p>
    <w:p w14:paraId="74C7012F" w14:textId="11854D15" w:rsidR="0075519D" w:rsidRDefault="0075519D" w:rsidP="0075519D">
      <w:pPr>
        <w:rPr>
          <w:rFonts w:ascii="Arial" w:eastAsia="Arial" w:hAnsi="Arial" w:cs="Arial"/>
          <w:smallCaps/>
          <w:sz w:val="36"/>
          <w:szCs w:val="36"/>
        </w:rPr>
      </w:pPr>
    </w:p>
    <w:p w14:paraId="41EACC69" w14:textId="6FAD3114" w:rsidR="0075519D" w:rsidRDefault="0075519D" w:rsidP="0075519D">
      <w:pPr>
        <w:rPr>
          <w:rFonts w:ascii="Arial" w:eastAsia="Arial" w:hAnsi="Arial" w:cs="Arial"/>
          <w:sz w:val="36"/>
          <w:szCs w:val="36"/>
        </w:rPr>
      </w:pPr>
    </w:p>
    <w:p w14:paraId="3AB6D81E" w14:textId="77777777" w:rsidR="009E7424" w:rsidRDefault="009E7424">
      <w:pPr>
        <w:rPr>
          <w:rFonts w:ascii="Arial" w:eastAsia="Arial" w:hAnsi="Arial" w:cs="Arial"/>
        </w:rPr>
      </w:pPr>
    </w:p>
    <w:p w14:paraId="41D5BC9C" w14:textId="087E1CA2" w:rsidR="009E7424" w:rsidRDefault="001D5910">
      <w:pPr>
        <w:rPr>
          <w:rFonts w:ascii="Arial" w:eastAsia="Arial" w:hAnsi="Arial" w:cs="Arial"/>
        </w:rPr>
      </w:pPr>
      <w:r>
        <w:rPr>
          <w:rFonts w:ascii="Arial" w:eastAsia="Arial" w:hAnsi="Arial" w:cs="Arial"/>
          <w:noProof/>
        </w:rPr>
        <w:drawing>
          <wp:inline distT="0" distB="0" distL="114300" distR="114300" wp14:anchorId="691D3A55" wp14:editId="432B3AE7">
            <wp:extent cx="6007100" cy="3270250"/>
            <wp:effectExtent l="0" t="0" r="0" b="6350"/>
            <wp:docPr id="1" name="image5.jpg" descr="Smoke coming out of the wa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jpg" descr="Smoke coming out of the water&#10;&#10;Description automatically generated"/>
                    <pic:cNvPicPr preferRelativeResize="0"/>
                  </pic:nvPicPr>
                  <pic:blipFill>
                    <a:blip r:embed="rId7"/>
                    <a:srcRect/>
                    <a:stretch>
                      <a:fillRect/>
                    </a:stretch>
                  </pic:blipFill>
                  <pic:spPr>
                    <a:xfrm>
                      <a:off x="0" y="0"/>
                      <a:ext cx="6058140" cy="3298036"/>
                    </a:xfrm>
                    <a:prstGeom prst="rect">
                      <a:avLst/>
                    </a:prstGeom>
                    <a:ln/>
                  </pic:spPr>
                </pic:pic>
              </a:graphicData>
            </a:graphic>
          </wp:inline>
        </w:drawing>
      </w:r>
    </w:p>
    <w:p w14:paraId="4172DFDE" w14:textId="28A79DC5" w:rsidR="0075519D" w:rsidRDefault="0075519D">
      <w:pPr>
        <w:rPr>
          <w:rFonts w:ascii="Arial" w:eastAsia="Arial" w:hAnsi="Arial" w:cs="Arial"/>
          <w:b/>
        </w:rPr>
      </w:pPr>
    </w:p>
    <w:p w14:paraId="52414E8F" w14:textId="77777777" w:rsidR="003C7B66" w:rsidRDefault="003C7B66" w:rsidP="003C7B66">
      <w:pPr>
        <w:rPr>
          <w:rFonts w:ascii="Arial" w:eastAsia="Arial" w:hAnsi="Arial" w:cs="Arial"/>
        </w:rPr>
      </w:pPr>
      <w:r>
        <w:rPr>
          <w:rFonts w:ascii="Arial" w:eastAsia="Arial" w:hAnsi="Arial" w:cs="Arial"/>
          <w:b/>
        </w:rPr>
        <w:lastRenderedPageBreak/>
        <w:t>Why Should I Take This Course?</w:t>
      </w:r>
    </w:p>
    <w:p w14:paraId="2E6F96F9" w14:textId="77777777" w:rsidR="003C7B66" w:rsidRDefault="003C7B66" w:rsidP="003C7B66">
      <w:pPr>
        <w:rPr>
          <w:rFonts w:ascii="Arial" w:eastAsia="Arial" w:hAnsi="Arial" w:cs="Arial"/>
        </w:rPr>
      </w:pPr>
    </w:p>
    <w:p w14:paraId="09FF8BD4" w14:textId="77777777" w:rsidR="003C7B66" w:rsidRPr="0075519D" w:rsidRDefault="003C7B66" w:rsidP="003C7B66">
      <w:pPr>
        <w:rPr>
          <w:rFonts w:ascii="Arial" w:eastAsia="Arial" w:hAnsi="Arial" w:cs="Arial"/>
        </w:rPr>
      </w:pPr>
      <w:r>
        <w:rPr>
          <w:rFonts w:ascii="Arial" w:eastAsia="Arial" w:hAnsi="Arial" w:cs="Arial"/>
        </w:rPr>
        <w:t>Complex civil litigation shapes today’s body politic. Complex civil litigation challenges governmental actions and laws; complex civil litigation vindicates human and civil rights; complex civil litigation remedies collective wrongs, rectifies mass torts, and violations of statutory rights. Complex litigation involves employment rights, consumer rights, political rights, financial rights, constitutional rights, and environment rights. Complex litigation structures our everyday life.</w:t>
      </w:r>
    </w:p>
    <w:p w14:paraId="4E0637F9" w14:textId="77777777" w:rsidR="003C7B66" w:rsidRDefault="003C7B66">
      <w:pPr>
        <w:rPr>
          <w:rFonts w:ascii="Arial" w:eastAsia="Arial" w:hAnsi="Arial" w:cs="Arial"/>
          <w:b/>
        </w:rPr>
      </w:pPr>
    </w:p>
    <w:p w14:paraId="54A17CE5" w14:textId="77777777" w:rsidR="003C7B66" w:rsidRDefault="003C7B66">
      <w:pPr>
        <w:rPr>
          <w:rFonts w:ascii="Arial" w:eastAsia="Arial" w:hAnsi="Arial" w:cs="Arial"/>
          <w:b/>
        </w:rPr>
      </w:pPr>
    </w:p>
    <w:p w14:paraId="415C4E8E" w14:textId="5F9E3D46" w:rsidR="001D5910" w:rsidRDefault="005D2C8E">
      <w:pPr>
        <w:rPr>
          <w:rFonts w:ascii="Arial" w:eastAsia="Arial" w:hAnsi="Arial" w:cs="Arial"/>
          <w:b/>
        </w:rPr>
      </w:pPr>
      <w:r>
        <w:rPr>
          <w:rFonts w:ascii="Arial" w:eastAsia="Arial" w:hAnsi="Arial" w:cs="Arial"/>
          <w:b/>
        </w:rPr>
        <w:t>Student Learning Outcomes:</w:t>
      </w:r>
    </w:p>
    <w:p w14:paraId="4A89CFB6" w14:textId="23F24FE3" w:rsidR="005D2C8E" w:rsidRDefault="005D2C8E">
      <w:pPr>
        <w:rPr>
          <w:rFonts w:ascii="Arial" w:eastAsia="Arial" w:hAnsi="Arial" w:cs="Arial"/>
          <w:b/>
        </w:rPr>
      </w:pPr>
    </w:p>
    <w:p w14:paraId="117ACED6" w14:textId="680B137E" w:rsidR="00D6170B" w:rsidRDefault="005D2C8E" w:rsidP="005D2C8E">
      <w:pPr>
        <w:rPr>
          <w:rFonts w:ascii="Arial" w:eastAsia="Arial" w:hAnsi="Arial" w:cs="Arial"/>
        </w:rPr>
      </w:pPr>
      <w:r>
        <w:rPr>
          <w:rFonts w:ascii="Arial" w:eastAsia="Arial" w:hAnsi="Arial" w:cs="Arial"/>
        </w:rPr>
        <w:t>In this course you will</w:t>
      </w:r>
      <w:r w:rsidR="00D6170B">
        <w:rPr>
          <w:rFonts w:ascii="Arial" w:eastAsia="Arial" w:hAnsi="Arial" w:cs="Arial"/>
        </w:rPr>
        <w:t>:</w:t>
      </w:r>
    </w:p>
    <w:p w14:paraId="0BF7B353" w14:textId="77777777" w:rsidR="00D6170B" w:rsidRDefault="00D6170B" w:rsidP="005D2C8E">
      <w:pPr>
        <w:rPr>
          <w:rFonts w:ascii="Arial" w:eastAsia="Arial" w:hAnsi="Arial" w:cs="Arial"/>
        </w:rPr>
      </w:pPr>
    </w:p>
    <w:p w14:paraId="5293FACE" w14:textId="47A9289E" w:rsidR="00D6170B" w:rsidRPr="00D6170B" w:rsidRDefault="00F65241" w:rsidP="00D6170B">
      <w:pPr>
        <w:pStyle w:val="ListParagraph"/>
        <w:numPr>
          <w:ilvl w:val="0"/>
          <w:numId w:val="22"/>
        </w:numPr>
        <w:rPr>
          <w:rFonts w:ascii="Arial" w:eastAsia="Arial" w:hAnsi="Arial" w:cs="Arial"/>
        </w:rPr>
      </w:pPr>
      <w:r>
        <w:rPr>
          <w:rFonts w:ascii="Arial" w:eastAsia="Arial" w:hAnsi="Arial" w:cs="Arial"/>
        </w:rPr>
        <w:t>L</w:t>
      </w:r>
      <w:r w:rsidR="005D2C8E" w:rsidRPr="00D6170B">
        <w:rPr>
          <w:rFonts w:ascii="Arial" w:eastAsia="Arial" w:hAnsi="Arial" w:cs="Arial"/>
        </w:rPr>
        <w:t xml:space="preserve">earn </w:t>
      </w:r>
      <w:r>
        <w:rPr>
          <w:rFonts w:ascii="Arial" w:eastAsia="Arial" w:hAnsi="Arial" w:cs="Arial"/>
        </w:rPr>
        <w:t xml:space="preserve">and apply </w:t>
      </w:r>
      <w:r w:rsidR="005D2C8E" w:rsidRPr="00D6170B">
        <w:rPr>
          <w:rFonts w:ascii="Arial" w:eastAsia="Arial" w:hAnsi="Arial" w:cs="Arial"/>
        </w:rPr>
        <w:t xml:space="preserve">the statutes, case law, and structural debates over what has been called “complex litigation” which involves management of cases involving multiple parties and multiple issues across multiple state and federal jurisdictions.  </w:t>
      </w:r>
    </w:p>
    <w:p w14:paraId="76A4D1E3" w14:textId="13B1105A" w:rsidR="00D6170B" w:rsidRDefault="00F65241" w:rsidP="00D6170B">
      <w:pPr>
        <w:pStyle w:val="ListParagraph"/>
        <w:numPr>
          <w:ilvl w:val="0"/>
          <w:numId w:val="22"/>
        </w:numPr>
        <w:rPr>
          <w:rFonts w:ascii="Arial" w:eastAsia="Arial" w:hAnsi="Arial" w:cs="Arial"/>
        </w:rPr>
      </w:pPr>
      <w:r>
        <w:rPr>
          <w:rFonts w:ascii="Arial" w:eastAsia="Arial" w:hAnsi="Arial" w:cs="Arial"/>
        </w:rPr>
        <w:t>L</w:t>
      </w:r>
      <w:r w:rsidR="005D2C8E" w:rsidRPr="00D6170B">
        <w:rPr>
          <w:rFonts w:ascii="Arial" w:eastAsia="Arial" w:hAnsi="Arial" w:cs="Arial"/>
        </w:rPr>
        <w:t xml:space="preserve">earn </w:t>
      </w:r>
      <w:r>
        <w:rPr>
          <w:rFonts w:ascii="Arial" w:eastAsia="Arial" w:hAnsi="Arial" w:cs="Arial"/>
        </w:rPr>
        <w:t xml:space="preserve">and apply </w:t>
      </w:r>
      <w:r w:rsidR="005D2C8E" w:rsidRPr="00D6170B">
        <w:rPr>
          <w:rFonts w:ascii="Arial" w:eastAsia="Arial" w:hAnsi="Arial" w:cs="Arial"/>
        </w:rPr>
        <w:t xml:space="preserve">relevant principles and case law governing due process, damages, and available </w:t>
      </w:r>
      <w:r w:rsidR="00885D34">
        <w:rPr>
          <w:rFonts w:ascii="Arial" w:eastAsia="Arial" w:hAnsi="Arial" w:cs="Arial"/>
        </w:rPr>
        <w:t xml:space="preserve">remedies and </w:t>
      </w:r>
      <w:r w:rsidR="005D2C8E" w:rsidRPr="00D6170B">
        <w:rPr>
          <w:rFonts w:ascii="Arial" w:eastAsia="Arial" w:hAnsi="Arial" w:cs="Arial"/>
        </w:rPr>
        <w:t xml:space="preserve">relief. </w:t>
      </w:r>
    </w:p>
    <w:p w14:paraId="7ADA9AB7" w14:textId="0351B3B9" w:rsidR="005D2C8E" w:rsidRPr="00D6170B" w:rsidRDefault="005D2C8E" w:rsidP="00D6170B">
      <w:pPr>
        <w:pStyle w:val="ListParagraph"/>
        <w:numPr>
          <w:ilvl w:val="0"/>
          <w:numId w:val="22"/>
        </w:numPr>
        <w:rPr>
          <w:rFonts w:ascii="Arial" w:eastAsia="Arial" w:hAnsi="Arial" w:cs="Arial"/>
        </w:rPr>
      </w:pPr>
      <w:r w:rsidRPr="00D6170B">
        <w:rPr>
          <w:rFonts w:ascii="Arial" w:eastAsia="Arial" w:hAnsi="Arial" w:cs="Arial"/>
        </w:rPr>
        <w:t xml:space="preserve">By the conclusion of this course, you will be able to understand, manage, and handle the procedural issues, rules, and structures of consolidation, joinder, and transfer in </w:t>
      </w:r>
      <w:r w:rsidR="00885D34">
        <w:rPr>
          <w:rFonts w:ascii="Arial" w:eastAsia="Arial" w:hAnsi="Arial" w:cs="Arial"/>
        </w:rPr>
        <w:t xml:space="preserve">federal and state </w:t>
      </w:r>
      <w:r w:rsidR="00F65241">
        <w:rPr>
          <w:rFonts w:ascii="Arial" w:eastAsia="Arial" w:hAnsi="Arial" w:cs="Arial"/>
        </w:rPr>
        <w:t xml:space="preserve">(a) </w:t>
      </w:r>
      <w:r w:rsidRPr="00D6170B">
        <w:rPr>
          <w:rFonts w:ascii="Arial" w:eastAsia="Arial" w:hAnsi="Arial" w:cs="Arial"/>
        </w:rPr>
        <w:t xml:space="preserve">multiparty litigation, </w:t>
      </w:r>
      <w:r w:rsidR="00F65241">
        <w:rPr>
          <w:rFonts w:ascii="Arial" w:eastAsia="Arial" w:hAnsi="Arial" w:cs="Arial"/>
        </w:rPr>
        <w:t xml:space="preserve">(b) </w:t>
      </w:r>
      <w:r w:rsidRPr="00D6170B">
        <w:rPr>
          <w:rFonts w:ascii="Arial" w:eastAsia="Arial" w:hAnsi="Arial" w:cs="Arial"/>
        </w:rPr>
        <w:t xml:space="preserve">multidistrict </w:t>
      </w:r>
      <w:r w:rsidR="00D6170B" w:rsidRPr="00D6170B">
        <w:rPr>
          <w:rFonts w:ascii="Arial" w:eastAsia="Arial" w:hAnsi="Arial" w:cs="Arial"/>
        </w:rPr>
        <w:t>litigation,</w:t>
      </w:r>
      <w:r w:rsidRPr="00D6170B">
        <w:rPr>
          <w:rFonts w:ascii="Arial" w:eastAsia="Arial" w:hAnsi="Arial" w:cs="Arial"/>
        </w:rPr>
        <w:t xml:space="preserve"> and</w:t>
      </w:r>
      <w:r w:rsidR="00F65241">
        <w:rPr>
          <w:rFonts w:ascii="Arial" w:eastAsia="Arial" w:hAnsi="Arial" w:cs="Arial"/>
        </w:rPr>
        <w:t xml:space="preserve"> (c)</w:t>
      </w:r>
      <w:r w:rsidRPr="00D6170B">
        <w:rPr>
          <w:rFonts w:ascii="Arial" w:eastAsia="Arial" w:hAnsi="Arial" w:cs="Arial"/>
        </w:rPr>
        <w:t xml:space="preserve"> class action litigation. </w:t>
      </w:r>
    </w:p>
    <w:p w14:paraId="21EF77FB" w14:textId="77777777" w:rsidR="005D2C8E" w:rsidRDefault="005D2C8E">
      <w:pPr>
        <w:rPr>
          <w:rFonts w:ascii="Arial" w:eastAsia="Arial" w:hAnsi="Arial" w:cs="Arial"/>
          <w:b/>
        </w:rPr>
      </w:pPr>
    </w:p>
    <w:p w14:paraId="12395A8A" w14:textId="4AFE9E18" w:rsidR="009E7424" w:rsidRPr="003C7B66" w:rsidRDefault="001D5910">
      <w:pPr>
        <w:rPr>
          <w:rFonts w:ascii="Arial" w:eastAsia="Arial" w:hAnsi="Arial" w:cs="Arial"/>
          <w:b/>
        </w:rPr>
      </w:pPr>
      <w:r>
        <w:rPr>
          <w:rFonts w:ascii="Arial" w:eastAsia="Arial" w:hAnsi="Arial" w:cs="Arial"/>
          <w:b/>
        </w:rPr>
        <w:tab/>
      </w:r>
    </w:p>
    <w:p w14:paraId="5CCDF2A4" w14:textId="77777777" w:rsidR="0075519D" w:rsidRDefault="0075519D">
      <w:pPr>
        <w:rPr>
          <w:rFonts w:ascii="Arial" w:eastAsia="Arial" w:hAnsi="Arial" w:cs="Arial"/>
          <w:b/>
        </w:rPr>
      </w:pPr>
    </w:p>
    <w:p w14:paraId="49DF7923" w14:textId="2941CFCF" w:rsidR="009E7424" w:rsidRDefault="003E45DC">
      <w:pPr>
        <w:rPr>
          <w:rFonts w:ascii="Arial" w:eastAsia="Arial" w:hAnsi="Arial" w:cs="Arial"/>
        </w:rPr>
      </w:pPr>
      <w:r>
        <w:rPr>
          <w:rFonts w:ascii="Arial" w:eastAsia="Arial" w:hAnsi="Arial" w:cs="Arial"/>
          <w:b/>
        </w:rPr>
        <w:t>Who Is Your Professor?</w:t>
      </w:r>
    </w:p>
    <w:p w14:paraId="1D371114" w14:textId="77777777" w:rsidR="009E7424" w:rsidRDefault="009E7424">
      <w:pPr>
        <w:rPr>
          <w:rFonts w:ascii="Arial" w:eastAsia="Arial" w:hAnsi="Arial" w:cs="Arial"/>
        </w:rPr>
      </w:pPr>
    </w:p>
    <w:p w14:paraId="6496EC2D" w14:textId="77777777" w:rsidR="009E7424" w:rsidRDefault="003E45DC">
      <w:pPr>
        <w:rPr>
          <w:rFonts w:ascii="Arial" w:eastAsia="Arial" w:hAnsi="Arial" w:cs="Arial"/>
        </w:rPr>
      </w:pPr>
      <w:r>
        <w:rPr>
          <w:rFonts w:ascii="Arial" w:eastAsia="Arial" w:hAnsi="Arial" w:cs="Arial"/>
          <w:b/>
          <w:noProof/>
        </w:rPr>
        <w:drawing>
          <wp:inline distT="0" distB="0" distL="114300" distR="114300" wp14:anchorId="6201C1E4" wp14:editId="787838F7">
            <wp:extent cx="1190625" cy="162877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190625" cy="1628775"/>
                    </a:xfrm>
                    <a:prstGeom prst="rect">
                      <a:avLst/>
                    </a:prstGeom>
                    <a:ln/>
                  </pic:spPr>
                </pic:pic>
              </a:graphicData>
            </a:graphic>
          </wp:inline>
        </w:drawing>
      </w:r>
    </w:p>
    <w:p w14:paraId="0CEF783B" w14:textId="77777777" w:rsidR="009E7424" w:rsidRDefault="009E7424">
      <w:pPr>
        <w:rPr>
          <w:rFonts w:ascii="Arial" w:eastAsia="Arial" w:hAnsi="Arial" w:cs="Arial"/>
        </w:rPr>
      </w:pPr>
    </w:p>
    <w:p w14:paraId="59E428E7" w14:textId="2B4C24B7" w:rsidR="009E7424" w:rsidRDefault="003E45DC">
      <w:pPr>
        <w:rPr>
          <w:rFonts w:ascii="Arial" w:eastAsia="Arial" w:hAnsi="Arial" w:cs="Arial"/>
        </w:rPr>
      </w:pPr>
      <w:r>
        <w:rPr>
          <w:rFonts w:ascii="Arial" w:eastAsia="Arial" w:hAnsi="Arial" w:cs="Arial"/>
        </w:rPr>
        <w:t xml:space="preserve">I joined the UF Law faculty as a </w:t>
      </w:r>
      <w:r w:rsidR="00831EB4">
        <w:rPr>
          <w:rFonts w:ascii="Arial" w:eastAsia="Arial" w:hAnsi="Arial" w:cs="Arial"/>
        </w:rPr>
        <w:t>Legal Skills Professor</w:t>
      </w:r>
      <w:r w:rsidR="00DE5039">
        <w:rPr>
          <w:rFonts w:ascii="Arial" w:eastAsia="Arial" w:hAnsi="Arial" w:cs="Arial"/>
        </w:rPr>
        <w:t xml:space="preserve"> in 2017</w:t>
      </w:r>
      <w:r w:rsidR="00831EB4">
        <w:rPr>
          <w:rFonts w:ascii="Arial" w:eastAsia="Arial" w:hAnsi="Arial" w:cs="Arial"/>
        </w:rPr>
        <w:t xml:space="preserve"> after 30</w:t>
      </w:r>
      <w:r>
        <w:rPr>
          <w:rFonts w:ascii="Arial" w:eastAsia="Arial" w:hAnsi="Arial" w:cs="Arial"/>
        </w:rPr>
        <w:t>+ years of practicing complex civil litigation with Holland &amp; Knight in Miami</w:t>
      </w:r>
      <w:r w:rsidR="00831EB4">
        <w:rPr>
          <w:rFonts w:ascii="Arial" w:eastAsia="Arial" w:hAnsi="Arial" w:cs="Arial"/>
        </w:rPr>
        <w:t xml:space="preserve"> (1983 – 2000)</w:t>
      </w:r>
      <w:r>
        <w:rPr>
          <w:rFonts w:ascii="Arial" w:eastAsia="Arial" w:hAnsi="Arial" w:cs="Arial"/>
        </w:rPr>
        <w:t xml:space="preserve"> and Tampa </w:t>
      </w:r>
      <w:r w:rsidR="00831EB4">
        <w:rPr>
          <w:rFonts w:ascii="Arial" w:eastAsia="Arial" w:hAnsi="Arial" w:cs="Arial"/>
        </w:rPr>
        <w:t xml:space="preserve">(2000 – 2010) </w:t>
      </w:r>
      <w:r>
        <w:rPr>
          <w:rFonts w:ascii="Arial" w:eastAsia="Arial" w:hAnsi="Arial" w:cs="Arial"/>
        </w:rPr>
        <w:t>and Quarles &amp; Brady</w:t>
      </w:r>
      <w:r w:rsidR="00831EB4">
        <w:rPr>
          <w:rFonts w:ascii="Arial" w:eastAsia="Arial" w:hAnsi="Arial" w:cs="Arial"/>
        </w:rPr>
        <w:t xml:space="preserve"> (2010 – 2016) in</w:t>
      </w:r>
      <w:r>
        <w:rPr>
          <w:rFonts w:ascii="Arial" w:eastAsia="Arial" w:hAnsi="Arial" w:cs="Arial"/>
        </w:rPr>
        <w:t xml:space="preserve"> Tampa. </w:t>
      </w:r>
      <w:r w:rsidR="003A3E95">
        <w:rPr>
          <w:rFonts w:ascii="Arial" w:eastAsia="Arial" w:hAnsi="Arial" w:cs="Arial"/>
        </w:rPr>
        <w:t>Before</w:t>
      </w:r>
      <w:r>
        <w:rPr>
          <w:rFonts w:ascii="Arial" w:eastAsia="Arial" w:hAnsi="Arial" w:cs="Arial"/>
        </w:rPr>
        <w:t xml:space="preserve"> leaving the practice of law, I </w:t>
      </w:r>
      <w:r w:rsidR="003A3E95">
        <w:rPr>
          <w:rFonts w:ascii="Arial" w:eastAsia="Arial" w:hAnsi="Arial" w:cs="Arial"/>
        </w:rPr>
        <w:t>was</w:t>
      </w:r>
      <w:r>
        <w:rPr>
          <w:rFonts w:ascii="Arial" w:eastAsia="Arial" w:hAnsi="Arial" w:cs="Arial"/>
        </w:rPr>
        <w:t xml:space="preserve"> a UF adjunct professor for 10 years</w:t>
      </w:r>
      <w:r w:rsidR="001D5910">
        <w:rPr>
          <w:rFonts w:ascii="Arial" w:eastAsia="Arial" w:hAnsi="Arial" w:cs="Arial"/>
        </w:rPr>
        <w:t>.</w:t>
      </w:r>
      <w:r>
        <w:rPr>
          <w:rFonts w:ascii="Arial" w:eastAsia="Arial" w:hAnsi="Arial" w:cs="Arial"/>
        </w:rPr>
        <w:t xml:space="preserve"> </w:t>
      </w:r>
    </w:p>
    <w:p w14:paraId="23293A7A" w14:textId="7FB5246C" w:rsidR="005F39AB" w:rsidRDefault="005F39AB">
      <w:pPr>
        <w:rPr>
          <w:rFonts w:ascii="Arial" w:eastAsia="Arial" w:hAnsi="Arial" w:cs="Arial"/>
        </w:rPr>
      </w:pPr>
    </w:p>
    <w:p w14:paraId="634335B9" w14:textId="2470E907" w:rsidR="005F39AB" w:rsidRDefault="005F39AB">
      <w:pPr>
        <w:rPr>
          <w:rFonts w:ascii="Arial" w:eastAsia="Arial" w:hAnsi="Arial" w:cs="Arial"/>
        </w:rPr>
      </w:pPr>
    </w:p>
    <w:p w14:paraId="1AA87DD3" w14:textId="4CEFB7AE" w:rsidR="005F39AB" w:rsidRDefault="005F39AB">
      <w:pPr>
        <w:rPr>
          <w:rFonts w:ascii="Arial" w:eastAsia="Arial" w:hAnsi="Arial" w:cs="Arial"/>
        </w:rPr>
      </w:pPr>
    </w:p>
    <w:p w14:paraId="3357C00D" w14:textId="2EFA40FD" w:rsidR="005F39AB" w:rsidRPr="005F39AB" w:rsidRDefault="005F39AB" w:rsidP="005F39AB">
      <w:pPr>
        <w:rPr>
          <w:rFonts w:ascii="Arial" w:eastAsia="Arial" w:hAnsi="Arial" w:cs="Arial"/>
        </w:rPr>
      </w:pPr>
      <w:r w:rsidRPr="005F39AB">
        <w:rPr>
          <w:rFonts w:ascii="Arial" w:eastAsia="Arial" w:hAnsi="Arial" w:cs="Arial"/>
        </w:rPr>
        <w:t>I am from Philadelphia. You will undoubtedly notice my latent Philadelphia accent</w:t>
      </w:r>
      <w:r w:rsidR="001A790A">
        <w:rPr>
          <w:rFonts w:ascii="Arial" w:eastAsia="Arial" w:hAnsi="Arial" w:cs="Arial"/>
        </w:rPr>
        <w:t>.</w:t>
      </w:r>
      <w:r w:rsidRPr="005F39AB">
        <w:rPr>
          <w:rFonts w:ascii="Arial" w:eastAsia="Arial" w:hAnsi="Arial" w:cs="Arial"/>
        </w:rPr>
        <w:t xml:space="preserve"> </w:t>
      </w:r>
    </w:p>
    <w:p w14:paraId="486F8C7D" w14:textId="77777777" w:rsidR="005F39AB" w:rsidRPr="005F39AB" w:rsidRDefault="005F39AB" w:rsidP="005F39AB">
      <w:pPr>
        <w:rPr>
          <w:rFonts w:ascii="Arial" w:eastAsia="Arial" w:hAnsi="Arial" w:cs="Arial"/>
        </w:rPr>
      </w:pPr>
    </w:p>
    <w:p w14:paraId="7A6D621C" w14:textId="4801AD45" w:rsidR="005F39AB" w:rsidRPr="005F39AB" w:rsidRDefault="005F39AB" w:rsidP="005F39AB">
      <w:pPr>
        <w:rPr>
          <w:rFonts w:ascii="Arial" w:eastAsia="Arial" w:hAnsi="Arial" w:cs="Arial"/>
        </w:rPr>
      </w:pPr>
      <w:r>
        <w:rPr>
          <w:rFonts w:ascii="Arial" w:eastAsia="Arial" w:hAnsi="Arial" w:cs="Arial"/>
          <w:noProof/>
        </w:rPr>
        <w:drawing>
          <wp:inline distT="0" distB="0" distL="0" distR="0" wp14:anchorId="036110BA" wp14:editId="25F2E15D">
            <wp:extent cx="2998032" cy="194282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027" cy="1961611"/>
                    </a:xfrm>
                    <a:prstGeom prst="rect">
                      <a:avLst/>
                    </a:prstGeom>
                  </pic:spPr>
                </pic:pic>
              </a:graphicData>
            </a:graphic>
          </wp:inline>
        </w:drawing>
      </w:r>
    </w:p>
    <w:p w14:paraId="5159D00C" w14:textId="77777777" w:rsidR="005F39AB" w:rsidRPr="005F39AB" w:rsidRDefault="005F39AB" w:rsidP="005F39AB">
      <w:pPr>
        <w:rPr>
          <w:rFonts w:ascii="Arial" w:eastAsia="Arial" w:hAnsi="Arial" w:cs="Arial"/>
        </w:rPr>
      </w:pPr>
    </w:p>
    <w:p w14:paraId="7D8F2A35" w14:textId="77777777" w:rsidR="005F39AB" w:rsidRPr="005F39AB" w:rsidRDefault="005F39AB" w:rsidP="005F39AB">
      <w:pPr>
        <w:rPr>
          <w:rFonts w:ascii="Arial" w:eastAsia="Arial" w:hAnsi="Arial" w:cs="Arial"/>
        </w:rPr>
      </w:pPr>
      <w:r w:rsidRPr="005F39AB">
        <w:rPr>
          <w:rFonts w:ascii="Arial" w:eastAsia="Arial" w:hAnsi="Arial" w:cs="Arial"/>
        </w:rPr>
        <w:t>I hold a BA in philosophy from Lehigh University in Bethlehem, Pennsylvania, and an MA in philosophy from Washington University in St. Louis, Mo. I graduated from UF Law in 1983.</w:t>
      </w:r>
    </w:p>
    <w:p w14:paraId="2366789C" w14:textId="77777777" w:rsidR="005F39AB" w:rsidRDefault="005F39AB">
      <w:pPr>
        <w:rPr>
          <w:rFonts w:ascii="Arial" w:eastAsia="Arial" w:hAnsi="Arial" w:cs="Arial"/>
        </w:rPr>
      </w:pPr>
    </w:p>
    <w:p w14:paraId="008DF67D" w14:textId="0EE5D9A2" w:rsidR="0075519D" w:rsidRDefault="0075519D" w:rsidP="0075519D">
      <w:pPr>
        <w:rPr>
          <w:rFonts w:ascii="Arial" w:eastAsia="Arial" w:hAnsi="Arial" w:cs="Arial"/>
          <w:color w:val="0000FF"/>
          <w:u w:val="single"/>
        </w:rPr>
      </w:pPr>
      <w:r w:rsidRPr="00DB47AA">
        <w:rPr>
          <w:rFonts w:ascii="Arial" w:eastAsia="Arial" w:hAnsi="Arial" w:cs="Arial"/>
          <w:color w:val="000000" w:themeColor="text1"/>
        </w:rPr>
        <w:t xml:space="preserve">I am married </w:t>
      </w:r>
      <w:r>
        <w:rPr>
          <w:rFonts w:ascii="Arial" w:eastAsia="Arial" w:hAnsi="Arial" w:cs="Arial"/>
          <w:color w:val="000000" w:themeColor="text1"/>
        </w:rPr>
        <w:t xml:space="preserve">to Cynthia </w:t>
      </w:r>
      <w:proofErr w:type="spellStart"/>
      <w:r>
        <w:rPr>
          <w:rFonts w:ascii="Arial" w:eastAsia="Arial" w:hAnsi="Arial" w:cs="Arial"/>
          <w:color w:val="000000" w:themeColor="text1"/>
        </w:rPr>
        <w:t>Tejcek</w:t>
      </w:r>
      <w:proofErr w:type="spellEnd"/>
      <w:r>
        <w:rPr>
          <w:rFonts w:ascii="Arial" w:eastAsia="Arial" w:hAnsi="Arial" w:cs="Arial"/>
          <w:color w:val="000000" w:themeColor="text1"/>
        </w:rPr>
        <w:t>. Cindy</w:t>
      </w:r>
      <w:r w:rsidRPr="00DB47AA">
        <w:rPr>
          <w:rFonts w:ascii="Arial" w:eastAsia="Arial" w:hAnsi="Arial" w:cs="Arial"/>
          <w:color w:val="000000" w:themeColor="text1"/>
        </w:rPr>
        <w:t xml:space="preserve"> graduated from Loyola</w:t>
      </w:r>
      <w:r>
        <w:rPr>
          <w:rFonts w:ascii="Arial" w:eastAsia="Arial" w:hAnsi="Arial" w:cs="Arial"/>
          <w:color w:val="000000" w:themeColor="text1"/>
        </w:rPr>
        <w:t xml:space="preserve"> University</w:t>
      </w:r>
      <w:r w:rsidRPr="00DB47AA">
        <w:rPr>
          <w:rFonts w:ascii="Arial" w:eastAsia="Arial" w:hAnsi="Arial" w:cs="Arial"/>
          <w:color w:val="000000" w:themeColor="text1"/>
        </w:rPr>
        <w:t xml:space="preserve"> in Chicago with a BS in mathematics. She </w:t>
      </w:r>
      <w:r>
        <w:rPr>
          <w:rFonts w:ascii="Arial" w:eastAsia="Arial" w:hAnsi="Arial" w:cs="Arial"/>
          <w:color w:val="000000" w:themeColor="text1"/>
        </w:rPr>
        <w:t xml:space="preserve">also </w:t>
      </w:r>
      <w:r w:rsidRPr="00DB47AA">
        <w:rPr>
          <w:rFonts w:ascii="Arial" w:eastAsia="Arial" w:hAnsi="Arial" w:cs="Arial"/>
          <w:color w:val="000000" w:themeColor="text1"/>
        </w:rPr>
        <w:t>holds an MBA from Kellogg</w:t>
      </w:r>
      <w:r>
        <w:rPr>
          <w:rFonts w:ascii="Arial" w:eastAsia="Arial" w:hAnsi="Arial" w:cs="Arial"/>
          <w:color w:val="000000" w:themeColor="text1"/>
        </w:rPr>
        <w:t xml:space="preserve"> School of Management at Northwestern University</w:t>
      </w:r>
      <w:r w:rsidRPr="00DB47AA">
        <w:rPr>
          <w:rFonts w:ascii="Arial" w:eastAsia="Arial" w:hAnsi="Arial" w:cs="Arial"/>
          <w:color w:val="000000" w:themeColor="text1"/>
        </w:rPr>
        <w:t xml:space="preserve">. </w:t>
      </w:r>
      <w:r>
        <w:rPr>
          <w:rFonts w:ascii="Arial" w:eastAsia="Arial" w:hAnsi="Arial" w:cs="Arial"/>
          <w:color w:val="000000" w:themeColor="text1"/>
        </w:rPr>
        <w:t xml:space="preserve">We meet when she was the chief information officer of the American Bar Association. </w:t>
      </w:r>
      <w:r w:rsidR="004818B8">
        <w:rPr>
          <w:rFonts w:ascii="Arial" w:eastAsia="Arial" w:hAnsi="Arial" w:cs="Arial"/>
          <w:color w:val="000000" w:themeColor="text1"/>
        </w:rPr>
        <w:t>We have three adult grown children: My eldest son is an emergency room trauma nurse, my middle son is an Army Captain, and my daughter is a co</w:t>
      </w:r>
      <w:r w:rsidR="001A790A">
        <w:rPr>
          <w:rFonts w:ascii="Arial" w:eastAsia="Arial" w:hAnsi="Arial" w:cs="Arial"/>
          <w:color w:val="000000" w:themeColor="text1"/>
        </w:rPr>
        <w:t>rr</w:t>
      </w:r>
      <w:r w:rsidR="004818B8">
        <w:rPr>
          <w:rFonts w:ascii="Arial" w:eastAsia="Arial" w:hAnsi="Arial" w:cs="Arial"/>
          <w:color w:val="000000" w:themeColor="text1"/>
        </w:rPr>
        <w:t>ections officer.</w:t>
      </w:r>
    </w:p>
    <w:p w14:paraId="69486AE2" w14:textId="65C09435" w:rsidR="009E7424" w:rsidRPr="004818B8" w:rsidRDefault="0075519D" w:rsidP="004818B8">
      <w:pPr>
        <w:widowControl/>
        <w:rPr>
          <w:color w:val="auto"/>
        </w:rPr>
      </w:pPr>
      <w:r>
        <w:rPr>
          <w:rFonts w:ascii="Arial" w:eastAsia="Arial" w:hAnsi="Arial" w:cs="Arial"/>
          <w:color w:val="0000FF"/>
          <w:u w:val="single"/>
        </w:rPr>
        <w:t xml:space="preserve">                                                  </w:t>
      </w:r>
    </w:p>
    <w:p w14:paraId="1A395764" w14:textId="77777777" w:rsidR="009E7424" w:rsidRDefault="009E7424">
      <w:pPr>
        <w:rPr>
          <w:rFonts w:ascii="Arial" w:eastAsia="Arial" w:hAnsi="Arial" w:cs="Arial"/>
        </w:rPr>
      </w:pPr>
    </w:p>
    <w:p w14:paraId="24DA5166" w14:textId="77777777" w:rsidR="009E7424" w:rsidRDefault="009E7424">
      <w:pPr>
        <w:rPr>
          <w:rFonts w:ascii="Arial" w:eastAsia="Arial" w:hAnsi="Arial" w:cs="Arial"/>
        </w:rPr>
      </w:pPr>
    </w:p>
    <w:p w14:paraId="66718720" w14:textId="5398BCC3" w:rsidR="009E7424" w:rsidRDefault="00E41239">
      <w:pPr>
        <w:rPr>
          <w:rFonts w:ascii="Arial" w:eastAsia="Arial" w:hAnsi="Arial" w:cs="Arial"/>
        </w:rPr>
      </w:pPr>
      <w:r>
        <w:rPr>
          <w:rFonts w:ascii="Arial" w:eastAsia="Arial" w:hAnsi="Arial" w:cs="Arial"/>
          <w:b/>
        </w:rPr>
        <w:t xml:space="preserve">Office Hours and </w:t>
      </w:r>
      <w:r w:rsidR="003E45DC">
        <w:rPr>
          <w:rFonts w:ascii="Arial" w:eastAsia="Arial" w:hAnsi="Arial" w:cs="Arial"/>
          <w:b/>
        </w:rPr>
        <w:t xml:space="preserve">How Can </w:t>
      </w:r>
      <w:r w:rsidR="00295F87">
        <w:rPr>
          <w:rFonts w:ascii="Arial" w:eastAsia="Arial" w:hAnsi="Arial" w:cs="Arial"/>
          <w:b/>
        </w:rPr>
        <w:t>You</w:t>
      </w:r>
      <w:r w:rsidR="00831EB4">
        <w:rPr>
          <w:rFonts w:ascii="Arial" w:eastAsia="Arial" w:hAnsi="Arial" w:cs="Arial"/>
          <w:b/>
        </w:rPr>
        <w:t xml:space="preserve"> Contact </w:t>
      </w:r>
      <w:r w:rsidR="00295F87">
        <w:rPr>
          <w:rFonts w:ascii="Arial" w:eastAsia="Arial" w:hAnsi="Arial" w:cs="Arial"/>
          <w:b/>
        </w:rPr>
        <w:t>Me</w:t>
      </w:r>
      <w:r>
        <w:rPr>
          <w:rFonts w:ascii="Arial" w:eastAsia="Arial" w:hAnsi="Arial" w:cs="Arial"/>
          <w:b/>
        </w:rPr>
        <w:t>!</w:t>
      </w:r>
    </w:p>
    <w:p w14:paraId="2C59C4FF" w14:textId="77777777" w:rsidR="009E7424" w:rsidRDefault="009E7424">
      <w:pPr>
        <w:rPr>
          <w:rFonts w:ascii="Arial" w:eastAsia="Arial" w:hAnsi="Arial" w:cs="Arial"/>
        </w:rPr>
      </w:pPr>
    </w:p>
    <w:p w14:paraId="62AE4B59" w14:textId="29250598" w:rsidR="009E7424" w:rsidRDefault="003E45DC">
      <w:pPr>
        <w:rPr>
          <w:rFonts w:ascii="Arial" w:eastAsia="Arial" w:hAnsi="Arial" w:cs="Arial"/>
        </w:rPr>
      </w:pPr>
      <w:r>
        <w:rPr>
          <w:rFonts w:ascii="Arial" w:eastAsia="Arial" w:hAnsi="Arial" w:cs="Arial"/>
        </w:rPr>
        <w:t xml:space="preserve">I </w:t>
      </w:r>
      <w:r w:rsidR="001D5910">
        <w:rPr>
          <w:rFonts w:ascii="Arial" w:eastAsia="Arial" w:hAnsi="Arial" w:cs="Arial"/>
        </w:rPr>
        <w:t xml:space="preserve">want </w:t>
      </w:r>
      <w:r>
        <w:rPr>
          <w:rFonts w:ascii="Arial" w:eastAsia="Arial" w:hAnsi="Arial" w:cs="Arial"/>
        </w:rPr>
        <w:t xml:space="preserve">to hear from </w:t>
      </w:r>
      <w:r w:rsidR="001D5910">
        <w:rPr>
          <w:rFonts w:ascii="Arial" w:eastAsia="Arial" w:hAnsi="Arial" w:cs="Arial"/>
        </w:rPr>
        <w:t>you</w:t>
      </w:r>
      <w:r>
        <w:rPr>
          <w:rFonts w:ascii="Arial" w:eastAsia="Arial" w:hAnsi="Arial" w:cs="Arial"/>
        </w:rPr>
        <w:t xml:space="preserve"> by email, phone, or text. Please let me know If you have something to share with me – an inspiration, a new thought, a frustration, or concern. </w:t>
      </w:r>
    </w:p>
    <w:p w14:paraId="538D7D7B" w14:textId="0B4B0054" w:rsidR="009E7424" w:rsidRDefault="009E7424" w:rsidP="00831EB4">
      <w:pPr>
        <w:ind w:firstLine="720"/>
        <w:rPr>
          <w:rFonts w:ascii="Arial" w:eastAsia="Arial" w:hAnsi="Arial" w:cs="Arial"/>
        </w:rPr>
      </w:pPr>
    </w:p>
    <w:p w14:paraId="7613C3F4" w14:textId="77777777" w:rsidR="009E7424" w:rsidRDefault="009E7424">
      <w:pPr>
        <w:rPr>
          <w:rFonts w:ascii="Arial" w:eastAsia="Arial" w:hAnsi="Arial" w:cs="Arial"/>
        </w:rPr>
      </w:pPr>
    </w:p>
    <w:p w14:paraId="6F515389" w14:textId="77777777" w:rsidR="009E7424" w:rsidRDefault="009E7424">
      <w:pPr>
        <w:rPr>
          <w:rFonts w:ascii="Arial" w:eastAsia="Arial" w:hAnsi="Arial" w:cs="Arial"/>
        </w:rPr>
      </w:pPr>
    </w:p>
    <w:p w14:paraId="1DFE9E31" w14:textId="77777777" w:rsidR="009E7424" w:rsidRDefault="009E7424">
      <w:pPr>
        <w:rPr>
          <w:rFonts w:ascii="Arial" w:eastAsia="Arial" w:hAnsi="Arial" w:cs="Arial"/>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089"/>
        <w:gridCol w:w="2090"/>
        <w:gridCol w:w="1989"/>
      </w:tblGrid>
      <w:tr w:rsidR="009E7424" w14:paraId="7E0719D9" w14:textId="77777777">
        <w:tc>
          <w:tcPr>
            <w:tcW w:w="2688" w:type="dxa"/>
          </w:tcPr>
          <w:p w14:paraId="4C07752C" w14:textId="77777777" w:rsidR="009E7424" w:rsidRDefault="003E45DC">
            <w:pPr>
              <w:rPr>
                <w:rFonts w:ascii="Arial" w:eastAsia="Arial" w:hAnsi="Arial" w:cs="Arial"/>
              </w:rPr>
            </w:pPr>
            <w:r>
              <w:rPr>
                <w:rFonts w:ascii="Arial" w:eastAsia="Arial" w:hAnsi="Arial" w:cs="Arial"/>
              </w:rPr>
              <w:t>Email</w:t>
            </w:r>
          </w:p>
        </w:tc>
        <w:tc>
          <w:tcPr>
            <w:tcW w:w="2089" w:type="dxa"/>
          </w:tcPr>
          <w:p w14:paraId="5526FBBD" w14:textId="77777777" w:rsidR="009E7424" w:rsidRDefault="003E45DC">
            <w:pPr>
              <w:rPr>
                <w:rFonts w:ascii="Arial" w:eastAsia="Arial" w:hAnsi="Arial" w:cs="Arial"/>
              </w:rPr>
            </w:pPr>
            <w:r>
              <w:rPr>
                <w:rFonts w:ascii="Arial" w:eastAsia="Arial" w:hAnsi="Arial" w:cs="Arial"/>
              </w:rPr>
              <w:t>Telephone</w:t>
            </w:r>
          </w:p>
        </w:tc>
        <w:tc>
          <w:tcPr>
            <w:tcW w:w="2090" w:type="dxa"/>
          </w:tcPr>
          <w:p w14:paraId="53946AEF" w14:textId="77777777" w:rsidR="009E7424" w:rsidRDefault="003E45DC">
            <w:pPr>
              <w:rPr>
                <w:rFonts w:ascii="Arial" w:eastAsia="Arial" w:hAnsi="Arial" w:cs="Arial"/>
              </w:rPr>
            </w:pPr>
            <w:r>
              <w:rPr>
                <w:rFonts w:ascii="Arial" w:eastAsia="Arial" w:hAnsi="Arial" w:cs="Arial"/>
              </w:rPr>
              <w:t>Text</w:t>
            </w:r>
          </w:p>
        </w:tc>
        <w:tc>
          <w:tcPr>
            <w:tcW w:w="1989" w:type="dxa"/>
          </w:tcPr>
          <w:p w14:paraId="7FD73487" w14:textId="77777777" w:rsidR="009E7424" w:rsidRDefault="003E45DC">
            <w:pPr>
              <w:rPr>
                <w:rFonts w:ascii="Arial" w:eastAsia="Arial" w:hAnsi="Arial" w:cs="Arial"/>
              </w:rPr>
            </w:pPr>
            <w:r>
              <w:rPr>
                <w:rFonts w:ascii="Arial" w:eastAsia="Arial" w:hAnsi="Arial" w:cs="Arial"/>
              </w:rPr>
              <w:t>Office</w:t>
            </w:r>
          </w:p>
        </w:tc>
      </w:tr>
      <w:tr w:rsidR="009E7424" w14:paraId="1C28E688" w14:textId="77777777">
        <w:tc>
          <w:tcPr>
            <w:tcW w:w="2688" w:type="dxa"/>
          </w:tcPr>
          <w:p w14:paraId="71778EF1" w14:textId="77777777" w:rsidR="009E7424" w:rsidRDefault="003E45DC">
            <w:pPr>
              <w:rPr>
                <w:rFonts w:ascii="Arial" w:eastAsia="Arial" w:hAnsi="Arial" w:cs="Arial"/>
              </w:rPr>
            </w:pPr>
            <w:r>
              <w:rPr>
                <w:rFonts w:ascii="Arial" w:eastAsia="Arial" w:hAnsi="Arial" w:cs="Arial"/>
              </w:rPr>
              <w:t>hamiltonw@law.ufl.edu</w:t>
            </w:r>
          </w:p>
        </w:tc>
        <w:tc>
          <w:tcPr>
            <w:tcW w:w="2089" w:type="dxa"/>
          </w:tcPr>
          <w:p w14:paraId="12B3B029" w14:textId="77777777" w:rsidR="009E7424" w:rsidRDefault="003E45DC">
            <w:pPr>
              <w:rPr>
                <w:rFonts w:ascii="Arial" w:eastAsia="Arial" w:hAnsi="Arial" w:cs="Arial"/>
              </w:rPr>
            </w:pPr>
            <w:r>
              <w:rPr>
                <w:rFonts w:ascii="Arial" w:eastAsia="Arial" w:hAnsi="Arial" w:cs="Arial"/>
              </w:rPr>
              <w:t>480.993.8777</w:t>
            </w:r>
          </w:p>
        </w:tc>
        <w:tc>
          <w:tcPr>
            <w:tcW w:w="2090" w:type="dxa"/>
          </w:tcPr>
          <w:p w14:paraId="1279CB12" w14:textId="77777777" w:rsidR="009E7424" w:rsidRDefault="003E45DC">
            <w:pPr>
              <w:rPr>
                <w:rFonts w:ascii="Arial" w:eastAsia="Arial" w:hAnsi="Arial" w:cs="Arial"/>
              </w:rPr>
            </w:pPr>
            <w:r>
              <w:rPr>
                <w:rFonts w:ascii="Arial" w:eastAsia="Arial" w:hAnsi="Arial" w:cs="Arial"/>
              </w:rPr>
              <w:t>480.993.8777</w:t>
            </w:r>
          </w:p>
        </w:tc>
        <w:tc>
          <w:tcPr>
            <w:tcW w:w="1989" w:type="dxa"/>
          </w:tcPr>
          <w:p w14:paraId="65703187" w14:textId="0A5A024B" w:rsidR="009E7424" w:rsidRDefault="003E45DC">
            <w:pPr>
              <w:rPr>
                <w:rFonts w:ascii="Arial" w:eastAsia="Arial" w:hAnsi="Arial" w:cs="Arial"/>
              </w:rPr>
            </w:pPr>
            <w:r>
              <w:rPr>
                <w:rFonts w:ascii="Arial" w:eastAsia="Arial" w:hAnsi="Arial" w:cs="Arial"/>
              </w:rPr>
              <w:t>3</w:t>
            </w:r>
            <w:r w:rsidR="001D5910">
              <w:rPr>
                <w:rFonts w:ascii="Arial" w:eastAsia="Arial" w:hAnsi="Arial" w:cs="Arial"/>
              </w:rPr>
              <w:t>7</w:t>
            </w:r>
            <w:r w:rsidR="004818B8">
              <w:rPr>
                <w:rFonts w:ascii="Arial" w:eastAsia="Arial" w:hAnsi="Arial" w:cs="Arial"/>
              </w:rPr>
              <w:t>6</w:t>
            </w:r>
            <w:r>
              <w:rPr>
                <w:rFonts w:ascii="Arial" w:eastAsia="Arial" w:hAnsi="Arial" w:cs="Arial"/>
              </w:rPr>
              <w:t xml:space="preserve"> Holland</w:t>
            </w:r>
          </w:p>
        </w:tc>
      </w:tr>
    </w:tbl>
    <w:p w14:paraId="6820A4C1" w14:textId="77777777" w:rsidR="009E7424" w:rsidRDefault="009E7424">
      <w:pPr>
        <w:rPr>
          <w:rFonts w:ascii="Arial" w:eastAsia="Arial" w:hAnsi="Arial" w:cs="Arial"/>
        </w:rPr>
      </w:pPr>
    </w:p>
    <w:p w14:paraId="475D668A" w14:textId="77777777" w:rsidR="009E7424" w:rsidRDefault="009E7424">
      <w:pPr>
        <w:rPr>
          <w:rFonts w:ascii="Arial" w:eastAsia="Arial" w:hAnsi="Arial" w:cs="Arial"/>
        </w:rPr>
      </w:pPr>
    </w:p>
    <w:p w14:paraId="6533A195" w14:textId="77777777" w:rsidR="009E7424" w:rsidRDefault="009E7424">
      <w:pPr>
        <w:rPr>
          <w:rFonts w:ascii="Arial" w:eastAsia="Arial" w:hAnsi="Arial" w:cs="Arial"/>
        </w:rPr>
      </w:pPr>
    </w:p>
    <w:tbl>
      <w:tblPr>
        <w:tblStyle w:val="a0"/>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950"/>
      </w:tblGrid>
      <w:tr w:rsidR="009E7424" w14:paraId="64C940E4" w14:textId="77777777">
        <w:tc>
          <w:tcPr>
            <w:tcW w:w="3888" w:type="dxa"/>
          </w:tcPr>
          <w:p w14:paraId="08CACF16" w14:textId="77777777" w:rsidR="009E7424" w:rsidRDefault="003E45DC">
            <w:pPr>
              <w:rPr>
                <w:rFonts w:ascii="Arial" w:eastAsia="Arial" w:hAnsi="Arial" w:cs="Arial"/>
              </w:rPr>
            </w:pPr>
            <w:r>
              <w:rPr>
                <w:rFonts w:ascii="Arial" w:eastAsia="Arial" w:hAnsi="Arial" w:cs="Arial"/>
              </w:rPr>
              <w:lastRenderedPageBreak/>
              <w:t>Zoom</w:t>
            </w:r>
          </w:p>
        </w:tc>
        <w:tc>
          <w:tcPr>
            <w:tcW w:w="4950" w:type="dxa"/>
          </w:tcPr>
          <w:p w14:paraId="67773F6E" w14:textId="77777777" w:rsidR="009E7424" w:rsidRDefault="003E45DC">
            <w:pPr>
              <w:rPr>
                <w:rFonts w:ascii="Arial" w:eastAsia="Arial" w:hAnsi="Arial" w:cs="Arial"/>
              </w:rPr>
            </w:pPr>
            <w:r>
              <w:rPr>
                <w:rFonts w:ascii="Arial" w:eastAsia="Arial" w:hAnsi="Arial" w:cs="Arial"/>
              </w:rPr>
              <w:t>SKYPE</w:t>
            </w:r>
          </w:p>
        </w:tc>
      </w:tr>
      <w:tr w:rsidR="009E7424" w14:paraId="53A45580" w14:textId="77777777">
        <w:tc>
          <w:tcPr>
            <w:tcW w:w="3888" w:type="dxa"/>
          </w:tcPr>
          <w:p w14:paraId="52FCD199" w14:textId="00A2F5EF" w:rsidR="00E41239" w:rsidRDefault="00E41239" w:rsidP="00E41239">
            <w:r>
              <w:rPr>
                <w:rStyle w:val="pull-left"/>
              </w:rPr>
              <w:t>https://ufl.zoom.us/j/459159787</w:t>
            </w:r>
          </w:p>
          <w:p w14:paraId="17CB542E" w14:textId="194B6D3B" w:rsidR="009E7424" w:rsidRDefault="009E7424">
            <w:pPr>
              <w:rPr>
                <w:rFonts w:ascii="Arial" w:eastAsia="Arial" w:hAnsi="Arial" w:cs="Arial"/>
              </w:rPr>
            </w:pPr>
          </w:p>
        </w:tc>
        <w:tc>
          <w:tcPr>
            <w:tcW w:w="4950" w:type="dxa"/>
          </w:tcPr>
          <w:p w14:paraId="6E692B05" w14:textId="77777777" w:rsidR="009E7424" w:rsidRDefault="003E45DC">
            <w:pPr>
              <w:rPr>
                <w:rFonts w:ascii="Arial" w:eastAsia="Arial" w:hAnsi="Arial" w:cs="Arial"/>
              </w:rPr>
            </w:pPr>
            <w:r>
              <w:rPr>
                <w:rFonts w:ascii="Arial" w:eastAsia="Arial" w:hAnsi="Arial" w:cs="Arial"/>
              </w:rPr>
              <w:t>william.hamilton.1120</w:t>
            </w:r>
          </w:p>
        </w:tc>
      </w:tr>
    </w:tbl>
    <w:p w14:paraId="627104E9" w14:textId="77777777" w:rsidR="009E7424" w:rsidRDefault="009E7424">
      <w:pPr>
        <w:rPr>
          <w:rFonts w:ascii="Arial" w:eastAsia="Arial" w:hAnsi="Arial" w:cs="Arial"/>
        </w:rPr>
      </w:pPr>
    </w:p>
    <w:p w14:paraId="24D650B0" w14:textId="77777777" w:rsidR="009E7424" w:rsidRDefault="009E7424">
      <w:pPr>
        <w:rPr>
          <w:rFonts w:ascii="Arial" w:eastAsia="Arial" w:hAnsi="Arial" w:cs="Arial"/>
        </w:rPr>
      </w:pPr>
    </w:p>
    <w:p w14:paraId="4CE234F2" w14:textId="58374573" w:rsidR="009E7424" w:rsidRPr="002C27CA" w:rsidRDefault="002C27CA">
      <w:pPr>
        <w:rPr>
          <w:rFonts w:ascii="Arial" w:eastAsia="Arial" w:hAnsi="Arial" w:cs="Arial"/>
          <w:b/>
          <w:bCs/>
        </w:rPr>
      </w:pPr>
      <w:r w:rsidRPr="002C27CA">
        <w:rPr>
          <w:rFonts w:ascii="Arial" w:eastAsia="Arial" w:hAnsi="Arial" w:cs="Arial"/>
          <w:b/>
          <w:bCs/>
        </w:rPr>
        <w:t>Office Hours:</w:t>
      </w:r>
    </w:p>
    <w:p w14:paraId="6FD1D1FF" w14:textId="77777777" w:rsidR="002C27CA" w:rsidRDefault="002C27CA" w:rsidP="00E41239">
      <w:pPr>
        <w:rPr>
          <w:rFonts w:ascii="Arial" w:eastAsia="Arial" w:hAnsi="Arial" w:cs="Arial"/>
        </w:rPr>
      </w:pPr>
    </w:p>
    <w:p w14:paraId="3512CC1A" w14:textId="77777777" w:rsidR="002C27CA" w:rsidRDefault="002C27CA" w:rsidP="00E41239">
      <w:pPr>
        <w:rPr>
          <w:rFonts w:ascii="Arial" w:eastAsia="Arial" w:hAnsi="Arial" w:cs="Arial"/>
        </w:rPr>
      </w:pPr>
    </w:p>
    <w:p w14:paraId="1DD378D6" w14:textId="32603D35" w:rsidR="004818B8" w:rsidRPr="004818B8" w:rsidRDefault="003E45DC" w:rsidP="004818B8">
      <w:pPr>
        <w:rPr>
          <w:rFonts w:ascii="Arial" w:eastAsia="Arial" w:hAnsi="Arial" w:cs="Arial"/>
        </w:rPr>
      </w:pPr>
      <w:r>
        <w:rPr>
          <w:rFonts w:ascii="Arial" w:eastAsia="Arial" w:hAnsi="Arial" w:cs="Arial"/>
        </w:rPr>
        <w:t xml:space="preserve">Zoom is my favorite </w:t>
      </w:r>
      <w:r w:rsidR="00F90F95">
        <w:rPr>
          <w:rFonts w:ascii="Arial" w:eastAsia="Arial" w:hAnsi="Arial" w:cs="Arial"/>
        </w:rPr>
        <w:t xml:space="preserve">videoconferencing </w:t>
      </w:r>
      <w:r w:rsidR="00295F87">
        <w:rPr>
          <w:rFonts w:ascii="Arial" w:eastAsia="Arial" w:hAnsi="Arial" w:cs="Arial"/>
        </w:rPr>
        <w:t>platform</w:t>
      </w:r>
      <w:r w:rsidR="00F90F95">
        <w:rPr>
          <w:rFonts w:ascii="Arial" w:eastAsia="Arial" w:hAnsi="Arial" w:cs="Arial"/>
        </w:rPr>
        <w:t xml:space="preserve">. </w:t>
      </w:r>
      <w:r>
        <w:rPr>
          <w:rFonts w:ascii="Arial" w:eastAsia="Arial" w:hAnsi="Arial" w:cs="Arial"/>
        </w:rPr>
        <w:t xml:space="preserve">We can have a face-to-face </w:t>
      </w:r>
      <w:r w:rsidR="00001EF1">
        <w:rPr>
          <w:rFonts w:ascii="Arial" w:eastAsia="Arial" w:hAnsi="Arial" w:cs="Arial"/>
        </w:rPr>
        <w:t xml:space="preserve">Zoom </w:t>
      </w:r>
      <w:r>
        <w:rPr>
          <w:rFonts w:ascii="Arial" w:eastAsia="Arial" w:hAnsi="Arial" w:cs="Arial"/>
        </w:rPr>
        <w:t xml:space="preserve">conference </w:t>
      </w:r>
      <w:r w:rsidRPr="00F90F95">
        <w:rPr>
          <w:rFonts w:ascii="Arial" w:eastAsia="Arial" w:hAnsi="Arial" w:cs="Arial"/>
          <w:b/>
          <w:bCs/>
          <w:i/>
          <w:iCs/>
        </w:rPr>
        <w:t>any time</w:t>
      </w:r>
      <w:r>
        <w:rPr>
          <w:rFonts w:ascii="Arial" w:eastAsia="Arial" w:hAnsi="Arial" w:cs="Arial"/>
        </w:rPr>
        <w:t xml:space="preserve"> (even on tablets and smartphones). </w:t>
      </w:r>
      <w:r w:rsidR="00F90F95" w:rsidRPr="002C27CA">
        <w:rPr>
          <w:rFonts w:ascii="Arial" w:eastAsia="Arial" w:hAnsi="Arial" w:cs="Arial"/>
        </w:rPr>
        <w:t xml:space="preserve">I </w:t>
      </w:r>
      <w:r w:rsidR="00E41239" w:rsidRPr="002C27CA">
        <w:rPr>
          <w:rFonts w:ascii="Arial" w:eastAsia="Arial" w:hAnsi="Arial" w:cs="Arial"/>
        </w:rPr>
        <w:t xml:space="preserve">will also hold office hours from </w:t>
      </w:r>
      <w:r w:rsidR="004818B8">
        <w:rPr>
          <w:rFonts w:ascii="Arial" w:eastAsia="Arial" w:hAnsi="Arial" w:cs="Arial"/>
        </w:rPr>
        <w:t>3</w:t>
      </w:r>
      <w:r w:rsidR="00F90F95" w:rsidRPr="002C27CA">
        <w:rPr>
          <w:rFonts w:ascii="Arial" w:eastAsia="Arial" w:hAnsi="Arial" w:cs="Arial"/>
        </w:rPr>
        <w:t xml:space="preserve">:00 - </w:t>
      </w:r>
      <w:r w:rsidR="004818B8">
        <w:rPr>
          <w:rFonts w:ascii="Arial" w:eastAsia="Arial" w:hAnsi="Arial" w:cs="Arial"/>
        </w:rPr>
        <w:t>4</w:t>
      </w:r>
      <w:r w:rsidR="00F90F95" w:rsidRPr="002C27CA">
        <w:rPr>
          <w:rFonts w:ascii="Arial" w:eastAsia="Arial" w:hAnsi="Arial" w:cs="Arial"/>
        </w:rPr>
        <w:t xml:space="preserve">:00 </w:t>
      </w:r>
      <w:r w:rsidR="00942762" w:rsidRPr="002C27CA">
        <w:rPr>
          <w:rFonts w:ascii="Arial" w:eastAsia="Arial" w:hAnsi="Arial" w:cs="Arial"/>
        </w:rPr>
        <w:t>PM</w:t>
      </w:r>
      <w:r w:rsidR="00E41239" w:rsidRPr="002C27CA">
        <w:rPr>
          <w:rFonts w:ascii="Arial" w:eastAsia="Arial" w:hAnsi="Arial" w:cs="Arial"/>
        </w:rPr>
        <w:t xml:space="preserve"> </w:t>
      </w:r>
      <w:r w:rsidR="00F90F95" w:rsidRPr="002C27CA">
        <w:rPr>
          <w:rFonts w:ascii="Arial" w:eastAsia="Arial" w:hAnsi="Arial" w:cs="Arial"/>
        </w:rPr>
        <w:t>M</w:t>
      </w:r>
      <w:r w:rsidR="00942762" w:rsidRPr="002C27CA">
        <w:rPr>
          <w:rFonts w:ascii="Arial" w:eastAsia="Arial" w:hAnsi="Arial" w:cs="Arial"/>
        </w:rPr>
        <w:t>onday</w:t>
      </w:r>
      <w:r w:rsidR="004818B8">
        <w:rPr>
          <w:rFonts w:ascii="Arial" w:eastAsia="Arial" w:hAnsi="Arial" w:cs="Arial"/>
        </w:rPr>
        <w:t xml:space="preserve">s and </w:t>
      </w:r>
      <w:r w:rsidR="0018464E" w:rsidRPr="002C27CA">
        <w:rPr>
          <w:rFonts w:ascii="Arial" w:eastAsia="Arial" w:hAnsi="Arial" w:cs="Arial"/>
        </w:rPr>
        <w:t>Wednesday</w:t>
      </w:r>
      <w:r w:rsidR="004818B8">
        <w:rPr>
          <w:rFonts w:ascii="Arial" w:eastAsia="Arial" w:hAnsi="Arial" w:cs="Arial"/>
        </w:rPr>
        <w:t>s</w:t>
      </w:r>
      <w:r w:rsidR="002C27CA" w:rsidRPr="002C27CA">
        <w:rPr>
          <w:rFonts w:ascii="Arial" w:eastAsia="Arial" w:hAnsi="Arial" w:cs="Arial"/>
        </w:rPr>
        <w:t xml:space="preserve"> in my office 375 Holland.</w:t>
      </w:r>
      <w:r w:rsidR="004818B8" w:rsidRPr="004818B8">
        <w:rPr>
          <w:color w:val="auto"/>
        </w:rPr>
        <w:t xml:space="preserve"> </w:t>
      </w:r>
      <w:r w:rsidR="004818B8" w:rsidRPr="004818B8">
        <w:rPr>
          <w:rFonts w:ascii="Arial" w:eastAsia="Arial" w:hAnsi="Arial" w:cs="Arial"/>
        </w:rPr>
        <w:t xml:space="preserve">If you are unable to meet with me during my regularly scheduled office hours, please send me an e-mail, and I’ll be happy to arrange another mutually convenient time.  </w:t>
      </w:r>
    </w:p>
    <w:p w14:paraId="0277BABC" w14:textId="1D572AE9" w:rsidR="009E7424" w:rsidRDefault="009E7424">
      <w:pPr>
        <w:rPr>
          <w:rFonts w:ascii="Arial" w:eastAsia="Arial" w:hAnsi="Arial" w:cs="Arial"/>
        </w:rPr>
      </w:pPr>
    </w:p>
    <w:p w14:paraId="46437DFC" w14:textId="77777777" w:rsidR="009E7424" w:rsidRDefault="009E7424">
      <w:pPr>
        <w:rPr>
          <w:rFonts w:ascii="Arial" w:eastAsia="Arial" w:hAnsi="Arial" w:cs="Arial"/>
        </w:rPr>
      </w:pPr>
    </w:p>
    <w:p w14:paraId="26451587" w14:textId="77777777" w:rsidR="009E7424" w:rsidRDefault="009E7424">
      <w:pPr>
        <w:rPr>
          <w:rFonts w:ascii="Arial" w:eastAsia="Arial" w:hAnsi="Arial" w:cs="Arial"/>
        </w:rPr>
      </w:pPr>
    </w:p>
    <w:p w14:paraId="43579284" w14:textId="77777777" w:rsidR="009E7424" w:rsidRDefault="009E7424">
      <w:pPr>
        <w:rPr>
          <w:rFonts w:ascii="Arial" w:eastAsia="Arial" w:hAnsi="Arial" w:cs="Arial"/>
        </w:rPr>
      </w:pPr>
    </w:p>
    <w:p w14:paraId="119CADD2" w14:textId="777BCE12" w:rsidR="009E7424" w:rsidRDefault="003E45DC">
      <w:pPr>
        <w:rPr>
          <w:rFonts w:ascii="Arial" w:eastAsia="Arial" w:hAnsi="Arial" w:cs="Arial"/>
        </w:rPr>
      </w:pPr>
      <w:r>
        <w:rPr>
          <w:rFonts w:ascii="Arial" w:eastAsia="Arial" w:hAnsi="Arial" w:cs="Arial"/>
          <w:b/>
        </w:rPr>
        <w:t>How</w:t>
      </w:r>
      <w:r w:rsidR="00831EB4">
        <w:rPr>
          <w:rFonts w:ascii="Arial" w:eastAsia="Arial" w:hAnsi="Arial" w:cs="Arial"/>
          <w:b/>
        </w:rPr>
        <w:t xml:space="preserve"> </w:t>
      </w:r>
      <w:r w:rsidR="00295F87">
        <w:rPr>
          <w:rFonts w:ascii="Arial" w:eastAsia="Arial" w:hAnsi="Arial" w:cs="Arial"/>
          <w:b/>
        </w:rPr>
        <w:t>You Can</w:t>
      </w:r>
      <w:r w:rsidR="00831EB4">
        <w:rPr>
          <w:rFonts w:ascii="Arial" w:eastAsia="Arial" w:hAnsi="Arial" w:cs="Arial"/>
          <w:b/>
        </w:rPr>
        <w:t xml:space="preserve"> Do</w:t>
      </w:r>
      <w:r>
        <w:rPr>
          <w:rFonts w:ascii="Arial" w:eastAsia="Arial" w:hAnsi="Arial" w:cs="Arial"/>
          <w:b/>
        </w:rPr>
        <w:t xml:space="preserve"> Well in this Course</w:t>
      </w:r>
      <w:r w:rsidR="00295F87">
        <w:rPr>
          <w:rFonts w:ascii="Arial" w:eastAsia="Arial" w:hAnsi="Arial" w:cs="Arial"/>
          <w:b/>
        </w:rPr>
        <w:t>.</w:t>
      </w:r>
      <w:r>
        <w:rPr>
          <w:rFonts w:ascii="Arial" w:eastAsia="Arial" w:hAnsi="Arial" w:cs="Arial"/>
          <w:b/>
        </w:rPr>
        <w:t xml:space="preserve"> It’s Simple!</w:t>
      </w:r>
    </w:p>
    <w:p w14:paraId="42C4F8ED" w14:textId="77777777" w:rsidR="009E7424" w:rsidRDefault="009E7424">
      <w:pPr>
        <w:rPr>
          <w:rFonts w:ascii="Arial" w:eastAsia="Arial" w:hAnsi="Arial" w:cs="Arial"/>
        </w:rPr>
      </w:pPr>
    </w:p>
    <w:p w14:paraId="198E7950" w14:textId="4687F09D" w:rsidR="009E7424" w:rsidRDefault="003E45DC">
      <w:pPr>
        <w:rPr>
          <w:rFonts w:ascii="Arial" w:eastAsia="Arial" w:hAnsi="Arial" w:cs="Arial"/>
        </w:rPr>
      </w:pPr>
      <w:r>
        <w:rPr>
          <w:rFonts w:ascii="Arial" w:eastAsia="Arial" w:hAnsi="Arial" w:cs="Arial"/>
        </w:rPr>
        <w:t>You will want to be engaged in this class. This is not a</w:t>
      </w:r>
      <w:r w:rsidR="0018464E">
        <w:rPr>
          <w:rFonts w:ascii="Arial" w:eastAsia="Arial" w:hAnsi="Arial" w:cs="Arial"/>
        </w:rPr>
        <w:t xml:space="preserve"> </w:t>
      </w:r>
      <w:r>
        <w:rPr>
          <w:rFonts w:ascii="Arial" w:eastAsia="Arial" w:hAnsi="Arial" w:cs="Arial"/>
        </w:rPr>
        <w:t>lecture-based course. At the beginning of each class, I will present the class with a problem that you will work on with your classmates based on what you have gleaned from the readings. Then we go over your suggested solutions together in class. Finally, I may summarize the lesson and outline the key take-</w:t>
      </w:r>
      <w:r w:rsidR="00A43B5A">
        <w:rPr>
          <w:rFonts w:ascii="Arial" w:eastAsia="Arial" w:hAnsi="Arial" w:cs="Arial"/>
        </w:rPr>
        <w:t>away</w:t>
      </w:r>
      <w:r w:rsidR="006F52E8">
        <w:rPr>
          <w:rFonts w:ascii="Arial" w:eastAsia="Arial" w:hAnsi="Arial" w:cs="Arial"/>
        </w:rPr>
        <w:t>s</w:t>
      </w:r>
      <w:r>
        <w:rPr>
          <w:rFonts w:ascii="Arial" w:eastAsia="Arial" w:hAnsi="Arial" w:cs="Arial"/>
        </w:rPr>
        <w:t xml:space="preserve">. We will have </w:t>
      </w:r>
      <w:r w:rsidR="00F90F95">
        <w:rPr>
          <w:rFonts w:ascii="Arial" w:eastAsia="Arial" w:hAnsi="Arial" w:cs="Arial"/>
        </w:rPr>
        <w:t>three</w:t>
      </w:r>
      <w:r>
        <w:rPr>
          <w:rFonts w:ascii="Arial" w:eastAsia="Arial" w:hAnsi="Arial" w:cs="Arial"/>
        </w:rPr>
        <w:t xml:space="preserve"> scheduled multiple choice “low stakes” check-up quizzes designed to help you absorb and remember the course materials</w:t>
      </w:r>
      <w:r w:rsidR="00795D24">
        <w:rPr>
          <w:rFonts w:ascii="Arial" w:eastAsia="Arial" w:hAnsi="Arial" w:cs="Arial"/>
        </w:rPr>
        <w:t xml:space="preserve">. </w:t>
      </w:r>
      <w:r w:rsidR="00F90F95">
        <w:rPr>
          <w:rFonts w:ascii="Arial" w:eastAsia="Arial" w:hAnsi="Arial" w:cs="Arial"/>
        </w:rPr>
        <w:t>We will also discuss current events and some of the many complex litigation cases now in the courts.</w:t>
      </w:r>
    </w:p>
    <w:p w14:paraId="09D0A40B" w14:textId="77777777" w:rsidR="009E7424" w:rsidRDefault="009E7424">
      <w:pPr>
        <w:rPr>
          <w:rFonts w:ascii="Arial" w:eastAsia="Arial" w:hAnsi="Arial" w:cs="Arial"/>
        </w:rPr>
      </w:pPr>
    </w:p>
    <w:p w14:paraId="2431F365" w14:textId="62C9A3E6" w:rsidR="009E7424" w:rsidRDefault="003E45DC">
      <w:pPr>
        <w:rPr>
          <w:rFonts w:ascii="Arial" w:eastAsia="Arial" w:hAnsi="Arial" w:cs="Arial"/>
        </w:rPr>
      </w:pPr>
      <w:bookmarkStart w:id="0" w:name="_gjdgxs" w:colFirst="0" w:colLast="0"/>
      <w:bookmarkEnd w:id="0"/>
      <w:r>
        <w:rPr>
          <w:rFonts w:ascii="Arial" w:eastAsia="Arial" w:hAnsi="Arial" w:cs="Arial"/>
        </w:rPr>
        <w:t xml:space="preserve">My teaching practices are reflected in </w:t>
      </w:r>
      <w:hyperlink r:id="rId10">
        <w:r>
          <w:rPr>
            <w:rFonts w:ascii="Arial" w:eastAsia="Arial" w:hAnsi="Arial" w:cs="Arial"/>
            <w:b/>
            <w:i/>
            <w:color w:val="0000FF"/>
            <w:u w:val="single"/>
          </w:rPr>
          <w:t>Make It Stick: The Science of Successful Learning</w:t>
        </w:r>
      </w:hyperlink>
      <w:r>
        <w:rPr>
          <w:rFonts w:ascii="Arial" w:eastAsia="Arial" w:hAnsi="Arial" w:cs="Arial"/>
        </w:rPr>
        <w:t xml:space="preserve"> by Peter C. Brown. </w:t>
      </w:r>
    </w:p>
    <w:p w14:paraId="6CA18D09" w14:textId="77777777" w:rsidR="00001EF1" w:rsidRDefault="00001EF1">
      <w:pPr>
        <w:rPr>
          <w:rFonts w:ascii="Arial" w:eastAsia="Arial" w:hAnsi="Arial" w:cs="Arial"/>
        </w:rPr>
      </w:pPr>
    </w:p>
    <w:p w14:paraId="2B53226A" w14:textId="77777777" w:rsidR="009E7424" w:rsidRDefault="009E7424">
      <w:pPr>
        <w:rPr>
          <w:rFonts w:ascii="Arial" w:eastAsia="Arial" w:hAnsi="Arial" w:cs="Arial"/>
        </w:rPr>
      </w:pPr>
    </w:p>
    <w:p w14:paraId="2F5C033E" w14:textId="639D6DB1" w:rsidR="009E7424" w:rsidRDefault="003E45DC">
      <w:pPr>
        <w:rPr>
          <w:rFonts w:ascii="Arial" w:eastAsia="Arial" w:hAnsi="Arial" w:cs="Arial"/>
        </w:rPr>
      </w:pPr>
      <w:r>
        <w:rPr>
          <w:rFonts w:ascii="Arial" w:eastAsia="Arial" w:hAnsi="Arial" w:cs="Arial"/>
          <w:noProof/>
        </w:rPr>
        <w:lastRenderedPageBreak/>
        <w:drawing>
          <wp:inline distT="0" distB="0" distL="114300" distR="114300" wp14:anchorId="7F200B6C" wp14:editId="0B632440">
            <wp:extent cx="1995488" cy="3030185"/>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1995488" cy="3030185"/>
                    </a:xfrm>
                    <a:prstGeom prst="rect">
                      <a:avLst/>
                    </a:prstGeom>
                    <a:ln/>
                  </pic:spPr>
                </pic:pic>
              </a:graphicData>
            </a:graphic>
          </wp:inline>
        </w:drawing>
      </w:r>
    </w:p>
    <w:p w14:paraId="29860189" w14:textId="77777777" w:rsidR="00295F87" w:rsidRDefault="00295F87">
      <w:pPr>
        <w:rPr>
          <w:rFonts w:ascii="Arial" w:eastAsia="Arial" w:hAnsi="Arial" w:cs="Arial"/>
        </w:rPr>
      </w:pPr>
    </w:p>
    <w:p w14:paraId="50A78A08" w14:textId="77777777" w:rsidR="008106CB" w:rsidRDefault="008106CB" w:rsidP="00F90F95">
      <w:pPr>
        <w:rPr>
          <w:rFonts w:ascii="Arial" w:eastAsia="Arial" w:hAnsi="Arial" w:cs="Arial"/>
        </w:rPr>
      </w:pPr>
    </w:p>
    <w:p w14:paraId="3AED5519" w14:textId="388E92EE" w:rsidR="00F90F95" w:rsidRDefault="00F90F95" w:rsidP="00F90F95">
      <w:pPr>
        <w:rPr>
          <w:rFonts w:ascii="Arial" w:eastAsia="Arial" w:hAnsi="Arial" w:cs="Arial"/>
        </w:rPr>
      </w:pPr>
      <w:r>
        <w:rPr>
          <w:rFonts w:ascii="Arial" w:eastAsia="Arial" w:hAnsi="Arial" w:cs="Arial"/>
        </w:rPr>
        <w:t>This course will introduce you to a litigation career path. You will want to see if it fits your interests and passions. I recommend the book</w:t>
      </w:r>
      <w:r w:rsidR="008106CB">
        <w:rPr>
          <w:rFonts w:ascii="Arial" w:eastAsia="Arial" w:hAnsi="Arial" w:cs="Arial"/>
        </w:rPr>
        <w:t xml:space="preserve"> </w:t>
      </w:r>
      <w:r>
        <w:rPr>
          <w:rFonts w:ascii="Arial" w:eastAsia="Arial" w:hAnsi="Arial" w:cs="Arial"/>
          <w:b/>
          <w:i/>
        </w:rPr>
        <w:t>“Designing Your Life: How to Build a Well-Lived Joyful Life,”</w:t>
      </w:r>
      <w:r>
        <w:rPr>
          <w:rFonts w:ascii="Arial" w:eastAsia="Arial" w:hAnsi="Arial" w:cs="Arial"/>
        </w:rPr>
        <w:t xml:space="preserve"> by Burnett and Evans, Alfred A. Knopf (2016), for helpful strategies to find career directions that </w:t>
      </w:r>
      <w:r w:rsidR="006367BA">
        <w:rPr>
          <w:rFonts w:ascii="Arial" w:eastAsia="Arial" w:hAnsi="Arial" w:cs="Arial"/>
        </w:rPr>
        <w:t xml:space="preserve">may </w:t>
      </w:r>
      <w:r>
        <w:rPr>
          <w:rFonts w:ascii="Arial" w:eastAsia="Arial" w:hAnsi="Arial" w:cs="Arial"/>
        </w:rPr>
        <w:t>work for you.</w:t>
      </w:r>
    </w:p>
    <w:p w14:paraId="77F526FB" w14:textId="77777777" w:rsidR="009E7424" w:rsidRDefault="009E7424">
      <w:pPr>
        <w:rPr>
          <w:rFonts w:ascii="Arial" w:eastAsia="Arial" w:hAnsi="Arial" w:cs="Arial"/>
        </w:rPr>
      </w:pPr>
    </w:p>
    <w:p w14:paraId="12E553A3" w14:textId="77777777" w:rsidR="009E7424" w:rsidRDefault="009E7424">
      <w:pPr>
        <w:rPr>
          <w:rFonts w:ascii="Arial" w:eastAsia="Arial" w:hAnsi="Arial" w:cs="Arial"/>
        </w:rPr>
      </w:pPr>
    </w:p>
    <w:p w14:paraId="02C64FC9" w14:textId="77777777" w:rsidR="009E7424" w:rsidRDefault="009E7424">
      <w:pPr>
        <w:rPr>
          <w:rFonts w:ascii="Arial" w:eastAsia="Arial" w:hAnsi="Arial" w:cs="Arial"/>
        </w:rPr>
      </w:pPr>
    </w:p>
    <w:p w14:paraId="0CEF9502" w14:textId="1E04B8AA" w:rsidR="009E7424" w:rsidRDefault="00F90F95">
      <w:pPr>
        <w:rPr>
          <w:rFonts w:ascii="Arial" w:eastAsia="Arial" w:hAnsi="Arial" w:cs="Arial"/>
        </w:rPr>
      </w:pPr>
      <w:r>
        <w:rPr>
          <w:rFonts w:ascii="Arial" w:eastAsia="Arial" w:hAnsi="Arial" w:cs="Arial"/>
          <w:noProof/>
        </w:rPr>
        <w:drawing>
          <wp:inline distT="0" distB="0" distL="0" distR="0" wp14:anchorId="76AA31F9" wp14:editId="7A4C1710">
            <wp:extent cx="1582375" cy="2179898"/>
            <wp:effectExtent l="0" t="0" r="0" b="5080"/>
            <wp:docPr id="11" name="Picture 11" descr="designingh.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ing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2227" cy="2262351"/>
                    </a:xfrm>
                    <a:prstGeom prst="rect">
                      <a:avLst/>
                    </a:prstGeom>
                    <a:noFill/>
                    <a:ln>
                      <a:noFill/>
                    </a:ln>
                  </pic:spPr>
                </pic:pic>
              </a:graphicData>
            </a:graphic>
          </wp:inline>
        </w:drawing>
      </w:r>
    </w:p>
    <w:p w14:paraId="362D0D54" w14:textId="28DE1655" w:rsidR="00D10DB2" w:rsidRDefault="00D10DB2">
      <w:pPr>
        <w:rPr>
          <w:rFonts w:ascii="Arial" w:eastAsia="Arial" w:hAnsi="Arial" w:cs="Arial"/>
        </w:rPr>
      </w:pPr>
    </w:p>
    <w:p w14:paraId="6B0B7997" w14:textId="32449755" w:rsidR="00D10DB2" w:rsidRDefault="00D10DB2">
      <w:pPr>
        <w:rPr>
          <w:rFonts w:ascii="Arial" w:eastAsia="Arial" w:hAnsi="Arial" w:cs="Arial"/>
        </w:rPr>
      </w:pPr>
    </w:p>
    <w:p w14:paraId="0C6E6CED" w14:textId="035579CC" w:rsidR="00D10DB2" w:rsidRDefault="00D10DB2">
      <w:pPr>
        <w:rPr>
          <w:rFonts w:ascii="Arial" w:eastAsia="Arial" w:hAnsi="Arial" w:cs="Arial"/>
        </w:rPr>
      </w:pPr>
    </w:p>
    <w:p w14:paraId="6C4157B1" w14:textId="4667247B" w:rsidR="00D10DB2" w:rsidRDefault="00D10DB2" w:rsidP="00D10DB2">
      <w:pPr>
        <w:rPr>
          <w:rFonts w:ascii="Arial" w:eastAsia="Arial" w:hAnsi="Arial" w:cs="Arial"/>
        </w:rPr>
      </w:pPr>
      <w:r w:rsidRPr="00D10DB2">
        <w:rPr>
          <w:rFonts w:ascii="Arial" w:eastAsia="Arial" w:hAnsi="Arial" w:cs="Arial"/>
          <w:b/>
          <w:bCs/>
        </w:rPr>
        <w:t>Attendance:</w:t>
      </w:r>
      <w:r>
        <w:rPr>
          <w:rFonts w:ascii="Arial" w:eastAsia="Arial" w:hAnsi="Arial" w:cs="Arial"/>
        </w:rPr>
        <w:t xml:space="preserve"> You are expected to attend all the class sessions. </w:t>
      </w:r>
      <w:r w:rsidR="006367BA">
        <w:rPr>
          <w:rFonts w:ascii="Arial" w:eastAsia="Arial" w:hAnsi="Arial" w:cs="Arial"/>
        </w:rPr>
        <w:t xml:space="preserve">I take attendance for every class. </w:t>
      </w:r>
    </w:p>
    <w:p w14:paraId="21CE051C" w14:textId="77777777" w:rsidR="00D10DB2" w:rsidRDefault="00D10DB2" w:rsidP="00D10DB2">
      <w:pPr>
        <w:rPr>
          <w:rFonts w:ascii="Arial" w:eastAsia="Arial" w:hAnsi="Arial" w:cs="Arial"/>
        </w:rPr>
      </w:pPr>
    </w:p>
    <w:p w14:paraId="77A6B48C" w14:textId="77777777" w:rsidR="00D10DB2" w:rsidRDefault="00D10DB2" w:rsidP="00D10DB2">
      <w:pPr>
        <w:rPr>
          <w:rFonts w:ascii="Arial" w:eastAsia="Arial" w:hAnsi="Arial" w:cs="Arial"/>
        </w:rPr>
      </w:pPr>
    </w:p>
    <w:p w14:paraId="51695399" w14:textId="36F2C2A0" w:rsidR="00D10DB2" w:rsidRDefault="00D10DB2" w:rsidP="00D10DB2">
      <w:pPr>
        <w:rPr>
          <w:rFonts w:ascii="Arial" w:eastAsia="Arial" w:hAnsi="Arial" w:cs="Arial"/>
        </w:rPr>
      </w:pPr>
      <w:r>
        <w:rPr>
          <w:rFonts w:ascii="Arial" w:eastAsia="Arial" w:hAnsi="Arial" w:cs="Arial"/>
          <w:b/>
        </w:rPr>
        <w:t>Examination and Grading Policy:</w:t>
      </w:r>
      <w:r>
        <w:rPr>
          <w:rFonts w:ascii="Arial" w:eastAsia="Arial" w:hAnsi="Arial" w:cs="Arial"/>
        </w:rPr>
        <w:t xml:space="preserve">  The total points that may be earned in the class are </w:t>
      </w:r>
      <w:r w:rsidR="000E0897">
        <w:rPr>
          <w:rFonts w:ascii="Arial" w:eastAsia="Arial" w:hAnsi="Arial" w:cs="Arial"/>
        </w:rPr>
        <w:t xml:space="preserve">based upon the quizzes, attendance points, and the final examination. </w:t>
      </w:r>
      <w:r>
        <w:rPr>
          <w:rFonts w:ascii="Arial" w:eastAsia="Arial" w:hAnsi="Arial" w:cs="Arial"/>
        </w:rPr>
        <w:t>1090. While the course grade distribution usually reflects the usual structure of A = 100 – 90%, B = 89% - 80%, etc., you should keep in mind that your final grade will reflect your class rank. For example</w:t>
      </w:r>
      <w:r>
        <w:rPr>
          <w:rFonts w:ascii="Arial" w:eastAsia="Arial" w:hAnsi="Arial" w:cs="Arial"/>
          <w:b/>
          <w:i/>
        </w:rPr>
        <w:t xml:space="preserve">, </w:t>
      </w:r>
      <w:r>
        <w:rPr>
          <w:rFonts w:ascii="Arial" w:eastAsia="Arial" w:hAnsi="Arial" w:cs="Arial"/>
        </w:rPr>
        <w:t xml:space="preserve">a numerical grade average of 92% earned on various exercises and assignment during the course may not translate the final grade of A- when combined with the score earned on the final examination. Early assignment scores should not establish an expectation of a similar final grade. </w:t>
      </w:r>
      <w:r w:rsidR="0018464E">
        <w:rPr>
          <w:rFonts w:ascii="Arial" w:eastAsia="Arial" w:hAnsi="Arial" w:cs="Arial"/>
        </w:rPr>
        <w:t>M</w:t>
      </w:r>
      <w:r>
        <w:rPr>
          <w:rFonts w:ascii="Arial" w:eastAsia="Arial" w:hAnsi="Arial" w:cs="Arial"/>
        </w:rPr>
        <w:t>ost students do well on the early check-up quizzes and the assignments and exercises are usually completed properly for full points.</w:t>
      </w:r>
    </w:p>
    <w:p w14:paraId="012E3558" w14:textId="64C12737" w:rsidR="00D10DB2" w:rsidRDefault="00D10DB2">
      <w:pPr>
        <w:rPr>
          <w:rFonts w:ascii="Arial" w:eastAsia="Arial" w:hAnsi="Arial" w:cs="Arial"/>
        </w:rPr>
      </w:pPr>
    </w:p>
    <w:p w14:paraId="610A564D" w14:textId="649DADCC" w:rsidR="00D10DB2" w:rsidRDefault="00D10DB2">
      <w:pPr>
        <w:rPr>
          <w:rFonts w:ascii="Arial" w:eastAsia="Arial" w:hAnsi="Arial" w:cs="Arial"/>
        </w:rPr>
      </w:pPr>
    </w:p>
    <w:p w14:paraId="1021658C" w14:textId="77777777" w:rsidR="00D10DB2" w:rsidRDefault="00D10DB2">
      <w:pPr>
        <w:rPr>
          <w:rFonts w:ascii="Arial" w:eastAsia="Arial" w:hAnsi="Arial" w:cs="Arial"/>
        </w:rPr>
      </w:pPr>
    </w:p>
    <w:p w14:paraId="5E34300A" w14:textId="0E4FDB9E" w:rsidR="009E7424" w:rsidRDefault="00831EB4">
      <w:pPr>
        <w:rPr>
          <w:rFonts w:ascii="Arial" w:eastAsia="Arial" w:hAnsi="Arial" w:cs="Arial"/>
        </w:rPr>
      </w:pPr>
      <w:r>
        <w:rPr>
          <w:rFonts w:ascii="Arial" w:eastAsia="Arial" w:hAnsi="Arial" w:cs="Arial"/>
          <w:b/>
        </w:rPr>
        <w:t>How Will I</w:t>
      </w:r>
      <w:r w:rsidR="003E45DC">
        <w:rPr>
          <w:rFonts w:ascii="Arial" w:eastAsia="Arial" w:hAnsi="Arial" w:cs="Arial"/>
          <w:b/>
        </w:rPr>
        <w:t xml:space="preserve"> be Graded?</w:t>
      </w:r>
    </w:p>
    <w:p w14:paraId="1323D6F4" w14:textId="77777777" w:rsidR="009E7424" w:rsidRDefault="009E7424">
      <w:pPr>
        <w:rPr>
          <w:rFonts w:ascii="Arial" w:eastAsia="Arial" w:hAnsi="Arial" w:cs="Arial"/>
        </w:rPr>
      </w:pPr>
    </w:p>
    <w:p w14:paraId="41422EE8" w14:textId="77777777" w:rsidR="009E7424" w:rsidRDefault="009E7424">
      <w:pPr>
        <w:rPr>
          <w:rFonts w:ascii="Arial" w:eastAsia="Arial" w:hAnsi="Arial" w:cs="Arial"/>
        </w:rPr>
      </w:pPr>
    </w:p>
    <w:p w14:paraId="230E480F" w14:textId="50BD3019" w:rsidR="009E7424" w:rsidRDefault="003E45DC">
      <w:pPr>
        <w:rPr>
          <w:rFonts w:ascii="Arial" w:eastAsia="Arial" w:hAnsi="Arial" w:cs="Arial"/>
        </w:rPr>
      </w:pPr>
      <w:r>
        <w:rPr>
          <w:rFonts w:ascii="Arial" w:eastAsia="Arial" w:hAnsi="Arial" w:cs="Arial"/>
          <w:b/>
          <w:i/>
        </w:rPr>
        <w:t>1. Final examination</w:t>
      </w:r>
      <w:r>
        <w:rPr>
          <w:rFonts w:ascii="Arial" w:eastAsia="Arial" w:hAnsi="Arial" w:cs="Arial"/>
        </w:rPr>
        <w:t xml:space="preserve">: </w:t>
      </w:r>
      <w:r w:rsidR="001A790A">
        <w:rPr>
          <w:rFonts w:ascii="Arial" w:eastAsia="Arial" w:hAnsi="Arial" w:cs="Arial"/>
        </w:rPr>
        <w:t>Points equally ½ the total available course points.</w:t>
      </w:r>
    </w:p>
    <w:p w14:paraId="75EF2FC1" w14:textId="77777777" w:rsidR="009E7424" w:rsidRDefault="009E7424">
      <w:pPr>
        <w:rPr>
          <w:rFonts w:ascii="Arial" w:eastAsia="Arial" w:hAnsi="Arial" w:cs="Arial"/>
        </w:rPr>
      </w:pPr>
    </w:p>
    <w:p w14:paraId="7407E3D0" w14:textId="4C241B94" w:rsidR="009E7424" w:rsidRDefault="003E45DC">
      <w:pPr>
        <w:rPr>
          <w:rFonts w:ascii="Arial" w:eastAsia="Arial" w:hAnsi="Arial" w:cs="Arial"/>
        </w:rPr>
      </w:pPr>
      <w:r>
        <w:rPr>
          <w:rFonts w:ascii="Arial" w:eastAsia="Arial" w:hAnsi="Arial" w:cs="Arial"/>
        </w:rPr>
        <w:t>There will be a 3-hour take-home, open-book examination composed of 4 questions and fact patterns. The final exam may be taken at any time during the finals period. There are no “breaks” or timeouts” after you start the examination.</w:t>
      </w:r>
      <w:r w:rsidR="00455F94">
        <w:rPr>
          <w:rFonts w:ascii="Arial" w:eastAsia="Arial" w:hAnsi="Arial" w:cs="Arial"/>
        </w:rPr>
        <w:t xml:space="preserve"> </w:t>
      </w:r>
      <w:r>
        <w:rPr>
          <w:rFonts w:ascii="Arial" w:eastAsia="Arial" w:hAnsi="Arial" w:cs="Arial"/>
        </w:rPr>
        <w:t xml:space="preserve">The Student Honor Code applies. </w:t>
      </w:r>
    </w:p>
    <w:p w14:paraId="6DBBA78F" w14:textId="77777777" w:rsidR="009E7424" w:rsidRDefault="009E7424">
      <w:pPr>
        <w:rPr>
          <w:rFonts w:ascii="Arial" w:eastAsia="Arial" w:hAnsi="Arial" w:cs="Arial"/>
        </w:rPr>
      </w:pPr>
    </w:p>
    <w:p w14:paraId="531802AC" w14:textId="77777777" w:rsidR="009E7424" w:rsidRDefault="003E45DC">
      <w:pPr>
        <w:rPr>
          <w:rFonts w:ascii="Arial" w:eastAsia="Arial" w:hAnsi="Arial" w:cs="Arial"/>
        </w:rPr>
      </w:pPr>
      <w:r>
        <w:rPr>
          <w:rFonts w:ascii="Arial" w:eastAsia="Arial" w:hAnsi="Arial" w:cs="Arial"/>
        </w:rPr>
        <w:t xml:space="preserve">The final examination will be graded on the following rubric: </w:t>
      </w:r>
    </w:p>
    <w:p w14:paraId="5B2B65B6" w14:textId="77777777" w:rsidR="009E7424" w:rsidRDefault="009E7424">
      <w:pPr>
        <w:rPr>
          <w:rFonts w:ascii="Arial" w:eastAsia="Arial" w:hAnsi="Arial" w:cs="Arial"/>
        </w:rPr>
      </w:pPr>
    </w:p>
    <w:p w14:paraId="2AE9E02B" w14:textId="50C31BAC" w:rsidR="009E7424" w:rsidRDefault="003E45DC">
      <w:pPr>
        <w:numPr>
          <w:ilvl w:val="0"/>
          <w:numId w:val="11"/>
        </w:numPr>
        <w:rPr>
          <w:rFonts w:ascii="Arial" w:eastAsia="Arial" w:hAnsi="Arial" w:cs="Arial"/>
        </w:rPr>
      </w:pPr>
      <w:r>
        <w:rPr>
          <w:rFonts w:ascii="Arial" w:eastAsia="Arial" w:hAnsi="Arial" w:cs="Arial"/>
        </w:rPr>
        <w:t>20</w:t>
      </w:r>
      <w:r w:rsidR="00AF7A4D">
        <w:rPr>
          <w:rFonts w:ascii="Arial" w:eastAsia="Arial" w:hAnsi="Arial" w:cs="Arial"/>
        </w:rPr>
        <w:t>%: Identification of</w:t>
      </w:r>
      <w:r w:rsidR="00833729">
        <w:rPr>
          <w:rFonts w:ascii="Arial" w:eastAsia="Arial" w:hAnsi="Arial" w:cs="Arial"/>
        </w:rPr>
        <w:t xml:space="preserve"> the</w:t>
      </w:r>
      <w:r>
        <w:rPr>
          <w:rFonts w:ascii="Arial" w:eastAsia="Arial" w:hAnsi="Arial" w:cs="Arial"/>
        </w:rPr>
        <w:t xml:space="preserve"> issues presented by the scenario</w:t>
      </w:r>
    </w:p>
    <w:p w14:paraId="69499E6C" w14:textId="7FC0571D" w:rsidR="009E7424" w:rsidRDefault="00AF7A4D">
      <w:pPr>
        <w:numPr>
          <w:ilvl w:val="0"/>
          <w:numId w:val="11"/>
        </w:numPr>
        <w:rPr>
          <w:rFonts w:ascii="Arial" w:eastAsia="Arial" w:hAnsi="Arial" w:cs="Arial"/>
        </w:rPr>
      </w:pPr>
      <w:r>
        <w:rPr>
          <w:rFonts w:ascii="Arial" w:eastAsia="Arial" w:hAnsi="Arial" w:cs="Arial"/>
        </w:rPr>
        <w:t>20%: Analysis of th</w:t>
      </w:r>
      <w:r w:rsidR="00837B64">
        <w:rPr>
          <w:rFonts w:ascii="Arial" w:eastAsia="Arial" w:hAnsi="Arial" w:cs="Arial"/>
        </w:rPr>
        <w:t>e</w:t>
      </w:r>
      <w:r w:rsidR="003E45DC">
        <w:rPr>
          <w:rFonts w:ascii="Arial" w:eastAsia="Arial" w:hAnsi="Arial" w:cs="Arial"/>
        </w:rPr>
        <w:t xml:space="preserve"> issues presented by the scenario</w:t>
      </w:r>
    </w:p>
    <w:p w14:paraId="484F760B" w14:textId="77777777" w:rsidR="009E7424" w:rsidRDefault="003E45DC">
      <w:pPr>
        <w:numPr>
          <w:ilvl w:val="0"/>
          <w:numId w:val="11"/>
        </w:numPr>
        <w:rPr>
          <w:rFonts w:ascii="Arial" w:eastAsia="Arial" w:hAnsi="Arial" w:cs="Arial"/>
        </w:rPr>
      </w:pPr>
      <w:r>
        <w:rPr>
          <w:rFonts w:ascii="Arial" w:eastAsia="Arial" w:hAnsi="Arial" w:cs="Arial"/>
        </w:rPr>
        <w:t>20%: Application of case law to the issues presented by the   scenario</w:t>
      </w:r>
    </w:p>
    <w:p w14:paraId="2B70518C" w14:textId="77777777" w:rsidR="009E7424" w:rsidRDefault="003E45DC">
      <w:pPr>
        <w:numPr>
          <w:ilvl w:val="0"/>
          <w:numId w:val="11"/>
        </w:numPr>
        <w:rPr>
          <w:rFonts w:ascii="Arial" w:eastAsia="Arial" w:hAnsi="Arial" w:cs="Arial"/>
        </w:rPr>
      </w:pPr>
      <w:r>
        <w:rPr>
          <w:rFonts w:ascii="Arial" w:eastAsia="Arial" w:hAnsi="Arial" w:cs="Arial"/>
        </w:rPr>
        <w:t>20%: Resolution of the issues presented by the scenario</w:t>
      </w:r>
    </w:p>
    <w:p w14:paraId="0EF541A0" w14:textId="77777777" w:rsidR="009E7424" w:rsidRDefault="003E45DC">
      <w:pPr>
        <w:numPr>
          <w:ilvl w:val="0"/>
          <w:numId w:val="11"/>
        </w:numPr>
        <w:rPr>
          <w:rFonts w:ascii="Arial" w:eastAsia="Arial" w:hAnsi="Arial" w:cs="Arial"/>
        </w:rPr>
      </w:pPr>
      <w:r>
        <w:rPr>
          <w:rFonts w:ascii="Arial" w:eastAsia="Arial" w:hAnsi="Arial" w:cs="Arial"/>
        </w:rPr>
        <w:t xml:space="preserve">20%: Felicity, conciseness, and richness of the written expression </w:t>
      </w:r>
    </w:p>
    <w:p w14:paraId="71E361D3" w14:textId="77777777" w:rsidR="009E7424" w:rsidRDefault="009E7424">
      <w:pPr>
        <w:rPr>
          <w:rFonts w:ascii="Arial" w:eastAsia="Arial" w:hAnsi="Arial" w:cs="Arial"/>
        </w:rPr>
      </w:pPr>
    </w:p>
    <w:p w14:paraId="3B2CDF87" w14:textId="7958B620" w:rsidR="009E7424" w:rsidRDefault="003E45DC">
      <w:pPr>
        <w:rPr>
          <w:rFonts w:ascii="Arial" w:eastAsia="Arial" w:hAnsi="Arial" w:cs="Arial"/>
        </w:rPr>
      </w:pPr>
      <w:r>
        <w:rPr>
          <w:rFonts w:ascii="Arial" w:eastAsia="Arial" w:hAnsi="Arial" w:cs="Arial"/>
          <w:b/>
          <w:i/>
        </w:rPr>
        <w:t>2. Three</w:t>
      </w:r>
      <w:r w:rsidR="00D10DB2">
        <w:rPr>
          <w:rFonts w:ascii="Arial" w:eastAsia="Arial" w:hAnsi="Arial" w:cs="Arial"/>
          <w:b/>
          <w:i/>
        </w:rPr>
        <w:t xml:space="preserve"> In</w:t>
      </w:r>
      <w:r w:rsidR="00B057D0">
        <w:rPr>
          <w:rFonts w:ascii="Arial" w:eastAsia="Arial" w:hAnsi="Arial" w:cs="Arial"/>
          <w:b/>
          <w:i/>
        </w:rPr>
        <w:t>-</w:t>
      </w:r>
      <w:r w:rsidR="00D10DB2">
        <w:rPr>
          <w:rFonts w:ascii="Arial" w:eastAsia="Arial" w:hAnsi="Arial" w:cs="Arial"/>
          <w:b/>
          <w:i/>
        </w:rPr>
        <w:t>Class</w:t>
      </w:r>
      <w:r>
        <w:rPr>
          <w:rFonts w:ascii="Arial" w:eastAsia="Arial" w:hAnsi="Arial" w:cs="Arial"/>
          <w:b/>
          <w:i/>
        </w:rPr>
        <w:t xml:space="preserve"> Check-up Quizzes</w:t>
      </w:r>
      <w:r>
        <w:rPr>
          <w:rFonts w:ascii="Arial" w:eastAsia="Arial" w:hAnsi="Arial" w:cs="Arial"/>
          <w:i/>
        </w:rPr>
        <w:t xml:space="preserve">: </w:t>
      </w:r>
      <w:r w:rsidR="002C27CA">
        <w:rPr>
          <w:rFonts w:ascii="Arial" w:eastAsia="Arial" w:hAnsi="Arial" w:cs="Arial"/>
        </w:rPr>
        <w:t>3</w:t>
      </w:r>
      <w:r>
        <w:rPr>
          <w:rFonts w:ascii="Arial" w:eastAsia="Arial" w:hAnsi="Arial" w:cs="Arial"/>
        </w:rPr>
        <w:t>0 points each quiz (total quiz points: 60)</w:t>
      </w:r>
    </w:p>
    <w:p w14:paraId="43880BE5" w14:textId="77777777" w:rsidR="009E7424" w:rsidRDefault="009E7424">
      <w:pPr>
        <w:rPr>
          <w:rFonts w:ascii="Arial" w:eastAsia="Arial" w:hAnsi="Arial" w:cs="Arial"/>
        </w:rPr>
      </w:pPr>
    </w:p>
    <w:p w14:paraId="553D1F77" w14:textId="77777777" w:rsidR="009E7424" w:rsidRDefault="003E45DC">
      <w:pPr>
        <w:rPr>
          <w:rFonts w:ascii="Arial" w:eastAsia="Arial" w:hAnsi="Arial" w:cs="Arial"/>
        </w:rPr>
      </w:pPr>
      <w:r>
        <w:rPr>
          <w:rFonts w:ascii="Arial" w:eastAsia="Arial" w:hAnsi="Arial" w:cs="Arial"/>
        </w:rPr>
        <w:t>There will be 3- short check-up quizzes spaced evenly through the semester. The goal of the check-up quizzes is to help cement the course basic principles and to provide a quick glance at your comprehension. The quizzes are 20 minutes in length and composed of multiple choices</w:t>
      </w:r>
      <w:r w:rsidR="00455F94">
        <w:rPr>
          <w:rFonts w:ascii="Arial" w:eastAsia="Arial" w:hAnsi="Arial" w:cs="Arial"/>
        </w:rPr>
        <w:t xml:space="preserve"> questions. We will discuss </w:t>
      </w:r>
      <w:r>
        <w:rPr>
          <w:rFonts w:ascii="Arial" w:eastAsia="Arial" w:hAnsi="Arial" w:cs="Arial"/>
        </w:rPr>
        <w:t>each quiz in class after its completion.</w:t>
      </w:r>
    </w:p>
    <w:p w14:paraId="24ECF8D1" w14:textId="77777777" w:rsidR="009E7424" w:rsidRDefault="009E7424">
      <w:pPr>
        <w:rPr>
          <w:rFonts w:ascii="Arial" w:eastAsia="Arial" w:hAnsi="Arial" w:cs="Arial"/>
        </w:rPr>
      </w:pPr>
    </w:p>
    <w:p w14:paraId="32122293" w14:textId="77777777" w:rsidR="009E7424" w:rsidRDefault="009E7424">
      <w:pPr>
        <w:rPr>
          <w:rFonts w:ascii="Arial" w:eastAsia="Arial" w:hAnsi="Arial" w:cs="Arial"/>
        </w:rPr>
      </w:pPr>
    </w:p>
    <w:p w14:paraId="7CC5212A" w14:textId="09EF9775" w:rsidR="009E7424" w:rsidRDefault="003E45DC">
      <w:pPr>
        <w:rPr>
          <w:rFonts w:ascii="Arial" w:eastAsia="Arial" w:hAnsi="Arial" w:cs="Arial"/>
        </w:rPr>
      </w:pPr>
      <w:r>
        <w:rPr>
          <w:rFonts w:ascii="Arial" w:eastAsia="Arial" w:hAnsi="Arial" w:cs="Arial"/>
          <w:b/>
          <w:i/>
        </w:rPr>
        <w:t>2. Class Attendance and Participation:</w:t>
      </w:r>
      <w:r>
        <w:rPr>
          <w:rFonts w:ascii="Arial" w:eastAsia="Arial" w:hAnsi="Arial" w:cs="Arial"/>
        </w:rPr>
        <w:t xml:space="preserve"> </w:t>
      </w:r>
      <w:r w:rsidR="000E0897">
        <w:rPr>
          <w:rFonts w:ascii="Arial" w:eastAsia="Arial" w:hAnsi="Arial" w:cs="Arial"/>
        </w:rPr>
        <w:t>2</w:t>
      </w:r>
      <w:r>
        <w:rPr>
          <w:rFonts w:ascii="Arial" w:eastAsia="Arial" w:hAnsi="Arial" w:cs="Arial"/>
        </w:rPr>
        <w:t xml:space="preserve"> points each class (total class points: </w:t>
      </w:r>
      <w:r w:rsidR="0018464E">
        <w:rPr>
          <w:rFonts w:ascii="Arial" w:eastAsia="Arial" w:hAnsi="Arial" w:cs="Arial"/>
        </w:rPr>
        <w:t>1</w:t>
      </w:r>
      <w:r w:rsidR="002C27CA">
        <w:rPr>
          <w:rFonts w:ascii="Arial" w:eastAsia="Arial" w:hAnsi="Arial" w:cs="Arial"/>
        </w:rPr>
        <w:t>1</w:t>
      </w:r>
      <w:r w:rsidR="0018464E">
        <w:rPr>
          <w:rFonts w:ascii="Arial" w:eastAsia="Arial" w:hAnsi="Arial" w:cs="Arial"/>
        </w:rPr>
        <w:t>0</w:t>
      </w:r>
      <w:r>
        <w:rPr>
          <w:rFonts w:ascii="Arial" w:eastAsia="Arial" w:hAnsi="Arial" w:cs="Arial"/>
        </w:rPr>
        <w:t>)</w:t>
      </w:r>
    </w:p>
    <w:p w14:paraId="31963834" w14:textId="77777777" w:rsidR="009E7424" w:rsidRDefault="009E7424">
      <w:pPr>
        <w:rPr>
          <w:rFonts w:ascii="Arial" w:eastAsia="Arial" w:hAnsi="Arial" w:cs="Arial"/>
        </w:rPr>
      </w:pPr>
    </w:p>
    <w:p w14:paraId="6AF6E4C0" w14:textId="4D73CB3B" w:rsidR="009E7424" w:rsidRDefault="003E45DC">
      <w:pPr>
        <w:rPr>
          <w:rFonts w:ascii="Arial" w:eastAsia="Arial" w:hAnsi="Arial" w:cs="Arial"/>
        </w:rPr>
      </w:pPr>
      <w:r>
        <w:rPr>
          <w:rFonts w:ascii="Arial" w:eastAsia="Arial" w:hAnsi="Arial" w:cs="Arial"/>
        </w:rPr>
        <w:lastRenderedPageBreak/>
        <w:t xml:space="preserve">The purpose of class participation is to attain a depth of understanding through probing responses and answers. Each class is worth </w:t>
      </w:r>
      <w:r w:rsidR="000E0897">
        <w:rPr>
          <w:rFonts w:ascii="Arial" w:eastAsia="Arial" w:hAnsi="Arial" w:cs="Arial"/>
        </w:rPr>
        <w:t>2</w:t>
      </w:r>
      <w:r>
        <w:rPr>
          <w:rFonts w:ascii="Arial" w:eastAsia="Arial" w:hAnsi="Arial" w:cs="Arial"/>
        </w:rPr>
        <w:t xml:space="preserve"> points. Class participation will be evaluated on the following rubric: </w:t>
      </w:r>
    </w:p>
    <w:p w14:paraId="1CB28CFE" w14:textId="77777777" w:rsidR="009E7424" w:rsidRDefault="009E7424">
      <w:pPr>
        <w:rPr>
          <w:rFonts w:ascii="Arial" w:eastAsia="Arial" w:hAnsi="Arial" w:cs="Arial"/>
        </w:rPr>
      </w:pPr>
    </w:p>
    <w:p w14:paraId="08D7ADD7" w14:textId="77777777" w:rsidR="009E7424" w:rsidRDefault="003E45DC">
      <w:pPr>
        <w:numPr>
          <w:ilvl w:val="0"/>
          <w:numId w:val="12"/>
        </w:numPr>
        <w:rPr>
          <w:rFonts w:ascii="Arial" w:eastAsia="Arial" w:hAnsi="Arial" w:cs="Arial"/>
        </w:rPr>
      </w:pPr>
      <w:r>
        <w:rPr>
          <w:rFonts w:ascii="Arial" w:eastAsia="Arial" w:hAnsi="Arial" w:cs="Arial"/>
        </w:rPr>
        <w:t>Asking and answering quest</w:t>
      </w:r>
      <w:r w:rsidR="00E66781">
        <w:rPr>
          <w:rFonts w:ascii="Arial" w:eastAsia="Arial" w:hAnsi="Arial" w:cs="Arial"/>
        </w:rPr>
        <w:t>ions that illuminate the</w:t>
      </w:r>
      <w:r>
        <w:rPr>
          <w:rFonts w:ascii="Arial" w:eastAsia="Arial" w:hAnsi="Arial" w:cs="Arial"/>
        </w:rPr>
        <w:t xml:space="preserve"> issues,</w:t>
      </w:r>
    </w:p>
    <w:p w14:paraId="5534C21C" w14:textId="77777777" w:rsidR="009E7424" w:rsidRDefault="003E45DC">
      <w:pPr>
        <w:numPr>
          <w:ilvl w:val="0"/>
          <w:numId w:val="12"/>
        </w:numPr>
        <w:rPr>
          <w:rFonts w:ascii="Arial" w:eastAsia="Arial" w:hAnsi="Arial" w:cs="Arial"/>
        </w:rPr>
      </w:pPr>
      <w:r>
        <w:rPr>
          <w:rFonts w:ascii="Arial" w:eastAsia="Arial" w:hAnsi="Arial" w:cs="Arial"/>
        </w:rPr>
        <w:t>Asking and answering questions that enrich the class dialogue and advance the classes understanding of the issues,</w:t>
      </w:r>
    </w:p>
    <w:p w14:paraId="64077E11" w14:textId="77777777" w:rsidR="009E7424" w:rsidRDefault="003E45DC">
      <w:pPr>
        <w:numPr>
          <w:ilvl w:val="0"/>
          <w:numId w:val="12"/>
        </w:numPr>
        <w:rPr>
          <w:rFonts w:ascii="Arial" w:eastAsia="Arial" w:hAnsi="Arial" w:cs="Arial"/>
        </w:rPr>
      </w:pPr>
      <w:r>
        <w:rPr>
          <w:rFonts w:ascii="Arial" w:eastAsia="Arial" w:hAnsi="Arial" w:cs="Arial"/>
        </w:rPr>
        <w:t>Participating in the class dialogue and discussions,</w:t>
      </w:r>
    </w:p>
    <w:p w14:paraId="0E7C4079" w14:textId="7208D12F" w:rsidR="009E7424" w:rsidRDefault="003E45DC">
      <w:pPr>
        <w:numPr>
          <w:ilvl w:val="0"/>
          <w:numId w:val="12"/>
        </w:numPr>
        <w:rPr>
          <w:rFonts w:ascii="Arial" w:eastAsia="Arial" w:hAnsi="Arial" w:cs="Arial"/>
        </w:rPr>
      </w:pPr>
      <w:r>
        <w:rPr>
          <w:rFonts w:ascii="Arial" w:eastAsia="Arial" w:hAnsi="Arial" w:cs="Arial"/>
        </w:rPr>
        <w:t>Participation team debates and mock exercises</w:t>
      </w:r>
      <w:r w:rsidR="00F56853">
        <w:rPr>
          <w:rFonts w:ascii="Arial" w:eastAsia="Arial" w:hAnsi="Arial" w:cs="Arial"/>
        </w:rPr>
        <w:t>,</w:t>
      </w:r>
      <w:r>
        <w:rPr>
          <w:rFonts w:ascii="Arial" w:eastAsia="Arial" w:hAnsi="Arial" w:cs="Arial"/>
        </w:rPr>
        <w:t xml:space="preserve"> </w:t>
      </w:r>
    </w:p>
    <w:p w14:paraId="574DEE3C" w14:textId="78335B3F" w:rsidR="00F56853" w:rsidRPr="00F56853" w:rsidRDefault="00F56853" w:rsidP="00F56853">
      <w:pPr>
        <w:numPr>
          <w:ilvl w:val="0"/>
          <w:numId w:val="12"/>
        </w:numPr>
        <w:rPr>
          <w:rFonts w:ascii="Arial" w:eastAsia="Arial" w:hAnsi="Arial" w:cs="Arial"/>
        </w:rPr>
      </w:pPr>
      <w:r>
        <w:rPr>
          <w:rFonts w:ascii="Arial" w:eastAsia="Arial" w:hAnsi="Arial" w:cs="Arial"/>
        </w:rPr>
        <w:t>Engaging in class activities, exercises and projects.</w:t>
      </w:r>
    </w:p>
    <w:p w14:paraId="4FC223D2" w14:textId="77777777" w:rsidR="009E7424" w:rsidRDefault="003E45DC">
      <w:pPr>
        <w:numPr>
          <w:ilvl w:val="0"/>
          <w:numId w:val="12"/>
        </w:numPr>
        <w:rPr>
          <w:rFonts w:ascii="Arial" w:eastAsia="Arial" w:hAnsi="Arial" w:cs="Arial"/>
        </w:rPr>
      </w:pPr>
      <w:r>
        <w:rPr>
          <w:rFonts w:ascii="Arial" w:eastAsia="Arial" w:hAnsi="Arial" w:cs="Arial"/>
        </w:rPr>
        <w:t xml:space="preserve">Demonstrating class preparation. </w:t>
      </w:r>
    </w:p>
    <w:p w14:paraId="6B64A3EE" w14:textId="77777777" w:rsidR="006650CD" w:rsidRDefault="006650CD">
      <w:pPr>
        <w:rPr>
          <w:rFonts w:ascii="Arial" w:eastAsia="Arial" w:hAnsi="Arial" w:cs="Arial"/>
        </w:rPr>
      </w:pPr>
    </w:p>
    <w:p w14:paraId="667F5C19" w14:textId="77777777" w:rsidR="000E0897" w:rsidRDefault="006650CD" w:rsidP="00CD0B3E">
      <w:pPr>
        <w:rPr>
          <w:rFonts w:ascii="Arial" w:eastAsia="Arial" w:hAnsi="Arial" w:cs="Arial"/>
        </w:rPr>
      </w:pPr>
      <w:r>
        <w:rPr>
          <w:rFonts w:ascii="Arial" w:eastAsia="Arial" w:hAnsi="Arial" w:cs="Arial"/>
        </w:rPr>
        <w:t>Classes will contain numerous individual and group exercises and problems.</w:t>
      </w:r>
      <w:r w:rsidR="00E41239">
        <w:rPr>
          <w:rFonts w:ascii="Arial" w:eastAsia="Arial" w:hAnsi="Arial" w:cs="Arial"/>
        </w:rPr>
        <w:t xml:space="preserve"> </w:t>
      </w:r>
    </w:p>
    <w:p w14:paraId="0F5319A3" w14:textId="77777777" w:rsidR="000E0897" w:rsidRDefault="000E0897" w:rsidP="00CD0B3E">
      <w:pPr>
        <w:rPr>
          <w:rFonts w:ascii="Arial" w:eastAsia="Arial" w:hAnsi="Arial" w:cs="Arial"/>
        </w:rPr>
      </w:pPr>
    </w:p>
    <w:p w14:paraId="4A355F12" w14:textId="335FE01B" w:rsidR="00CD0B3E" w:rsidRPr="000E0897" w:rsidRDefault="000E0897" w:rsidP="00CD0B3E">
      <w:pPr>
        <w:rPr>
          <w:rFonts w:ascii="Arial" w:eastAsia="Arial" w:hAnsi="Arial" w:cs="Arial"/>
          <w:b/>
          <w:bCs/>
          <w:i/>
          <w:iCs/>
        </w:rPr>
      </w:pPr>
      <w:r>
        <w:rPr>
          <w:rFonts w:ascii="Arial" w:eastAsia="Arial" w:hAnsi="Arial" w:cs="Arial"/>
        </w:rPr>
        <w:t xml:space="preserve">We may occasionally have a remote class on Zoom. </w:t>
      </w:r>
      <w:r w:rsidR="00E41239" w:rsidRPr="00F56853">
        <w:rPr>
          <w:rFonts w:ascii="Arial" w:eastAsia="Arial" w:hAnsi="Arial" w:cs="Arial"/>
          <w:b/>
          <w:bCs/>
          <w:i/>
          <w:iCs/>
        </w:rPr>
        <w:t>Students attending the class remotely are required to participate in the class and to be “on screen</w:t>
      </w:r>
      <w:r>
        <w:rPr>
          <w:rFonts w:ascii="Arial" w:eastAsia="Arial" w:hAnsi="Arial" w:cs="Arial"/>
          <w:b/>
          <w:bCs/>
          <w:i/>
          <w:iCs/>
        </w:rPr>
        <w:t>,</w:t>
      </w:r>
      <w:r w:rsidR="00E41239" w:rsidRPr="00F56853">
        <w:rPr>
          <w:rFonts w:ascii="Arial" w:eastAsia="Arial" w:hAnsi="Arial" w:cs="Arial"/>
          <w:b/>
          <w:bCs/>
          <w:i/>
          <w:iCs/>
        </w:rPr>
        <w:t>”</w:t>
      </w:r>
      <w:r w:rsidR="00CD0B3E">
        <w:rPr>
          <w:rFonts w:ascii="Arial" w:eastAsia="Arial" w:hAnsi="Arial" w:cs="Arial"/>
        </w:rPr>
        <w:t xml:space="preserve"> </w:t>
      </w:r>
      <w:r w:rsidRPr="000E0897">
        <w:rPr>
          <w:rFonts w:ascii="Arial" w:eastAsia="Arial" w:hAnsi="Arial" w:cs="Arial"/>
          <w:b/>
          <w:bCs/>
          <w:i/>
          <w:iCs/>
        </w:rPr>
        <w:t>except as excused in advance.</w:t>
      </w:r>
    </w:p>
    <w:p w14:paraId="65E4FC2A" w14:textId="7C8D14C5" w:rsidR="009E7424" w:rsidRPr="000E0897" w:rsidRDefault="009E7424">
      <w:pPr>
        <w:rPr>
          <w:rFonts w:ascii="Arial" w:eastAsia="Arial" w:hAnsi="Arial" w:cs="Arial"/>
          <w:b/>
          <w:bCs/>
          <w:i/>
          <w:iCs/>
        </w:rPr>
      </w:pPr>
    </w:p>
    <w:p w14:paraId="4B328B42" w14:textId="6D153459" w:rsidR="006367BA" w:rsidRDefault="006367BA">
      <w:pPr>
        <w:rPr>
          <w:rFonts w:ascii="Arial" w:eastAsia="Arial" w:hAnsi="Arial" w:cs="Arial"/>
        </w:rPr>
      </w:pPr>
    </w:p>
    <w:p w14:paraId="61861E36" w14:textId="77777777" w:rsidR="006367BA" w:rsidRDefault="006367BA">
      <w:pPr>
        <w:rPr>
          <w:rFonts w:ascii="Arial" w:eastAsia="Arial" w:hAnsi="Arial" w:cs="Arial"/>
        </w:rPr>
      </w:pPr>
    </w:p>
    <w:p w14:paraId="0373406C" w14:textId="0A32FFEF" w:rsidR="009E7424" w:rsidRPr="002F0C60" w:rsidRDefault="003E45DC">
      <w:pPr>
        <w:rPr>
          <w:rFonts w:ascii="Arial" w:eastAsia="Arial" w:hAnsi="Arial" w:cs="Arial"/>
        </w:rPr>
      </w:pPr>
      <w:r>
        <w:rPr>
          <w:rFonts w:ascii="Arial" w:eastAsia="Arial" w:hAnsi="Arial" w:cs="Arial"/>
          <w:b/>
        </w:rPr>
        <w:t xml:space="preserve">Is this Course Graded on a Curve? </w:t>
      </w:r>
    </w:p>
    <w:p w14:paraId="14233663" w14:textId="77777777" w:rsidR="009E7424" w:rsidRDefault="009E7424">
      <w:pPr>
        <w:rPr>
          <w:rFonts w:ascii="Arial" w:eastAsia="Arial" w:hAnsi="Arial" w:cs="Arial"/>
        </w:rPr>
      </w:pPr>
    </w:p>
    <w:p w14:paraId="25EA341B" w14:textId="680840BE" w:rsidR="009E7424" w:rsidRDefault="003E45DC">
      <w:pPr>
        <w:rPr>
          <w:rFonts w:ascii="Arial" w:eastAsia="Arial" w:hAnsi="Arial" w:cs="Arial"/>
        </w:rPr>
      </w:pPr>
      <w:r>
        <w:rPr>
          <w:rFonts w:ascii="Arial" w:eastAsia="Arial" w:hAnsi="Arial" w:cs="Arial"/>
        </w:rPr>
        <w:t xml:space="preserve">I am provided a curved grade range by the Registrar and my class grade average must be within that range. In past semesters my grade point </w:t>
      </w:r>
      <w:r w:rsidR="0018464E">
        <w:rPr>
          <w:rFonts w:ascii="Arial" w:eastAsia="Arial" w:hAnsi="Arial" w:cs="Arial"/>
        </w:rPr>
        <w:t xml:space="preserve">class </w:t>
      </w:r>
      <w:r>
        <w:rPr>
          <w:rFonts w:ascii="Arial" w:eastAsia="Arial" w:hAnsi="Arial" w:cs="Arial"/>
        </w:rPr>
        <w:t>average has been around 3.25.</w:t>
      </w:r>
    </w:p>
    <w:p w14:paraId="6896D91E" w14:textId="7AF8A5E0" w:rsidR="009E7424" w:rsidRDefault="009E7424">
      <w:pPr>
        <w:rPr>
          <w:rFonts w:ascii="Arial" w:eastAsia="Arial" w:hAnsi="Arial" w:cs="Arial"/>
        </w:rPr>
      </w:pPr>
    </w:p>
    <w:p w14:paraId="022CD289" w14:textId="77777777" w:rsidR="002F0C60" w:rsidRDefault="002F0C60">
      <w:pPr>
        <w:rPr>
          <w:rFonts w:ascii="Arial" w:eastAsia="Arial" w:hAnsi="Arial" w:cs="Arial"/>
          <w:b/>
        </w:rPr>
      </w:pPr>
    </w:p>
    <w:p w14:paraId="5493AB32" w14:textId="22AB046E" w:rsidR="009E7424" w:rsidRDefault="003E45DC">
      <w:pPr>
        <w:rPr>
          <w:rFonts w:ascii="Arial" w:eastAsia="Arial" w:hAnsi="Arial" w:cs="Arial"/>
        </w:rPr>
      </w:pPr>
      <w:r>
        <w:rPr>
          <w:rFonts w:ascii="Arial" w:eastAsia="Arial" w:hAnsi="Arial" w:cs="Arial"/>
          <w:b/>
        </w:rPr>
        <w:t xml:space="preserve">Are </w:t>
      </w:r>
      <w:r w:rsidR="00F56853">
        <w:rPr>
          <w:rFonts w:ascii="Arial" w:eastAsia="Arial" w:hAnsi="Arial" w:cs="Arial"/>
          <w:b/>
        </w:rPr>
        <w:t xml:space="preserve">Smartphones and </w:t>
      </w:r>
      <w:r>
        <w:rPr>
          <w:rFonts w:ascii="Arial" w:eastAsia="Arial" w:hAnsi="Arial" w:cs="Arial"/>
          <w:b/>
        </w:rPr>
        <w:t>Laptops Permitted in the Classroom?</w:t>
      </w:r>
    </w:p>
    <w:p w14:paraId="401B7D39" w14:textId="77777777" w:rsidR="009E7424" w:rsidRDefault="009E7424">
      <w:pPr>
        <w:rPr>
          <w:rFonts w:ascii="Arial" w:eastAsia="Arial" w:hAnsi="Arial" w:cs="Arial"/>
        </w:rPr>
      </w:pPr>
    </w:p>
    <w:p w14:paraId="799FC84C" w14:textId="1697D72A" w:rsidR="009E7424" w:rsidRDefault="003E45DC">
      <w:pPr>
        <w:rPr>
          <w:rFonts w:ascii="Arial" w:eastAsia="Arial" w:hAnsi="Arial" w:cs="Arial"/>
        </w:rPr>
      </w:pPr>
      <w:r>
        <w:rPr>
          <w:rFonts w:ascii="Arial" w:eastAsia="Arial" w:hAnsi="Arial" w:cs="Arial"/>
        </w:rPr>
        <w:t xml:space="preserve">You may use laptops in class to take notes. I will turn my phone off when I come to class. Please do the same. Please restrict the use of your laptop to taking notes, and </w:t>
      </w:r>
      <w:r w:rsidRPr="00D10DB2">
        <w:rPr>
          <w:rFonts w:ascii="Arial" w:eastAsia="Arial" w:hAnsi="Arial" w:cs="Arial"/>
          <w:b/>
          <w:bCs/>
          <w:i/>
          <w:iCs/>
        </w:rPr>
        <w:t>not visiting social media websites, texting, or emailing</w:t>
      </w:r>
      <w:r>
        <w:rPr>
          <w:rFonts w:ascii="Arial" w:eastAsia="Arial" w:hAnsi="Arial" w:cs="Arial"/>
        </w:rPr>
        <w:t>. I expect your attention in class. Nothing life changing will happen while you are offline in class.</w:t>
      </w:r>
    </w:p>
    <w:p w14:paraId="6022882E" w14:textId="77777777" w:rsidR="002F0C60" w:rsidRDefault="002F0C60">
      <w:pPr>
        <w:rPr>
          <w:rFonts w:ascii="Arial" w:eastAsia="Arial" w:hAnsi="Arial" w:cs="Arial"/>
          <w:b/>
        </w:rPr>
      </w:pPr>
    </w:p>
    <w:p w14:paraId="51CCBBF5" w14:textId="77777777" w:rsidR="002F0C60" w:rsidRDefault="002F0C60">
      <w:pPr>
        <w:rPr>
          <w:rFonts w:ascii="Arial" w:eastAsia="Arial" w:hAnsi="Arial" w:cs="Arial"/>
          <w:b/>
        </w:rPr>
      </w:pPr>
    </w:p>
    <w:p w14:paraId="3F5BD09C" w14:textId="77777777" w:rsidR="002F0C60" w:rsidRDefault="002F0C60">
      <w:pPr>
        <w:rPr>
          <w:rFonts w:ascii="Arial" w:eastAsia="Arial" w:hAnsi="Arial" w:cs="Arial"/>
          <w:b/>
        </w:rPr>
      </w:pPr>
    </w:p>
    <w:p w14:paraId="3F405773" w14:textId="365393DA" w:rsidR="009E7424" w:rsidRDefault="003E45DC">
      <w:pPr>
        <w:rPr>
          <w:rFonts w:ascii="Arial" w:eastAsia="Arial" w:hAnsi="Arial" w:cs="Arial"/>
        </w:rPr>
      </w:pPr>
      <w:r>
        <w:rPr>
          <w:rFonts w:ascii="Arial" w:eastAsia="Arial" w:hAnsi="Arial" w:cs="Arial"/>
          <w:b/>
        </w:rPr>
        <w:t>What Notes Should I Take in Class?</w:t>
      </w:r>
    </w:p>
    <w:p w14:paraId="2267B125" w14:textId="77777777" w:rsidR="009E7424" w:rsidRDefault="009E7424">
      <w:pPr>
        <w:rPr>
          <w:rFonts w:ascii="Arial" w:eastAsia="Arial" w:hAnsi="Arial" w:cs="Arial"/>
        </w:rPr>
      </w:pPr>
    </w:p>
    <w:p w14:paraId="7F03A52A" w14:textId="649BA4F0" w:rsidR="009E7424" w:rsidRDefault="003E45DC">
      <w:pPr>
        <w:rPr>
          <w:rFonts w:ascii="Arial" w:eastAsia="Arial" w:hAnsi="Arial" w:cs="Arial"/>
        </w:rPr>
      </w:pPr>
      <w:r>
        <w:rPr>
          <w:rFonts w:ascii="Arial" w:eastAsia="Arial" w:hAnsi="Arial" w:cs="Arial"/>
        </w:rPr>
        <w:t xml:space="preserve">I recommended that you do not take word-for-word literal notes. This is not a court reporting class! Instead, think about what is happening in class and record the key ideas. </w:t>
      </w:r>
      <w:r w:rsidR="00D10DB2">
        <w:rPr>
          <w:rFonts w:ascii="Arial" w:eastAsia="Arial" w:hAnsi="Arial" w:cs="Arial"/>
        </w:rPr>
        <w:t>H</w:t>
      </w:r>
      <w:r>
        <w:rPr>
          <w:rFonts w:ascii="Arial" w:eastAsia="Arial" w:hAnsi="Arial" w:cs="Arial"/>
        </w:rPr>
        <w:t>andwriting your notes is better for you then typing notes. Check out this article</w:t>
      </w:r>
      <w:r>
        <w:rPr>
          <w:rFonts w:ascii="Arial" w:eastAsia="Arial" w:hAnsi="Arial" w:cs="Arial"/>
          <w:b/>
          <w:i/>
        </w:rPr>
        <w:t>: Note-Taking: Writing vs. Typing Notes</w:t>
      </w:r>
      <w:r w:rsidR="00895B90">
        <w:rPr>
          <w:rFonts w:ascii="Arial" w:eastAsia="Arial" w:hAnsi="Arial" w:cs="Arial"/>
          <w:b/>
          <w:i/>
        </w:rPr>
        <w:t xml:space="preserve"> </w:t>
      </w:r>
      <w:r w:rsidR="00895B90" w:rsidRPr="00895B90">
        <w:rPr>
          <w:rFonts w:ascii="Arial" w:eastAsia="Arial" w:hAnsi="Arial" w:cs="Arial"/>
          <w:bCs/>
          <w:iCs/>
        </w:rPr>
        <w:t xml:space="preserve">at </w:t>
      </w:r>
      <w:r>
        <w:rPr>
          <w:rFonts w:ascii="Arial" w:eastAsia="Arial" w:hAnsi="Arial" w:cs="Arial"/>
        </w:rPr>
        <w:t>https://studyskills.com/students/note-taking/.</w:t>
      </w:r>
    </w:p>
    <w:p w14:paraId="70287574" w14:textId="77777777" w:rsidR="002F0C60" w:rsidRDefault="002F0C60" w:rsidP="002F0C60">
      <w:pPr>
        <w:rPr>
          <w:rFonts w:ascii="Arial" w:eastAsia="Arial" w:hAnsi="Arial" w:cs="Arial"/>
          <w:b/>
        </w:rPr>
      </w:pPr>
    </w:p>
    <w:p w14:paraId="324A2CF6" w14:textId="77777777" w:rsidR="006367BA" w:rsidRDefault="006367BA" w:rsidP="002F0C60">
      <w:pPr>
        <w:rPr>
          <w:rFonts w:ascii="Arial" w:eastAsia="Arial" w:hAnsi="Arial" w:cs="Arial"/>
          <w:b/>
        </w:rPr>
      </w:pPr>
    </w:p>
    <w:p w14:paraId="6FCA6CA4" w14:textId="77777777" w:rsidR="006367BA" w:rsidRDefault="006367BA" w:rsidP="002F0C60">
      <w:pPr>
        <w:rPr>
          <w:rFonts w:ascii="Arial" w:eastAsia="Arial" w:hAnsi="Arial" w:cs="Arial"/>
          <w:b/>
        </w:rPr>
      </w:pPr>
    </w:p>
    <w:p w14:paraId="626703CB" w14:textId="62ABB1A2" w:rsidR="009E7424" w:rsidRDefault="003E45DC" w:rsidP="002F0C60">
      <w:pPr>
        <w:rPr>
          <w:rFonts w:ascii="Arial" w:eastAsia="Arial" w:hAnsi="Arial" w:cs="Arial"/>
        </w:rPr>
      </w:pPr>
      <w:r>
        <w:rPr>
          <w:rFonts w:ascii="Arial" w:eastAsia="Arial" w:hAnsi="Arial" w:cs="Arial"/>
          <w:b/>
        </w:rPr>
        <w:t xml:space="preserve">What </w:t>
      </w:r>
      <w:r w:rsidR="002F0C60">
        <w:rPr>
          <w:rFonts w:ascii="Arial" w:eastAsia="Arial" w:hAnsi="Arial" w:cs="Arial"/>
          <w:b/>
        </w:rPr>
        <w:t>are the</w:t>
      </w:r>
      <w:r>
        <w:rPr>
          <w:rFonts w:ascii="Arial" w:eastAsia="Arial" w:hAnsi="Arial" w:cs="Arial"/>
          <w:b/>
        </w:rPr>
        <w:t xml:space="preserve"> assigned text</w:t>
      </w:r>
      <w:r w:rsidR="002F0C60">
        <w:rPr>
          <w:rFonts w:ascii="Arial" w:eastAsia="Arial" w:hAnsi="Arial" w:cs="Arial"/>
          <w:b/>
        </w:rPr>
        <w:t>s</w:t>
      </w:r>
      <w:r>
        <w:rPr>
          <w:rFonts w:ascii="Arial" w:eastAsia="Arial" w:hAnsi="Arial" w:cs="Arial"/>
          <w:b/>
        </w:rPr>
        <w:t xml:space="preserve">? </w:t>
      </w:r>
    </w:p>
    <w:p w14:paraId="05981238" w14:textId="77777777" w:rsidR="002F0C60" w:rsidRDefault="002F0C60" w:rsidP="002F0C60">
      <w:pPr>
        <w:rPr>
          <w:rFonts w:ascii="Arial" w:eastAsia="Arial" w:hAnsi="Arial" w:cs="Arial"/>
          <w:b/>
          <w:bCs/>
        </w:rPr>
      </w:pPr>
    </w:p>
    <w:p w14:paraId="2C3A5817" w14:textId="77777777" w:rsidR="002F0C60" w:rsidRDefault="002F0C60" w:rsidP="002F0C60">
      <w:pPr>
        <w:rPr>
          <w:rFonts w:ascii="Arial" w:eastAsia="Arial" w:hAnsi="Arial" w:cs="Arial"/>
          <w:b/>
          <w:bCs/>
        </w:rPr>
      </w:pPr>
    </w:p>
    <w:p w14:paraId="69391473" w14:textId="789B7EBB" w:rsidR="00D10DB2" w:rsidRPr="001D4DA3" w:rsidRDefault="002F0C60" w:rsidP="001D4DA3">
      <w:pPr>
        <w:rPr>
          <w:rFonts w:ascii="Arial" w:eastAsia="Arial" w:hAnsi="Arial" w:cs="Arial"/>
          <w:b/>
          <w:bCs/>
        </w:rPr>
      </w:pPr>
      <w:r>
        <w:rPr>
          <w:rFonts w:ascii="Arial" w:eastAsia="Arial" w:hAnsi="Arial" w:cs="Arial"/>
          <w:b/>
          <w:bCs/>
        </w:rPr>
        <w:t xml:space="preserve">1. </w:t>
      </w:r>
      <w:r w:rsidR="00D10DB2" w:rsidRPr="000B665E">
        <w:rPr>
          <w:rFonts w:ascii="Arial" w:eastAsia="Arial" w:hAnsi="Arial" w:cs="Arial"/>
          <w:b/>
          <w:bCs/>
          <w:i/>
          <w:iCs/>
        </w:rPr>
        <w:t>Complex Litigation and Its Alternatives</w:t>
      </w:r>
      <w:r w:rsidR="00434E2E" w:rsidRPr="000B665E">
        <w:rPr>
          <w:rFonts w:ascii="Arial" w:eastAsia="Arial" w:hAnsi="Arial" w:cs="Arial"/>
          <w:b/>
          <w:bCs/>
          <w:i/>
          <w:iCs/>
        </w:rPr>
        <w:t xml:space="preserve">, </w:t>
      </w:r>
      <w:r w:rsidR="00D10DB2" w:rsidRPr="000B665E">
        <w:rPr>
          <w:rFonts w:ascii="Arial" w:eastAsia="Arial" w:hAnsi="Arial" w:cs="Arial"/>
          <w:b/>
          <w:bCs/>
          <w:i/>
          <w:iCs/>
        </w:rPr>
        <w:t>2nd</w:t>
      </w:r>
      <w:r w:rsidR="00D10DB2" w:rsidRPr="002F0C60">
        <w:rPr>
          <w:rFonts w:ascii="Arial" w:eastAsia="Arial" w:hAnsi="Arial" w:cs="Arial"/>
          <w:b/>
          <w:bCs/>
        </w:rPr>
        <w:t xml:space="preserve"> Edition</w:t>
      </w:r>
      <w:r w:rsidR="001D4DA3">
        <w:rPr>
          <w:rFonts w:ascii="Arial" w:eastAsia="Arial" w:hAnsi="Arial" w:cs="Arial"/>
          <w:b/>
          <w:bCs/>
        </w:rPr>
        <w:t xml:space="preserve">, </w:t>
      </w:r>
      <w:r w:rsidR="00D10DB2" w:rsidRPr="00D10DB2">
        <w:rPr>
          <w:rFonts w:ascii="Arial" w:eastAsia="Arial" w:hAnsi="Arial" w:cs="Arial"/>
        </w:rPr>
        <w:t>Jay Tidmarsh</w:t>
      </w:r>
      <w:r w:rsidR="00D10DB2">
        <w:rPr>
          <w:rFonts w:ascii="Arial" w:eastAsia="Arial" w:hAnsi="Arial" w:cs="Arial"/>
        </w:rPr>
        <w:t xml:space="preserve"> and </w:t>
      </w:r>
      <w:r w:rsidR="00D10DB2" w:rsidRPr="00D10DB2">
        <w:rPr>
          <w:rFonts w:ascii="Arial" w:eastAsia="Arial" w:hAnsi="Arial" w:cs="Arial"/>
        </w:rPr>
        <w:t xml:space="preserve">Roger </w:t>
      </w:r>
      <w:proofErr w:type="spellStart"/>
      <w:r w:rsidR="00D10DB2" w:rsidRPr="00D10DB2">
        <w:rPr>
          <w:rFonts w:ascii="Arial" w:eastAsia="Arial" w:hAnsi="Arial" w:cs="Arial"/>
        </w:rPr>
        <w:t>Transgrud</w:t>
      </w:r>
      <w:proofErr w:type="spellEnd"/>
      <w:r w:rsidR="00D10DB2">
        <w:rPr>
          <w:rFonts w:ascii="Arial" w:eastAsia="Arial" w:hAnsi="Arial" w:cs="Arial"/>
        </w:rPr>
        <w:t xml:space="preserve"> (2018)</w:t>
      </w:r>
      <w:r>
        <w:rPr>
          <w:rFonts w:ascii="Arial" w:eastAsia="Arial" w:hAnsi="Arial" w:cs="Arial"/>
        </w:rPr>
        <w:t>.</w:t>
      </w:r>
      <w:r w:rsidRPr="002F0C60">
        <w:rPr>
          <w:rFonts w:ascii="Arial" w:eastAsia="Arial" w:hAnsi="Arial" w:cs="Arial"/>
          <w:noProof/>
        </w:rPr>
        <w:t xml:space="preserve"> </w:t>
      </w:r>
    </w:p>
    <w:p w14:paraId="22518E91" w14:textId="77777777" w:rsidR="002F0C60" w:rsidRPr="00D10DB2" w:rsidRDefault="002F0C60" w:rsidP="00D10DB2">
      <w:pPr>
        <w:ind w:left="2160" w:hanging="2160"/>
        <w:rPr>
          <w:rFonts w:ascii="Arial" w:eastAsia="Arial" w:hAnsi="Arial" w:cs="Arial"/>
        </w:rPr>
      </w:pPr>
    </w:p>
    <w:p w14:paraId="44B7B146" w14:textId="0C0892E7" w:rsidR="00D10DB2" w:rsidRDefault="00D10DB2">
      <w:pPr>
        <w:ind w:left="2160" w:hanging="2160"/>
        <w:rPr>
          <w:rFonts w:ascii="Arial" w:eastAsia="Arial" w:hAnsi="Arial" w:cs="Arial"/>
        </w:rPr>
      </w:pPr>
    </w:p>
    <w:p w14:paraId="1EA597B1" w14:textId="73045DAA" w:rsidR="001C247C" w:rsidRDefault="002F0C60" w:rsidP="00D7232E">
      <w:pPr>
        <w:ind w:left="2160" w:hanging="2160"/>
        <w:rPr>
          <w:rFonts w:ascii="Arial" w:eastAsia="Arial" w:hAnsi="Arial" w:cs="Arial"/>
        </w:rPr>
      </w:pPr>
      <w:r>
        <w:rPr>
          <w:rFonts w:ascii="Arial" w:eastAsia="Arial" w:hAnsi="Arial" w:cs="Arial"/>
          <w:noProof/>
        </w:rPr>
        <w:drawing>
          <wp:inline distT="0" distB="0" distL="0" distR="0" wp14:anchorId="1B20AB0E" wp14:editId="4BCC2DC3">
            <wp:extent cx="1479550" cy="205440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lternaive2.png"/>
                    <pic:cNvPicPr/>
                  </pic:nvPicPr>
                  <pic:blipFill>
                    <a:blip r:embed="rId14">
                      <a:extLst>
                        <a:ext uri="{28A0092B-C50C-407E-A947-70E740481C1C}">
                          <a14:useLocalDpi xmlns:a14="http://schemas.microsoft.com/office/drawing/2010/main" val="0"/>
                        </a:ext>
                      </a:extLst>
                    </a:blip>
                    <a:stretch>
                      <a:fillRect/>
                    </a:stretch>
                  </pic:blipFill>
                  <pic:spPr>
                    <a:xfrm>
                      <a:off x="0" y="0"/>
                      <a:ext cx="1520516" cy="2111288"/>
                    </a:xfrm>
                    <a:prstGeom prst="rect">
                      <a:avLst/>
                    </a:prstGeom>
                  </pic:spPr>
                </pic:pic>
              </a:graphicData>
            </a:graphic>
          </wp:inline>
        </w:drawing>
      </w:r>
    </w:p>
    <w:p w14:paraId="4572DB8D" w14:textId="77777777" w:rsidR="001C247C" w:rsidRDefault="001C247C">
      <w:pPr>
        <w:rPr>
          <w:rFonts w:ascii="Arial" w:eastAsia="Arial" w:hAnsi="Arial" w:cs="Arial"/>
          <w:b/>
          <w:bCs/>
          <w:i/>
        </w:rPr>
      </w:pPr>
    </w:p>
    <w:p w14:paraId="1FA28C10" w14:textId="77777777" w:rsidR="006367BA" w:rsidRDefault="006367BA">
      <w:pPr>
        <w:rPr>
          <w:rFonts w:ascii="Arial" w:eastAsia="Arial" w:hAnsi="Arial" w:cs="Arial"/>
          <w:b/>
          <w:bCs/>
          <w:i/>
        </w:rPr>
      </w:pPr>
    </w:p>
    <w:p w14:paraId="7D311C6B" w14:textId="77777777" w:rsidR="006367BA" w:rsidRDefault="006367BA">
      <w:pPr>
        <w:rPr>
          <w:rFonts w:ascii="Arial" w:eastAsia="Arial" w:hAnsi="Arial" w:cs="Arial"/>
          <w:b/>
          <w:bCs/>
          <w:i/>
        </w:rPr>
      </w:pPr>
    </w:p>
    <w:p w14:paraId="37784CD4" w14:textId="77777777" w:rsidR="000B665E" w:rsidRDefault="000B665E">
      <w:pPr>
        <w:rPr>
          <w:rFonts w:ascii="Arial" w:eastAsia="Arial" w:hAnsi="Arial" w:cs="Arial"/>
          <w:b/>
          <w:bCs/>
          <w:i/>
        </w:rPr>
      </w:pPr>
    </w:p>
    <w:p w14:paraId="0DF112AE" w14:textId="757EEF59" w:rsidR="009E7424" w:rsidRDefault="002F0C60">
      <w:pPr>
        <w:rPr>
          <w:rFonts w:ascii="Arial" w:eastAsia="Arial" w:hAnsi="Arial" w:cs="Arial"/>
        </w:rPr>
      </w:pPr>
      <w:r>
        <w:rPr>
          <w:rFonts w:ascii="Arial" w:eastAsia="Arial" w:hAnsi="Arial" w:cs="Arial"/>
          <w:b/>
          <w:bCs/>
          <w:i/>
        </w:rPr>
        <w:t xml:space="preserve">2. </w:t>
      </w:r>
      <w:r w:rsidR="003E45DC" w:rsidRPr="00D10DB2">
        <w:rPr>
          <w:rFonts w:ascii="Arial" w:eastAsia="Arial" w:hAnsi="Arial" w:cs="Arial"/>
          <w:b/>
          <w:bCs/>
          <w:i/>
        </w:rPr>
        <w:t xml:space="preserve">Complex Litigation: Cases and Materials on Advanced Civil Procedure, </w:t>
      </w:r>
      <w:r w:rsidR="000B665E">
        <w:rPr>
          <w:rFonts w:ascii="Arial" w:eastAsia="Arial" w:hAnsi="Arial" w:cs="Arial"/>
          <w:b/>
          <w:bCs/>
          <w:i/>
        </w:rPr>
        <w:t>8</w:t>
      </w:r>
      <w:r w:rsidR="000E73A6">
        <w:rPr>
          <w:rFonts w:ascii="Arial" w:eastAsia="Arial" w:hAnsi="Arial" w:cs="Arial"/>
          <w:b/>
          <w:bCs/>
          <w:i/>
        </w:rPr>
        <w:t>th</w:t>
      </w:r>
      <w:r w:rsidR="003E45DC" w:rsidRPr="00D10DB2">
        <w:rPr>
          <w:rFonts w:ascii="Arial" w:eastAsia="Arial" w:hAnsi="Arial" w:cs="Arial"/>
          <w:b/>
          <w:bCs/>
          <w:i/>
        </w:rPr>
        <w:t xml:space="preserve"> Edition</w:t>
      </w:r>
      <w:r w:rsidR="003E45DC" w:rsidRPr="00D10DB2">
        <w:rPr>
          <w:rFonts w:ascii="Arial" w:eastAsia="Arial" w:hAnsi="Arial" w:cs="Arial"/>
          <w:b/>
          <w:bCs/>
        </w:rPr>
        <w:t>,</w:t>
      </w:r>
      <w:r w:rsidR="003E45DC">
        <w:rPr>
          <w:rFonts w:ascii="Arial" w:eastAsia="Arial" w:hAnsi="Arial" w:cs="Arial"/>
        </w:rPr>
        <w:t xml:space="preserve"> Marcus, Sherman, &amp; </w:t>
      </w:r>
      <w:proofErr w:type="spellStart"/>
      <w:r w:rsidR="003E45DC">
        <w:rPr>
          <w:rFonts w:ascii="Arial" w:eastAsia="Arial" w:hAnsi="Arial" w:cs="Arial"/>
        </w:rPr>
        <w:t>Erichson</w:t>
      </w:r>
      <w:proofErr w:type="spellEnd"/>
      <w:r w:rsidR="003E45DC">
        <w:rPr>
          <w:rFonts w:ascii="Arial" w:eastAsia="Arial" w:hAnsi="Arial" w:cs="Arial"/>
        </w:rPr>
        <w:t>, West Academic Publications (20</w:t>
      </w:r>
      <w:r w:rsidR="000B665E">
        <w:rPr>
          <w:rFonts w:ascii="Arial" w:eastAsia="Arial" w:hAnsi="Arial" w:cs="Arial"/>
        </w:rPr>
        <w:t>21</w:t>
      </w:r>
      <w:r w:rsidR="003E45DC">
        <w:rPr>
          <w:rFonts w:ascii="Arial" w:eastAsia="Arial" w:hAnsi="Arial" w:cs="Arial"/>
        </w:rPr>
        <w:t>)</w:t>
      </w:r>
      <w:r w:rsidR="003E45DC">
        <w:rPr>
          <w:rFonts w:ascii="Arial" w:eastAsia="Arial" w:hAnsi="Arial" w:cs="Arial"/>
        </w:rPr>
        <w:tab/>
      </w:r>
    </w:p>
    <w:p w14:paraId="52F58F60" w14:textId="77777777" w:rsidR="006367BA" w:rsidRDefault="006367BA">
      <w:pPr>
        <w:rPr>
          <w:rFonts w:ascii="Arial" w:eastAsia="Arial" w:hAnsi="Arial" w:cs="Arial"/>
        </w:rPr>
      </w:pPr>
    </w:p>
    <w:p w14:paraId="74664D63" w14:textId="77777777" w:rsidR="009E7424" w:rsidRDefault="009E7424">
      <w:pPr>
        <w:rPr>
          <w:rFonts w:ascii="Arial" w:eastAsia="Arial" w:hAnsi="Arial" w:cs="Arial"/>
        </w:rPr>
      </w:pPr>
    </w:p>
    <w:p w14:paraId="13B3C74D" w14:textId="287C6BDD" w:rsidR="009E7424" w:rsidRDefault="003E45DC">
      <w:pPr>
        <w:rPr>
          <w:rFonts w:ascii="Arial" w:eastAsia="Arial" w:hAnsi="Arial" w:cs="Arial"/>
        </w:rPr>
      </w:pPr>
      <w:r>
        <w:rPr>
          <w:rFonts w:ascii="Arial" w:eastAsia="Arial" w:hAnsi="Arial" w:cs="Arial"/>
          <w:noProof/>
        </w:rPr>
        <w:drawing>
          <wp:inline distT="0" distB="0" distL="114300" distR="114300" wp14:anchorId="75726205" wp14:editId="289BCEC8">
            <wp:extent cx="1441450" cy="2101850"/>
            <wp:effectExtent l="0" t="0" r="6350" b="635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1453685" cy="2119691"/>
                    </a:xfrm>
                    <a:prstGeom prst="rect">
                      <a:avLst/>
                    </a:prstGeom>
                    <a:ln/>
                  </pic:spPr>
                </pic:pic>
              </a:graphicData>
            </a:graphic>
          </wp:inline>
        </w:drawing>
      </w:r>
    </w:p>
    <w:p w14:paraId="4842C5BE" w14:textId="44A8D64D" w:rsidR="001C247C" w:rsidRDefault="001C247C">
      <w:pPr>
        <w:rPr>
          <w:rFonts w:ascii="Arial" w:eastAsia="Arial" w:hAnsi="Arial" w:cs="Arial"/>
        </w:rPr>
      </w:pPr>
    </w:p>
    <w:p w14:paraId="1C321E5E" w14:textId="49C3C02F" w:rsidR="001C247C" w:rsidRDefault="001C247C">
      <w:pPr>
        <w:rPr>
          <w:rFonts w:ascii="Arial" w:eastAsia="Arial" w:hAnsi="Arial" w:cs="Arial"/>
        </w:rPr>
      </w:pPr>
    </w:p>
    <w:p w14:paraId="37A92EF4" w14:textId="77777777" w:rsidR="001C247C" w:rsidRDefault="001C247C">
      <w:pPr>
        <w:rPr>
          <w:rFonts w:ascii="Arial" w:eastAsia="Arial" w:hAnsi="Arial" w:cs="Arial"/>
        </w:rPr>
      </w:pPr>
    </w:p>
    <w:p w14:paraId="75B0A236" w14:textId="625D7D9F" w:rsidR="001C247C" w:rsidRDefault="001C247C">
      <w:pPr>
        <w:rPr>
          <w:rFonts w:ascii="Arial" w:eastAsia="Arial" w:hAnsi="Arial" w:cs="Arial"/>
        </w:rPr>
      </w:pPr>
      <w:r w:rsidRPr="000B665E">
        <w:rPr>
          <w:rFonts w:ascii="Arial" w:eastAsia="Arial" w:hAnsi="Arial" w:cs="Arial"/>
          <w:b/>
          <w:bCs/>
          <w:i/>
          <w:iCs/>
        </w:rPr>
        <w:lastRenderedPageBreak/>
        <w:t>3. Federal Multidistrict Litigation in a Nutshell</w:t>
      </w:r>
      <w:r>
        <w:rPr>
          <w:rFonts w:ascii="Arial" w:eastAsia="Arial" w:hAnsi="Arial" w:cs="Arial"/>
        </w:rPr>
        <w:t xml:space="preserve">, Robert H. </w:t>
      </w:r>
      <w:proofErr w:type="spellStart"/>
      <w:r>
        <w:rPr>
          <w:rFonts w:ascii="Arial" w:eastAsia="Arial" w:hAnsi="Arial" w:cs="Arial"/>
        </w:rPr>
        <w:t>Klonoff</w:t>
      </w:r>
      <w:proofErr w:type="spellEnd"/>
      <w:r>
        <w:rPr>
          <w:rFonts w:ascii="Arial" w:eastAsia="Arial" w:hAnsi="Arial" w:cs="Arial"/>
        </w:rPr>
        <w:t xml:space="preserve"> (2020)</w:t>
      </w:r>
    </w:p>
    <w:p w14:paraId="189077A2" w14:textId="794A4DFA" w:rsidR="001C247C" w:rsidRDefault="001C247C">
      <w:pPr>
        <w:rPr>
          <w:rFonts w:ascii="Arial" w:eastAsia="Arial" w:hAnsi="Arial" w:cs="Arial"/>
        </w:rPr>
      </w:pPr>
    </w:p>
    <w:p w14:paraId="4B4A6BA1" w14:textId="4CE8B5E0" w:rsidR="001C247C" w:rsidRPr="001C247C" w:rsidRDefault="001C247C" w:rsidP="001C247C">
      <w:pPr>
        <w:widowControl/>
        <w:pBdr>
          <w:top w:val="none" w:sz="0" w:space="0" w:color="auto"/>
          <w:left w:val="none" w:sz="0" w:space="0" w:color="auto"/>
          <w:bottom w:val="none" w:sz="0" w:space="0" w:color="auto"/>
          <w:right w:val="none" w:sz="0" w:space="0" w:color="auto"/>
          <w:between w:val="none" w:sz="0" w:space="0" w:color="auto"/>
        </w:pBdr>
        <w:rPr>
          <w:color w:val="auto"/>
        </w:rPr>
      </w:pPr>
      <w:r w:rsidRPr="001C247C">
        <w:rPr>
          <w:color w:val="auto"/>
        </w:rPr>
        <w:fldChar w:fldCharType="begin"/>
      </w:r>
      <w:r w:rsidRPr="001C247C">
        <w:rPr>
          <w:color w:val="auto"/>
        </w:rPr>
        <w:instrText xml:space="preserve"> INCLUDEPICTURE "https://images-na.ssl-images-amazon.com/images/I/41MRCjhrdAL._SX327_BO1,204,203,200_.jpg" \* MERGEFORMATINET </w:instrText>
      </w:r>
      <w:r w:rsidRPr="001C247C">
        <w:rPr>
          <w:color w:val="auto"/>
        </w:rPr>
        <w:fldChar w:fldCharType="separate"/>
      </w:r>
      <w:r w:rsidRPr="001C247C">
        <w:rPr>
          <w:noProof/>
          <w:color w:val="auto"/>
        </w:rPr>
        <w:drawing>
          <wp:inline distT="0" distB="0" distL="0" distR="0" wp14:anchorId="4BFD30EA" wp14:editId="3122DDC8">
            <wp:extent cx="1422830" cy="21590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6803" cy="2210551"/>
                    </a:xfrm>
                    <a:prstGeom prst="rect">
                      <a:avLst/>
                    </a:prstGeom>
                    <a:noFill/>
                    <a:ln>
                      <a:noFill/>
                    </a:ln>
                  </pic:spPr>
                </pic:pic>
              </a:graphicData>
            </a:graphic>
          </wp:inline>
        </w:drawing>
      </w:r>
      <w:r w:rsidRPr="001C247C">
        <w:rPr>
          <w:color w:val="auto"/>
        </w:rPr>
        <w:fldChar w:fldCharType="end"/>
      </w:r>
    </w:p>
    <w:p w14:paraId="329E5EA4" w14:textId="77777777" w:rsidR="001C247C" w:rsidRDefault="001C247C">
      <w:pPr>
        <w:rPr>
          <w:rFonts w:ascii="Arial" w:eastAsia="Arial" w:hAnsi="Arial" w:cs="Arial"/>
        </w:rPr>
      </w:pPr>
    </w:p>
    <w:p w14:paraId="72F1A405" w14:textId="77777777" w:rsidR="009E7424" w:rsidRDefault="009E7424">
      <w:pPr>
        <w:rPr>
          <w:rFonts w:ascii="Arial" w:eastAsia="Arial" w:hAnsi="Arial" w:cs="Arial"/>
        </w:rPr>
      </w:pPr>
    </w:p>
    <w:p w14:paraId="3B2E45DC" w14:textId="77777777" w:rsidR="009E7424" w:rsidRDefault="009E7424">
      <w:pPr>
        <w:rPr>
          <w:rFonts w:ascii="Arial" w:eastAsia="Arial" w:hAnsi="Arial" w:cs="Arial"/>
        </w:rPr>
      </w:pPr>
    </w:p>
    <w:p w14:paraId="37067445" w14:textId="77777777" w:rsidR="00D10DB2" w:rsidRDefault="00D10DB2">
      <w:pPr>
        <w:rPr>
          <w:rFonts w:ascii="Arial" w:eastAsia="Arial" w:hAnsi="Arial" w:cs="Arial"/>
        </w:rPr>
      </w:pPr>
    </w:p>
    <w:p w14:paraId="793ACE14" w14:textId="0DA73C1C" w:rsidR="009E7424" w:rsidRDefault="00D10DB2">
      <w:pPr>
        <w:rPr>
          <w:rFonts w:ascii="Arial" w:eastAsia="Arial" w:hAnsi="Arial" w:cs="Arial"/>
        </w:rPr>
      </w:pPr>
      <w:r>
        <w:rPr>
          <w:rFonts w:ascii="Arial" w:eastAsia="Arial" w:hAnsi="Arial" w:cs="Arial"/>
        </w:rPr>
        <w:t>We</w:t>
      </w:r>
      <w:r w:rsidR="003E45DC">
        <w:rPr>
          <w:rFonts w:ascii="Arial" w:eastAsia="Arial" w:hAnsi="Arial" w:cs="Arial"/>
        </w:rPr>
        <w:t xml:space="preserve"> will </w:t>
      </w:r>
      <w:r>
        <w:rPr>
          <w:rFonts w:ascii="Arial" w:eastAsia="Arial" w:hAnsi="Arial" w:cs="Arial"/>
        </w:rPr>
        <w:t xml:space="preserve">also </w:t>
      </w:r>
      <w:r w:rsidR="003E45DC">
        <w:rPr>
          <w:rFonts w:ascii="Arial" w:eastAsia="Arial" w:hAnsi="Arial" w:cs="Arial"/>
        </w:rPr>
        <w:t>be referring the following free resources:</w:t>
      </w:r>
    </w:p>
    <w:p w14:paraId="6000C834" w14:textId="77777777" w:rsidR="009E7424" w:rsidRDefault="009E7424">
      <w:pPr>
        <w:rPr>
          <w:rFonts w:ascii="Arial" w:eastAsia="Arial" w:hAnsi="Arial" w:cs="Arial"/>
        </w:rPr>
      </w:pPr>
    </w:p>
    <w:p w14:paraId="190D654F" w14:textId="77777777" w:rsidR="009E7424" w:rsidRPr="001D4DA3" w:rsidRDefault="003E45DC" w:rsidP="001D4DA3">
      <w:pPr>
        <w:pStyle w:val="ListParagraph"/>
        <w:numPr>
          <w:ilvl w:val="0"/>
          <w:numId w:val="14"/>
        </w:numPr>
        <w:rPr>
          <w:rFonts w:ascii="Arial" w:eastAsia="Arial" w:hAnsi="Arial" w:cs="Arial"/>
        </w:rPr>
      </w:pPr>
      <w:r w:rsidRPr="001D4DA3">
        <w:rPr>
          <w:rFonts w:ascii="Arial" w:eastAsia="Arial" w:hAnsi="Arial" w:cs="Arial"/>
          <w:b/>
          <w:bCs/>
          <w:i/>
        </w:rPr>
        <w:t>Manual For Complex Litigation</w:t>
      </w:r>
      <w:r w:rsidRPr="001D4DA3">
        <w:rPr>
          <w:rFonts w:ascii="Arial" w:eastAsia="Arial" w:hAnsi="Arial" w:cs="Arial"/>
          <w:i/>
        </w:rPr>
        <w:t>, Fourth,</w:t>
      </w:r>
      <w:r w:rsidRPr="001D4DA3">
        <w:rPr>
          <w:rFonts w:ascii="Arial" w:eastAsia="Arial" w:hAnsi="Arial" w:cs="Arial"/>
        </w:rPr>
        <w:t xml:space="preserve"> Federal Judicial Center 2004, </w:t>
      </w:r>
      <w:hyperlink r:id="rId17">
        <w:r w:rsidRPr="001D4DA3">
          <w:rPr>
            <w:rFonts w:ascii="Arial" w:eastAsia="Arial" w:hAnsi="Arial" w:cs="Arial"/>
            <w:color w:val="0000FF"/>
            <w:u w:val="single"/>
          </w:rPr>
          <w:t>https://public.resource.org/scribd/8763868.pdf</w:t>
        </w:r>
      </w:hyperlink>
      <w:r w:rsidRPr="001D4DA3">
        <w:rPr>
          <w:rFonts w:ascii="Arial" w:eastAsia="Arial" w:hAnsi="Arial" w:cs="Arial"/>
        </w:rPr>
        <w:t xml:space="preserve">. </w:t>
      </w:r>
    </w:p>
    <w:p w14:paraId="31F44930" w14:textId="77777777" w:rsidR="009E7424" w:rsidRDefault="009E7424">
      <w:pPr>
        <w:rPr>
          <w:rFonts w:ascii="Arial" w:eastAsia="Arial" w:hAnsi="Arial" w:cs="Arial"/>
        </w:rPr>
      </w:pPr>
    </w:p>
    <w:p w14:paraId="03A886D7" w14:textId="77777777" w:rsidR="009E7424" w:rsidRPr="001D4DA3" w:rsidRDefault="003E45DC" w:rsidP="001D4DA3">
      <w:pPr>
        <w:pStyle w:val="ListParagraph"/>
        <w:numPr>
          <w:ilvl w:val="0"/>
          <w:numId w:val="14"/>
        </w:numPr>
        <w:rPr>
          <w:rFonts w:ascii="Arial" w:eastAsia="Arial" w:hAnsi="Arial" w:cs="Arial"/>
        </w:rPr>
      </w:pPr>
      <w:r w:rsidRPr="001D4DA3">
        <w:rPr>
          <w:rFonts w:ascii="Arial" w:eastAsia="Arial" w:hAnsi="Arial" w:cs="Arial"/>
          <w:b/>
          <w:bCs/>
          <w:i/>
        </w:rPr>
        <w:t xml:space="preserve">Coordinating </w:t>
      </w:r>
      <w:proofErr w:type="spellStart"/>
      <w:r w:rsidRPr="001D4DA3">
        <w:rPr>
          <w:rFonts w:ascii="Arial" w:eastAsia="Arial" w:hAnsi="Arial" w:cs="Arial"/>
          <w:b/>
          <w:bCs/>
          <w:i/>
        </w:rPr>
        <w:t>Multijurisdiction</w:t>
      </w:r>
      <w:proofErr w:type="spellEnd"/>
      <w:r w:rsidRPr="001D4DA3">
        <w:rPr>
          <w:rFonts w:ascii="Arial" w:eastAsia="Arial" w:hAnsi="Arial" w:cs="Arial"/>
          <w:b/>
          <w:bCs/>
          <w:i/>
        </w:rPr>
        <w:t xml:space="preserve"> Litigation</w:t>
      </w:r>
      <w:r w:rsidRPr="001D4DA3">
        <w:rPr>
          <w:rFonts w:ascii="Arial" w:eastAsia="Arial" w:hAnsi="Arial" w:cs="Arial"/>
          <w:i/>
        </w:rPr>
        <w:t>, A Pocket Guide for Ju</w:t>
      </w:r>
      <w:r w:rsidRPr="001D4DA3">
        <w:rPr>
          <w:rFonts w:ascii="Arial" w:eastAsia="Arial" w:hAnsi="Arial" w:cs="Arial"/>
        </w:rPr>
        <w:t xml:space="preserve">dges, Federal Judicial Center and National Center for State Courts, 2013, </w:t>
      </w:r>
      <w:hyperlink r:id="rId18">
        <w:r w:rsidRPr="001D4DA3">
          <w:rPr>
            <w:rFonts w:ascii="Arial" w:eastAsia="Arial" w:hAnsi="Arial" w:cs="Arial"/>
            <w:color w:val="0000FF"/>
            <w:u w:val="single"/>
          </w:rPr>
          <w:t>http://ncsc.contentdm.oclc.org/cdm/ref/collection/civil/id/116</w:t>
        </w:r>
      </w:hyperlink>
      <w:r w:rsidRPr="001D4DA3">
        <w:rPr>
          <w:rFonts w:ascii="Arial" w:eastAsia="Arial" w:hAnsi="Arial" w:cs="Arial"/>
        </w:rPr>
        <w:t>.</w:t>
      </w:r>
    </w:p>
    <w:p w14:paraId="734995C2" w14:textId="77777777" w:rsidR="009E7424" w:rsidRDefault="009E7424">
      <w:pPr>
        <w:rPr>
          <w:rFonts w:ascii="Arial" w:eastAsia="Arial" w:hAnsi="Arial" w:cs="Arial"/>
        </w:rPr>
      </w:pPr>
    </w:p>
    <w:p w14:paraId="69032165" w14:textId="2F8CACDB" w:rsidR="009E7424" w:rsidRPr="001D4DA3" w:rsidRDefault="00D10DB2" w:rsidP="001D4DA3">
      <w:pPr>
        <w:pStyle w:val="ListParagraph"/>
        <w:numPr>
          <w:ilvl w:val="0"/>
          <w:numId w:val="14"/>
        </w:numPr>
        <w:rPr>
          <w:rFonts w:ascii="Arial" w:eastAsia="Arial" w:hAnsi="Arial" w:cs="Arial"/>
          <w:b/>
          <w:bCs/>
        </w:rPr>
      </w:pPr>
      <w:r w:rsidRPr="001D4DA3">
        <w:rPr>
          <w:rFonts w:ascii="Arial" w:eastAsia="Arial" w:hAnsi="Arial" w:cs="Arial"/>
          <w:b/>
          <w:bCs/>
          <w:i/>
        </w:rPr>
        <w:t xml:space="preserve">The </w:t>
      </w:r>
      <w:r w:rsidR="003E45DC" w:rsidRPr="001D4DA3">
        <w:rPr>
          <w:rFonts w:ascii="Arial" w:eastAsia="Arial" w:hAnsi="Arial" w:cs="Arial"/>
          <w:b/>
          <w:bCs/>
          <w:i/>
        </w:rPr>
        <w:t>Judicial Panel on Multidistrict Litigation</w:t>
      </w:r>
    </w:p>
    <w:p w14:paraId="38250B84" w14:textId="77777777" w:rsidR="009E7424" w:rsidRPr="001D4DA3" w:rsidRDefault="003E45DC" w:rsidP="001D4DA3">
      <w:pPr>
        <w:pStyle w:val="ListParagraph"/>
        <w:rPr>
          <w:rFonts w:ascii="Arial" w:eastAsia="Arial" w:hAnsi="Arial" w:cs="Arial"/>
          <w:color w:val="0000FF"/>
        </w:rPr>
      </w:pPr>
      <w:r w:rsidRPr="001D4DA3">
        <w:rPr>
          <w:rFonts w:ascii="Arial" w:eastAsia="Arial" w:hAnsi="Arial" w:cs="Arial"/>
          <w:color w:val="0000FF"/>
        </w:rPr>
        <w:t>http://www.jpml.uscourts.gov/</w:t>
      </w:r>
    </w:p>
    <w:p w14:paraId="0037890B" w14:textId="77777777" w:rsidR="009E7424" w:rsidRDefault="009E7424">
      <w:pPr>
        <w:rPr>
          <w:rFonts w:ascii="Arial" w:eastAsia="Arial" w:hAnsi="Arial" w:cs="Arial"/>
          <w:sz w:val="28"/>
          <w:szCs w:val="28"/>
        </w:rPr>
      </w:pPr>
    </w:p>
    <w:p w14:paraId="034D78B4" w14:textId="321131DE" w:rsidR="009E7424" w:rsidRPr="00A95817" w:rsidRDefault="009E7424">
      <w:pPr>
        <w:rPr>
          <w:rFonts w:ascii="Arial" w:eastAsia="Arial" w:hAnsi="Arial" w:cs="Arial"/>
          <w:color w:val="1F497D"/>
        </w:rPr>
      </w:pPr>
    </w:p>
    <w:p w14:paraId="47357E40" w14:textId="6A394A91" w:rsidR="009944FF" w:rsidRDefault="009944FF">
      <w:pPr>
        <w:rPr>
          <w:rFonts w:ascii="Arial" w:eastAsia="Arial" w:hAnsi="Arial" w:cs="Arial"/>
        </w:rPr>
      </w:pPr>
    </w:p>
    <w:p w14:paraId="45BC9B82" w14:textId="6C432D92" w:rsidR="000E73A6" w:rsidRPr="00D7232E" w:rsidRDefault="000E73A6" w:rsidP="000E73A6">
      <w:pPr>
        <w:pStyle w:val="Heading2"/>
        <w:rPr>
          <w:rFonts w:ascii="Arial" w:hAnsi="Arial" w:cs="Arial"/>
          <w:b w:val="0"/>
          <w:bCs/>
          <w:color w:val="auto"/>
          <w:sz w:val="24"/>
          <w:szCs w:val="24"/>
        </w:rPr>
      </w:pPr>
      <w:r w:rsidRPr="00D7232E">
        <w:rPr>
          <w:rFonts w:ascii="Arial" w:hAnsi="Arial" w:cs="Arial"/>
          <w:bCs/>
          <w:color w:val="auto"/>
          <w:sz w:val="24"/>
          <w:szCs w:val="24"/>
        </w:rPr>
        <w:t>Workload/class preparation and the 2:1 out of class/in class requirement (ABA Standard 310):</w:t>
      </w:r>
    </w:p>
    <w:p w14:paraId="6FA69168" w14:textId="77777777" w:rsidR="000E73A6" w:rsidRPr="00CA0291" w:rsidRDefault="000E73A6" w:rsidP="000E73A6">
      <w:pPr>
        <w:rPr>
          <w:rFonts w:ascii="Arial" w:hAnsi="Arial" w:cs="Arial"/>
          <w:i/>
          <w:iCs/>
        </w:rPr>
      </w:pPr>
    </w:p>
    <w:p w14:paraId="6425490D" w14:textId="7C3E257D" w:rsidR="000E73A6" w:rsidRDefault="000E73A6"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C27CA">
        <w:rPr>
          <w:rFonts w:ascii="Arial" w:hAnsi="Arial" w:cs="Arial"/>
        </w:rPr>
        <w:t>Students should expect to spend, on average, approximately two hours preparing for every hour of class. Reading assignments are posted on the “Modules” link on the Canvas site (located on the left side of the Canvas site).</w:t>
      </w:r>
    </w:p>
    <w:p w14:paraId="77312903" w14:textId="77777777" w:rsidR="002C27CA" w:rsidRPr="002C27CA" w:rsidRDefault="002C27CA"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57064BF" w14:textId="1BED81D1" w:rsidR="000E73A6" w:rsidRDefault="000E73A6"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C27CA">
        <w:rPr>
          <w:rFonts w:ascii="Arial" w:hAnsi="Arial" w:cs="Arial"/>
        </w:rPr>
        <w:t>It is anticipated that you will spend approximately 2 hours out of class reading and/or preparing for in class assignments for every 1 hour in class.</w:t>
      </w:r>
    </w:p>
    <w:p w14:paraId="0199FB48" w14:textId="77777777" w:rsidR="002C27CA" w:rsidRPr="002C27CA" w:rsidRDefault="002C27CA"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3D5B1E1" w14:textId="476E4C3F" w:rsidR="000E73A6" w:rsidRDefault="000E73A6"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C27CA">
        <w:rPr>
          <w:rFonts w:ascii="Arial" w:hAnsi="Arial" w:cs="Arial"/>
        </w:rPr>
        <w:lastRenderedPageBreak/>
        <w:t xml:space="preserve">ABA Standard 310 requires that students devote 120 minutes to out-of-class preparation for every “classroom hour” of in-class instruction. </w:t>
      </w:r>
      <w:r w:rsidR="00FD5BE0">
        <w:rPr>
          <w:rFonts w:ascii="Arial" w:hAnsi="Arial" w:cs="Arial"/>
        </w:rPr>
        <w:t>This course</w:t>
      </w:r>
      <w:r w:rsidRPr="002C27CA">
        <w:rPr>
          <w:rFonts w:ascii="Arial" w:hAnsi="Arial" w:cs="Arial"/>
        </w:rPr>
        <w:t xml:space="preserv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1E0CC6F8" w14:textId="58B2EDBD" w:rsidR="00A95817" w:rsidRDefault="00A95817"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5209C0A" w14:textId="77777777" w:rsidR="00A95817" w:rsidRDefault="00A95817" w:rsidP="00A95817">
      <w:pPr>
        <w:rPr>
          <w:rFonts w:ascii="Arial" w:eastAsia="Arial" w:hAnsi="Arial" w:cs="Arial"/>
          <w:b/>
        </w:rPr>
      </w:pPr>
    </w:p>
    <w:p w14:paraId="6F0EDF8E" w14:textId="77777777" w:rsidR="00A95817" w:rsidRDefault="00A95817" w:rsidP="00A95817">
      <w:pPr>
        <w:rPr>
          <w:rFonts w:ascii="Arial" w:eastAsia="Arial" w:hAnsi="Arial" w:cs="Arial"/>
        </w:rPr>
      </w:pPr>
      <w:r>
        <w:rPr>
          <w:rFonts w:ascii="Arial" w:eastAsia="Arial" w:hAnsi="Arial" w:cs="Arial"/>
          <w:b/>
        </w:rPr>
        <w:t>What Will We Be Doing Each Week?</w:t>
      </w:r>
    </w:p>
    <w:p w14:paraId="63573F34" w14:textId="77777777" w:rsidR="00A95817" w:rsidRDefault="00A95817"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6656DA2" w14:textId="1C2B9414" w:rsidR="00A95817" w:rsidRDefault="00A95817"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7E3C60BB" w14:textId="77777777" w:rsidR="00A95817" w:rsidRDefault="00A95817" w:rsidP="00A95817">
      <w:pPr>
        <w:rPr>
          <w:rFonts w:ascii="Arial" w:eastAsia="Arial" w:hAnsi="Arial" w:cs="Arial"/>
        </w:rPr>
      </w:pPr>
      <w:r>
        <w:rPr>
          <w:rFonts w:ascii="Arial" w:eastAsia="Arial" w:hAnsi="Arial" w:cs="Arial"/>
        </w:rPr>
        <w:t xml:space="preserve">The course’s Canvas webpage includes our weekly topic, readings, resources, recorded lectures, assignments, and other reference materials. The Canvas web page is our “official” course home. </w:t>
      </w:r>
    </w:p>
    <w:p w14:paraId="6D57DE44" w14:textId="77777777" w:rsidR="00A95817" w:rsidRDefault="00A95817" w:rsidP="00A95817">
      <w:pPr>
        <w:rPr>
          <w:rFonts w:ascii="Arial" w:eastAsia="Arial" w:hAnsi="Arial" w:cs="Arial"/>
        </w:rPr>
      </w:pPr>
    </w:p>
    <w:p w14:paraId="5EF6CC1D" w14:textId="77777777" w:rsidR="00A95817" w:rsidRDefault="00A95817" w:rsidP="00A95817">
      <w:pPr>
        <w:rPr>
          <w:rFonts w:ascii="Arial" w:eastAsia="Arial" w:hAnsi="Arial" w:cs="Arial"/>
        </w:rPr>
      </w:pPr>
      <w:r>
        <w:rPr>
          <w:rFonts w:ascii="Arial" w:eastAsia="Arial" w:hAnsi="Arial" w:cs="Arial"/>
        </w:rPr>
        <w:t xml:space="preserve">Below is a high-level overview of the topics the course will cover per week. Please refer to the course Canvas page for details. </w:t>
      </w:r>
    </w:p>
    <w:p w14:paraId="4EDC8DE5" w14:textId="77777777" w:rsidR="00A95817" w:rsidRPr="002C27CA" w:rsidRDefault="00A95817" w:rsidP="002C27CA">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1C034F7" w14:textId="47DD2B7B" w:rsidR="000E73A6" w:rsidRDefault="000E73A6">
      <w:pPr>
        <w:rPr>
          <w:rFonts w:ascii="Arial" w:eastAsia="Arial" w:hAnsi="Arial" w:cs="Arial"/>
        </w:rPr>
      </w:pPr>
    </w:p>
    <w:p w14:paraId="62354CA3" w14:textId="49B65AA6" w:rsidR="00A95817" w:rsidRDefault="00A95817" w:rsidP="00A95817">
      <w:pPr>
        <w:rPr>
          <w:rFonts w:ascii="Arial" w:eastAsia="Arial" w:hAnsi="Arial" w:cs="Arial"/>
        </w:rPr>
      </w:pPr>
      <w:r>
        <w:rPr>
          <w:rFonts w:ascii="Arial" w:eastAsia="Arial" w:hAnsi="Arial" w:cs="Arial"/>
        </w:rPr>
        <w:t xml:space="preserve">Week 1: </w:t>
      </w:r>
      <w:r w:rsidRPr="00CD7064">
        <w:rPr>
          <w:rFonts w:ascii="Arial" w:eastAsia="Arial" w:hAnsi="Arial" w:cs="Arial"/>
        </w:rPr>
        <w:t>Complex Civil Litigation as Public Litigation</w:t>
      </w:r>
    </w:p>
    <w:p w14:paraId="31C9FC28" w14:textId="77777777" w:rsidR="00A95817" w:rsidRDefault="00A95817" w:rsidP="00A95817">
      <w:pPr>
        <w:rPr>
          <w:rFonts w:ascii="Arial" w:eastAsia="Arial" w:hAnsi="Arial" w:cs="Arial"/>
        </w:rPr>
      </w:pPr>
      <w:r>
        <w:rPr>
          <w:rFonts w:ascii="Arial" w:eastAsia="Arial" w:hAnsi="Arial" w:cs="Arial"/>
        </w:rPr>
        <w:t xml:space="preserve">Week 2: </w:t>
      </w:r>
      <w:r w:rsidRPr="00CD7064">
        <w:rPr>
          <w:rFonts w:ascii="Arial" w:eastAsia="Arial" w:hAnsi="Arial" w:cs="Arial"/>
        </w:rPr>
        <w:t>Claims Against Different Parties in the Same Litigation</w:t>
      </w:r>
    </w:p>
    <w:p w14:paraId="2CDB566F" w14:textId="77777777" w:rsidR="00A95817" w:rsidRDefault="00A95817" w:rsidP="00A95817">
      <w:pPr>
        <w:rPr>
          <w:rFonts w:ascii="Arial" w:eastAsia="Arial" w:hAnsi="Arial" w:cs="Arial"/>
        </w:rPr>
      </w:pPr>
      <w:r>
        <w:rPr>
          <w:rFonts w:ascii="Arial" w:eastAsia="Arial" w:hAnsi="Arial" w:cs="Arial"/>
        </w:rPr>
        <w:t xml:space="preserve">Week 3: </w:t>
      </w:r>
      <w:r w:rsidRPr="00CD7064">
        <w:rPr>
          <w:rFonts w:ascii="Arial" w:eastAsia="Arial" w:hAnsi="Arial" w:cs="Arial"/>
        </w:rPr>
        <w:t xml:space="preserve">Why and How </w:t>
      </w:r>
      <w:r>
        <w:rPr>
          <w:rFonts w:ascii="Arial" w:eastAsia="Arial" w:hAnsi="Arial" w:cs="Arial"/>
        </w:rPr>
        <w:t xml:space="preserve">to </w:t>
      </w:r>
      <w:r w:rsidRPr="00CD7064">
        <w:rPr>
          <w:rFonts w:ascii="Arial" w:eastAsia="Arial" w:hAnsi="Arial" w:cs="Arial"/>
        </w:rPr>
        <w:t>Become Part of an Ongoing Litigation</w:t>
      </w:r>
    </w:p>
    <w:p w14:paraId="758FBA3C" w14:textId="77777777" w:rsidR="00A95817" w:rsidRDefault="00A95817" w:rsidP="00A95817">
      <w:pPr>
        <w:rPr>
          <w:rFonts w:ascii="Arial" w:eastAsia="Arial" w:hAnsi="Arial" w:cs="Arial"/>
        </w:rPr>
      </w:pPr>
      <w:r>
        <w:rPr>
          <w:rFonts w:ascii="Arial" w:eastAsia="Arial" w:hAnsi="Arial" w:cs="Arial"/>
        </w:rPr>
        <w:t>Week 4: Different Lawsuits in Different Jurisdictions with Similar Parties</w:t>
      </w:r>
    </w:p>
    <w:p w14:paraId="25E88ECD" w14:textId="77777777" w:rsidR="00A95817" w:rsidRDefault="00A95817" w:rsidP="00A95817">
      <w:pPr>
        <w:rPr>
          <w:rFonts w:ascii="Arial" w:eastAsia="Arial" w:hAnsi="Arial" w:cs="Arial"/>
        </w:rPr>
      </w:pPr>
      <w:r>
        <w:rPr>
          <w:rFonts w:ascii="Arial" w:eastAsia="Arial" w:hAnsi="Arial" w:cs="Arial"/>
        </w:rPr>
        <w:t>Week 5: Multidistrict Courts and Due Process</w:t>
      </w:r>
    </w:p>
    <w:p w14:paraId="65BB23D0" w14:textId="77777777" w:rsidR="00A95817" w:rsidRDefault="00A95817" w:rsidP="00A95817">
      <w:pPr>
        <w:rPr>
          <w:rFonts w:ascii="Arial" w:eastAsia="Arial" w:hAnsi="Arial" w:cs="Arial"/>
        </w:rPr>
      </w:pPr>
      <w:r>
        <w:rPr>
          <w:rFonts w:ascii="Arial" w:eastAsia="Arial" w:hAnsi="Arial" w:cs="Arial"/>
        </w:rPr>
        <w:t>Week 6: The Multidistrict Panel: Selection of the Transferee Court</w:t>
      </w:r>
    </w:p>
    <w:p w14:paraId="5759DE7E" w14:textId="77777777" w:rsidR="00A95817" w:rsidRDefault="00A95817" w:rsidP="00A95817">
      <w:pPr>
        <w:rPr>
          <w:rFonts w:ascii="Arial" w:eastAsia="Arial" w:hAnsi="Arial" w:cs="Arial"/>
        </w:rPr>
      </w:pPr>
      <w:r>
        <w:rPr>
          <w:rFonts w:ascii="Arial" w:eastAsia="Arial" w:hAnsi="Arial" w:cs="Arial"/>
        </w:rPr>
        <w:t>Week 7: Multidistrict Case Management and Bellwether Trials</w:t>
      </w:r>
    </w:p>
    <w:p w14:paraId="2DB9723F" w14:textId="77777777" w:rsidR="00A95817" w:rsidRDefault="00A95817" w:rsidP="00A95817">
      <w:pPr>
        <w:rPr>
          <w:rFonts w:ascii="Arial" w:eastAsia="Arial" w:hAnsi="Arial" w:cs="Arial"/>
        </w:rPr>
      </w:pPr>
      <w:r>
        <w:rPr>
          <w:rFonts w:ascii="Arial" w:eastAsia="Arial" w:hAnsi="Arial" w:cs="Arial"/>
        </w:rPr>
        <w:t>Week 8: Multidistrict Settlement, Common Funds, and Attorney Fees</w:t>
      </w:r>
    </w:p>
    <w:p w14:paraId="3E60B8FF" w14:textId="77777777" w:rsidR="00A95817" w:rsidRDefault="00A95817" w:rsidP="00A95817">
      <w:pPr>
        <w:rPr>
          <w:rFonts w:ascii="Arial" w:eastAsia="Arial" w:hAnsi="Arial" w:cs="Arial"/>
        </w:rPr>
      </w:pPr>
      <w:r>
        <w:rPr>
          <w:rFonts w:ascii="Arial" w:eastAsia="Arial" w:hAnsi="Arial" w:cs="Arial"/>
        </w:rPr>
        <w:t>Week 9: The Rationale for Class Action Litigation</w:t>
      </w:r>
    </w:p>
    <w:p w14:paraId="1FA5EDDF" w14:textId="77777777" w:rsidR="00A95817" w:rsidRDefault="00A95817" w:rsidP="00A95817">
      <w:pPr>
        <w:rPr>
          <w:rFonts w:ascii="Arial" w:eastAsia="Arial" w:hAnsi="Arial" w:cs="Arial"/>
        </w:rPr>
      </w:pPr>
      <w:r>
        <w:rPr>
          <w:rFonts w:ascii="Arial" w:eastAsia="Arial" w:hAnsi="Arial" w:cs="Arial"/>
        </w:rPr>
        <w:t>Week 10: Different Types of Class Actions</w:t>
      </w:r>
    </w:p>
    <w:p w14:paraId="3BA358AE" w14:textId="77777777" w:rsidR="00A95817" w:rsidRDefault="00A95817" w:rsidP="00A95817">
      <w:pPr>
        <w:rPr>
          <w:rFonts w:ascii="Arial" w:eastAsia="Arial" w:hAnsi="Arial" w:cs="Arial"/>
        </w:rPr>
      </w:pPr>
      <w:r>
        <w:rPr>
          <w:rFonts w:ascii="Arial" w:eastAsia="Arial" w:hAnsi="Arial" w:cs="Arial"/>
        </w:rPr>
        <w:t>Week 11: Damage Class Actions: Rule 23(b)(b) Cases</w:t>
      </w:r>
    </w:p>
    <w:p w14:paraId="048DEECB" w14:textId="77777777" w:rsidR="00A95817" w:rsidRDefault="00A95817" w:rsidP="00A95817">
      <w:pPr>
        <w:rPr>
          <w:rFonts w:ascii="Arial" w:eastAsia="Arial" w:hAnsi="Arial" w:cs="Arial"/>
        </w:rPr>
      </w:pPr>
      <w:r>
        <w:rPr>
          <w:rFonts w:ascii="Arial" w:eastAsia="Arial" w:hAnsi="Arial" w:cs="Arial"/>
        </w:rPr>
        <w:t>Week 12: The Class Action Fairness Act</w:t>
      </w:r>
    </w:p>
    <w:p w14:paraId="540EA495" w14:textId="77777777" w:rsidR="00A95817" w:rsidRDefault="00A95817" w:rsidP="00A95817">
      <w:pPr>
        <w:rPr>
          <w:rFonts w:ascii="Arial" w:eastAsia="Arial" w:hAnsi="Arial" w:cs="Arial"/>
        </w:rPr>
      </w:pPr>
      <w:r>
        <w:rPr>
          <w:rFonts w:ascii="Arial" w:eastAsia="Arial" w:hAnsi="Arial" w:cs="Arial"/>
        </w:rPr>
        <w:t>Week 13: Class Action Settlements</w:t>
      </w:r>
    </w:p>
    <w:p w14:paraId="0AD9D7B7" w14:textId="77777777" w:rsidR="00A95817" w:rsidRDefault="00A95817">
      <w:pPr>
        <w:rPr>
          <w:rFonts w:ascii="Arial" w:eastAsia="Arial" w:hAnsi="Arial" w:cs="Arial"/>
        </w:rPr>
      </w:pPr>
    </w:p>
    <w:p w14:paraId="07681789" w14:textId="77777777" w:rsidR="009E7424" w:rsidRDefault="009E7424">
      <w:pPr>
        <w:rPr>
          <w:rFonts w:ascii="Arial" w:eastAsia="Arial" w:hAnsi="Arial" w:cs="Arial"/>
        </w:rPr>
      </w:pPr>
    </w:p>
    <w:p w14:paraId="3F5BA070" w14:textId="35AD0570" w:rsidR="009E7424" w:rsidRDefault="003E45DC">
      <w:pPr>
        <w:rPr>
          <w:rFonts w:ascii="Arial" w:eastAsia="Arial" w:hAnsi="Arial" w:cs="Arial"/>
        </w:rPr>
      </w:pPr>
      <w:r>
        <w:rPr>
          <w:rFonts w:ascii="Arial" w:eastAsia="Arial" w:hAnsi="Arial" w:cs="Arial"/>
        </w:rPr>
        <w:t xml:space="preserve">Here </w:t>
      </w:r>
      <w:r w:rsidR="001B6103">
        <w:rPr>
          <w:rFonts w:ascii="Arial" w:eastAsia="Arial" w:hAnsi="Arial" w:cs="Arial"/>
        </w:rPr>
        <w:t xml:space="preserve">are more </w:t>
      </w:r>
      <w:r>
        <w:rPr>
          <w:rFonts w:ascii="Arial" w:eastAsia="Arial" w:hAnsi="Arial" w:cs="Arial"/>
        </w:rPr>
        <w:t xml:space="preserve">of what we will cover </w:t>
      </w:r>
      <w:r w:rsidR="002044A6">
        <w:rPr>
          <w:rFonts w:ascii="Arial" w:eastAsia="Arial" w:hAnsi="Arial" w:cs="Arial"/>
        </w:rPr>
        <w:t>in each</w:t>
      </w:r>
      <w:r w:rsidR="00DD45DE">
        <w:rPr>
          <w:rFonts w:ascii="Arial" w:eastAsia="Arial" w:hAnsi="Arial" w:cs="Arial"/>
        </w:rPr>
        <w:t xml:space="preserve"> weekly</w:t>
      </w:r>
      <w:r w:rsidR="002044A6">
        <w:rPr>
          <w:rFonts w:ascii="Arial" w:eastAsia="Arial" w:hAnsi="Arial" w:cs="Arial"/>
        </w:rPr>
        <w:t xml:space="preserve"> module</w:t>
      </w:r>
      <w:r>
        <w:rPr>
          <w:rFonts w:ascii="Arial" w:eastAsia="Arial" w:hAnsi="Arial" w:cs="Arial"/>
        </w:rPr>
        <w:t>:</w:t>
      </w:r>
    </w:p>
    <w:p w14:paraId="3926AEF9" w14:textId="77777777" w:rsidR="009E7424" w:rsidRDefault="009E7424">
      <w:pPr>
        <w:rPr>
          <w:rFonts w:ascii="Arial" w:eastAsia="Arial" w:hAnsi="Arial" w:cs="Arial"/>
        </w:rPr>
      </w:pPr>
    </w:p>
    <w:p w14:paraId="1C134879" w14:textId="77777777" w:rsidR="009E7424" w:rsidRDefault="009E7424">
      <w:pPr>
        <w:rPr>
          <w:rFonts w:ascii="Arial" w:eastAsia="Arial" w:hAnsi="Arial" w:cs="Arial"/>
        </w:rPr>
      </w:pPr>
    </w:p>
    <w:p w14:paraId="2ACFFE69" w14:textId="77777777" w:rsidR="009E7424" w:rsidRDefault="003E45DC">
      <w:pPr>
        <w:ind w:left="720"/>
        <w:rPr>
          <w:rFonts w:ascii="Arial" w:eastAsia="Arial" w:hAnsi="Arial" w:cs="Arial"/>
        </w:rPr>
      </w:pPr>
      <w:r>
        <w:rPr>
          <w:rFonts w:ascii="Arial" w:eastAsia="Arial" w:hAnsi="Arial" w:cs="Arial"/>
          <w:b/>
          <w:i/>
        </w:rPr>
        <w:t>Module 1: Why Would We Ever Want Litigation to Vindicate Broad Social Goods? Complex Civil Litigation as Public Litigation: An Overview</w:t>
      </w:r>
    </w:p>
    <w:p w14:paraId="085FBB52" w14:textId="77777777" w:rsidR="009E7424" w:rsidRDefault="003E45DC">
      <w:pPr>
        <w:rPr>
          <w:rFonts w:ascii="Arial" w:eastAsia="Arial" w:hAnsi="Arial" w:cs="Arial"/>
        </w:rPr>
      </w:pPr>
      <w:r>
        <w:rPr>
          <w:rFonts w:ascii="Arial" w:eastAsia="Arial" w:hAnsi="Arial" w:cs="Arial"/>
        </w:rPr>
        <w:t xml:space="preserve">              </w:t>
      </w:r>
    </w:p>
    <w:p w14:paraId="5BA1DC9A" w14:textId="77777777" w:rsidR="009E7424" w:rsidRDefault="003E45DC">
      <w:pPr>
        <w:ind w:firstLine="720"/>
        <w:rPr>
          <w:rFonts w:ascii="Arial" w:eastAsia="Arial" w:hAnsi="Arial" w:cs="Arial"/>
        </w:rPr>
      </w:pPr>
      <w:r>
        <w:rPr>
          <w:rFonts w:ascii="Arial" w:eastAsia="Arial" w:hAnsi="Arial" w:cs="Arial"/>
        </w:rPr>
        <w:t xml:space="preserve">After completion of this module you will be able to:  </w:t>
      </w:r>
    </w:p>
    <w:p w14:paraId="6B98F967" w14:textId="77777777" w:rsidR="009E7424" w:rsidRDefault="009E7424">
      <w:pPr>
        <w:ind w:firstLine="720"/>
        <w:rPr>
          <w:rFonts w:ascii="Arial" w:eastAsia="Arial" w:hAnsi="Arial" w:cs="Arial"/>
        </w:rPr>
      </w:pPr>
    </w:p>
    <w:p w14:paraId="66A4CF1D" w14:textId="77777777" w:rsidR="009E7424" w:rsidRDefault="003E45DC">
      <w:pPr>
        <w:numPr>
          <w:ilvl w:val="2"/>
          <w:numId w:val="4"/>
        </w:numPr>
      </w:pPr>
      <w:r>
        <w:rPr>
          <w:rFonts w:ascii="Arial" w:eastAsia="Arial" w:hAnsi="Arial" w:cs="Arial"/>
        </w:rPr>
        <w:t>Understand the social policies of “public litigation”</w:t>
      </w:r>
      <w:r>
        <w:rPr>
          <w:rFonts w:ascii="Arial" w:eastAsia="Arial" w:hAnsi="Arial" w:cs="Arial"/>
        </w:rPr>
        <w:tab/>
      </w:r>
    </w:p>
    <w:p w14:paraId="5BAA7E8C" w14:textId="77777777" w:rsidR="009E7424" w:rsidRDefault="003E45DC">
      <w:pPr>
        <w:numPr>
          <w:ilvl w:val="2"/>
          <w:numId w:val="4"/>
        </w:numPr>
      </w:pPr>
      <w:r>
        <w:rPr>
          <w:rFonts w:ascii="Arial" w:eastAsia="Arial" w:hAnsi="Arial" w:cs="Arial"/>
        </w:rPr>
        <w:t>Understand the tension between public good v. private gains endemic to complex litigation</w:t>
      </w:r>
    </w:p>
    <w:p w14:paraId="36C5BA18" w14:textId="55110395" w:rsidR="009E7424" w:rsidRPr="00E31B9F" w:rsidRDefault="003E45DC">
      <w:pPr>
        <w:numPr>
          <w:ilvl w:val="2"/>
          <w:numId w:val="4"/>
        </w:numPr>
      </w:pPr>
      <w:r>
        <w:rPr>
          <w:rFonts w:ascii="Arial" w:eastAsia="Arial" w:hAnsi="Arial" w:cs="Arial"/>
        </w:rPr>
        <w:t>Assess management issues associated with complex litigation</w:t>
      </w:r>
    </w:p>
    <w:p w14:paraId="08C35D19" w14:textId="29F6B27D" w:rsidR="00E31B9F" w:rsidRPr="006367BA" w:rsidRDefault="00E31B9F">
      <w:pPr>
        <w:numPr>
          <w:ilvl w:val="2"/>
          <w:numId w:val="4"/>
        </w:numPr>
      </w:pPr>
      <w:r>
        <w:rPr>
          <w:rFonts w:ascii="Arial" w:eastAsia="Arial" w:hAnsi="Arial" w:cs="Arial"/>
        </w:rPr>
        <w:t>Understanding social benefits and costs of aggregate litigation</w:t>
      </w:r>
    </w:p>
    <w:p w14:paraId="782A3DBF" w14:textId="5706D69D" w:rsidR="006367BA" w:rsidRPr="00D20B83" w:rsidRDefault="006367BA">
      <w:pPr>
        <w:numPr>
          <w:ilvl w:val="2"/>
          <w:numId w:val="4"/>
        </w:numPr>
      </w:pPr>
      <w:r>
        <w:rPr>
          <w:rFonts w:ascii="Arial" w:eastAsia="Arial" w:hAnsi="Arial" w:cs="Arial"/>
        </w:rPr>
        <w:t>Understanding the drawbacks to aggregate litigation</w:t>
      </w:r>
    </w:p>
    <w:p w14:paraId="3C643055" w14:textId="2F6A3F87" w:rsidR="00D20B83" w:rsidRDefault="00D20B83">
      <w:pPr>
        <w:numPr>
          <w:ilvl w:val="2"/>
          <w:numId w:val="4"/>
        </w:numPr>
      </w:pPr>
      <w:r>
        <w:rPr>
          <w:rFonts w:ascii="Arial" w:eastAsia="Arial" w:hAnsi="Arial" w:cs="Arial"/>
        </w:rPr>
        <w:t>Understanding the ethical issues raised by aggregate litigation</w:t>
      </w:r>
    </w:p>
    <w:p w14:paraId="5A810083" w14:textId="77777777" w:rsidR="009E7424" w:rsidRDefault="009E7424">
      <w:pPr>
        <w:rPr>
          <w:rFonts w:ascii="Arial" w:eastAsia="Arial" w:hAnsi="Arial" w:cs="Arial"/>
        </w:rPr>
      </w:pPr>
    </w:p>
    <w:p w14:paraId="1AFC3AC2" w14:textId="344038A4" w:rsidR="00E31B9F" w:rsidRPr="0075519D" w:rsidRDefault="00E31B9F" w:rsidP="000B665E">
      <w:pPr>
        <w:ind w:left="720"/>
        <w:rPr>
          <w:rFonts w:ascii="Arial" w:eastAsia="Arial" w:hAnsi="Arial" w:cs="Arial"/>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 pp. 1-38</w:t>
      </w:r>
      <w:r w:rsidR="002C27CA">
        <w:rPr>
          <w:rFonts w:ascii="Arial" w:eastAsia="Arial" w:hAnsi="Arial" w:cs="Arial"/>
          <w:lang w:val="fr-FR"/>
        </w:rPr>
        <w:t xml:space="preserve"> (pages are for the </w:t>
      </w:r>
      <w:r w:rsidR="000B665E">
        <w:rPr>
          <w:rFonts w:ascii="Arial" w:eastAsia="Arial" w:hAnsi="Arial" w:cs="Arial"/>
          <w:lang w:val="fr-FR"/>
        </w:rPr>
        <w:t>7</w:t>
      </w:r>
      <w:r w:rsidR="002C27CA">
        <w:rPr>
          <w:rFonts w:ascii="Arial" w:eastAsia="Arial" w:hAnsi="Arial" w:cs="Arial"/>
          <w:lang w:val="fr-FR"/>
        </w:rPr>
        <w:t>th</w:t>
      </w:r>
      <w:r w:rsidR="000B665E">
        <w:rPr>
          <w:rFonts w:ascii="Arial" w:eastAsia="Arial" w:hAnsi="Arial" w:cs="Arial"/>
          <w:lang w:val="fr-FR"/>
        </w:rPr>
        <w:t xml:space="preserve"> </w:t>
      </w:r>
      <w:r w:rsidR="002C27CA">
        <w:rPr>
          <w:rFonts w:ascii="Arial" w:eastAsia="Arial" w:hAnsi="Arial" w:cs="Arial"/>
          <w:lang w:val="fr-FR"/>
        </w:rPr>
        <w:t xml:space="preserve">Edition ; pages </w:t>
      </w:r>
      <w:proofErr w:type="spellStart"/>
      <w:r w:rsidR="002C27CA">
        <w:rPr>
          <w:rFonts w:ascii="Arial" w:eastAsia="Arial" w:hAnsi="Arial" w:cs="Arial"/>
          <w:lang w:val="fr-FR"/>
        </w:rPr>
        <w:t>will</w:t>
      </w:r>
      <w:proofErr w:type="spellEnd"/>
      <w:r w:rsidR="002C27CA">
        <w:rPr>
          <w:rFonts w:ascii="Arial" w:eastAsia="Arial" w:hAnsi="Arial" w:cs="Arial"/>
          <w:lang w:val="fr-FR"/>
        </w:rPr>
        <w:t xml:space="preserve"> </w:t>
      </w:r>
      <w:proofErr w:type="spellStart"/>
      <w:r w:rsidR="002C27CA">
        <w:rPr>
          <w:rFonts w:ascii="Arial" w:eastAsia="Arial" w:hAnsi="Arial" w:cs="Arial"/>
          <w:lang w:val="fr-FR"/>
        </w:rPr>
        <w:t>be</w:t>
      </w:r>
      <w:proofErr w:type="spellEnd"/>
      <w:r w:rsidR="002C27CA">
        <w:rPr>
          <w:rFonts w:ascii="Arial" w:eastAsia="Arial" w:hAnsi="Arial" w:cs="Arial"/>
          <w:lang w:val="fr-FR"/>
        </w:rPr>
        <w:t xml:space="preserve"> </w:t>
      </w:r>
      <w:proofErr w:type="spellStart"/>
      <w:r w:rsidR="002C27CA">
        <w:rPr>
          <w:rFonts w:ascii="Arial" w:eastAsia="Arial" w:hAnsi="Arial" w:cs="Arial"/>
          <w:lang w:val="fr-FR"/>
        </w:rPr>
        <w:t>updated</w:t>
      </w:r>
      <w:proofErr w:type="spellEnd"/>
      <w:r w:rsidR="002C27CA">
        <w:rPr>
          <w:rFonts w:ascii="Arial" w:eastAsia="Arial" w:hAnsi="Arial" w:cs="Arial"/>
          <w:lang w:val="fr-FR"/>
        </w:rPr>
        <w:t xml:space="preserve"> for the </w:t>
      </w:r>
      <w:r w:rsidR="000B665E">
        <w:rPr>
          <w:rFonts w:ascii="Arial" w:eastAsia="Arial" w:hAnsi="Arial" w:cs="Arial"/>
          <w:lang w:val="fr-FR"/>
        </w:rPr>
        <w:t>8</w:t>
      </w:r>
      <w:r w:rsidR="002C27CA">
        <w:rPr>
          <w:rFonts w:ascii="Arial" w:eastAsia="Arial" w:hAnsi="Arial" w:cs="Arial"/>
          <w:lang w:val="fr-FR"/>
        </w:rPr>
        <w:t xml:space="preserve">th </w:t>
      </w:r>
      <w:proofErr w:type="spellStart"/>
      <w:r w:rsidR="002C27CA">
        <w:rPr>
          <w:rFonts w:ascii="Arial" w:eastAsia="Arial" w:hAnsi="Arial" w:cs="Arial"/>
          <w:lang w:val="fr-FR"/>
        </w:rPr>
        <w:t>Editon</w:t>
      </w:r>
      <w:proofErr w:type="spellEnd"/>
      <w:r w:rsidR="002C27CA">
        <w:rPr>
          <w:rFonts w:ascii="Arial" w:eastAsia="Arial" w:hAnsi="Arial" w:cs="Arial"/>
          <w:lang w:val="fr-FR"/>
        </w:rPr>
        <w:t>).</w:t>
      </w:r>
    </w:p>
    <w:p w14:paraId="21FD7A9B" w14:textId="24D49E3A" w:rsidR="009E7424" w:rsidRDefault="003E45DC">
      <w:pPr>
        <w:ind w:firstLine="720"/>
        <w:rPr>
          <w:rFonts w:ascii="Arial" w:eastAsia="Arial" w:hAnsi="Arial" w:cs="Arial"/>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lang w:val="fr-FR"/>
        </w:rPr>
        <w:t>, Markus et al., pp. 1-14</w:t>
      </w:r>
    </w:p>
    <w:p w14:paraId="0BC6E659" w14:textId="1C0DB731" w:rsidR="00071164" w:rsidRPr="0073223A" w:rsidRDefault="00071164">
      <w:pPr>
        <w:ind w:firstLine="720"/>
        <w:rPr>
          <w:rFonts w:ascii="Arial" w:eastAsia="Arial" w:hAnsi="Arial" w:cs="Arial"/>
        </w:rPr>
      </w:pPr>
      <w:proofErr w:type="spellStart"/>
      <w:r w:rsidRPr="0073223A">
        <w:rPr>
          <w:rFonts w:ascii="Arial" w:eastAsia="Arial" w:hAnsi="Arial" w:cs="Arial"/>
        </w:rPr>
        <w:t>Federaral</w:t>
      </w:r>
      <w:proofErr w:type="spellEnd"/>
      <w:r w:rsidRPr="0073223A">
        <w:rPr>
          <w:rFonts w:ascii="Arial" w:eastAsia="Arial" w:hAnsi="Arial" w:cs="Arial"/>
        </w:rPr>
        <w:t xml:space="preserve"> Multidistrict Litigation, §§ 1.1, 1.2, 1.3</w:t>
      </w:r>
    </w:p>
    <w:p w14:paraId="2087327A" w14:textId="43DE79C5" w:rsidR="00FC5FBE" w:rsidRPr="0073223A" w:rsidRDefault="00FC5FBE">
      <w:pPr>
        <w:ind w:firstLine="720"/>
        <w:rPr>
          <w:rFonts w:ascii="Arial" w:eastAsia="Arial" w:hAnsi="Arial" w:cs="Arial"/>
        </w:rPr>
      </w:pPr>
      <w:r w:rsidRPr="0073223A">
        <w:rPr>
          <w:rFonts w:ascii="Arial" w:eastAsia="Arial" w:hAnsi="Arial" w:cs="Arial"/>
        </w:rPr>
        <w:tab/>
        <w:t xml:space="preserve">     </w:t>
      </w:r>
    </w:p>
    <w:p w14:paraId="14555E0F" w14:textId="77777777" w:rsidR="009E7424" w:rsidRPr="0073223A" w:rsidRDefault="009E7424">
      <w:pPr>
        <w:rPr>
          <w:rFonts w:ascii="Arial" w:eastAsia="Arial" w:hAnsi="Arial" w:cs="Arial"/>
        </w:rPr>
      </w:pPr>
    </w:p>
    <w:p w14:paraId="2A061F72" w14:textId="77777777" w:rsidR="009E7424" w:rsidRPr="0073223A" w:rsidRDefault="009E7424">
      <w:pPr>
        <w:rPr>
          <w:rFonts w:ascii="Arial" w:eastAsia="Arial" w:hAnsi="Arial" w:cs="Arial"/>
        </w:rPr>
      </w:pPr>
    </w:p>
    <w:p w14:paraId="47F12285" w14:textId="77777777" w:rsidR="009E7424" w:rsidRDefault="003E45DC">
      <w:pPr>
        <w:ind w:left="720"/>
        <w:rPr>
          <w:rFonts w:ascii="Arial" w:eastAsia="Arial" w:hAnsi="Arial" w:cs="Arial"/>
        </w:rPr>
      </w:pPr>
      <w:r>
        <w:rPr>
          <w:rFonts w:ascii="Arial" w:eastAsia="Arial" w:hAnsi="Arial" w:cs="Arial"/>
          <w:b/>
          <w:i/>
        </w:rPr>
        <w:t xml:space="preserve">Module 2:  Why Would A Plaintiff Want to Bring Claims Against Different Parties in the Same Litigation? </w:t>
      </w:r>
      <w:r>
        <w:rPr>
          <w:rFonts w:ascii="Arial" w:eastAsia="Arial" w:hAnsi="Arial" w:cs="Arial"/>
        </w:rPr>
        <w:tab/>
      </w:r>
    </w:p>
    <w:p w14:paraId="08C61472" w14:textId="77777777" w:rsidR="009E7424" w:rsidRDefault="009E7424">
      <w:pPr>
        <w:ind w:left="720"/>
        <w:rPr>
          <w:rFonts w:ascii="Arial" w:eastAsia="Arial" w:hAnsi="Arial" w:cs="Arial"/>
        </w:rPr>
      </w:pPr>
    </w:p>
    <w:p w14:paraId="320B21DF" w14:textId="77777777" w:rsidR="009E7424" w:rsidRDefault="003E45DC">
      <w:pPr>
        <w:ind w:left="720"/>
        <w:rPr>
          <w:rFonts w:ascii="Arial" w:eastAsia="Arial" w:hAnsi="Arial" w:cs="Arial"/>
        </w:rPr>
      </w:pPr>
      <w:r>
        <w:rPr>
          <w:rFonts w:ascii="Arial" w:eastAsia="Arial" w:hAnsi="Arial" w:cs="Arial"/>
        </w:rPr>
        <w:t xml:space="preserve">After completion of this module you will be able to:  </w:t>
      </w:r>
      <w:r>
        <w:rPr>
          <w:rFonts w:ascii="Arial" w:eastAsia="Arial" w:hAnsi="Arial" w:cs="Arial"/>
        </w:rPr>
        <w:tab/>
      </w:r>
    </w:p>
    <w:p w14:paraId="701F3449" w14:textId="77777777" w:rsidR="009E7424" w:rsidRDefault="009E7424">
      <w:pPr>
        <w:rPr>
          <w:rFonts w:ascii="Arial" w:eastAsia="Arial" w:hAnsi="Arial" w:cs="Arial"/>
        </w:rPr>
      </w:pPr>
    </w:p>
    <w:p w14:paraId="7825D146" w14:textId="570FFAEB" w:rsidR="009E7424" w:rsidRDefault="003E45DC">
      <w:pPr>
        <w:numPr>
          <w:ilvl w:val="2"/>
          <w:numId w:val="5"/>
        </w:numPr>
      </w:pPr>
      <w:r>
        <w:rPr>
          <w:rFonts w:ascii="Arial" w:eastAsia="Arial" w:hAnsi="Arial" w:cs="Arial"/>
        </w:rPr>
        <w:t xml:space="preserve">Understand the requirements of permissive party </w:t>
      </w:r>
      <w:r w:rsidR="00010E07">
        <w:rPr>
          <w:rFonts w:ascii="Arial" w:eastAsia="Arial" w:hAnsi="Arial" w:cs="Arial"/>
        </w:rPr>
        <w:t>j</w:t>
      </w:r>
      <w:r>
        <w:rPr>
          <w:rFonts w:ascii="Arial" w:eastAsia="Arial" w:hAnsi="Arial" w:cs="Arial"/>
        </w:rPr>
        <w:t>oinder</w:t>
      </w:r>
    </w:p>
    <w:p w14:paraId="5DDA54E7" w14:textId="0554B387" w:rsidR="009E7424" w:rsidRPr="00D20B83" w:rsidRDefault="003E45DC">
      <w:pPr>
        <w:numPr>
          <w:ilvl w:val="2"/>
          <w:numId w:val="5"/>
        </w:numPr>
      </w:pPr>
      <w:r>
        <w:rPr>
          <w:rFonts w:ascii="Arial" w:eastAsia="Arial" w:hAnsi="Arial" w:cs="Arial"/>
        </w:rPr>
        <w:t xml:space="preserve">Understand the requirements of compulsory </w:t>
      </w:r>
      <w:r w:rsidR="00CF2314">
        <w:rPr>
          <w:rFonts w:ascii="Arial" w:eastAsia="Arial" w:hAnsi="Arial" w:cs="Arial"/>
        </w:rPr>
        <w:t xml:space="preserve">required </w:t>
      </w:r>
      <w:r>
        <w:rPr>
          <w:rFonts w:ascii="Arial" w:eastAsia="Arial" w:hAnsi="Arial" w:cs="Arial"/>
        </w:rPr>
        <w:t xml:space="preserve">party </w:t>
      </w:r>
      <w:r w:rsidR="00010E07">
        <w:rPr>
          <w:rFonts w:ascii="Arial" w:eastAsia="Arial" w:hAnsi="Arial" w:cs="Arial"/>
        </w:rPr>
        <w:t>j</w:t>
      </w:r>
      <w:r>
        <w:rPr>
          <w:rFonts w:ascii="Arial" w:eastAsia="Arial" w:hAnsi="Arial" w:cs="Arial"/>
        </w:rPr>
        <w:t>oinder</w:t>
      </w:r>
    </w:p>
    <w:p w14:paraId="086D498F" w14:textId="4DA7EC36" w:rsidR="00D20B83" w:rsidRDefault="00D20B83">
      <w:pPr>
        <w:numPr>
          <w:ilvl w:val="2"/>
          <w:numId w:val="5"/>
        </w:numPr>
      </w:pPr>
      <w:r>
        <w:rPr>
          <w:rFonts w:ascii="Arial" w:eastAsia="Arial" w:hAnsi="Arial" w:cs="Arial"/>
        </w:rPr>
        <w:t>Understanding Interpleader</w:t>
      </w:r>
    </w:p>
    <w:p w14:paraId="1428CBA7" w14:textId="15D41227" w:rsidR="009E7424" w:rsidRDefault="003E45DC" w:rsidP="007B59A4">
      <w:pPr>
        <w:numPr>
          <w:ilvl w:val="2"/>
          <w:numId w:val="5"/>
        </w:numPr>
        <w:rPr>
          <w:rFonts w:ascii="Arial" w:eastAsia="Arial" w:hAnsi="Arial" w:cs="Arial"/>
        </w:rPr>
      </w:pPr>
      <w:r w:rsidRPr="00CF2314">
        <w:rPr>
          <w:rFonts w:ascii="Arial" w:eastAsia="Arial" w:hAnsi="Arial" w:cs="Arial"/>
        </w:rPr>
        <w:t>Articulate multiparty litigation joinder strategies</w:t>
      </w:r>
    </w:p>
    <w:p w14:paraId="03C918F2" w14:textId="77777777" w:rsidR="00CF2314" w:rsidRPr="00CF2314" w:rsidRDefault="00CF2314" w:rsidP="00CF2314">
      <w:pPr>
        <w:ind w:left="2160"/>
        <w:rPr>
          <w:rFonts w:ascii="Arial" w:eastAsia="Arial" w:hAnsi="Arial" w:cs="Arial"/>
        </w:rPr>
      </w:pPr>
    </w:p>
    <w:p w14:paraId="36296935" w14:textId="70091F13" w:rsidR="00FC5FBE" w:rsidRDefault="003E45DC" w:rsidP="00E31B9F">
      <w:pPr>
        <w:ind w:firstLine="720"/>
        <w:rPr>
          <w:rFonts w:ascii="Arial" w:eastAsia="Arial" w:hAnsi="Arial" w:cs="Arial"/>
          <w:i/>
          <w:iCs/>
        </w:rPr>
      </w:pPr>
      <w:r>
        <w:rPr>
          <w:rFonts w:ascii="Arial" w:eastAsia="Arial" w:hAnsi="Arial" w:cs="Arial"/>
          <w:i/>
        </w:rPr>
        <w:t xml:space="preserve"> </w:t>
      </w:r>
      <w:r w:rsidR="00FC5FBE" w:rsidRPr="00FC5FBE">
        <w:rPr>
          <w:rFonts w:ascii="Arial" w:eastAsia="Arial" w:hAnsi="Arial" w:cs="Arial"/>
          <w:i/>
          <w:iCs/>
        </w:rPr>
        <w:t xml:space="preserve">Complex Litigation, </w:t>
      </w:r>
      <w:r w:rsidR="00FC5FBE" w:rsidRPr="00734C4A">
        <w:rPr>
          <w:rFonts w:ascii="Arial" w:eastAsia="Arial" w:hAnsi="Arial" w:cs="Arial"/>
        </w:rPr>
        <w:t xml:space="preserve">Tidmarsh &amp; </w:t>
      </w:r>
      <w:proofErr w:type="spellStart"/>
      <w:r w:rsidR="00FC5FBE" w:rsidRPr="00734C4A">
        <w:rPr>
          <w:rFonts w:ascii="Arial" w:eastAsia="Arial" w:hAnsi="Arial" w:cs="Arial"/>
        </w:rPr>
        <w:t>Trangsrud</w:t>
      </w:r>
      <w:proofErr w:type="spellEnd"/>
      <w:r w:rsidR="00FC5FBE" w:rsidRPr="00734C4A">
        <w:rPr>
          <w:rFonts w:ascii="Arial" w:eastAsia="Arial" w:hAnsi="Arial" w:cs="Arial"/>
        </w:rPr>
        <w:t>,</w:t>
      </w:r>
      <w:r w:rsidR="00FC5FBE">
        <w:rPr>
          <w:rFonts w:ascii="Arial" w:eastAsia="Arial" w:hAnsi="Arial" w:cs="Arial"/>
          <w:i/>
          <w:iCs/>
        </w:rPr>
        <w:t xml:space="preserve"> </w:t>
      </w:r>
      <w:r w:rsidR="00FC5FBE" w:rsidRPr="000C57E6">
        <w:rPr>
          <w:rFonts w:ascii="Arial" w:eastAsia="Arial" w:hAnsi="Arial" w:cs="Arial"/>
        </w:rPr>
        <w:t>pp</w:t>
      </w:r>
      <w:r w:rsidR="00FC5FBE">
        <w:rPr>
          <w:rFonts w:ascii="Arial" w:eastAsia="Arial" w:hAnsi="Arial" w:cs="Arial"/>
          <w:i/>
          <w:iCs/>
        </w:rPr>
        <w:t>. 39 – 74.</w:t>
      </w:r>
    </w:p>
    <w:p w14:paraId="134F42FD" w14:textId="77777777" w:rsidR="00001EF1" w:rsidRDefault="00E31B9F" w:rsidP="00E31B9F">
      <w:pPr>
        <w:ind w:firstLine="720"/>
        <w:rPr>
          <w:rFonts w:ascii="Arial" w:eastAsia="Arial" w:hAnsi="Arial" w:cs="Arial"/>
          <w:lang w:val="fr-FR"/>
        </w:rPr>
      </w:pPr>
      <w:r w:rsidRPr="0075519D">
        <w:rPr>
          <w:rFonts w:ascii="Arial" w:eastAsia="Arial" w:hAnsi="Arial" w:cs="Arial"/>
          <w:i/>
          <w:lang w:val="fr-FR"/>
        </w:rPr>
        <w:t xml:space="preserve"> </w:t>
      </w: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lang w:val="fr-FR"/>
        </w:rPr>
        <w:t>, Markus et al.</w:t>
      </w:r>
      <w:r w:rsidRPr="0075519D">
        <w:rPr>
          <w:rFonts w:ascii="Arial" w:eastAsia="Arial" w:hAnsi="Arial" w:cs="Arial"/>
          <w:lang w:val="fr-FR"/>
        </w:rPr>
        <w:tab/>
      </w:r>
    </w:p>
    <w:p w14:paraId="4EECF7C4" w14:textId="3E10530F" w:rsidR="00E31B9F" w:rsidRPr="0075519D" w:rsidRDefault="00E31B9F" w:rsidP="00E31B9F">
      <w:pPr>
        <w:ind w:firstLine="720"/>
        <w:rPr>
          <w:rFonts w:ascii="Arial" w:eastAsia="Arial" w:hAnsi="Arial" w:cs="Arial"/>
          <w:lang w:val="fr-FR"/>
        </w:rPr>
      </w:pPr>
      <w:r w:rsidRPr="0075519D">
        <w:rPr>
          <w:rFonts w:ascii="Arial" w:eastAsia="Arial" w:hAnsi="Arial" w:cs="Arial"/>
          <w:lang w:val="fr-FR"/>
        </w:rPr>
        <w:tab/>
      </w:r>
      <w:r w:rsidRPr="0075519D">
        <w:rPr>
          <w:rFonts w:ascii="Arial" w:eastAsia="Arial" w:hAnsi="Arial" w:cs="Arial"/>
          <w:lang w:val="fr-FR"/>
        </w:rPr>
        <w:tab/>
      </w:r>
      <w:r w:rsidRPr="0075519D">
        <w:rPr>
          <w:rFonts w:ascii="Arial" w:eastAsia="Arial" w:hAnsi="Arial" w:cs="Arial"/>
          <w:lang w:val="fr-FR"/>
        </w:rPr>
        <w:tab/>
      </w:r>
      <w:r w:rsidRPr="0075519D">
        <w:rPr>
          <w:rFonts w:ascii="Arial" w:eastAsia="Arial" w:hAnsi="Arial" w:cs="Arial"/>
          <w:lang w:val="fr-FR"/>
        </w:rPr>
        <w:tab/>
      </w:r>
    </w:p>
    <w:p w14:paraId="667144AE" w14:textId="38DA371A" w:rsidR="00E31B9F" w:rsidRDefault="00E31B9F" w:rsidP="00E31B9F">
      <w:pPr>
        <w:ind w:left="1440" w:firstLine="720"/>
        <w:rPr>
          <w:rFonts w:ascii="Arial" w:eastAsia="Arial" w:hAnsi="Arial" w:cs="Arial"/>
        </w:rPr>
      </w:pPr>
      <w:r>
        <w:rPr>
          <w:rFonts w:ascii="Arial" w:eastAsia="Arial" w:hAnsi="Arial" w:cs="Arial"/>
        </w:rPr>
        <w:t>Mosley v. General Motors, pp. 15 – 19</w:t>
      </w:r>
    </w:p>
    <w:p w14:paraId="2680BE8F" w14:textId="2A3F0E6C" w:rsidR="00E31B9F" w:rsidRDefault="00E31B9F" w:rsidP="00E31B9F">
      <w:pPr>
        <w:ind w:left="1440" w:firstLine="720"/>
        <w:rPr>
          <w:rFonts w:ascii="Arial" w:eastAsia="Arial" w:hAnsi="Arial" w:cs="Arial"/>
        </w:rPr>
      </w:pPr>
      <w:r>
        <w:rPr>
          <w:rFonts w:ascii="Arial" w:eastAsia="Arial" w:hAnsi="Arial" w:cs="Arial"/>
        </w:rPr>
        <w:t xml:space="preserve">In Re </w:t>
      </w:r>
      <w:proofErr w:type="spellStart"/>
      <w:r>
        <w:rPr>
          <w:rFonts w:ascii="Arial" w:eastAsia="Arial" w:hAnsi="Arial" w:cs="Arial"/>
        </w:rPr>
        <w:t>Stand’N</w:t>
      </w:r>
      <w:proofErr w:type="spellEnd"/>
      <w:r>
        <w:rPr>
          <w:rFonts w:ascii="Arial" w:eastAsia="Arial" w:hAnsi="Arial" w:cs="Arial"/>
        </w:rPr>
        <w:t xml:space="preserve"> Seal Products, pp. 24-28</w:t>
      </w:r>
    </w:p>
    <w:p w14:paraId="50190632" w14:textId="3DEFF2F7" w:rsidR="00E31B9F" w:rsidRPr="0075519D" w:rsidRDefault="00E31B9F" w:rsidP="00E31B9F">
      <w:pPr>
        <w:ind w:left="1440" w:firstLine="720"/>
        <w:rPr>
          <w:rFonts w:ascii="Arial" w:eastAsia="Arial" w:hAnsi="Arial" w:cs="Arial"/>
          <w:lang w:val="fr-FR"/>
        </w:rPr>
      </w:pPr>
      <w:r>
        <w:rPr>
          <w:rFonts w:ascii="Arial" w:eastAsia="Arial" w:hAnsi="Arial" w:cs="Arial"/>
        </w:rPr>
        <w:t xml:space="preserve">Stanford v. Tennessee Valley, pp.  </w:t>
      </w:r>
      <w:r w:rsidRPr="0075519D">
        <w:rPr>
          <w:rFonts w:ascii="Arial" w:eastAsia="Arial" w:hAnsi="Arial" w:cs="Arial"/>
          <w:lang w:val="fr-FR"/>
        </w:rPr>
        <w:t>28-31</w:t>
      </w:r>
    </w:p>
    <w:p w14:paraId="3948C253" w14:textId="0CEC15B0" w:rsidR="00E31B9F" w:rsidRPr="0075519D" w:rsidRDefault="00E31B9F" w:rsidP="00E31B9F">
      <w:pPr>
        <w:ind w:left="1440" w:firstLine="720"/>
        <w:rPr>
          <w:rFonts w:ascii="Arial" w:eastAsia="Arial" w:hAnsi="Arial" w:cs="Arial"/>
          <w:lang w:val="fr-FR"/>
        </w:rPr>
      </w:pPr>
      <w:r w:rsidRPr="0075519D">
        <w:rPr>
          <w:rFonts w:ascii="Arial" w:eastAsia="Arial" w:hAnsi="Arial" w:cs="Arial"/>
          <w:lang w:val="fr-FR"/>
        </w:rPr>
        <w:t>Hall v, E.I. Du Point, pp. 33-37</w:t>
      </w:r>
    </w:p>
    <w:p w14:paraId="27ECD388" w14:textId="3938A9D9" w:rsidR="00E31B9F" w:rsidRDefault="00E31B9F" w:rsidP="00E31B9F">
      <w:pPr>
        <w:ind w:left="1440" w:firstLine="720"/>
        <w:rPr>
          <w:rFonts w:ascii="Arial" w:eastAsia="Arial" w:hAnsi="Arial" w:cs="Arial"/>
        </w:rPr>
      </w:pPr>
      <w:r>
        <w:rPr>
          <w:rFonts w:ascii="Arial" w:eastAsia="Arial" w:hAnsi="Arial" w:cs="Arial"/>
        </w:rPr>
        <w:t>Eldredge v. Carpenters Northern, pp. 40-43</w:t>
      </w:r>
    </w:p>
    <w:p w14:paraId="49694431" w14:textId="77777777" w:rsidR="00E31B9F" w:rsidRPr="00E31B9F" w:rsidRDefault="00E31B9F" w:rsidP="00E31B9F">
      <w:pPr>
        <w:ind w:firstLine="720"/>
        <w:rPr>
          <w:rFonts w:ascii="Arial" w:eastAsia="Arial" w:hAnsi="Arial" w:cs="Arial"/>
        </w:rPr>
      </w:pPr>
    </w:p>
    <w:p w14:paraId="76E4E226" w14:textId="77777777" w:rsidR="009E7424" w:rsidRDefault="009E7424">
      <w:pPr>
        <w:rPr>
          <w:rFonts w:ascii="Arial" w:eastAsia="Arial" w:hAnsi="Arial" w:cs="Arial"/>
        </w:rPr>
      </w:pPr>
    </w:p>
    <w:p w14:paraId="45C4B1A2" w14:textId="77777777" w:rsidR="009E7424" w:rsidRDefault="009E7424">
      <w:pPr>
        <w:ind w:left="720"/>
        <w:rPr>
          <w:rFonts w:ascii="Arial" w:eastAsia="Arial" w:hAnsi="Arial" w:cs="Arial"/>
          <w:b/>
          <w:i/>
        </w:rPr>
      </w:pPr>
    </w:p>
    <w:p w14:paraId="25DF67FF" w14:textId="77777777" w:rsidR="009E7424" w:rsidRDefault="003E45DC">
      <w:pPr>
        <w:ind w:left="720"/>
        <w:rPr>
          <w:rFonts w:ascii="Arial" w:eastAsia="Arial" w:hAnsi="Arial" w:cs="Arial"/>
          <w:b/>
          <w:i/>
        </w:rPr>
      </w:pPr>
      <w:r>
        <w:rPr>
          <w:rFonts w:ascii="Arial" w:eastAsia="Arial" w:hAnsi="Arial" w:cs="Arial"/>
          <w:b/>
          <w:i/>
        </w:rPr>
        <w:t>Module 3: Why and How Would Anyone want to Become Part of an Ongoing Litigation?</w:t>
      </w:r>
    </w:p>
    <w:p w14:paraId="06A57ACE" w14:textId="77777777" w:rsidR="009E7424" w:rsidRDefault="009E7424">
      <w:pPr>
        <w:ind w:left="720"/>
        <w:rPr>
          <w:rFonts w:ascii="Arial" w:eastAsia="Arial" w:hAnsi="Arial" w:cs="Arial"/>
          <w:b/>
          <w:i/>
        </w:rPr>
      </w:pPr>
    </w:p>
    <w:p w14:paraId="1564EA29" w14:textId="77777777" w:rsidR="009E7424" w:rsidRDefault="003E45DC">
      <w:pPr>
        <w:ind w:left="720"/>
        <w:rPr>
          <w:rFonts w:ascii="Arial" w:eastAsia="Arial" w:hAnsi="Arial" w:cs="Arial"/>
          <w:b/>
          <w:i/>
        </w:rPr>
      </w:pPr>
      <w:r>
        <w:rPr>
          <w:rFonts w:ascii="Arial" w:eastAsia="Arial" w:hAnsi="Arial" w:cs="Arial"/>
        </w:rPr>
        <w:lastRenderedPageBreak/>
        <w:t xml:space="preserve">After completion of this module you will be able to:  </w:t>
      </w:r>
    </w:p>
    <w:p w14:paraId="5B77D8A5" w14:textId="77777777" w:rsidR="009E7424" w:rsidRDefault="003E45DC">
      <w:pPr>
        <w:rPr>
          <w:rFonts w:ascii="Arial" w:eastAsia="Arial" w:hAnsi="Arial" w:cs="Arial"/>
        </w:rPr>
      </w:pPr>
      <w:r>
        <w:rPr>
          <w:rFonts w:ascii="Arial" w:eastAsia="Arial" w:hAnsi="Arial" w:cs="Arial"/>
        </w:rPr>
        <w:tab/>
      </w:r>
      <w:r>
        <w:rPr>
          <w:rFonts w:ascii="Arial" w:eastAsia="Arial" w:hAnsi="Arial" w:cs="Arial"/>
        </w:rPr>
        <w:tab/>
      </w:r>
    </w:p>
    <w:p w14:paraId="1FBF2329" w14:textId="77777777" w:rsidR="009E7424" w:rsidRDefault="003E45DC">
      <w:pPr>
        <w:numPr>
          <w:ilvl w:val="2"/>
          <w:numId w:val="6"/>
        </w:numPr>
      </w:pPr>
      <w:r>
        <w:rPr>
          <w:rFonts w:ascii="Arial" w:eastAsia="Arial" w:hAnsi="Arial" w:cs="Arial"/>
        </w:rPr>
        <w:t>Assess the benefits and risks of case intervention</w:t>
      </w:r>
    </w:p>
    <w:p w14:paraId="02B4A0FC" w14:textId="54CEA6EC" w:rsidR="009E7424" w:rsidRPr="00CF2314" w:rsidRDefault="003E45DC">
      <w:pPr>
        <w:numPr>
          <w:ilvl w:val="2"/>
          <w:numId w:val="6"/>
        </w:numPr>
      </w:pPr>
      <w:r>
        <w:rPr>
          <w:rFonts w:ascii="Arial" w:eastAsia="Arial" w:hAnsi="Arial" w:cs="Arial"/>
        </w:rPr>
        <w:t>Determine when intervention if a viable strategy and weigh other potential strategies.</w:t>
      </w:r>
    </w:p>
    <w:p w14:paraId="16E68F9E" w14:textId="226F1B16" w:rsidR="00CF2314" w:rsidRDefault="00CF2314">
      <w:pPr>
        <w:numPr>
          <w:ilvl w:val="2"/>
          <w:numId w:val="6"/>
        </w:numPr>
      </w:pPr>
      <w:r>
        <w:rPr>
          <w:rFonts w:ascii="Arial" w:eastAsia="Arial" w:hAnsi="Arial" w:cs="Arial"/>
        </w:rPr>
        <w:t>Understanding consolidation, transfer, and removal.</w:t>
      </w:r>
    </w:p>
    <w:p w14:paraId="669082CA" w14:textId="77777777" w:rsidR="009E7424" w:rsidRDefault="009E7424">
      <w:pPr>
        <w:rPr>
          <w:rFonts w:ascii="Arial" w:eastAsia="Arial" w:hAnsi="Arial" w:cs="Arial"/>
        </w:rPr>
      </w:pPr>
    </w:p>
    <w:p w14:paraId="117F99A1" w14:textId="77777777" w:rsidR="000D7B30" w:rsidRPr="0075519D" w:rsidRDefault="00E31B9F" w:rsidP="000D7B30">
      <w:pPr>
        <w:ind w:firstLine="720"/>
        <w:rPr>
          <w:rFonts w:ascii="Arial" w:eastAsia="Arial" w:hAnsi="Arial" w:cs="Arial"/>
          <w:i/>
          <w:iCs/>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w:t>
      </w:r>
      <w:r w:rsidRPr="0075519D">
        <w:rPr>
          <w:rFonts w:ascii="Arial" w:eastAsia="Arial" w:hAnsi="Arial" w:cs="Arial"/>
          <w:lang w:val="fr-FR"/>
        </w:rPr>
        <w:t>pp</w:t>
      </w:r>
      <w:r w:rsidRPr="0075519D">
        <w:rPr>
          <w:rFonts w:ascii="Arial" w:eastAsia="Arial" w:hAnsi="Arial" w:cs="Arial"/>
          <w:i/>
          <w:iCs/>
          <w:lang w:val="fr-FR"/>
        </w:rPr>
        <w:t>. 75 – 82</w:t>
      </w:r>
    </w:p>
    <w:p w14:paraId="50F675C5" w14:textId="28E0F007" w:rsidR="009E7424" w:rsidRPr="0075519D" w:rsidRDefault="003E45DC" w:rsidP="000D7B30">
      <w:pPr>
        <w:ind w:firstLine="720"/>
        <w:rPr>
          <w:rFonts w:ascii="Arial" w:eastAsia="Arial" w:hAnsi="Arial" w:cs="Arial"/>
          <w:i/>
          <w:iCs/>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w:t>
      </w:r>
      <w:r w:rsidRPr="0075519D">
        <w:rPr>
          <w:rFonts w:ascii="Arial" w:eastAsia="Arial" w:hAnsi="Arial" w:cs="Arial"/>
          <w:lang w:val="fr-FR"/>
        </w:rPr>
        <w:t xml:space="preserve"> Markus et al</w:t>
      </w:r>
      <w:r w:rsidR="00286CB8" w:rsidRPr="0075519D">
        <w:rPr>
          <w:rFonts w:ascii="Arial" w:eastAsia="Arial" w:hAnsi="Arial" w:cs="Arial"/>
          <w:lang w:val="fr-FR"/>
        </w:rPr>
        <w:t>.</w:t>
      </w:r>
    </w:p>
    <w:p w14:paraId="508B8C21" w14:textId="2A19567B" w:rsidR="00734C4A" w:rsidRDefault="00734C4A" w:rsidP="00734C4A">
      <w:pPr>
        <w:ind w:firstLine="720"/>
        <w:rPr>
          <w:rFonts w:ascii="Arial" w:eastAsia="Arial" w:hAnsi="Arial" w:cs="Arial"/>
          <w:i/>
          <w:iCs/>
        </w:rPr>
      </w:pPr>
      <w:r w:rsidRPr="0075519D">
        <w:rPr>
          <w:rFonts w:ascii="Arial" w:eastAsia="Arial" w:hAnsi="Arial" w:cs="Arial"/>
          <w:lang w:val="fr-FR"/>
        </w:rPr>
        <w:t xml:space="preserve">                 </w:t>
      </w:r>
      <w:r w:rsidR="00CC6A69" w:rsidRPr="0075519D">
        <w:rPr>
          <w:rFonts w:ascii="Arial" w:eastAsia="Arial" w:hAnsi="Arial" w:cs="Arial"/>
          <w:i/>
          <w:iCs/>
          <w:lang w:val="fr-FR"/>
        </w:rPr>
        <w:tab/>
      </w:r>
      <w:r w:rsidR="00CC6A69">
        <w:rPr>
          <w:rFonts w:ascii="Arial" w:eastAsia="Arial" w:hAnsi="Arial" w:cs="Arial"/>
          <w:i/>
          <w:iCs/>
        </w:rPr>
        <w:t>Animal Protection Institute v. Merriam</w:t>
      </w:r>
      <w:r w:rsidR="00CC6A69" w:rsidRPr="000C57E6">
        <w:rPr>
          <w:rFonts w:ascii="Arial" w:eastAsia="Arial" w:hAnsi="Arial" w:cs="Arial"/>
        </w:rPr>
        <w:t>, pp.</w:t>
      </w:r>
      <w:r w:rsidR="000C57E6">
        <w:rPr>
          <w:rFonts w:ascii="Arial" w:eastAsia="Arial" w:hAnsi="Arial" w:cs="Arial"/>
        </w:rPr>
        <w:t xml:space="preserve"> </w:t>
      </w:r>
      <w:r w:rsidR="00CC6A69">
        <w:rPr>
          <w:rFonts w:ascii="Arial" w:eastAsia="Arial" w:hAnsi="Arial" w:cs="Arial"/>
          <w:i/>
          <w:iCs/>
        </w:rPr>
        <w:t>57-61</w:t>
      </w:r>
    </w:p>
    <w:p w14:paraId="495EBFCA" w14:textId="28BD4B96" w:rsidR="00CC6A69" w:rsidRPr="00FC5FBE" w:rsidRDefault="00CC6A69" w:rsidP="00734C4A">
      <w:pPr>
        <w:ind w:firstLine="720"/>
        <w:rPr>
          <w:rFonts w:ascii="Arial" w:eastAsia="Arial" w:hAnsi="Arial" w:cs="Arial"/>
          <w:i/>
          <w:iCs/>
        </w:rPr>
      </w:pPr>
      <w:r>
        <w:rPr>
          <w:rFonts w:ascii="Arial" w:eastAsia="Arial" w:hAnsi="Arial" w:cs="Arial"/>
          <w:i/>
          <w:iCs/>
        </w:rPr>
        <w:tab/>
      </w:r>
      <w:r>
        <w:rPr>
          <w:rFonts w:ascii="Arial" w:eastAsia="Arial" w:hAnsi="Arial" w:cs="Arial"/>
          <w:i/>
          <w:iCs/>
        </w:rPr>
        <w:tab/>
        <w:t>Martin v. Wilks</w:t>
      </w:r>
      <w:r w:rsidRPr="000C57E6">
        <w:rPr>
          <w:rFonts w:ascii="Arial" w:eastAsia="Arial" w:hAnsi="Arial" w:cs="Arial"/>
        </w:rPr>
        <w:t>, pp.</w:t>
      </w:r>
      <w:r>
        <w:rPr>
          <w:rFonts w:ascii="Arial" w:eastAsia="Arial" w:hAnsi="Arial" w:cs="Arial"/>
          <w:i/>
          <w:iCs/>
        </w:rPr>
        <w:t xml:space="preserve"> 68- 81</w:t>
      </w:r>
    </w:p>
    <w:p w14:paraId="30548C2C" w14:textId="362F52E3" w:rsidR="00734C4A" w:rsidRDefault="00734C4A">
      <w:pPr>
        <w:ind w:firstLine="720"/>
        <w:rPr>
          <w:rFonts w:ascii="Arial" w:eastAsia="Arial" w:hAnsi="Arial" w:cs="Arial"/>
        </w:rPr>
      </w:pPr>
    </w:p>
    <w:p w14:paraId="1A10F71D" w14:textId="77777777" w:rsidR="009E7424" w:rsidRDefault="009E7424">
      <w:pPr>
        <w:rPr>
          <w:rFonts w:ascii="Arial" w:eastAsia="Arial" w:hAnsi="Arial" w:cs="Arial"/>
        </w:rPr>
      </w:pPr>
    </w:p>
    <w:p w14:paraId="17E4C045" w14:textId="77777777" w:rsidR="009E7424" w:rsidRDefault="009E7424">
      <w:pPr>
        <w:rPr>
          <w:rFonts w:ascii="Arial" w:eastAsia="Arial" w:hAnsi="Arial" w:cs="Arial"/>
        </w:rPr>
      </w:pPr>
    </w:p>
    <w:p w14:paraId="3DB0DB67" w14:textId="77777777" w:rsidR="009E7424" w:rsidRDefault="009E7424">
      <w:pPr>
        <w:rPr>
          <w:rFonts w:ascii="Arial" w:eastAsia="Arial" w:hAnsi="Arial" w:cs="Arial"/>
        </w:rPr>
      </w:pPr>
    </w:p>
    <w:p w14:paraId="6626E3E7" w14:textId="77777777" w:rsidR="00CC6A69" w:rsidRDefault="00CC6A69">
      <w:pPr>
        <w:ind w:left="720"/>
        <w:rPr>
          <w:rFonts w:ascii="Arial" w:eastAsia="Arial" w:hAnsi="Arial" w:cs="Arial"/>
          <w:b/>
          <w:i/>
        </w:rPr>
      </w:pPr>
    </w:p>
    <w:p w14:paraId="44DDCB12" w14:textId="0CB99DC1" w:rsidR="009E7424" w:rsidRDefault="003E45DC">
      <w:pPr>
        <w:ind w:left="720"/>
        <w:rPr>
          <w:rFonts w:ascii="Arial" w:eastAsia="Arial" w:hAnsi="Arial" w:cs="Arial"/>
          <w:b/>
          <w:i/>
        </w:rPr>
      </w:pPr>
      <w:r>
        <w:rPr>
          <w:rFonts w:ascii="Arial" w:eastAsia="Arial" w:hAnsi="Arial" w:cs="Arial"/>
          <w:b/>
          <w:i/>
        </w:rPr>
        <w:t xml:space="preserve">Module 4: How Should We </w:t>
      </w:r>
      <w:r w:rsidR="00CF2314">
        <w:rPr>
          <w:rFonts w:ascii="Arial" w:eastAsia="Arial" w:hAnsi="Arial" w:cs="Arial"/>
          <w:b/>
          <w:i/>
        </w:rPr>
        <w:t xml:space="preserve">Coordinate </w:t>
      </w:r>
      <w:r>
        <w:rPr>
          <w:rFonts w:ascii="Arial" w:eastAsia="Arial" w:hAnsi="Arial" w:cs="Arial"/>
          <w:b/>
          <w:i/>
        </w:rPr>
        <w:t xml:space="preserve">Lawsuits in Different </w:t>
      </w:r>
      <w:r w:rsidR="0073223A">
        <w:rPr>
          <w:rFonts w:ascii="Arial" w:eastAsia="Arial" w:hAnsi="Arial" w:cs="Arial"/>
          <w:b/>
          <w:i/>
        </w:rPr>
        <w:t>F</w:t>
      </w:r>
      <w:r w:rsidR="00CF2314">
        <w:rPr>
          <w:rFonts w:ascii="Arial" w:eastAsia="Arial" w:hAnsi="Arial" w:cs="Arial"/>
          <w:b/>
          <w:i/>
        </w:rPr>
        <w:t xml:space="preserve">ederal and State </w:t>
      </w:r>
      <w:r>
        <w:rPr>
          <w:rFonts w:ascii="Arial" w:eastAsia="Arial" w:hAnsi="Arial" w:cs="Arial"/>
          <w:b/>
          <w:i/>
        </w:rPr>
        <w:t>Jurisdictions Involving Similar or Identical Parties and Issues?</w:t>
      </w:r>
    </w:p>
    <w:p w14:paraId="0BC4446A" w14:textId="77777777" w:rsidR="009E7424" w:rsidRDefault="009E7424">
      <w:pPr>
        <w:ind w:left="720"/>
        <w:rPr>
          <w:rFonts w:ascii="Arial" w:eastAsia="Arial" w:hAnsi="Arial" w:cs="Arial"/>
          <w:b/>
          <w:i/>
        </w:rPr>
      </w:pPr>
    </w:p>
    <w:p w14:paraId="038145F1" w14:textId="77777777" w:rsidR="009E7424" w:rsidRDefault="003E45DC">
      <w:pPr>
        <w:ind w:left="720"/>
        <w:rPr>
          <w:rFonts w:ascii="Arial" w:eastAsia="Arial" w:hAnsi="Arial" w:cs="Arial"/>
          <w:b/>
          <w:i/>
        </w:rPr>
      </w:pPr>
      <w:r>
        <w:rPr>
          <w:rFonts w:ascii="Arial" w:eastAsia="Arial" w:hAnsi="Arial" w:cs="Arial"/>
        </w:rPr>
        <w:t xml:space="preserve">After completion of this module you will be able to:  </w:t>
      </w:r>
    </w:p>
    <w:p w14:paraId="1164E135" w14:textId="77777777" w:rsidR="009E7424" w:rsidRDefault="009E7424">
      <w:pPr>
        <w:rPr>
          <w:rFonts w:ascii="Arial" w:eastAsia="Arial" w:hAnsi="Arial" w:cs="Arial"/>
        </w:rPr>
      </w:pPr>
    </w:p>
    <w:p w14:paraId="54935BD4" w14:textId="282CAF02" w:rsidR="00734C4A" w:rsidRPr="00734C4A" w:rsidRDefault="00734C4A">
      <w:pPr>
        <w:numPr>
          <w:ilvl w:val="2"/>
          <w:numId w:val="7"/>
        </w:numPr>
      </w:pPr>
      <w:r>
        <w:rPr>
          <w:rFonts w:ascii="Arial" w:eastAsia="Arial" w:hAnsi="Arial" w:cs="Arial"/>
        </w:rPr>
        <w:t>Seeking stays</w:t>
      </w:r>
      <w:r w:rsidR="005A3830">
        <w:rPr>
          <w:rFonts w:ascii="Arial" w:eastAsia="Arial" w:hAnsi="Arial" w:cs="Arial"/>
        </w:rPr>
        <w:t>, transfers,</w:t>
      </w:r>
      <w:r>
        <w:rPr>
          <w:rFonts w:ascii="Arial" w:eastAsia="Arial" w:hAnsi="Arial" w:cs="Arial"/>
        </w:rPr>
        <w:t xml:space="preserve"> and injunctions</w:t>
      </w:r>
    </w:p>
    <w:p w14:paraId="0C7C1692" w14:textId="26FF1392" w:rsidR="00734C4A" w:rsidRDefault="00734C4A">
      <w:pPr>
        <w:numPr>
          <w:ilvl w:val="2"/>
          <w:numId w:val="7"/>
        </w:numPr>
      </w:pPr>
      <w:r>
        <w:rPr>
          <w:rFonts w:ascii="Arial" w:eastAsia="Arial" w:hAnsi="Arial" w:cs="Arial"/>
        </w:rPr>
        <w:t>Avoiding issue preclusion</w:t>
      </w:r>
    </w:p>
    <w:p w14:paraId="0E18665C" w14:textId="77777777" w:rsidR="009E7424" w:rsidRDefault="009E7424">
      <w:pPr>
        <w:rPr>
          <w:rFonts w:ascii="Arial" w:eastAsia="Arial" w:hAnsi="Arial" w:cs="Arial"/>
        </w:rPr>
      </w:pPr>
    </w:p>
    <w:p w14:paraId="73036E49" w14:textId="77777777" w:rsidR="00CC6A69" w:rsidRDefault="00CC6A69">
      <w:pPr>
        <w:ind w:left="720"/>
        <w:rPr>
          <w:rFonts w:ascii="Arial" w:eastAsia="Arial" w:hAnsi="Arial" w:cs="Arial"/>
          <w:i/>
          <w:iCs/>
        </w:rPr>
      </w:pPr>
      <w:r w:rsidRPr="00FC5FBE">
        <w:rPr>
          <w:rFonts w:ascii="Arial" w:eastAsia="Arial" w:hAnsi="Arial" w:cs="Arial"/>
          <w:i/>
          <w:iCs/>
        </w:rPr>
        <w:t xml:space="preserve">Complex Litigation, </w:t>
      </w:r>
      <w:r w:rsidRPr="00734C4A">
        <w:rPr>
          <w:rFonts w:ascii="Arial" w:eastAsia="Arial" w:hAnsi="Arial" w:cs="Arial"/>
        </w:rPr>
        <w:t xml:space="preserve">Tidmarsh &amp; </w:t>
      </w:r>
      <w:proofErr w:type="spellStart"/>
      <w:r w:rsidRPr="00734C4A">
        <w:rPr>
          <w:rFonts w:ascii="Arial" w:eastAsia="Arial" w:hAnsi="Arial" w:cs="Arial"/>
        </w:rPr>
        <w:t>Trangsrud</w:t>
      </w:r>
      <w:proofErr w:type="spellEnd"/>
      <w:r w:rsidRPr="00734C4A">
        <w:rPr>
          <w:rFonts w:ascii="Arial" w:eastAsia="Arial" w:hAnsi="Arial" w:cs="Arial"/>
        </w:rPr>
        <w:t>,</w:t>
      </w:r>
      <w:r>
        <w:rPr>
          <w:rFonts w:ascii="Arial" w:eastAsia="Arial" w:hAnsi="Arial" w:cs="Arial"/>
          <w:i/>
          <w:iCs/>
        </w:rPr>
        <w:t xml:space="preserve"> </w:t>
      </w:r>
      <w:r w:rsidRPr="000C57E6">
        <w:rPr>
          <w:rFonts w:ascii="Arial" w:eastAsia="Arial" w:hAnsi="Arial" w:cs="Arial"/>
        </w:rPr>
        <w:t>pp</w:t>
      </w:r>
      <w:r>
        <w:rPr>
          <w:rFonts w:ascii="Arial" w:eastAsia="Arial" w:hAnsi="Arial" w:cs="Arial"/>
          <w:i/>
          <w:iCs/>
        </w:rPr>
        <w:t>. 101 – 138</w:t>
      </w:r>
    </w:p>
    <w:p w14:paraId="591B9097" w14:textId="384C6875" w:rsidR="009E7424" w:rsidRPr="0075519D" w:rsidRDefault="003E45DC">
      <w:pPr>
        <w:ind w:left="720"/>
        <w:rPr>
          <w:rFonts w:ascii="Arial" w:eastAsia="Arial" w:hAnsi="Arial" w:cs="Arial"/>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w:t>
      </w:r>
      <w:r w:rsidRPr="0075519D">
        <w:rPr>
          <w:rFonts w:ascii="Arial" w:eastAsia="Arial" w:hAnsi="Arial" w:cs="Arial"/>
          <w:lang w:val="fr-FR"/>
        </w:rPr>
        <w:t xml:space="preserve"> Markus et al.</w:t>
      </w:r>
    </w:p>
    <w:p w14:paraId="6347332D" w14:textId="7A39BECF" w:rsidR="00010E07" w:rsidRDefault="00010E07">
      <w:pPr>
        <w:ind w:left="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r>
        <w:rPr>
          <w:rFonts w:ascii="Arial" w:eastAsia="Arial" w:hAnsi="Arial" w:cs="Arial"/>
          <w:i/>
        </w:rPr>
        <w:t xml:space="preserve">William </w:t>
      </w:r>
      <w:proofErr w:type="spellStart"/>
      <w:r>
        <w:rPr>
          <w:rFonts w:ascii="Arial" w:eastAsia="Arial" w:hAnsi="Arial" w:cs="Arial"/>
          <w:i/>
        </w:rPr>
        <w:t>Gluckkb</w:t>
      </w:r>
      <w:proofErr w:type="spellEnd"/>
      <w:r>
        <w:rPr>
          <w:rFonts w:ascii="Arial" w:eastAsia="Arial" w:hAnsi="Arial" w:cs="Arial"/>
          <w:i/>
        </w:rPr>
        <w:t xml:space="preserve"> &amp; Co. v. International Playtex, </w:t>
      </w:r>
      <w:r w:rsidRPr="000C57E6">
        <w:rPr>
          <w:rFonts w:ascii="Arial" w:eastAsia="Arial" w:hAnsi="Arial" w:cs="Arial"/>
          <w:iCs/>
        </w:rPr>
        <w:t>pp.</w:t>
      </w:r>
      <w:r>
        <w:rPr>
          <w:rFonts w:ascii="Arial" w:eastAsia="Arial" w:hAnsi="Arial" w:cs="Arial"/>
          <w:i/>
        </w:rPr>
        <w:t xml:space="preserve"> 88-93</w:t>
      </w:r>
    </w:p>
    <w:p w14:paraId="145A0F3A" w14:textId="5748DDF3" w:rsidR="00010E07" w:rsidRDefault="00010E07">
      <w:pPr>
        <w:ind w:left="720"/>
        <w:rPr>
          <w:rFonts w:ascii="Arial" w:eastAsia="Arial" w:hAnsi="Arial" w:cs="Arial"/>
          <w:i/>
        </w:rPr>
      </w:pPr>
      <w:r>
        <w:rPr>
          <w:rFonts w:ascii="Arial" w:eastAsia="Arial" w:hAnsi="Arial" w:cs="Arial"/>
          <w:i/>
        </w:rPr>
        <w:tab/>
      </w:r>
      <w:r>
        <w:rPr>
          <w:rFonts w:ascii="Arial" w:eastAsia="Arial" w:hAnsi="Arial" w:cs="Arial"/>
          <w:i/>
        </w:rPr>
        <w:tab/>
        <w:t xml:space="preserve">Semmes Motors v. Ford Motor, </w:t>
      </w:r>
      <w:r w:rsidR="000C57E6" w:rsidRPr="000C57E6">
        <w:rPr>
          <w:rFonts w:ascii="Arial" w:eastAsia="Arial" w:hAnsi="Arial" w:cs="Arial"/>
        </w:rPr>
        <w:t>pp.</w:t>
      </w:r>
      <w:r w:rsidR="000C57E6">
        <w:rPr>
          <w:rFonts w:ascii="Arial" w:eastAsia="Arial" w:hAnsi="Arial" w:cs="Arial"/>
          <w:i/>
        </w:rPr>
        <w:t xml:space="preserve"> </w:t>
      </w:r>
      <w:r>
        <w:rPr>
          <w:rFonts w:ascii="Arial" w:eastAsia="Arial" w:hAnsi="Arial" w:cs="Arial"/>
          <w:i/>
        </w:rPr>
        <w:t>93-99</w:t>
      </w:r>
    </w:p>
    <w:p w14:paraId="3F0D3C77" w14:textId="012B980F" w:rsidR="00010E07" w:rsidRDefault="00010E07">
      <w:pPr>
        <w:ind w:left="720"/>
        <w:rPr>
          <w:rFonts w:ascii="Arial" w:eastAsia="Arial" w:hAnsi="Arial" w:cs="Arial"/>
          <w:i/>
        </w:rPr>
      </w:pPr>
      <w:r>
        <w:rPr>
          <w:rFonts w:ascii="Arial" w:eastAsia="Arial" w:hAnsi="Arial" w:cs="Arial"/>
          <w:i/>
        </w:rPr>
        <w:tab/>
      </w:r>
      <w:r>
        <w:rPr>
          <w:rFonts w:ascii="Arial" w:eastAsia="Arial" w:hAnsi="Arial" w:cs="Arial"/>
          <w:i/>
        </w:rPr>
        <w:tab/>
        <w:t>Katz v. Realty Equities Corp</w:t>
      </w:r>
      <w:r w:rsidRPr="000C57E6">
        <w:rPr>
          <w:rFonts w:ascii="Arial" w:eastAsia="Arial" w:hAnsi="Arial" w:cs="Arial"/>
          <w:iCs/>
        </w:rPr>
        <w:t xml:space="preserve">., </w:t>
      </w:r>
      <w:r w:rsidR="000C57E6" w:rsidRPr="000C57E6">
        <w:rPr>
          <w:rFonts w:ascii="Arial" w:eastAsia="Arial" w:hAnsi="Arial" w:cs="Arial"/>
          <w:iCs/>
        </w:rPr>
        <w:t>pp.</w:t>
      </w:r>
      <w:r w:rsidR="000C57E6">
        <w:rPr>
          <w:rFonts w:ascii="Arial" w:eastAsia="Arial" w:hAnsi="Arial" w:cs="Arial"/>
          <w:i/>
        </w:rPr>
        <w:t xml:space="preserve"> </w:t>
      </w:r>
      <w:r>
        <w:rPr>
          <w:rFonts w:ascii="Arial" w:eastAsia="Arial" w:hAnsi="Arial" w:cs="Arial"/>
          <w:i/>
        </w:rPr>
        <w:t>101-109</w:t>
      </w:r>
    </w:p>
    <w:p w14:paraId="023871C1" w14:textId="7C77F9CF" w:rsidR="00010E07" w:rsidRDefault="00010E07">
      <w:pPr>
        <w:ind w:left="720"/>
        <w:rPr>
          <w:rFonts w:ascii="Arial" w:eastAsia="Arial" w:hAnsi="Arial" w:cs="Arial"/>
          <w:i/>
        </w:rPr>
      </w:pPr>
      <w:r>
        <w:rPr>
          <w:rFonts w:ascii="Arial" w:eastAsia="Arial" w:hAnsi="Arial" w:cs="Arial"/>
          <w:i/>
        </w:rPr>
        <w:tab/>
      </w:r>
      <w:r>
        <w:rPr>
          <w:rFonts w:ascii="Arial" w:eastAsia="Arial" w:hAnsi="Arial" w:cs="Arial"/>
          <w:i/>
        </w:rPr>
        <w:tab/>
      </w:r>
      <w:proofErr w:type="spellStart"/>
      <w:r>
        <w:rPr>
          <w:rFonts w:ascii="Arial" w:eastAsia="Arial" w:hAnsi="Arial" w:cs="Arial"/>
          <w:i/>
        </w:rPr>
        <w:t>Ginsey</w:t>
      </w:r>
      <w:proofErr w:type="spellEnd"/>
      <w:r>
        <w:rPr>
          <w:rFonts w:ascii="Arial" w:eastAsia="Arial" w:hAnsi="Arial" w:cs="Arial"/>
          <w:i/>
        </w:rPr>
        <w:t xml:space="preserve"> Industries, Inc. v. L.T.K. Plastics, </w:t>
      </w:r>
      <w:r w:rsidRPr="000C57E6">
        <w:rPr>
          <w:rFonts w:ascii="Arial" w:eastAsia="Arial" w:hAnsi="Arial" w:cs="Arial"/>
          <w:iCs/>
        </w:rPr>
        <w:t>pp</w:t>
      </w:r>
      <w:r>
        <w:rPr>
          <w:rFonts w:ascii="Arial" w:eastAsia="Arial" w:hAnsi="Arial" w:cs="Arial"/>
          <w:i/>
        </w:rPr>
        <w:t>. 112-</w:t>
      </w:r>
      <w:r w:rsidR="000F7227">
        <w:rPr>
          <w:rFonts w:ascii="Arial" w:eastAsia="Arial" w:hAnsi="Arial" w:cs="Arial"/>
          <w:i/>
        </w:rPr>
        <w:t>114</w:t>
      </w:r>
    </w:p>
    <w:p w14:paraId="21B76D11" w14:textId="2D8DFC4C" w:rsidR="000F7227" w:rsidRDefault="000F7227" w:rsidP="000F7227">
      <w:pPr>
        <w:ind w:left="1440" w:firstLine="720"/>
        <w:rPr>
          <w:rFonts w:ascii="Arial" w:eastAsia="Arial" w:hAnsi="Arial" w:cs="Arial"/>
        </w:rPr>
      </w:pPr>
      <w:proofErr w:type="spellStart"/>
      <w:r>
        <w:rPr>
          <w:rFonts w:ascii="Arial" w:eastAsia="Arial" w:hAnsi="Arial" w:cs="Arial"/>
          <w:i/>
        </w:rPr>
        <w:t>DeMelo</w:t>
      </w:r>
      <w:proofErr w:type="spellEnd"/>
      <w:r>
        <w:rPr>
          <w:rFonts w:ascii="Arial" w:eastAsia="Arial" w:hAnsi="Arial" w:cs="Arial"/>
          <w:i/>
        </w:rPr>
        <w:t xml:space="preserve"> v. </w:t>
      </w:r>
      <w:proofErr w:type="spellStart"/>
      <w:r>
        <w:rPr>
          <w:rFonts w:ascii="Arial" w:eastAsia="Arial" w:hAnsi="Arial" w:cs="Arial"/>
          <w:i/>
        </w:rPr>
        <w:t>Lederle</w:t>
      </w:r>
      <w:proofErr w:type="spellEnd"/>
      <w:r>
        <w:rPr>
          <w:rFonts w:ascii="Arial" w:eastAsia="Arial" w:hAnsi="Arial" w:cs="Arial"/>
          <w:i/>
        </w:rPr>
        <w:t xml:space="preserve"> Laboratories, pp. 117 -124</w:t>
      </w:r>
    </w:p>
    <w:p w14:paraId="4E3C0396" w14:textId="17F5CD19" w:rsidR="00734C4A" w:rsidRPr="00FC5FBE" w:rsidRDefault="00734C4A" w:rsidP="00734C4A">
      <w:pPr>
        <w:ind w:firstLine="720"/>
        <w:rPr>
          <w:rFonts w:ascii="Arial" w:eastAsia="Arial" w:hAnsi="Arial" w:cs="Arial"/>
          <w:i/>
          <w:iCs/>
        </w:rPr>
      </w:pPr>
    </w:p>
    <w:p w14:paraId="7CB53194" w14:textId="77777777" w:rsidR="00734C4A" w:rsidRDefault="00734C4A">
      <w:pPr>
        <w:ind w:left="720"/>
        <w:rPr>
          <w:rFonts w:ascii="Arial" w:eastAsia="Arial" w:hAnsi="Arial" w:cs="Arial"/>
        </w:rPr>
      </w:pPr>
    </w:p>
    <w:p w14:paraId="1186E167" w14:textId="77777777" w:rsidR="009E7424" w:rsidRDefault="009E7424">
      <w:pPr>
        <w:rPr>
          <w:rFonts w:ascii="Arial" w:eastAsia="Arial" w:hAnsi="Arial" w:cs="Arial"/>
        </w:rPr>
      </w:pPr>
    </w:p>
    <w:p w14:paraId="7E81D926" w14:textId="77777777" w:rsidR="009E7424" w:rsidRDefault="009E7424">
      <w:pPr>
        <w:rPr>
          <w:rFonts w:ascii="Arial" w:eastAsia="Arial" w:hAnsi="Arial" w:cs="Arial"/>
        </w:rPr>
      </w:pPr>
    </w:p>
    <w:p w14:paraId="56747180" w14:textId="77777777" w:rsidR="009E7424" w:rsidRDefault="003E45DC">
      <w:pPr>
        <w:ind w:left="720"/>
        <w:rPr>
          <w:rFonts w:ascii="Arial" w:eastAsia="Arial" w:hAnsi="Arial" w:cs="Arial"/>
          <w:b/>
          <w:i/>
        </w:rPr>
      </w:pPr>
      <w:r>
        <w:rPr>
          <w:rFonts w:ascii="Arial" w:eastAsia="Arial" w:hAnsi="Arial" w:cs="Arial"/>
          <w:b/>
          <w:i/>
        </w:rPr>
        <w:t>Module 5: Should Cases from Around the Nation be Consolidated into a Single Case before One Judge?</w:t>
      </w:r>
    </w:p>
    <w:p w14:paraId="4C332E84" w14:textId="77777777" w:rsidR="009E7424" w:rsidRDefault="009E7424">
      <w:pPr>
        <w:ind w:left="720"/>
        <w:rPr>
          <w:rFonts w:ascii="Arial" w:eastAsia="Arial" w:hAnsi="Arial" w:cs="Arial"/>
          <w:b/>
          <w:i/>
        </w:rPr>
      </w:pPr>
    </w:p>
    <w:p w14:paraId="628C50D2" w14:textId="77777777" w:rsidR="009E7424" w:rsidRDefault="003E45DC">
      <w:pPr>
        <w:ind w:left="720"/>
        <w:rPr>
          <w:rFonts w:ascii="Arial" w:eastAsia="Arial" w:hAnsi="Arial" w:cs="Arial"/>
          <w:b/>
          <w:i/>
        </w:rPr>
      </w:pPr>
      <w:r>
        <w:rPr>
          <w:rFonts w:ascii="Arial" w:eastAsia="Arial" w:hAnsi="Arial" w:cs="Arial"/>
        </w:rPr>
        <w:t xml:space="preserve">After completion of this module you will be able to:  </w:t>
      </w:r>
    </w:p>
    <w:p w14:paraId="3C058472" w14:textId="77777777" w:rsidR="009E7424" w:rsidRDefault="009E7424">
      <w:pPr>
        <w:rPr>
          <w:rFonts w:ascii="Arial" w:eastAsia="Arial" w:hAnsi="Arial" w:cs="Arial"/>
        </w:rPr>
      </w:pPr>
    </w:p>
    <w:p w14:paraId="3AB6E26E" w14:textId="18B658B0" w:rsidR="009E7424" w:rsidRDefault="003E45DC">
      <w:pPr>
        <w:numPr>
          <w:ilvl w:val="0"/>
          <w:numId w:val="8"/>
        </w:numPr>
      </w:pPr>
      <w:r>
        <w:rPr>
          <w:rFonts w:ascii="Arial" w:eastAsia="Arial" w:hAnsi="Arial" w:cs="Arial"/>
        </w:rPr>
        <w:t xml:space="preserve">Understand the role of </w:t>
      </w:r>
      <w:r w:rsidR="00734C4A">
        <w:rPr>
          <w:rFonts w:ascii="Arial" w:eastAsia="Arial" w:hAnsi="Arial" w:cs="Arial"/>
        </w:rPr>
        <w:t>the multidistrict</w:t>
      </w:r>
      <w:r>
        <w:rPr>
          <w:rFonts w:ascii="Arial" w:eastAsia="Arial" w:hAnsi="Arial" w:cs="Arial"/>
        </w:rPr>
        <w:t xml:space="preserve"> panel </w:t>
      </w:r>
    </w:p>
    <w:p w14:paraId="151967B6" w14:textId="77777777" w:rsidR="009E7424" w:rsidRDefault="003E45DC">
      <w:pPr>
        <w:numPr>
          <w:ilvl w:val="0"/>
          <w:numId w:val="8"/>
        </w:numPr>
      </w:pPr>
      <w:r>
        <w:rPr>
          <w:rFonts w:ascii="Arial" w:eastAsia="Arial" w:hAnsi="Arial" w:cs="Arial"/>
        </w:rPr>
        <w:t>Assess the factors bearing on the transfer decision</w:t>
      </w:r>
    </w:p>
    <w:p w14:paraId="0AAC6B1E" w14:textId="4BEE42A6" w:rsidR="009E7424" w:rsidRDefault="00CC6A69">
      <w:pPr>
        <w:numPr>
          <w:ilvl w:val="0"/>
          <w:numId w:val="8"/>
        </w:numPr>
      </w:pPr>
      <w:r>
        <w:rPr>
          <w:rFonts w:ascii="Arial" w:eastAsia="Arial" w:hAnsi="Arial" w:cs="Arial"/>
        </w:rPr>
        <w:t>Invoking and</w:t>
      </w:r>
      <w:r w:rsidR="003E45DC">
        <w:rPr>
          <w:rFonts w:ascii="Arial" w:eastAsia="Arial" w:hAnsi="Arial" w:cs="Arial"/>
        </w:rPr>
        <w:t xml:space="preserve"> utilizing powers of the transferee court</w:t>
      </w:r>
    </w:p>
    <w:p w14:paraId="139601A4" w14:textId="77777777" w:rsidR="009E7424" w:rsidRDefault="003E45DC">
      <w:pPr>
        <w:rPr>
          <w:rFonts w:ascii="Arial" w:eastAsia="Arial" w:hAnsi="Arial" w:cs="Arial"/>
        </w:rPr>
      </w:pPr>
      <w:r>
        <w:rPr>
          <w:rFonts w:ascii="Arial" w:eastAsia="Arial" w:hAnsi="Arial" w:cs="Arial"/>
        </w:rPr>
        <w:lastRenderedPageBreak/>
        <w:tab/>
      </w:r>
    </w:p>
    <w:p w14:paraId="577CCF5D" w14:textId="22B881EE" w:rsidR="00734C4A" w:rsidRPr="0075519D" w:rsidRDefault="00734C4A" w:rsidP="00734C4A">
      <w:pPr>
        <w:ind w:firstLine="720"/>
        <w:rPr>
          <w:rFonts w:ascii="Arial" w:eastAsia="Arial" w:hAnsi="Arial" w:cs="Arial"/>
          <w:i/>
          <w:iCs/>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pp. 83 – </w:t>
      </w:r>
      <w:r w:rsidR="009B056F" w:rsidRPr="0075519D">
        <w:rPr>
          <w:rFonts w:ascii="Arial" w:eastAsia="Arial" w:hAnsi="Arial" w:cs="Arial"/>
          <w:i/>
          <w:iCs/>
          <w:lang w:val="fr-FR"/>
        </w:rPr>
        <w:t>92</w:t>
      </w:r>
      <w:r w:rsidRPr="0075519D">
        <w:rPr>
          <w:rFonts w:ascii="Arial" w:eastAsia="Arial" w:hAnsi="Arial" w:cs="Arial"/>
          <w:i/>
          <w:iCs/>
          <w:lang w:val="fr-FR"/>
        </w:rPr>
        <w:t>.</w:t>
      </w:r>
    </w:p>
    <w:p w14:paraId="5F563781" w14:textId="2A0ED804" w:rsidR="000D7B30" w:rsidRPr="0075519D" w:rsidRDefault="000D7B30" w:rsidP="000D7B30">
      <w:pPr>
        <w:ind w:firstLine="720"/>
        <w:rPr>
          <w:rFonts w:ascii="Arial" w:eastAsia="Arial" w:hAnsi="Arial" w:cs="Arial"/>
          <w:i/>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 Markus et al.</w:t>
      </w:r>
    </w:p>
    <w:p w14:paraId="664756BA" w14:textId="53935A1F" w:rsidR="00D53ADA" w:rsidRDefault="00D53ADA" w:rsidP="000D7B30">
      <w:pPr>
        <w:ind w:firstLine="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r>
        <w:rPr>
          <w:rFonts w:ascii="Arial" w:eastAsia="Arial" w:hAnsi="Arial" w:cs="Arial"/>
          <w:i/>
        </w:rPr>
        <w:t>In Re Shoulder Pain Pump,</w:t>
      </w:r>
      <w:r w:rsidR="009B056F">
        <w:rPr>
          <w:rFonts w:ascii="Arial" w:eastAsia="Arial" w:hAnsi="Arial" w:cs="Arial"/>
          <w:i/>
        </w:rPr>
        <w:t xml:space="preserve"> pp.</w:t>
      </w:r>
      <w:r>
        <w:rPr>
          <w:rFonts w:ascii="Arial" w:eastAsia="Arial" w:hAnsi="Arial" w:cs="Arial"/>
          <w:i/>
        </w:rPr>
        <w:t xml:space="preserve"> 136 – 137</w:t>
      </w:r>
    </w:p>
    <w:p w14:paraId="0B7B2B9D" w14:textId="37D44418" w:rsidR="00D53ADA" w:rsidRDefault="00D53ADA" w:rsidP="000D7B30">
      <w:pPr>
        <w:ind w:firstLine="720"/>
        <w:rPr>
          <w:rFonts w:ascii="Arial" w:eastAsia="Arial" w:hAnsi="Arial" w:cs="Arial"/>
          <w:i/>
        </w:rPr>
      </w:pPr>
      <w:r>
        <w:rPr>
          <w:rFonts w:ascii="Arial" w:eastAsia="Arial" w:hAnsi="Arial" w:cs="Arial"/>
          <w:i/>
        </w:rPr>
        <w:tab/>
      </w:r>
      <w:r>
        <w:rPr>
          <w:rFonts w:ascii="Arial" w:eastAsia="Arial" w:hAnsi="Arial" w:cs="Arial"/>
          <w:i/>
        </w:rPr>
        <w:tab/>
        <w:t xml:space="preserve">In Re Aviation Products, </w:t>
      </w:r>
      <w:r w:rsidR="009B056F">
        <w:rPr>
          <w:rFonts w:ascii="Arial" w:eastAsia="Arial" w:hAnsi="Arial" w:cs="Arial"/>
          <w:i/>
        </w:rPr>
        <w:t>pp.</w:t>
      </w:r>
      <w:r>
        <w:rPr>
          <w:rFonts w:ascii="Arial" w:eastAsia="Arial" w:hAnsi="Arial" w:cs="Arial"/>
          <w:i/>
        </w:rPr>
        <w:t>137-143</w:t>
      </w:r>
    </w:p>
    <w:p w14:paraId="2269193F" w14:textId="7EE6D45A" w:rsidR="009B056F" w:rsidRPr="0075519D" w:rsidRDefault="009B056F" w:rsidP="009B056F">
      <w:pPr>
        <w:ind w:left="1440" w:firstLine="720"/>
        <w:rPr>
          <w:rFonts w:ascii="Arial" w:eastAsia="Arial" w:hAnsi="Arial" w:cs="Arial"/>
          <w:i/>
          <w:lang w:val="fr-FR"/>
        </w:rPr>
      </w:pPr>
      <w:r w:rsidRPr="0075519D">
        <w:rPr>
          <w:rFonts w:ascii="Arial" w:eastAsia="Arial" w:hAnsi="Arial" w:cs="Arial"/>
          <w:i/>
          <w:lang w:val="fr-FR"/>
        </w:rPr>
        <w:t>Stanley A. Weigel, article, pp. 147- 148</w:t>
      </w:r>
    </w:p>
    <w:p w14:paraId="09AB1935" w14:textId="47620AB8" w:rsidR="00D53ADA" w:rsidRDefault="00D53ADA" w:rsidP="000D7B30">
      <w:pPr>
        <w:ind w:firstLine="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r>
        <w:rPr>
          <w:rFonts w:ascii="Arial" w:eastAsia="Arial" w:hAnsi="Arial" w:cs="Arial"/>
          <w:i/>
        </w:rPr>
        <w:t>In Re Factor VIII, pp.148-151</w:t>
      </w:r>
    </w:p>
    <w:p w14:paraId="1F22EBFD" w14:textId="77777777" w:rsidR="00205156" w:rsidRDefault="00205156" w:rsidP="00205156">
      <w:pPr>
        <w:ind w:firstLine="720"/>
        <w:rPr>
          <w:rFonts w:ascii="Arial" w:eastAsia="Arial" w:hAnsi="Arial" w:cs="Arial"/>
          <w:i/>
        </w:rPr>
      </w:pPr>
      <w:r>
        <w:rPr>
          <w:rFonts w:ascii="Arial" w:eastAsia="Arial" w:hAnsi="Arial" w:cs="Arial"/>
          <w:i/>
        </w:rPr>
        <w:tab/>
      </w:r>
      <w:r>
        <w:rPr>
          <w:rFonts w:ascii="Arial" w:eastAsia="Arial" w:hAnsi="Arial" w:cs="Arial"/>
          <w:i/>
        </w:rPr>
        <w:tab/>
        <w:t>In Re Vioxx Products, pp. 163 – 167</w:t>
      </w:r>
    </w:p>
    <w:p w14:paraId="19C40993" w14:textId="0EF2CEA9" w:rsidR="00205156" w:rsidRDefault="00205156" w:rsidP="00205156">
      <w:pPr>
        <w:ind w:firstLine="720"/>
        <w:rPr>
          <w:rFonts w:ascii="Arial" w:eastAsia="Arial" w:hAnsi="Arial" w:cs="Arial"/>
          <w:i/>
        </w:rPr>
      </w:pPr>
      <w:r>
        <w:rPr>
          <w:rFonts w:ascii="Arial" w:eastAsia="Arial" w:hAnsi="Arial" w:cs="Arial"/>
          <w:i/>
        </w:rPr>
        <w:tab/>
      </w:r>
      <w:r>
        <w:rPr>
          <w:rFonts w:ascii="Arial" w:eastAsia="Arial" w:hAnsi="Arial" w:cs="Arial"/>
          <w:i/>
        </w:rPr>
        <w:tab/>
        <w:t xml:space="preserve">BP Oil Spill Litigation, </w:t>
      </w:r>
      <w:r w:rsidR="009B056F">
        <w:rPr>
          <w:rFonts w:ascii="Arial" w:eastAsia="Arial" w:hAnsi="Arial" w:cs="Arial"/>
          <w:i/>
        </w:rPr>
        <w:t xml:space="preserve">article, </w:t>
      </w:r>
      <w:r>
        <w:rPr>
          <w:rFonts w:ascii="Arial" w:eastAsia="Arial" w:hAnsi="Arial" w:cs="Arial"/>
          <w:i/>
        </w:rPr>
        <w:t>pp</w:t>
      </w:r>
      <w:r w:rsidR="009B056F">
        <w:rPr>
          <w:rFonts w:ascii="Arial" w:eastAsia="Arial" w:hAnsi="Arial" w:cs="Arial"/>
          <w:i/>
        </w:rPr>
        <w:t>.</w:t>
      </w:r>
      <w:r>
        <w:rPr>
          <w:rFonts w:ascii="Arial" w:eastAsia="Arial" w:hAnsi="Arial" w:cs="Arial"/>
          <w:i/>
        </w:rPr>
        <w:t xml:space="preserve"> 171 -175</w:t>
      </w:r>
    </w:p>
    <w:p w14:paraId="13EEE318" w14:textId="6106603B" w:rsidR="001C247C" w:rsidRDefault="001C247C" w:rsidP="00205156">
      <w:pPr>
        <w:ind w:firstLine="720"/>
        <w:rPr>
          <w:rFonts w:ascii="Arial" w:eastAsia="Arial" w:hAnsi="Arial" w:cs="Arial"/>
          <w:i/>
        </w:rPr>
      </w:pPr>
      <w:r>
        <w:rPr>
          <w:rFonts w:ascii="Arial" w:eastAsia="Arial" w:hAnsi="Arial" w:cs="Arial"/>
          <w:i/>
        </w:rPr>
        <w:t>Federal Multidistrict Litigation, Chapter 3</w:t>
      </w:r>
      <w:r w:rsidR="00434E2E">
        <w:rPr>
          <w:rFonts w:ascii="Arial" w:eastAsia="Arial" w:hAnsi="Arial" w:cs="Arial"/>
          <w:i/>
        </w:rPr>
        <w:t>.</w:t>
      </w:r>
    </w:p>
    <w:p w14:paraId="17420864" w14:textId="0DFF8877" w:rsidR="00205156" w:rsidRDefault="00205156" w:rsidP="000D7B30">
      <w:pPr>
        <w:ind w:firstLine="720"/>
        <w:rPr>
          <w:rFonts w:ascii="Arial" w:eastAsia="Arial" w:hAnsi="Arial" w:cs="Arial"/>
          <w:i/>
        </w:rPr>
      </w:pPr>
    </w:p>
    <w:p w14:paraId="13BD46EA" w14:textId="77777777" w:rsidR="000D7B30" w:rsidRPr="00FC5FBE" w:rsidRDefault="000D7B30" w:rsidP="00734C4A">
      <w:pPr>
        <w:ind w:firstLine="720"/>
        <w:rPr>
          <w:rFonts w:ascii="Arial" w:eastAsia="Arial" w:hAnsi="Arial" w:cs="Arial"/>
          <w:i/>
          <w:iCs/>
        </w:rPr>
      </w:pPr>
    </w:p>
    <w:p w14:paraId="638DF1A9" w14:textId="77777777" w:rsidR="00734C4A" w:rsidRDefault="00734C4A">
      <w:pPr>
        <w:ind w:firstLine="720"/>
        <w:rPr>
          <w:rFonts w:ascii="Arial" w:eastAsia="Arial" w:hAnsi="Arial" w:cs="Arial"/>
          <w:i/>
        </w:rPr>
      </w:pPr>
    </w:p>
    <w:p w14:paraId="62593435" w14:textId="77777777" w:rsidR="009E7424" w:rsidRDefault="009E7424">
      <w:pPr>
        <w:rPr>
          <w:rFonts w:ascii="Arial" w:eastAsia="Arial" w:hAnsi="Arial" w:cs="Arial"/>
        </w:rPr>
      </w:pPr>
    </w:p>
    <w:p w14:paraId="1334C7F9" w14:textId="77777777" w:rsidR="009E7424" w:rsidRDefault="009E7424">
      <w:pPr>
        <w:rPr>
          <w:rFonts w:ascii="Arial" w:eastAsia="Arial" w:hAnsi="Arial" w:cs="Arial"/>
        </w:rPr>
      </w:pPr>
    </w:p>
    <w:p w14:paraId="6AE85274" w14:textId="41133BAC" w:rsidR="009E7424" w:rsidRDefault="003E45DC">
      <w:pPr>
        <w:ind w:left="720"/>
        <w:rPr>
          <w:rFonts w:ascii="Arial" w:eastAsia="Arial" w:hAnsi="Arial" w:cs="Arial"/>
          <w:b/>
          <w:i/>
        </w:rPr>
      </w:pPr>
      <w:r>
        <w:rPr>
          <w:rFonts w:ascii="Arial" w:eastAsia="Arial" w:hAnsi="Arial" w:cs="Arial"/>
          <w:b/>
          <w:i/>
        </w:rPr>
        <w:t xml:space="preserve">Module 6: Can the Multidistrict Court Preserve the Rights of all the Parties </w:t>
      </w:r>
      <w:r w:rsidR="000D7B30">
        <w:rPr>
          <w:rFonts w:ascii="Arial" w:eastAsia="Arial" w:hAnsi="Arial" w:cs="Arial"/>
          <w:b/>
          <w:i/>
        </w:rPr>
        <w:t>and</w:t>
      </w:r>
      <w:r>
        <w:rPr>
          <w:rFonts w:ascii="Arial" w:eastAsia="Arial" w:hAnsi="Arial" w:cs="Arial"/>
          <w:b/>
          <w:i/>
        </w:rPr>
        <w:t xml:space="preserve"> Still Get Fair Results?</w:t>
      </w:r>
    </w:p>
    <w:p w14:paraId="6DB0126A" w14:textId="77777777" w:rsidR="009E7424" w:rsidRDefault="009E7424">
      <w:pPr>
        <w:ind w:left="720"/>
        <w:rPr>
          <w:rFonts w:ascii="Arial" w:eastAsia="Arial" w:hAnsi="Arial" w:cs="Arial"/>
          <w:b/>
          <w:i/>
        </w:rPr>
      </w:pPr>
    </w:p>
    <w:p w14:paraId="16BF6A77" w14:textId="77777777" w:rsidR="009E7424" w:rsidRDefault="003E45DC">
      <w:pPr>
        <w:ind w:left="720"/>
        <w:rPr>
          <w:rFonts w:ascii="Arial" w:eastAsia="Arial" w:hAnsi="Arial" w:cs="Arial"/>
          <w:b/>
          <w:i/>
        </w:rPr>
      </w:pPr>
      <w:r>
        <w:rPr>
          <w:rFonts w:ascii="Arial" w:eastAsia="Arial" w:hAnsi="Arial" w:cs="Arial"/>
        </w:rPr>
        <w:t xml:space="preserve">After completion of this module you will be able to: </w:t>
      </w:r>
    </w:p>
    <w:p w14:paraId="486417BE" w14:textId="77777777" w:rsidR="009E7424" w:rsidRDefault="009E7424">
      <w:pPr>
        <w:rPr>
          <w:rFonts w:ascii="Arial" w:eastAsia="Arial" w:hAnsi="Arial" w:cs="Arial"/>
        </w:rPr>
      </w:pPr>
    </w:p>
    <w:p w14:paraId="42EFBCEC" w14:textId="77777777" w:rsidR="009E7424" w:rsidRDefault="003E45DC">
      <w:pPr>
        <w:numPr>
          <w:ilvl w:val="2"/>
          <w:numId w:val="2"/>
        </w:numPr>
        <w:jc w:val="both"/>
      </w:pPr>
      <w:r>
        <w:rPr>
          <w:rFonts w:ascii="Arial" w:eastAsia="Arial" w:hAnsi="Arial" w:cs="Arial"/>
        </w:rPr>
        <w:t>Evaluate the twin goals of efficiency and fairness in MDL proceeding</w:t>
      </w:r>
    </w:p>
    <w:p w14:paraId="022F8EF7" w14:textId="77777777" w:rsidR="009E7424" w:rsidRDefault="003E45DC">
      <w:pPr>
        <w:numPr>
          <w:ilvl w:val="2"/>
          <w:numId w:val="2"/>
        </w:numPr>
        <w:jc w:val="both"/>
        <w:rPr>
          <w:rFonts w:ascii="Arial" w:eastAsia="Arial" w:hAnsi="Arial" w:cs="Arial"/>
        </w:rPr>
      </w:pPr>
      <w:r>
        <w:rPr>
          <w:rFonts w:ascii="Arial" w:eastAsia="Arial" w:hAnsi="Arial" w:cs="Arial"/>
        </w:rPr>
        <w:t>Assess whether public policy should bear on MDL proceedings</w:t>
      </w:r>
    </w:p>
    <w:p w14:paraId="758C5C6A" w14:textId="77777777" w:rsidR="009E7424" w:rsidRDefault="003E45DC">
      <w:pPr>
        <w:numPr>
          <w:ilvl w:val="2"/>
          <w:numId w:val="2"/>
        </w:numPr>
      </w:pPr>
      <w:r>
        <w:rPr>
          <w:rFonts w:ascii="Arial" w:eastAsia="Arial" w:hAnsi="Arial" w:cs="Arial"/>
        </w:rPr>
        <w:t>Manage coordination between dual federal state proceedings through abstention, stays, and injunctions</w:t>
      </w:r>
    </w:p>
    <w:p w14:paraId="24C241AD" w14:textId="77777777" w:rsidR="009E7424" w:rsidRDefault="009E7424">
      <w:pPr>
        <w:rPr>
          <w:rFonts w:ascii="Arial" w:eastAsia="Arial" w:hAnsi="Arial" w:cs="Arial"/>
        </w:rPr>
      </w:pPr>
    </w:p>
    <w:p w14:paraId="4B5E5B4B" w14:textId="7EDFFBD9" w:rsidR="009E7424" w:rsidRPr="0075519D" w:rsidRDefault="003E45DC">
      <w:pPr>
        <w:ind w:firstLine="720"/>
        <w:rPr>
          <w:rFonts w:ascii="Arial" w:eastAsia="Arial" w:hAnsi="Arial" w:cs="Arial"/>
          <w:i/>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 xml:space="preserve">, Markus et al., pp. 158 </w:t>
      </w:r>
      <w:r w:rsidR="00734C4A" w:rsidRPr="0075519D">
        <w:rPr>
          <w:rFonts w:ascii="Arial" w:eastAsia="Arial" w:hAnsi="Arial" w:cs="Arial"/>
          <w:i/>
          <w:lang w:val="fr-FR"/>
        </w:rPr>
        <w:t>–</w:t>
      </w:r>
      <w:r w:rsidRPr="0075519D">
        <w:rPr>
          <w:rFonts w:ascii="Arial" w:eastAsia="Arial" w:hAnsi="Arial" w:cs="Arial"/>
          <w:i/>
          <w:lang w:val="fr-FR"/>
        </w:rPr>
        <w:t xml:space="preserve"> 197</w:t>
      </w:r>
    </w:p>
    <w:p w14:paraId="71CDBDD9" w14:textId="295D2A8D" w:rsidR="00512260" w:rsidRDefault="00512260">
      <w:pPr>
        <w:ind w:firstLine="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r>
        <w:rPr>
          <w:rFonts w:ascii="Arial" w:eastAsia="Arial" w:hAnsi="Arial" w:cs="Arial"/>
          <w:i/>
        </w:rPr>
        <w:t>Abstention, pp 176-178</w:t>
      </w:r>
    </w:p>
    <w:p w14:paraId="76361DE3" w14:textId="0307C7EB" w:rsidR="00512260" w:rsidRDefault="00512260">
      <w:pPr>
        <w:ind w:firstLine="720"/>
        <w:rPr>
          <w:rFonts w:ascii="Arial" w:eastAsia="Arial" w:hAnsi="Arial" w:cs="Arial"/>
          <w:i/>
        </w:rPr>
      </w:pPr>
      <w:r>
        <w:rPr>
          <w:rFonts w:ascii="Arial" w:eastAsia="Arial" w:hAnsi="Arial" w:cs="Arial"/>
          <w:i/>
        </w:rPr>
        <w:tab/>
      </w:r>
      <w:r>
        <w:rPr>
          <w:rFonts w:ascii="Arial" w:eastAsia="Arial" w:hAnsi="Arial" w:cs="Arial"/>
          <w:i/>
        </w:rPr>
        <w:tab/>
        <w:t>Burford Abstention, pp. 178 – 179</w:t>
      </w:r>
    </w:p>
    <w:p w14:paraId="57444DD5" w14:textId="0EEF6609" w:rsidR="00512260" w:rsidRDefault="00512260">
      <w:pPr>
        <w:ind w:firstLine="720"/>
        <w:rPr>
          <w:rFonts w:ascii="Arial" w:eastAsia="Arial" w:hAnsi="Arial" w:cs="Arial"/>
          <w:i/>
        </w:rPr>
      </w:pPr>
      <w:r>
        <w:rPr>
          <w:rFonts w:ascii="Arial" w:eastAsia="Arial" w:hAnsi="Arial" w:cs="Arial"/>
          <w:i/>
        </w:rPr>
        <w:tab/>
      </w:r>
      <w:r>
        <w:rPr>
          <w:rFonts w:ascii="Arial" w:eastAsia="Arial" w:hAnsi="Arial" w:cs="Arial"/>
          <w:i/>
        </w:rPr>
        <w:tab/>
        <w:t>Younger Abstention, pp. 179-181</w:t>
      </w:r>
    </w:p>
    <w:p w14:paraId="112A0D90" w14:textId="136343A9" w:rsidR="00512260" w:rsidRDefault="00512260">
      <w:pPr>
        <w:ind w:firstLine="720"/>
        <w:rPr>
          <w:rFonts w:ascii="Arial" w:eastAsia="Arial" w:hAnsi="Arial" w:cs="Arial"/>
          <w:i/>
        </w:rPr>
      </w:pPr>
      <w:r>
        <w:rPr>
          <w:rFonts w:ascii="Arial" w:eastAsia="Arial" w:hAnsi="Arial" w:cs="Arial"/>
          <w:i/>
        </w:rPr>
        <w:tab/>
      </w:r>
      <w:r>
        <w:rPr>
          <w:rFonts w:ascii="Arial" w:eastAsia="Arial" w:hAnsi="Arial" w:cs="Arial"/>
          <w:i/>
        </w:rPr>
        <w:tab/>
        <w:t>Life-Link International v. Lalla, pp. 181-183</w:t>
      </w:r>
    </w:p>
    <w:p w14:paraId="62276FC7" w14:textId="3307BEE1" w:rsidR="00512260" w:rsidRDefault="00512260">
      <w:pPr>
        <w:ind w:firstLine="720"/>
        <w:rPr>
          <w:rFonts w:ascii="Arial" w:eastAsia="Arial" w:hAnsi="Arial" w:cs="Arial"/>
          <w:i/>
        </w:rPr>
      </w:pPr>
      <w:r>
        <w:rPr>
          <w:rFonts w:ascii="Arial" w:eastAsia="Arial" w:hAnsi="Arial" w:cs="Arial"/>
          <w:i/>
        </w:rPr>
        <w:tab/>
      </w:r>
      <w:r>
        <w:rPr>
          <w:rFonts w:ascii="Arial" w:eastAsia="Arial" w:hAnsi="Arial" w:cs="Arial"/>
          <w:i/>
        </w:rPr>
        <w:tab/>
        <w:t>Standard Microsystems Corp. v. Texas Instr., pp. 187-192</w:t>
      </w:r>
    </w:p>
    <w:p w14:paraId="4B3293AE" w14:textId="6E586129" w:rsidR="001C247C" w:rsidRDefault="001C247C">
      <w:pPr>
        <w:ind w:firstLine="720"/>
        <w:rPr>
          <w:rFonts w:ascii="Arial" w:eastAsia="Arial" w:hAnsi="Arial" w:cs="Arial"/>
          <w:i/>
        </w:rPr>
      </w:pPr>
    </w:p>
    <w:p w14:paraId="08118707" w14:textId="4484DBF1" w:rsidR="001C247C" w:rsidRDefault="001C247C" w:rsidP="001C247C">
      <w:pPr>
        <w:ind w:firstLine="720"/>
        <w:rPr>
          <w:rFonts w:ascii="Arial" w:eastAsia="Arial" w:hAnsi="Arial" w:cs="Arial"/>
          <w:i/>
        </w:rPr>
      </w:pPr>
      <w:r>
        <w:rPr>
          <w:rFonts w:ascii="Arial" w:eastAsia="Arial" w:hAnsi="Arial" w:cs="Arial"/>
          <w:i/>
        </w:rPr>
        <w:t>Federal Multidistrict Litigation, Chapter 7</w:t>
      </w:r>
      <w:r w:rsidR="00434E2E">
        <w:rPr>
          <w:rFonts w:ascii="Arial" w:eastAsia="Arial" w:hAnsi="Arial" w:cs="Arial"/>
          <w:i/>
        </w:rPr>
        <w:t>.</w:t>
      </w:r>
    </w:p>
    <w:p w14:paraId="4F9451C3" w14:textId="77777777" w:rsidR="001C247C" w:rsidRDefault="001C247C">
      <w:pPr>
        <w:ind w:firstLine="720"/>
        <w:rPr>
          <w:rFonts w:ascii="Arial" w:eastAsia="Arial" w:hAnsi="Arial" w:cs="Arial"/>
          <w:i/>
        </w:rPr>
      </w:pPr>
    </w:p>
    <w:p w14:paraId="6AECA86B" w14:textId="50938BAB" w:rsidR="00205156" w:rsidRDefault="00491B19" w:rsidP="00205156">
      <w:pPr>
        <w:ind w:firstLine="720"/>
        <w:rPr>
          <w:rFonts w:ascii="Arial" w:eastAsia="Arial" w:hAnsi="Arial" w:cs="Arial"/>
          <w:i/>
        </w:rPr>
      </w:pPr>
      <w:r>
        <w:rPr>
          <w:rFonts w:ascii="Arial" w:eastAsia="Arial" w:hAnsi="Arial" w:cs="Arial"/>
          <w:i/>
        </w:rPr>
        <w:tab/>
      </w:r>
      <w:r>
        <w:rPr>
          <w:rFonts w:ascii="Arial" w:eastAsia="Arial" w:hAnsi="Arial" w:cs="Arial"/>
          <w:i/>
        </w:rPr>
        <w:tab/>
      </w:r>
    </w:p>
    <w:p w14:paraId="03ABA72C" w14:textId="6B38FF87" w:rsidR="00D53ADA" w:rsidRDefault="00D53ADA">
      <w:pPr>
        <w:ind w:firstLine="720"/>
        <w:rPr>
          <w:rFonts w:ascii="Arial" w:eastAsia="Arial" w:hAnsi="Arial" w:cs="Arial"/>
          <w:i/>
        </w:rPr>
      </w:pPr>
      <w:r>
        <w:rPr>
          <w:rFonts w:ascii="Arial" w:eastAsia="Arial" w:hAnsi="Arial" w:cs="Arial"/>
          <w:i/>
        </w:rPr>
        <w:tab/>
      </w:r>
    </w:p>
    <w:p w14:paraId="7DE13717" w14:textId="77777777" w:rsidR="009E7424" w:rsidRDefault="009E7424">
      <w:pPr>
        <w:ind w:firstLine="720"/>
        <w:rPr>
          <w:rFonts w:ascii="Arial" w:eastAsia="Arial" w:hAnsi="Arial" w:cs="Arial"/>
        </w:rPr>
      </w:pPr>
    </w:p>
    <w:p w14:paraId="440B6E4F" w14:textId="77777777" w:rsidR="009E7424" w:rsidRDefault="009E7424">
      <w:pPr>
        <w:rPr>
          <w:rFonts w:ascii="Arial" w:eastAsia="Arial" w:hAnsi="Arial" w:cs="Arial"/>
        </w:rPr>
      </w:pPr>
    </w:p>
    <w:p w14:paraId="05939768" w14:textId="77777777" w:rsidR="009E7424" w:rsidRDefault="003E45DC">
      <w:pPr>
        <w:ind w:left="720"/>
        <w:rPr>
          <w:rFonts w:ascii="Arial" w:eastAsia="Arial" w:hAnsi="Arial" w:cs="Arial"/>
          <w:b/>
          <w:i/>
        </w:rPr>
      </w:pPr>
      <w:r>
        <w:rPr>
          <w:rFonts w:ascii="Arial" w:eastAsia="Arial" w:hAnsi="Arial" w:cs="Arial"/>
          <w:b/>
          <w:i/>
        </w:rPr>
        <w:t>Module 7: How Can We Handle Legal Wrongs Not Worth Litigating Individually?</w:t>
      </w:r>
    </w:p>
    <w:p w14:paraId="0A2427EF" w14:textId="77777777" w:rsidR="009E7424" w:rsidRDefault="009E7424">
      <w:pPr>
        <w:ind w:left="720"/>
        <w:rPr>
          <w:rFonts w:ascii="Arial" w:eastAsia="Arial" w:hAnsi="Arial" w:cs="Arial"/>
          <w:b/>
          <w:i/>
        </w:rPr>
      </w:pPr>
    </w:p>
    <w:p w14:paraId="281CA350"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6DB20356" w14:textId="77777777" w:rsidR="009E7424" w:rsidRDefault="003E45DC">
      <w:pPr>
        <w:rPr>
          <w:rFonts w:ascii="Arial" w:eastAsia="Arial" w:hAnsi="Arial" w:cs="Arial"/>
        </w:rPr>
      </w:pPr>
      <w:r>
        <w:rPr>
          <w:rFonts w:ascii="Arial" w:eastAsia="Arial" w:hAnsi="Arial" w:cs="Arial"/>
        </w:rPr>
        <w:lastRenderedPageBreak/>
        <w:t xml:space="preserve"> </w:t>
      </w:r>
    </w:p>
    <w:p w14:paraId="6136DAD3" w14:textId="77777777" w:rsidR="009E7424" w:rsidRDefault="003E45DC">
      <w:pPr>
        <w:numPr>
          <w:ilvl w:val="0"/>
          <w:numId w:val="8"/>
        </w:numPr>
      </w:pPr>
      <w:r>
        <w:rPr>
          <w:rFonts w:ascii="Arial" w:eastAsia="Arial" w:hAnsi="Arial" w:cs="Arial"/>
        </w:rPr>
        <w:t>Understand the class action elements and the rationale for class actions</w:t>
      </w:r>
    </w:p>
    <w:p w14:paraId="1075AFBD" w14:textId="77777777" w:rsidR="009E7424" w:rsidRDefault="003E45DC">
      <w:pPr>
        <w:numPr>
          <w:ilvl w:val="0"/>
          <w:numId w:val="8"/>
        </w:numPr>
      </w:pPr>
      <w:r>
        <w:rPr>
          <w:rFonts w:ascii="Arial" w:eastAsia="Arial" w:hAnsi="Arial" w:cs="Arial"/>
        </w:rPr>
        <w:t>Assess and implement an appropriate class definition and establish numerosity</w:t>
      </w:r>
    </w:p>
    <w:p w14:paraId="0DE3AC65" w14:textId="77777777" w:rsidR="009E7424" w:rsidRDefault="009E7424">
      <w:pPr>
        <w:rPr>
          <w:rFonts w:ascii="Arial" w:eastAsia="Arial" w:hAnsi="Arial" w:cs="Arial"/>
        </w:rPr>
      </w:pPr>
    </w:p>
    <w:p w14:paraId="65CB49E7" w14:textId="5113556C" w:rsidR="00C1087A" w:rsidRPr="0075519D" w:rsidRDefault="00C1087A" w:rsidP="00C1087A">
      <w:pPr>
        <w:ind w:firstLine="720"/>
        <w:rPr>
          <w:rFonts w:ascii="Arial" w:eastAsia="Arial" w:hAnsi="Arial" w:cs="Arial"/>
          <w:i/>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pp. 139 – 1</w:t>
      </w:r>
      <w:r w:rsidR="009B056F" w:rsidRPr="0075519D">
        <w:rPr>
          <w:rFonts w:ascii="Arial" w:eastAsia="Arial" w:hAnsi="Arial" w:cs="Arial"/>
          <w:i/>
          <w:iCs/>
          <w:lang w:val="fr-FR"/>
        </w:rPr>
        <w:t>70</w:t>
      </w:r>
    </w:p>
    <w:p w14:paraId="72596426" w14:textId="0CB72973" w:rsidR="009E7424" w:rsidRPr="0075519D" w:rsidRDefault="003E45DC">
      <w:pPr>
        <w:ind w:firstLine="720"/>
        <w:rPr>
          <w:rFonts w:ascii="Arial" w:eastAsia="Arial" w:hAnsi="Arial" w:cs="Arial"/>
          <w:i/>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 Markus et al.</w:t>
      </w:r>
    </w:p>
    <w:p w14:paraId="56ECD68F" w14:textId="7D93BCC5" w:rsidR="00561ECA" w:rsidRDefault="00561ECA">
      <w:pPr>
        <w:ind w:firstLine="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r>
        <w:rPr>
          <w:rFonts w:ascii="Arial" w:eastAsia="Arial" w:hAnsi="Arial" w:cs="Arial"/>
          <w:i/>
        </w:rPr>
        <w:t>Hansberry v. Lee, pp. 202 -205</w:t>
      </w:r>
    </w:p>
    <w:p w14:paraId="27BDC2A3" w14:textId="045E98D8" w:rsidR="00561ECA" w:rsidRDefault="00561ECA" w:rsidP="00561ECA">
      <w:pPr>
        <w:ind w:left="1440" w:firstLine="720"/>
        <w:rPr>
          <w:rFonts w:ascii="Arial" w:eastAsia="Arial" w:hAnsi="Arial" w:cs="Arial"/>
          <w:i/>
        </w:rPr>
      </w:pPr>
      <w:r>
        <w:rPr>
          <w:rFonts w:ascii="Arial" w:eastAsia="Arial" w:hAnsi="Arial" w:cs="Arial"/>
          <w:i/>
        </w:rPr>
        <w:t xml:space="preserve">Kline v. Coldwell, Banker &amp; Co., </w:t>
      </w:r>
      <w:r w:rsidR="000C57E6">
        <w:rPr>
          <w:rFonts w:ascii="Arial" w:eastAsia="Arial" w:hAnsi="Arial" w:cs="Arial"/>
          <w:i/>
          <w:iCs/>
        </w:rPr>
        <w:t>pp</w:t>
      </w:r>
      <w:r w:rsidR="000C57E6">
        <w:rPr>
          <w:rFonts w:ascii="Arial" w:eastAsia="Arial" w:hAnsi="Arial" w:cs="Arial"/>
          <w:i/>
        </w:rPr>
        <w:t xml:space="preserve">. </w:t>
      </w:r>
      <w:r>
        <w:rPr>
          <w:rFonts w:ascii="Arial" w:eastAsia="Arial" w:hAnsi="Arial" w:cs="Arial"/>
          <w:i/>
        </w:rPr>
        <w:t>205 -208</w:t>
      </w:r>
    </w:p>
    <w:p w14:paraId="4BB9AC96" w14:textId="2CEBE36D" w:rsidR="00561ECA" w:rsidRDefault="00561ECA" w:rsidP="00561ECA">
      <w:pPr>
        <w:ind w:left="1440" w:firstLine="720"/>
        <w:rPr>
          <w:rFonts w:ascii="Arial" w:eastAsia="Arial" w:hAnsi="Arial" w:cs="Arial"/>
          <w:i/>
        </w:rPr>
      </w:pPr>
      <w:proofErr w:type="spellStart"/>
      <w:r>
        <w:rPr>
          <w:rFonts w:ascii="Arial" w:eastAsia="Arial" w:hAnsi="Arial" w:cs="Arial"/>
          <w:i/>
        </w:rPr>
        <w:t>Simer</w:t>
      </w:r>
      <w:proofErr w:type="spellEnd"/>
      <w:r>
        <w:rPr>
          <w:rFonts w:ascii="Arial" w:eastAsia="Arial" w:hAnsi="Arial" w:cs="Arial"/>
          <w:i/>
        </w:rPr>
        <w:t xml:space="preserve"> v. Rios, pp. 214 -219</w:t>
      </w:r>
    </w:p>
    <w:p w14:paraId="70808BFC" w14:textId="53702FA9" w:rsidR="00561ECA" w:rsidRDefault="00561ECA" w:rsidP="00561ECA">
      <w:pPr>
        <w:ind w:left="1440" w:firstLine="720"/>
        <w:rPr>
          <w:rFonts w:ascii="Arial" w:eastAsia="Arial" w:hAnsi="Arial" w:cs="Arial"/>
          <w:i/>
        </w:rPr>
      </w:pPr>
      <w:proofErr w:type="spellStart"/>
      <w:r>
        <w:rPr>
          <w:rFonts w:ascii="Arial" w:eastAsia="Arial" w:hAnsi="Arial" w:cs="Arial"/>
          <w:i/>
        </w:rPr>
        <w:t>Oplchenski</w:t>
      </w:r>
      <w:proofErr w:type="spellEnd"/>
      <w:r>
        <w:rPr>
          <w:rFonts w:ascii="Arial" w:eastAsia="Arial" w:hAnsi="Arial" w:cs="Arial"/>
          <w:i/>
        </w:rPr>
        <w:t xml:space="preserve"> v. Parfums Givenchy, Inc., pp 223 -231</w:t>
      </w:r>
    </w:p>
    <w:p w14:paraId="11E15644" w14:textId="77777777" w:rsidR="00561ECA" w:rsidRDefault="00561ECA" w:rsidP="00561ECA">
      <w:pPr>
        <w:ind w:left="1440" w:firstLine="720"/>
        <w:rPr>
          <w:rFonts w:ascii="Arial" w:eastAsia="Arial" w:hAnsi="Arial" w:cs="Arial"/>
          <w:i/>
        </w:rPr>
      </w:pPr>
    </w:p>
    <w:p w14:paraId="6A63EE41" w14:textId="77777777" w:rsidR="009E7424" w:rsidRDefault="009E7424">
      <w:pPr>
        <w:rPr>
          <w:rFonts w:ascii="Arial" w:eastAsia="Arial" w:hAnsi="Arial" w:cs="Arial"/>
        </w:rPr>
      </w:pPr>
    </w:p>
    <w:p w14:paraId="16B8158C" w14:textId="77777777" w:rsidR="009E7424" w:rsidRDefault="009E7424">
      <w:pPr>
        <w:rPr>
          <w:rFonts w:ascii="Arial" w:eastAsia="Arial" w:hAnsi="Arial" w:cs="Arial"/>
        </w:rPr>
      </w:pPr>
    </w:p>
    <w:p w14:paraId="2F1F5ED9" w14:textId="77777777" w:rsidR="009E7424" w:rsidRDefault="003E45DC">
      <w:pPr>
        <w:ind w:left="720"/>
        <w:rPr>
          <w:rFonts w:ascii="Arial" w:eastAsia="Arial" w:hAnsi="Arial" w:cs="Arial"/>
          <w:b/>
          <w:i/>
        </w:rPr>
      </w:pPr>
      <w:r>
        <w:rPr>
          <w:rFonts w:ascii="Arial" w:eastAsia="Arial" w:hAnsi="Arial" w:cs="Arial"/>
          <w:b/>
          <w:i/>
        </w:rPr>
        <w:t>Module 8: Should Some Cases Be Excluded from Class Treatment?</w:t>
      </w:r>
    </w:p>
    <w:p w14:paraId="61866D24" w14:textId="77777777" w:rsidR="009E7424" w:rsidRDefault="009E7424">
      <w:pPr>
        <w:ind w:left="720"/>
        <w:rPr>
          <w:rFonts w:ascii="Arial" w:eastAsia="Arial" w:hAnsi="Arial" w:cs="Arial"/>
          <w:b/>
          <w:i/>
        </w:rPr>
      </w:pPr>
    </w:p>
    <w:p w14:paraId="7D15F4C3"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4E5BD240" w14:textId="77777777" w:rsidR="009E7424" w:rsidRDefault="009E7424">
      <w:pPr>
        <w:ind w:left="720"/>
        <w:rPr>
          <w:rFonts w:ascii="Arial" w:eastAsia="Arial" w:hAnsi="Arial" w:cs="Arial"/>
          <w:b/>
          <w:i/>
        </w:rPr>
      </w:pPr>
    </w:p>
    <w:p w14:paraId="339DD35E" w14:textId="77777777" w:rsidR="009E7424" w:rsidRDefault="009E7424">
      <w:pPr>
        <w:rPr>
          <w:rFonts w:ascii="Arial" w:eastAsia="Arial" w:hAnsi="Arial" w:cs="Arial"/>
        </w:rPr>
      </w:pPr>
    </w:p>
    <w:p w14:paraId="48C28920" w14:textId="77777777" w:rsidR="009E7424" w:rsidRDefault="003E45DC">
      <w:pPr>
        <w:numPr>
          <w:ilvl w:val="0"/>
          <w:numId w:val="8"/>
        </w:numPr>
      </w:pPr>
      <w:r>
        <w:rPr>
          <w:rFonts w:ascii="Arial" w:eastAsia="Arial" w:hAnsi="Arial" w:cs="Arial"/>
        </w:rPr>
        <w:t>Identify the commonality requirements of class certification</w:t>
      </w:r>
    </w:p>
    <w:p w14:paraId="6A137181" w14:textId="2CBC7730" w:rsidR="009E7424" w:rsidRPr="00307633" w:rsidRDefault="003E45DC">
      <w:pPr>
        <w:numPr>
          <w:ilvl w:val="0"/>
          <w:numId w:val="8"/>
        </w:numPr>
      </w:pPr>
      <w:r>
        <w:rPr>
          <w:rFonts w:ascii="Arial" w:eastAsia="Arial" w:hAnsi="Arial" w:cs="Arial"/>
        </w:rPr>
        <w:t>Defend and challenge the adequacy of class representation</w:t>
      </w:r>
    </w:p>
    <w:p w14:paraId="553540F5" w14:textId="500D7504" w:rsidR="00307633" w:rsidRDefault="00307633">
      <w:pPr>
        <w:numPr>
          <w:ilvl w:val="0"/>
          <w:numId w:val="8"/>
        </w:numPr>
      </w:pPr>
      <w:r>
        <w:rPr>
          <w:rFonts w:ascii="Arial" w:eastAsia="Arial" w:hAnsi="Arial" w:cs="Arial"/>
        </w:rPr>
        <w:t>Identify the kinds of class actions that can be maintained</w:t>
      </w:r>
    </w:p>
    <w:p w14:paraId="06F65CC0" w14:textId="77777777" w:rsidR="009E7424" w:rsidRDefault="009E7424">
      <w:pPr>
        <w:rPr>
          <w:rFonts w:ascii="Arial" w:eastAsia="Arial" w:hAnsi="Arial" w:cs="Arial"/>
        </w:rPr>
      </w:pPr>
    </w:p>
    <w:p w14:paraId="3450E108" w14:textId="77777777" w:rsidR="009E7424" w:rsidRDefault="009E7424">
      <w:pPr>
        <w:rPr>
          <w:rFonts w:ascii="Arial" w:eastAsia="Arial" w:hAnsi="Arial" w:cs="Arial"/>
        </w:rPr>
      </w:pPr>
    </w:p>
    <w:p w14:paraId="70B815EC" w14:textId="1CE0AC94" w:rsidR="00010E07" w:rsidRPr="0075519D" w:rsidRDefault="00010E07" w:rsidP="00010E07">
      <w:pPr>
        <w:ind w:firstLine="720"/>
        <w:rPr>
          <w:rFonts w:ascii="Arial" w:eastAsia="Arial" w:hAnsi="Arial" w:cs="Arial"/>
          <w:i/>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w:t>
      </w:r>
      <w:r w:rsidRPr="0075519D">
        <w:rPr>
          <w:rFonts w:ascii="Arial" w:eastAsia="Arial" w:hAnsi="Arial" w:cs="Arial"/>
          <w:lang w:val="fr-FR"/>
        </w:rPr>
        <w:t xml:space="preserve">pp. </w:t>
      </w:r>
      <w:r w:rsidRPr="0075519D">
        <w:rPr>
          <w:rFonts w:ascii="Arial" w:eastAsia="Arial" w:hAnsi="Arial" w:cs="Arial"/>
          <w:i/>
          <w:iCs/>
          <w:lang w:val="fr-FR"/>
        </w:rPr>
        <w:t>170 – 19</w:t>
      </w:r>
      <w:r w:rsidR="009B056F" w:rsidRPr="0075519D">
        <w:rPr>
          <w:rFonts w:ascii="Arial" w:eastAsia="Arial" w:hAnsi="Arial" w:cs="Arial"/>
          <w:i/>
          <w:iCs/>
          <w:lang w:val="fr-FR"/>
        </w:rPr>
        <w:t>9</w:t>
      </w:r>
    </w:p>
    <w:p w14:paraId="1DD5BAFD" w14:textId="5EEFC7D4" w:rsidR="009E7424" w:rsidRPr="0075519D" w:rsidRDefault="003E45DC">
      <w:pPr>
        <w:ind w:firstLine="720"/>
        <w:rPr>
          <w:rFonts w:ascii="Arial" w:eastAsia="Arial" w:hAnsi="Arial" w:cs="Arial"/>
          <w:i/>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 Markus et al., pp. 236 – 266</w:t>
      </w:r>
    </w:p>
    <w:p w14:paraId="2FD208CD" w14:textId="6BAEA2DC" w:rsidR="00214582" w:rsidRDefault="00214582">
      <w:pPr>
        <w:ind w:firstLine="720"/>
        <w:rPr>
          <w:rFonts w:ascii="Arial" w:eastAsia="Arial" w:hAnsi="Arial" w:cs="Arial"/>
          <w:i/>
        </w:rPr>
      </w:pPr>
      <w:r w:rsidRPr="0075519D">
        <w:rPr>
          <w:rFonts w:ascii="Arial" w:eastAsia="Arial" w:hAnsi="Arial" w:cs="Arial"/>
          <w:i/>
          <w:lang w:val="fr-FR"/>
        </w:rPr>
        <w:tab/>
      </w:r>
      <w:r w:rsidRPr="0075519D">
        <w:rPr>
          <w:rFonts w:ascii="Arial" w:eastAsia="Arial" w:hAnsi="Arial" w:cs="Arial"/>
          <w:i/>
          <w:lang w:val="fr-FR"/>
        </w:rPr>
        <w:tab/>
      </w:r>
      <w:proofErr w:type="spellStart"/>
      <w:r>
        <w:rPr>
          <w:rFonts w:ascii="Arial" w:eastAsia="Arial" w:hAnsi="Arial" w:cs="Arial"/>
          <w:i/>
        </w:rPr>
        <w:t>Wal_Mart</w:t>
      </w:r>
      <w:proofErr w:type="spellEnd"/>
      <w:r>
        <w:rPr>
          <w:rFonts w:ascii="Arial" w:eastAsia="Arial" w:hAnsi="Arial" w:cs="Arial"/>
          <w:i/>
        </w:rPr>
        <w:t xml:space="preserve"> Stores v. Dukes, pp. 236 – 247</w:t>
      </w:r>
    </w:p>
    <w:p w14:paraId="0EB6D8AE" w14:textId="35468F25" w:rsidR="00214582" w:rsidRDefault="00214582">
      <w:pPr>
        <w:ind w:firstLine="720"/>
        <w:rPr>
          <w:rFonts w:ascii="Arial" w:eastAsia="Arial" w:hAnsi="Arial" w:cs="Arial"/>
          <w:i/>
        </w:rPr>
      </w:pPr>
      <w:r>
        <w:rPr>
          <w:rFonts w:ascii="Arial" w:eastAsia="Arial" w:hAnsi="Arial" w:cs="Arial"/>
          <w:i/>
        </w:rPr>
        <w:tab/>
      </w:r>
      <w:r>
        <w:rPr>
          <w:rFonts w:ascii="Arial" w:eastAsia="Arial" w:hAnsi="Arial" w:cs="Arial"/>
          <w:i/>
        </w:rPr>
        <w:tab/>
      </w:r>
      <w:proofErr w:type="spellStart"/>
      <w:r>
        <w:rPr>
          <w:rFonts w:ascii="Arial" w:eastAsia="Arial" w:hAnsi="Arial" w:cs="Arial"/>
          <w:i/>
        </w:rPr>
        <w:t>Peil</w:t>
      </w:r>
      <w:proofErr w:type="spellEnd"/>
      <w:r>
        <w:rPr>
          <w:rFonts w:ascii="Arial" w:eastAsia="Arial" w:hAnsi="Arial" w:cs="Arial"/>
          <w:i/>
        </w:rPr>
        <w:t xml:space="preserve"> v. National Semiconductor Corp. </w:t>
      </w:r>
      <w:r w:rsidR="000C57E6">
        <w:rPr>
          <w:rFonts w:ascii="Arial" w:eastAsia="Arial" w:hAnsi="Arial" w:cs="Arial"/>
          <w:i/>
          <w:iCs/>
        </w:rPr>
        <w:t>pp</w:t>
      </w:r>
      <w:r w:rsidR="000C57E6">
        <w:rPr>
          <w:rFonts w:ascii="Arial" w:eastAsia="Arial" w:hAnsi="Arial" w:cs="Arial"/>
          <w:i/>
        </w:rPr>
        <w:t xml:space="preserve">. </w:t>
      </w:r>
      <w:r>
        <w:rPr>
          <w:rFonts w:ascii="Arial" w:eastAsia="Arial" w:hAnsi="Arial" w:cs="Arial"/>
          <w:i/>
        </w:rPr>
        <w:t>256 – 258</w:t>
      </w:r>
    </w:p>
    <w:p w14:paraId="6CB4BDA6" w14:textId="4487A453" w:rsidR="00214582" w:rsidRDefault="00214582">
      <w:pPr>
        <w:ind w:firstLine="720"/>
        <w:rPr>
          <w:rFonts w:ascii="Arial" w:eastAsia="Arial" w:hAnsi="Arial" w:cs="Arial"/>
          <w:i/>
        </w:rPr>
      </w:pPr>
      <w:r>
        <w:rPr>
          <w:rFonts w:ascii="Arial" w:eastAsia="Arial" w:hAnsi="Arial" w:cs="Arial"/>
          <w:i/>
        </w:rPr>
        <w:tab/>
      </w:r>
      <w:r>
        <w:rPr>
          <w:rFonts w:ascii="Arial" w:eastAsia="Arial" w:hAnsi="Arial" w:cs="Arial"/>
          <w:i/>
        </w:rPr>
        <w:tab/>
        <w:t xml:space="preserve">Rodriguez v. West Publishing Corp., </w:t>
      </w:r>
      <w:r w:rsidR="000C57E6">
        <w:rPr>
          <w:rFonts w:ascii="Arial" w:eastAsia="Arial" w:hAnsi="Arial" w:cs="Arial"/>
          <w:i/>
          <w:iCs/>
        </w:rPr>
        <w:t>pp</w:t>
      </w:r>
      <w:r w:rsidR="000C57E6">
        <w:rPr>
          <w:rFonts w:ascii="Arial" w:eastAsia="Arial" w:hAnsi="Arial" w:cs="Arial"/>
          <w:i/>
        </w:rPr>
        <w:t xml:space="preserve">. </w:t>
      </w:r>
      <w:r>
        <w:rPr>
          <w:rFonts w:ascii="Arial" w:eastAsia="Arial" w:hAnsi="Arial" w:cs="Arial"/>
          <w:i/>
        </w:rPr>
        <w:t xml:space="preserve">258 </w:t>
      </w:r>
      <w:r w:rsidR="00307633">
        <w:rPr>
          <w:rFonts w:ascii="Arial" w:eastAsia="Arial" w:hAnsi="Arial" w:cs="Arial"/>
          <w:i/>
        </w:rPr>
        <w:t>–</w:t>
      </w:r>
      <w:r>
        <w:rPr>
          <w:rFonts w:ascii="Arial" w:eastAsia="Arial" w:hAnsi="Arial" w:cs="Arial"/>
          <w:i/>
        </w:rPr>
        <w:t xml:space="preserve"> 261</w:t>
      </w:r>
    </w:p>
    <w:p w14:paraId="1A0F284D" w14:textId="2D1DEC4A" w:rsidR="009E73D5" w:rsidRDefault="00307633" w:rsidP="009E73D5">
      <w:pPr>
        <w:ind w:firstLine="720"/>
        <w:rPr>
          <w:rFonts w:ascii="Arial" w:eastAsia="Arial" w:hAnsi="Arial" w:cs="Arial"/>
          <w:i/>
        </w:rPr>
      </w:pPr>
      <w:r>
        <w:rPr>
          <w:rFonts w:ascii="Arial" w:eastAsia="Arial" w:hAnsi="Arial" w:cs="Arial"/>
          <w:i/>
        </w:rPr>
        <w:tab/>
      </w:r>
      <w:r>
        <w:rPr>
          <w:rFonts w:ascii="Arial" w:eastAsia="Arial" w:hAnsi="Arial" w:cs="Arial"/>
          <w:i/>
        </w:rPr>
        <w:tab/>
      </w:r>
    </w:p>
    <w:p w14:paraId="113C9697" w14:textId="77777777" w:rsidR="00307633" w:rsidRDefault="00307633">
      <w:pPr>
        <w:ind w:firstLine="720"/>
        <w:rPr>
          <w:rFonts w:ascii="Arial" w:eastAsia="Arial" w:hAnsi="Arial" w:cs="Arial"/>
          <w:i/>
        </w:rPr>
      </w:pPr>
    </w:p>
    <w:p w14:paraId="2B732F8A" w14:textId="77777777" w:rsidR="009E7424" w:rsidRDefault="009E7424">
      <w:pPr>
        <w:rPr>
          <w:rFonts w:ascii="Arial" w:eastAsia="Arial" w:hAnsi="Arial" w:cs="Arial"/>
        </w:rPr>
      </w:pPr>
    </w:p>
    <w:p w14:paraId="7CF37A60" w14:textId="77777777" w:rsidR="009E7424" w:rsidRDefault="009E7424">
      <w:pPr>
        <w:rPr>
          <w:rFonts w:ascii="Arial" w:eastAsia="Arial" w:hAnsi="Arial" w:cs="Arial"/>
        </w:rPr>
      </w:pPr>
    </w:p>
    <w:p w14:paraId="23AAAC63" w14:textId="1968706A" w:rsidR="009E7424" w:rsidRDefault="003E45DC">
      <w:pPr>
        <w:ind w:firstLine="720"/>
        <w:rPr>
          <w:rFonts w:ascii="Arial" w:eastAsia="Arial" w:hAnsi="Arial" w:cs="Arial"/>
          <w:b/>
          <w:i/>
        </w:rPr>
      </w:pPr>
      <w:r>
        <w:rPr>
          <w:rFonts w:ascii="Arial" w:eastAsia="Arial" w:hAnsi="Arial" w:cs="Arial"/>
          <w:b/>
          <w:i/>
        </w:rPr>
        <w:t xml:space="preserve">Module 9: What Class Action </w:t>
      </w:r>
      <w:r w:rsidR="003A523D">
        <w:rPr>
          <w:rFonts w:ascii="Arial" w:eastAsia="Arial" w:hAnsi="Arial" w:cs="Arial"/>
          <w:b/>
          <w:i/>
        </w:rPr>
        <w:t xml:space="preserve">Types and </w:t>
      </w:r>
      <w:r>
        <w:rPr>
          <w:rFonts w:ascii="Arial" w:eastAsia="Arial" w:hAnsi="Arial" w:cs="Arial"/>
          <w:b/>
          <w:i/>
        </w:rPr>
        <w:t>Remedies are Available?</w:t>
      </w:r>
    </w:p>
    <w:p w14:paraId="65A42103" w14:textId="77777777" w:rsidR="009E7424" w:rsidRDefault="009E7424">
      <w:pPr>
        <w:ind w:firstLine="720"/>
        <w:rPr>
          <w:rFonts w:ascii="Arial" w:eastAsia="Arial" w:hAnsi="Arial" w:cs="Arial"/>
          <w:b/>
          <w:i/>
        </w:rPr>
      </w:pPr>
    </w:p>
    <w:p w14:paraId="64936221"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0528775D" w14:textId="77777777" w:rsidR="009E7424" w:rsidRDefault="003E45DC">
      <w:pPr>
        <w:rPr>
          <w:rFonts w:ascii="Arial" w:eastAsia="Arial" w:hAnsi="Arial" w:cs="Arial"/>
        </w:rPr>
      </w:pPr>
      <w:r>
        <w:rPr>
          <w:rFonts w:ascii="Arial" w:eastAsia="Arial" w:hAnsi="Arial" w:cs="Arial"/>
        </w:rPr>
        <w:tab/>
      </w:r>
    </w:p>
    <w:p w14:paraId="7C77E96C" w14:textId="77777777" w:rsidR="009E7424" w:rsidRDefault="003E45DC">
      <w:pPr>
        <w:numPr>
          <w:ilvl w:val="0"/>
          <w:numId w:val="8"/>
        </w:numPr>
      </w:pPr>
      <w:r>
        <w:rPr>
          <w:rFonts w:ascii="Arial" w:eastAsia="Arial" w:hAnsi="Arial" w:cs="Arial"/>
        </w:rPr>
        <w:t>Understand Injunctive relief and when injunctive relief is appropriate and the correct strategic choice</w:t>
      </w:r>
      <w:r>
        <w:rPr>
          <w:rFonts w:ascii="Arial" w:eastAsia="Arial" w:hAnsi="Arial" w:cs="Arial"/>
        </w:rPr>
        <w:tab/>
      </w:r>
    </w:p>
    <w:p w14:paraId="1F42CEBF" w14:textId="158AB554" w:rsidR="009E7424" w:rsidRPr="001F1D0D" w:rsidRDefault="003E45DC">
      <w:pPr>
        <w:numPr>
          <w:ilvl w:val="0"/>
          <w:numId w:val="8"/>
        </w:numPr>
      </w:pPr>
      <w:r>
        <w:rPr>
          <w:rFonts w:ascii="Arial" w:eastAsia="Arial" w:hAnsi="Arial" w:cs="Arial"/>
        </w:rPr>
        <w:t>When to seek declaratory relief and its benefits</w:t>
      </w:r>
    </w:p>
    <w:p w14:paraId="055B2166" w14:textId="4A03DD2F" w:rsidR="001F1D0D" w:rsidRDefault="001F1D0D">
      <w:pPr>
        <w:numPr>
          <w:ilvl w:val="0"/>
          <w:numId w:val="8"/>
        </w:numPr>
      </w:pPr>
      <w:r>
        <w:rPr>
          <w:rFonts w:ascii="Arial" w:eastAsia="Arial" w:hAnsi="Arial" w:cs="Arial"/>
        </w:rPr>
        <w:t>Understand jurisdiction</w:t>
      </w:r>
      <w:r w:rsidR="009B056F">
        <w:rPr>
          <w:rFonts w:ascii="Arial" w:eastAsia="Arial" w:hAnsi="Arial" w:cs="Arial"/>
        </w:rPr>
        <w:t>al issues related to class actions</w:t>
      </w:r>
    </w:p>
    <w:p w14:paraId="61022843" w14:textId="77777777" w:rsidR="009E7424" w:rsidRDefault="003E45DC">
      <w:pPr>
        <w:rPr>
          <w:rFonts w:ascii="Arial" w:eastAsia="Arial" w:hAnsi="Arial" w:cs="Arial"/>
        </w:rPr>
      </w:pPr>
      <w:r>
        <w:rPr>
          <w:rFonts w:ascii="Arial" w:eastAsia="Arial" w:hAnsi="Arial" w:cs="Arial"/>
        </w:rPr>
        <w:tab/>
      </w:r>
      <w:r>
        <w:rPr>
          <w:rFonts w:ascii="Arial" w:eastAsia="Arial" w:hAnsi="Arial" w:cs="Arial"/>
        </w:rPr>
        <w:tab/>
      </w:r>
    </w:p>
    <w:p w14:paraId="04224762" w14:textId="40B52D32" w:rsidR="00010E07" w:rsidRPr="0075519D" w:rsidRDefault="00010E07" w:rsidP="00010E07">
      <w:pPr>
        <w:ind w:firstLine="720"/>
        <w:rPr>
          <w:rFonts w:ascii="Arial" w:eastAsia="Arial" w:hAnsi="Arial" w:cs="Arial"/>
          <w:i/>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pp. 199 – 21</w:t>
      </w:r>
      <w:r w:rsidR="009B056F" w:rsidRPr="0075519D">
        <w:rPr>
          <w:rFonts w:ascii="Arial" w:eastAsia="Arial" w:hAnsi="Arial" w:cs="Arial"/>
          <w:i/>
          <w:iCs/>
          <w:lang w:val="fr-FR"/>
        </w:rPr>
        <w:t>2</w:t>
      </w:r>
    </w:p>
    <w:p w14:paraId="2ACF78FE" w14:textId="5A1CCFAE" w:rsidR="009E7424" w:rsidRPr="0075519D" w:rsidRDefault="003E45DC">
      <w:pPr>
        <w:ind w:firstLine="720"/>
        <w:rPr>
          <w:rFonts w:ascii="Arial" w:eastAsia="Arial" w:hAnsi="Arial" w:cs="Arial"/>
          <w:lang w:val="fr-FR"/>
        </w:rPr>
      </w:pPr>
      <w:proofErr w:type="spellStart"/>
      <w:r w:rsidRPr="0075519D">
        <w:rPr>
          <w:rFonts w:ascii="Arial" w:eastAsia="Arial" w:hAnsi="Arial" w:cs="Arial"/>
          <w:i/>
          <w:lang w:val="fr-FR"/>
        </w:rPr>
        <w:lastRenderedPageBreak/>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lang w:val="fr-FR"/>
        </w:rPr>
        <w:t>, Markus et al., pp. 266 – 299</w:t>
      </w:r>
    </w:p>
    <w:p w14:paraId="1E582BAB" w14:textId="5CFFB7A3" w:rsidR="009E73D5" w:rsidRDefault="009E73D5">
      <w:pPr>
        <w:ind w:firstLine="720"/>
        <w:rPr>
          <w:rFonts w:ascii="Arial" w:eastAsia="Arial" w:hAnsi="Arial" w:cs="Arial"/>
        </w:rPr>
      </w:pPr>
      <w:r w:rsidRPr="0075519D">
        <w:rPr>
          <w:rFonts w:ascii="Arial" w:eastAsia="Arial" w:hAnsi="Arial" w:cs="Arial"/>
          <w:lang w:val="fr-FR"/>
        </w:rPr>
        <w:tab/>
      </w:r>
      <w:r w:rsidRPr="0075519D">
        <w:rPr>
          <w:rFonts w:ascii="Arial" w:eastAsia="Arial" w:hAnsi="Arial" w:cs="Arial"/>
          <w:lang w:val="fr-FR"/>
        </w:rPr>
        <w:tab/>
      </w:r>
      <w:r>
        <w:rPr>
          <w:rFonts w:ascii="Arial" w:eastAsia="Arial" w:hAnsi="Arial" w:cs="Arial"/>
        </w:rPr>
        <w:t xml:space="preserve">Ortiz v. </w:t>
      </w:r>
      <w:proofErr w:type="spellStart"/>
      <w:r>
        <w:rPr>
          <w:rFonts w:ascii="Arial" w:eastAsia="Arial" w:hAnsi="Arial" w:cs="Arial"/>
        </w:rPr>
        <w:t>Fibreboard</w:t>
      </w:r>
      <w:proofErr w:type="spellEnd"/>
      <w:r>
        <w:rPr>
          <w:rFonts w:ascii="Arial" w:eastAsia="Arial" w:hAnsi="Arial" w:cs="Arial"/>
        </w:rPr>
        <w:t xml:space="preserve"> Corp., pp. 267 – 279</w:t>
      </w:r>
    </w:p>
    <w:p w14:paraId="67CA8322" w14:textId="3213EA2E" w:rsidR="009E73D5" w:rsidRDefault="009E73D5">
      <w:pPr>
        <w:ind w:firstLine="720"/>
        <w:rPr>
          <w:rFonts w:ascii="Arial" w:eastAsia="Arial" w:hAnsi="Arial" w:cs="Arial"/>
        </w:rPr>
      </w:pPr>
      <w:r>
        <w:rPr>
          <w:rFonts w:ascii="Arial" w:eastAsia="Arial" w:hAnsi="Arial" w:cs="Arial"/>
        </w:rPr>
        <w:tab/>
      </w:r>
      <w:r>
        <w:rPr>
          <w:rFonts w:ascii="Arial" w:eastAsia="Arial" w:hAnsi="Arial" w:cs="Arial"/>
        </w:rPr>
        <w:tab/>
        <w:t>Parsons v. Ryan, pp. 286 – 290</w:t>
      </w:r>
    </w:p>
    <w:p w14:paraId="55E353FC" w14:textId="25780E17" w:rsidR="009E73D5" w:rsidRDefault="009E73D5" w:rsidP="009E73D5">
      <w:pPr>
        <w:ind w:left="1440" w:firstLine="720"/>
        <w:rPr>
          <w:rFonts w:ascii="Arial" w:eastAsia="Arial" w:hAnsi="Arial" w:cs="Arial"/>
        </w:rPr>
      </w:pPr>
      <w:r>
        <w:rPr>
          <w:rFonts w:ascii="Arial" w:eastAsia="Arial" w:hAnsi="Arial" w:cs="Arial"/>
        </w:rPr>
        <w:t>Wal-Mart Stores, Inv. V. Dukes, pp. 290 – 295</w:t>
      </w:r>
    </w:p>
    <w:p w14:paraId="09C1560F" w14:textId="01CCDE70" w:rsidR="009E73D5" w:rsidRDefault="009E73D5" w:rsidP="009E73D5">
      <w:pPr>
        <w:ind w:left="1440" w:firstLine="720"/>
        <w:rPr>
          <w:rFonts w:ascii="Arial" w:eastAsia="Arial" w:hAnsi="Arial" w:cs="Arial"/>
          <w:i/>
        </w:rPr>
      </w:pPr>
      <w:r>
        <w:rPr>
          <w:rFonts w:ascii="Arial" w:eastAsia="Arial" w:hAnsi="Arial" w:cs="Arial"/>
          <w:i/>
        </w:rPr>
        <w:t xml:space="preserve">Amgen Inc. v. Connecticut Retirement, </w:t>
      </w:r>
      <w:r w:rsidR="000C57E6">
        <w:rPr>
          <w:rFonts w:ascii="Arial" w:eastAsia="Arial" w:hAnsi="Arial" w:cs="Arial"/>
          <w:i/>
          <w:iCs/>
        </w:rPr>
        <w:t>pp</w:t>
      </w:r>
      <w:r w:rsidR="000C57E6">
        <w:rPr>
          <w:rFonts w:ascii="Arial" w:eastAsia="Arial" w:hAnsi="Arial" w:cs="Arial"/>
          <w:i/>
        </w:rPr>
        <w:t xml:space="preserve">. </w:t>
      </w:r>
      <w:r>
        <w:rPr>
          <w:rFonts w:ascii="Arial" w:eastAsia="Arial" w:hAnsi="Arial" w:cs="Arial"/>
          <w:i/>
        </w:rPr>
        <w:t>302 – 311</w:t>
      </w:r>
    </w:p>
    <w:p w14:paraId="590F3EC9" w14:textId="77777777" w:rsidR="009E73D5" w:rsidRDefault="009E73D5" w:rsidP="009E73D5">
      <w:pPr>
        <w:ind w:firstLine="720"/>
        <w:rPr>
          <w:rFonts w:ascii="Arial" w:eastAsia="Arial" w:hAnsi="Arial" w:cs="Arial"/>
          <w:i/>
        </w:rPr>
      </w:pPr>
      <w:r>
        <w:rPr>
          <w:rFonts w:ascii="Arial" w:eastAsia="Arial" w:hAnsi="Arial" w:cs="Arial"/>
          <w:i/>
        </w:rPr>
        <w:tab/>
      </w:r>
      <w:r>
        <w:rPr>
          <w:rFonts w:ascii="Arial" w:eastAsia="Arial" w:hAnsi="Arial" w:cs="Arial"/>
          <w:i/>
        </w:rPr>
        <w:tab/>
        <w:t>Smilow v. Southwestern Bell, pp. 316 – 322</w:t>
      </w:r>
    </w:p>
    <w:p w14:paraId="38E88DD8" w14:textId="7C452C11" w:rsidR="009E73D5" w:rsidRDefault="009E73D5" w:rsidP="009E73D5">
      <w:pPr>
        <w:ind w:firstLine="720"/>
        <w:rPr>
          <w:rFonts w:ascii="Arial" w:eastAsia="Arial" w:hAnsi="Arial" w:cs="Arial"/>
          <w:i/>
        </w:rPr>
      </w:pPr>
      <w:r>
        <w:rPr>
          <w:rFonts w:ascii="Arial" w:eastAsia="Arial" w:hAnsi="Arial" w:cs="Arial"/>
          <w:i/>
        </w:rPr>
        <w:tab/>
      </w:r>
      <w:r>
        <w:rPr>
          <w:rFonts w:ascii="Arial" w:eastAsia="Arial" w:hAnsi="Arial" w:cs="Arial"/>
          <w:i/>
        </w:rPr>
        <w:tab/>
        <w:t xml:space="preserve">Castano v. The American Tobacco Co., </w:t>
      </w:r>
      <w:r w:rsidR="000C57E6">
        <w:rPr>
          <w:rFonts w:ascii="Arial" w:eastAsia="Arial" w:hAnsi="Arial" w:cs="Arial"/>
          <w:i/>
          <w:iCs/>
        </w:rPr>
        <w:t>pp</w:t>
      </w:r>
      <w:r w:rsidR="000C57E6">
        <w:rPr>
          <w:rFonts w:ascii="Arial" w:eastAsia="Arial" w:hAnsi="Arial" w:cs="Arial"/>
          <w:i/>
        </w:rPr>
        <w:t xml:space="preserve">. </w:t>
      </w:r>
      <w:r>
        <w:rPr>
          <w:rFonts w:ascii="Arial" w:eastAsia="Arial" w:hAnsi="Arial" w:cs="Arial"/>
          <w:i/>
        </w:rPr>
        <w:t xml:space="preserve">330 </w:t>
      </w:r>
      <w:r w:rsidR="003A523D">
        <w:rPr>
          <w:rFonts w:ascii="Arial" w:eastAsia="Arial" w:hAnsi="Arial" w:cs="Arial"/>
          <w:i/>
        </w:rPr>
        <w:t>–</w:t>
      </w:r>
      <w:r>
        <w:rPr>
          <w:rFonts w:ascii="Arial" w:eastAsia="Arial" w:hAnsi="Arial" w:cs="Arial"/>
          <w:i/>
        </w:rPr>
        <w:t xml:space="preserve"> 343</w:t>
      </w:r>
    </w:p>
    <w:p w14:paraId="603E1FBF" w14:textId="39CC7C81" w:rsidR="003A523D" w:rsidRDefault="003A523D" w:rsidP="003A523D">
      <w:pPr>
        <w:ind w:left="1440" w:firstLine="720"/>
        <w:rPr>
          <w:rFonts w:ascii="Arial" w:eastAsia="Arial" w:hAnsi="Arial" w:cs="Arial"/>
          <w:i/>
        </w:rPr>
      </w:pPr>
      <w:r>
        <w:rPr>
          <w:rFonts w:ascii="Arial" w:eastAsia="Arial" w:hAnsi="Arial" w:cs="Arial"/>
          <w:i/>
        </w:rPr>
        <w:t>In Re Nassau County Strip Search Cases, pp. 348 - 356</w:t>
      </w:r>
    </w:p>
    <w:p w14:paraId="1543E8C4" w14:textId="77777777" w:rsidR="009E73D5" w:rsidRDefault="009E73D5" w:rsidP="009E73D5">
      <w:pPr>
        <w:ind w:left="1440" w:firstLine="720"/>
        <w:rPr>
          <w:rFonts w:ascii="Arial" w:eastAsia="Arial" w:hAnsi="Arial" w:cs="Arial"/>
        </w:rPr>
      </w:pPr>
    </w:p>
    <w:p w14:paraId="3A78C24A" w14:textId="3D916C41" w:rsidR="009E7424" w:rsidRDefault="009E7424" w:rsidP="001C247C">
      <w:pPr>
        <w:rPr>
          <w:rFonts w:ascii="Arial" w:eastAsia="Arial" w:hAnsi="Arial" w:cs="Arial"/>
        </w:rPr>
      </w:pPr>
    </w:p>
    <w:p w14:paraId="54A6F513" w14:textId="77777777" w:rsidR="003A523D" w:rsidRDefault="003A523D">
      <w:pPr>
        <w:ind w:left="720"/>
        <w:rPr>
          <w:rFonts w:ascii="Arial" w:eastAsia="Arial" w:hAnsi="Arial" w:cs="Arial"/>
          <w:b/>
          <w:i/>
        </w:rPr>
      </w:pPr>
    </w:p>
    <w:p w14:paraId="45C2743D" w14:textId="4A378693" w:rsidR="009E7424" w:rsidRDefault="003E45DC">
      <w:pPr>
        <w:ind w:left="720"/>
        <w:rPr>
          <w:rFonts w:ascii="Arial" w:eastAsia="Arial" w:hAnsi="Arial" w:cs="Arial"/>
          <w:b/>
          <w:i/>
        </w:rPr>
      </w:pPr>
      <w:r>
        <w:rPr>
          <w:rFonts w:ascii="Arial" w:eastAsia="Arial" w:hAnsi="Arial" w:cs="Arial"/>
          <w:b/>
          <w:i/>
        </w:rPr>
        <w:t>Module 1</w:t>
      </w:r>
      <w:r w:rsidR="003A523D">
        <w:rPr>
          <w:rFonts w:ascii="Arial" w:eastAsia="Arial" w:hAnsi="Arial" w:cs="Arial"/>
          <w:b/>
          <w:i/>
        </w:rPr>
        <w:t>0</w:t>
      </w:r>
      <w:r>
        <w:rPr>
          <w:rFonts w:ascii="Arial" w:eastAsia="Arial" w:hAnsi="Arial" w:cs="Arial"/>
          <w:b/>
          <w:i/>
        </w:rPr>
        <w:t xml:space="preserve">: Once a Class Action Starts Can It Be Settled Short of Full litigation? </w:t>
      </w:r>
    </w:p>
    <w:p w14:paraId="4FF21C74" w14:textId="77777777" w:rsidR="009E7424" w:rsidRDefault="009E7424">
      <w:pPr>
        <w:ind w:left="720"/>
        <w:rPr>
          <w:rFonts w:ascii="Arial" w:eastAsia="Arial" w:hAnsi="Arial" w:cs="Arial"/>
          <w:b/>
          <w:i/>
        </w:rPr>
      </w:pPr>
    </w:p>
    <w:p w14:paraId="163A753F"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5BB0A2F7" w14:textId="77777777" w:rsidR="009E7424" w:rsidRDefault="009E7424">
      <w:pPr>
        <w:rPr>
          <w:rFonts w:ascii="Arial" w:eastAsia="Arial" w:hAnsi="Arial" w:cs="Arial"/>
        </w:rPr>
      </w:pPr>
    </w:p>
    <w:p w14:paraId="2268B699" w14:textId="77777777" w:rsidR="009E7424" w:rsidRDefault="003E45DC">
      <w:pPr>
        <w:numPr>
          <w:ilvl w:val="0"/>
          <w:numId w:val="9"/>
        </w:numPr>
        <w:rPr>
          <w:rFonts w:ascii="Arial" w:eastAsia="Arial" w:hAnsi="Arial" w:cs="Arial"/>
        </w:rPr>
      </w:pPr>
      <w:r>
        <w:rPr>
          <w:rFonts w:ascii="Arial" w:eastAsia="Arial" w:hAnsi="Arial" w:cs="Arial"/>
        </w:rPr>
        <w:t>Understand the settlement negotiation process</w:t>
      </w:r>
    </w:p>
    <w:p w14:paraId="2631CF65" w14:textId="77777777" w:rsidR="009E7424" w:rsidRDefault="003E45DC">
      <w:pPr>
        <w:numPr>
          <w:ilvl w:val="0"/>
          <w:numId w:val="9"/>
        </w:numPr>
        <w:rPr>
          <w:rFonts w:ascii="Arial" w:eastAsia="Arial" w:hAnsi="Arial" w:cs="Arial"/>
        </w:rPr>
      </w:pPr>
      <w:r>
        <w:rPr>
          <w:rFonts w:ascii="Arial" w:eastAsia="Arial" w:hAnsi="Arial" w:cs="Arial"/>
        </w:rPr>
        <w:t>Articulate the elements of a settlement</w:t>
      </w:r>
    </w:p>
    <w:p w14:paraId="5FEE17ED" w14:textId="77777777" w:rsidR="009E7424" w:rsidRDefault="003E45DC">
      <w:pPr>
        <w:numPr>
          <w:ilvl w:val="0"/>
          <w:numId w:val="9"/>
        </w:numPr>
        <w:rPr>
          <w:rFonts w:ascii="Arial" w:eastAsia="Arial" w:hAnsi="Arial" w:cs="Arial"/>
        </w:rPr>
      </w:pPr>
      <w:r>
        <w:rPr>
          <w:rFonts w:ascii="Arial" w:eastAsia="Arial" w:hAnsi="Arial" w:cs="Arial"/>
        </w:rPr>
        <w:t>Implement the conditional settlement process</w:t>
      </w:r>
    </w:p>
    <w:p w14:paraId="4C18CED1" w14:textId="77777777" w:rsidR="009E7424" w:rsidRDefault="003E45DC">
      <w:pPr>
        <w:numPr>
          <w:ilvl w:val="0"/>
          <w:numId w:val="9"/>
        </w:numPr>
        <w:rPr>
          <w:rFonts w:ascii="Arial" w:eastAsia="Arial" w:hAnsi="Arial" w:cs="Arial"/>
        </w:rPr>
      </w:pPr>
      <w:r>
        <w:rPr>
          <w:rFonts w:ascii="Arial" w:eastAsia="Arial" w:hAnsi="Arial" w:cs="Arial"/>
        </w:rPr>
        <w:t>Avoid the challenges to a conditional settlement</w:t>
      </w:r>
    </w:p>
    <w:p w14:paraId="6EC2FB18" w14:textId="77777777" w:rsidR="009E7424" w:rsidRDefault="003E45DC">
      <w:pPr>
        <w:rPr>
          <w:rFonts w:ascii="Arial" w:eastAsia="Arial" w:hAnsi="Arial" w:cs="Arial"/>
        </w:rPr>
      </w:pPr>
      <w:r>
        <w:rPr>
          <w:rFonts w:ascii="Arial" w:eastAsia="Arial" w:hAnsi="Arial" w:cs="Arial"/>
        </w:rPr>
        <w:tab/>
      </w:r>
    </w:p>
    <w:p w14:paraId="36A53D65" w14:textId="19BB07E2" w:rsidR="00010E07" w:rsidRPr="0075519D" w:rsidRDefault="00010E07" w:rsidP="00010E07">
      <w:pPr>
        <w:ind w:firstLine="720"/>
        <w:rPr>
          <w:rFonts w:ascii="Arial" w:eastAsia="Arial" w:hAnsi="Arial" w:cs="Arial"/>
          <w:i/>
          <w:lang w:val="fr-FR"/>
        </w:rPr>
      </w:pPr>
      <w:proofErr w:type="spellStart"/>
      <w:r w:rsidRPr="0075519D">
        <w:rPr>
          <w:rFonts w:ascii="Arial" w:eastAsia="Arial" w:hAnsi="Arial" w:cs="Arial"/>
          <w:i/>
          <w:iCs/>
          <w:lang w:val="fr-FR"/>
        </w:rPr>
        <w:t>Complex</w:t>
      </w:r>
      <w:proofErr w:type="spellEnd"/>
      <w:r w:rsidRPr="0075519D">
        <w:rPr>
          <w:rFonts w:ascii="Arial" w:eastAsia="Arial" w:hAnsi="Arial" w:cs="Arial"/>
          <w:i/>
          <w:iCs/>
          <w:lang w:val="fr-FR"/>
        </w:rPr>
        <w:t xml:space="preserve"> </w:t>
      </w:r>
      <w:proofErr w:type="spellStart"/>
      <w:r w:rsidRPr="0075519D">
        <w:rPr>
          <w:rFonts w:ascii="Arial" w:eastAsia="Arial" w:hAnsi="Arial" w:cs="Arial"/>
          <w:i/>
          <w:iCs/>
          <w:lang w:val="fr-FR"/>
        </w:rPr>
        <w:t>Litigation</w:t>
      </w:r>
      <w:proofErr w:type="spellEnd"/>
      <w:r w:rsidRPr="0075519D">
        <w:rPr>
          <w:rFonts w:ascii="Arial" w:eastAsia="Arial" w:hAnsi="Arial" w:cs="Arial"/>
          <w:i/>
          <w:iCs/>
          <w:lang w:val="fr-FR"/>
        </w:rPr>
        <w:t xml:space="preserve">, </w:t>
      </w:r>
      <w:proofErr w:type="spellStart"/>
      <w:r w:rsidRPr="0075519D">
        <w:rPr>
          <w:rFonts w:ascii="Arial" w:eastAsia="Arial" w:hAnsi="Arial" w:cs="Arial"/>
          <w:lang w:val="fr-FR"/>
        </w:rPr>
        <w:t>Tidmarsh</w:t>
      </w:r>
      <w:proofErr w:type="spellEnd"/>
      <w:r w:rsidRPr="0075519D">
        <w:rPr>
          <w:rFonts w:ascii="Arial" w:eastAsia="Arial" w:hAnsi="Arial" w:cs="Arial"/>
          <w:lang w:val="fr-FR"/>
        </w:rPr>
        <w:t xml:space="preserve"> &amp; </w:t>
      </w:r>
      <w:proofErr w:type="spellStart"/>
      <w:r w:rsidRPr="0075519D">
        <w:rPr>
          <w:rFonts w:ascii="Arial" w:eastAsia="Arial" w:hAnsi="Arial" w:cs="Arial"/>
          <w:lang w:val="fr-FR"/>
        </w:rPr>
        <w:t>Trangsrud</w:t>
      </w:r>
      <w:proofErr w:type="spellEnd"/>
      <w:r w:rsidRPr="0075519D">
        <w:rPr>
          <w:rFonts w:ascii="Arial" w:eastAsia="Arial" w:hAnsi="Arial" w:cs="Arial"/>
          <w:lang w:val="fr-FR"/>
        </w:rPr>
        <w:t>,</w:t>
      </w:r>
      <w:r w:rsidRPr="0075519D">
        <w:rPr>
          <w:rFonts w:ascii="Arial" w:eastAsia="Arial" w:hAnsi="Arial" w:cs="Arial"/>
          <w:i/>
          <w:iCs/>
          <w:lang w:val="fr-FR"/>
        </w:rPr>
        <w:t xml:space="preserve"> </w:t>
      </w:r>
      <w:r w:rsidRPr="0075519D">
        <w:rPr>
          <w:rFonts w:ascii="Arial" w:eastAsia="Arial" w:hAnsi="Arial" w:cs="Arial"/>
          <w:lang w:val="fr-FR"/>
        </w:rPr>
        <w:t>pp</w:t>
      </w:r>
      <w:r w:rsidRPr="0075519D">
        <w:rPr>
          <w:rFonts w:ascii="Arial" w:eastAsia="Arial" w:hAnsi="Arial" w:cs="Arial"/>
          <w:i/>
          <w:iCs/>
          <w:lang w:val="fr-FR"/>
        </w:rPr>
        <w:t>. 212 – 21</w:t>
      </w:r>
      <w:r w:rsidR="009B056F" w:rsidRPr="0075519D">
        <w:rPr>
          <w:rFonts w:ascii="Arial" w:eastAsia="Arial" w:hAnsi="Arial" w:cs="Arial"/>
          <w:i/>
          <w:iCs/>
          <w:lang w:val="fr-FR"/>
        </w:rPr>
        <w:t>5</w:t>
      </w:r>
    </w:p>
    <w:p w14:paraId="4927B962" w14:textId="7EA5F181" w:rsidR="009E7424" w:rsidRPr="0075519D" w:rsidRDefault="003E45DC">
      <w:pPr>
        <w:ind w:firstLine="720"/>
        <w:rPr>
          <w:rFonts w:ascii="Arial" w:eastAsia="Arial" w:hAnsi="Arial" w:cs="Arial"/>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lang w:val="fr-FR"/>
        </w:rPr>
        <w:t>, Markus et al</w:t>
      </w:r>
      <w:r w:rsidR="009B056F" w:rsidRPr="0075519D">
        <w:rPr>
          <w:rFonts w:ascii="Arial" w:eastAsia="Arial" w:hAnsi="Arial" w:cs="Arial"/>
          <w:lang w:val="fr-FR"/>
        </w:rPr>
        <w:t>.</w:t>
      </w:r>
      <w:r w:rsidRPr="0075519D">
        <w:rPr>
          <w:rFonts w:ascii="Arial" w:eastAsia="Arial" w:hAnsi="Arial" w:cs="Arial"/>
          <w:lang w:val="fr-FR"/>
        </w:rPr>
        <w:t xml:space="preserve"> </w:t>
      </w:r>
    </w:p>
    <w:p w14:paraId="17983628" w14:textId="42B13025" w:rsidR="003A523D" w:rsidRDefault="003A523D">
      <w:pPr>
        <w:ind w:firstLine="720"/>
        <w:rPr>
          <w:rFonts w:ascii="Arial" w:eastAsia="Arial" w:hAnsi="Arial" w:cs="Arial"/>
        </w:rPr>
      </w:pPr>
      <w:r w:rsidRPr="0075519D">
        <w:rPr>
          <w:rFonts w:ascii="Arial" w:eastAsia="Arial" w:hAnsi="Arial" w:cs="Arial"/>
          <w:lang w:val="fr-FR"/>
        </w:rPr>
        <w:tab/>
      </w:r>
      <w:r w:rsidRPr="0075519D">
        <w:rPr>
          <w:rFonts w:ascii="Arial" w:eastAsia="Arial" w:hAnsi="Arial" w:cs="Arial"/>
          <w:lang w:val="fr-FR"/>
        </w:rPr>
        <w:tab/>
      </w:r>
      <w:proofErr w:type="spellStart"/>
      <w:r>
        <w:rPr>
          <w:rFonts w:ascii="Arial" w:eastAsia="Arial" w:hAnsi="Arial" w:cs="Arial"/>
        </w:rPr>
        <w:t>Amchem</w:t>
      </w:r>
      <w:proofErr w:type="spellEnd"/>
      <w:r>
        <w:rPr>
          <w:rFonts w:ascii="Arial" w:eastAsia="Arial" w:hAnsi="Arial" w:cs="Arial"/>
        </w:rPr>
        <w:t xml:space="preserve"> Products, Inc. v. Windsor, pp. 363 - 378</w:t>
      </w:r>
    </w:p>
    <w:p w14:paraId="53E4C894" w14:textId="77777777" w:rsidR="001F1D0D" w:rsidRDefault="001F1D0D">
      <w:pPr>
        <w:ind w:firstLine="720"/>
        <w:rPr>
          <w:rFonts w:ascii="Arial" w:eastAsia="Arial" w:hAnsi="Arial" w:cs="Arial"/>
        </w:rPr>
      </w:pPr>
    </w:p>
    <w:p w14:paraId="13FFD393" w14:textId="77777777" w:rsidR="009E7424" w:rsidRDefault="009E7424">
      <w:pPr>
        <w:rPr>
          <w:rFonts w:ascii="Arial" w:eastAsia="Arial" w:hAnsi="Arial" w:cs="Arial"/>
        </w:rPr>
      </w:pPr>
    </w:p>
    <w:p w14:paraId="58646240" w14:textId="77777777" w:rsidR="009E7424" w:rsidRDefault="009E7424">
      <w:pPr>
        <w:rPr>
          <w:rFonts w:ascii="Arial" w:eastAsia="Arial" w:hAnsi="Arial" w:cs="Arial"/>
        </w:rPr>
      </w:pPr>
    </w:p>
    <w:p w14:paraId="1E1A25C4" w14:textId="559771AE" w:rsidR="009E7424" w:rsidRDefault="003E45DC">
      <w:pPr>
        <w:ind w:left="720"/>
        <w:rPr>
          <w:rFonts w:ascii="Arial" w:eastAsia="Arial" w:hAnsi="Arial" w:cs="Arial"/>
          <w:b/>
          <w:i/>
        </w:rPr>
      </w:pPr>
      <w:r>
        <w:rPr>
          <w:rFonts w:ascii="Arial" w:eastAsia="Arial" w:hAnsi="Arial" w:cs="Arial"/>
          <w:b/>
          <w:i/>
        </w:rPr>
        <w:t>Module 1</w:t>
      </w:r>
      <w:r w:rsidR="00F118B0">
        <w:rPr>
          <w:rFonts w:ascii="Arial" w:eastAsia="Arial" w:hAnsi="Arial" w:cs="Arial"/>
          <w:b/>
          <w:i/>
        </w:rPr>
        <w:t>1</w:t>
      </w:r>
      <w:r>
        <w:rPr>
          <w:rFonts w:ascii="Arial" w:eastAsia="Arial" w:hAnsi="Arial" w:cs="Arial"/>
          <w:b/>
          <w:i/>
        </w:rPr>
        <w:t>: How Can Courts Manage All the Conflicting Claims and Interests? What if I Want to go it Alone?</w:t>
      </w:r>
    </w:p>
    <w:p w14:paraId="6C2794FC" w14:textId="77777777" w:rsidR="009E7424" w:rsidRDefault="009E7424">
      <w:pPr>
        <w:ind w:left="720"/>
        <w:rPr>
          <w:rFonts w:ascii="Arial" w:eastAsia="Arial" w:hAnsi="Arial" w:cs="Arial"/>
          <w:b/>
          <w:i/>
        </w:rPr>
      </w:pPr>
    </w:p>
    <w:p w14:paraId="458B7E02"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136DF350" w14:textId="77777777" w:rsidR="009E7424" w:rsidRDefault="009E7424">
      <w:pPr>
        <w:rPr>
          <w:rFonts w:ascii="Arial" w:eastAsia="Arial" w:hAnsi="Arial" w:cs="Arial"/>
        </w:rPr>
      </w:pPr>
    </w:p>
    <w:p w14:paraId="7C1BFCB4" w14:textId="77777777" w:rsidR="009E7424" w:rsidRDefault="003E45DC">
      <w:pPr>
        <w:numPr>
          <w:ilvl w:val="0"/>
          <w:numId w:val="9"/>
        </w:numPr>
      </w:pPr>
      <w:r>
        <w:rPr>
          <w:rFonts w:ascii="Arial" w:eastAsia="Arial" w:hAnsi="Arial" w:cs="Arial"/>
        </w:rPr>
        <w:t>Direct class action motion practice, hearings, and experts</w:t>
      </w:r>
    </w:p>
    <w:p w14:paraId="58BA91E1" w14:textId="77777777" w:rsidR="009E7424" w:rsidRDefault="003E45DC">
      <w:pPr>
        <w:numPr>
          <w:ilvl w:val="0"/>
          <w:numId w:val="9"/>
        </w:numPr>
      </w:pPr>
      <w:r>
        <w:rPr>
          <w:rFonts w:ascii="Arial" w:eastAsia="Arial" w:hAnsi="Arial" w:cs="Arial"/>
        </w:rPr>
        <w:t>Understand the scope of class action subject matter jurisdiction</w:t>
      </w:r>
    </w:p>
    <w:p w14:paraId="7E6F5F27" w14:textId="3F2EDD45" w:rsidR="009E7424" w:rsidRPr="009B056F" w:rsidRDefault="00CB14D6">
      <w:pPr>
        <w:numPr>
          <w:ilvl w:val="0"/>
          <w:numId w:val="9"/>
        </w:numPr>
      </w:pPr>
      <w:r>
        <w:rPr>
          <w:rFonts w:ascii="Arial" w:eastAsia="Arial" w:hAnsi="Arial" w:cs="Arial"/>
        </w:rPr>
        <w:t>Manage</w:t>
      </w:r>
      <w:r w:rsidR="003E45DC">
        <w:rPr>
          <w:rFonts w:ascii="Arial" w:eastAsia="Arial" w:hAnsi="Arial" w:cs="Arial"/>
        </w:rPr>
        <w:t xml:space="preserve"> class notices</w:t>
      </w:r>
      <w:r>
        <w:rPr>
          <w:rFonts w:ascii="Arial" w:eastAsia="Arial" w:hAnsi="Arial" w:cs="Arial"/>
        </w:rPr>
        <w:t>,</w:t>
      </w:r>
      <w:r w:rsidR="003E45DC">
        <w:rPr>
          <w:rFonts w:ascii="Arial" w:eastAsia="Arial" w:hAnsi="Arial" w:cs="Arial"/>
        </w:rPr>
        <w:t xml:space="preserve"> opt-out</w:t>
      </w:r>
      <w:r>
        <w:rPr>
          <w:rFonts w:ascii="Arial" w:eastAsia="Arial" w:hAnsi="Arial" w:cs="Arial"/>
        </w:rPr>
        <w:t>,</w:t>
      </w:r>
      <w:r w:rsidR="003E45DC">
        <w:rPr>
          <w:rFonts w:ascii="Arial" w:eastAsia="Arial" w:hAnsi="Arial" w:cs="Arial"/>
        </w:rPr>
        <w:t xml:space="preserve"> and </w:t>
      </w:r>
      <w:r>
        <w:rPr>
          <w:rFonts w:ascii="Arial" w:eastAsia="Arial" w:hAnsi="Arial" w:cs="Arial"/>
        </w:rPr>
        <w:t xml:space="preserve">class </w:t>
      </w:r>
      <w:r w:rsidR="003E45DC">
        <w:rPr>
          <w:rFonts w:ascii="Arial" w:eastAsia="Arial" w:hAnsi="Arial" w:cs="Arial"/>
        </w:rPr>
        <w:t>communications</w:t>
      </w:r>
    </w:p>
    <w:p w14:paraId="03EB8034" w14:textId="43B9C586" w:rsidR="009B056F" w:rsidRPr="009B056F" w:rsidRDefault="009B056F">
      <w:pPr>
        <w:numPr>
          <w:ilvl w:val="0"/>
          <w:numId w:val="9"/>
        </w:numPr>
      </w:pPr>
      <w:r>
        <w:rPr>
          <w:rFonts w:ascii="Arial" w:eastAsia="Arial" w:hAnsi="Arial" w:cs="Arial"/>
        </w:rPr>
        <w:t>Selecting class counsel</w:t>
      </w:r>
    </w:p>
    <w:p w14:paraId="48DB7D7F" w14:textId="6E6D53A6" w:rsidR="009B056F" w:rsidRDefault="009B056F">
      <w:pPr>
        <w:numPr>
          <w:ilvl w:val="0"/>
          <w:numId w:val="9"/>
        </w:numPr>
      </w:pPr>
      <w:r>
        <w:rPr>
          <w:rFonts w:ascii="Arial" w:eastAsia="Arial" w:hAnsi="Arial" w:cs="Arial"/>
        </w:rPr>
        <w:t>Group representation ethical issues</w:t>
      </w:r>
    </w:p>
    <w:p w14:paraId="11A262B7" w14:textId="77777777" w:rsidR="009E7424" w:rsidRDefault="009E7424">
      <w:pPr>
        <w:rPr>
          <w:rFonts w:ascii="Arial" w:eastAsia="Arial" w:hAnsi="Arial" w:cs="Arial"/>
        </w:rPr>
      </w:pPr>
    </w:p>
    <w:p w14:paraId="63A841BC" w14:textId="1D3486E9" w:rsidR="00010E07" w:rsidRDefault="00010E07" w:rsidP="00010E07">
      <w:pPr>
        <w:ind w:firstLine="720"/>
        <w:rPr>
          <w:rFonts w:ascii="Arial" w:eastAsia="Arial" w:hAnsi="Arial" w:cs="Arial"/>
        </w:rPr>
      </w:pPr>
      <w:r w:rsidRPr="00FC5FBE">
        <w:rPr>
          <w:rFonts w:ascii="Arial" w:eastAsia="Arial" w:hAnsi="Arial" w:cs="Arial"/>
          <w:i/>
          <w:iCs/>
        </w:rPr>
        <w:t xml:space="preserve">Complex Litigation, </w:t>
      </w:r>
      <w:r w:rsidRPr="00734C4A">
        <w:rPr>
          <w:rFonts w:ascii="Arial" w:eastAsia="Arial" w:hAnsi="Arial" w:cs="Arial"/>
        </w:rPr>
        <w:t xml:space="preserve">Tidmarsh &amp; </w:t>
      </w:r>
      <w:proofErr w:type="spellStart"/>
      <w:r w:rsidRPr="00734C4A">
        <w:rPr>
          <w:rFonts w:ascii="Arial" w:eastAsia="Arial" w:hAnsi="Arial" w:cs="Arial"/>
        </w:rPr>
        <w:t>Trangsrud</w:t>
      </w:r>
      <w:proofErr w:type="spellEnd"/>
      <w:r>
        <w:rPr>
          <w:rFonts w:ascii="Arial" w:eastAsia="Arial" w:hAnsi="Arial" w:cs="Arial"/>
        </w:rPr>
        <w:t xml:space="preserve">, </w:t>
      </w:r>
      <w:r w:rsidR="000C57E6">
        <w:rPr>
          <w:rFonts w:ascii="Arial" w:eastAsia="Arial" w:hAnsi="Arial" w:cs="Arial"/>
        </w:rPr>
        <w:t xml:space="preserve">pp. </w:t>
      </w:r>
      <w:r>
        <w:rPr>
          <w:rFonts w:ascii="Arial" w:eastAsia="Arial" w:hAnsi="Arial" w:cs="Arial"/>
        </w:rPr>
        <w:t>291-31</w:t>
      </w:r>
      <w:r w:rsidR="009B056F">
        <w:rPr>
          <w:rFonts w:ascii="Arial" w:eastAsia="Arial" w:hAnsi="Arial" w:cs="Arial"/>
        </w:rPr>
        <w:t>3</w:t>
      </w:r>
    </w:p>
    <w:p w14:paraId="1DB1D096" w14:textId="3E99DC0E" w:rsidR="009E7424" w:rsidRPr="0075519D" w:rsidRDefault="003E45DC">
      <w:pPr>
        <w:ind w:firstLine="720"/>
        <w:rPr>
          <w:rFonts w:ascii="Arial" w:eastAsia="Arial" w:hAnsi="Arial" w:cs="Arial"/>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i/>
          <w:lang w:val="fr-FR"/>
        </w:rPr>
        <w:t>,</w:t>
      </w:r>
      <w:r w:rsidRPr="0075519D">
        <w:rPr>
          <w:rFonts w:ascii="Arial" w:eastAsia="Arial" w:hAnsi="Arial" w:cs="Arial"/>
          <w:lang w:val="fr-FR"/>
        </w:rPr>
        <w:t xml:space="preserve"> Markus et al., </w:t>
      </w:r>
    </w:p>
    <w:p w14:paraId="271416B2" w14:textId="3E67F06D" w:rsidR="003A523D" w:rsidRDefault="003A523D">
      <w:pPr>
        <w:ind w:firstLine="720"/>
        <w:rPr>
          <w:rFonts w:ascii="Arial" w:eastAsia="Arial" w:hAnsi="Arial" w:cs="Arial"/>
        </w:rPr>
      </w:pPr>
      <w:r w:rsidRPr="0075519D">
        <w:rPr>
          <w:rFonts w:ascii="Arial" w:eastAsia="Arial" w:hAnsi="Arial" w:cs="Arial"/>
          <w:lang w:val="fr-FR"/>
        </w:rPr>
        <w:tab/>
      </w:r>
      <w:r w:rsidRPr="0075519D">
        <w:rPr>
          <w:rFonts w:ascii="Arial" w:eastAsia="Arial" w:hAnsi="Arial" w:cs="Arial"/>
          <w:lang w:val="fr-FR"/>
        </w:rPr>
        <w:tab/>
      </w:r>
      <w:r>
        <w:rPr>
          <w:rFonts w:ascii="Arial" w:eastAsia="Arial" w:hAnsi="Arial" w:cs="Arial"/>
        </w:rPr>
        <w:t xml:space="preserve">In Re Hydrogen Peroxide Antitrust Lit., </w:t>
      </w:r>
      <w:r w:rsidR="000C57E6">
        <w:rPr>
          <w:rFonts w:ascii="Arial" w:eastAsia="Arial" w:hAnsi="Arial" w:cs="Arial"/>
        </w:rPr>
        <w:t xml:space="preserve">pp. </w:t>
      </w:r>
      <w:r>
        <w:rPr>
          <w:rFonts w:ascii="Arial" w:eastAsia="Arial" w:hAnsi="Arial" w:cs="Arial"/>
        </w:rPr>
        <w:t>383 – 394</w:t>
      </w:r>
    </w:p>
    <w:p w14:paraId="5639E2E1" w14:textId="1F4BEB98" w:rsidR="003A523D" w:rsidRDefault="003A523D">
      <w:pPr>
        <w:ind w:firstLine="720"/>
        <w:rPr>
          <w:rFonts w:ascii="Arial" w:eastAsia="Arial" w:hAnsi="Arial" w:cs="Arial"/>
        </w:rPr>
      </w:pPr>
      <w:r>
        <w:rPr>
          <w:rFonts w:ascii="Arial" w:eastAsia="Arial" w:hAnsi="Arial" w:cs="Arial"/>
        </w:rPr>
        <w:tab/>
      </w:r>
      <w:r>
        <w:rPr>
          <w:rFonts w:ascii="Arial" w:eastAsia="Arial" w:hAnsi="Arial" w:cs="Arial"/>
        </w:rPr>
        <w:tab/>
        <w:t>Notice, Opt-Out and Class Communications, pp. 454- 460</w:t>
      </w:r>
    </w:p>
    <w:p w14:paraId="70898A36" w14:textId="77777777" w:rsidR="001F1D0D" w:rsidRDefault="001F1D0D">
      <w:pPr>
        <w:ind w:firstLine="720"/>
        <w:rPr>
          <w:rFonts w:ascii="Arial" w:eastAsia="Arial" w:hAnsi="Arial" w:cs="Arial"/>
        </w:rPr>
      </w:pPr>
    </w:p>
    <w:p w14:paraId="499BD69E" w14:textId="77777777" w:rsidR="009E7424" w:rsidRDefault="009E7424">
      <w:pPr>
        <w:rPr>
          <w:rFonts w:ascii="Arial" w:eastAsia="Arial" w:hAnsi="Arial" w:cs="Arial"/>
        </w:rPr>
      </w:pPr>
    </w:p>
    <w:p w14:paraId="7A855A37" w14:textId="77777777" w:rsidR="009E7424" w:rsidRDefault="009E7424">
      <w:pPr>
        <w:rPr>
          <w:rFonts w:ascii="Arial" w:eastAsia="Arial" w:hAnsi="Arial" w:cs="Arial"/>
        </w:rPr>
      </w:pPr>
    </w:p>
    <w:p w14:paraId="68E2E29E" w14:textId="1076593E" w:rsidR="009E7424" w:rsidRDefault="003E45DC">
      <w:pPr>
        <w:ind w:firstLine="720"/>
        <w:rPr>
          <w:rFonts w:ascii="Arial" w:eastAsia="Arial" w:hAnsi="Arial" w:cs="Arial"/>
          <w:b/>
          <w:i/>
        </w:rPr>
      </w:pPr>
      <w:r>
        <w:rPr>
          <w:rFonts w:ascii="Arial" w:eastAsia="Arial" w:hAnsi="Arial" w:cs="Arial"/>
          <w:b/>
          <w:i/>
        </w:rPr>
        <w:t>Module 1</w:t>
      </w:r>
      <w:r w:rsidR="00F118B0">
        <w:rPr>
          <w:rFonts w:ascii="Arial" w:eastAsia="Arial" w:hAnsi="Arial" w:cs="Arial"/>
          <w:b/>
          <w:i/>
        </w:rPr>
        <w:t>2</w:t>
      </w:r>
      <w:r>
        <w:rPr>
          <w:rFonts w:ascii="Arial" w:eastAsia="Arial" w:hAnsi="Arial" w:cs="Arial"/>
          <w:b/>
          <w:i/>
        </w:rPr>
        <w:t>: Who Says A Class Action Settlement is Fair</w:t>
      </w:r>
      <w:r w:rsidR="001F1D0D">
        <w:rPr>
          <w:rFonts w:ascii="Arial" w:eastAsia="Arial" w:hAnsi="Arial" w:cs="Arial"/>
          <w:b/>
          <w:i/>
        </w:rPr>
        <w:t xml:space="preserve"> and</w:t>
      </w:r>
      <w:r w:rsidR="001F1D0D" w:rsidRPr="001F1D0D">
        <w:rPr>
          <w:rFonts w:ascii="Arial" w:eastAsia="Arial" w:hAnsi="Arial" w:cs="Arial"/>
          <w:b/>
          <w:i/>
        </w:rPr>
        <w:t xml:space="preserve"> </w:t>
      </w:r>
      <w:r w:rsidR="001F1D0D">
        <w:rPr>
          <w:rFonts w:ascii="Arial" w:eastAsia="Arial" w:hAnsi="Arial" w:cs="Arial"/>
          <w:b/>
          <w:i/>
        </w:rPr>
        <w:t>What Happens When Not Everyone is Happy with a Proposed Settlement?</w:t>
      </w:r>
    </w:p>
    <w:p w14:paraId="631CC44D" w14:textId="77777777" w:rsidR="009E7424" w:rsidRDefault="009E7424">
      <w:pPr>
        <w:ind w:firstLine="720"/>
        <w:rPr>
          <w:rFonts w:ascii="Arial" w:eastAsia="Arial" w:hAnsi="Arial" w:cs="Arial"/>
          <w:b/>
          <w:i/>
        </w:rPr>
      </w:pPr>
    </w:p>
    <w:p w14:paraId="61A3B64E" w14:textId="77777777" w:rsidR="009E7424" w:rsidRDefault="003E45DC">
      <w:pPr>
        <w:ind w:left="720"/>
        <w:rPr>
          <w:rFonts w:ascii="Arial" w:eastAsia="Arial" w:hAnsi="Arial" w:cs="Arial"/>
          <w:b/>
          <w:i/>
        </w:rPr>
      </w:pPr>
      <w:r>
        <w:rPr>
          <w:rFonts w:ascii="Arial" w:eastAsia="Arial" w:hAnsi="Arial" w:cs="Arial"/>
        </w:rPr>
        <w:t>After completion of this module you will be able to:</w:t>
      </w:r>
    </w:p>
    <w:p w14:paraId="6095C399" w14:textId="77777777" w:rsidR="009E7424" w:rsidRDefault="009E7424">
      <w:pPr>
        <w:rPr>
          <w:rFonts w:ascii="Arial" w:eastAsia="Arial" w:hAnsi="Arial" w:cs="Arial"/>
        </w:rPr>
      </w:pPr>
    </w:p>
    <w:p w14:paraId="6C7DA8AF" w14:textId="61FE90A1" w:rsidR="009E7424" w:rsidRDefault="003E45DC" w:rsidP="00F118B0">
      <w:pPr>
        <w:pStyle w:val="ListParagraph"/>
        <w:numPr>
          <w:ilvl w:val="3"/>
          <w:numId w:val="16"/>
        </w:numPr>
      </w:pPr>
      <w:r w:rsidRPr="00F118B0">
        <w:rPr>
          <w:rFonts w:ascii="Arial" w:eastAsia="Arial" w:hAnsi="Arial" w:cs="Arial"/>
        </w:rPr>
        <w:t>Understand the basic principles of fairness in class action approvals, objectors, and fairness hearings</w:t>
      </w:r>
      <w:r w:rsidRPr="00F118B0">
        <w:rPr>
          <w:rFonts w:ascii="Arial" w:eastAsia="Arial" w:hAnsi="Arial" w:cs="Arial"/>
        </w:rPr>
        <w:tab/>
      </w:r>
    </w:p>
    <w:p w14:paraId="2BBD3531" w14:textId="77777777" w:rsidR="009E7424" w:rsidRDefault="003E45DC" w:rsidP="00F118B0">
      <w:pPr>
        <w:pStyle w:val="ListParagraph"/>
        <w:numPr>
          <w:ilvl w:val="3"/>
          <w:numId w:val="16"/>
        </w:numPr>
      </w:pPr>
      <w:r w:rsidRPr="00F118B0">
        <w:rPr>
          <w:rFonts w:ascii="Arial" w:eastAsia="Arial" w:hAnsi="Arial" w:cs="Arial"/>
        </w:rPr>
        <w:t>Handle settlement funds distribution and negotiations</w:t>
      </w:r>
    </w:p>
    <w:p w14:paraId="1625FBE8" w14:textId="6AF06868" w:rsidR="001F1D0D" w:rsidRDefault="003E45DC" w:rsidP="00F118B0">
      <w:pPr>
        <w:pStyle w:val="ListParagraph"/>
        <w:numPr>
          <w:ilvl w:val="3"/>
          <w:numId w:val="16"/>
        </w:numPr>
      </w:pPr>
      <w:r w:rsidRPr="00F118B0">
        <w:rPr>
          <w:rFonts w:ascii="Arial" w:eastAsia="Arial" w:hAnsi="Arial" w:cs="Arial"/>
        </w:rPr>
        <w:t>Determine appropriate fees and costs for class counsel</w:t>
      </w:r>
      <w:r w:rsidR="001F1D0D" w:rsidRPr="00F118B0">
        <w:rPr>
          <w:rFonts w:ascii="Arial" w:eastAsia="Arial" w:hAnsi="Arial" w:cs="Arial"/>
        </w:rPr>
        <w:t xml:space="preserve"> Determine settlement subclasses and relief</w:t>
      </w:r>
    </w:p>
    <w:p w14:paraId="4A3DA1D0" w14:textId="77777777" w:rsidR="001F1D0D" w:rsidRDefault="001F1D0D" w:rsidP="00F118B0">
      <w:pPr>
        <w:pStyle w:val="ListParagraph"/>
        <w:numPr>
          <w:ilvl w:val="3"/>
          <w:numId w:val="16"/>
        </w:numPr>
      </w:pPr>
      <w:r w:rsidRPr="00F118B0">
        <w:rPr>
          <w:rFonts w:ascii="Arial" w:eastAsia="Arial" w:hAnsi="Arial" w:cs="Arial"/>
        </w:rPr>
        <w:t xml:space="preserve">Implement or resist settlement objectors </w:t>
      </w:r>
    </w:p>
    <w:p w14:paraId="14AE56C5" w14:textId="77777777" w:rsidR="009E7424" w:rsidRDefault="009E7424" w:rsidP="001F1D0D">
      <w:pPr>
        <w:ind w:left="2160"/>
      </w:pPr>
    </w:p>
    <w:p w14:paraId="24EFCE86" w14:textId="2131A5BE" w:rsidR="00010E07" w:rsidRDefault="00010E07" w:rsidP="00010E07">
      <w:pPr>
        <w:ind w:firstLine="720"/>
        <w:rPr>
          <w:rFonts w:ascii="Arial" w:eastAsia="Arial" w:hAnsi="Arial" w:cs="Arial"/>
          <w:i/>
        </w:rPr>
      </w:pPr>
      <w:r w:rsidRPr="00FC5FBE">
        <w:rPr>
          <w:rFonts w:ascii="Arial" w:eastAsia="Arial" w:hAnsi="Arial" w:cs="Arial"/>
          <w:i/>
          <w:iCs/>
        </w:rPr>
        <w:t xml:space="preserve">Complex Litigation, </w:t>
      </w:r>
      <w:r w:rsidRPr="00734C4A">
        <w:rPr>
          <w:rFonts w:ascii="Arial" w:eastAsia="Arial" w:hAnsi="Arial" w:cs="Arial"/>
        </w:rPr>
        <w:t xml:space="preserve">Tidmarsh &amp; </w:t>
      </w:r>
      <w:proofErr w:type="spellStart"/>
      <w:r w:rsidRPr="00734C4A">
        <w:rPr>
          <w:rFonts w:ascii="Arial" w:eastAsia="Arial" w:hAnsi="Arial" w:cs="Arial"/>
        </w:rPr>
        <w:t>Trangsrud</w:t>
      </w:r>
      <w:proofErr w:type="spellEnd"/>
      <w:r w:rsidRPr="00734C4A">
        <w:rPr>
          <w:rFonts w:ascii="Arial" w:eastAsia="Arial" w:hAnsi="Arial" w:cs="Arial"/>
        </w:rPr>
        <w:t>,</w:t>
      </w:r>
      <w:r w:rsidRPr="001F0CA9">
        <w:rPr>
          <w:rFonts w:ascii="Arial" w:eastAsia="Arial" w:hAnsi="Arial" w:cs="Arial"/>
        </w:rPr>
        <w:t xml:space="preserve"> pp</w:t>
      </w:r>
      <w:r>
        <w:rPr>
          <w:rFonts w:ascii="Arial" w:eastAsia="Arial" w:hAnsi="Arial" w:cs="Arial"/>
          <w:i/>
          <w:iCs/>
        </w:rPr>
        <w:t>. 215 – 22</w:t>
      </w:r>
      <w:r w:rsidR="009B056F">
        <w:rPr>
          <w:rFonts w:ascii="Arial" w:eastAsia="Arial" w:hAnsi="Arial" w:cs="Arial"/>
          <w:i/>
          <w:iCs/>
        </w:rPr>
        <w:t>5</w:t>
      </w:r>
    </w:p>
    <w:p w14:paraId="4E6A4E86" w14:textId="721632DF" w:rsidR="001F1D0D" w:rsidRPr="0075519D" w:rsidRDefault="001F1D0D" w:rsidP="001F1D0D">
      <w:pPr>
        <w:ind w:firstLine="720"/>
        <w:rPr>
          <w:rFonts w:ascii="Arial" w:eastAsia="Arial" w:hAnsi="Arial" w:cs="Arial"/>
          <w:lang w:val="fr-FR"/>
        </w:rPr>
      </w:pPr>
      <w:proofErr w:type="spellStart"/>
      <w:r w:rsidRPr="0075519D">
        <w:rPr>
          <w:rFonts w:ascii="Arial" w:eastAsia="Arial" w:hAnsi="Arial" w:cs="Arial"/>
          <w:i/>
          <w:lang w:val="fr-FR"/>
        </w:rPr>
        <w:t>Complex</w:t>
      </w:r>
      <w:proofErr w:type="spellEnd"/>
      <w:r w:rsidRPr="0075519D">
        <w:rPr>
          <w:rFonts w:ascii="Arial" w:eastAsia="Arial" w:hAnsi="Arial" w:cs="Arial"/>
          <w:i/>
          <w:lang w:val="fr-FR"/>
        </w:rPr>
        <w:t xml:space="preserve"> </w:t>
      </w:r>
      <w:proofErr w:type="spellStart"/>
      <w:r w:rsidRPr="0075519D">
        <w:rPr>
          <w:rFonts w:ascii="Arial" w:eastAsia="Arial" w:hAnsi="Arial" w:cs="Arial"/>
          <w:i/>
          <w:lang w:val="fr-FR"/>
        </w:rPr>
        <w:t>Litigation</w:t>
      </w:r>
      <w:proofErr w:type="spellEnd"/>
      <w:r w:rsidRPr="0075519D">
        <w:rPr>
          <w:rFonts w:ascii="Arial" w:eastAsia="Arial" w:hAnsi="Arial" w:cs="Arial"/>
          <w:lang w:val="fr-FR"/>
        </w:rPr>
        <w:t>, Markus et al</w:t>
      </w:r>
      <w:r w:rsidR="00874795" w:rsidRPr="0075519D">
        <w:rPr>
          <w:rFonts w:ascii="Arial" w:eastAsia="Arial" w:hAnsi="Arial" w:cs="Arial"/>
          <w:lang w:val="fr-FR"/>
        </w:rPr>
        <w:t>.</w:t>
      </w:r>
    </w:p>
    <w:p w14:paraId="09D0EB27" w14:textId="0F746553" w:rsidR="003A523D" w:rsidRDefault="003A523D" w:rsidP="001F1D0D">
      <w:pPr>
        <w:ind w:firstLine="720"/>
        <w:rPr>
          <w:rFonts w:ascii="Arial" w:eastAsia="Arial" w:hAnsi="Arial" w:cs="Arial"/>
        </w:rPr>
      </w:pPr>
      <w:r w:rsidRPr="0075519D">
        <w:rPr>
          <w:rFonts w:ascii="Arial" w:eastAsia="Arial" w:hAnsi="Arial" w:cs="Arial"/>
          <w:lang w:val="fr-FR"/>
        </w:rPr>
        <w:tab/>
      </w:r>
      <w:r w:rsidRPr="0075519D">
        <w:rPr>
          <w:rFonts w:ascii="Arial" w:eastAsia="Arial" w:hAnsi="Arial" w:cs="Arial"/>
          <w:lang w:val="fr-FR"/>
        </w:rPr>
        <w:tab/>
      </w:r>
      <w:r>
        <w:rPr>
          <w:rFonts w:ascii="Arial" w:eastAsia="Arial" w:hAnsi="Arial" w:cs="Arial"/>
        </w:rPr>
        <w:t>Parke</w:t>
      </w:r>
      <w:r w:rsidR="00874795">
        <w:rPr>
          <w:rFonts w:ascii="Arial" w:eastAsia="Arial" w:hAnsi="Arial" w:cs="Arial"/>
        </w:rPr>
        <w:t>r</w:t>
      </w:r>
      <w:r>
        <w:rPr>
          <w:rFonts w:ascii="Arial" w:eastAsia="Arial" w:hAnsi="Arial" w:cs="Arial"/>
        </w:rPr>
        <w:t xml:space="preserve"> v. Anderson</w:t>
      </w:r>
      <w:r w:rsidR="00874795">
        <w:rPr>
          <w:rFonts w:ascii="Arial" w:eastAsia="Arial" w:hAnsi="Arial" w:cs="Arial"/>
        </w:rPr>
        <w:t>, pp. 610 -613</w:t>
      </w:r>
    </w:p>
    <w:p w14:paraId="7F5FCABC" w14:textId="3EBA2641" w:rsidR="00874795" w:rsidRDefault="00874795" w:rsidP="00874795">
      <w:pPr>
        <w:ind w:left="1440" w:firstLine="720"/>
        <w:rPr>
          <w:rFonts w:ascii="Arial" w:eastAsia="Arial" w:hAnsi="Arial" w:cs="Arial"/>
        </w:rPr>
      </w:pPr>
      <w:r>
        <w:rPr>
          <w:rFonts w:ascii="Arial" w:eastAsia="Arial" w:hAnsi="Arial" w:cs="Arial"/>
        </w:rPr>
        <w:t xml:space="preserve">In Re Prudential Insurance Co., </w:t>
      </w:r>
      <w:r w:rsidR="000C57E6">
        <w:rPr>
          <w:rFonts w:ascii="Arial" w:eastAsia="Arial" w:hAnsi="Arial" w:cs="Arial"/>
        </w:rPr>
        <w:t xml:space="preserve">pp. </w:t>
      </w:r>
      <w:r>
        <w:rPr>
          <w:rFonts w:ascii="Arial" w:eastAsia="Arial" w:hAnsi="Arial" w:cs="Arial"/>
        </w:rPr>
        <w:t>615 -629</w:t>
      </w:r>
    </w:p>
    <w:p w14:paraId="7F437F5B" w14:textId="3C7CE96E" w:rsidR="009E7424" w:rsidRDefault="00874795">
      <w:pPr>
        <w:ind w:left="1440"/>
        <w:rPr>
          <w:rFonts w:ascii="Arial" w:eastAsia="Arial" w:hAnsi="Arial" w:cs="Arial"/>
        </w:rPr>
      </w:pPr>
      <w:r>
        <w:rPr>
          <w:rFonts w:ascii="Arial" w:eastAsia="Arial" w:hAnsi="Arial" w:cs="Arial"/>
        </w:rPr>
        <w:tab/>
        <w:t xml:space="preserve">Dennis v. Kellogg Co., </w:t>
      </w:r>
      <w:r w:rsidR="000C57E6">
        <w:rPr>
          <w:rFonts w:ascii="Arial" w:eastAsia="Arial" w:hAnsi="Arial" w:cs="Arial"/>
        </w:rPr>
        <w:t xml:space="preserve">pp. </w:t>
      </w:r>
      <w:r>
        <w:rPr>
          <w:rFonts w:ascii="Arial" w:eastAsia="Arial" w:hAnsi="Arial" w:cs="Arial"/>
        </w:rPr>
        <w:t>642 -648</w:t>
      </w:r>
    </w:p>
    <w:p w14:paraId="731F6E7B" w14:textId="7651942E" w:rsidR="00874795" w:rsidRDefault="00874795">
      <w:pPr>
        <w:ind w:left="1440"/>
        <w:rPr>
          <w:rFonts w:ascii="Arial" w:eastAsia="Arial" w:hAnsi="Arial" w:cs="Arial"/>
        </w:rPr>
      </w:pPr>
      <w:r>
        <w:rPr>
          <w:rFonts w:ascii="Arial" w:eastAsia="Arial" w:hAnsi="Arial" w:cs="Arial"/>
        </w:rPr>
        <w:tab/>
        <w:t>In Re UnitedHealth Group, Inc., pp. 652 -654</w:t>
      </w:r>
    </w:p>
    <w:p w14:paraId="32AE9270" w14:textId="06CBC65C" w:rsidR="00434E2E" w:rsidRDefault="00434E2E" w:rsidP="00434E2E">
      <w:pPr>
        <w:rPr>
          <w:rFonts w:ascii="Arial" w:eastAsia="Arial" w:hAnsi="Arial" w:cs="Arial"/>
        </w:rPr>
      </w:pPr>
      <w:r>
        <w:rPr>
          <w:rFonts w:ascii="Arial" w:eastAsia="Arial" w:hAnsi="Arial" w:cs="Arial"/>
        </w:rPr>
        <w:t xml:space="preserve">           </w:t>
      </w:r>
      <w:r>
        <w:rPr>
          <w:rFonts w:ascii="Arial" w:eastAsia="Arial" w:hAnsi="Arial" w:cs="Arial"/>
          <w:i/>
        </w:rPr>
        <w:t>Federal Multidistrict Litigation, Chapter 10</w:t>
      </w:r>
    </w:p>
    <w:p w14:paraId="5B79C450" w14:textId="77777777" w:rsidR="009E7424" w:rsidRDefault="009E7424" w:rsidP="001F1D0D">
      <w:pPr>
        <w:rPr>
          <w:rFonts w:ascii="Arial" w:eastAsia="Arial" w:hAnsi="Arial" w:cs="Arial"/>
        </w:rPr>
      </w:pPr>
    </w:p>
    <w:p w14:paraId="6831B786" w14:textId="77777777" w:rsidR="009E7424" w:rsidRDefault="009E7424" w:rsidP="001F1D0D">
      <w:pPr>
        <w:rPr>
          <w:rFonts w:ascii="Arial" w:eastAsia="Arial" w:hAnsi="Arial" w:cs="Arial"/>
        </w:rPr>
      </w:pPr>
    </w:p>
    <w:p w14:paraId="565A9101" w14:textId="6A95701C" w:rsidR="009E7424" w:rsidRDefault="003E45DC">
      <w:pPr>
        <w:ind w:left="720"/>
        <w:rPr>
          <w:rFonts w:ascii="Arial" w:eastAsia="Arial" w:hAnsi="Arial" w:cs="Arial"/>
          <w:b/>
          <w:i/>
        </w:rPr>
      </w:pPr>
      <w:r>
        <w:rPr>
          <w:rFonts w:ascii="Arial" w:eastAsia="Arial" w:hAnsi="Arial" w:cs="Arial"/>
          <w:b/>
          <w:i/>
        </w:rPr>
        <w:t>Module 1</w:t>
      </w:r>
      <w:r w:rsidR="00F118B0">
        <w:rPr>
          <w:rFonts w:ascii="Arial" w:eastAsia="Arial" w:hAnsi="Arial" w:cs="Arial"/>
          <w:b/>
          <w:i/>
        </w:rPr>
        <w:t>3</w:t>
      </w:r>
      <w:r>
        <w:rPr>
          <w:rFonts w:ascii="Arial" w:eastAsia="Arial" w:hAnsi="Arial" w:cs="Arial"/>
          <w:b/>
          <w:i/>
        </w:rPr>
        <w:t xml:space="preserve">: </w:t>
      </w:r>
      <w:r w:rsidR="00434E2E">
        <w:rPr>
          <w:rFonts w:ascii="Arial" w:eastAsia="Arial" w:hAnsi="Arial" w:cs="Arial"/>
          <w:b/>
          <w:i/>
        </w:rPr>
        <w:t>Final Examination Review and Preparation</w:t>
      </w:r>
    </w:p>
    <w:p w14:paraId="19609BC8" w14:textId="2A44F4B1" w:rsidR="00F118B0" w:rsidRDefault="00F118B0" w:rsidP="00434E2E">
      <w:pPr>
        <w:rPr>
          <w:rFonts w:ascii="Arial" w:eastAsia="Arial" w:hAnsi="Arial" w:cs="Arial"/>
          <w:i/>
          <w:iCs/>
        </w:rPr>
      </w:pPr>
    </w:p>
    <w:p w14:paraId="68CA20A4" w14:textId="2D531C7B" w:rsidR="00F118B0" w:rsidRDefault="00F118B0" w:rsidP="001F1D0D">
      <w:pPr>
        <w:ind w:firstLine="720"/>
        <w:rPr>
          <w:rFonts w:ascii="Arial" w:eastAsia="Arial" w:hAnsi="Arial" w:cs="Arial"/>
          <w:i/>
        </w:rPr>
      </w:pPr>
      <w:r>
        <w:rPr>
          <w:rFonts w:ascii="Arial" w:eastAsia="Arial" w:hAnsi="Arial" w:cs="Arial"/>
          <w:i/>
          <w:iCs/>
        </w:rPr>
        <w:tab/>
      </w:r>
    </w:p>
    <w:p w14:paraId="7A75C592" w14:textId="77777777" w:rsidR="001F1D0D" w:rsidRDefault="001F1D0D" w:rsidP="00D7232E">
      <w:pPr>
        <w:rPr>
          <w:rFonts w:ascii="Arial" w:eastAsia="Arial" w:hAnsi="Arial" w:cs="Arial"/>
        </w:rPr>
      </w:pPr>
    </w:p>
    <w:p w14:paraId="21DBC129" w14:textId="77777777" w:rsidR="009E7424" w:rsidRDefault="009E7424">
      <w:pPr>
        <w:rPr>
          <w:rFonts w:ascii="Arial" w:eastAsia="Arial" w:hAnsi="Arial" w:cs="Arial"/>
        </w:rPr>
      </w:pPr>
    </w:p>
    <w:p w14:paraId="068E0BB4" w14:textId="324C84C7" w:rsidR="009E7424" w:rsidRDefault="003E45DC">
      <w:pPr>
        <w:rPr>
          <w:rFonts w:ascii="Arial" w:eastAsia="Arial" w:hAnsi="Arial" w:cs="Arial"/>
        </w:rPr>
      </w:pPr>
      <w:r>
        <w:rPr>
          <w:rFonts w:ascii="Arial" w:eastAsia="Arial" w:hAnsi="Arial" w:cs="Arial"/>
        </w:rPr>
        <w:t>Weekly reading assignments may be supplement</w:t>
      </w:r>
      <w:r w:rsidR="00CB14D6">
        <w:rPr>
          <w:rFonts w:ascii="Arial" w:eastAsia="Arial" w:hAnsi="Arial" w:cs="Arial"/>
        </w:rPr>
        <w:t>ed</w:t>
      </w:r>
      <w:r>
        <w:rPr>
          <w:rFonts w:ascii="Arial" w:eastAsia="Arial" w:hAnsi="Arial" w:cs="Arial"/>
        </w:rPr>
        <w:t xml:space="preserve"> to include new and important case law, events, and public policy debates. </w:t>
      </w:r>
      <w:r w:rsidR="00AC74F0">
        <w:rPr>
          <w:rFonts w:ascii="Arial" w:eastAsia="Arial" w:hAnsi="Arial" w:cs="Arial"/>
        </w:rPr>
        <w:t xml:space="preserve">We will have jurists and practitioners visiting the class. </w:t>
      </w:r>
      <w:r>
        <w:rPr>
          <w:rFonts w:ascii="Arial" w:eastAsia="Arial" w:hAnsi="Arial" w:cs="Arial"/>
        </w:rPr>
        <w:t>The syllabus may be adjusted to reflect class progress and interests.  I will work hard to keep your reading assignments within 40 pages per week. I invite you to provide me feedback on the intensity of the course.</w:t>
      </w:r>
    </w:p>
    <w:p w14:paraId="1263A8A6" w14:textId="77777777" w:rsidR="009E7424" w:rsidRDefault="009E7424">
      <w:pPr>
        <w:rPr>
          <w:rFonts w:ascii="Arial" w:eastAsia="Arial" w:hAnsi="Arial" w:cs="Arial"/>
        </w:rPr>
      </w:pPr>
    </w:p>
    <w:p w14:paraId="14499AE2" w14:textId="77777777" w:rsidR="009E7424" w:rsidRDefault="009E7424">
      <w:pPr>
        <w:rPr>
          <w:rFonts w:ascii="Arial" w:eastAsia="Arial" w:hAnsi="Arial" w:cs="Arial"/>
        </w:rPr>
      </w:pPr>
    </w:p>
    <w:p w14:paraId="66C79AE1" w14:textId="77777777" w:rsidR="009E7424" w:rsidRDefault="009E7424">
      <w:pPr>
        <w:rPr>
          <w:rFonts w:ascii="Arial" w:eastAsia="Arial" w:hAnsi="Arial" w:cs="Arial"/>
        </w:rPr>
      </w:pPr>
    </w:p>
    <w:p w14:paraId="128D8E38" w14:textId="77777777" w:rsidR="009E7424" w:rsidRDefault="009E7424">
      <w:pPr>
        <w:rPr>
          <w:rFonts w:ascii="Arial" w:eastAsia="Arial" w:hAnsi="Arial" w:cs="Arial"/>
        </w:rPr>
      </w:pPr>
    </w:p>
    <w:p w14:paraId="5B95C412" w14:textId="77777777" w:rsidR="009E7424" w:rsidRDefault="003E45DC">
      <w:pPr>
        <w:rPr>
          <w:rFonts w:ascii="Arial" w:eastAsia="Arial" w:hAnsi="Arial" w:cs="Arial"/>
        </w:rPr>
      </w:pPr>
      <w:r>
        <w:rPr>
          <w:rFonts w:ascii="Arial" w:eastAsia="Arial" w:hAnsi="Arial" w:cs="Arial"/>
          <w:b/>
          <w:i/>
        </w:rPr>
        <w:t>IMPORTANT UNIVERSITY AND LAW SCHOOL POLICY STATEMENTS</w:t>
      </w:r>
    </w:p>
    <w:p w14:paraId="1B8FDC8E" w14:textId="77777777" w:rsidR="009E7424" w:rsidRDefault="009E7424">
      <w:pPr>
        <w:rPr>
          <w:rFonts w:ascii="Arial" w:eastAsia="Arial" w:hAnsi="Arial" w:cs="Arial"/>
        </w:rPr>
      </w:pPr>
    </w:p>
    <w:p w14:paraId="790CEA48" w14:textId="6B8706DE" w:rsidR="009E7424" w:rsidRPr="00D7232E" w:rsidRDefault="003E45DC">
      <w:pPr>
        <w:rPr>
          <w:rFonts w:ascii="Arial" w:eastAsia="Arial" w:hAnsi="Arial" w:cs="Arial"/>
          <w:iCs/>
        </w:rPr>
      </w:pPr>
      <w:r w:rsidRPr="00D7232E">
        <w:rPr>
          <w:rFonts w:ascii="Arial" w:eastAsia="Arial" w:hAnsi="Arial" w:cs="Arial"/>
          <w:b/>
          <w:iCs/>
        </w:rPr>
        <w:t>Accommodations for students with disabilities</w:t>
      </w:r>
      <w:r w:rsidR="00D7232E">
        <w:rPr>
          <w:rFonts w:ascii="Arial" w:eastAsia="Arial" w:hAnsi="Arial" w:cs="Arial"/>
          <w:b/>
          <w:iCs/>
        </w:rPr>
        <w:t>:</w:t>
      </w:r>
    </w:p>
    <w:p w14:paraId="7F84BCEB" w14:textId="77777777" w:rsidR="009E7424" w:rsidRDefault="009E7424">
      <w:pPr>
        <w:rPr>
          <w:rFonts w:ascii="Arial" w:eastAsia="Arial" w:hAnsi="Arial" w:cs="Arial"/>
        </w:rPr>
      </w:pPr>
    </w:p>
    <w:p w14:paraId="225091D0" w14:textId="3AC7992C" w:rsidR="009E7424" w:rsidRDefault="003E45DC">
      <w:pPr>
        <w:rPr>
          <w:rFonts w:ascii="Arial" w:eastAsia="Arial" w:hAnsi="Arial" w:cs="Arial"/>
        </w:rPr>
      </w:pPr>
      <w:r>
        <w:rPr>
          <w:rFonts w:ascii="Arial" w:eastAsia="Arial" w:hAnsi="Arial" w:cs="Arial"/>
        </w:rPr>
        <w:t xml:space="preserve">Students requesting accommodation for disabilities must first register with the Dean of Students Office (http://www.dso.ufl.edu/drc/). The Dean of Students will provide documentation to the student who must then provide this documentation </w:t>
      </w:r>
      <w:r>
        <w:rPr>
          <w:rFonts w:ascii="Arial" w:eastAsia="Arial" w:hAnsi="Arial" w:cs="Arial"/>
        </w:rPr>
        <w:lastRenderedPageBreak/>
        <w:t xml:space="preserve">to the instructor when requesting accommodation. Accommodations are not </w:t>
      </w:r>
      <w:r w:rsidR="001B6103">
        <w:rPr>
          <w:rFonts w:ascii="Arial" w:eastAsia="Arial" w:hAnsi="Arial" w:cs="Arial"/>
        </w:rPr>
        <w:t>retroactive;</w:t>
      </w:r>
      <w:r>
        <w:rPr>
          <w:rFonts w:ascii="Arial" w:eastAsia="Arial" w:hAnsi="Arial" w:cs="Arial"/>
        </w:rPr>
        <w:t xml:space="preserve"> therefore, students should contact the office as soon as possible in the term for which they are seeking accommodations. Accommodation for the final examination will be handled by the Dean of Students without involvement of the instructor.</w:t>
      </w:r>
    </w:p>
    <w:p w14:paraId="07F69795" w14:textId="178D550E" w:rsidR="009E7424" w:rsidRDefault="009E7424">
      <w:pPr>
        <w:rPr>
          <w:sz w:val="23"/>
          <w:szCs w:val="23"/>
        </w:rPr>
      </w:pPr>
    </w:p>
    <w:p w14:paraId="6426EC1A" w14:textId="77777777" w:rsidR="008F6734" w:rsidRPr="00F07AB2" w:rsidRDefault="008F6734" w:rsidP="008F6734">
      <w:pPr>
        <w:pStyle w:val="xmsonormal"/>
        <w:rPr>
          <w:rFonts w:ascii="Arial" w:hAnsi="Arial" w:cs="Arial"/>
          <w:b/>
          <w:bCs/>
        </w:rPr>
      </w:pPr>
      <w:r w:rsidRPr="00F07AB2">
        <w:rPr>
          <w:rFonts w:ascii="Arial" w:hAnsi="Arial" w:cs="Arial"/>
          <w:b/>
          <w:bCs/>
        </w:rPr>
        <w:t>Preferred Name and Pronouns</w:t>
      </w:r>
      <w:r>
        <w:rPr>
          <w:rFonts w:ascii="Arial" w:hAnsi="Arial" w:cs="Arial"/>
          <w:b/>
          <w:bCs/>
        </w:rPr>
        <w:t>:</w:t>
      </w:r>
    </w:p>
    <w:p w14:paraId="443C86F9" w14:textId="176E17A7" w:rsidR="008F6734" w:rsidRPr="00F07AB2" w:rsidRDefault="008F6734" w:rsidP="008F6734">
      <w:pPr>
        <w:pStyle w:val="xmsonormal"/>
        <w:rPr>
          <w:rFonts w:ascii="Arial" w:hAnsi="Arial" w:cs="Arial"/>
        </w:rPr>
      </w:pPr>
      <w:r w:rsidRPr="00F07AB2">
        <w:rPr>
          <w:rFonts w:ascii="Arial" w:hAnsi="Arial" w:cs="Arial"/>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w:t>
      </w:r>
      <w:r w:rsidR="00D7232E">
        <w:rPr>
          <w:rFonts w:ascii="Arial" w:hAnsi="Arial" w:cs="Arial"/>
        </w:rPr>
        <w:t>I</w:t>
      </w:r>
      <w:r w:rsidRPr="00F07AB2">
        <w:rPr>
          <w:rFonts w:ascii="Arial" w:hAnsi="Arial" w:cs="Arial"/>
        </w:rPr>
        <w:t xml:space="preserve">f your name and pronouns are not reflected by your UF-rostered </w:t>
      </w:r>
      <w:proofErr w:type="gramStart"/>
      <w:r w:rsidRPr="00F07AB2">
        <w:rPr>
          <w:rFonts w:ascii="Arial" w:hAnsi="Arial" w:cs="Arial"/>
        </w:rPr>
        <w:t>name</w:t>
      </w:r>
      <w:proofErr w:type="gramEnd"/>
      <w:r w:rsidR="00D7232E">
        <w:rPr>
          <w:rFonts w:ascii="Arial" w:hAnsi="Arial" w:cs="Arial"/>
        </w:rPr>
        <w:t xml:space="preserve"> p</w:t>
      </w:r>
      <w:r w:rsidR="00D7232E" w:rsidRPr="00F07AB2">
        <w:rPr>
          <w:rFonts w:ascii="Arial" w:hAnsi="Arial" w:cs="Arial"/>
        </w:rPr>
        <w:t>lease let me know how you would like to be addressed in class</w:t>
      </w:r>
      <w:r w:rsidRPr="00F07AB2">
        <w:rPr>
          <w:rFonts w:ascii="Arial" w:hAnsi="Arial" w:cs="Arial"/>
        </w:rPr>
        <w:t>. I welcome you to the class and look forward to a rewarding learning adventure together.</w:t>
      </w:r>
    </w:p>
    <w:p w14:paraId="6112DD04" w14:textId="77777777" w:rsidR="008F6734" w:rsidRPr="00F07AB2" w:rsidRDefault="008F6734" w:rsidP="008F6734">
      <w:pPr>
        <w:pStyle w:val="xmsonormal"/>
        <w:rPr>
          <w:rFonts w:ascii="Arial" w:hAnsi="Arial" w:cs="Arial"/>
        </w:rPr>
      </w:pPr>
      <w:r w:rsidRPr="00F07AB2">
        <w:rPr>
          <w:rFonts w:ascii="Arial" w:hAnsi="Arial" w:cs="Arial"/>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42307A15" w14:textId="77777777" w:rsidR="001A790A" w:rsidRDefault="001A790A" w:rsidP="008F6734">
      <w:pPr>
        <w:pStyle w:val="xmsonormal"/>
        <w:rPr>
          <w:rFonts w:ascii="Arial" w:hAnsi="Arial" w:cs="Arial"/>
          <w:b/>
          <w:bCs/>
        </w:rPr>
      </w:pPr>
    </w:p>
    <w:p w14:paraId="0E9070FF" w14:textId="58C83DD6" w:rsidR="003E45E3" w:rsidRDefault="003E45E3" w:rsidP="008F6734">
      <w:pPr>
        <w:pStyle w:val="xmsonormal"/>
        <w:rPr>
          <w:rFonts w:ascii="Arial" w:hAnsi="Arial" w:cs="Arial"/>
          <w:b/>
          <w:bCs/>
        </w:rPr>
      </w:pPr>
      <w:r w:rsidRPr="003E45E3">
        <w:rPr>
          <w:rFonts w:ascii="Arial" w:hAnsi="Arial" w:cs="Arial"/>
          <w:b/>
          <w:bCs/>
        </w:rPr>
        <w:t>Examination Delay Policy</w:t>
      </w:r>
    </w:p>
    <w:p w14:paraId="64C0B34C" w14:textId="2BDD3384" w:rsidR="003E45E3" w:rsidRDefault="003E45E3" w:rsidP="003E45E3">
      <w:pPr>
        <w:pStyle w:val="NormalWeb"/>
        <w:rPr>
          <w:rFonts w:ascii="Arial" w:hAnsi="Arial" w:cs="Arial"/>
        </w:rPr>
      </w:pPr>
      <w:r w:rsidRPr="003E45E3">
        <w:rPr>
          <w:rFonts w:ascii="Arial" w:hAnsi="Arial" w:cs="Arial"/>
        </w:rPr>
        <w:t xml:space="preserve">The law school policy on exam delays and accommodations can be found </w:t>
      </w:r>
      <w:r>
        <w:rPr>
          <w:rFonts w:ascii="Arial" w:hAnsi="Arial" w:cs="Arial"/>
        </w:rPr>
        <w:t xml:space="preserve">at: </w:t>
      </w:r>
    </w:p>
    <w:p w14:paraId="7019A562" w14:textId="3AF6DF31" w:rsidR="003E45E3" w:rsidRPr="003E45E3" w:rsidRDefault="00D63FB7" w:rsidP="003E45E3">
      <w:pPr>
        <w:pStyle w:val="NormalWeb"/>
        <w:rPr>
          <w:rFonts w:ascii="Arial" w:hAnsi="Arial" w:cs="Arial"/>
        </w:rPr>
      </w:pPr>
      <w:hyperlink r:id="rId19" w:history="1">
        <w:r w:rsidR="003E45E3" w:rsidRPr="0029141F">
          <w:rPr>
            <w:rStyle w:val="Hyperlink"/>
            <w:rFonts w:ascii="Arial" w:hAnsi="Arial" w:cs="Arial"/>
          </w:rPr>
          <w:t>https://www.law.ufl.edu/life-at-uf-law/office-of-student-affairs/current-students/forms-applications/exam-delays-accommodations-form</w:t>
        </w:r>
      </w:hyperlink>
      <w:r w:rsidR="003E45E3">
        <w:rPr>
          <w:rFonts w:ascii="Arial" w:hAnsi="Arial" w:cs="Arial"/>
        </w:rPr>
        <w:t xml:space="preserve">. </w:t>
      </w:r>
    </w:p>
    <w:p w14:paraId="2F5285F7" w14:textId="77777777" w:rsidR="003E45E3" w:rsidRPr="003E45E3" w:rsidRDefault="003E45E3" w:rsidP="008F6734">
      <w:pPr>
        <w:pStyle w:val="xmsonormal"/>
        <w:rPr>
          <w:rFonts w:ascii="Arial" w:hAnsi="Arial" w:cs="Arial"/>
        </w:rPr>
      </w:pPr>
    </w:p>
    <w:p w14:paraId="77588BA8" w14:textId="758E1E95" w:rsidR="008F6734" w:rsidRPr="00F07AB2" w:rsidRDefault="008F6734" w:rsidP="008F6734">
      <w:pPr>
        <w:pStyle w:val="xmsonormal"/>
        <w:rPr>
          <w:rFonts w:ascii="Arial" w:hAnsi="Arial" w:cs="Arial"/>
        </w:rPr>
      </w:pPr>
      <w:r w:rsidRPr="00F07AB2">
        <w:rPr>
          <w:rFonts w:ascii="Arial" w:hAnsi="Arial" w:cs="Arial"/>
          <w:b/>
          <w:bCs/>
        </w:rPr>
        <w:t>Discourse, Inclusion, and the Classroom Ethos</w:t>
      </w:r>
      <w:r w:rsidR="00D7232E">
        <w:rPr>
          <w:rFonts w:ascii="Arial" w:hAnsi="Arial" w:cs="Arial"/>
          <w:b/>
          <w:bCs/>
        </w:rPr>
        <w:t>:</w:t>
      </w:r>
    </w:p>
    <w:p w14:paraId="66D27910" w14:textId="74B71516" w:rsidR="008F6734" w:rsidRPr="00F07AB2" w:rsidRDefault="008F6734" w:rsidP="008F6734">
      <w:pPr>
        <w:pStyle w:val="xmsonormal"/>
        <w:rPr>
          <w:rFonts w:ascii="Arial" w:hAnsi="Arial" w:cs="Arial"/>
        </w:rPr>
      </w:pPr>
      <w:r w:rsidRPr="00F07AB2">
        <w:rPr>
          <w:rFonts w:ascii="Arial" w:hAnsi="Arial" w:cs="Arial"/>
        </w:rPr>
        <w:t xml:space="preserve">As a law student and future lawyer, it is important that you be able to engage in rigorous discourse and critical evaluation while also demonstrating civility and </w:t>
      </w:r>
      <w:r w:rsidRPr="00F07AB2">
        <w:rPr>
          <w:rFonts w:ascii="Arial" w:hAnsi="Arial" w:cs="Arial"/>
        </w:rPr>
        <w:lastRenderedPageBreak/>
        <w:t xml:space="preserve">respect for others. This is even more important in the case of controversial issues and other topics that may elicit strong emotions. </w:t>
      </w:r>
    </w:p>
    <w:p w14:paraId="1E459B4B" w14:textId="527780B5" w:rsidR="008F6734" w:rsidRPr="00F07AB2" w:rsidRDefault="008F6734" w:rsidP="008F6734">
      <w:pPr>
        <w:pStyle w:val="xmsonormal"/>
        <w:rPr>
          <w:rFonts w:ascii="Arial" w:hAnsi="Arial" w:cs="Arial"/>
        </w:rPr>
      </w:pPr>
      <w:r w:rsidRPr="00F07AB2">
        <w:rPr>
          <w:rFonts w:ascii="Arial" w:hAnsi="Arial" w:cs="Arial"/>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6F633DFF" w14:textId="77777777" w:rsidR="008F6734" w:rsidRPr="00F07AB2" w:rsidRDefault="008F6734" w:rsidP="008F6734">
      <w:pPr>
        <w:pStyle w:val="xmsonormal"/>
        <w:numPr>
          <w:ilvl w:val="0"/>
          <w:numId w:val="20"/>
        </w:numPr>
        <w:rPr>
          <w:rFonts w:ascii="Arial" w:hAnsi="Arial" w:cs="Arial"/>
        </w:rPr>
      </w:pPr>
      <w:r w:rsidRPr="00F07AB2">
        <w:rPr>
          <w:rFonts w:ascii="Arial" w:hAnsi="Arial" w:cs="Arial"/>
        </w:rPr>
        <w:t>commit to self-examination of our values and assumptions</w:t>
      </w:r>
    </w:p>
    <w:p w14:paraId="4D4E50DA" w14:textId="77777777" w:rsidR="008F6734" w:rsidRPr="00F07AB2" w:rsidRDefault="008F6734" w:rsidP="008F6734">
      <w:pPr>
        <w:pStyle w:val="xmsonormal"/>
        <w:numPr>
          <w:ilvl w:val="0"/>
          <w:numId w:val="20"/>
        </w:numPr>
        <w:rPr>
          <w:rFonts w:ascii="Arial" w:hAnsi="Arial" w:cs="Arial"/>
        </w:rPr>
      </w:pPr>
      <w:r w:rsidRPr="00F07AB2">
        <w:rPr>
          <w:rFonts w:ascii="Arial" w:hAnsi="Arial" w:cs="Arial"/>
        </w:rPr>
        <w:t>speak honestly, thoughtfully, and respectfully</w:t>
      </w:r>
    </w:p>
    <w:p w14:paraId="5080A6B7" w14:textId="77777777" w:rsidR="008F6734" w:rsidRPr="00F07AB2" w:rsidRDefault="008F6734" w:rsidP="008F6734">
      <w:pPr>
        <w:pStyle w:val="xmsonormal"/>
        <w:numPr>
          <w:ilvl w:val="0"/>
          <w:numId w:val="20"/>
        </w:numPr>
        <w:rPr>
          <w:rFonts w:ascii="Arial" w:hAnsi="Arial" w:cs="Arial"/>
        </w:rPr>
      </w:pPr>
      <w:r w:rsidRPr="00F07AB2">
        <w:rPr>
          <w:rFonts w:ascii="Arial" w:hAnsi="Arial" w:cs="Arial"/>
        </w:rPr>
        <w:t>listen carefully and respectfully</w:t>
      </w:r>
    </w:p>
    <w:p w14:paraId="7288AD6B" w14:textId="77777777" w:rsidR="008F6734" w:rsidRPr="00F07AB2" w:rsidRDefault="008F6734" w:rsidP="008F6734">
      <w:pPr>
        <w:pStyle w:val="xmsonormal"/>
        <w:numPr>
          <w:ilvl w:val="0"/>
          <w:numId w:val="20"/>
        </w:numPr>
        <w:rPr>
          <w:rFonts w:ascii="Arial" w:hAnsi="Arial" w:cs="Arial"/>
        </w:rPr>
      </w:pPr>
      <w:r w:rsidRPr="00F07AB2">
        <w:rPr>
          <w:rFonts w:ascii="Arial" w:hAnsi="Arial" w:cs="Arial"/>
        </w:rPr>
        <w:t>reserve the right to change our mind and allow for others to do the same</w:t>
      </w:r>
    </w:p>
    <w:p w14:paraId="2404B881" w14:textId="68382E1A" w:rsidR="008F6734" w:rsidRDefault="008F6734" w:rsidP="008F6734">
      <w:pPr>
        <w:pStyle w:val="xmsonormal"/>
        <w:numPr>
          <w:ilvl w:val="0"/>
          <w:numId w:val="20"/>
        </w:numPr>
        <w:rPr>
          <w:rFonts w:ascii="Arial" w:hAnsi="Arial" w:cs="Arial"/>
        </w:rPr>
      </w:pPr>
      <w:r w:rsidRPr="00F07AB2">
        <w:rPr>
          <w:rFonts w:ascii="Arial" w:hAnsi="Arial" w:cs="Arial"/>
        </w:rPr>
        <w:t>allow ourselves and each other to verbalize ideas and to push the boundaries of logic and reasoning both as a means of exploring our beliefs as well as a method of sharpening our skills as lawyers</w:t>
      </w:r>
      <w:r w:rsidR="00D7232E">
        <w:rPr>
          <w:rFonts w:ascii="Arial" w:hAnsi="Arial" w:cs="Arial"/>
        </w:rPr>
        <w:t>.</w:t>
      </w:r>
    </w:p>
    <w:p w14:paraId="33B9BCBD" w14:textId="77777777" w:rsidR="001A790A" w:rsidRDefault="001A790A" w:rsidP="008F6734">
      <w:pPr>
        <w:pStyle w:val="xmsonormal"/>
        <w:rPr>
          <w:rFonts w:ascii="Arial" w:hAnsi="Arial" w:cs="Arial"/>
          <w:b/>
          <w:bCs/>
        </w:rPr>
      </w:pPr>
    </w:p>
    <w:p w14:paraId="498FCA30" w14:textId="14F91C27" w:rsidR="008F6734" w:rsidRPr="00CA0291" w:rsidRDefault="008F6734" w:rsidP="008F6734">
      <w:pPr>
        <w:pStyle w:val="xmsonormal"/>
        <w:rPr>
          <w:rFonts w:ascii="Arial" w:hAnsi="Arial" w:cs="Arial"/>
          <w:b/>
          <w:bCs/>
        </w:rPr>
      </w:pPr>
      <w:r w:rsidRPr="00CA0291">
        <w:rPr>
          <w:rFonts w:ascii="Arial" w:hAnsi="Arial" w:cs="Arial"/>
          <w:b/>
          <w:bCs/>
        </w:rPr>
        <w:t>Class Recordings:</w:t>
      </w:r>
    </w:p>
    <w:p w14:paraId="4F0A405A" w14:textId="53B1F6BD" w:rsidR="008F6734" w:rsidRPr="00CA0291" w:rsidRDefault="008F6734" w:rsidP="00CA0291">
      <w:pPr>
        <w:pStyle w:val="NormalWeb"/>
        <w:rPr>
          <w:rFonts w:ascii="Arial" w:hAnsi="Arial" w:cs="Arial"/>
        </w:rPr>
      </w:pPr>
      <w:r w:rsidRPr="00CA0291">
        <w:rPr>
          <w:rFonts w:ascii="Arial" w:hAnsi="Arial" w:cs="Arial"/>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F101CEE" w14:textId="4D91771F" w:rsidR="008F6734" w:rsidRPr="00CA0291" w:rsidRDefault="008F6734" w:rsidP="00CA0291">
      <w:pPr>
        <w:pStyle w:val="NormalWeb"/>
        <w:rPr>
          <w:rFonts w:ascii="Arial" w:hAnsi="Arial" w:cs="Arial"/>
        </w:rPr>
      </w:pPr>
      <w:r w:rsidRPr="00CA0291">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832AF06" w14:textId="43857D2E" w:rsidR="008F6734" w:rsidRPr="00CA0291" w:rsidRDefault="008F6734" w:rsidP="00CA0291">
      <w:pPr>
        <w:pStyle w:val="NormalWeb"/>
        <w:rPr>
          <w:rFonts w:ascii="Arial" w:hAnsi="Arial" w:cs="Arial"/>
        </w:rPr>
      </w:pPr>
      <w:r w:rsidRPr="00CA0291">
        <w:rPr>
          <w:rFonts w:ascii="Arial" w:hAnsi="Arial" w:cs="Arial"/>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w:t>
      </w:r>
      <w:r w:rsidRPr="00CA0291">
        <w:rPr>
          <w:rFonts w:ascii="Arial" w:hAnsi="Arial" w:cs="Arial"/>
        </w:rPr>
        <w:lastRenderedPageBreak/>
        <w:t>A student who publishes a recording without written consent may be subject to a civil cause of action instituted by a person injured by the publication and/or discipline under UF Regulation 4.040 Student Honor Code and Student Conduct Code.</w:t>
      </w:r>
    </w:p>
    <w:p w14:paraId="1F9D95E4" w14:textId="77777777" w:rsidR="009E7424" w:rsidRDefault="009E7424">
      <w:pPr>
        <w:rPr>
          <w:rFonts w:ascii="Arial" w:eastAsia="Arial" w:hAnsi="Arial" w:cs="Arial"/>
        </w:rPr>
      </w:pPr>
    </w:p>
    <w:p w14:paraId="7794C36F" w14:textId="77777777" w:rsidR="008B319C" w:rsidRDefault="008B319C">
      <w:pPr>
        <w:rPr>
          <w:rFonts w:ascii="Arial" w:eastAsia="Arial" w:hAnsi="Arial" w:cs="Arial"/>
          <w:b/>
          <w:i/>
        </w:rPr>
      </w:pPr>
    </w:p>
    <w:p w14:paraId="7B8C0705" w14:textId="68382DD1" w:rsidR="009E7424" w:rsidRPr="00D7232E" w:rsidRDefault="003E45DC">
      <w:pPr>
        <w:rPr>
          <w:rFonts w:ascii="Arial" w:eastAsia="Arial" w:hAnsi="Arial" w:cs="Arial"/>
          <w:iCs/>
        </w:rPr>
      </w:pPr>
      <w:r w:rsidRPr="00D7232E">
        <w:rPr>
          <w:rFonts w:ascii="Arial" w:eastAsia="Arial" w:hAnsi="Arial" w:cs="Arial"/>
          <w:b/>
          <w:iCs/>
        </w:rPr>
        <w:t>UF Law grading policies</w:t>
      </w:r>
      <w:r w:rsidR="00D7232E" w:rsidRPr="00D7232E">
        <w:rPr>
          <w:rFonts w:ascii="Arial" w:eastAsia="Arial" w:hAnsi="Arial" w:cs="Arial"/>
          <w:b/>
          <w:iCs/>
        </w:rPr>
        <w:t>:</w:t>
      </w:r>
    </w:p>
    <w:p w14:paraId="45F637B0" w14:textId="77777777" w:rsidR="009E7424" w:rsidRDefault="009E7424">
      <w:pPr>
        <w:rPr>
          <w:rFonts w:ascii="Arial" w:eastAsia="Arial" w:hAnsi="Arial" w:cs="Arial"/>
          <w:u w:val="single"/>
        </w:rPr>
      </w:pPr>
    </w:p>
    <w:p w14:paraId="11C331EF"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 xml:space="preserve"> </w:t>
      </w:r>
    </w:p>
    <w:tbl>
      <w:tblPr>
        <w:tblStyle w:val="a1"/>
        <w:tblW w:w="314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71"/>
        <w:gridCol w:w="1571"/>
      </w:tblGrid>
      <w:tr w:rsidR="009E7424" w14:paraId="06E9D3C9" w14:textId="77777777" w:rsidTr="008B319C">
        <w:trPr>
          <w:trHeight w:val="232"/>
        </w:trPr>
        <w:tc>
          <w:tcPr>
            <w:tcW w:w="157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85F4CE2" w14:textId="77777777" w:rsidR="009E7424" w:rsidRDefault="003E45DC">
            <w:pPr>
              <w:rPr>
                <w:rFonts w:ascii="Calibri" w:eastAsia="Calibri" w:hAnsi="Calibri" w:cs="Calibri"/>
                <w:b/>
                <w:sz w:val="28"/>
                <w:szCs w:val="28"/>
                <w:u w:val="single"/>
              </w:rPr>
            </w:pPr>
            <w:r>
              <w:rPr>
                <w:rFonts w:ascii="Calibri" w:eastAsia="Calibri" w:hAnsi="Calibri" w:cs="Calibri"/>
                <w:b/>
                <w:sz w:val="28"/>
                <w:szCs w:val="28"/>
                <w:u w:val="single"/>
              </w:rPr>
              <w:t>Letter Grade</w:t>
            </w:r>
          </w:p>
        </w:tc>
        <w:tc>
          <w:tcPr>
            <w:tcW w:w="157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B153046" w14:textId="77777777" w:rsidR="009E7424" w:rsidRDefault="003E45DC">
            <w:pPr>
              <w:rPr>
                <w:rFonts w:ascii="Calibri" w:eastAsia="Calibri" w:hAnsi="Calibri" w:cs="Calibri"/>
                <w:b/>
                <w:sz w:val="28"/>
                <w:szCs w:val="28"/>
                <w:u w:val="single"/>
              </w:rPr>
            </w:pPr>
            <w:r>
              <w:rPr>
                <w:rFonts w:ascii="Calibri" w:eastAsia="Calibri" w:hAnsi="Calibri" w:cs="Calibri"/>
                <w:b/>
                <w:sz w:val="28"/>
                <w:szCs w:val="28"/>
                <w:u w:val="single"/>
              </w:rPr>
              <w:t>Point Equivalent</w:t>
            </w:r>
          </w:p>
        </w:tc>
      </w:tr>
      <w:tr w:rsidR="009E7424" w14:paraId="3D1359CF"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6E7E24"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A (Excellent)</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50EA06CA"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4.0</w:t>
            </w:r>
          </w:p>
        </w:tc>
      </w:tr>
      <w:tr w:rsidR="009E7424" w14:paraId="17F1E7C8"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A693FA7"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A-</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22BBC143"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3.67</w:t>
            </w:r>
          </w:p>
        </w:tc>
      </w:tr>
      <w:tr w:rsidR="009E7424" w14:paraId="21AEFCC3"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559F3A"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B+</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0DCA370F"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3.33</w:t>
            </w:r>
          </w:p>
        </w:tc>
      </w:tr>
      <w:tr w:rsidR="009E7424" w14:paraId="6BD61160"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23952A"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B</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5D1E3B4E"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3.0</w:t>
            </w:r>
          </w:p>
        </w:tc>
      </w:tr>
      <w:tr w:rsidR="009E7424" w14:paraId="416952D8"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657B40"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B-</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663604F7"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2.67</w:t>
            </w:r>
          </w:p>
        </w:tc>
      </w:tr>
      <w:tr w:rsidR="009E7424" w14:paraId="305D36E7"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9BFD84"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C+</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7B596AA5"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2.33</w:t>
            </w:r>
          </w:p>
        </w:tc>
      </w:tr>
      <w:tr w:rsidR="009E7424" w14:paraId="4B3F7F2F"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0FFDC9"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C (Satisfactory)</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1787AE89"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2.0</w:t>
            </w:r>
          </w:p>
        </w:tc>
      </w:tr>
      <w:tr w:rsidR="009E7424" w14:paraId="4DB3EBFA"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FF0E81"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C-</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1CDC624D"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1.67</w:t>
            </w:r>
          </w:p>
        </w:tc>
      </w:tr>
      <w:tr w:rsidR="009E7424" w14:paraId="5A792067"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70C504"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D+</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2342F336"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1.33</w:t>
            </w:r>
          </w:p>
        </w:tc>
      </w:tr>
      <w:tr w:rsidR="009E7424" w14:paraId="30652CCC"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CFBB0"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D (Poor)</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7FB07AD5"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1.0</w:t>
            </w:r>
          </w:p>
        </w:tc>
      </w:tr>
      <w:tr w:rsidR="009E7424" w14:paraId="299313FC"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746BD8"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D-</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715A2039"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0.67</w:t>
            </w:r>
          </w:p>
        </w:tc>
      </w:tr>
      <w:tr w:rsidR="009E7424" w14:paraId="66ACA5FE" w14:textId="77777777" w:rsidTr="008B319C">
        <w:trPr>
          <w:trHeight w:val="198"/>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7265F8"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E (Failure)</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61BE9024"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 xml:space="preserve">0.0 </w:t>
            </w:r>
          </w:p>
        </w:tc>
      </w:tr>
      <w:tr w:rsidR="009E7424" w14:paraId="6EB51CA4" w14:textId="77777777" w:rsidTr="008B319C">
        <w:trPr>
          <w:trHeight w:val="25"/>
        </w:trPr>
        <w:tc>
          <w:tcPr>
            <w:tcW w:w="157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68F737" w14:textId="77777777" w:rsidR="009E7424" w:rsidRDefault="003E45DC">
            <w:pPr>
              <w:rPr>
                <w:rFonts w:ascii="Calibri" w:eastAsia="Calibri" w:hAnsi="Calibri" w:cs="Calibri"/>
                <w:sz w:val="22"/>
                <w:szCs w:val="22"/>
                <w:u w:val="single"/>
              </w:rPr>
            </w:pPr>
            <w:r>
              <w:rPr>
                <w:rFonts w:ascii="Calibri" w:eastAsia="Calibri" w:hAnsi="Calibri" w:cs="Calibri"/>
                <w:sz w:val="22"/>
                <w:szCs w:val="22"/>
                <w:u w:val="single"/>
              </w:rPr>
              <w:t xml:space="preserve"> </w:t>
            </w:r>
          </w:p>
        </w:tc>
        <w:tc>
          <w:tcPr>
            <w:tcW w:w="1571" w:type="dxa"/>
            <w:tcBorders>
              <w:top w:val="nil"/>
              <w:left w:val="nil"/>
              <w:bottom w:val="single" w:sz="7" w:space="0" w:color="000000"/>
              <w:right w:val="single" w:sz="7" w:space="0" w:color="000000"/>
            </w:tcBorders>
            <w:tcMar>
              <w:top w:w="100" w:type="dxa"/>
              <w:left w:w="100" w:type="dxa"/>
              <w:bottom w:w="100" w:type="dxa"/>
              <w:right w:w="100" w:type="dxa"/>
            </w:tcMar>
          </w:tcPr>
          <w:p w14:paraId="3DE0A8B6" w14:textId="77777777" w:rsidR="009E7424" w:rsidRDefault="009E7424">
            <w:pPr>
              <w:rPr>
                <w:rFonts w:ascii="Calibri" w:eastAsia="Calibri" w:hAnsi="Calibri" w:cs="Calibri"/>
                <w:sz w:val="22"/>
                <w:szCs w:val="22"/>
                <w:u w:val="single"/>
              </w:rPr>
            </w:pPr>
          </w:p>
        </w:tc>
      </w:tr>
    </w:tbl>
    <w:p w14:paraId="3518A734" w14:textId="77777777" w:rsidR="009E7424" w:rsidRDefault="009E7424">
      <w:pPr>
        <w:rPr>
          <w:sz w:val="20"/>
          <w:szCs w:val="20"/>
          <w:u w:val="single"/>
        </w:rPr>
      </w:pPr>
    </w:p>
    <w:p w14:paraId="0DD357D3" w14:textId="77777777" w:rsidR="009E7424" w:rsidRDefault="009E7424">
      <w:pPr>
        <w:rPr>
          <w:rFonts w:ascii="Arial" w:eastAsia="Arial" w:hAnsi="Arial" w:cs="Arial"/>
        </w:rPr>
      </w:pPr>
    </w:p>
    <w:p w14:paraId="7FDCFCA2" w14:textId="77777777" w:rsidR="009E7424" w:rsidRDefault="003E45DC">
      <w:pPr>
        <w:rPr>
          <w:rFonts w:ascii="Arial" w:eastAsia="Arial" w:hAnsi="Arial" w:cs="Arial"/>
        </w:rPr>
      </w:pPr>
      <w:r>
        <w:rPr>
          <w:rFonts w:ascii="Arial" w:eastAsia="Arial" w:hAnsi="Arial" w:cs="Arial"/>
        </w:rPr>
        <w:t xml:space="preserve">The law school grading policy is available at: </w:t>
      </w:r>
      <w:hyperlink r:id="rId20" w:anchor="9">
        <w:r>
          <w:rPr>
            <w:rFonts w:ascii="Arial" w:eastAsia="Arial" w:hAnsi="Arial" w:cs="Arial"/>
            <w:color w:val="0000FF"/>
            <w:u w:val="single"/>
          </w:rPr>
          <w:t>http://www.law.ufl.edu/student-affairs/current-students/academic-policies#9</w:t>
        </w:r>
      </w:hyperlink>
      <w:r>
        <w:rPr>
          <w:rFonts w:ascii="Arial" w:eastAsia="Arial" w:hAnsi="Arial" w:cs="Arial"/>
        </w:rPr>
        <w:t xml:space="preserve">. </w:t>
      </w:r>
    </w:p>
    <w:p w14:paraId="5BD4E1E3" w14:textId="77777777" w:rsidR="009E7424" w:rsidRDefault="003E45DC">
      <w:pPr>
        <w:tabs>
          <w:tab w:val="left" w:pos="8190"/>
        </w:tabs>
        <w:rPr>
          <w:rFonts w:ascii="Arial" w:eastAsia="Arial" w:hAnsi="Arial" w:cs="Arial"/>
        </w:rPr>
      </w:pPr>
      <w:r>
        <w:rPr>
          <w:rFonts w:ascii="Arial" w:eastAsia="Arial" w:hAnsi="Arial" w:cs="Arial"/>
        </w:rPr>
        <w:tab/>
      </w:r>
    </w:p>
    <w:p w14:paraId="10EAB83B" w14:textId="77777777" w:rsidR="009E7424" w:rsidRDefault="009E7424">
      <w:pPr>
        <w:pStyle w:val="Heading1"/>
        <w:rPr>
          <w:rFonts w:ascii="Arial" w:eastAsia="Arial" w:hAnsi="Arial" w:cs="Arial"/>
          <w:sz w:val="24"/>
          <w:szCs w:val="24"/>
          <w:u w:val="none"/>
        </w:rPr>
      </w:pPr>
    </w:p>
    <w:p w14:paraId="17AA5F17" w14:textId="4E429626" w:rsidR="009E7424" w:rsidRPr="00D7232E" w:rsidRDefault="003E45DC">
      <w:pPr>
        <w:pStyle w:val="Heading1"/>
        <w:rPr>
          <w:rFonts w:ascii="Arial" w:eastAsia="Arial" w:hAnsi="Arial" w:cs="Arial"/>
          <w:iCs/>
          <w:sz w:val="24"/>
          <w:szCs w:val="24"/>
          <w:u w:val="none"/>
        </w:rPr>
      </w:pPr>
      <w:r w:rsidRPr="00D7232E">
        <w:rPr>
          <w:rFonts w:ascii="Arial" w:eastAsia="Arial" w:hAnsi="Arial" w:cs="Arial"/>
          <w:b/>
          <w:iCs/>
          <w:sz w:val="24"/>
          <w:szCs w:val="24"/>
          <w:u w:val="none"/>
        </w:rPr>
        <w:t>Student Course Evaluations</w:t>
      </w:r>
      <w:r w:rsidR="00D7232E" w:rsidRPr="00D7232E">
        <w:rPr>
          <w:rFonts w:ascii="Arial" w:eastAsia="Arial" w:hAnsi="Arial" w:cs="Arial"/>
          <w:b/>
          <w:iCs/>
          <w:sz w:val="24"/>
          <w:szCs w:val="24"/>
          <w:u w:val="none"/>
        </w:rPr>
        <w:t>:</w:t>
      </w:r>
    </w:p>
    <w:p w14:paraId="7D191246" w14:textId="79E7AFDB" w:rsidR="002F0C60" w:rsidRPr="001E529A" w:rsidRDefault="002F0C60" w:rsidP="002F0C60">
      <w:pPr>
        <w:spacing w:before="120"/>
        <w:rPr>
          <w:rFonts w:ascii="Arial" w:eastAsia="Arial" w:hAnsi="Arial" w:cs="Arial"/>
        </w:rPr>
      </w:pPr>
      <w:r w:rsidRPr="001E529A">
        <w:rPr>
          <w:rFonts w:ascii="Arial" w:eastAsia="Arial" w:hAnsi="Arial" w:cs="Arial"/>
        </w:rPr>
        <w:t xml:space="preserve">Students are expected to provide professional and respectful feedback on the quality of instruction in this course by completing course evaluations online via </w:t>
      </w:r>
      <w:proofErr w:type="spellStart"/>
      <w:r w:rsidRPr="001E529A">
        <w:rPr>
          <w:rFonts w:ascii="Arial" w:eastAsia="Arial" w:hAnsi="Arial" w:cs="Arial"/>
        </w:rPr>
        <w:lastRenderedPageBreak/>
        <w:t>GatorEvals</w:t>
      </w:r>
      <w:proofErr w:type="spellEnd"/>
      <w:r w:rsidRPr="001E529A">
        <w:rPr>
          <w:rFonts w:ascii="Arial" w:eastAsia="Arial" w:hAnsi="Arial" w:cs="Arial"/>
        </w:rPr>
        <w:t>. Guidance on how to give feedback professionally and respectfully is available at </w:t>
      </w:r>
      <w:hyperlink r:id="rId21" w:tgtFrame="_blank" w:history="1">
        <w:r w:rsidRPr="001E529A">
          <w:rPr>
            <w:rStyle w:val="Hyperlink"/>
            <w:rFonts w:ascii="Arial" w:eastAsia="Arial" w:hAnsi="Arial" w:cs="Arial"/>
          </w:rPr>
          <w:t>https://gatorevals.aa.ufl.edu/students/</w:t>
        </w:r>
      </w:hyperlink>
      <w:r w:rsidRPr="001E529A">
        <w:rPr>
          <w:rFonts w:ascii="Arial" w:eastAsia="Arial" w:hAnsi="Arial" w:cs="Arial"/>
        </w:rPr>
        <w:t xml:space="preserve">.  Students will be notified when the evaluation period opens and can complete evaluations through the email they receive from </w:t>
      </w:r>
      <w:proofErr w:type="spellStart"/>
      <w:r w:rsidRPr="001E529A">
        <w:rPr>
          <w:rFonts w:ascii="Arial" w:eastAsia="Arial" w:hAnsi="Arial" w:cs="Arial"/>
        </w:rPr>
        <w:t>GatorEvals</w:t>
      </w:r>
      <w:proofErr w:type="spellEnd"/>
      <w:r w:rsidRPr="001E529A">
        <w:rPr>
          <w:rFonts w:ascii="Arial" w:eastAsia="Arial" w:hAnsi="Arial" w:cs="Arial"/>
        </w:rPr>
        <w:t xml:space="preserve"> in their Canvas course menu under </w:t>
      </w:r>
      <w:proofErr w:type="spellStart"/>
      <w:r w:rsidRPr="001E529A">
        <w:rPr>
          <w:rFonts w:ascii="Arial" w:eastAsia="Arial" w:hAnsi="Arial" w:cs="Arial"/>
        </w:rPr>
        <w:t>GatorEvals</w:t>
      </w:r>
      <w:proofErr w:type="spellEnd"/>
      <w:r w:rsidRPr="001E529A">
        <w:rPr>
          <w:rFonts w:ascii="Arial" w:eastAsia="Arial" w:hAnsi="Arial" w:cs="Arial"/>
        </w:rPr>
        <w:t xml:space="preserve"> or via </w:t>
      </w:r>
      <w:hyperlink r:id="rId22" w:tgtFrame="_blank" w:history="1">
        <w:r w:rsidRPr="001E529A">
          <w:rPr>
            <w:rStyle w:val="Hyperlink"/>
            <w:rFonts w:ascii="Arial" w:eastAsia="Arial" w:hAnsi="Arial" w:cs="Arial"/>
          </w:rPr>
          <w:t>https://ufl.bluera.com/ufl/</w:t>
        </w:r>
      </w:hyperlink>
      <w:r w:rsidRPr="001E529A">
        <w:rPr>
          <w:rFonts w:ascii="Arial" w:eastAsia="Arial" w:hAnsi="Arial" w:cs="Arial"/>
        </w:rPr>
        <w:t>.  Summaries of course evaluation results are available to students at </w:t>
      </w:r>
      <w:hyperlink r:id="rId23" w:tgtFrame="_blank" w:history="1">
        <w:r w:rsidRPr="001E529A">
          <w:rPr>
            <w:rStyle w:val="Hyperlink"/>
            <w:rFonts w:ascii="Arial" w:eastAsia="Arial" w:hAnsi="Arial" w:cs="Arial"/>
          </w:rPr>
          <w:t>https://gatorevals.aa.ufl.edu/public-results</w:t>
        </w:r>
      </w:hyperlink>
      <w:r w:rsidRPr="001E529A">
        <w:rPr>
          <w:rStyle w:val="Hyperlink"/>
          <w:rFonts w:ascii="Arial" w:eastAsia="Arial" w:hAnsi="Arial" w:cs="Arial"/>
        </w:rPr>
        <w:t>.</w:t>
      </w:r>
    </w:p>
    <w:p w14:paraId="16722265" w14:textId="77777777" w:rsidR="009E7424" w:rsidRPr="001E529A" w:rsidRDefault="009E7424">
      <w:pPr>
        <w:spacing w:before="120"/>
        <w:rPr>
          <w:rFonts w:ascii="Arial" w:eastAsia="Arial" w:hAnsi="Arial" w:cs="Arial"/>
        </w:rPr>
      </w:pPr>
    </w:p>
    <w:p w14:paraId="339E37F6" w14:textId="77777777" w:rsidR="009E7424" w:rsidRPr="001E529A" w:rsidRDefault="003E45DC">
      <w:pPr>
        <w:spacing w:before="120"/>
        <w:rPr>
          <w:rFonts w:ascii="Arial" w:eastAsia="Arial" w:hAnsi="Arial" w:cs="Arial"/>
        </w:rPr>
      </w:pPr>
      <w:r w:rsidRPr="001E529A">
        <w:rPr>
          <w:rFonts w:ascii="Arial" w:eastAsia="Arial" w:hAnsi="Arial" w:cs="Arial"/>
          <w:b/>
        </w:rPr>
        <w:t xml:space="preserve">Academic misconduct: </w:t>
      </w:r>
    </w:p>
    <w:p w14:paraId="57D5A5D8" w14:textId="77777777" w:rsidR="009E7424" w:rsidRDefault="003E45DC">
      <w:pPr>
        <w:spacing w:before="120"/>
        <w:rPr>
          <w:rFonts w:ascii="Arial" w:eastAsia="Arial" w:hAnsi="Arial" w:cs="Arial"/>
        </w:rPr>
      </w:pPr>
      <w:r>
        <w:rPr>
          <w:rFonts w:ascii="Arial" w:eastAsia="Arial" w:hAnsi="Arial" w:cs="Arial"/>
        </w:rPr>
        <w:t xml:space="preserve">Academic honesty and integrity are fundamental values of the University community. Students should be sure that they understand the UF Student Honor Code at http://www.dso.ufl.edu/students.php. </w:t>
      </w:r>
    </w:p>
    <w:p w14:paraId="3A482244" w14:textId="77777777" w:rsidR="009E7424" w:rsidRDefault="009E7424">
      <w:pPr>
        <w:spacing w:before="120"/>
        <w:rPr>
          <w:rFonts w:ascii="Arial" w:eastAsia="Arial" w:hAnsi="Arial" w:cs="Arial"/>
        </w:rPr>
      </w:pPr>
    </w:p>
    <w:p w14:paraId="7C575986" w14:textId="77777777" w:rsidR="009E7424" w:rsidRDefault="003E45DC">
      <w:pPr>
        <w:spacing w:before="120"/>
        <w:rPr>
          <w:rFonts w:ascii="Arial" w:eastAsia="Arial" w:hAnsi="Arial" w:cs="Arial"/>
        </w:rPr>
      </w:pPr>
      <w:r>
        <w:rPr>
          <w:rFonts w:ascii="Arial" w:eastAsia="Arial" w:hAnsi="Arial" w:cs="Arial"/>
          <w:b/>
        </w:rPr>
        <w:t>Getting technical help with Canvas:</w:t>
      </w:r>
    </w:p>
    <w:p w14:paraId="3E126D2E" w14:textId="77777777" w:rsidR="009E7424" w:rsidRDefault="003E45DC">
      <w:pPr>
        <w:spacing w:before="120"/>
        <w:rPr>
          <w:rFonts w:ascii="Arial" w:eastAsia="Arial" w:hAnsi="Arial" w:cs="Arial"/>
        </w:rPr>
      </w:pPr>
      <w:r>
        <w:rPr>
          <w:rFonts w:ascii="Arial" w:eastAsia="Arial" w:hAnsi="Arial" w:cs="Arial"/>
        </w:rPr>
        <w:t xml:space="preserve">For issues with technical difficulties for E-learning in Canvas, please contact the UF Help Desk at: </w:t>
      </w:r>
    </w:p>
    <w:p w14:paraId="63F34F28" w14:textId="77777777" w:rsidR="009E7424" w:rsidRDefault="009E7424">
      <w:pPr>
        <w:spacing w:before="120"/>
        <w:rPr>
          <w:rFonts w:ascii="Arial" w:eastAsia="Arial" w:hAnsi="Arial" w:cs="Arial"/>
        </w:rPr>
      </w:pPr>
    </w:p>
    <w:p w14:paraId="08309C62" w14:textId="77777777" w:rsidR="009E7424" w:rsidRDefault="003E45DC">
      <w:pPr>
        <w:spacing w:before="120"/>
        <w:rPr>
          <w:rFonts w:ascii="Arial" w:eastAsia="Arial" w:hAnsi="Arial" w:cs="Arial"/>
        </w:rPr>
      </w:pPr>
      <w:r>
        <w:rPr>
          <w:rFonts w:ascii="Arial" w:eastAsia="Arial" w:hAnsi="Arial" w:cs="Arial"/>
        </w:rPr>
        <w:t xml:space="preserve">● Learning-support@ufl.edu </w:t>
      </w:r>
    </w:p>
    <w:p w14:paraId="4BEC0FD4" w14:textId="77777777" w:rsidR="009E7424" w:rsidRDefault="003E45DC">
      <w:pPr>
        <w:spacing w:before="120"/>
        <w:rPr>
          <w:rFonts w:ascii="Arial" w:eastAsia="Arial" w:hAnsi="Arial" w:cs="Arial"/>
        </w:rPr>
      </w:pPr>
      <w:r>
        <w:rPr>
          <w:rFonts w:ascii="Arial" w:eastAsia="Arial" w:hAnsi="Arial" w:cs="Arial"/>
        </w:rPr>
        <w:t xml:space="preserve">● (352) 392-HELP - select option 2 </w:t>
      </w:r>
    </w:p>
    <w:p w14:paraId="3A2802A5" w14:textId="77777777" w:rsidR="009E7424" w:rsidRDefault="003E45DC">
      <w:pPr>
        <w:spacing w:before="120"/>
        <w:rPr>
          <w:rFonts w:ascii="Arial" w:eastAsia="Arial" w:hAnsi="Arial" w:cs="Arial"/>
        </w:rPr>
      </w:pPr>
      <w:r>
        <w:rPr>
          <w:rFonts w:ascii="Arial" w:eastAsia="Arial" w:hAnsi="Arial" w:cs="Arial"/>
        </w:rPr>
        <w:t xml:space="preserve">● https://lss.at.ufl.edu/help.shtml </w:t>
      </w:r>
    </w:p>
    <w:p w14:paraId="2BFA4A7C" w14:textId="77777777" w:rsidR="009E7424" w:rsidRDefault="009E7424">
      <w:pPr>
        <w:spacing w:before="120"/>
        <w:rPr>
          <w:rFonts w:ascii="Arial" w:eastAsia="Arial" w:hAnsi="Arial" w:cs="Arial"/>
        </w:rPr>
      </w:pPr>
    </w:p>
    <w:p w14:paraId="5DEED3BD" w14:textId="77777777" w:rsidR="00D7232E" w:rsidRDefault="00D7232E">
      <w:pPr>
        <w:spacing w:before="120"/>
        <w:rPr>
          <w:rFonts w:ascii="Arial" w:eastAsia="Arial" w:hAnsi="Arial" w:cs="Arial"/>
        </w:rPr>
      </w:pPr>
    </w:p>
    <w:p w14:paraId="47032789" w14:textId="77777777" w:rsidR="00D7232E" w:rsidRPr="00D7232E" w:rsidRDefault="00D7232E">
      <w:pPr>
        <w:spacing w:before="120"/>
        <w:rPr>
          <w:rFonts w:ascii="Arial" w:eastAsia="Arial" w:hAnsi="Arial" w:cs="Arial"/>
          <w:b/>
          <w:bCs/>
        </w:rPr>
      </w:pPr>
      <w:r w:rsidRPr="00D7232E">
        <w:rPr>
          <w:rFonts w:ascii="Arial" w:eastAsia="Arial" w:hAnsi="Arial" w:cs="Arial"/>
          <w:b/>
          <w:bCs/>
        </w:rPr>
        <w:t>Getting Help:</w:t>
      </w:r>
    </w:p>
    <w:p w14:paraId="19E92318" w14:textId="77777777" w:rsidR="00D7232E" w:rsidRDefault="00D7232E">
      <w:pPr>
        <w:spacing w:before="120"/>
        <w:rPr>
          <w:rFonts w:ascii="Arial" w:eastAsia="Arial" w:hAnsi="Arial" w:cs="Arial"/>
        </w:rPr>
      </w:pPr>
    </w:p>
    <w:p w14:paraId="3C084905" w14:textId="5F109320" w:rsidR="009E7424" w:rsidRDefault="003E45DC">
      <w:pPr>
        <w:spacing w:before="120"/>
        <w:rPr>
          <w:rFonts w:ascii="Arial" w:eastAsia="Arial" w:hAnsi="Arial" w:cs="Arial"/>
        </w:rPr>
      </w:pPr>
      <w:r>
        <w:rPr>
          <w:rFonts w:ascii="Arial" w:eastAsia="Arial" w:hAnsi="Arial" w:cs="Arial"/>
        </w:rPr>
        <w:t xml:space="preserve">Other resources are available at http://www.distance.ufl.edu/getting-help for: </w:t>
      </w:r>
    </w:p>
    <w:p w14:paraId="24E613B8" w14:textId="77777777" w:rsidR="009E7424" w:rsidRDefault="003E45DC">
      <w:pPr>
        <w:numPr>
          <w:ilvl w:val="0"/>
          <w:numId w:val="3"/>
        </w:numPr>
        <w:spacing w:before="120"/>
        <w:jc w:val="both"/>
      </w:pPr>
      <w:r>
        <w:rPr>
          <w:rFonts w:ascii="Arial" w:eastAsia="Arial" w:hAnsi="Arial" w:cs="Arial"/>
        </w:rPr>
        <w:t xml:space="preserve">Counseling and Wellness resources </w:t>
      </w:r>
    </w:p>
    <w:p w14:paraId="298F3796" w14:textId="77777777" w:rsidR="009E7424" w:rsidRDefault="003E45DC">
      <w:pPr>
        <w:numPr>
          <w:ilvl w:val="0"/>
          <w:numId w:val="3"/>
        </w:numPr>
        <w:spacing w:before="120"/>
        <w:jc w:val="both"/>
      </w:pPr>
      <w:r>
        <w:rPr>
          <w:rFonts w:ascii="Arial" w:eastAsia="Arial" w:hAnsi="Arial" w:cs="Arial"/>
        </w:rPr>
        <w:t xml:space="preserve">Disability resources </w:t>
      </w:r>
    </w:p>
    <w:p w14:paraId="765442BE" w14:textId="77777777" w:rsidR="009E7424" w:rsidRDefault="003E45DC">
      <w:pPr>
        <w:numPr>
          <w:ilvl w:val="0"/>
          <w:numId w:val="3"/>
        </w:numPr>
        <w:spacing w:before="120"/>
        <w:jc w:val="both"/>
      </w:pPr>
      <w:r>
        <w:rPr>
          <w:rFonts w:ascii="Arial" w:eastAsia="Arial" w:hAnsi="Arial" w:cs="Arial"/>
        </w:rPr>
        <w:t xml:space="preserve">Resources for handling student concerns and complaints </w:t>
      </w:r>
    </w:p>
    <w:p w14:paraId="19915748" w14:textId="77777777" w:rsidR="009E7424" w:rsidRDefault="003E45DC">
      <w:pPr>
        <w:numPr>
          <w:ilvl w:val="0"/>
          <w:numId w:val="3"/>
        </w:numPr>
        <w:spacing w:before="120"/>
        <w:jc w:val="both"/>
      </w:pPr>
      <w:r>
        <w:rPr>
          <w:rFonts w:ascii="Arial" w:eastAsia="Arial" w:hAnsi="Arial" w:cs="Arial"/>
        </w:rPr>
        <w:t xml:space="preserve">Library Help Desk support </w:t>
      </w:r>
    </w:p>
    <w:p w14:paraId="77CE1A21" w14:textId="77777777" w:rsidR="009E7424" w:rsidRDefault="009E7424">
      <w:pPr>
        <w:spacing w:before="120"/>
        <w:rPr>
          <w:rFonts w:ascii="Arial" w:eastAsia="Arial" w:hAnsi="Arial" w:cs="Arial"/>
        </w:rPr>
      </w:pPr>
    </w:p>
    <w:p w14:paraId="38CD4DF0" w14:textId="77777777" w:rsidR="009E7424" w:rsidRDefault="003E45DC">
      <w:pPr>
        <w:spacing w:before="120"/>
        <w:rPr>
          <w:rFonts w:ascii="Arial" w:eastAsia="Arial" w:hAnsi="Arial" w:cs="Arial"/>
        </w:rPr>
      </w:pPr>
      <w:r>
        <w:rPr>
          <w:rFonts w:ascii="Arial" w:eastAsia="Arial" w:hAnsi="Arial" w:cs="Arial"/>
        </w:rPr>
        <w:t>Should you have any complaints with your experience in this course please visit http://www.distance.ufl.edu/student-complaints to submit a complaint.</w:t>
      </w:r>
    </w:p>
    <w:p w14:paraId="3733C408" w14:textId="77777777" w:rsidR="009E7424" w:rsidRDefault="009E7424">
      <w:pPr>
        <w:spacing w:before="120"/>
        <w:rPr>
          <w:sz w:val="16"/>
          <w:szCs w:val="16"/>
        </w:rPr>
      </w:pPr>
    </w:p>
    <w:p w14:paraId="57F44A8F" w14:textId="7BE516B7" w:rsidR="009E7424" w:rsidRPr="00AC74F0" w:rsidRDefault="003E45DC">
      <w:pPr>
        <w:spacing w:before="120"/>
        <w:rPr>
          <w:rFonts w:ascii="Arial" w:eastAsia="Arial" w:hAnsi="Arial" w:cs="Arial"/>
          <w:b/>
          <w:bCs/>
          <w:i/>
        </w:rPr>
      </w:pPr>
      <w:r>
        <w:rPr>
          <w:rFonts w:ascii="Arial" w:eastAsia="Arial" w:hAnsi="Arial" w:cs="Arial"/>
          <w:b/>
        </w:rPr>
        <w:t>Disclaimer:</w:t>
      </w:r>
      <w:r>
        <w:rPr>
          <w:rFonts w:ascii="Arial" w:eastAsia="Arial" w:hAnsi="Arial" w:cs="Arial"/>
        </w:rPr>
        <w:t xml:space="preserve"> </w:t>
      </w:r>
      <w:r w:rsidRPr="00AC74F0">
        <w:rPr>
          <w:rFonts w:ascii="Arial" w:eastAsia="Arial" w:hAnsi="Arial" w:cs="Arial"/>
          <w:b/>
          <w:bCs/>
          <w:i/>
        </w:rPr>
        <w:t xml:space="preserve">This syllabus represents the current course plans and objectives. As the semester proceeds, these plans may be changed to enhance the class learning experience. Such changes, communicated </w:t>
      </w:r>
      <w:r w:rsidRPr="00AC74F0">
        <w:rPr>
          <w:rFonts w:ascii="Arial" w:eastAsia="Arial" w:hAnsi="Arial" w:cs="Arial"/>
          <w:b/>
          <w:bCs/>
          <w:i/>
        </w:rPr>
        <w:lastRenderedPageBreak/>
        <w:t>clearly, are not unusual and should be expected.</w:t>
      </w:r>
    </w:p>
    <w:p w14:paraId="1EA55568" w14:textId="47CA320D" w:rsidR="00E41239" w:rsidRDefault="00E41239">
      <w:pPr>
        <w:spacing w:before="120"/>
        <w:rPr>
          <w:rFonts w:ascii="Arial" w:eastAsia="Arial" w:hAnsi="Arial" w:cs="Arial"/>
          <w:i/>
        </w:rPr>
      </w:pPr>
    </w:p>
    <w:p w14:paraId="5BBD38F1" w14:textId="77777777" w:rsidR="00E41239" w:rsidRPr="00E41239" w:rsidRDefault="00E41239">
      <w:pPr>
        <w:spacing w:before="120"/>
        <w:rPr>
          <w:rFonts w:ascii="Arial" w:eastAsia="Arial" w:hAnsi="Arial" w:cs="Arial"/>
          <w:b/>
          <w:bCs/>
        </w:rPr>
      </w:pPr>
    </w:p>
    <w:sectPr w:rsidR="00E41239" w:rsidRPr="00E41239">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B45C" w14:textId="77777777" w:rsidR="00F241D7" w:rsidRDefault="00F241D7">
      <w:r>
        <w:separator/>
      </w:r>
    </w:p>
  </w:endnote>
  <w:endnote w:type="continuationSeparator" w:id="0">
    <w:p w14:paraId="0D6C8D77" w14:textId="77777777" w:rsidR="00F241D7" w:rsidRDefault="00F2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277" w14:textId="77777777" w:rsidR="001F1D0D" w:rsidRDefault="001F1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40D1" w14:textId="77777777" w:rsidR="001F1D0D" w:rsidRDefault="001F1D0D">
    <w:pPr>
      <w:tabs>
        <w:tab w:val="center" w:pos="4680"/>
        <w:tab w:val="right" w:pos="9360"/>
      </w:tabs>
      <w:jc w:val="center"/>
    </w:pPr>
    <w:r>
      <w:fldChar w:fldCharType="begin"/>
    </w:r>
    <w:r>
      <w:instrText>PAGE</w:instrText>
    </w:r>
    <w:r>
      <w:fldChar w:fldCharType="separate"/>
    </w:r>
    <w:r>
      <w:rPr>
        <w:noProof/>
      </w:rPr>
      <w:t>3</w:t>
    </w:r>
    <w:r>
      <w:fldChar w:fldCharType="end"/>
    </w:r>
  </w:p>
  <w:p w14:paraId="530E3D4F" w14:textId="77777777" w:rsidR="001F1D0D" w:rsidRDefault="001F1D0D">
    <w:pPr>
      <w:tabs>
        <w:tab w:val="center" w:pos="4680"/>
        <w:tab w:val="right" w:pos="936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0E5F" w14:textId="77777777" w:rsidR="001F1D0D" w:rsidRDefault="001F1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72DD" w14:textId="77777777" w:rsidR="00F241D7" w:rsidRDefault="00F241D7">
      <w:r>
        <w:separator/>
      </w:r>
    </w:p>
  </w:footnote>
  <w:footnote w:type="continuationSeparator" w:id="0">
    <w:p w14:paraId="6AE0A734" w14:textId="77777777" w:rsidR="00F241D7" w:rsidRDefault="00F2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3F8" w14:textId="77777777" w:rsidR="001F1D0D" w:rsidRDefault="001F1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4526" w14:textId="77777777" w:rsidR="001F1D0D" w:rsidRDefault="001F1D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845E" w14:textId="77777777" w:rsidR="001F1D0D" w:rsidRDefault="001F1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4F2"/>
    <w:multiLevelType w:val="multilevel"/>
    <w:tmpl w:val="379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E81053"/>
    <w:multiLevelType w:val="multilevel"/>
    <w:tmpl w:val="0108FA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3B425A1"/>
    <w:multiLevelType w:val="hybridMultilevel"/>
    <w:tmpl w:val="4EA43F94"/>
    <w:lvl w:ilvl="0" w:tplc="0C601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5EF"/>
    <w:multiLevelType w:val="multilevel"/>
    <w:tmpl w:val="83BEA2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942334B"/>
    <w:multiLevelType w:val="multilevel"/>
    <w:tmpl w:val="13D4E82A"/>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5" w15:restartNumberingAfterBreak="0">
    <w:nsid w:val="24627627"/>
    <w:multiLevelType w:val="multilevel"/>
    <w:tmpl w:val="07440F1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78841B8"/>
    <w:multiLevelType w:val="multilevel"/>
    <w:tmpl w:val="FF1C9B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712BB"/>
    <w:multiLevelType w:val="hybridMultilevel"/>
    <w:tmpl w:val="81A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B13E2"/>
    <w:multiLevelType w:val="hybridMultilevel"/>
    <w:tmpl w:val="F7F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90805"/>
    <w:multiLevelType w:val="multilevel"/>
    <w:tmpl w:val="C8B8F9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6C63854"/>
    <w:multiLevelType w:val="hybridMultilevel"/>
    <w:tmpl w:val="704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84F95"/>
    <w:multiLevelType w:val="multilevel"/>
    <w:tmpl w:val="A89C00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5E1D4813"/>
    <w:multiLevelType w:val="multilevel"/>
    <w:tmpl w:val="78F4BB20"/>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4" w15:restartNumberingAfterBreak="0">
    <w:nsid w:val="636B3AF8"/>
    <w:multiLevelType w:val="multilevel"/>
    <w:tmpl w:val="E7AA0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76C0F"/>
    <w:multiLevelType w:val="hybridMultilevel"/>
    <w:tmpl w:val="8AC655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F183EF0"/>
    <w:multiLevelType w:val="multilevel"/>
    <w:tmpl w:val="572C91C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712E4673"/>
    <w:multiLevelType w:val="multilevel"/>
    <w:tmpl w:val="E88CBED0"/>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8" w15:restartNumberingAfterBreak="0">
    <w:nsid w:val="71406DD4"/>
    <w:multiLevelType w:val="hybridMultilevel"/>
    <w:tmpl w:val="6A0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13922"/>
    <w:multiLevelType w:val="multilevel"/>
    <w:tmpl w:val="34F0444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7DFE495F"/>
    <w:multiLevelType w:val="hybridMultilevel"/>
    <w:tmpl w:val="E97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3"/>
  </w:num>
  <w:num w:numId="5">
    <w:abstractNumId w:val="19"/>
  </w:num>
  <w:num w:numId="6">
    <w:abstractNumId w:val="16"/>
  </w:num>
  <w:num w:numId="7">
    <w:abstractNumId w:val="12"/>
  </w:num>
  <w:num w:numId="8">
    <w:abstractNumId w:val="17"/>
  </w:num>
  <w:num w:numId="9">
    <w:abstractNumId w:val="13"/>
  </w:num>
  <w:num w:numId="10">
    <w:abstractNumId w:val="5"/>
  </w:num>
  <w:num w:numId="11">
    <w:abstractNumId w:val="10"/>
  </w:num>
  <w:num w:numId="12">
    <w:abstractNumId w:val="0"/>
  </w:num>
  <w:num w:numId="13">
    <w:abstractNumId w:val="18"/>
  </w:num>
  <w:num w:numId="14">
    <w:abstractNumId w:val="11"/>
  </w:num>
  <w:num w:numId="15">
    <w:abstractNumId w:val="15"/>
  </w:num>
  <w:num w:numId="16">
    <w:abstractNumId w:val="20"/>
  </w:num>
  <w:num w:numId="17">
    <w:abstractNumId w:val="8"/>
  </w:num>
  <w:num w:numId="18">
    <w:abstractNumId w:val="9"/>
  </w:num>
  <w:num w:numId="19">
    <w:abstractNumId w:val="14"/>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24"/>
    <w:rsid w:val="00001EF1"/>
    <w:rsid w:val="00010E07"/>
    <w:rsid w:val="00041479"/>
    <w:rsid w:val="00071164"/>
    <w:rsid w:val="0008740A"/>
    <w:rsid w:val="000A4106"/>
    <w:rsid w:val="000B665E"/>
    <w:rsid w:val="000C57E6"/>
    <w:rsid w:val="000D7B30"/>
    <w:rsid w:val="000E0897"/>
    <w:rsid w:val="000E73A6"/>
    <w:rsid w:val="000F7227"/>
    <w:rsid w:val="00110E85"/>
    <w:rsid w:val="00112574"/>
    <w:rsid w:val="001459FC"/>
    <w:rsid w:val="001643C1"/>
    <w:rsid w:val="0018464E"/>
    <w:rsid w:val="001A790A"/>
    <w:rsid w:val="001B6103"/>
    <w:rsid w:val="001C247C"/>
    <w:rsid w:val="001D4DA3"/>
    <w:rsid w:val="001D5910"/>
    <w:rsid w:val="001E529A"/>
    <w:rsid w:val="001F0CA9"/>
    <w:rsid w:val="001F1D0D"/>
    <w:rsid w:val="002044A6"/>
    <w:rsid w:val="00205156"/>
    <w:rsid w:val="00214582"/>
    <w:rsid w:val="00234987"/>
    <w:rsid w:val="00286CB8"/>
    <w:rsid w:val="00292C47"/>
    <w:rsid w:val="00295F87"/>
    <w:rsid w:val="002C27CA"/>
    <w:rsid w:val="002C314E"/>
    <w:rsid w:val="002C621F"/>
    <w:rsid w:val="002D3411"/>
    <w:rsid w:val="002F0C60"/>
    <w:rsid w:val="002F0F09"/>
    <w:rsid w:val="00307633"/>
    <w:rsid w:val="00347157"/>
    <w:rsid w:val="00363C4C"/>
    <w:rsid w:val="003A3E95"/>
    <w:rsid w:val="003A523D"/>
    <w:rsid w:val="003C7B66"/>
    <w:rsid w:val="003D3A6A"/>
    <w:rsid w:val="003E45DC"/>
    <w:rsid w:val="003E45E3"/>
    <w:rsid w:val="00434E2E"/>
    <w:rsid w:val="00455F94"/>
    <w:rsid w:val="00463768"/>
    <w:rsid w:val="004818B8"/>
    <w:rsid w:val="00491B19"/>
    <w:rsid w:val="004B7515"/>
    <w:rsid w:val="004E0101"/>
    <w:rsid w:val="004F5EBD"/>
    <w:rsid w:val="00512260"/>
    <w:rsid w:val="00561ECA"/>
    <w:rsid w:val="0058501F"/>
    <w:rsid w:val="005A3830"/>
    <w:rsid w:val="005D2C8E"/>
    <w:rsid w:val="005F39AB"/>
    <w:rsid w:val="00616ADC"/>
    <w:rsid w:val="0062342E"/>
    <w:rsid w:val="006367BA"/>
    <w:rsid w:val="006650CD"/>
    <w:rsid w:val="00665410"/>
    <w:rsid w:val="006676EA"/>
    <w:rsid w:val="00674C35"/>
    <w:rsid w:val="006F52E8"/>
    <w:rsid w:val="00704D3F"/>
    <w:rsid w:val="0073223A"/>
    <w:rsid w:val="00734683"/>
    <w:rsid w:val="00734C4A"/>
    <w:rsid w:val="0075519D"/>
    <w:rsid w:val="00795D24"/>
    <w:rsid w:val="007E2706"/>
    <w:rsid w:val="007E7210"/>
    <w:rsid w:val="008106CB"/>
    <w:rsid w:val="00831EB4"/>
    <w:rsid w:val="00833729"/>
    <w:rsid w:val="00837B64"/>
    <w:rsid w:val="00874795"/>
    <w:rsid w:val="00885D34"/>
    <w:rsid w:val="00895B90"/>
    <w:rsid w:val="008B10BD"/>
    <w:rsid w:val="008B319C"/>
    <w:rsid w:val="008F503E"/>
    <w:rsid w:val="008F6734"/>
    <w:rsid w:val="00942762"/>
    <w:rsid w:val="009944FF"/>
    <w:rsid w:val="009A5757"/>
    <w:rsid w:val="009B056F"/>
    <w:rsid w:val="009C4698"/>
    <w:rsid w:val="009D0641"/>
    <w:rsid w:val="009E73D5"/>
    <w:rsid w:val="009E7424"/>
    <w:rsid w:val="00A25199"/>
    <w:rsid w:val="00A43B5A"/>
    <w:rsid w:val="00A95817"/>
    <w:rsid w:val="00AC74F0"/>
    <w:rsid w:val="00AD0CC1"/>
    <w:rsid w:val="00AE1C42"/>
    <w:rsid w:val="00AF7A4D"/>
    <w:rsid w:val="00B03657"/>
    <w:rsid w:val="00B057D0"/>
    <w:rsid w:val="00B5270F"/>
    <w:rsid w:val="00B73373"/>
    <w:rsid w:val="00C04E68"/>
    <w:rsid w:val="00C1087A"/>
    <w:rsid w:val="00C1425E"/>
    <w:rsid w:val="00C901DA"/>
    <w:rsid w:val="00CA0291"/>
    <w:rsid w:val="00CB14D6"/>
    <w:rsid w:val="00CC6A69"/>
    <w:rsid w:val="00CD0B3E"/>
    <w:rsid w:val="00CD7064"/>
    <w:rsid w:val="00CF2314"/>
    <w:rsid w:val="00D10DB2"/>
    <w:rsid w:val="00D20B83"/>
    <w:rsid w:val="00D53ADA"/>
    <w:rsid w:val="00D6170B"/>
    <w:rsid w:val="00D63FB7"/>
    <w:rsid w:val="00D7232E"/>
    <w:rsid w:val="00DC664B"/>
    <w:rsid w:val="00DD45DE"/>
    <w:rsid w:val="00DE5039"/>
    <w:rsid w:val="00E31B9F"/>
    <w:rsid w:val="00E41239"/>
    <w:rsid w:val="00E66781"/>
    <w:rsid w:val="00E70BED"/>
    <w:rsid w:val="00EB3F78"/>
    <w:rsid w:val="00F118B0"/>
    <w:rsid w:val="00F16C5C"/>
    <w:rsid w:val="00F206C4"/>
    <w:rsid w:val="00F241D7"/>
    <w:rsid w:val="00F56853"/>
    <w:rsid w:val="00F65241"/>
    <w:rsid w:val="00F90F95"/>
    <w:rsid w:val="00F95AC6"/>
    <w:rsid w:val="00FC5FBE"/>
    <w:rsid w:val="00FD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8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spacing w:line="276" w:lineRule="auto"/>
      <w:outlineLvl w:val="0"/>
    </w:pPr>
    <w:rPr>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1EB4"/>
    <w:pPr>
      <w:tabs>
        <w:tab w:val="center" w:pos="4680"/>
        <w:tab w:val="right" w:pos="9360"/>
      </w:tabs>
    </w:pPr>
  </w:style>
  <w:style w:type="character" w:customStyle="1" w:styleId="HeaderChar">
    <w:name w:val="Header Char"/>
    <w:basedOn w:val="DefaultParagraphFont"/>
    <w:link w:val="Header"/>
    <w:uiPriority w:val="99"/>
    <w:rsid w:val="00831EB4"/>
  </w:style>
  <w:style w:type="paragraph" w:styleId="Footer">
    <w:name w:val="footer"/>
    <w:basedOn w:val="Normal"/>
    <w:link w:val="FooterChar"/>
    <w:uiPriority w:val="99"/>
    <w:unhideWhenUsed/>
    <w:rsid w:val="00831EB4"/>
    <w:pPr>
      <w:tabs>
        <w:tab w:val="center" w:pos="4680"/>
        <w:tab w:val="right" w:pos="9360"/>
      </w:tabs>
    </w:pPr>
  </w:style>
  <w:style w:type="character" w:customStyle="1" w:styleId="FooterChar">
    <w:name w:val="Footer Char"/>
    <w:basedOn w:val="DefaultParagraphFont"/>
    <w:link w:val="Footer"/>
    <w:uiPriority w:val="99"/>
    <w:rsid w:val="00831EB4"/>
  </w:style>
  <w:style w:type="character" w:styleId="Hyperlink">
    <w:name w:val="Hyperlink"/>
    <w:basedOn w:val="DefaultParagraphFont"/>
    <w:uiPriority w:val="99"/>
    <w:unhideWhenUsed/>
    <w:rsid w:val="00831EB4"/>
    <w:rPr>
      <w:color w:val="0563C1" w:themeColor="hyperlink"/>
      <w:u w:val="single"/>
    </w:rPr>
  </w:style>
  <w:style w:type="character" w:styleId="UnresolvedMention">
    <w:name w:val="Unresolved Mention"/>
    <w:basedOn w:val="DefaultParagraphFont"/>
    <w:uiPriority w:val="99"/>
    <w:rsid w:val="00831EB4"/>
    <w:rPr>
      <w:color w:val="605E5C"/>
      <w:shd w:val="clear" w:color="auto" w:fill="E1DFDD"/>
    </w:rPr>
  </w:style>
  <w:style w:type="paragraph" w:styleId="ListParagraph">
    <w:name w:val="List Paragraph"/>
    <w:basedOn w:val="Normal"/>
    <w:uiPriority w:val="34"/>
    <w:qFormat/>
    <w:rsid w:val="002F0C60"/>
    <w:pPr>
      <w:ind w:left="720"/>
      <w:contextualSpacing/>
    </w:pPr>
  </w:style>
  <w:style w:type="character" w:customStyle="1" w:styleId="pull-left">
    <w:name w:val="pull-left"/>
    <w:basedOn w:val="DefaultParagraphFont"/>
    <w:rsid w:val="00E41239"/>
  </w:style>
  <w:style w:type="paragraph" w:customStyle="1" w:styleId="xmsonormal">
    <w:name w:val="x_msonormal"/>
    <w:basedOn w:val="Normal"/>
    <w:rsid w:val="008F673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rmalWeb">
    <w:name w:val="Normal (Web)"/>
    <w:basedOn w:val="Normal"/>
    <w:uiPriority w:val="99"/>
    <w:semiHidden/>
    <w:unhideWhenUsed/>
    <w:rsid w:val="008F673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0463">
      <w:bodyDiv w:val="1"/>
      <w:marLeft w:val="0"/>
      <w:marRight w:val="0"/>
      <w:marTop w:val="0"/>
      <w:marBottom w:val="0"/>
      <w:divBdr>
        <w:top w:val="none" w:sz="0" w:space="0" w:color="auto"/>
        <w:left w:val="none" w:sz="0" w:space="0" w:color="auto"/>
        <w:bottom w:val="none" w:sz="0" w:space="0" w:color="auto"/>
        <w:right w:val="none" w:sz="0" w:space="0" w:color="auto"/>
      </w:divBdr>
    </w:div>
    <w:div w:id="327903168">
      <w:bodyDiv w:val="1"/>
      <w:marLeft w:val="0"/>
      <w:marRight w:val="0"/>
      <w:marTop w:val="0"/>
      <w:marBottom w:val="0"/>
      <w:divBdr>
        <w:top w:val="none" w:sz="0" w:space="0" w:color="auto"/>
        <w:left w:val="none" w:sz="0" w:space="0" w:color="auto"/>
        <w:bottom w:val="none" w:sz="0" w:space="0" w:color="auto"/>
        <w:right w:val="none" w:sz="0" w:space="0" w:color="auto"/>
      </w:divBdr>
    </w:div>
    <w:div w:id="437213972">
      <w:bodyDiv w:val="1"/>
      <w:marLeft w:val="0"/>
      <w:marRight w:val="0"/>
      <w:marTop w:val="0"/>
      <w:marBottom w:val="0"/>
      <w:divBdr>
        <w:top w:val="none" w:sz="0" w:space="0" w:color="auto"/>
        <w:left w:val="none" w:sz="0" w:space="0" w:color="auto"/>
        <w:bottom w:val="none" w:sz="0" w:space="0" w:color="auto"/>
        <w:right w:val="none" w:sz="0" w:space="0" w:color="auto"/>
      </w:divBdr>
    </w:div>
    <w:div w:id="609436478">
      <w:bodyDiv w:val="1"/>
      <w:marLeft w:val="0"/>
      <w:marRight w:val="0"/>
      <w:marTop w:val="0"/>
      <w:marBottom w:val="0"/>
      <w:divBdr>
        <w:top w:val="none" w:sz="0" w:space="0" w:color="auto"/>
        <w:left w:val="none" w:sz="0" w:space="0" w:color="auto"/>
        <w:bottom w:val="none" w:sz="0" w:space="0" w:color="auto"/>
        <w:right w:val="none" w:sz="0" w:space="0" w:color="auto"/>
      </w:divBdr>
      <w:divsChild>
        <w:div w:id="1825507297">
          <w:marLeft w:val="0"/>
          <w:marRight w:val="0"/>
          <w:marTop w:val="0"/>
          <w:marBottom w:val="330"/>
          <w:divBdr>
            <w:top w:val="none" w:sz="0" w:space="0" w:color="auto"/>
            <w:left w:val="none" w:sz="0" w:space="0" w:color="auto"/>
            <w:bottom w:val="none" w:sz="0" w:space="0" w:color="auto"/>
            <w:right w:val="none" w:sz="0" w:space="0" w:color="auto"/>
          </w:divBdr>
        </w:div>
        <w:div w:id="1202085145">
          <w:marLeft w:val="0"/>
          <w:marRight w:val="0"/>
          <w:marTop w:val="90"/>
          <w:marBottom w:val="0"/>
          <w:divBdr>
            <w:top w:val="none" w:sz="0" w:space="0" w:color="auto"/>
            <w:left w:val="none" w:sz="0" w:space="0" w:color="auto"/>
            <w:bottom w:val="none" w:sz="0" w:space="0" w:color="auto"/>
            <w:right w:val="none" w:sz="0" w:space="0" w:color="auto"/>
          </w:divBdr>
        </w:div>
      </w:divsChild>
    </w:div>
    <w:div w:id="685328393">
      <w:bodyDiv w:val="1"/>
      <w:marLeft w:val="0"/>
      <w:marRight w:val="0"/>
      <w:marTop w:val="0"/>
      <w:marBottom w:val="0"/>
      <w:divBdr>
        <w:top w:val="none" w:sz="0" w:space="0" w:color="auto"/>
        <w:left w:val="none" w:sz="0" w:space="0" w:color="auto"/>
        <w:bottom w:val="none" w:sz="0" w:space="0" w:color="auto"/>
        <w:right w:val="none" w:sz="0" w:space="0" w:color="auto"/>
      </w:divBdr>
    </w:div>
    <w:div w:id="764963533">
      <w:bodyDiv w:val="1"/>
      <w:marLeft w:val="0"/>
      <w:marRight w:val="0"/>
      <w:marTop w:val="0"/>
      <w:marBottom w:val="0"/>
      <w:divBdr>
        <w:top w:val="none" w:sz="0" w:space="0" w:color="auto"/>
        <w:left w:val="none" w:sz="0" w:space="0" w:color="auto"/>
        <w:bottom w:val="none" w:sz="0" w:space="0" w:color="auto"/>
        <w:right w:val="none" w:sz="0" w:space="0" w:color="auto"/>
      </w:divBdr>
    </w:div>
    <w:div w:id="1241480959">
      <w:bodyDiv w:val="1"/>
      <w:marLeft w:val="0"/>
      <w:marRight w:val="0"/>
      <w:marTop w:val="0"/>
      <w:marBottom w:val="0"/>
      <w:divBdr>
        <w:top w:val="none" w:sz="0" w:space="0" w:color="auto"/>
        <w:left w:val="none" w:sz="0" w:space="0" w:color="auto"/>
        <w:bottom w:val="none" w:sz="0" w:space="0" w:color="auto"/>
        <w:right w:val="none" w:sz="0" w:space="0" w:color="auto"/>
      </w:divBdr>
      <w:divsChild>
        <w:div w:id="1080249972">
          <w:marLeft w:val="0"/>
          <w:marRight w:val="0"/>
          <w:marTop w:val="0"/>
          <w:marBottom w:val="0"/>
          <w:divBdr>
            <w:top w:val="none" w:sz="0" w:space="0" w:color="auto"/>
            <w:left w:val="none" w:sz="0" w:space="0" w:color="auto"/>
            <w:bottom w:val="none" w:sz="0" w:space="0" w:color="auto"/>
            <w:right w:val="none" w:sz="0" w:space="0" w:color="auto"/>
          </w:divBdr>
        </w:div>
      </w:divsChild>
    </w:div>
    <w:div w:id="1255746448">
      <w:bodyDiv w:val="1"/>
      <w:marLeft w:val="0"/>
      <w:marRight w:val="0"/>
      <w:marTop w:val="0"/>
      <w:marBottom w:val="0"/>
      <w:divBdr>
        <w:top w:val="none" w:sz="0" w:space="0" w:color="auto"/>
        <w:left w:val="none" w:sz="0" w:space="0" w:color="auto"/>
        <w:bottom w:val="none" w:sz="0" w:space="0" w:color="auto"/>
        <w:right w:val="none" w:sz="0" w:space="0" w:color="auto"/>
      </w:divBdr>
      <w:divsChild>
        <w:div w:id="965043309">
          <w:marLeft w:val="0"/>
          <w:marRight w:val="0"/>
          <w:marTop w:val="0"/>
          <w:marBottom w:val="0"/>
          <w:divBdr>
            <w:top w:val="none" w:sz="0" w:space="0" w:color="auto"/>
            <w:left w:val="none" w:sz="0" w:space="0" w:color="auto"/>
            <w:bottom w:val="none" w:sz="0" w:space="0" w:color="auto"/>
            <w:right w:val="none" w:sz="0" w:space="0" w:color="auto"/>
          </w:divBdr>
        </w:div>
      </w:divsChild>
    </w:div>
    <w:div w:id="1397587655">
      <w:bodyDiv w:val="1"/>
      <w:marLeft w:val="0"/>
      <w:marRight w:val="0"/>
      <w:marTop w:val="0"/>
      <w:marBottom w:val="0"/>
      <w:divBdr>
        <w:top w:val="none" w:sz="0" w:space="0" w:color="auto"/>
        <w:left w:val="none" w:sz="0" w:space="0" w:color="auto"/>
        <w:bottom w:val="none" w:sz="0" w:space="0" w:color="auto"/>
        <w:right w:val="none" w:sz="0" w:space="0" w:color="auto"/>
      </w:divBdr>
    </w:div>
    <w:div w:id="160715807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529300549">
          <w:marLeft w:val="0"/>
          <w:marRight w:val="0"/>
          <w:marTop w:val="0"/>
          <w:marBottom w:val="330"/>
          <w:divBdr>
            <w:top w:val="none" w:sz="0" w:space="0" w:color="auto"/>
            <w:left w:val="none" w:sz="0" w:space="0" w:color="auto"/>
            <w:bottom w:val="none" w:sz="0" w:space="0" w:color="auto"/>
            <w:right w:val="none" w:sz="0" w:space="0" w:color="auto"/>
          </w:divBdr>
        </w:div>
        <w:div w:id="81491872">
          <w:marLeft w:val="0"/>
          <w:marRight w:val="0"/>
          <w:marTop w:val="90"/>
          <w:marBottom w:val="0"/>
          <w:divBdr>
            <w:top w:val="none" w:sz="0" w:space="0" w:color="auto"/>
            <w:left w:val="none" w:sz="0" w:space="0" w:color="auto"/>
            <w:bottom w:val="none" w:sz="0" w:space="0" w:color="auto"/>
            <w:right w:val="none" w:sz="0" w:space="0" w:color="auto"/>
          </w:divBdr>
        </w:div>
      </w:divsChild>
    </w:div>
    <w:div w:id="2035567967">
      <w:bodyDiv w:val="1"/>
      <w:marLeft w:val="0"/>
      <w:marRight w:val="0"/>
      <w:marTop w:val="0"/>
      <w:marBottom w:val="0"/>
      <w:divBdr>
        <w:top w:val="none" w:sz="0" w:space="0" w:color="auto"/>
        <w:left w:val="none" w:sz="0" w:space="0" w:color="auto"/>
        <w:bottom w:val="none" w:sz="0" w:space="0" w:color="auto"/>
        <w:right w:val="none" w:sz="0" w:space="0" w:color="auto"/>
      </w:divBdr>
    </w:div>
    <w:div w:id="210121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ncsc.contentdm.oclc.org/cdm/ref/collection/civil/id/11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atorevals.aa.ufl.edu/students/" TargetMode="External"/><Relationship Id="rId7" Type="http://schemas.openxmlformats.org/officeDocument/2006/relationships/image" Target="media/image1.jpg"/><Relationship Id="rId12" Type="http://schemas.openxmlformats.org/officeDocument/2006/relationships/hyperlink" Target="https://designingyour.life/the-book/" TargetMode="External"/><Relationship Id="rId17" Type="http://schemas.openxmlformats.org/officeDocument/2006/relationships/hyperlink" Target="https://public.resource.org/scribd/8763868.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law.ufl.edu/student-affairs/current-students/academic-polic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gatorevals.aa.ufl.edu/public-results/" TargetMode="External"/><Relationship Id="rId28" Type="http://schemas.openxmlformats.org/officeDocument/2006/relationships/header" Target="header3.xml"/><Relationship Id="rId10" Type="http://schemas.openxmlformats.org/officeDocument/2006/relationships/hyperlink" Target="https://www.amazon.com/Make-It-Stick-Science-Successful-Learning/dp/0674729013" TargetMode="External"/><Relationship Id="rId19" Type="http://schemas.openxmlformats.org/officeDocument/2006/relationships/hyperlink" Target="https://www.law.ufl.edu/life-at-uf-law/office-of-student-affairs/current-students/forms-applications/exam-delays-accommodations-fo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ufl.bluera.com/uf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4156</Words>
  <Characters>23691</Characters>
  <Application>Microsoft Office Word</Application>
  <DocSecurity>4</DocSecurity>
  <Lines>197</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Workload/class preparation and the 2:1 out of class/in class requirement (ABA St</vt:lpstr>
      <vt:lpstr/>
      <vt:lpstr>Student Course Evaluations:</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2022-08-08T13:46:00Z</dcterms:created>
  <dcterms:modified xsi:type="dcterms:W3CDTF">2022-08-08T13:46:00Z</dcterms:modified>
</cp:coreProperties>
</file>