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212D" w14:textId="77777777" w:rsidR="00A8305E" w:rsidRDefault="00FF43A6" w:rsidP="00A8305E">
      <w:pPr>
        <w:pStyle w:val="Heading1"/>
        <w:spacing w:before="137"/>
        <w:ind w:left="0" w:right="10" w:firstLine="0"/>
        <w:contextualSpacing/>
        <w:jc w:val="center"/>
      </w:pPr>
      <w:bookmarkStart w:id="0" w:name="U.S._Consitutional_history_since_1877"/>
      <w:bookmarkEnd w:id="0"/>
      <w:r>
        <w:t>U.S. CONS</w:t>
      </w:r>
      <w:r w:rsidR="008B7F82">
        <w:t>T</w:t>
      </w:r>
      <w:r>
        <w:t>ITUTIONAL HISTORY</w:t>
      </w:r>
      <w:r w:rsidR="008902D8">
        <w:t xml:space="preserve"> I:</w:t>
      </w:r>
    </w:p>
    <w:p w14:paraId="45E154F0" w14:textId="7A29A3DF" w:rsidR="00C469F5" w:rsidRDefault="00690A69" w:rsidP="00A8305E">
      <w:pPr>
        <w:pStyle w:val="Heading1"/>
        <w:spacing w:before="137"/>
        <w:ind w:left="0" w:right="10" w:firstLine="0"/>
        <w:contextualSpacing/>
        <w:jc w:val="center"/>
      </w:pPr>
      <w:r>
        <w:t>FROM THE FOUNDING TO RECONSTRUCTION</w:t>
      </w:r>
      <w:bookmarkStart w:id="1" w:name="SPRING_2019"/>
      <w:bookmarkEnd w:id="1"/>
      <w:r w:rsidR="008B7F82">
        <w:t xml:space="preserve"> </w:t>
      </w:r>
    </w:p>
    <w:p w14:paraId="0AEE2C97" w14:textId="77777777" w:rsidR="00A8305E" w:rsidRDefault="00A8305E" w:rsidP="00A8305E">
      <w:pPr>
        <w:pStyle w:val="Heading1"/>
        <w:spacing w:before="137"/>
        <w:ind w:left="0" w:right="10" w:firstLine="0"/>
        <w:contextualSpacing/>
        <w:jc w:val="center"/>
      </w:pPr>
    </w:p>
    <w:p w14:paraId="20C0AB7B" w14:textId="0FC801BC" w:rsidR="00E77F6A" w:rsidRDefault="00690A69" w:rsidP="00A8305E">
      <w:pPr>
        <w:pStyle w:val="Heading1"/>
        <w:spacing w:before="137"/>
        <w:ind w:left="0" w:right="10" w:firstLine="0"/>
        <w:contextualSpacing/>
        <w:jc w:val="center"/>
      </w:pPr>
      <w:r>
        <w:t>FALL</w:t>
      </w:r>
      <w:r w:rsidR="00FF43A6">
        <w:t xml:space="preserve"> 20</w:t>
      </w:r>
      <w:r w:rsidR="008902D8">
        <w:t>21</w:t>
      </w:r>
    </w:p>
    <w:p w14:paraId="6E3146D0" w14:textId="77777777" w:rsidR="00A8305E" w:rsidRDefault="00A8305E" w:rsidP="00A8305E">
      <w:pPr>
        <w:pStyle w:val="Heading1"/>
        <w:spacing w:before="137"/>
        <w:ind w:left="0" w:right="10" w:firstLine="0"/>
        <w:contextualSpacing/>
        <w:jc w:val="center"/>
      </w:pPr>
    </w:p>
    <w:p w14:paraId="73768EF9" w14:textId="77777777" w:rsidR="00A8305E" w:rsidRDefault="00FF43A6" w:rsidP="00A8305E">
      <w:pPr>
        <w:spacing w:before="2"/>
        <w:ind w:left="1260" w:right="1090"/>
        <w:contextualSpacing/>
        <w:jc w:val="center"/>
        <w:rPr>
          <w:rFonts w:ascii="Times New Roman"/>
          <w:b/>
          <w:sz w:val="28"/>
        </w:rPr>
      </w:pPr>
      <w:r>
        <w:rPr>
          <w:rFonts w:ascii="Times New Roman"/>
          <w:b/>
          <w:sz w:val="28"/>
        </w:rPr>
        <w:t>PROFESSOR MICHAEL ALLAN WOLF</w:t>
      </w:r>
      <w:bookmarkStart w:id="2" w:name="3_credit_hours"/>
      <w:bookmarkEnd w:id="2"/>
    </w:p>
    <w:p w14:paraId="456C1417" w14:textId="2657D893" w:rsidR="009B5031" w:rsidRDefault="00FF43A6" w:rsidP="00A8305E">
      <w:pPr>
        <w:spacing w:before="2"/>
        <w:ind w:left="1260" w:right="1090"/>
        <w:contextualSpacing/>
        <w:jc w:val="center"/>
        <w:rPr>
          <w:rFonts w:ascii="Times New Roman"/>
          <w:b/>
          <w:sz w:val="28"/>
        </w:rPr>
      </w:pPr>
      <w:r>
        <w:rPr>
          <w:rFonts w:ascii="Times New Roman"/>
          <w:b/>
          <w:sz w:val="28"/>
        </w:rPr>
        <w:t xml:space="preserve"> </w:t>
      </w:r>
    </w:p>
    <w:p w14:paraId="1A7F50F9" w14:textId="4B8C12F5" w:rsidR="00E77F6A" w:rsidRDefault="008B7F82" w:rsidP="00A8305E">
      <w:pPr>
        <w:spacing w:before="2"/>
        <w:ind w:left="1260" w:right="1090"/>
        <w:contextualSpacing/>
        <w:jc w:val="center"/>
        <w:rPr>
          <w:rFonts w:ascii="Times New Roman"/>
          <w:b/>
          <w:sz w:val="28"/>
        </w:rPr>
      </w:pPr>
      <w:r>
        <w:rPr>
          <w:rFonts w:ascii="Times New Roman"/>
          <w:b/>
          <w:sz w:val="28"/>
        </w:rPr>
        <w:t>LAW 6930, CLASS 2</w:t>
      </w:r>
      <w:r w:rsidR="00486EB0">
        <w:rPr>
          <w:rFonts w:ascii="Times New Roman"/>
          <w:b/>
          <w:sz w:val="28"/>
        </w:rPr>
        <w:t>7413</w:t>
      </w:r>
      <w:r>
        <w:rPr>
          <w:rFonts w:ascii="Times New Roman"/>
          <w:b/>
          <w:sz w:val="28"/>
        </w:rPr>
        <w:t xml:space="preserve"> </w:t>
      </w:r>
      <w:r w:rsidR="008902D8">
        <w:rPr>
          <w:rFonts w:ascii="Times New Roman"/>
          <w:b/>
          <w:sz w:val="28"/>
        </w:rPr>
        <w:t>THREE</w:t>
      </w:r>
      <w:r w:rsidR="00FF43A6">
        <w:rPr>
          <w:rFonts w:ascii="Times New Roman"/>
          <w:b/>
          <w:sz w:val="28"/>
        </w:rPr>
        <w:t xml:space="preserve"> CREDIT HOURS</w:t>
      </w:r>
    </w:p>
    <w:p w14:paraId="131C4B75" w14:textId="77777777" w:rsidR="00A8305E" w:rsidRDefault="00A8305E" w:rsidP="00A8305E">
      <w:pPr>
        <w:spacing w:before="2"/>
        <w:ind w:left="1260" w:right="1090"/>
        <w:contextualSpacing/>
        <w:jc w:val="center"/>
        <w:rPr>
          <w:rFonts w:ascii="Times New Roman"/>
          <w:b/>
          <w:sz w:val="28"/>
        </w:rPr>
      </w:pPr>
    </w:p>
    <w:p w14:paraId="21521848" w14:textId="77777777" w:rsidR="00E77F6A" w:rsidRDefault="00FF43A6">
      <w:pPr>
        <w:spacing w:before="5"/>
        <w:ind w:left="2396"/>
        <w:rPr>
          <w:b/>
          <w:i/>
          <w:sz w:val="28"/>
        </w:rPr>
      </w:pPr>
      <w:r>
        <w:rPr>
          <w:b/>
          <w:i/>
          <w:sz w:val="28"/>
        </w:rPr>
        <w:t>SYLLABUS AND CLASS PROCEDURES</w:t>
      </w:r>
    </w:p>
    <w:p w14:paraId="1332461E" w14:textId="77777777" w:rsidR="00486EB0" w:rsidRDefault="00486EB0">
      <w:pPr>
        <w:spacing w:before="201" w:line="276" w:lineRule="auto"/>
        <w:ind w:left="139" w:right="148"/>
        <w:rPr>
          <w:rFonts w:ascii="Times New Roman"/>
          <w:sz w:val="24"/>
        </w:rPr>
      </w:pPr>
      <w:bookmarkStart w:id="3" w:name="our_class_will_meet_on_Tuesdays_from_9:3"/>
      <w:bookmarkEnd w:id="3"/>
      <w:r w:rsidRPr="00486EB0">
        <w:rPr>
          <w:rFonts w:ascii="Times New Roman"/>
          <w:sz w:val="24"/>
        </w:rPr>
        <w:t>OUR CLASS WILL MEET ON TUESDAYS FROM 3 TO 4:55 PM AND THURSDAYS FROM 3:00 TO 3:50 PM IN HOLLAND 355C.</w:t>
      </w:r>
    </w:p>
    <w:p w14:paraId="1E42A430" w14:textId="56FBC145" w:rsidR="00E77F6A" w:rsidRDefault="00FF43A6">
      <w:pPr>
        <w:spacing w:before="201" w:line="276" w:lineRule="auto"/>
        <w:ind w:left="139" w:right="148"/>
        <w:rPr>
          <w:rFonts w:ascii="Times New Roman"/>
          <w:i/>
          <w:sz w:val="24"/>
        </w:rPr>
      </w:pPr>
      <w:r>
        <w:rPr>
          <w:rFonts w:ascii="Times New Roman"/>
          <w:i/>
          <w:sz w:val="24"/>
        </w:rPr>
        <w:t>My office is Holland Hall Room 3</w:t>
      </w:r>
      <w:r w:rsidR="00486EB0">
        <w:rPr>
          <w:rFonts w:ascii="Times New Roman"/>
          <w:i/>
          <w:sz w:val="24"/>
        </w:rPr>
        <w:t>55C</w:t>
      </w:r>
      <w:r>
        <w:rPr>
          <w:rFonts w:ascii="Times New Roman"/>
          <w:i/>
          <w:sz w:val="24"/>
        </w:rPr>
        <w:t xml:space="preserve">, my email address is </w:t>
      </w:r>
      <w:hyperlink r:id="rId8">
        <w:r>
          <w:rPr>
            <w:rFonts w:ascii="Times New Roman"/>
            <w:color w:val="0000FF"/>
            <w:sz w:val="24"/>
            <w:u w:val="single" w:color="0000FF"/>
          </w:rPr>
          <w:t>wolfm@law.ufl.edu</w:t>
        </w:r>
      </w:hyperlink>
      <w:r>
        <w:rPr>
          <w:rFonts w:ascii="Times New Roman"/>
          <w:i/>
          <w:sz w:val="24"/>
        </w:rPr>
        <w:t>, and my phone number is 352-273-0934. I am typically in my office Monday through Friday. If my door is open, you are welcome, as I do not restrict my contact with students to a few hours per week. If you would like to set up an appointment, please send me an email message.</w:t>
      </w:r>
    </w:p>
    <w:p w14:paraId="382C8939" w14:textId="70804444" w:rsidR="00E77F6A" w:rsidRDefault="00B207E1" w:rsidP="00B207E1">
      <w:pPr>
        <w:pStyle w:val="BodyText"/>
        <w:spacing w:before="201"/>
        <w:ind w:left="144" w:right="302"/>
        <w:rPr>
          <w:rFonts w:ascii="Times New Roman"/>
          <w:sz w:val="23"/>
        </w:rPr>
      </w:pPr>
      <w:r w:rsidRPr="00B207E1">
        <w:rPr>
          <w:rFonts w:ascii="Times New Roman"/>
          <w:color w:val="243F60"/>
        </w:rPr>
        <w:t>IN ADDITION TO THE EDITED CASES AND OTHER MATERIALS</w:t>
      </w:r>
      <w:r>
        <w:rPr>
          <w:rFonts w:ascii="Times New Roman"/>
          <w:color w:val="243F60"/>
        </w:rPr>
        <w:t xml:space="preserve"> </w:t>
      </w:r>
      <w:r w:rsidRPr="00B207E1">
        <w:rPr>
          <w:rFonts w:ascii="Times New Roman"/>
          <w:color w:val="243F60"/>
        </w:rPr>
        <w:t xml:space="preserve">DISTRIBUTED </w:t>
      </w:r>
      <w:r>
        <w:rPr>
          <w:rFonts w:ascii="Times New Roman"/>
          <w:color w:val="243F60"/>
        </w:rPr>
        <w:t>ON CANVAS</w:t>
      </w:r>
      <w:r w:rsidRPr="00B207E1">
        <w:rPr>
          <w:rFonts w:ascii="Times New Roman"/>
          <w:color w:val="243F60"/>
        </w:rPr>
        <w:t>, THERE ARE FOUR REQUIRED TEXTS</w:t>
      </w:r>
      <w:r>
        <w:rPr>
          <w:rFonts w:ascii="Times New Roman"/>
          <w:color w:val="243F60"/>
        </w:rPr>
        <w:t xml:space="preserve"> </w:t>
      </w:r>
      <w:r w:rsidRPr="00B207E1">
        <w:rPr>
          <w:rFonts w:ascii="Times New Roman"/>
          <w:color w:val="243F60"/>
        </w:rPr>
        <w:t xml:space="preserve">FOR THIS CLASS: </w:t>
      </w:r>
      <w:r w:rsidRPr="00B207E1">
        <w:rPr>
          <w:rFonts w:ascii="Times New Roman"/>
          <w:color w:val="243F60"/>
        </w:rPr>
        <w:cr/>
      </w:r>
    </w:p>
    <w:p w14:paraId="1F9915EB" w14:textId="0916670D" w:rsidR="00E77F6A" w:rsidRDefault="00FF43A6">
      <w:pPr>
        <w:ind w:left="140" w:right="148"/>
        <w:rPr>
          <w:rFonts w:ascii="Times New Roman"/>
          <w:sz w:val="24"/>
        </w:rPr>
      </w:pPr>
      <w:r>
        <w:rPr>
          <w:rFonts w:ascii="Times New Roman"/>
          <w:sz w:val="24"/>
        </w:rPr>
        <w:t>M</w:t>
      </w:r>
      <w:r>
        <w:rPr>
          <w:rFonts w:ascii="Times New Roman"/>
          <w:sz w:val="19"/>
        </w:rPr>
        <w:t xml:space="preserve">ICHAEL </w:t>
      </w:r>
      <w:r>
        <w:rPr>
          <w:rFonts w:ascii="Times New Roman"/>
          <w:sz w:val="24"/>
        </w:rPr>
        <w:t>J. K</w:t>
      </w:r>
      <w:r>
        <w:rPr>
          <w:rFonts w:ascii="Times New Roman"/>
          <w:sz w:val="19"/>
        </w:rPr>
        <w:t>LARMAN</w:t>
      </w:r>
      <w:r>
        <w:rPr>
          <w:rFonts w:ascii="Times New Roman"/>
          <w:sz w:val="24"/>
        </w:rPr>
        <w:t xml:space="preserve">, </w:t>
      </w:r>
      <w:r w:rsidR="00690A69">
        <w:rPr>
          <w:rFonts w:ascii="Times New Roman" w:hAnsi="Times New Roman"/>
          <w:smallCaps/>
          <w:sz w:val="24"/>
        </w:rPr>
        <w:t xml:space="preserve">The Framers' Coup: The Making of the United States Constitution </w:t>
      </w:r>
      <w:r>
        <w:rPr>
          <w:rFonts w:ascii="Times New Roman"/>
          <w:sz w:val="24"/>
        </w:rPr>
        <w:t>(20</w:t>
      </w:r>
      <w:r w:rsidR="00690A69">
        <w:rPr>
          <w:rFonts w:ascii="Times New Roman"/>
          <w:sz w:val="24"/>
        </w:rPr>
        <w:t>16</w:t>
      </w:r>
      <w:r>
        <w:rPr>
          <w:rFonts w:ascii="Times New Roman"/>
          <w:sz w:val="24"/>
        </w:rPr>
        <w:t>)</w:t>
      </w:r>
    </w:p>
    <w:p w14:paraId="3B7C0D3A" w14:textId="21144A0E" w:rsidR="00690A69" w:rsidRDefault="00690A69">
      <w:pPr>
        <w:ind w:left="140" w:right="148"/>
        <w:rPr>
          <w:rFonts w:ascii="Times New Roman"/>
          <w:sz w:val="24"/>
        </w:rPr>
      </w:pPr>
    </w:p>
    <w:p w14:paraId="5E171722" w14:textId="06893EB7" w:rsidR="00690A69" w:rsidRDefault="00F20509">
      <w:pPr>
        <w:ind w:left="140" w:right="148"/>
        <w:rPr>
          <w:rFonts w:ascii="Times New Roman" w:hAnsi="Times New Roman"/>
          <w:smallCaps/>
          <w:sz w:val="24"/>
        </w:rPr>
      </w:pPr>
      <w:r w:rsidRPr="00F20509">
        <w:rPr>
          <w:rFonts w:ascii="Times New Roman" w:hAnsi="Times New Roman"/>
          <w:smallCaps/>
          <w:sz w:val="24"/>
        </w:rPr>
        <w:t xml:space="preserve">Mary Sarah </w:t>
      </w:r>
      <w:proofErr w:type="spellStart"/>
      <w:r w:rsidRPr="00F20509">
        <w:rPr>
          <w:rFonts w:ascii="Times New Roman" w:hAnsi="Times New Roman"/>
          <w:smallCaps/>
          <w:sz w:val="24"/>
        </w:rPr>
        <w:t>Bilder</w:t>
      </w:r>
      <w:proofErr w:type="spellEnd"/>
      <w:r w:rsidRPr="00F20509">
        <w:rPr>
          <w:rFonts w:ascii="Times New Roman" w:hAnsi="Times New Roman"/>
          <w:smallCaps/>
          <w:sz w:val="24"/>
        </w:rPr>
        <w:t xml:space="preserve">, Madison’s Hand: Revising the Constitutional </w:t>
      </w:r>
      <w:r>
        <w:rPr>
          <w:rFonts w:ascii="Times New Roman" w:hAnsi="Times New Roman"/>
          <w:smallCaps/>
          <w:sz w:val="24"/>
        </w:rPr>
        <w:t>Convention (</w:t>
      </w:r>
      <w:r w:rsidRPr="00F20509">
        <w:rPr>
          <w:rFonts w:ascii="Times New Roman" w:hAnsi="Times New Roman"/>
          <w:smallCaps/>
          <w:sz w:val="24"/>
        </w:rPr>
        <w:t>2015).</w:t>
      </w:r>
    </w:p>
    <w:p w14:paraId="06C080BB" w14:textId="77777777" w:rsidR="00F20509" w:rsidRDefault="00F20509">
      <w:pPr>
        <w:ind w:left="140" w:right="148"/>
        <w:rPr>
          <w:rFonts w:ascii="Times New Roman" w:hAnsi="Times New Roman"/>
          <w:smallCaps/>
          <w:sz w:val="24"/>
        </w:rPr>
      </w:pPr>
    </w:p>
    <w:p w14:paraId="69656C0E" w14:textId="3121FCE5" w:rsidR="00F20509" w:rsidRDefault="00F20509">
      <w:pPr>
        <w:ind w:left="140" w:right="148"/>
        <w:rPr>
          <w:rFonts w:ascii="Times New Roman" w:hAnsi="Times New Roman"/>
          <w:smallCaps/>
          <w:sz w:val="24"/>
        </w:rPr>
      </w:pPr>
      <w:r w:rsidRPr="00F20509">
        <w:rPr>
          <w:rFonts w:ascii="Times New Roman" w:hAnsi="Times New Roman"/>
          <w:smallCaps/>
          <w:sz w:val="24"/>
        </w:rPr>
        <w:t xml:space="preserve">William Davenport Mercer, Diminishing the Bill of Rights: </w:t>
      </w:r>
      <w:r w:rsidRPr="00F20509">
        <w:rPr>
          <w:rFonts w:ascii="Times New Roman" w:hAnsi="Times New Roman"/>
          <w:i/>
          <w:smallCaps/>
          <w:sz w:val="24"/>
        </w:rPr>
        <w:t>Barron v. Baltimore</w:t>
      </w:r>
      <w:r w:rsidRPr="00F20509">
        <w:rPr>
          <w:rFonts w:ascii="Times New Roman" w:hAnsi="Times New Roman"/>
          <w:smallCaps/>
          <w:sz w:val="24"/>
        </w:rPr>
        <w:t xml:space="preserve"> and the Foundations of American Liberty (2017)</w:t>
      </w:r>
    </w:p>
    <w:p w14:paraId="72EF3D9C" w14:textId="77777777" w:rsidR="00F20509" w:rsidRDefault="00F20509">
      <w:pPr>
        <w:ind w:left="140" w:right="148"/>
        <w:rPr>
          <w:rFonts w:ascii="Times New Roman" w:hAnsi="Times New Roman"/>
          <w:smallCaps/>
          <w:sz w:val="24"/>
        </w:rPr>
      </w:pPr>
    </w:p>
    <w:p w14:paraId="21B8D2C4" w14:textId="73AB7CDF" w:rsidR="00F20509" w:rsidRDefault="00F20509">
      <w:pPr>
        <w:ind w:left="140" w:right="148"/>
        <w:rPr>
          <w:rFonts w:ascii="Times New Roman" w:hAnsi="Times New Roman"/>
          <w:smallCaps/>
          <w:sz w:val="24"/>
        </w:rPr>
      </w:pPr>
      <w:r w:rsidRPr="00F20509">
        <w:rPr>
          <w:rFonts w:ascii="Times New Roman" w:hAnsi="Times New Roman"/>
          <w:smallCaps/>
          <w:sz w:val="24"/>
        </w:rPr>
        <w:t>James Oakes, The Crooked Path to Abolition: Abraham Lincoln and the Antislavery Constitution (2021).</w:t>
      </w:r>
    </w:p>
    <w:p w14:paraId="14E26157" w14:textId="77777777" w:rsidR="00F20509" w:rsidRDefault="00F20509">
      <w:pPr>
        <w:ind w:left="140" w:right="148"/>
        <w:rPr>
          <w:rFonts w:ascii="Times New Roman" w:hAnsi="Times New Roman"/>
          <w:smallCaps/>
          <w:sz w:val="24"/>
        </w:rPr>
      </w:pPr>
    </w:p>
    <w:p w14:paraId="0B59763C" w14:textId="51F19679" w:rsidR="008B7F82" w:rsidRDefault="00FF43A6" w:rsidP="008B7F82">
      <w:pPr>
        <w:spacing w:before="202" w:line="276" w:lineRule="auto"/>
        <w:ind w:left="140" w:right="137"/>
        <w:rPr>
          <w:rFonts w:ascii="Times New Roman"/>
          <w:i/>
          <w:sz w:val="24"/>
        </w:rPr>
      </w:pPr>
      <w:r>
        <w:rPr>
          <w:rFonts w:ascii="Times New Roman"/>
          <w:b/>
          <w:color w:val="243F60"/>
          <w:sz w:val="24"/>
        </w:rPr>
        <w:t xml:space="preserve">COURSE DESCRIPTION (FROM WEB PAGE): </w:t>
      </w:r>
      <w:r w:rsidR="008B7F82" w:rsidRPr="008B7F82">
        <w:rPr>
          <w:rFonts w:ascii="Times New Roman"/>
          <w:i/>
          <w:sz w:val="24"/>
        </w:rPr>
        <w:t xml:space="preserve">This course will explore the origins and early interpretations of the U.S. Constitution. Readings will focus on English constitutionalism, early state constitutions, the Articles of Confederation, the framing and ratification processes, and Supreme Court opinions from the beginning of the Court to Reconstruction. </w:t>
      </w:r>
    </w:p>
    <w:p w14:paraId="7C7816FF" w14:textId="77777777" w:rsidR="0043468D" w:rsidRDefault="00FF43A6" w:rsidP="00A8305E">
      <w:pPr>
        <w:spacing w:before="202"/>
        <w:ind w:left="140" w:right="137"/>
        <w:rPr>
          <w:rFonts w:ascii="Times New Roman"/>
          <w:i/>
          <w:sz w:val="24"/>
        </w:rPr>
      </w:pPr>
      <w:r>
        <w:rPr>
          <w:rFonts w:ascii="Times New Roman"/>
          <w:b/>
          <w:color w:val="243F60"/>
          <w:sz w:val="24"/>
        </w:rPr>
        <w:t xml:space="preserve">COURSE GOALS AND/OR OBJECTIVES: </w:t>
      </w:r>
      <w:r>
        <w:rPr>
          <w:rFonts w:ascii="Times New Roman"/>
          <w:i/>
          <w:sz w:val="24"/>
        </w:rPr>
        <w:t>By the end of this course, it is my hope that students</w:t>
      </w:r>
      <w:r>
        <w:rPr>
          <w:rFonts w:ascii="Times New Roman"/>
          <w:i/>
          <w:spacing w:val="-1"/>
          <w:sz w:val="24"/>
        </w:rPr>
        <w:t xml:space="preserve"> </w:t>
      </w:r>
      <w:r w:rsidR="0043468D">
        <w:rPr>
          <w:rFonts w:ascii="Times New Roman"/>
          <w:i/>
          <w:sz w:val="24"/>
        </w:rPr>
        <w:t>will:</w:t>
      </w:r>
    </w:p>
    <w:p w14:paraId="557821A6" w14:textId="261720E9" w:rsidR="00E77F6A" w:rsidRPr="0043468D" w:rsidRDefault="00FF43A6" w:rsidP="00A8305E">
      <w:pPr>
        <w:pStyle w:val="ListParagraph"/>
        <w:numPr>
          <w:ilvl w:val="0"/>
          <w:numId w:val="3"/>
        </w:numPr>
        <w:ind w:right="137"/>
        <w:rPr>
          <w:i/>
          <w:sz w:val="24"/>
        </w:rPr>
      </w:pPr>
      <w:r w:rsidRPr="0043468D">
        <w:rPr>
          <w:i/>
          <w:sz w:val="24"/>
        </w:rPr>
        <w:lastRenderedPageBreak/>
        <w:t>be familiar with the interplay between social, political, economic,</w:t>
      </w:r>
      <w:r w:rsidRPr="0043468D">
        <w:rPr>
          <w:i/>
          <w:spacing w:val="-17"/>
          <w:sz w:val="24"/>
        </w:rPr>
        <w:t xml:space="preserve"> </w:t>
      </w:r>
      <w:r w:rsidRPr="0043468D">
        <w:rPr>
          <w:i/>
          <w:sz w:val="24"/>
        </w:rPr>
        <w:t>and ideological developments and the work of the Supreme</w:t>
      </w:r>
      <w:r w:rsidRPr="0043468D">
        <w:rPr>
          <w:i/>
          <w:spacing w:val="-7"/>
          <w:sz w:val="24"/>
        </w:rPr>
        <w:t xml:space="preserve"> </w:t>
      </w:r>
      <w:r w:rsidRPr="0043468D">
        <w:rPr>
          <w:i/>
          <w:sz w:val="24"/>
        </w:rPr>
        <w:t>Court,</w:t>
      </w:r>
    </w:p>
    <w:p w14:paraId="428920D4" w14:textId="3ED3DADF" w:rsidR="008B7F82" w:rsidRDefault="008B7F82" w:rsidP="00A8305E">
      <w:pPr>
        <w:pStyle w:val="ListParagraph"/>
        <w:numPr>
          <w:ilvl w:val="0"/>
          <w:numId w:val="1"/>
        </w:numPr>
        <w:tabs>
          <w:tab w:val="left" w:pos="1579"/>
          <w:tab w:val="left" w:pos="1580"/>
        </w:tabs>
        <w:spacing w:before="74"/>
        <w:ind w:right="609"/>
        <w:rPr>
          <w:i/>
          <w:sz w:val="24"/>
        </w:rPr>
      </w:pPr>
      <w:r>
        <w:rPr>
          <w:i/>
          <w:sz w:val="24"/>
        </w:rPr>
        <w:t>appreciate the origins and unique nature of American constitutionalism,</w:t>
      </w:r>
    </w:p>
    <w:p w14:paraId="7CAFBF88" w14:textId="56B126E8" w:rsidR="00E77F6A" w:rsidRDefault="00FF43A6" w:rsidP="00A8305E">
      <w:pPr>
        <w:pStyle w:val="ListParagraph"/>
        <w:numPr>
          <w:ilvl w:val="0"/>
          <w:numId w:val="1"/>
        </w:numPr>
        <w:tabs>
          <w:tab w:val="left" w:pos="1579"/>
          <w:tab w:val="left" w:pos="1580"/>
        </w:tabs>
        <w:ind w:right="867"/>
        <w:rPr>
          <w:i/>
          <w:sz w:val="24"/>
        </w:rPr>
      </w:pPr>
      <w:r>
        <w:rPr>
          <w:i/>
          <w:sz w:val="24"/>
        </w:rPr>
        <w:t xml:space="preserve">understand how </w:t>
      </w:r>
      <w:r w:rsidR="008B7F82">
        <w:rPr>
          <w:i/>
          <w:sz w:val="24"/>
        </w:rPr>
        <w:t>modern understandings (popular, political, and legal) of the origins, ratification, and meaning of the Constitution contrast with the historical reality</w:t>
      </w:r>
      <w:r>
        <w:rPr>
          <w:i/>
          <w:sz w:val="24"/>
        </w:rPr>
        <w:t>,</w:t>
      </w:r>
    </w:p>
    <w:p w14:paraId="7D53C9A0" w14:textId="77777777" w:rsidR="00E77F6A" w:rsidRDefault="00FF43A6" w:rsidP="00A8305E">
      <w:pPr>
        <w:pStyle w:val="ListParagraph"/>
        <w:numPr>
          <w:ilvl w:val="0"/>
          <w:numId w:val="1"/>
        </w:numPr>
        <w:tabs>
          <w:tab w:val="left" w:pos="1579"/>
          <w:tab w:val="left" w:pos="1580"/>
        </w:tabs>
        <w:ind w:right="435"/>
        <w:rPr>
          <w:i/>
          <w:sz w:val="24"/>
        </w:rPr>
      </w:pPr>
      <w:r>
        <w:rPr>
          <w:i/>
          <w:sz w:val="24"/>
        </w:rPr>
        <w:t>engage in research in primary sources and present those findings to the class,</w:t>
      </w:r>
    </w:p>
    <w:p w14:paraId="126AFDD5" w14:textId="77777777" w:rsidR="00E77F6A" w:rsidRDefault="00FF43A6" w:rsidP="00A8305E">
      <w:pPr>
        <w:pStyle w:val="ListParagraph"/>
        <w:numPr>
          <w:ilvl w:val="0"/>
          <w:numId w:val="1"/>
        </w:numPr>
        <w:tabs>
          <w:tab w:val="left" w:pos="1579"/>
          <w:tab w:val="left" w:pos="1580"/>
        </w:tabs>
        <w:ind w:right="543"/>
        <w:rPr>
          <w:i/>
          <w:sz w:val="24"/>
        </w:rPr>
      </w:pPr>
      <w:r>
        <w:rPr>
          <w:i/>
          <w:sz w:val="24"/>
        </w:rPr>
        <w:t>appreciate that the current body of constitutional law is a product of decades of complex and profound developments within and outside the Court,</w:t>
      </w:r>
    </w:p>
    <w:p w14:paraId="2D988DDA" w14:textId="77777777" w:rsidR="00E77F6A" w:rsidRDefault="00FF43A6" w:rsidP="00A8305E">
      <w:pPr>
        <w:pStyle w:val="ListParagraph"/>
        <w:numPr>
          <w:ilvl w:val="0"/>
          <w:numId w:val="1"/>
        </w:numPr>
        <w:tabs>
          <w:tab w:val="left" w:pos="1579"/>
          <w:tab w:val="left" w:pos="1580"/>
        </w:tabs>
        <w:spacing w:before="196"/>
        <w:rPr>
          <w:i/>
          <w:sz w:val="24"/>
        </w:rPr>
      </w:pPr>
      <w:r>
        <w:rPr>
          <w:i/>
          <w:sz w:val="24"/>
        </w:rPr>
        <w:t>analyze and discuss the course of American constitutional history in class and in writing.</w:t>
      </w:r>
    </w:p>
    <w:p w14:paraId="5086A3E2" w14:textId="77777777" w:rsidR="00E77F6A" w:rsidRDefault="00E77F6A" w:rsidP="00A8305E">
      <w:pPr>
        <w:pStyle w:val="BodyText"/>
        <w:spacing w:before="6"/>
        <w:ind w:left="0"/>
        <w:rPr>
          <w:rFonts w:ascii="Times New Roman"/>
          <w:b w:val="0"/>
          <w:i/>
          <w:sz w:val="15"/>
        </w:rPr>
      </w:pPr>
    </w:p>
    <w:p w14:paraId="5849FE13" w14:textId="295A236C" w:rsidR="00E77F6A" w:rsidRDefault="00486EB0">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3277A793" wp14:editId="393B0C78">
                <wp:extent cx="5611495" cy="287020"/>
                <wp:effectExtent l="5715" t="27940" r="21590" b="1841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23" name="Line 25"/>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5" name="Text Box 23"/>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2D642" w14:textId="77777777" w:rsidR="00E77F6A" w:rsidRDefault="00FF43A6">
                              <w:pPr>
                                <w:spacing w:line="315" w:lineRule="exact"/>
                                <w:ind w:left="28"/>
                                <w:rPr>
                                  <w:rFonts w:ascii="Times New Roman"/>
                                  <w:sz w:val="28"/>
                                </w:rPr>
                              </w:pPr>
                              <w:bookmarkStart w:id="4" w:name="Course_Policies:"/>
                              <w:bookmarkEnd w:id="4"/>
                              <w:r>
                                <w:rPr>
                                  <w:rFonts w:ascii="Times New Roman"/>
                                  <w:sz w:val="28"/>
                                </w:rPr>
                                <w:t>COURSE POLICIES:</w:t>
                              </w:r>
                            </w:p>
                          </w:txbxContent>
                        </wps:txbx>
                        <wps:bodyPr rot="0" vert="horz" wrap="square" lIns="0" tIns="0" rIns="0" bIns="0" anchor="t" anchorCtr="0" upright="1">
                          <a:noAutofit/>
                        </wps:bodyPr>
                      </wps:wsp>
                    </wpg:wgp>
                  </a:graphicData>
                </a:graphic>
              </wp:inline>
            </w:drawing>
          </mc:Choice>
          <mc:Fallback>
            <w:pict>
              <v:group w14:anchorId="3277A793" id="Group 22" o:spid="_x0000_s1026"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">
                <v:line id="Line 25" o:spid="_x0000_s1027" style="position:absolute;visibility:visible;mso-wrap-style:square" from="60,421" to="88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" strokecolor="#dbe5f1" strokeweight="3pt"/>
                <v:line id="Line 24" o:spid="_x0000_s1028" style="position:absolute;visibility:visible;mso-wrap-style:square" from="30,0" to="3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" strokecolor="#dbe5f1" strokeweight="3pt"/>
                <v:shapetype id="_x0000_t202" coordsize="21600,21600" o:spt="202" path="m,l,21600r21600,l21600,xe">
                  <v:stroke joinstyle="miter"/>
                  <v:path gradientshapeok="t" o:connecttype="rect"/>
                </v:shapetype>
                <v:shape id="Text Box 23" o:spid="_x0000_s1029" type="#_x0000_t202" style="position:absolute;left:139;width:869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" fillcolor="#c6d9f1" stroked="f">
                  <v:textbox inset="0,0,0,0">
                    <w:txbxContent>
                      <w:p w14:paraId="14A2D642" w14:textId="77777777" w:rsidR="00E77F6A" w:rsidRDefault="00FF43A6">
                        <w:pPr>
                          <w:spacing w:line="315" w:lineRule="exact"/>
                          <w:ind w:left="28"/>
                          <w:rPr>
                            <w:rFonts w:ascii="Times New Roman"/>
                            <w:sz w:val="28"/>
                          </w:rPr>
                        </w:pPr>
                        <w:bookmarkStart w:id="5" w:name="Course_Policies:"/>
                        <w:bookmarkEnd w:id="5"/>
                        <w:r>
                          <w:rPr>
                            <w:rFonts w:ascii="Times New Roman"/>
                            <w:sz w:val="28"/>
                          </w:rPr>
                          <w:t>COURSE POLICIES:</w:t>
                        </w:r>
                      </w:p>
                    </w:txbxContent>
                  </v:textbox>
                </v:shape>
                <w10:anchorlock/>
              </v:group>
            </w:pict>
          </mc:Fallback>
        </mc:AlternateContent>
      </w:r>
    </w:p>
    <w:p w14:paraId="33C5CD76" w14:textId="77777777" w:rsidR="00B207E1" w:rsidRPr="00B207E1" w:rsidRDefault="00B207E1" w:rsidP="00B207E1">
      <w:pPr>
        <w:spacing w:before="55" w:line="276" w:lineRule="auto"/>
        <w:ind w:left="140" w:right="148"/>
        <w:rPr>
          <w:rFonts w:ascii="Times New Roman"/>
          <w:bCs/>
          <w:i/>
          <w:iCs/>
          <w:color w:val="243F60"/>
          <w:sz w:val="24"/>
        </w:rPr>
      </w:pPr>
      <w:r w:rsidRPr="00B207E1">
        <w:rPr>
          <w:rFonts w:ascii="Times New Roman"/>
          <w:b/>
          <w:color w:val="243F60"/>
          <w:sz w:val="24"/>
        </w:rPr>
        <w:t xml:space="preserve">ATTENDANCE POLICY: </w:t>
      </w:r>
      <w:r w:rsidRPr="00B207E1">
        <w:rPr>
          <w:rFonts w:ascii="Times New Roman"/>
          <w:bCs/>
          <w:i/>
          <w:iCs/>
          <w:color w:val="243F60"/>
          <w:sz w:val="24"/>
        </w:rPr>
        <w:t>The law school</w:t>
      </w:r>
      <w:r w:rsidRPr="00B207E1">
        <w:rPr>
          <w:rFonts w:ascii="Times New Roman"/>
          <w:bCs/>
          <w:i/>
          <w:iCs/>
          <w:color w:val="243F60"/>
          <w:sz w:val="24"/>
        </w:rPr>
        <w:t>’</w:t>
      </w:r>
      <w:r w:rsidRPr="00B207E1">
        <w:rPr>
          <w:rFonts w:ascii="Times New Roman"/>
          <w:bCs/>
          <w:i/>
          <w:iCs/>
          <w:color w:val="243F60"/>
          <w:sz w:val="24"/>
        </w:rPr>
        <w:t>s policy on attendance can be found at:</w:t>
      </w:r>
    </w:p>
    <w:p w14:paraId="57D189BF" w14:textId="33C2E284" w:rsidR="00B207E1" w:rsidRDefault="002A2273" w:rsidP="00B207E1">
      <w:pPr>
        <w:spacing w:before="55" w:line="276" w:lineRule="auto"/>
        <w:ind w:left="140" w:right="148"/>
        <w:rPr>
          <w:rFonts w:ascii="Times New Roman"/>
          <w:b/>
          <w:color w:val="243F60"/>
          <w:sz w:val="24"/>
        </w:rPr>
      </w:pPr>
      <w:hyperlink r:id="rId9" w:history="1">
        <w:r w:rsidRPr="00695F7E">
          <w:rPr>
            <w:rStyle w:val="Hyperlink"/>
            <w:rFonts w:ascii="Times New Roman"/>
            <w:bCs/>
            <w:i/>
            <w:iCs/>
            <w:sz w:val="24"/>
          </w:rPr>
          <w:t>https://www.law.ufl.edu/life-at-uf-law/office-of-student-affairs/current-students/uf-law-student-handbook-and-academic-policies</w:t>
        </w:r>
      </w:hyperlink>
      <w:r w:rsidR="00B207E1" w:rsidRPr="00B207E1">
        <w:rPr>
          <w:rFonts w:ascii="Times New Roman"/>
          <w:bCs/>
          <w:i/>
          <w:iCs/>
          <w:color w:val="243F60"/>
          <w:sz w:val="24"/>
        </w:rPr>
        <w:t xml:space="preserve">. Each student is permitted six </w:t>
      </w:r>
      <w:r w:rsidR="00A8305E">
        <w:rPr>
          <w:rFonts w:ascii="Times New Roman"/>
          <w:bCs/>
          <w:i/>
          <w:iCs/>
          <w:color w:val="243F60"/>
          <w:sz w:val="24"/>
        </w:rPr>
        <w:t>"</w:t>
      </w:r>
      <w:r w:rsidR="00B207E1" w:rsidRPr="00B207E1">
        <w:rPr>
          <w:rFonts w:ascii="Times New Roman"/>
          <w:bCs/>
          <w:i/>
          <w:iCs/>
          <w:color w:val="243F60"/>
          <w:sz w:val="24"/>
        </w:rPr>
        <w:t>class hour</w:t>
      </w:r>
      <w:r w:rsidR="00A8305E">
        <w:rPr>
          <w:rFonts w:ascii="Times New Roman"/>
          <w:bCs/>
          <w:i/>
          <w:iCs/>
          <w:color w:val="243F60"/>
          <w:sz w:val="24"/>
        </w:rPr>
        <w:t>"</w:t>
      </w:r>
      <w:r w:rsidR="00B207E1" w:rsidRPr="00B207E1">
        <w:rPr>
          <w:rFonts w:ascii="Times New Roman"/>
          <w:bCs/>
          <w:i/>
          <w:iCs/>
          <w:color w:val="243F60"/>
          <w:sz w:val="24"/>
        </w:rPr>
        <w:t xml:space="preserve"> </w:t>
      </w:r>
      <w:r w:rsidR="00A8305E">
        <w:rPr>
          <w:rFonts w:ascii="Times New Roman"/>
          <w:bCs/>
          <w:i/>
          <w:iCs/>
          <w:color w:val="243F60"/>
          <w:sz w:val="24"/>
        </w:rPr>
        <w:t xml:space="preserve">(roughly 55 minutes each) </w:t>
      </w:r>
      <w:r w:rsidR="00B207E1" w:rsidRPr="00B207E1">
        <w:rPr>
          <w:rFonts w:ascii="Times New Roman"/>
          <w:bCs/>
          <w:i/>
          <w:iCs/>
          <w:color w:val="243F60"/>
          <w:sz w:val="24"/>
        </w:rPr>
        <w:t>absences during the semester. Within one week of missing class, you are responsible for reporting to me via email that you missed class. There is no need to explain your absence, as I do not differentiate between excused and non-excused absences. I reserve the right to reduce the grade for a student with excessive absences and to bar the student from taking the final exam.</w:t>
      </w:r>
    </w:p>
    <w:p w14:paraId="3BA7A303" w14:textId="040CB23C" w:rsidR="00E77F6A" w:rsidRDefault="00FF43A6" w:rsidP="00B207E1">
      <w:pPr>
        <w:spacing w:before="55" w:line="276" w:lineRule="auto"/>
        <w:ind w:left="140" w:right="148"/>
        <w:rPr>
          <w:rFonts w:ascii="Times New Roman"/>
          <w:i/>
          <w:sz w:val="24"/>
        </w:rPr>
      </w:pPr>
      <w:r>
        <w:rPr>
          <w:rFonts w:ascii="Times New Roman"/>
          <w:b/>
          <w:color w:val="243F60"/>
          <w:sz w:val="24"/>
        </w:rPr>
        <w:t xml:space="preserve">INTERNET USE IN THE CLASSROOM: </w:t>
      </w:r>
      <w:r>
        <w:rPr>
          <w:rFonts w:ascii="Times New Roman"/>
          <w:i/>
          <w:sz w:val="24"/>
        </w:rPr>
        <w:t xml:space="preserve">I expect that during each class all students will be prepared to conduct research on the internet using a laptop, tablet, or other </w:t>
      </w:r>
      <w:r w:rsidR="00B207E1">
        <w:rPr>
          <w:rFonts w:ascii="Times New Roman"/>
          <w:i/>
          <w:sz w:val="24"/>
        </w:rPr>
        <w:t>device</w:t>
      </w:r>
      <w:r>
        <w:rPr>
          <w:rFonts w:ascii="Times New Roman"/>
          <w:i/>
          <w:sz w:val="24"/>
        </w:rPr>
        <w:t>. Of course, students are not to use these devices (including smart phones) for any non-pedagogical purposes.</w:t>
      </w:r>
    </w:p>
    <w:p w14:paraId="29257745" w14:textId="77777777" w:rsidR="00E77F6A" w:rsidRDefault="00FF43A6">
      <w:pPr>
        <w:spacing w:before="202" w:line="276" w:lineRule="auto"/>
        <w:ind w:left="140" w:right="298"/>
        <w:rPr>
          <w:rFonts w:ascii="Times New Roman"/>
          <w:sz w:val="24"/>
        </w:rPr>
      </w:pPr>
      <w:r>
        <w:rPr>
          <w:rFonts w:ascii="Times New Roman"/>
          <w:b/>
          <w:color w:val="243F60"/>
          <w:sz w:val="24"/>
        </w:rPr>
        <w:t xml:space="preserve">ACADEMIC HONESTY: </w:t>
      </w:r>
      <w:r>
        <w:rPr>
          <w:rFonts w:ascii="Times New Roman"/>
          <w:i/>
          <w:sz w:val="24"/>
        </w:rPr>
        <w:t xml:space="preserve">Academic honesty and integrity are fundamental values of the University community. Students should be sure that they understand the UF Student Honor Code at </w:t>
      </w:r>
      <w:hyperlink r:id="rId10">
        <w:r>
          <w:rPr>
            <w:rFonts w:ascii="Times New Roman"/>
            <w:color w:val="0000FF"/>
            <w:sz w:val="24"/>
            <w:u w:val="single" w:color="0000FF"/>
          </w:rPr>
          <w:t>http</w:t>
        </w:r>
      </w:hyperlink>
      <w:hyperlink r:id="rId11">
        <w:r>
          <w:rPr>
            <w:rFonts w:ascii="Times New Roman"/>
            <w:color w:val="0000FF"/>
            <w:sz w:val="24"/>
            <w:u w:val="single" w:color="0000FF"/>
          </w:rPr>
          <w:t>://</w:t>
        </w:r>
      </w:hyperlink>
      <w:hyperlink r:id="rId12">
        <w:r>
          <w:rPr>
            <w:rFonts w:ascii="Times New Roman"/>
            <w:color w:val="0000FF"/>
            <w:sz w:val="24"/>
            <w:u w:val="single" w:color="0000FF"/>
          </w:rPr>
          <w:t>www</w:t>
        </w:r>
      </w:hyperlink>
      <w:hyperlink r:id="rId13">
        <w:r>
          <w:rPr>
            <w:rFonts w:ascii="Times New Roman"/>
            <w:color w:val="0000FF"/>
            <w:sz w:val="24"/>
            <w:u w:val="single" w:color="0000FF"/>
          </w:rPr>
          <w:t>.</w:t>
        </w:r>
      </w:hyperlink>
      <w:hyperlink r:id="rId14">
        <w:r>
          <w:rPr>
            <w:rFonts w:ascii="Times New Roman"/>
            <w:color w:val="0000FF"/>
            <w:sz w:val="24"/>
            <w:u w:val="single" w:color="0000FF"/>
          </w:rPr>
          <w:t>dso</w:t>
        </w:r>
      </w:hyperlink>
      <w:hyperlink r:id="rId15">
        <w:r>
          <w:rPr>
            <w:rFonts w:ascii="Times New Roman"/>
            <w:color w:val="0000FF"/>
            <w:sz w:val="24"/>
            <w:u w:val="single" w:color="0000FF"/>
          </w:rPr>
          <w:t>.</w:t>
        </w:r>
      </w:hyperlink>
      <w:hyperlink r:id="rId16">
        <w:r>
          <w:rPr>
            <w:rFonts w:ascii="Times New Roman"/>
            <w:color w:val="0000FF"/>
            <w:sz w:val="24"/>
            <w:u w:val="single" w:color="0000FF"/>
          </w:rPr>
          <w:t>ufl</w:t>
        </w:r>
      </w:hyperlink>
      <w:hyperlink r:id="rId17">
        <w:r>
          <w:rPr>
            <w:rFonts w:ascii="Times New Roman"/>
            <w:color w:val="0000FF"/>
            <w:sz w:val="24"/>
            <w:u w:val="single" w:color="0000FF"/>
          </w:rPr>
          <w:t>.</w:t>
        </w:r>
      </w:hyperlink>
      <w:hyperlink r:id="rId18">
        <w:r>
          <w:rPr>
            <w:rFonts w:ascii="Times New Roman"/>
            <w:color w:val="0000FF"/>
            <w:sz w:val="24"/>
            <w:u w:val="single" w:color="0000FF"/>
          </w:rPr>
          <w:t>edu</w:t>
        </w:r>
      </w:hyperlink>
      <w:hyperlink r:id="rId19">
        <w:r>
          <w:rPr>
            <w:rFonts w:ascii="Times New Roman"/>
            <w:color w:val="0000FF"/>
            <w:sz w:val="24"/>
            <w:u w:val="single" w:color="0000FF"/>
          </w:rPr>
          <w:t>/</w:t>
        </w:r>
      </w:hyperlink>
      <w:hyperlink r:id="rId20">
        <w:r>
          <w:rPr>
            <w:rFonts w:ascii="Times New Roman"/>
            <w:color w:val="0000FF"/>
            <w:sz w:val="24"/>
            <w:u w:val="single" w:color="0000FF"/>
          </w:rPr>
          <w:t>students</w:t>
        </w:r>
      </w:hyperlink>
      <w:hyperlink r:id="rId21">
        <w:r>
          <w:rPr>
            <w:rFonts w:ascii="Times New Roman"/>
            <w:color w:val="0000FF"/>
            <w:sz w:val="24"/>
            <w:u w:val="single" w:color="0000FF"/>
          </w:rPr>
          <w:t>.</w:t>
        </w:r>
      </w:hyperlink>
      <w:hyperlink r:id="rId22">
        <w:r>
          <w:rPr>
            <w:rFonts w:ascii="Times New Roman"/>
            <w:color w:val="0000FF"/>
            <w:sz w:val="24"/>
            <w:u w:val="single" w:color="0000FF"/>
          </w:rPr>
          <w:t>php</w:t>
        </w:r>
        <w:r>
          <w:rPr>
            <w:rFonts w:ascii="Times New Roman"/>
            <w:sz w:val="24"/>
          </w:rPr>
          <w:t>.</w:t>
        </w:r>
      </w:hyperlink>
    </w:p>
    <w:p w14:paraId="1D5D48FE" w14:textId="3BC361A8" w:rsidR="00E77F6A" w:rsidRDefault="00E77F6A">
      <w:pPr>
        <w:pStyle w:val="BodyText"/>
        <w:ind w:left="0"/>
        <w:rPr>
          <w:rFonts w:ascii="Times New Roman"/>
          <w:b w:val="0"/>
          <w:sz w:val="20"/>
        </w:rPr>
      </w:pPr>
    </w:p>
    <w:p w14:paraId="1EC5F139" w14:textId="42B0261D" w:rsidR="00E77F6A" w:rsidRDefault="00A8305E">
      <w:pPr>
        <w:pStyle w:val="BodyText"/>
        <w:ind w:left="0"/>
        <w:rPr>
          <w:rFonts w:ascii="Times New Roman"/>
          <w:b w:val="0"/>
          <w:sz w:val="20"/>
        </w:rPr>
      </w:pPr>
      <w:r>
        <w:rPr>
          <w:rFonts w:ascii="Times New Roman"/>
          <w:b w:val="0"/>
          <w:noProof/>
          <w:sz w:val="20"/>
          <w:lang w:bidi="ar-SA"/>
        </w:rPr>
        <mc:AlternateContent>
          <mc:Choice Requires="wpg">
            <w:drawing>
              <wp:inline distT="0" distB="0" distL="0" distR="0" wp14:anchorId="7AB3040B" wp14:editId="40AF0E36">
                <wp:extent cx="5611495" cy="287020"/>
                <wp:effectExtent l="5715" t="19685" r="21590" b="266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9" name="Line 21"/>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21" name="Text Box 19"/>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9207C" w14:textId="77777777" w:rsidR="00A8305E" w:rsidRDefault="00A8305E" w:rsidP="00A8305E">
                              <w:pPr>
                                <w:spacing w:line="315" w:lineRule="exact"/>
                                <w:ind w:left="28"/>
                                <w:rPr>
                                  <w:rFonts w:ascii="Times New Roman"/>
                                  <w:sz w:val="28"/>
                                </w:rPr>
                              </w:pPr>
                              <w:bookmarkStart w:id="5" w:name="Grading_Policies:"/>
                              <w:bookmarkEnd w:id="5"/>
                              <w:r>
                                <w:rPr>
                                  <w:rFonts w:ascii="Times New Roman"/>
                                  <w:sz w:val="28"/>
                                </w:rPr>
                                <w:t>GRADING POLICIES:</w:t>
                              </w:r>
                            </w:p>
                          </w:txbxContent>
                        </wps:txbx>
                        <wps:bodyPr rot="0" vert="horz" wrap="square" lIns="0" tIns="0" rIns="0" bIns="0" anchor="t" anchorCtr="0" upright="1">
                          <a:noAutofit/>
                        </wps:bodyPr>
                      </wps:wsp>
                    </wpg:wgp>
                  </a:graphicData>
                </a:graphic>
              </wp:inline>
            </w:drawing>
          </mc:Choice>
          <mc:Fallback>
            <w:pict>
              <v:group w14:anchorId="7AB3040B" id="Group 18" o:spid="_x0000_s1030"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">
                <v:line id="Line 21" o:spid="_x0000_s1031" style="position:absolute;visibility:visible;mso-wrap-style:square" from="60,421" to="883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k+PsIAAADbAAAADwAAAGRycy9kb3ducmV2LnhtbERPTYvCMBC9C/6HMIKXRVN7kG7XKCqI&#10;HrxYd9nr2My2xWZSmqjVX2+EBW/zeJ8zW3SmFldqXWVZwWQcgSDOra64UPB93IwSEM4ja6wtk4I7&#10;OVjM+70Zptre+EDXzBcihLBLUUHpfZNK6fKSDLqxbYgD92dbgz7AtpC6xVsIN7WMo2gqDVYcGkps&#10;aF1Sfs4uRsHjkv1MVvEh+a0+4tN2s0/yZeKUGg665RcIT51/i//dOx3mf8L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k+PsIAAADbAAAADwAAAAAAAAAAAAAA&#10;AAChAgAAZHJzL2Rvd25yZXYueG1sUEsFBgAAAAAEAAQA+QAAAJADAAAAAA==&#10;" strokecolor="#dbe5f1" strokeweight="3pt"/>
                <v:line id="Line 20" o:spid="_x0000_s1032" style="position:absolute;visibility:visible;mso-wrap-style:square" from="30,0" to="3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9dHsIAAADbAAAADwAAAGRycy9kb3ducmV2LnhtbERPTWuDQBC9F/Iflgn0UuoaD0WsqyQB&#10;SQ+9xKb0OnEnKnFnxV0T21/fPRR6fLzvvFzMIG40ud6ygk0UgyBurO65VXD6qJ5TEM4jaxwsk4Jv&#10;clAWq4ccM23vfKRb7VsRQthlqKDzfsykdE1HBl1kR+LAXexk0Ac4tVJPeA/hZpBJHL9Igz2Hhg5H&#10;2nfUXOvZKPiZ68/NLjmmX/1Tcj5U72mzTZ1Sj+tl+wrC0+L/xX/uN60gCevDl/A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9dHsIAAADbAAAADwAAAAAAAAAAAAAA&#10;AAChAgAAZHJzL2Rvd25yZXYueG1sUEsFBgAAAAAEAAQA+QAAAJADAAAAAA==&#10;" strokecolor="#dbe5f1" strokeweight="3pt"/>
                <v:shapetype id="_x0000_t202" coordsize="21600,21600" o:spt="202" path="m,l,21600r21600,l21600,xe">
                  <v:stroke joinstyle="miter"/>
                  <v:path gradientshapeok="t" o:connecttype="rect"/>
                </v:shapetype>
                <v:shape id="Text Box 19" o:spid="_x0000_s1033" type="#_x0000_t202" style="position:absolute;left:139;width:869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tx8MA&#10;AADbAAAADwAAAGRycy9kb3ducmV2LnhtbESPzYoCMRCE74LvEFrYi2iiB5FZo4ggLKys+IOstyZp&#10;ZwYnnWESdfbtN4Lgsaiqr6jZonWVuFMTSs8aRkMFgth4W3Ku4XhYD6YgQkS2WHkmDX8UYDHvdmaY&#10;Wf/gHd33MRcJwiFDDUWMdSZlMAU5DENfEyfv4huHMckml7bBR4K7So6VmkiHJaeFAmtaFWSu+5vT&#10;wL+4iefr9syrkzJmqvrr7+WP1h+9dvkJIlIb3+FX+8tqGI/g+SX9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ltx8MAAADbAAAADwAAAAAAAAAAAAAAAACYAgAAZHJzL2Rv&#10;d25yZXYueG1sUEsFBgAAAAAEAAQA9QAAAIgDAAAAAA==&#10;" fillcolor="#c6d9f1" stroked="f">
                  <v:textbox inset="0,0,0,0">
                    <w:txbxContent>
                      <w:p w14:paraId="5789207C" w14:textId="77777777" w:rsidR="00A8305E" w:rsidRDefault="00A8305E" w:rsidP="00A8305E">
                        <w:pPr>
                          <w:spacing w:line="315" w:lineRule="exact"/>
                          <w:ind w:left="28"/>
                          <w:rPr>
                            <w:rFonts w:ascii="Times New Roman"/>
                            <w:sz w:val="28"/>
                          </w:rPr>
                        </w:pPr>
                        <w:bookmarkStart w:id="6" w:name="Grading_Policies:"/>
                        <w:bookmarkEnd w:id="6"/>
                        <w:r>
                          <w:rPr>
                            <w:rFonts w:ascii="Times New Roman"/>
                            <w:sz w:val="28"/>
                          </w:rPr>
                          <w:t>GRADING POLICIES:</w:t>
                        </w:r>
                      </w:p>
                    </w:txbxContent>
                  </v:textbox>
                </v:shape>
                <w10:anchorlock/>
              </v:group>
            </w:pict>
          </mc:Fallback>
        </mc:AlternateContent>
      </w:r>
    </w:p>
    <w:p w14:paraId="2E30FDF5" w14:textId="6C28F18E" w:rsidR="00E77F6A" w:rsidRDefault="00FF43A6" w:rsidP="00124877">
      <w:pPr>
        <w:spacing w:before="134" w:line="276" w:lineRule="auto"/>
        <w:ind w:left="140" w:right="275"/>
        <w:rPr>
          <w:rFonts w:ascii="Times New Roman"/>
          <w:sz w:val="24"/>
        </w:rPr>
      </w:pPr>
      <w:r>
        <w:rPr>
          <w:rFonts w:ascii="Times New Roman"/>
          <w:i/>
          <w:sz w:val="24"/>
        </w:rPr>
        <w:t xml:space="preserve">I expect that students will have done the assigned readings for each class. I will rely on student participation to facilitate the learning of challenging concepts. Students who participate at a consistently high level may be rewarded by a one-half grade bump (e.g., from B+ to A-). I reserve the right to lower the grades </w:t>
      </w:r>
      <w:r w:rsidR="0090485A">
        <w:rPr>
          <w:rFonts w:ascii="Times New Roman"/>
          <w:i/>
          <w:sz w:val="24"/>
        </w:rPr>
        <w:t xml:space="preserve">by a one-half grade bump </w:t>
      </w:r>
      <w:r>
        <w:rPr>
          <w:rFonts w:ascii="Times New Roman"/>
          <w:i/>
          <w:sz w:val="24"/>
        </w:rPr>
        <w:t>of students</w:t>
      </w:r>
      <w:r w:rsidR="0090485A">
        <w:rPr>
          <w:rFonts w:ascii="Times New Roman"/>
          <w:i/>
          <w:sz w:val="24"/>
        </w:rPr>
        <w:t xml:space="preserve"> who</w:t>
      </w:r>
      <w:r>
        <w:rPr>
          <w:rFonts w:ascii="Times New Roman"/>
          <w:i/>
          <w:sz w:val="24"/>
        </w:rPr>
        <w:t xml:space="preserve"> disrupt the learning environment.</w:t>
      </w:r>
    </w:p>
    <w:p w14:paraId="105DD946" w14:textId="14D1F87D" w:rsidR="00E77F6A" w:rsidRPr="00A8305E" w:rsidRDefault="00FF43A6" w:rsidP="00A8305E">
      <w:pPr>
        <w:pStyle w:val="BodyText"/>
        <w:spacing w:before="79"/>
        <w:rPr>
          <w:rFonts w:ascii="Times New Roman"/>
          <w:b w:val="0"/>
          <w:i/>
        </w:rPr>
      </w:pPr>
      <w:r>
        <w:rPr>
          <w:rFonts w:ascii="Times New Roman"/>
          <w:color w:val="243F60"/>
        </w:rPr>
        <w:t xml:space="preserve">THERE WILL BE ONE PAPER, ONE FINAL EXAMINATION, AND </w:t>
      </w:r>
      <w:r w:rsidR="00B207E1">
        <w:rPr>
          <w:rFonts w:ascii="Times New Roman"/>
          <w:color w:val="243F60"/>
        </w:rPr>
        <w:t>ONE</w:t>
      </w:r>
      <w:r>
        <w:rPr>
          <w:rFonts w:ascii="Times New Roman"/>
          <w:color w:val="243F60"/>
        </w:rPr>
        <w:t xml:space="preserve"> ORAL PRESENTATION: </w:t>
      </w:r>
      <w:r w:rsidRPr="00A8305E">
        <w:rPr>
          <w:rFonts w:ascii="Times New Roman"/>
          <w:b w:val="0"/>
          <w:i/>
        </w:rPr>
        <w:t>The paper (</w:t>
      </w:r>
      <w:r w:rsidR="00B207E1" w:rsidRPr="00A8305E">
        <w:rPr>
          <w:rFonts w:ascii="Times New Roman"/>
          <w:b w:val="0"/>
          <w:i/>
        </w:rPr>
        <w:t>5</w:t>
      </w:r>
      <w:r w:rsidRPr="00A8305E">
        <w:rPr>
          <w:rFonts w:ascii="Times New Roman"/>
          <w:b w:val="0"/>
          <w:i/>
        </w:rPr>
        <w:t>-</w:t>
      </w:r>
      <w:r w:rsidR="00B207E1" w:rsidRPr="00A8305E">
        <w:rPr>
          <w:rFonts w:ascii="Times New Roman"/>
          <w:b w:val="0"/>
          <w:i/>
        </w:rPr>
        <w:t>7</w:t>
      </w:r>
      <w:r w:rsidRPr="00A8305E">
        <w:rPr>
          <w:rFonts w:ascii="Times New Roman"/>
          <w:b w:val="0"/>
          <w:i/>
        </w:rPr>
        <w:t xml:space="preserve"> pages, </w:t>
      </w:r>
      <w:r w:rsidR="00B207E1" w:rsidRPr="00A8305E">
        <w:rPr>
          <w:rFonts w:ascii="Times New Roman"/>
          <w:b w:val="0"/>
          <w:i/>
        </w:rPr>
        <w:t>4</w:t>
      </w:r>
      <w:r w:rsidRPr="00A8305E">
        <w:rPr>
          <w:rFonts w:ascii="Times New Roman"/>
          <w:b w:val="0"/>
          <w:i/>
        </w:rPr>
        <w:t xml:space="preserve">0% of final grade) will require </w:t>
      </w:r>
      <w:r w:rsidR="00124877" w:rsidRPr="00A8305E">
        <w:rPr>
          <w:rFonts w:ascii="Times New Roman"/>
          <w:b w:val="0"/>
          <w:i/>
        </w:rPr>
        <w:t xml:space="preserve">the student </w:t>
      </w:r>
      <w:r w:rsidRPr="00A8305E">
        <w:rPr>
          <w:rFonts w:ascii="Times New Roman"/>
          <w:b w:val="0"/>
          <w:i/>
        </w:rPr>
        <w:t xml:space="preserve">to do outside research using primary and secondary sources, and the final examination </w:t>
      </w:r>
      <w:r w:rsidRPr="00A8305E">
        <w:rPr>
          <w:rFonts w:ascii="Times New Roman"/>
          <w:b w:val="0"/>
          <w:i/>
        </w:rPr>
        <w:lastRenderedPageBreak/>
        <w:t xml:space="preserve">(50%) will be an essay test. Students will also be required to make </w:t>
      </w:r>
      <w:r w:rsidR="00B207E1" w:rsidRPr="00A8305E">
        <w:rPr>
          <w:rFonts w:ascii="Times New Roman"/>
          <w:b w:val="0"/>
          <w:i/>
        </w:rPr>
        <w:t>one</w:t>
      </w:r>
      <w:r w:rsidRPr="00A8305E">
        <w:rPr>
          <w:rFonts w:ascii="Times New Roman"/>
          <w:b w:val="0"/>
          <w:i/>
        </w:rPr>
        <w:t xml:space="preserve"> oral </w:t>
      </w:r>
      <w:r w:rsidR="00A8305E" w:rsidRPr="00A8305E">
        <w:rPr>
          <w:rFonts w:ascii="Times New Roman"/>
          <w:b w:val="0"/>
          <w:i/>
        </w:rPr>
        <w:t xml:space="preserve">presentation </w:t>
      </w:r>
      <w:r w:rsidRPr="00A8305E">
        <w:rPr>
          <w:rFonts w:ascii="Times New Roman"/>
          <w:b w:val="0"/>
          <w:i/>
        </w:rPr>
        <w:t>during the semester (</w:t>
      </w:r>
      <w:r w:rsidR="00B207E1" w:rsidRPr="00A8305E">
        <w:rPr>
          <w:rFonts w:ascii="Times New Roman"/>
          <w:b w:val="0"/>
          <w:i/>
        </w:rPr>
        <w:t>1</w:t>
      </w:r>
      <w:r w:rsidRPr="00A8305E">
        <w:rPr>
          <w:rFonts w:ascii="Times New Roman"/>
          <w:b w:val="0"/>
          <w:i/>
        </w:rPr>
        <w:t>0% of final grade).</w:t>
      </w:r>
    </w:p>
    <w:p w14:paraId="6FAB8F6A" w14:textId="03661536" w:rsidR="00E77F6A" w:rsidRDefault="00FF43A6" w:rsidP="00A8305E">
      <w:pPr>
        <w:spacing w:before="202" w:line="276" w:lineRule="auto"/>
        <w:ind w:left="140" w:right="207"/>
        <w:jc w:val="both"/>
        <w:rPr>
          <w:rFonts w:ascii="Times New Roman" w:hAnsi="Times New Roman"/>
          <w:i/>
          <w:sz w:val="24"/>
        </w:rPr>
      </w:pPr>
      <w:r>
        <w:rPr>
          <w:rFonts w:ascii="Times New Roman" w:hAnsi="Times New Roman"/>
          <w:b/>
          <w:color w:val="243F60"/>
          <w:sz w:val="24"/>
        </w:rPr>
        <w:t xml:space="preserve">GRADING SCALE: </w:t>
      </w:r>
      <w:r>
        <w:rPr>
          <w:rFonts w:ascii="Times New Roman" w:hAnsi="Times New Roman"/>
          <w:i/>
          <w:sz w:val="24"/>
        </w:rPr>
        <w:t>The Levin College of Law’s mean and mandatory distributions are posted on the College’s website</w:t>
      </w:r>
      <w:r w:rsidR="00A8305E">
        <w:rPr>
          <w:rFonts w:ascii="Times New Roman" w:hAnsi="Times New Roman"/>
          <w:i/>
          <w:sz w:val="24"/>
        </w:rPr>
        <w:t>,</w:t>
      </w:r>
      <w:r>
        <w:rPr>
          <w:rFonts w:ascii="Times New Roman" w:hAnsi="Times New Roman"/>
          <w:i/>
          <w:sz w:val="24"/>
        </w:rPr>
        <w:t xml:space="preserve"> and this class adheres to that posted grading policy. The following chart describes the specific letter grade/grade point equivalent in place:</w:t>
      </w:r>
    </w:p>
    <w:p w14:paraId="58B3E153" w14:textId="77777777" w:rsidR="00A8305E" w:rsidRDefault="00A8305E" w:rsidP="00A8305E">
      <w:pPr>
        <w:spacing w:before="202" w:line="276" w:lineRule="auto"/>
        <w:ind w:left="140" w:right="207"/>
        <w:jc w:val="both"/>
        <w:rPr>
          <w:rFonts w:ascii="Times New Roman"/>
          <w:b/>
          <w:i/>
          <w:sz w:val="20"/>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4"/>
        <w:gridCol w:w="1980"/>
      </w:tblGrid>
      <w:tr w:rsidR="00E77F6A" w14:paraId="43120837" w14:textId="77777777">
        <w:trPr>
          <w:trHeight w:val="716"/>
        </w:trPr>
        <w:tc>
          <w:tcPr>
            <w:tcW w:w="1774" w:type="dxa"/>
          </w:tcPr>
          <w:p w14:paraId="2A8A7622" w14:textId="77777777" w:rsidR="00E77F6A" w:rsidRDefault="00FF43A6">
            <w:pPr>
              <w:pStyle w:val="TableParagraph"/>
              <w:rPr>
                <w:sz w:val="24"/>
              </w:rPr>
            </w:pPr>
            <w:r>
              <w:rPr>
                <w:sz w:val="24"/>
              </w:rPr>
              <w:t>Letter Grade</w:t>
            </w:r>
          </w:p>
        </w:tc>
        <w:tc>
          <w:tcPr>
            <w:tcW w:w="1980" w:type="dxa"/>
          </w:tcPr>
          <w:p w14:paraId="1CE2C7A7" w14:textId="77777777" w:rsidR="00E77F6A" w:rsidRDefault="00FF43A6">
            <w:pPr>
              <w:pStyle w:val="TableParagraph"/>
              <w:rPr>
                <w:sz w:val="24"/>
              </w:rPr>
            </w:pPr>
            <w:r>
              <w:rPr>
                <w:sz w:val="24"/>
              </w:rPr>
              <w:t>Point Equivalent</w:t>
            </w:r>
          </w:p>
        </w:tc>
      </w:tr>
      <w:tr w:rsidR="00E77F6A" w14:paraId="3A4415A3" w14:textId="77777777">
        <w:trPr>
          <w:trHeight w:val="719"/>
        </w:trPr>
        <w:tc>
          <w:tcPr>
            <w:tcW w:w="1774" w:type="dxa"/>
          </w:tcPr>
          <w:p w14:paraId="25D208D0" w14:textId="2180907E" w:rsidR="00E77F6A" w:rsidRDefault="00FF43A6">
            <w:pPr>
              <w:pStyle w:val="TableParagraph"/>
              <w:spacing w:before="195"/>
              <w:rPr>
                <w:sz w:val="24"/>
              </w:rPr>
            </w:pPr>
            <w:r>
              <w:rPr>
                <w:sz w:val="24"/>
              </w:rPr>
              <w:t>A</w:t>
            </w:r>
          </w:p>
        </w:tc>
        <w:tc>
          <w:tcPr>
            <w:tcW w:w="1980" w:type="dxa"/>
          </w:tcPr>
          <w:p w14:paraId="05A8DD72" w14:textId="77777777" w:rsidR="00E77F6A" w:rsidRDefault="00FF43A6">
            <w:pPr>
              <w:pStyle w:val="TableParagraph"/>
              <w:spacing w:before="195"/>
              <w:rPr>
                <w:sz w:val="24"/>
              </w:rPr>
            </w:pPr>
            <w:r>
              <w:rPr>
                <w:sz w:val="24"/>
              </w:rPr>
              <w:t>4.0</w:t>
            </w:r>
          </w:p>
        </w:tc>
      </w:tr>
      <w:tr w:rsidR="00E77F6A" w14:paraId="3B4F5F31" w14:textId="77777777">
        <w:trPr>
          <w:trHeight w:val="716"/>
        </w:trPr>
        <w:tc>
          <w:tcPr>
            <w:tcW w:w="1774" w:type="dxa"/>
          </w:tcPr>
          <w:p w14:paraId="60FEE308" w14:textId="77777777" w:rsidR="00E77F6A" w:rsidRDefault="00FF43A6">
            <w:pPr>
              <w:pStyle w:val="TableParagraph"/>
              <w:rPr>
                <w:sz w:val="24"/>
              </w:rPr>
            </w:pPr>
            <w:r>
              <w:rPr>
                <w:sz w:val="24"/>
              </w:rPr>
              <w:t>A-</w:t>
            </w:r>
          </w:p>
        </w:tc>
        <w:tc>
          <w:tcPr>
            <w:tcW w:w="1980" w:type="dxa"/>
          </w:tcPr>
          <w:p w14:paraId="2D589B6D" w14:textId="77777777" w:rsidR="00E77F6A" w:rsidRDefault="00FF43A6">
            <w:pPr>
              <w:pStyle w:val="TableParagraph"/>
              <w:rPr>
                <w:sz w:val="24"/>
              </w:rPr>
            </w:pPr>
            <w:r>
              <w:rPr>
                <w:sz w:val="24"/>
              </w:rPr>
              <w:t>3.67</w:t>
            </w:r>
          </w:p>
        </w:tc>
      </w:tr>
      <w:tr w:rsidR="00E77F6A" w14:paraId="30838F3C" w14:textId="77777777">
        <w:trPr>
          <w:trHeight w:val="716"/>
        </w:trPr>
        <w:tc>
          <w:tcPr>
            <w:tcW w:w="1774" w:type="dxa"/>
          </w:tcPr>
          <w:p w14:paraId="6F03B649" w14:textId="77777777" w:rsidR="00E77F6A" w:rsidRDefault="00FF43A6">
            <w:pPr>
              <w:pStyle w:val="TableParagraph"/>
              <w:rPr>
                <w:sz w:val="24"/>
              </w:rPr>
            </w:pPr>
            <w:r>
              <w:rPr>
                <w:sz w:val="24"/>
              </w:rPr>
              <w:t>B+</w:t>
            </w:r>
          </w:p>
        </w:tc>
        <w:tc>
          <w:tcPr>
            <w:tcW w:w="1980" w:type="dxa"/>
          </w:tcPr>
          <w:p w14:paraId="7C750667" w14:textId="77777777" w:rsidR="00E77F6A" w:rsidRDefault="00FF43A6">
            <w:pPr>
              <w:pStyle w:val="TableParagraph"/>
              <w:rPr>
                <w:sz w:val="24"/>
              </w:rPr>
            </w:pPr>
            <w:r>
              <w:rPr>
                <w:sz w:val="24"/>
              </w:rPr>
              <w:t>3.33</w:t>
            </w:r>
          </w:p>
        </w:tc>
      </w:tr>
      <w:tr w:rsidR="00E77F6A" w14:paraId="6EFACAAA" w14:textId="77777777">
        <w:trPr>
          <w:trHeight w:val="716"/>
        </w:trPr>
        <w:tc>
          <w:tcPr>
            <w:tcW w:w="1774" w:type="dxa"/>
          </w:tcPr>
          <w:p w14:paraId="421AC757" w14:textId="77777777" w:rsidR="00E77F6A" w:rsidRDefault="00FF43A6">
            <w:pPr>
              <w:pStyle w:val="TableParagraph"/>
              <w:rPr>
                <w:sz w:val="24"/>
              </w:rPr>
            </w:pPr>
            <w:r>
              <w:rPr>
                <w:sz w:val="24"/>
              </w:rPr>
              <w:t>B</w:t>
            </w:r>
          </w:p>
        </w:tc>
        <w:tc>
          <w:tcPr>
            <w:tcW w:w="1980" w:type="dxa"/>
          </w:tcPr>
          <w:p w14:paraId="185E2694" w14:textId="77777777" w:rsidR="00E77F6A" w:rsidRDefault="00FF43A6">
            <w:pPr>
              <w:pStyle w:val="TableParagraph"/>
              <w:rPr>
                <w:sz w:val="24"/>
              </w:rPr>
            </w:pPr>
            <w:r>
              <w:rPr>
                <w:sz w:val="24"/>
              </w:rPr>
              <w:t>3.0</w:t>
            </w:r>
          </w:p>
        </w:tc>
      </w:tr>
      <w:tr w:rsidR="00E77F6A" w14:paraId="692FC205" w14:textId="77777777">
        <w:trPr>
          <w:trHeight w:val="719"/>
        </w:trPr>
        <w:tc>
          <w:tcPr>
            <w:tcW w:w="1774" w:type="dxa"/>
          </w:tcPr>
          <w:p w14:paraId="263DBFDD" w14:textId="77777777" w:rsidR="00E77F6A" w:rsidRDefault="00FF43A6">
            <w:pPr>
              <w:pStyle w:val="TableParagraph"/>
              <w:spacing w:before="195"/>
              <w:rPr>
                <w:sz w:val="24"/>
              </w:rPr>
            </w:pPr>
            <w:r>
              <w:rPr>
                <w:sz w:val="24"/>
              </w:rPr>
              <w:t>B-</w:t>
            </w:r>
          </w:p>
        </w:tc>
        <w:tc>
          <w:tcPr>
            <w:tcW w:w="1980" w:type="dxa"/>
          </w:tcPr>
          <w:p w14:paraId="29F64E8A" w14:textId="77777777" w:rsidR="00E77F6A" w:rsidRDefault="00FF43A6">
            <w:pPr>
              <w:pStyle w:val="TableParagraph"/>
              <w:spacing w:before="195"/>
              <w:rPr>
                <w:sz w:val="24"/>
              </w:rPr>
            </w:pPr>
            <w:r>
              <w:rPr>
                <w:sz w:val="24"/>
              </w:rPr>
              <w:t>2.67</w:t>
            </w:r>
          </w:p>
        </w:tc>
      </w:tr>
      <w:tr w:rsidR="00E77F6A" w14:paraId="1B913DD6" w14:textId="77777777">
        <w:trPr>
          <w:trHeight w:val="716"/>
        </w:trPr>
        <w:tc>
          <w:tcPr>
            <w:tcW w:w="1774" w:type="dxa"/>
          </w:tcPr>
          <w:p w14:paraId="68333B5E" w14:textId="77777777" w:rsidR="00E77F6A" w:rsidRDefault="00FF43A6">
            <w:pPr>
              <w:pStyle w:val="TableParagraph"/>
              <w:rPr>
                <w:sz w:val="24"/>
              </w:rPr>
            </w:pPr>
            <w:r>
              <w:rPr>
                <w:sz w:val="24"/>
              </w:rPr>
              <w:t>C+</w:t>
            </w:r>
          </w:p>
        </w:tc>
        <w:tc>
          <w:tcPr>
            <w:tcW w:w="1980" w:type="dxa"/>
          </w:tcPr>
          <w:p w14:paraId="1079612A" w14:textId="77777777" w:rsidR="00E77F6A" w:rsidRDefault="00FF43A6">
            <w:pPr>
              <w:pStyle w:val="TableParagraph"/>
              <w:rPr>
                <w:sz w:val="24"/>
              </w:rPr>
            </w:pPr>
            <w:r>
              <w:rPr>
                <w:sz w:val="24"/>
              </w:rPr>
              <w:t>2.33</w:t>
            </w:r>
          </w:p>
        </w:tc>
      </w:tr>
      <w:tr w:rsidR="00E77F6A" w14:paraId="3EFB0BF3" w14:textId="77777777">
        <w:trPr>
          <w:trHeight w:val="716"/>
        </w:trPr>
        <w:tc>
          <w:tcPr>
            <w:tcW w:w="1774" w:type="dxa"/>
          </w:tcPr>
          <w:p w14:paraId="2DFDE959" w14:textId="38838444" w:rsidR="00E77F6A" w:rsidRDefault="00FF43A6">
            <w:pPr>
              <w:pStyle w:val="TableParagraph"/>
              <w:rPr>
                <w:sz w:val="24"/>
              </w:rPr>
            </w:pPr>
            <w:r>
              <w:rPr>
                <w:sz w:val="24"/>
              </w:rPr>
              <w:t xml:space="preserve">C </w:t>
            </w:r>
          </w:p>
        </w:tc>
        <w:tc>
          <w:tcPr>
            <w:tcW w:w="1980" w:type="dxa"/>
          </w:tcPr>
          <w:p w14:paraId="00EDD46D" w14:textId="77777777" w:rsidR="00E77F6A" w:rsidRDefault="00FF43A6">
            <w:pPr>
              <w:pStyle w:val="TableParagraph"/>
              <w:rPr>
                <w:sz w:val="24"/>
              </w:rPr>
            </w:pPr>
            <w:r>
              <w:rPr>
                <w:sz w:val="24"/>
              </w:rPr>
              <w:t>2.0</w:t>
            </w:r>
          </w:p>
        </w:tc>
      </w:tr>
      <w:tr w:rsidR="00E77F6A" w14:paraId="2E336E25" w14:textId="77777777">
        <w:trPr>
          <w:trHeight w:val="716"/>
        </w:trPr>
        <w:tc>
          <w:tcPr>
            <w:tcW w:w="1774" w:type="dxa"/>
          </w:tcPr>
          <w:p w14:paraId="40064584" w14:textId="77777777" w:rsidR="00E77F6A" w:rsidRDefault="00FF43A6">
            <w:pPr>
              <w:pStyle w:val="TableParagraph"/>
              <w:rPr>
                <w:sz w:val="24"/>
              </w:rPr>
            </w:pPr>
            <w:r>
              <w:rPr>
                <w:sz w:val="24"/>
              </w:rPr>
              <w:t>C-</w:t>
            </w:r>
          </w:p>
        </w:tc>
        <w:tc>
          <w:tcPr>
            <w:tcW w:w="1980" w:type="dxa"/>
          </w:tcPr>
          <w:p w14:paraId="4BA5AEE5" w14:textId="77777777" w:rsidR="00E77F6A" w:rsidRDefault="00FF43A6">
            <w:pPr>
              <w:pStyle w:val="TableParagraph"/>
              <w:rPr>
                <w:sz w:val="24"/>
              </w:rPr>
            </w:pPr>
            <w:r>
              <w:rPr>
                <w:sz w:val="24"/>
              </w:rPr>
              <w:t>1.67</w:t>
            </w:r>
          </w:p>
        </w:tc>
      </w:tr>
      <w:tr w:rsidR="00E77F6A" w14:paraId="7BBF343D" w14:textId="77777777">
        <w:trPr>
          <w:trHeight w:val="719"/>
        </w:trPr>
        <w:tc>
          <w:tcPr>
            <w:tcW w:w="1774" w:type="dxa"/>
          </w:tcPr>
          <w:p w14:paraId="06154AF3" w14:textId="77777777" w:rsidR="00E77F6A" w:rsidRDefault="00FF43A6">
            <w:pPr>
              <w:pStyle w:val="TableParagraph"/>
              <w:spacing w:before="195"/>
              <w:rPr>
                <w:sz w:val="24"/>
              </w:rPr>
            </w:pPr>
            <w:r>
              <w:rPr>
                <w:sz w:val="24"/>
              </w:rPr>
              <w:t>D+</w:t>
            </w:r>
          </w:p>
        </w:tc>
        <w:tc>
          <w:tcPr>
            <w:tcW w:w="1980" w:type="dxa"/>
          </w:tcPr>
          <w:p w14:paraId="79E90705" w14:textId="77777777" w:rsidR="00E77F6A" w:rsidRDefault="00FF43A6">
            <w:pPr>
              <w:pStyle w:val="TableParagraph"/>
              <w:spacing w:before="195"/>
              <w:rPr>
                <w:sz w:val="24"/>
              </w:rPr>
            </w:pPr>
            <w:r>
              <w:rPr>
                <w:sz w:val="24"/>
              </w:rPr>
              <w:t>1.33</w:t>
            </w:r>
          </w:p>
        </w:tc>
      </w:tr>
      <w:tr w:rsidR="00E77F6A" w14:paraId="484EA6E5" w14:textId="77777777">
        <w:trPr>
          <w:trHeight w:val="716"/>
        </w:trPr>
        <w:tc>
          <w:tcPr>
            <w:tcW w:w="1774" w:type="dxa"/>
          </w:tcPr>
          <w:p w14:paraId="7143F7E0" w14:textId="1EBBB33D" w:rsidR="00E77F6A" w:rsidRDefault="00FF43A6">
            <w:pPr>
              <w:pStyle w:val="TableParagraph"/>
              <w:rPr>
                <w:sz w:val="24"/>
              </w:rPr>
            </w:pPr>
            <w:r>
              <w:rPr>
                <w:sz w:val="24"/>
              </w:rPr>
              <w:t xml:space="preserve">D </w:t>
            </w:r>
          </w:p>
        </w:tc>
        <w:tc>
          <w:tcPr>
            <w:tcW w:w="1980" w:type="dxa"/>
          </w:tcPr>
          <w:p w14:paraId="578945FC" w14:textId="77777777" w:rsidR="00E77F6A" w:rsidRDefault="00FF43A6">
            <w:pPr>
              <w:pStyle w:val="TableParagraph"/>
              <w:rPr>
                <w:sz w:val="24"/>
              </w:rPr>
            </w:pPr>
            <w:r>
              <w:rPr>
                <w:sz w:val="24"/>
              </w:rPr>
              <w:t>1.0</w:t>
            </w:r>
          </w:p>
        </w:tc>
      </w:tr>
      <w:tr w:rsidR="00A8305E" w14:paraId="10A5CDD9" w14:textId="77777777">
        <w:trPr>
          <w:trHeight w:val="716"/>
        </w:trPr>
        <w:tc>
          <w:tcPr>
            <w:tcW w:w="1774" w:type="dxa"/>
          </w:tcPr>
          <w:p w14:paraId="415F9E3F" w14:textId="1DA4FDA6" w:rsidR="00A8305E" w:rsidRDefault="00A8305E">
            <w:pPr>
              <w:pStyle w:val="TableParagraph"/>
              <w:rPr>
                <w:sz w:val="24"/>
              </w:rPr>
            </w:pPr>
            <w:r>
              <w:rPr>
                <w:sz w:val="24"/>
              </w:rPr>
              <w:t>D-</w:t>
            </w:r>
          </w:p>
        </w:tc>
        <w:tc>
          <w:tcPr>
            <w:tcW w:w="1980" w:type="dxa"/>
          </w:tcPr>
          <w:p w14:paraId="0C46BBF8" w14:textId="4E756521" w:rsidR="00A8305E" w:rsidRDefault="00A8305E">
            <w:pPr>
              <w:pStyle w:val="TableParagraph"/>
              <w:rPr>
                <w:sz w:val="24"/>
              </w:rPr>
            </w:pPr>
            <w:r>
              <w:rPr>
                <w:sz w:val="24"/>
              </w:rPr>
              <w:t>0.67</w:t>
            </w:r>
          </w:p>
        </w:tc>
      </w:tr>
      <w:tr w:rsidR="00E77F6A" w14:paraId="4DBDA742" w14:textId="77777777">
        <w:trPr>
          <w:trHeight w:val="716"/>
        </w:trPr>
        <w:tc>
          <w:tcPr>
            <w:tcW w:w="1774" w:type="dxa"/>
          </w:tcPr>
          <w:p w14:paraId="0C656A93" w14:textId="4DF4B587" w:rsidR="00E77F6A" w:rsidRDefault="00BE3A6A">
            <w:pPr>
              <w:pStyle w:val="TableParagraph"/>
              <w:rPr>
                <w:sz w:val="24"/>
              </w:rPr>
            </w:pPr>
            <w:r>
              <w:rPr>
                <w:sz w:val="24"/>
              </w:rPr>
              <w:t>E</w:t>
            </w:r>
          </w:p>
        </w:tc>
        <w:tc>
          <w:tcPr>
            <w:tcW w:w="1980" w:type="dxa"/>
          </w:tcPr>
          <w:p w14:paraId="29B6328A" w14:textId="514EC1B3" w:rsidR="00E77F6A" w:rsidRDefault="00A8305E">
            <w:pPr>
              <w:pStyle w:val="TableParagraph"/>
              <w:rPr>
                <w:sz w:val="24"/>
              </w:rPr>
            </w:pPr>
            <w:r>
              <w:rPr>
                <w:sz w:val="24"/>
              </w:rPr>
              <w:t>0.0</w:t>
            </w:r>
          </w:p>
        </w:tc>
      </w:tr>
    </w:tbl>
    <w:p w14:paraId="405AE88E" w14:textId="77777777" w:rsidR="00E77F6A" w:rsidRDefault="00E77F6A">
      <w:pPr>
        <w:pStyle w:val="BodyText"/>
        <w:ind w:left="0"/>
        <w:rPr>
          <w:rFonts w:ascii="Times New Roman"/>
          <w:b w:val="0"/>
          <w:i/>
          <w:sz w:val="9"/>
        </w:rPr>
      </w:pPr>
    </w:p>
    <w:p w14:paraId="5569D8ED" w14:textId="77777777" w:rsidR="00A8305E" w:rsidRDefault="00A8305E">
      <w:pPr>
        <w:spacing w:before="90" w:line="278" w:lineRule="auto"/>
        <w:ind w:left="140" w:right="1279"/>
        <w:rPr>
          <w:rFonts w:ascii="Times New Roman"/>
          <w:sz w:val="24"/>
        </w:rPr>
      </w:pPr>
    </w:p>
    <w:p w14:paraId="7A986DC4" w14:textId="29F5DBB2" w:rsidR="00E77F6A" w:rsidRPr="00A4476C" w:rsidRDefault="00FF43A6">
      <w:pPr>
        <w:spacing w:before="90" w:line="278" w:lineRule="auto"/>
        <w:ind w:left="140" w:right="1279"/>
        <w:rPr>
          <w:rFonts w:ascii="Times New Roman"/>
          <w:sz w:val="24"/>
          <w:szCs w:val="24"/>
        </w:rPr>
      </w:pPr>
      <w:r>
        <w:rPr>
          <w:rFonts w:ascii="Times New Roman"/>
          <w:sz w:val="24"/>
        </w:rPr>
        <w:t xml:space="preserve">The law school grading policy is available at: </w:t>
      </w:r>
      <w:hyperlink r:id="rId23" w:history="1">
        <w:r w:rsidR="00A4476C" w:rsidRPr="00A4476C">
          <w:rPr>
            <w:rStyle w:val="Hyperlink"/>
            <w:rFonts w:ascii="Times New Roman" w:hAnsi="Times New Roman" w:cs="Times New Roman"/>
            <w:sz w:val="24"/>
            <w:szCs w:val="24"/>
          </w:rPr>
          <w:t>https://www.law.ufl.edu/life-at-uf-law/office-of-student-affairs/current-students/uf-law-student-handbook-and-academic-policies</w:t>
        </w:r>
      </w:hyperlink>
      <w:r w:rsidRPr="00A4476C">
        <w:rPr>
          <w:rFonts w:ascii="Times New Roman"/>
          <w:sz w:val="24"/>
          <w:szCs w:val="24"/>
        </w:rPr>
        <w:t>.</w:t>
      </w:r>
    </w:p>
    <w:p w14:paraId="25BE0717" w14:textId="1623CF9C" w:rsidR="00E77F6A" w:rsidRDefault="00486EB0">
      <w:pPr>
        <w:pStyle w:val="BodyText"/>
        <w:ind w:left="-28"/>
        <w:rPr>
          <w:rFonts w:ascii="Times New Roman"/>
          <w:b w:val="0"/>
          <w:sz w:val="20"/>
        </w:rPr>
      </w:pPr>
      <w:r>
        <w:rPr>
          <w:rFonts w:ascii="Times New Roman"/>
          <w:b w:val="0"/>
          <w:noProof/>
          <w:sz w:val="20"/>
          <w:lang w:bidi="ar-SA"/>
        </w:rPr>
        <w:lastRenderedPageBreak/>
        <mc:AlternateContent>
          <mc:Choice Requires="wpg">
            <w:drawing>
              <wp:inline distT="0" distB="0" distL="0" distR="0" wp14:anchorId="06353352" wp14:editId="7EEE46EC">
                <wp:extent cx="5611495" cy="287020"/>
                <wp:effectExtent l="5715" t="19685" r="21590" b="2667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5" name="Line 17"/>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7" name="Text Box 15"/>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5B0F9" w14:textId="77777777" w:rsidR="00E77F6A" w:rsidRDefault="00FF43A6">
                              <w:pPr>
                                <w:spacing w:line="315" w:lineRule="exact"/>
                                <w:ind w:left="28"/>
                                <w:rPr>
                                  <w:rFonts w:ascii="Times New Roman"/>
                                  <w:sz w:val="28"/>
                                </w:rPr>
                              </w:pPr>
                              <w:bookmarkStart w:id="6" w:name="Workload/class_preparation:"/>
                              <w:bookmarkEnd w:id="6"/>
                              <w:r>
                                <w:rPr>
                                  <w:rFonts w:ascii="Times New Roman"/>
                                  <w:sz w:val="28"/>
                                </w:rPr>
                                <w:t>WORKLOAD/CLASS PREPARATION:</w:t>
                              </w:r>
                            </w:p>
                          </w:txbxContent>
                        </wps:txbx>
                        <wps:bodyPr rot="0" vert="horz" wrap="square" lIns="0" tIns="0" rIns="0" bIns="0" anchor="t" anchorCtr="0" upright="1">
                          <a:noAutofit/>
                        </wps:bodyPr>
                      </wps:wsp>
                    </wpg:wgp>
                  </a:graphicData>
                </a:graphic>
              </wp:inline>
            </w:drawing>
          </mc:Choice>
          <mc:Fallback>
            <w:pict>
              <v:group w14:anchorId="06353352" id="Group 14" o:spid="_x0000_s1034"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">
                <v:line id="Line 17" o:spid="_x0000_s1035" style="position:absolute;visibility:visible;mso-wrap-style:square" from="60,421" to="88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" strokecolor="#dbe5f1" strokeweight="3pt"/>
                <v:line id="Line 16" o:spid="_x0000_s1036" style="position:absolute;visibility:visible;mso-wrap-style:square" from="30,0" to="3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" strokecolor="#dbe5f1" strokeweight="3pt"/>
                <v:shape id="Text Box 15" o:spid="_x0000_s1037" type="#_x0000_t202" style="position:absolute;left:139;width:869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" fillcolor="#c6d9f1" stroked="f">
                  <v:textbox inset="0,0,0,0">
                    <w:txbxContent>
                      <w:p w14:paraId="0165B0F9" w14:textId="77777777" w:rsidR="00E77F6A" w:rsidRDefault="00FF43A6">
                        <w:pPr>
                          <w:spacing w:line="315" w:lineRule="exact"/>
                          <w:ind w:left="28"/>
                          <w:rPr>
                            <w:rFonts w:ascii="Times New Roman"/>
                            <w:sz w:val="28"/>
                          </w:rPr>
                        </w:pPr>
                        <w:bookmarkStart w:id="9" w:name="Workload/class_preparation:"/>
                        <w:bookmarkEnd w:id="9"/>
                        <w:r>
                          <w:rPr>
                            <w:rFonts w:ascii="Times New Roman"/>
                            <w:sz w:val="28"/>
                          </w:rPr>
                          <w:t>WORKLOAD/CLASS PREPARATION:</w:t>
                        </w:r>
                      </w:p>
                    </w:txbxContent>
                  </v:textbox>
                </v:shape>
                <w10:anchorlock/>
              </v:group>
            </w:pict>
          </mc:Fallback>
        </mc:AlternateContent>
      </w:r>
    </w:p>
    <w:p w14:paraId="0622C37E" w14:textId="77777777" w:rsidR="00E77F6A" w:rsidRDefault="00E77F6A">
      <w:pPr>
        <w:pStyle w:val="BodyText"/>
        <w:spacing w:before="4"/>
        <w:ind w:left="0"/>
        <w:rPr>
          <w:rFonts w:ascii="Times New Roman"/>
          <w:b w:val="0"/>
          <w:sz w:val="10"/>
        </w:rPr>
      </w:pPr>
    </w:p>
    <w:p w14:paraId="7EB26CD8" w14:textId="77777777" w:rsidR="00E77F6A" w:rsidRDefault="00FF43A6">
      <w:pPr>
        <w:spacing w:before="90"/>
        <w:ind w:left="140" w:right="480"/>
        <w:rPr>
          <w:rFonts w:ascii="Times New Roman"/>
          <w:i/>
          <w:sz w:val="24"/>
        </w:rPr>
      </w:pPr>
      <w:r>
        <w:rPr>
          <w:rFonts w:ascii="Times New Roman"/>
          <w:i/>
          <w:sz w:val="24"/>
        </w:rPr>
        <w:t>It is anticipated that you will spend approximately 2 hours out of class reading and/or preparing for in class assignments for every 1 hour in class.</w:t>
      </w:r>
    </w:p>
    <w:p w14:paraId="1E06A3E4" w14:textId="77777777" w:rsidR="00E77F6A" w:rsidRDefault="00E77F6A">
      <w:pPr>
        <w:pStyle w:val="BodyText"/>
        <w:ind w:left="0"/>
        <w:rPr>
          <w:rFonts w:ascii="Times New Roman"/>
          <w:b w:val="0"/>
          <w:i/>
          <w:sz w:val="20"/>
        </w:rPr>
      </w:pPr>
    </w:p>
    <w:p w14:paraId="7FCA1A65" w14:textId="77777777" w:rsidR="00E77F6A" w:rsidRDefault="00E77F6A">
      <w:pPr>
        <w:pStyle w:val="BodyText"/>
        <w:ind w:left="0"/>
        <w:rPr>
          <w:rFonts w:ascii="Times New Roman"/>
          <w:b w:val="0"/>
          <w:i/>
          <w:sz w:val="20"/>
        </w:rPr>
      </w:pPr>
    </w:p>
    <w:p w14:paraId="07639A38" w14:textId="77777777" w:rsidR="00E77F6A" w:rsidRDefault="00E77F6A">
      <w:pPr>
        <w:pStyle w:val="BodyText"/>
        <w:spacing w:before="3"/>
        <w:ind w:left="0"/>
        <w:rPr>
          <w:rFonts w:ascii="Times New Roman"/>
          <w:b w:val="0"/>
          <w:i/>
          <w:sz w:val="20"/>
        </w:rPr>
      </w:pPr>
    </w:p>
    <w:p w14:paraId="131FFDD6" w14:textId="7FFD7045" w:rsidR="00E77F6A" w:rsidRDefault="00486EB0">
      <w:pPr>
        <w:pStyle w:val="BodyText"/>
        <w:ind w:left="-28"/>
        <w:rPr>
          <w:rFonts w:ascii="Times New Roman"/>
          <w:b w:val="0"/>
          <w:sz w:val="20"/>
        </w:rPr>
      </w:pPr>
      <w:r>
        <w:rPr>
          <w:rFonts w:ascii="Times New Roman"/>
          <w:b w:val="0"/>
          <w:noProof/>
          <w:sz w:val="20"/>
          <w:lang w:bidi="ar-SA"/>
        </w:rPr>
        <mc:AlternateContent>
          <mc:Choice Requires="wpg">
            <w:drawing>
              <wp:inline distT="0" distB="0" distL="0" distR="0" wp14:anchorId="5E3B9E52" wp14:editId="42924211">
                <wp:extent cx="5611495" cy="287020"/>
                <wp:effectExtent l="5715" t="27940" r="21590" b="184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11" name="Line 13"/>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0780" w14:textId="77777777" w:rsidR="00E77F6A" w:rsidRDefault="00FF43A6">
                              <w:pPr>
                                <w:spacing w:line="315" w:lineRule="exact"/>
                                <w:ind w:left="28"/>
                                <w:rPr>
                                  <w:rFonts w:ascii="Times New Roman"/>
                                  <w:sz w:val="28"/>
                                </w:rPr>
                              </w:pPr>
                              <w:bookmarkStart w:id="7" w:name="Accommodations:"/>
                              <w:bookmarkEnd w:id="7"/>
                              <w:r>
                                <w:rPr>
                                  <w:rFonts w:ascii="Times New Roman"/>
                                  <w:sz w:val="28"/>
                                </w:rPr>
                                <w:t>ACCOMMODATIONS:</w:t>
                              </w:r>
                            </w:p>
                          </w:txbxContent>
                        </wps:txbx>
                        <wps:bodyPr rot="0" vert="horz" wrap="square" lIns="0" tIns="0" rIns="0" bIns="0" anchor="t" anchorCtr="0" upright="1">
                          <a:noAutofit/>
                        </wps:bodyPr>
                      </wps:wsp>
                    </wpg:wgp>
                  </a:graphicData>
                </a:graphic>
              </wp:inline>
            </w:drawing>
          </mc:Choice>
          <mc:Fallback>
            <w:pict>
              <v:group w14:anchorId="5E3B9E52" id="Group 10" o:spid="_x0000_s1038"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">
                <v:line id="Line 13" o:spid="_x0000_s1039" style="position:absolute;visibility:visible;mso-wrap-style:square" from="60,421" to="88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" strokecolor="#dbe5f1" strokeweight="3pt"/>
                <v:line id="Line 12" o:spid="_x0000_s1040" style="position:absolute;visibility:visible;mso-wrap-style:square" from="30,0" to="3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" strokecolor="#dbe5f1" strokeweight="3pt"/>
                <v:shape id="Text Box 11" o:spid="_x0000_s1041" type="#_x0000_t202" style="position:absolute;left:139;width:869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" fillcolor="#c6d9f1" stroked="f">
                  <v:textbox inset="0,0,0,0">
                    <w:txbxContent>
                      <w:p w14:paraId="61FA0780" w14:textId="77777777" w:rsidR="00E77F6A" w:rsidRDefault="00FF43A6">
                        <w:pPr>
                          <w:spacing w:line="315" w:lineRule="exact"/>
                          <w:ind w:left="28"/>
                          <w:rPr>
                            <w:rFonts w:ascii="Times New Roman"/>
                            <w:sz w:val="28"/>
                          </w:rPr>
                        </w:pPr>
                        <w:bookmarkStart w:id="11" w:name="Accommodations:"/>
                        <w:bookmarkEnd w:id="11"/>
                        <w:r>
                          <w:rPr>
                            <w:rFonts w:ascii="Times New Roman"/>
                            <w:sz w:val="28"/>
                          </w:rPr>
                          <w:t>ACCOMMODATIONS:</w:t>
                        </w:r>
                      </w:p>
                    </w:txbxContent>
                  </v:textbox>
                </v:shape>
                <w10:anchorlock/>
              </v:group>
            </w:pict>
          </mc:Fallback>
        </mc:AlternateContent>
      </w:r>
    </w:p>
    <w:p w14:paraId="02E81E41" w14:textId="4ABC0418" w:rsidR="00E77F6A" w:rsidRDefault="00FF43A6" w:rsidP="00124877">
      <w:pPr>
        <w:spacing w:before="134" w:line="276" w:lineRule="auto"/>
        <w:ind w:left="140" w:right="196"/>
        <w:rPr>
          <w:rFonts w:ascii="Times New Roman"/>
          <w:sz w:val="24"/>
        </w:rPr>
      </w:pPr>
      <w:r>
        <w:rPr>
          <w:rFonts w:ascii="Times New Roman"/>
          <w:sz w:val="24"/>
        </w:rPr>
        <w:t>Students requesting accommodation for disabilities must first register with the Disability Resource Center (</w:t>
      </w:r>
      <w:hyperlink r:id="rId24" w:history="1">
        <w:r w:rsidR="00A4476C" w:rsidRPr="003900EF">
          <w:rPr>
            <w:rStyle w:val="Hyperlink"/>
            <w:rFonts w:ascii="Times New Roman" w:hAnsi="Times New Roman" w:cs="Times New Roman"/>
            <w:sz w:val="24"/>
            <w:szCs w:val="24"/>
          </w:rPr>
          <w:t>https://disability.ufl.edu/</w:t>
        </w:r>
      </w:hyperlink>
      <w:r w:rsidRPr="00A4476C">
        <w:rPr>
          <w:rFonts w:ascii="Times New Roman" w:hAnsi="Times New Roman" w:cs="Times New Roman"/>
          <w:sz w:val="24"/>
          <w:szCs w:val="24"/>
        </w:rPr>
        <w:t>).</w:t>
      </w:r>
      <w:r>
        <w:rPr>
          <w:rFonts w:ascii="Times New Roman"/>
          <w:sz w:val="24"/>
        </w:rPr>
        <w:t xml:space="preserve">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54952825" w14:textId="65259B22" w:rsidR="00124877" w:rsidRDefault="00124877" w:rsidP="00124877">
      <w:pPr>
        <w:rPr>
          <w:rFonts w:ascii="Times New Roman" w:hAnsi="Times New Roman"/>
          <w:szCs w:val="24"/>
        </w:rPr>
      </w:pPr>
    </w:p>
    <w:p w14:paraId="6EBD453C" w14:textId="77777777" w:rsidR="00124877" w:rsidRDefault="00124877" w:rsidP="00124877">
      <w:pPr>
        <w:rPr>
          <w:rFonts w:ascii="Times New Roman" w:hAnsi="Times New Roman"/>
          <w:szCs w:val="24"/>
        </w:rPr>
      </w:pPr>
    </w:p>
    <w:p w14:paraId="4B28C537" w14:textId="77777777" w:rsidR="00124877" w:rsidRPr="00124877" w:rsidRDefault="00124877" w:rsidP="00124877">
      <w:pPr>
        <w:widowControl/>
        <w:pBdr>
          <w:left w:val="single" w:sz="24" w:space="4" w:color="DBE5F1"/>
          <w:bottom w:val="single" w:sz="24" w:space="1" w:color="DBE5F1"/>
        </w:pBdr>
        <w:shd w:val="clear" w:color="auto" w:fill="C6D9F1"/>
        <w:autoSpaceDE/>
        <w:autoSpaceDN/>
        <w:spacing w:before="200" w:line="276" w:lineRule="auto"/>
        <w:outlineLvl w:val="1"/>
        <w:rPr>
          <w:rFonts w:ascii="Times New Roman" w:eastAsia="Times New Roman" w:hAnsi="Times New Roman" w:cs="Times New Roman"/>
          <w:caps/>
          <w:spacing w:val="15"/>
          <w:sz w:val="28"/>
          <w:szCs w:val="28"/>
          <w:lang w:bidi="ar-SA"/>
        </w:rPr>
      </w:pPr>
      <w:r w:rsidRPr="00124877">
        <w:rPr>
          <w:rFonts w:ascii="Times New Roman" w:eastAsia="Times New Roman" w:hAnsi="Times New Roman" w:cs="Times New Roman"/>
          <w:caps/>
          <w:spacing w:val="15"/>
          <w:sz w:val="28"/>
          <w:szCs w:val="28"/>
          <w:lang w:bidi="ar-SA"/>
        </w:rPr>
        <w:t>ONLINE COURSE EVALUATION PROCESS:</w:t>
      </w:r>
    </w:p>
    <w:p w14:paraId="62CCFDF8" w14:textId="24C5B321" w:rsidR="00A8305E" w:rsidRDefault="00124877" w:rsidP="00124877">
      <w:pPr>
        <w:widowControl/>
        <w:autoSpaceDE/>
        <w:autoSpaceDN/>
        <w:spacing w:before="200" w:after="200" w:line="276" w:lineRule="auto"/>
        <w:rPr>
          <w:rFonts w:ascii="Times New Roman" w:eastAsia="Times New Roman" w:hAnsi="Times New Roman" w:cs="Times New Roman"/>
          <w:sz w:val="24"/>
          <w:szCs w:val="24"/>
          <w:lang w:bidi="ar-SA"/>
        </w:rPr>
      </w:pPr>
      <w:r w:rsidRPr="00124877">
        <w:rPr>
          <w:rFonts w:ascii="Times New Roman" w:eastAsia="Times New Roman" w:hAnsi="Times New Roman" w:cs="Times New Roman"/>
          <w:sz w:val="24"/>
          <w:szCs w:val="24"/>
          <w:lang w:bidi="ar-SA"/>
        </w:rPr>
        <w:t xml:space="preserve">Students are expected to provide professional and respectful feedback on the quality of instruction in this course by completing course evaluations online via </w:t>
      </w:r>
      <w:proofErr w:type="spellStart"/>
      <w:r w:rsidRPr="00124877">
        <w:rPr>
          <w:rFonts w:ascii="Times New Roman" w:eastAsia="Times New Roman" w:hAnsi="Times New Roman" w:cs="Times New Roman"/>
          <w:sz w:val="24"/>
          <w:szCs w:val="24"/>
          <w:lang w:bidi="ar-SA"/>
        </w:rPr>
        <w:t>GatorEvals</w:t>
      </w:r>
      <w:proofErr w:type="spellEnd"/>
      <w:r w:rsidRPr="00124877">
        <w:rPr>
          <w:rFonts w:ascii="Times New Roman" w:eastAsia="Times New Roman" w:hAnsi="Times New Roman" w:cs="Times New Roman"/>
          <w:sz w:val="24"/>
          <w:szCs w:val="24"/>
          <w:lang w:bidi="ar-SA"/>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124877">
        <w:rPr>
          <w:rFonts w:ascii="Times New Roman" w:eastAsia="Times New Roman" w:hAnsi="Times New Roman" w:cs="Times New Roman"/>
          <w:sz w:val="24"/>
          <w:szCs w:val="24"/>
          <w:lang w:bidi="ar-SA"/>
        </w:rPr>
        <w:t>GatorEvals</w:t>
      </w:r>
      <w:proofErr w:type="spellEnd"/>
      <w:r w:rsidRPr="00124877">
        <w:rPr>
          <w:rFonts w:ascii="Times New Roman" w:eastAsia="Times New Roman" w:hAnsi="Times New Roman" w:cs="Times New Roman"/>
          <w:sz w:val="24"/>
          <w:szCs w:val="24"/>
          <w:lang w:bidi="ar-SA"/>
        </w:rPr>
        <w:t xml:space="preserve"> in their Canvas course menu under </w:t>
      </w:r>
      <w:proofErr w:type="spellStart"/>
      <w:r w:rsidRPr="00124877">
        <w:rPr>
          <w:rFonts w:ascii="Times New Roman" w:eastAsia="Times New Roman" w:hAnsi="Times New Roman" w:cs="Times New Roman"/>
          <w:sz w:val="24"/>
          <w:szCs w:val="24"/>
          <w:lang w:bidi="ar-SA"/>
        </w:rPr>
        <w:t>GatorEvals</w:t>
      </w:r>
      <w:proofErr w:type="spellEnd"/>
      <w:r w:rsidRPr="00124877">
        <w:rPr>
          <w:rFonts w:ascii="Times New Roman" w:eastAsia="Times New Roman" w:hAnsi="Times New Roman" w:cs="Times New Roman"/>
          <w:sz w:val="24"/>
          <w:szCs w:val="24"/>
          <w:lang w:bidi="ar-SA"/>
        </w:rPr>
        <w:t xml:space="preserve"> or via </w:t>
      </w:r>
      <w:hyperlink r:id="rId25" w:history="1">
        <w:r w:rsidRPr="00124877">
          <w:rPr>
            <w:rFonts w:ascii="Times New Roman" w:eastAsia="Times New Roman" w:hAnsi="Times New Roman" w:cs="Times New Roman"/>
            <w:color w:val="0000FF"/>
            <w:sz w:val="24"/>
            <w:szCs w:val="24"/>
            <w:u w:val="single"/>
            <w:lang w:bidi="ar-SA"/>
          </w:rPr>
          <w:t>https://ufl.bluera.com/ufl/</w:t>
        </w:r>
      </w:hyperlink>
      <w:r w:rsidRPr="00124877">
        <w:rPr>
          <w:rFonts w:ascii="Times New Roman" w:eastAsia="Times New Roman" w:hAnsi="Times New Roman" w:cs="Times New Roman"/>
          <w:sz w:val="24"/>
          <w:szCs w:val="24"/>
          <w:lang w:bidi="ar-SA"/>
        </w:rPr>
        <w:t xml:space="preserve">. Summaries of course evaluation results are available to students at </w:t>
      </w:r>
      <w:hyperlink r:id="rId26" w:history="1">
        <w:r w:rsidRPr="00124877">
          <w:rPr>
            <w:rFonts w:ascii="Times New Roman" w:eastAsia="Times New Roman" w:hAnsi="Times New Roman" w:cs="Times New Roman"/>
            <w:color w:val="0000FF"/>
            <w:sz w:val="24"/>
            <w:szCs w:val="24"/>
            <w:u w:val="single"/>
            <w:lang w:bidi="ar-SA"/>
          </w:rPr>
          <w:t>https://gatorevals.aa.ufl.edu/public-results/</w:t>
        </w:r>
      </w:hyperlink>
      <w:r w:rsidRPr="00124877">
        <w:rPr>
          <w:rFonts w:ascii="Times New Roman" w:eastAsia="Times New Roman" w:hAnsi="Times New Roman" w:cs="Times New Roman"/>
          <w:sz w:val="24"/>
          <w:szCs w:val="24"/>
          <w:lang w:bidi="ar-SA"/>
        </w:rPr>
        <w:t>.</w:t>
      </w:r>
    </w:p>
    <w:p w14:paraId="4F75B335" w14:textId="77777777" w:rsidR="00A8305E" w:rsidRDefault="00A8305E">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14:paraId="580D8A64" w14:textId="0DF3B479" w:rsidR="00E77F6A" w:rsidRDefault="00486EB0">
      <w:pPr>
        <w:pStyle w:val="BodyText"/>
        <w:ind w:left="-28"/>
        <w:rPr>
          <w:rFonts w:ascii="Times New Roman"/>
          <w:b w:val="0"/>
          <w:sz w:val="20"/>
        </w:rPr>
      </w:pPr>
      <w:r>
        <w:rPr>
          <w:rFonts w:ascii="Times New Roman"/>
          <w:b w:val="0"/>
          <w:noProof/>
          <w:sz w:val="20"/>
          <w:lang w:bidi="ar-SA"/>
        </w:rPr>
        <w:lastRenderedPageBreak/>
        <mc:AlternateContent>
          <mc:Choice Requires="wpg">
            <w:drawing>
              <wp:inline distT="0" distB="0" distL="0" distR="0" wp14:anchorId="10F936A5" wp14:editId="1396742E">
                <wp:extent cx="5611495" cy="287020"/>
                <wp:effectExtent l="5715" t="23495" r="21590" b="2286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87020"/>
                          <a:chOff x="0" y="0"/>
                          <a:chExt cx="8837" cy="452"/>
                        </a:xfrm>
                      </wpg:grpSpPr>
                      <wps:wsp>
                        <wps:cNvPr id="7" name="Line 9"/>
                        <wps:cNvCnPr>
                          <a:cxnSpLocks noChangeShapeType="1"/>
                        </wps:cNvCnPr>
                        <wps:spPr bwMode="auto">
                          <a:xfrm>
                            <a:off x="60" y="421"/>
                            <a:ext cx="8777" cy="0"/>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0" y="0"/>
                            <a:ext cx="0" cy="451"/>
                          </a:xfrm>
                          <a:prstGeom prst="line">
                            <a:avLst/>
                          </a:prstGeom>
                          <a:noFill/>
                          <a:ln w="38100">
                            <a:solidFill>
                              <a:srgbClr val="DBE5F1"/>
                            </a:solidFill>
                            <a:round/>
                            <a:headEnd/>
                            <a:tailEnd/>
                          </a:ln>
                          <a:extLst>
                            <a:ext uri="{909E8E84-426E-40DD-AFC4-6F175D3DCCD1}">
                              <a14:hiddenFill xmlns:a14="http://schemas.microsoft.com/office/drawing/2010/main">
                                <a:noFill/>
                              </a14:hiddenFill>
                            </a:ext>
                          </a:extLst>
                        </wps:spPr>
                        <wps:bodyPr/>
                      </wps:wsp>
                      <wps:wsp>
                        <wps:cNvPr id="9" name="Text Box 7"/>
                        <wps:cNvSpPr txBox="1">
                          <a:spLocks noChangeArrowheads="1"/>
                        </wps:cNvSpPr>
                        <wps:spPr bwMode="auto">
                          <a:xfrm>
                            <a:off x="139" y="0"/>
                            <a:ext cx="8698" cy="392"/>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C4469" w14:textId="77777777" w:rsidR="00E77F6A" w:rsidRDefault="00FF43A6">
                              <w:pPr>
                                <w:spacing w:line="315" w:lineRule="exact"/>
                                <w:ind w:left="28"/>
                                <w:rPr>
                                  <w:rFonts w:ascii="Times New Roman"/>
                                  <w:sz w:val="28"/>
                                </w:rPr>
                              </w:pPr>
                              <w:r>
                                <w:rPr>
                                  <w:rFonts w:ascii="Times New Roman"/>
                                  <w:sz w:val="28"/>
                                </w:rPr>
                                <w:t>CLASS READINGS:</w:t>
                              </w:r>
                            </w:p>
                          </w:txbxContent>
                        </wps:txbx>
                        <wps:bodyPr rot="0" vert="horz" wrap="square" lIns="0" tIns="0" rIns="0" bIns="0" anchor="t" anchorCtr="0" upright="1">
                          <a:noAutofit/>
                        </wps:bodyPr>
                      </wps:wsp>
                    </wpg:wgp>
                  </a:graphicData>
                </a:graphic>
              </wp:inline>
            </w:drawing>
          </mc:Choice>
          <mc:Fallback>
            <w:pict>
              <v:group w14:anchorId="10F936A5" id="Group 6" o:spid="_x0000_s1042" style="width:441.85pt;height:22.6pt;mso-position-horizontal-relative:char;mso-position-vertical-relative:line" coordsize="88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">
                <v:line id="Line 9" o:spid="_x0000_s1043" style="position:absolute;visibility:visible;mso-wrap-style:square" from="60,421" to="88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" strokecolor="#dbe5f1" strokeweight="3pt"/>
                <v:line id="Line 8" o:spid="_x0000_s1044" style="position:absolute;visibility:visible;mso-wrap-style:square" from="30,0" to="3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" strokecolor="#dbe5f1" strokeweight="3pt"/>
                <v:shape id="Text Box 7" o:spid="_x0000_s1045" type="#_x0000_t202" style="position:absolute;left:139;width:869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" fillcolor="#c6d9f1" stroked="f">
                  <v:textbox inset="0,0,0,0">
                    <w:txbxContent>
                      <w:p w14:paraId="759C4469" w14:textId="77777777" w:rsidR="00E77F6A" w:rsidRDefault="00FF43A6">
                        <w:pPr>
                          <w:spacing w:line="315" w:lineRule="exact"/>
                          <w:ind w:left="28"/>
                          <w:rPr>
                            <w:rFonts w:ascii="Times New Roman"/>
                            <w:sz w:val="28"/>
                          </w:rPr>
                        </w:pPr>
                        <w:r>
                          <w:rPr>
                            <w:rFonts w:ascii="Times New Roman"/>
                            <w:sz w:val="28"/>
                          </w:rPr>
                          <w:t>CLASS READINGS:</w:t>
                        </w:r>
                      </w:p>
                    </w:txbxContent>
                  </v:textbox>
                </v:shape>
                <w10:anchorlock/>
              </v:group>
            </w:pict>
          </mc:Fallback>
        </mc:AlternateContent>
      </w:r>
    </w:p>
    <w:p w14:paraId="1A82FD57" w14:textId="0ED39DA6" w:rsidR="00E77F6A" w:rsidRPr="00866E62" w:rsidRDefault="00866E62">
      <w:pPr>
        <w:spacing w:before="134" w:line="276" w:lineRule="auto"/>
        <w:ind w:left="140" w:right="196"/>
        <w:rPr>
          <w:rFonts w:ascii="Times New Roman"/>
          <w:sz w:val="24"/>
          <w:szCs w:val="24"/>
        </w:rPr>
      </w:pPr>
      <w:r w:rsidRPr="00866E62">
        <w:rPr>
          <w:rFonts w:ascii="Times New Roman"/>
          <w:sz w:val="24"/>
          <w:szCs w:val="24"/>
        </w:rPr>
        <w:t>You will find below the book chapters, cases, and other materials that I anticipate we will cover during the semester. A "class" is equivalent to a "class hour" (there are three class hours per week). I will distribute electronically a short excerpt from each case listed. Before reading that excerpt, students should review the summary for the case on the Oyez site (</w:t>
      </w:r>
      <w:hyperlink r:id="rId27" w:history="1">
        <w:r w:rsidRPr="00866E62">
          <w:rPr>
            <w:rStyle w:val="Hyperlink"/>
            <w:rFonts w:ascii="Times New Roman"/>
            <w:sz w:val="24"/>
            <w:szCs w:val="24"/>
          </w:rPr>
          <w:t>www.oyez.org</w:t>
        </w:r>
      </w:hyperlink>
      <w:r w:rsidRPr="00866E62">
        <w:rPr>
          <w:rFonts w:ascii="Times New Roman"/>
          <w:sz w:val="24"/>
          <w:szCs w:val="24"/>
        </w:rPr>
        <w:t>). For most classes, I will also distribute one or more historical documents to accompany the assignment.</w:t>
      </w:r>
      <w:r w:rsidR="00F12B49" w:rsidRPr="00866E62">
        <w:rPr>
          <w:rFonts w:ascii="Times New Roman"/>
          <w:sz w:val="24"/>
          <w:szCs w:val="24"/>
        </w:rPr>
        <w:t xml:space="preserve"> </w:t>
      </w:r>
      <w:r w:rsidR="008902D8" w:rsidRPr="00866E62">
        <w:rPr>
          <w:rFonts w:ascii="Times New Roman"/>
          <w:sz w:val="24"/>
          <w:szCs w:val="24"/>
        </w:rPr>
        <w:t>I will arrange before class for i</w:t>
      </w:r>
      <w:r w:rsidR="00F12B49" w:rsidRPr="00866E62">
        <w:rPr>
          <w:rFonts w:ascii="Times New Roman"/>
          <w:sz w:val="24"/>
          <w:szCs w:val="24"/>
        </w:rPr>
        <w:t xml:space="preserve">ndividual law students to explain </w:t>
      </w:r>
      <w:r w:rsidRPr="00866E62">
        <w:rPr>
          <w:rFonts w:ascii="Times New Roman"/>
          <w:sz w:val="24"/>
          <w:szCs w:val="24"/>
        </w:rPr>
        <w:t xml:space="preserve">a </w:t>
      </w:r>
      <w:r w:rsidR="00F12B49" w:rsidRPr="00866E62">
        <w:rPr>
          <w:rFonts w:ascii="Times New Roman"/>
          <w:sz w:val="24"/>
          <w:szCs w:val="24"/>
        </w:rPr>
        <w:t>document or case to the class</w:t>
      </w:r>
      <w:r w:rsidR="008902D8" w:rsidRPr="00866E62">
        <w:rPr>
          <w:rFonts w:ascii="Times New Roman"/>
          <w:sz w:val="24"/>
          <w:szCs w:val="24"/>
        </w:rPr>
        <w:t xml:space="preserve"> (that is the oral presentation component of the class)</w:t>
      </w:r>
      <w:r w:rsidR="00F12B49" w:rsidRPr="00866E62">
        <w:rPr>
          <w:rFonts w:ascii="Times New Roman"/>
          <w:sz w:val="24"/>
          <w:szCs w:val="24"/>
        </w:rPr>
        <w:t xml:space="preserve">. </w:t>
      </w:r>
      <w:r w:rsidR="00FF43A6" w:rsidRPr="00866E62">
        <w:rPr>
          <w:rFonts w:ascii="Times New Roman"/>
          <w:sz w:val="24"/>
          <w:szCs w:val="24"/>
        </w:rPr>
        <w:t>In the event we are moving more slowly than anticipated, I will not speed up to cover all of these readings. Instead, I will make cuts in the assigned readings.</w:t>
      </w:r>
    </w:p>
    <w:p w14:paraId="1E08613C" w14:textId="77777777" w:rsidR="0043468D" w:rsidRPr="0043468D" w:rsidRDefault="0043468D" w:rsidP="0043468D">
      <w:pPr>
        <w:pStyle w:val="BodyText"/>
        <w:spacing w:before="207"/>
        <w:contextualSpacing/>
        <w:rPr>
          <w:rFonts w:asciiTheme="minorHAnsi" w:eastAsia="Times New Roman" w:hAnsiTheme="minorHAnsi" w:cstheme="minorHAnsi"/>
          <w:lang w:bidi="ar-SA"/>
        </w:rPr>
      </w:pPr>
      <w:bookmarkStart w:id="8" w:name="_Hlk15914187"/>
      <w:r w:rsidRPr="0043468D">
        <w:rPr>
          <w:rFonts w:asciiTheme="minorHAnsi" w:hAnsiTheme="minorHAnsi" w:cstheme="minorHAnsi"/>
        </w:rPr>
        <w:t>Classes 1-2</w:t>
      </w:r>
    </w:p>
    <w:p w14:paraId="428708F2"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 xml:space="preserve">The British Constitution: </w:t>
      </w:r>
      <w:hyperlink r:id="rId28" w:history="1">
        <w:r w:rsidRPr="0043468D">
          <w:rPr>
            <w:rStyle w:val="Hyperlink"/>
            <w:rFonts w:asciiTheme="minorHAnsi" w:hAnsiTheme="minorHAnsi" w:cstheme="minorHAnsi"/>
          </w:rPr>
          <w:t>https://www.bl.uk/magna-carta/articles/britains-unwritten-constitution</w:t>
        </w:r>
      </w:hyperlink>
    </w:p>
    <w:p w14:paraId="516F1710"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 xml:space="preserve">The Declaration of Independence: </w:t>
      </w:r>
      <w:hyperlink r:id="rId29" w:history="1">
        <w:r w:rsidRPr="0043468D">
          <w:rPr>
            <w:rStyle w:val="Hyperlink"/>
            <w:rFonts w:asciiTheme="minorHAnsi" w:hAnsiTheme="minorHAnsi" w:cstheme="minorHAnsi"/>
          </w:rPr>
          <w:t>https://avalon.law.yale.edu/18th_century/declare.asp</w:t>
        </w:r>
      </w:hyperlink>
    </w:p>
    <w:p w14:paraId="2DD490EA"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 xml:space="preserve">Constitution of Pennsylvania (1776): </w:t>
      </w:r>
      <w:hyperlink r:id="rId30" w:history="1">
        <w:r w:rsidRPr="0043468D">
          <w:rPr>
            <w:rStyle w:val="Hyperlink"/>
            <w:rFonts w:asciiTheme="minorHAnsi" w:hAnsiTheme="minorHAnsi" w:cstheme="minorHAnsi"/>
          </w:rPr>
          <w:t>https://avalon.law.yale.edu/18th_century/pa08.asp</w:t>
        </w:r>
      </w:hyperlink>
      <w:r w:rsidRPr="0043468D">
        <w:rPr>
          <w:rFonts w:asciiTheme="minorHAnsi" w:hAnsiTheme="minorHAnsi" w:cstheme="minorHAnsi"/>
        </w:rPr>
        <w:t xml:space="preserve"> </w:t>
      </w:r>
    </w:p>
    <w:p w14:paraId="4EC81B27"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 xml:space="preserve">The Articles of Confederation: </w:t>
      </w:r>
      <w:hyperlink r:id="rId31" w:history="1">
        <w:r w:rsidRPr="0043468D">
          <w:rPr>
            <w:rStyle w:val="Hyperlink"/>
            <w:rFonts w:asciiTheme="minorHAnsi" w:hAnsiTheme="minorHAnsi" w:cstheme="minorHAnsi"/>
          </w:rPr>
          <w:t>https://avalon.law.yale.edu/18th_century/artconf.asp</w:t>
        </w:r>
      </w:hyperlink>
    </w:p>
    <w:p w14:paraId="6DC67F35"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Klarman, pages 1-48</w:t>
      </w:r>
    </w:p>
    <w:p w14:paraId="730AFE80" w14:textId="77777777" w:rsidR="0043468D" w:rsidRPr="0043468D" w:rsidRDefault="0043468D" w:rsidP="0043468D">
      <w:pPr>
        <w:pStyle w:val="BodyText"/>
        <w:spacing w:before="39"/>
        <w:contextualSpacing/>
        <w:rPr>
          <w:rFonts w:asciiTheme="minorHAnsi" w:hAnsiTheme="minorHAnsi" w:cstheme="minorHAnsi"/>
        </w:rPr>
      </w:pPr>
    </w:p>
    <w:p w14:paraId="07D26439"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Classes 3-5</w:t>
      </w:r>
    </w:p>
    <w:p w14:paraId="2D5B8B97"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Klarman, pages 48-125</w:t>
      </w:r>
    </w:p>
    <w:p w14:paraId="2C06F221" w14:textId="77777777" w:rsidR="0043468D" w:rsidRPr="0043468D" w:rsidRDefault="0043468D" w:rsidP="0043468D">
      <w:pPr>
        <w:pStyle w:val="BodyText"/>
        <w:spacing w:before="39"/>
        <w:contextualSpacing/>
        <w:rPr>
          <w:rFonts w:asciiTheme="minorHAnsi" w:hAnsiTheme="minorHAnsi" w:cstheme="minorHAnsi"/>
        </w:rPr>
      </w:pPr>
      <w:proofErr w:type="spellStart"/>
      <w:r w:rsidRPr="0043468D">
        <w:rPr>
          <w:rFonts w:asciiTheme="minorHAnsi" w:hAnsiTheme="minorHAnsi" w:cstheme="minorHAnsi"/>
        </w:rPr>
        <w:t>Bilder</w:t>
      </w:r>
      <w:proofErr w:type="spellEnd"/>
      <w:r w:rsidRPr="0043468D">
        <w:rPr>
          <w:rFonts w:asciiTheme="minorHAnsi" w:hAnsiTheme="minorHAnsi" w:cstheme="minorHAnsi"/>
        </w:rPr>
        <w:t>, pages 1-46</w:t>
      </w:r>
    </w:p>
    <w:p w14:paraId="2183A066" w14:textId="77777777" w:rsidR="0043468D" w:rsidRPr="0043468D" w:rsidRDefault="0043468D" w:rsidP="0043468D">
      <w:pPr>
        <w:pStyle w:val="BodyText"/>
        <w:spacing w:before="39"/>
        <w:contextualSpacing/>
        <w:rPr>
          <w:rFonts w:asciiTheme="minorHAnsi" w:hAnsiTheme="minorHAnsi" w:cstheme="minorHAnsi"/>
        </w:rPr>
      </w:pPr>
    </w:p>
    <w:p w14:paraId="51AD3CAD"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Classes 6-10</w:t>
      </w:r>
    </w:p>
    <w:p w14:paraId="7DFD8798"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Klarman, pages 126-256</w:t>
      </w:r>
    </w:p>
    <w:p w14:paraId="0247CEC1" w14:textId="77777777" w:rsidR="0043468D" w:rsidRPr="0043468D" w:rsidRDefault="0043468D" w:rsidP="0043468D">
      <w:pPr>
        <w:pStyle w:val="BodyText"/>
        <w:spacing w:before="39"/>
        <w:contextualSpacing/>
        <w:rPr>
          <w:rFonts w:asciiTheme="minorHAnsi" w:hAnsiTheme="minorHAnsi" w:cstheme="minorHAnsi"/>
        </w:rPr>
      </w:pPr>
      <w:proofErr w:type="spellStart"/>
      <w:r w:rsidRPr="0043468D">
        <w:rPr>
          <w:rFonts w:asciiTheme="minorHAnsi" w:hAnsiTheme="minorHAnsi" w:cstheme="minorHAnsi"/>
        </w:rPr>
        <w:t>Bilder</w:t>
      </w:r>
      <w:proofErr w:type="spellEnd"/>
      <w:r w:rsidRPr="0043468D">
        <w:rPr>
          <w:rFonts w:asciiTheme="minorHAnsi" w:hAnsiTheme="minorHAnsi" w:cstheme="minorHAnsi"/>
        </w:rPr>
        <w:t>, pages 49-153</w:t>
      </w:r>
    </w:p>
    <w:p w14:paraId="17D37165"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 xml:space="preserve">U.S. Constitution: </w:t>
      </w:r>
      <w:hyperlink r:id="rId32" w:history="1">
        <w:r w:rsidRPr="0043468D">
          <w:rPr>
            <w:rStyle w:val="Hyperlink"/>
            <w:rFonts w:asciiTheme="minorHAnsi" w:hAnsiTheme="minorHAnsi" w:cstheme="minorHAnsi"/>
          </w:rPr>
          <w:t>https://www.archives.gov/founding-docs/constitution-transcript</w:t>
        </w:r>
      </w:hyperlink>
    </w:p>
    <w:p w14:paraId="25B1FAC6" w14:textId="77777777" w:rsidR="0043468D" w:rsidRPr="0043468D" w:rsidRDefault="0043468D" w:rsidP="0043468D">
      <w:pPr>
        <w:pStyle w:val="BodyText"/>
        <w:spacing w:before="39"/>
        <w:contextualSpacing/>
        <w:rPr>
          <w:rFonts w:asciiTheme="minorHAnsi" w:hAnsiTheme="minorHAnsi" w:cstheme="minorHAnsi"/>
        </w:rPr>
      </w:pPr>
    </w:p>
    <w:p w14:paraId="37EE488F"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Classes 11-13</w:t>
      </w:r>
    </w:p>
    <w:p w14:paraId="4B626C7E"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Klarman, pages 257-304</w:t>
      </w:r>
    </w:p>
    <w:p w14:paraId="19E8EFBF"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Oakes, pages xi-25</w:t>
      </w:r>
    </w:p>
    <w:p w14:paraId="1842414A" w14:textId="77777777" w:rsidR="0043468D" w:rsidRPr="0043468D" w:rsidRDefault="0043468D" w:rsidP="0043468D">
      <w:pPr>
        <w:pStyle w:val="BodyText"/>
        <w:spacing w:before="39"/>
        <w:contextualSpacing/>
        <w:rPr>
          <w:rFonts w:asciiTheme="minorHAnsi" w:hAnsiTheme="minorHAnsi" w:cstheme="minorHAnsi"/>
          <w:i/>
          <w:color w:val="FF0000"/>
        </w:rPr>
      </w:pPr>
      <w:r w:rsidRPr="0043468D">
        <w:rPr>
          <w:rFonts w:asciiTheme="minorHAnsi" w:hAnsiTheme="minorHAnsi" w:cstheme="minorHAnsi"/>
          <w:i/>
          <w:color w:val="FF0000"/>
        </w:rPr>
        <w:t>UNDERGRAD TEST ONE</w:t>
      </w:r>
    </w:p>
    <w:p w14:paraId="40CF71A0" w14:textId="77777777" w:rsidR="0043468D" w:rsidRPr="0043468D" w:rsidRDefault="0043468D" w:rsidP="0043468D">
      <w:pPr>
        <w:pStyle w:val="BodyText"/>
        <w:spacing w:before="39"/>
        <w:contextualSpacing/>
        <w:rPr>
          <w:rFonts w:asciiTheme="minorHAnsi" w:hAnsiTheme="minorHAnsi" w:cstheme="minorHAnsi"/>
        </w:rPr>
      </w:pPr>
    </w:p>
    <w:p w14:paraId="7146D460"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Classes 14-17</w:t>
      </w:r>
    </w:p>
    <w:p w14:paraId="454E4B21"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Klarman, pages 305-545</w:t>
      </w:r>
    </w:p>
    <w:p w14:paraId="67A50C53" w14:textId="77777777" w:rsidR="0043468D" w:rsidRPr="0043468D" w:rsidRDefault="0043468D" w:rsidP="0043468D">
      <w:pPr>
        <w:pStyle w:val="BodyText"/>
        <w:spacing w:before="39"/>
        <w:contextualSpacing/>
        <w:rPr>
          <w:rFonts w:asciiTheme="minorHAnsi" w:hAnsiTheme="minorHAnsi" w:cstheme="minorHAnsi"/>
        </w:rPr>
      </w:pPr>
      <w:proofErr w:type="spellStart"/>
      <w:r w:rsidRPr="0043468D">
        <w:rPr>
          <w:rFonts w:asciiTheme="minorHAnsi" w:hAnsiTheme="minorHAnsi" w:cstheme="minorHAnsi"/>
        </w:rPr>
        <w:t>Bilder</w:t>
      </w:r>
      <w:proofErr w:type="spellEnd"/>
      <w:r w:rsidRPr="0043468D">
        <w:rPr>
          <w:rFonts w:asciiTheme="minorHAnsi" w:hAnsiTheme="minorHAnsi" w:cstheme="minorHAnsi"/>
        </w:rPr>
        <w:t>, pages 154-176</w:t>
      </w:r>
    </w:p>
    <w:p w14:paraId="41D6B61A" w14:textId="77777777" w:rsidR="0043468D" w:rsidRPr="0043468D" w:rsidRDefault="0043468D" w:rsidP="0043468D">
      <w:pPr>
        <w:pStyle w:val="BodyText"/>
        <w:spacing w:before="39"/>
        <w:contextualSpacing/>
        <w:rPr>
          <w:rFonts w:asciiTheme="minorHAnsi" w:hAnsiTheme="minorHAnsi" w:cstheme="minorHAnsi"/>
        </w:rPr>
      </w:pPr>
    </w:p>
    <w:p w14:paraId="6514D723"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Classes 18-20</w:t>
      </w:r>
    </w:p>
    <w:p w14:paraId="6B8E55CB"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Klarman, pages 546-631</w:t>
      </w:r>
    </w:p>
    <w:p w14:paraId="4E7E4528" w14:textId="77777777" w:rsidR="0043468D" w:rsidRPr="0043468D" w:rsidRDefault="0043468D" w:rsidP="0043468D">
      <w:pPr>
        <w:pStyle w:val="BodyText"/>
        <w:spacing w:before="39"/>
        <w:contextualSpacing/>
        <w:rPr>
          <w:rFonts w:asciiTheme="minorHAnsi" w:hAnsiTheme="minorHAnsi" w:cstheme="minorHAnsi"/>
        </w:rPr>
      </w:pPr>
      <w:proofErr w:type="spellStart"/>
      <w:r w:rsidRPr="0043468D">
        <w:rPr>
          <w:rFonts w:asciiTheme="minorHAnsi" w:hAnsiTheme="minorHAnsi" w:cstheme="minorHAnsi"/>
        </w:rPr>
        <w:t>Bilder</w:t>
      </w:r>
      <w:proofErr w:type="spellEnd"/>
      <w:r w:rsidRPr="0043468D">
        <w:rPr>
          <w:rFonts w:asciiTheme="minorHAnsi" w:hAnsiTheme="minorHAnsi" w:cstheme="minorHAnsi"/>
        </w:rPr>
        <w:t>, pages 179-262</w:t>
      </w:r>
    </w:p>
    <w:p w14:paraId="5D2FE579" w14:textId="77777777" w:rsidR="0043468D" w:rsidRPr="0043468D" w:rsidRDefault="0043468D" w:rsidP="0043468D">
      <w:pPr>
        <w:pStyle w:val="BodyText"/>
        <w:spacing w:before="39"/>
        <w:contextualSpacing/>
        <w:rPr>
          <w:rStyle w:val="Hyperlink"/>
        </w:rPr>
      </w:pPr>
      <w:r w:rsidRPr="0043468D">
        <w:rPr>
          <w:rFonts w:asciiTheme="minorHAnsi" w:hAnsiTheme="minorHAnsi" w:cstheme="minorHAnsi"/>
        </w:rPr>
        <w:t xml:space="preserve">Bill of Rights: </w:t>
      </w:r>
      <w:hyperlink r:id="rId33" w:history="1">
        <w:r w:rsidRPr="0043468D">
          <w:rPr>
            <w:rStyle w:val="Hyperlink"/>
            <w:rFonts w:asciiTheme="minorHAnsi" w:hAnsiTheme="minorHAnsi" w:cstheme="minorHAnsi"/>
          </w:rPr>
          <w:t>https://avalon.law.yale.edu/18th_century/rights1.asp</w:t>
        </w:r>
      </w:hyperlink>
    </w:p>
    <w:p w14:paraId="118339E9" w14:textId="77777777" w:rsidR="0043468D" w:rsidRPr="0043468D" w:rsidRDefault="0043468D" w:rsidP="0043468D">
      <w:pPr>
        <w:pStyle w:val="BodyText"/>
        <w:spacing w:before="39"/>
        <w:contextualSpacing/>
      </w:pPr>
    </w:p>
    <w:p w14:paraId="72516925"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rPr>
        <w:t>Classes 21-24</w:t>
      </w:r>
    </w:p>
    <w:p w14:paraId="383BB7EA" w14:textId="77777777" w:rsidR="0043468D" w:rsidRPr="0043468D" w:rsidRDefault="0043468D" w:rsidP="0043468D">
      <w:pPr>
        <w:pStyle w:val="BodyText"/>
        <w:spacing w:before="39"/>
        <w:contextualSpacing/>
        <w:rPr>
          <w:rFonts w:asciiTheme="minorHAnsi" w:hAnsiTheme="minorHAnsi" w:cstheme="minorHAnsi"/>
        </w:rPr>
      </w:pPr>
      <w:r w:rsidRPr="0043468D">
        <w:rPr>
          <w:rFonts w:asciiTheme="minorHAnsi" w:hAnsiTheme="minorHAnsi" w:cstheme="minorHAnsi"/>
          <w:bCs w:val="0"/>
        </w:rPr>
        <w:t>Chisholm v. Georgia (1793): state parties and federal jurisdiction</w:t>
      </w:r>
    </w:p>
    <w:p w14:paraId="660B4F11" w14:textId="77777777" w:rsidR="0043468D" w:rsidRPr="0043468D" w:rsidRDefault="0043468D" w:rsidP="0043468D">
      <w:pPr>
        <w:pStyle w:val="BodyText"/>
        <w:spacing w:before="39"/>
        <w:contextualSpacing/>
        <w:rPr>
          <w:rFonts w:asciiTheme="minorHAnsi" w:hAnsiTheme="minorHAnsi" w:cstheme="minorHAnsi"/>
          <w:bCs w:val="0"/>
        </w:rPr>
      </w:pPr>
      <w:r w:rsidRPr="0043468D">
        <w:rPr>
          <w:rFonts w:asciiTheme="minorHAnsi" w:hAnsiTheme="minorHAnsi" w:cstheme="minorHAnsi"/>
          <w:bCs w:val="0"/>
        </w:rPr>
        <w:t>Ware v. Hylton (1796): state law and the Treaty of Paris</w:t>
      </w:r>
    </w:p>
    <w:p w14:paraId="5AE52ED1" w14:textId="77777777" w:rsidR="0043468D" w:rsidRPr="0043468D" w:rsidRDefault="0043468D" w:rsidP="0043468D">
      <w:pPr>
        <w:pStyle w:val="BodyText"/>
        <w:spacing w:before="39"/>
        <w:contextualSpacing/>
        <w:rPr>
          <w:rFonts w:asciiTheme="minorHAnsi" w:hAnsiTheme="minorHAnsi" w:cstheme="minorHAnsi"/>
          <w:bCs w:val="0"/>
        </w:rPr>
      </w:pPr>
      <w:r w:rsidRPr="0043468D">
        <w:rPr>
          <w:rFonts w:asciiTheme="minorHAnsi" w:hAnsiTheme="minorHAnsi" w:cstheme="minorHAnsi"/>
          <w:bCs w:val="0"/>
        </w:rPr>
        <w:t>Hylton v. U.S. (1796): carriage tax</w:t>
      </w:r>
    </w:p>
    <w:p w14:paraId="2541FA7E" w14:textId="77777777" w:rsidR="0043468D" w:rsidRPr="0043468D" w:rsidRDefault="0043468D" w:rsidP="0043468D">
      <w:pPr>
        <w:pStyle w:val="BodyText"/>
        <w:spacing w:before="39"/>
        <w:contextualSpacing/>
        <w:rPr>
          <w:rFonts w:asciiTheme="minorHAnsi" w:hAnsiTheme="minorHAnsi" w:cstheme="minorHAnsi"/>
          <w:bCs w:val="0"/>
        </w:rPr>
      </w:pPr>
      <w:r w:rsidRPr="0043468D">
        <w:rPr>
          <w:rFonts w:asciiTheme="minorHAnsi" w:hAnsiTheme="minorHAnsi" w:cstheme="minorHAnsi"/>
          <w:bCs w:val="0"/>
        </w:rPr>
        <w:t>Calder v. Bull (1798): ex post facto laws</w:t>
      </w:r>
    </w:p>
    <w:p w14:paraId="6F338332" w14:textId="77777777" w:rsidR="0043468D" w:rsidRPr="0043468D" w:rsidRDefault="0043468D" w:rsidP="0043468D">
      <w:pPr>
        <w:pStyle w:val="BodyText"/>
        <w:spacing w:before="39"/>
        <w:contextualSpacing/>
        <w:rPr>
          <w:rFonts w:asciiTheme="minorHAnsi" w:hAnsiTheme="minorHAnsi" w:cstheme="minorHAnsi"/>
          <w:bCs w:val="0"/>
          <w:i/>
          <w:color w:val="FF0000"/>
        </w:rPr>
      </w:pPr>
      <w:r w:rsidRPr="0043468D">
        <w:rPr>
          <w:rFonts w:asciiTheme="minorHAnsi" w:hAnsiTheme="minorHAnsi" w:cstheme="minorHAnsi"/>
          <w:i/>
          <w:color w:val="FF0000"/>
        </w:rPr>
        <w:t xml:space="preserve">UNDERGRAD </w:t>
      </w:r>
      <w:r w:rsidRPr="0043468D">
        <w:rPr>
          <w:rFonts w:asciiTheme="minorHAnsi" w:hAnsiTheme="minorHAnsi" w:cstheme="minorHAnsi"/>
          <w:bCs w:val="0"/>
          <w:i/>
          <w:color w:val="FF0000"/>
        </w:rPr>
        <w:t>PAPER ONE</w:t>
      </w:r>
    </w:p>
    <w:p w14:paraId="263D03AF" w14:textId="77777777" w:rsidR="0043468D" w:rsidRPr="0043468D" w:rsidRDefault="0043468D" w:rsidP="0043468D">
      <w:pPr>
        <w:rPr>
          <w:rFonts w:asciiTheme="minorHAnsi" w:hAnsiTheme="minorHAnsi" w:cstheme="minorHAnsi"/>
          <w:b/>
          <w:bCs/>
          <w:sz w:val="24"/>
          <w:szCs w:val="24"/>
        </w:rPr>
      </w:pPr>
    </w:p>
    <w:p w14:paraId="0DC3276B"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Classes 25-29</w:t>
      </w:r>
    </w:p>
    <w:p w14:paraId="12CBFB5B"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Mercer, pages 3-84</w:t>
      </w:r>
    </w:p>
    <w:p w14:paraId="3676907A"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Marbury v. Madison (1803): mandamus and judicial review</w:t>
      </w:r>
    </w:p>
    <w:p w14:paraId="7D91578E"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Fletcher v. Peck (1810): Yazoo land fraud</w:t>
      </w:r>
    </w:p>
    <w:p w14:paraId="4BD8EE7A"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Martin v. Hunter's Lessee (1816): Supreme Court review of state decisions</w:t>
      </w:r>
    </w:p>
    <w:p w14:paraId="5C419CF4"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Trustees of Dartmouth College v. Woodward (1819): Contract Clause and private colleges</w:t>
      </w:r>
    </w:p>
    <w:p w14:paraId="5C2F264A" w14:textId="77777777" w:rsidR="0043468D" w:rsidRPr="0043468D" w:rsidRDefault="0043468D" w:rsidP="0043468D">
      <w:pPr>
        <w:ind w:left="180"/>
        <w:rPr>
          <w:rFonts w:asciiTheme="minorHAnsi" w:hAnsiTheme="minorHAnsi" w:cstheme="minorHAnsi"/>
          <w:b/>
          <w:bCs/>
          <w:sz w:val="24"/>
          <w:szCs w:val="24"/>
        </w:rPr>
      </w:pPr>
    </w:p>
    <w:p w14:paraId="17DCC312"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Classes 30-33</w:t>
      </w:r>
    </w:p>
    <w:p w14:paraId="0B344962"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Mercer, pages 85-212</w:t>
      </w:r>
    </w:p>
    <w:p w14:paraId="6FEFDEC9"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McCulloch v. Maryland (1819): constitutionality of the Bank of the United States</w:t>
      </w:r>
    </w:p>
    <w:p w14:paraId="6042A8F9"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Cohens v. Virginia (1821): state decisions and the Supreme Court</w:t>
      </w:r>
    </w:p>
    <w:p w14:paraId="78593E48"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Ogden v. Saunders (1827): bankruptcy law and the Contracts Clause</w:t>
      </w:r>
    </w:p>
    <w:p w14:paraId="12B74A98"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Worcester v. Georgia (1832): state regulation of Native Americans</w:t>
      </w:r>
    </w:p>
    <w:p w14:paraId="1CB55534"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Barron v. Baltimore (1833): Bill of Rights not applicable to the states</w:t>
      </w:r>
    </w:p>
    <w:p w14:paraId="73927744"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Charles River Bridge v. Warren Bridge (1837): Contracts Clause and competition</w:t>
      </w:r>
    </w:p>
    <w:p w14:paraId="54F66190" w14:textId="77777777" w:rsidR="0043468D" w:rsidRPr="0043468D" w:rsidRDefault="0043468D" w:rsidP="0043468D">
      <w:pPr>
        <w:ind w:left="180"/>
        <w:rPr>
          <w:rFonts w:asciiTheme="minorHAnsi" w:hAnsiTheme="minorHAnsi" w:cstheme="minorHAnsi"/>
          <w:b/>
          <w:bCs/>
          <w:i/>
          <w:color w:val="FF0000"/>
          <w:sz w:val="24"/>
          <w:szCs w:val="24"/>
        </w:rPr>
      </w:pPr>
      <w:r w:rsidRPr="0043468D">
        <w:rPr>
          <w:rFonts w:asciiTheme="minorHAnsi" w:hAnsiTheme="minorHAnsi" w:cstheme="minorHAnsi"/>
          <w:b/>
          <w:i/>
          <w:color w:val="FF0000"/>
          <w:sz w:val="24"/>
          <w:szCs w:val="24"/>
        </w:rPr>
        <w:t xml:space="preserve">UNDERGRAD </w:t>
      </w:r>
      <w:r w:rsidRPr="0043468D">
        <w:rPr>
          <w:rFonts w:asciiTheme="minorHAnsi" w:hAnsiTheme="minorHAnsi" w:cstheme="minorHAnsi"/>
          <w:b/>
          <w:bCs/>
          <w:i/>
          <w:color w:val="FF0000"/>
          <w:sz w:val="24"/>
          <w:szCs w:val="24"/>
        </w:rPr>
        <w:t>TEST TWO</w:t>
      </w:r>
    </w:p>
    <w:p w14:paraId="0B09C6E1" w14:textId="77777777" w:rsidR="0043468D" w:rsidRPr="0043468D" w:rsidRDefault="0043468D" w:rsidP="0043468D">
      <w:pPr>
        <w:ind w:left="180"/>
        <w:rPr>
          <w:rFonts w:asciiTheme="minorHAnsi" w:hAnsiTheme="minorHAnsi" w:cstheme="minorHAnsi"/>
          <w:b/>
          <w:bCs/>
          <w:i/>
          <w:iCs/>
          <w:sz w:val="24"/>
          <w:szCs w:val="24"/>
        </w:rPr>
      </w:pPr>
    </w:p>
    <w:p w14:paraId="111F58FE"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Classes 34-36</w:t>
      </w:r>
    </w:p>
    <w:p w14:paraId="7AA5C509"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Oakes, pages 26-133</w:t>
      </w:r>
    </w:p>
    <w:p w14:paraId="4484F663"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United States v. The Amistad (1841): slave revolt on a ship</w:t>
      </w:r>
    </w:p>
    <w:p w14:paraId="3BED0137" w14:textId="77777777" w:rsidR="0043468D" w:rsidRPr="0043468D" w:rsidRDefault="0043468D" w:rsidP="0043468D">
      <w:pPr>
        <w:ind w:left="180"/>
        <w:rPr>
          <w:rFonts w:asciiTheme="minorHAnsi" w:hAnsiTheme="minorHAnsi" w:cstheme="minorHAnsi"/>
          <w:b/>
          <w:bCs/>
          <w:sz w:val="24"/>
          <w:szCs w:val="24"/>
        </w:rPr>
      </w:pPr>
      <w:proofErr w:type="spellStart"/>
      <w:r w:rsidRPr="0043468D">
        <w:rPr>
          <w:rFonts w:asciiTheme="minorHAnsi" w:hAnsiTheme="minorHAnsi" w:cstheme="minorHAnsi"/>
          <w:b/>
          <w:bCs/>
          <w:sz w:val="24"/>
          <w:szCs w:val="24"/>
        </w:rPr>
        <w:t>Prigg</w:t>
      </w:r>
      <w:proofErr w:type="spellEnd"/>
      <w:r w:rsidRPr="0043468D">
        <w:rPr>
          <w:rFonts w:asciiTheme="minorHAnsi" w:hAnsiTheme="minorHAnsi" w:cstheme="minorHAnsi"/>
          <w:b/>
          <w:bCs/>
          <w:sz w:val="24"/>
          <w:szCs w:val="24"/>
        </w:rPr>
        <w:t xml:space="preserve"> v. Pennsylvania (1842): preemption and fugitive slaves</w:t>
      </w:r>
    </w:p>
    <w:p w14:paraId="0E547F3D" w14:textId="77777777" w:rsidR="0043468D" w:rsidRPr="0043468D" w:rsidRDefault="0043468D" w:rsidP="0043468D">
      <w:pPr>
        <w:ind w:left="180"/>
        <w:rPr>
          <w:rFonts w:asciiTheme="minorHAnsi" w:hAnsiTheme="minorHAnsi" w:cstheme="minorHAnsi"/>
          <w:b/>
          <w:bCs/>
          <w:iCs/>
          <w:sz w:val="24"/>
          <w:szCs w:val="24"/>
        </w:rPr>
      </w:pPr>
      <w:r w:rsidRPr="0043468D">
        <w:rPr>
          <w:rFonts w:asciiTheme="minorHAnsi" w:hAnsiTheme="minorHAnsi" w:cstheme="minorHAnsi"/>
          <w:b/>
          <w:bCs/>
          <w:iCs/>
          <w:sz w:val="24"/>
          <w:szCs w:val="24"/>
        </w:rPr>
        <w:t>Dred Scott v. Sandford (1857): slavery and the Missouri Compromise</w:t>
      </w:r>
    </w:p>
    <w:p w14:paraId="5AA1FBFC" w14:textId="77777777" w:rsidR="0043468D" w:rsidRPr="0043468D" w:rsidRDefault="0043468D" w:rsidP="0043468D">
      <w:pPr>
        <w:ind w:left="180"/>
        <w:rPr>
          <w:rFonts w:asciiTheme="minorHAnsi" w:hAnsiTheme="minorHAnsi" w:cstheme="minorHAnsi"/>
          <w:b/>
          <w:bCs/>
          <w:sz w:val="24"/>
          <w:szCs w:val="24"/>
        </w:rPr>
      </w:pPr>
    </w:p>
    <w:p w14:paraId="134CCE90"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Classes 37-42</w:t>
      </w:r>
    </w:p>
    <w:p w14:paraId="049D1FE4"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Oakes, pages 134-204</w:t>
      </w:r>
    </w:p>
    <w:p w14:paraId="1ADD1C70" w14:textId="77777777"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 xml:space="preserve">Ex </w:t>
      </w:r>
      <w:proofErr w:type="spellStart"/>
      <w:r w:rsidRPr="0043468D">
        <w:rPr>
          <w:rFonts w:asciiTheme="minorHAnsi" w:hAnsiTheme="minorHAnsi" w:cstheme="minorHAnsi"/>
          <w:b/>
          <w:bCs/>
          <w:sz w:val="24"/>
          <w:szCs w:val="24"/>
        </w:rPr>
        <w:t>parte</w:t>
      </w:r>
      <w:proofErr w:type="spellEnd"/>
      <w:r w:rsidRPr="0043468D">
        <w:rPr>
          <w:rFonts w:asciiTheme="minorHAnsi" w:hAnsiTheme="minorHAnsi" w:cstheme="minorHAnsi"/>
          <w:b/>
          <w:bCs/>
          <w:sz w:val="24"/>
          <w:szCs w:val="24"/>
        </w:rPr>
        <w:t xml:space="preserve"> </w:t>
      </w:r>
      <w:proofErr w:type="spellStart"/>
      <w:r w:rsidRPr="0043468D">
        <w:rPr>
          <w:rFonts w:asciiTheme="minorHAnsi" w:hAnsiTheme="minorHAnsi" w:cstheme="minorHAnsi"/>
          <w:b/>
          <w:bCs/>
          <w:sz w:val="24"/>
          <w:szCs w:val="24"/>
        </w:rPr>
        <w:t>Vallandigham</w:t>
      </w:r>
      <w:proofErr w:type="spellEnd"/>
      <w:r w:rsidRPr="0043468D">
        <w:rPr>
          <w:rFonts w:asciiTheme="minorHAnsi" w:hAnsiTheme="minorHAnsi" w:cstheme="minorHAnsi"/>
          <w:b/>
          <w:bCs/>
          <w:sz w:val="24"/>
          <w:szCs w:val="24"/>
        </w:rPr>
        <w:t xml:space="preserve"> (1864): appeals from military courts</w:t>
      </w:r>
    </w:p>
    <w:p w14:paraId="2F98A76A" w14:textId="04E8B118"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Ex parte Milligan (1866): civilian trials in military tribunals</w:t>
      </w:r>
    </w:p>
    <w:p w14:paraId="0E5B663A" w14:textId="72278A70"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 xml:space="preserve">Mississippi v. </w:t>
      </w:r>
      <w:proofErr w:type="spellStart"/>
      <w:r w:rsidRPr="0043468D">
        <w:rPr>
          <w:rFonts w:asciiTheme="minorHAnsi" w:hAnsiTheme="minorHAnsi" w:cstheme="minorHAnsi"/>
          <w:b/>
          <w:bCs/>
          <w:sz w:val="24"/>
          <w:szCs w:val="24"/>
        </w:rPr>
        <w:t>Johson</w:t>
      </w:r>
      <w:proofErr w:type="spellEnd"/>
      <w:r w:rsidRPr="0043468D">
        <w:rPr>
          <w:rFonts w:asciiTheme="minorHAnsi" w:hAnsiTheme="minorHAnsi" w:cstheme="minorHAnsi"/>
          <w:b/>
          <w:bCs/>
          <w:sz w:val="24"/>
          <w:szCs w:val="24"/>
        </w:rPr>
        <w:t xml:space="preserve"> (1867): challenging Reconstruction</w:t>
      </w:r>
    </w:p>
    <w:p w14:paraId="636D74F1" w14:textId="3B30C30F"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Georgia v. Stanton (1868): challenging Reconstruction (again)</w:t>
      </w:r>
    </w:p>
    <w:p w14:paraId="792C3264" w14:textId="18945EEE" w:rsidR="0043468D" w:rsidRPr="0043468D" w:rsidRDefault="0043468D" w:rsidP="0043468D">
      <w:pPr>
        <w:ind w:left="180"/>
        <w:rPr>
          <w:rFonts w:asciiTheme="minorHAnsi" w:hAnsiTheme="minorHAnsi" w:cstheme="minorHAnsi"/>
          <w:sz w:val="24"/>
          <w:szCs w:val="24"/>
        </w:rPr>
      </w:pPr>
      <w:r w:rsidRPr="0043468D">
        <w:rPr>
          <w:rFonts w:asciiTheme="minorHAnsi" w:hAnsiTheme="minorHAnsi" w:cstheme="minorHAnsi"/>
          <w:b/>
          <w:bCs/>
          <w:sz w:val="24"/>
          <w:szCs w:val="24"/>
        </w:rPr>
        <w:t xml:space="preserve">Ex </w:t>
      </w:r>
      <w:proofErr w:type="spellStart"/>
      <w:r w:rsidRPr="0043468D">
        <w:rPr>
          <w:rFonts w:asciiTheme="minorHAnsi" w:hAnsiTheme="minorHAnsi" w:cstheme="minorHAnsi"/>
          <w:b/>
          <w:bCs/>
          <w:sz w:val="24"/>
          <w:szCs w:val="24"/>
        </w:rPr>
        <w:t>parte</w:t>
      </w:r>
      <w:proofErr w:type="spellEnd"/>
      <w:r w:rsidRPr="0043468D">
        <w:rPr>
          <w:rFonts w:asciiTheme="minorHAnsi" w:hAnsiTheme="minorHAnsi" w:cstheme="minorHAnsi"/>
          <w:b/>
          <w:bCs/>
          <w:sz w:val="24"/>
          <w:szCs w:val="24"/>
        </w:rPr>
        <w:t xml:space="preserve"> McCardle (1869): congressional withdrawal of Supreme Court jurisdiction</w:t>
      </w:r>
    </w:p>
    <w:p w14:paraId="2F96154C" w14:textId="3F1BEA54" w:rsidR="0043468D" w:rsidRPr="0043468D" w:rsidRDefault="0043468D" w:rsidP="0043468D">
      <w:pPr>
        <w:ind w:left="180"/>
        <w:rPr>
          <w:rFonts w:asciiTheme="minorHAnsi" w:hAnsiTheme="minorHAnsi" w:cstheme="minorHAnsi"/>
          <w:b/>
          <w:bCs/>
          <w:sz w:val="24"/>
          <w:szCs w:val="24"/>
        </w:rPr>
      </w:pPr>
      <w:r w:rsidRPr="0043468D">
        <w:rPr>
          <w:rFonts w:asciiTheme="minorHAnsi" w:hAnsiTheme="minorHAnsi" w:cstheme="minorHAnsi"/>
          <w:b/>
          <w:bCs/>
          <w:sz w:val="24"/>
          <w:szCs w:val="24"/>
        </w:rPr>
        <w:t>Texas v. White (1869): legal effects of secessio</w:t>
      </w:r>
      <w:bookmarkEnd w:id="8"/>
      <w:r w:rsidRPr="0043468D">
        <w:rPr>
          <w:rFonts w:asciiTheme="minorHAnsi" w:hAnsiTheme="minorHAnsi" w:cstheme="minorHAnsi"/>
          <w:b/>
          <w:bCs/>
          <w:sz w:val="24"/>
          <w:szCs w:val="24"/>
        </w:rPr>
        <w:t>n</w:t>
      </w:r>
    </w:p>
    <w:p w14:paraId="5A88160B" w14:textId="79E79193" w:rsidR="00866E62" w:rsidRDefault="0043468D" w:rsidP="0043468D">
      <w:pPr>
        <w:ind w:left="180"/>
        <w:contextualSpacing/>
        <w:rPr>
          <w:rFonts w:asciiTheme="minorHAnsi" w:hAnsiTheme="minorHAnsi" w:cstheme="minorHAnsi"/>
          <w:b/>
          <w:bCs/>
          <w:color w:val="FF0000"/>
          <w:sz w:val="24"/>
          <w:szCs w:val="24"/>
        </w:rPr>
      </w:pPr>
      <w:r w:rsidRPr="0043468D">
        <w:rPr>
          <w:rFonts w:asciiTheme="minorHAnsi" w:hAnsiTheme="minorHAnsi" w:cstheme="minorHAnsi"/>
          <w:b/>
          <w:i/>
          <w:color w:val="FF0000"/>
          <w:sz w:val="24"/>
          <w:szCs w:val="24"/>
        </w:rPr>
        <w:t xml:space="preserve">UNDERGRAD </w:t>
      </w:r>
      <w:r w:rsidRPr="0043468D">
        <w:rPr>
          <w:rFonts w:asciiTheme="minorHAnsi" w:hAnsiTheme="minorHAnsi" w:cstheme="minorHAnsi"/>
          <w:b/>
          <w:bCs/>
          <w:color w:val="FF0000"/>
          <w:sz w:val="24"/>
          <w:szCs w:val="24"/>
        </w:rPr>
        <w:t>PAPER TWO/</w:t>
      </w:r>
      <w:r w:rsidRPr="0043468D">
        <w:rPr>
          <w:rFonts w:asciiTheme="minorHAnsi" w:hAnsiTheme="minorHAnsi" w:cstheme="minorHAnsi"/>
          <w:b/>
          <w:bCs/>
          <w:i/>
          <w:color w:val="FF0000"/>
          <w:sz w:val="24"/>
          <w:szCs w:val="24"/>
        </w:rPr>
        <w:t>LAW STUDENT</w:t>
      </w:r>
      <w:r w:rsidRPr="0043468D">
        <w:rPr>
          <w:rFonts w:asciiTheme="minorHAnsi" w:hAnsiTheme="minorHAnsi" w:cstheme="minorHAnsi"/>
          <w:b/>
          <w:bCs/>
          <w:color w:val="FF0000"/>
          <w:sz w:val="24"/>
          <w:szCs w:val="24"/>
        </w:rPr>
        <w:t xml:space="preserve"> PAPER</w:t>
      </w:r>
    </w:p>
    <w:p w14:paraId="43C8A518" w14:textId="77777777" w:rsidR="00866E62" w:rsidRDefault="00866E62">
      <w:pPr>
        <w:rPr>
          <w:rFonts w:asciiTheme="minorHAnsi" w:hAnsiTheme="minorHAnsi" w:cstheme="minorHAnsi"/>
          <w:b/>
          <w:bCs/>
          <w:color w:val="FF0000"/>
          <w:sz w:val="24"/>
          <w:szCs w:val="24"/>
        </w:rPr>
      </w:pPr>
      <w:r>
        <w:rPr>
          <w:rFonts w:asciiTheme="minorHAnsi" w:hAnsiTheme="minorHAnsi" w:cstheme="minorHAnsi"/>
          <w:b/>
          <w:bCs/>
          <w:color w:val="FF0000"/>
          <w:sz w:val="24"/>
          <w:szCs w:val="24"/>
        </w:rPr>
        <w:br w:type="page"/>
      </w:r>
    </w:p>
    <w:p w14:paraId="65971C96" w14:textId="4BE89FF5" w:rsidR="00BC1AE1" w:rsidRDefault="00EB2D39" w:rsidP="00BC1AE1">
      <w:pPr>
        <w:contextualSpacing/>
        <w:rPr>
          <w:b/>
          <w:bCs/>
          <w:sz w:val="24"/>
          <w:szCs w:val="24"/>
        </w:rPr>
      </w:pPr>
      <w:r>
        <w:rPr>
          <w:rFonts w:asciiTheme="minorHAnsi" w:hAnsiTheme="minorHAnsi" w:cstheme="minorHAnsi"/>
          <w:b/>
          <w:bCs/>
          <w:noProof/>
          <w:sz w:val="24"/>
          <w:szCs w:val="24"/>
          <w:lang w:bidi="ar-SA"/>
        </w:rPr>
        <w:lastRenderedPageBreak/>
        <mc:AlternateContent>
          <mc:Choice Requires="wps">
            <w:drawing>
              <wp:anchor distT="0" distB="0" distL="114300" distR="114300" simplePos="0" relativeHeight="1288" behindDoc="0" locked="0" layoutInCell="1" allowOverlap="1" wp14:anchorId="138FA605" wp14:editId="4D31777D">
                <wp:simplePos x="0" y="0"/>
                <wp:positionH relativeFrom="margin">
                  <wp:align>center</wp:align>
                </wp:positionH>
                <wp:positionV relativeFrom="paragraph">
                  <wp:posOffset>73241</wp:posOffset>
                </wp:positionV>
                <wp:extent cx="5514420" cy="2489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420" cy="2489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5F71E" w14:textId="77777777" w:rsidR="00E77F6A" w:rsidRDefault="00FF43A6">
                            <w:pPr>
                              <w:spacing w:line="315" w:lineRule="exact"/>
                              <w:ind w:left="28"/>
                              <w:rPr>
                                <w:rFonts w:ascii="Times New Roman"/>
                                <w:sz w:val="28"/>
                              </w:rPr>
                            </w:pPr>
                            <w:r>
                              <w:rPr>
                                <w:rFonts w:ascii="Times New Roman"/>
                                <w:sz w:val="28"/>
                              </w:rPr>
                              <w:t>FINAL EXAM:</w:t>
                            </w:r>
                          </w:p>
                        </w:txbxContent>
                      </wps:txbx>
                      <wps:bodyPr rot="0" vert="horz" wrap="square" lIns="0" tIns="0" rIns="0" bIns="0" anchor="t" anchorCtr="0" upright="1">
                        <a:noAutofit/>
                      </wps:bodyPr>
                    </wps:wsp>
                  </a:graphicData>
                </a:graphic>
              </wp:anchor>
            </w:drawing>
          </mc:Choice>
          <mc:Fallback>
            <w:pict>
              <v:shape w14:anchorId="138FA605" id="Text Box 3" o:spid="_x0000_s1046" type="#_x0000_t202" style="position:absolute;margin-left:0;margin-top:5.75pt;width:434.2pt;height:19.6pt;z-index:1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" fillcolor="#c6d9f1" stroked="f">
                <v:textbox inset="0,0,0,0">
                  <w:txbxContent>
                    <w:p w14:paraId="27A5F71E" w14:textId="77777777" w:rsidR="00E77F6A" w:rsidRDefault="00FF43A6">
                      <w:pPr>
                        <w:spacing w:line="315" w:lineRule="exact"/>
                        <w:ind w:left="28"/>
                        <w:rPr>
                          <w:rFonts w:ascii="Times New Roman"/>
                          <w:sz w:val="28"/>
                        </w:rPr>
                      </w:pPr>
                      <w:r>
                        <w:rPr>
                          <w:rFonts w:ascii="Times New Roman"/>
                          <w:sz w:val="28"/>
                        </w:rPr>
                        <w:t>FINAL EXAM:</w:t>
                      </w:r>
                    </w:p>
                  </w:txbxContent>
                </v:textbox>
                <w10:wrap anchorx="margin"/>
              </v:shape>
            </w:pict>
          </mc:Fallback>
        </mc:AlternateContent>
      </w:r>
    </w:p>
    <w:p w14:paraId="1DC45726" w14:textId="77777777" w:rsidR="0043468D" w:rsidRDefault="0043468D" w:rsidP="008902D8">
      <w:pPr>
        <w:pStyle w:val="BodyText"/>
        <w:rPr>
          <w:rFonts w:ascii="Times New Roman"/>
          <w:i/>
        </w:rPr>
      </w:pPr>
      <w:bookmarkStart w:id="9" w:name="final_exam:"/>
      <w:bookmarkEnd w:id="9"/>
    </w:p>
    <w:p w14:paraId="2BF0B63D" w14:textId="0FB296E9" w:rsidR="00E77F6A" w:rsidRDefault="008902D8" w:rsidP="008902D8">
      <w:pPr>
        <w:pStyle w:val="BodyText"/>
        <w:rPr>
          <w:rFonts w:ascii="Times New Roman"/>
          <w:i/>
        </w:rPr>
      </w:pPr>
      <w:r w:rsidRPr="008902D8">
        <w:rPr>
          <w:rFonts w:ascii="Times New Roman"/>
          <w:i/>
        </w:rPr>
        <w:t>The two-hour, unlimited source, open-book exam will be administered on a flexible basis,</w:t>
      </w:r>
      <w:r>
        <w:rPr>
          <w:rFonts w:ascii="Times New Roman"/>
          <w:i/>
        </w:rPr>
        <w:t xml:space="preserve"> </w:t>
      </w:r>
      <w:r w:rsidRPr="008902D8">
        <w:rPr>
          <w:rFonts w:ascii="Times New Roman"/>
          <w:i/>
        </w:rPr>
        <w:t>meaning that you can choose the time during the final examination period (</w:t>
      </w:r>
      <w:r>
        <w:rPr>
          <w:rFonts w:ascii="Times New Roman"/>
          <w:i/>
        </w:rPr>
        <w:t>December 3-16</w:t>
      </w:r>
      <w:r w:rsidRPr="008902D8">
        <w:rPr>
          <w:rFonts w:ascii="Times New Roman"/>
          <w:i/>
        </w:rPr>
        <w:t>)</w:t>
      </w:r>
      <w:r>
        <w:rPr>
          <w:rFonts w:ascii="Times New Roman"/>
          <w:i/>
        </w:rPr>
        <w:t xml:space="preserve"> </w:t>
      </w:r>
      <w:r w:rsidRPr="008902D8">
        <w:rPr>
          <w:rFonts w:ascii="Times New Roman"/>
          <w:i/>
        </w:rPr>
        <w:t>during which to take the test. The law school policy on exam delays and accommodations</w:t>
      </w:r>
      <w:r>
        <w:rPr>
          <w:rFonts w:ascii="Times New Roman"/>
          <w:i/>
        </w:rPr>
        <w:t xml:space="preserve"> </w:t>
      </w:r>
      <w:r w:rsidRPr="008902D8">
        <w:rPr>
          <w:rFonts w:ascii="Times New Roman"/>
          <w:i/>
        </w:rPr>
        <w:t>can be found here</w:t>
      </w:r>
      <w:r>
        <w:rPr>
          <w:rFonts w:ascii="Times New Roman"/>
          <w:i/>
        </w:rPr>
        <w:t xml:space="preserve">: </w:t>
      </w:r>
      <w:hyperlink r:id="rId34" w:history="1">
        <w:r w:rsidRPr="003900EF">
          <w:rPr>
            <w:rStyle w:val="Hyperlink"/>
            <w:rFonts w:ascii="Times New Roman"/>
            <w:i/>
          </w:rPr>
          <w:t>https://www.law.ufl.edu/life-at-uf-law/office-of-student-affairs/current-students/forms-applications/exam-delays-accommodations-form</w:t>
        </w:r>
      </w:hyperlink>
      <w:r>
        <w:rPr>
          <w:rFonts w:ascii="Times New Roman"/>
          <w:i/>
        </w:rPr>
        <w:t xml:space="preserve">. </w:t>
      </w:r>
    </w:p>
    <w:sectPr w:rsidR="00E77F6A">
      <w:footerReference w:type="default" r:id="rId35"/>
      <w:pgSz w:w="12240" w:h="15840"/>
      <w:pgMar w:top="1440" w:right="1660" w:bottom="960" w:left="166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BA3D" w14:textId="77777777" w:rsidR="008B1785" w:rsidRDefault="008B1785">
      <w:r>
        <w:separator/>
      </w:r>
    </w:p>
  </w:endnote>
  <w:endnote w:type="continuationSeparator" w:id="0">
    <w:p w14:paraId="094A8D80" w14:textId="77777777" w:rsidR="008B1785" w:rsidRDefault="008B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DFE3" w14:textId="06494685" w:rsidR="00E77F6A" w:rsidRDefault="00486EB0">
    <w:pPr>
      <w:pStyle w:val="BodyText"/>
      <w:spacing w:line="14" w:lineRule="auto"/>
      <w:ind w:left="0"/>
      <w:rPr>
        <w:b w:val="0"/>
        <w:sz w:val="20"/>
      </w:rPr>
    </w:pPr>
    <w:r>
      <w:rPr>
        <w:noProof/>
        <w:lang w:bidi="ar-SA"/>
      </w:rPr>
      <mc:AlternateContent>
        <mc:Choice Requires="wps">
          <w:drawing>
            <wp:anchor distT="0" distB="0" distL="114300" distR="114300" simplePos="0" relativeHeight="251657728" behindDoc="1" locked="0" layoutInCell="1" allowOverlap="1" wp14:anchorId="31C60461" wp14:editId="4966C2BA">
              <wp:simplePos x="0" y="0"/>
              <wp:positionH relativeFrom="page">
                <wp:posOffset>3825875</wp:posOffset>
              </wp:positionH>
              <wp:positionV relativeFrom="page">
                <wp:posOffset>9428480</wp:posOffset>
              </wp:positionV>
              <wp:extent cx="121285" cy="180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3E01" w14:textId="77777777" w:rsidR="00E77F6A" w:rsidRDefault="00FF43A6">
                          <w:pPr>
                            <w:spacing w:before="11"/>
                            <w:ind w:left="40"/>
                            <w:rPr>
                              <w:rFonts w:ascii="Times New Roman"/>
                            </w:rPr>
                          </w:pPr>
                          <w:r>
                            <w:fldChar w:fldCharType="begin"/>
                          </w:r>
                          <w:r>
                            <w:rPr>
                              <w:rFonts w:ascii="Times New Roman"/>
                            </w:rPr>
                            <w:instrText xml:space="preserve"> PAGE </w:instrText>
                          </w:r>
                          <w:r>
                            <w:fldChar w:fldCharType="separate"/>
                          </w:r>
                          <w:r w:rsidR="00866E62">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0461" id="_x0000_t202" coordsize="21600,21600" o:spt="202" path="m,l,21600r21600,l21600,xe">
              <v:stroke joinstyle="miter"/>
              <v:path gradientshapeok="t" o:connecttype="rect"/>
            </v:shapetype>
            <v:shape id="Text Box 1" o:spid="_x0000_s1047" type="#_x0000_t202" style="position:absolute;margin-left:301.25pt;margin-top:742.4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" filled="f" stroked="f">
              <v:textbox inset="0,0,0,0">
                <w:txbxContent>
                  <w:p w14:paraId="0A4F3E01" w14:textId="77777777" w:rsidR="00E77F6A" w:rsidRDefault="00FF43A6">
                    <w:pPr>
                      <w:spacing w:before="11"/>
                      <w:ind w:left="40"/>
                      <w:rPr>
                        <w:rFonts w:ascii="Times New Roman"/>
                      </w:rPr>
                    </w:pPr>
                    <w:r>
                      <w:fldChar w:fldCharType="begin"/>
                    </w:r>
                    <w:r>
                      <w:rPr>
                        <w:rFonts w:ascii="Times New Roman"/>
                      </w:rPr>
                      <w:instrText xml:space="preserve"> PAGE </w:instrText>
                    </w:r>
                    <w:r>
                      <w:fldChar w:fldCharType="separate"/>
                    </w:r>
                    <w:r w:rsidR="00866E62">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9228" w14:textId="77777777" w:rsidR="008B1785" w:rsidRDefault="008B1785">
      <w:r>
        <w:separator/>
      </w:r>
    </w:p>
  </w:footnote>
  <w:footnote w:type="continuationSeparator" w:id="0">
    <w:p w14:paraId="63E90F20" w14:textId="77777777" w:rsidR="008B1785" w:rsidRDefault="008B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55DCE"/>
    <w:multiLevelType w:val="hybridMultilevel"/>
    <w:tmpl w:val="C652CC08"/>
    <w:lvl w:ilvl="0" w:tplc="FD94C262">
      <w:numFmt w:val="bullet"/>
      <w:lvlText w:val=""/>
      <w:lvlJc w:val="left"/>
      <w:pPr>
        <w:ind w:left="500" w:hanging="360"/>
      </w:pPr>
      <w:rPr>
        <w:rFonts w:ascii="Symbol" w:eastAsia="Symbol" w:hAnsi="Symbol" w:cs="Symbol" w:hint="default"/>
        <w:w w:val="100"/>
        <w:sz w:val="24"/>
        <w:szCs w:val="24"/>
        <w:lang w:val="en-US" w:eastAsia="en-US" w:bidi="en-US"/>
      </w:rPr>
    </w:lvl>
    <w:lvl w:ilvl="1" w:tplc="E0DA873A">
      <w:numFmt w:val="bullet"/>
      <w:lvlText w:val="•"/>
      <w:lvlJc w:val="left"/>
      <w:pPr>
        <w:ind w:left="1234" w:hanging="360"/>
      </w:pPr>
      <w:rPr>
        <w:rFonts w:hint="default"/>
        <w:lang w:val="en-US" w:eastAsia="en-US" w:bidi="en-US"/>
      </w:rPr>
    </w:lvl>
    <w:lvl w:ilvl="2" w:tplc="476A051E">
      <w:numFmt w:val="bullet"/>
      <w:lvlText w:val="•"/>
      <w:lvlJc w:val="left"/>
      <w:pPr>
        <w:ind w:left="1968" w:hanging="360"/>
      </w:pPr>
      <w:rPr>
        <w:rFonts w:hint="default"/>
        <w:lang w:val="en-US" w:eastAsia="en-US" w:bidi="en-US"/>
      </w:rPr>
    </w:lvl>
    <w:lvl w:ilvl="3" w:tplc="AE34AD18">
      <w:numFmt w:val="bullet"/>
      <w:lvlText w:val="•"/>
      <w:lvlJc w:val="left"/>
      <w:pPr>
        <w:ind w:left="2702" w:hanging="360"/>
      </w:pPr>
      <w:rPr>
        <w:rFonts w:hint="default"/>
        <w:lang w:val="en-US" w:eastAsia="en-US" w:bidi="en-US"/>
      </w:rPr>
    </w:lvl>
    <w:lvl w:ilvl="4" w:tplc="E0244342">
      <w:numFmt w:val="bullet"/>
      <w:lvlText w:val="•"/>
      <w:lvlJc w:val="left"/>
      <w:pPr>
        <w:ind w:left="3436" w:hanging="360"/>
      </w:pPr>
      <w:rPr>
        <w:rFonts w:hint="default"/>
        <w:lang w:val="en-US" w:eastAsia="en-US" w:bidi="en-US"/>
      </w:rPr>
    </w:lvl>
    <w:lvl w:ilvl="5" w:tplc="9100386C">
      <w:numFmt w:val="bullet"/>
      <w:lvlText w:val="•"/>
      <w:lvlJc w:val="left"/>
      <w:pPr>
        <w:ind w:left="4170" w:hanging="360"/>
      </w:pPr>
      <w:rPr>
        <w:rFonts w:hint="default"/>
        <w:lang w:val="en-US" w:eastAsia="en-US" w:bidi="en-US"/>
      </w:rPr>
    </w:lvl>
    <w:lvl w:ilvl="6" w:tplc="0C185A7A">
      <w:numFmt w:val="bullet"/>
      <w:lvlText w:val="•"/>
      <w:lvlJc w:val="left"/>
      <w:pPr>
        <w:ind w:left="4904" w:hanging="360"/>
      </w:pPr>
      <w:rPr>
        <w:rFonts w:hint="default"/>
        <w:lang w:val="en-US" w:eastAsia="en-US" w:bidi="en-US"/>
      </w:rPr>
    </w:lvl>
    <w:lvl w:ilvl="7" w:tplc="92C4E87E">
      <w:numFmt w:val="bullet"/>
      <w:lvlText w:val="•"/>
      <w:lvlJc w:val="left"/>
      <w:pPr>
        <w:ind w:left="5638" w:hanging="360"/>
      </w:pPr>
      <w:rPr>
        <w:rFonts w:hint="default"/>
        <w:lang w:val="en-US" w:eastAsia="en-US" w:bidi="en-US"/>
      </w:rPr>
    </w:lvl>
    <w:lvl w:ilvl="8" w:tplc="CA4E92D0">
      <w:numFmt w:val="bullet"/>
      <w:lvlText w:val="•"/>
      <w:lvlJc w:val="left"/>
      <w:pPr>
        <w:ind w:left="6372" w:hanging="360"/>
      </w:pPr>
      <w:rPr>
        <w:rFonts w:hint="default"/>
        <w:lang w:val="en-US" w:eastAsia="en-US" w:bidi="en-US"/>
      </w:rPr>
    </w:lvl>
  </w:abstractNum>
  <w:abstractNum w:abstractNumId="1" w15:restartNumberingAfterBreak="0">
    <w:nsid w:val="2FA055CE"/>
    <w:multiLevelType w:val="hybridMultilevel"/>
    <w:tmpl w:val="2FBC938A"/>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15:restartNumberingAfterBreak="0">
    <w:nsid w:val="60556A50"/>
    <w:multiLevelType w:val="hybridMultilevel"/>
    <w:tmpl w:val="B030BC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6A"/>
    <w:rsid w:val="00124877"/>
    <w:rsid w:val="00181CAB"/>
    <w:rsid w:val="001D73AA"/>
    <w:rsid w:val="002A2273"/>
    <w:rsid w:val="0033282C"/>
    <w:rsid w:val="003B53AD"/>
    <w:rsid w:val="0043468D"/>
    <w:rsid w:val="00486EB0"/>
    <w:rsid w:val="004A5EC2"/>
    <w:rsid w:val="00500D3B"/>
    <w:rsid w:val="005106FA"/>
    <w:rsid w:val="00596293"/>
    <w:rsid w:val="005A605E"/>
    <w:rsid w:val="00690A69"/>
    <w:rsid w:val="006C79A1"/>
    <w:rsid w:val="00762FE9"/>
    <w:rsid w:val="007C07D7"/>
    <w:rsid w:val="007F0EB6"/>
    <w:rsid w:val="008319F5"/>
    <w:rsid w:val="00866E62"/>
    <w:rsid w:val="00881126"/>
    <w:rsid w:val="008902D8"/>
    <w:rsid w:val="008B1785"/>
    <w:rsid w:val="008B7F82"/>
    <w:rsid w:val="0090485A"/>
    <w:rsid w:val="00943367"/>
    <w:rsid w:val="009B5031"/>
    <w:rsid w:val="00A4476C"/>
    <w:rsid w:val="00A8305E"/>
    <w:rsid w:val="00B207E1"/>
    <w:rsid w:val="00B62EE7"/>
    <w:rsid w:val="00B84F27"/>
    <w:rsid w:val="00BC1AE1"/>
    <w:rsid w:val="00BE30F9"/>
    <w:rsid w:val="00BE3A6A"/>
    <w:rsid w:val="00C469F5"/>
    <w:rsid w:val="00D31924"/>
    <w:rsid w:val="00DF266D"/>
    <w:rsid w:val="00E77F6A"/>
    <w:rsid w:val="00EB1AC6"/>
    <w:rsid w:val="00EB2D39"/>
    <w:rsid w:val="00F12B49"/>
    <w:rsid w:val="00F20509"/>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C1D8"/>
  <w15:docId w15:val="{05C1D308-186A-4E50-9C7F-8A9AF017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1911" w:right="1510" w:hanging="2091"/>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1248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7F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47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b/>
      <w:bCs/>
      <w:sz w:val="24"/>
      <w:szCs w:val="24"/>
    </w:rPr>
  </w:style>
  <w:style w:type="paragraph" w:styleId="ListParagraph">
    <w:name w:val="List Paragraph"/>
    <w:basedOn w:val="Normal"/>
    <w:uiPriority w:val="1"/>
    <w:qFormat/>
    <w:pPr>
      <w:spacing w:before="202"/>
      <w:ind w:left="1580" w:right="242" w:hanging="360"/>
    </w:pPr>
    <w:rPr>
      <w:rFonts w:ascii="Times New Roman" w:eastAsia="Times New Roman" w:hAnsi="Times New Roman" w:cs="Times New Roman"/>
    </w:rPr>
  </w:style>
  <w:style w:type="paragraph" w:customStyle="1" w:styleId="TableParagraph">
    <w:name w:val="Table Paragraph"/>
    <w:basedOn w:val="Normal"/>
    <w:uiPriority w:val="1"/>
    <w:qFormat/>
    <w:pPr>
      <w:spacing w:before="193"/>
      <w:ind w:left="107"/>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B7F82"/>
    <w:rPr>
      <w:rFonts w:asciiTheme="majorHAnsi" w:eastAsiaTheme="majorEastAsia" w:hAnsiTheme="majorHAnsi" w:cstheme="majorBidi"/>
      <w:color w:val="243F60" w:themeColor="accent1" w:themeShade="7F"/>
      <w:sz w:val="24"/>
      <w:szCs w:val="24"/>
      <w:lang w:bidi="en-US"/>
    </w:rPr>
  </w:style>
  <w:style w:type="character" w:customStyle="1" w:styleId="ItemDescription">
    <w:name w:val="Item Description"/>
    <w:rsid w:val="00124877"/>
    <w:rPr>
      <w:rFonts w:ascii="Calibri" w:eastAsia="Calibri" w:hAnsi="Calibri" w:cs="Calibri"/>
      <w:i/>
      <w:sz w:val="24"/>
    </w:rPr>
  </w:style>
  <w:style w:type="character" w:styleId="Hyperlink">
    <w:name w:val="Hyperlink"/>
    <w:rsid w:val="00124877"/>
    <w:rPr>
      <w:color w:val="0000FF"/>
      <w:u w:val="single"/>
    </w:rPr>
  </w:style>
  <w:style w:type="character" w:customStyle="1" w:styleId="Heading2Char">
    <w:name w:val="Heading 2 Char"/>
    <w:basedOn w:val="DefaultParagraphFont"/>
    <w:link w:val="Heading2"/>
    <w:uiPriority w:val="9"/>
    <w:semiHidden/>
    <w:rsid w:val="00124877"/>
    <w:rPr>
      <w:rFonts w:asciiTheme="majorHAnsi" w:eastAsiaTheme="majorEastAsia" w:hAnsiTheme="majorHAnsi" w:cstheme="majorBidi"/>
      <w:color w:val="365F91" w:themeColor="accent1" w:themeShade="BF"/>
      <w:sz w:val="26"/>
      <w:szCs w:val="26"/>
      <w:lang w:bidi="en-US"/>
    </w:rPr>
  </w:style>
  <w:style w:type="character" w:customStyle="1" w:styleId="UnresolvedMention1">
    <w:name w:val="Unresolved Mention1"/>
    <w:basedOn w:val="DefaultParagraphFont"/>
    <w:uiPriority w:val="99"/>
    <w:semiHidden/>
    <w:unhideWhenUsed/>
    <w:rsid w:val="003B53AD"/>
    <w:rPr>
      <w:color w:val="605E5C"/>
      <w:shd w:val="clear" w:color="auto" w:fill="E1DFDD"/>
    </w:rPr>
  </w:style>
  <w:style w:type="character" w:styleId="FollowedHyperlink">
    <w:name w:val="FollowedHyperlink"/>
    <w:basedOn w:val="DefaultParagraphFont"/>
    <w:uiPriority w:val="99"/>
    <w:semiHidden/>
    <w:unhideWhenUsed/>
    <w:rsid w:val="00181CAB"/>
    <w:rPr>
      <w:color w:val="800080" w:themeColor="followedHyperlink"/>
      <w:u w:val="single"/>
    </w:rPr>
  </w:style>
  <w:style w:type="paragraph" w:styleId="Title">
    <w:name w:val="Title"/>
    <w:basedOn w:val="Normal"/>
    <w:next w:val="Normal"/>
    <w:link w:val="TitleChar"/>
    <w:uiPriority w:val="10"/>
    <w:qFormat/>
    <w:rsid w:val="00596293"/>
    <w:pPr>
      <w:widowControl/>
      <w:autoSpaceDE/>
      <w:autoSpaceDN/>
      <w:spacing w:before="720" w:after="200" w:line="276" w:lineRule="auto"/>
    </w:pPr>
    <w:rPr>
      <w:rFonts w:eastAsia="Times New Roman" w:cs="Times New Roman"/>
      <w:caps/>
      <w:color w:val="4F81BD"/>
      <w:spacing w:val="10"/>
      <w:kern w:val="28"/>
      <w:sz w:val="52"/>
      <w:szCs w:val="52"/>
      <w:lang w:bidi="ar-SA"/>
    </w:rPr>
  </w:style>
  <w:style w:type="character" w:customStyle="1" w:styleId="TitleChar">
    <w:name w:val="Title Char"/>
    <w:basedOn w:val="DefaultParagraphFont"/>
    <w:link w:val="Title"/>
    <w:uiPriority w:val="10"/>
    <w:rsid w:val="00596293"/>
    <w:rPr>
      <w:rFonts w:ascii="Calibri" w:eastAsia="Times New Roman" w:hAnsi="Calibri" w:cs="Times New Roman"/>
      <w:caps/>
      <w:color w:val="4F81BD"/>
      <w:spacing w:val="10"/>
      <w:kern w:val="28"/>
      <w:sz w:val="52"/>
      <w:szCs w:val="52"/>
    </w:rPr>
  </w:style>
  <w:style w:type="character" w:customStyle="1" w:styleId="Heading4Char">
    <w:name w:val="Heading 4 Char"/>
    <w:basedOn w:val="DefaultParagraphFont"/>
    <w:link w:val="Heading4"/>
    <w:uiPriority w:val="9"/>
    <w:semiHidden/>
    <w:rsid w:val="00A4476C"/>
    <w:rPr>
      <w:rFonts w:asciiTheme="majorHAnsi" w:eastAsiaTheme="majorEastAsia" w:hAnsiTheme="majorHAnsi" w:cstheme="majorBidi"/>
      <w:i/>
      <w:iCs/>
      <w:color w:val="365F91" w:themeColor="accent1" w:themeShade="BF"/>
      <w:lang w:bidi="en-US"/>
    </w:rPr>
  </w:style>
  <w:style w:type="character" w:styleId="UnresolvedMention">
    <w:name w:val="Unresolved Mention"/>
    <w:basedOn w:val="DefaultParagraphFont"/>
    <w:uiPriority w:val="99"/>
    <w:semiHidden/>
    <w:unhideWhenUsed/>
    <w:rsid w:val="002A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51137">
      <w:bodyDiv w:val="1"/>
      <w:marLeft w:val="0"/>
      <w:marRight w:val="0"/>
      <w:marTop w:val="0"/>
      <w:marBottom w:val="0"/>
      <w:divBdr>
        <w:top w:val="none" w:sz="0" w:space="0" w:color="auto"/>
        <w:left w:val="none" w:sz="0" w:space="0" w:color="auto"/>
        <w:bottom w:val="none" w:sz="0" w:space="0" w:color="auto"/>
        <w:right w:val="none" w:sz="0" w:space="0" w:color="auto"/>
      </w:divBdr>
    </w:div>
    <w:div w:id="1404719155">
      <w:bodyDiv w:val="1"/>
      <w:marLeft w:val="0"/>
      <w:marRight w:val="0"/>
      <w:marTop w:val="0"/>
      <w:marBottom w:val="0"/>
      <w:divBdr>
        <w:top w:val="none" w:sz="0" w:space="0" w:color="auto"/>
        <w:left w:val="none" w:sz="0" w:space="0" w:color="auto"/>
        <w:bottom w:val="none" w:sz="0" w:space="0" w:color="auto"/>
        <w:right w:val="none" w:sz="0" w:space="0" w:color="auto"/>
      </w:divBdr>
    </w:div>
    <w:div w:id="209658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gatorevals.aa.ufl.edu/public-results/" TargetMode="External"/><Relationship Id="rId21" Type="http://schemas.openxmlformats.org/officeDocument/2006/relationships/hyperlink" Target="http://www.dso.ufl.edu/students.php" TargetMode="External"/><Relationship Id="rId34" Type="http://schemas.openxmlformats.org/officeDocument/2006/relationships/hyperlink" Target="https://www.law.ufl.edu/life-at-uf-law/office-of-student-affairs/current-students/forms-applications/exam-delays-accommodations-form"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ufl.bluera.com/ufl/" TargetMode="External"/><Relationship Id="rId33" Type="http://schemas.openxmlformats.org/officeDocument/2006/relationships/hyperlink" Target="https://avalon.law.yale.edu/18th_century/rights1.asp"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s://avalon.law.yale.edu/18th_century/declar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s://disability.ufl.edu/" TargetMode="External"/><Relationship Id="rId32" Type="http://schemas.openxmlformats.org/officeDocument/2006/relationships/hyperlink" Target="https://www.archives.gov/founding-docs/constitution-transcrip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s://www.law.ufl.edu/life-at-uf-law/office-of-student-affairs/current-students/uf-law-student-handbook-and-academic-policies" TargetMode="External"/><Relationship Id="rId28" Type="http://schemas.openxmlformats.org/officeDocument/2006/relationships/hyperlink" Target="https://www.bl.uk/magna-carta/articles/britains-unwritten-constitution" TargetMode="External"/><Relationship Id="rId36"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s://avalon.law.yale.edu/18th_century/artconf.asp"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oyez.org" TargetMode="External"/><Relationship Id="rId30" Type="http://schemas.openxmlformats.org/officeDocument/2006/relationships/hyperlink" Target="https://avalon.law.yale.edu/18th_century/pa08.asp" TargetMode="External"/><Relationship Id="rId35" Type="http://schemas.openxmlformats.org/officeDocument/2006/relationships/footer" Target="footer1.xml"/><Relationship Id="rId8" Type="http://schemas.openxmlformats.org/officeDocument/2006/relationships/hyperlink" Target="mailto:wolfm@law.uf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3D0A-7F05-4487-AB75-7B93E555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Smith,Jennifer Karen</dc:creator>
  <cp:lastModifiedBy>McIlhenny, Ruth M.</cp:lastModifiedBy>
  <cp:revision>2</cp:revision>
  <cp:lastPrinted>2019-08-06T18:27:00Z</cp:lastPrinted>
  <dcterms:created xsi:type="dcterms:W3CDTF">2021-08-09T19:56:00Z</dcterms:created>
  <dcterms:modified xsi:type="dcterms:W3CDTF">2021-08-09T19:56:00Z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Acrobat PDFMaker 11 for Word</vt:lpwstr>
  </property>
  <property fmtid="{D5CDD505-2E9C-101B-9397-08002B2CF9AE}" pid="4" name="LastSaved">
    <vt:filetime>2019-08-05T00:00:00Z</vt:filetime>
  </property>
</Properties>
</file>