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4E4017A" w:rsidR="00DC571D" w:rsidRPr="0050426F" w:rsidRDefault="007B0F4A" w:rsidP="0050426F">
      <w:pPr>
        <w:spacing w:line="259" w:lineRule="auto"/>
        <w:jc w:val="center"/>
        <w:rPr>
          <w:b/>
          <w:bCs/>
        </w:rPr>
      </w:pPr>
      <w:r>
        <w:rPr>
          <w:b/>
          <w:bCs/>
        </w:rPr>
        <w:t>U.S. CONSTITUTIONAL HISTORY II</w:t>
      </w:r>
    </w:p>
    <w:p w14:paraId="5352C854" w14:textId="11942FBF" w:rsidR="00DC571D" w:rsidRPr="0050426F" w:rsidRDefault="00DC571D" w:rsidP="0050426F">
      <w:pPr>
        <w:spacing w:after="8" w:line="265" w:lineRule="auto"/>
        <w:ind w:right="-2"/>
        <w:jc w:val="center"/>
        <w:rPr>
          <w:b/>
        </w:rPr>
      </w:pPr>
      <w:r w:rsidRPr="0050426F">
        <w:rPr>
          <w:b/>
        </w:rPr>
        <w:t>UNIVERSITY OF FLORIDA LEVIN COLLEGE OF LAW</w:t>
      </w:r>
    </w:p>
    <w:p w14:paraId="3511090B" w14:textId="1DDBB6ED" w:rsidR="0050426F" w:rsidRDefault="0050426F" w:rsidP="0050426F">
      <w:pPr>
        <w:spacing w:after="8" w:line="265" w:lineRule="auto"/>
        <w:ind w:right="-2"/>
        <w:jc w:val="center"/>
        <w:rPr>
          <w:b/>
          <w:smallCaps/>
        </w:rPr>
      </w:pPr>
      <w:r w:rsidRPr="0050426F">
        <w:rPr>
          <w:b/>
          <w:smallCaps/>
        </w:rPr>
        <w:t>SPRING 2023</w:t>
      </w:r>
      <w:r w:rsidR="00AA2DEF" w:rsidRPr="0050426F">
        <w:rPr>
          <w:b/>
          <w:smallCaps/>
        </w:rPr>
        <w:t xml:space="preserve"> </w:t>
      </w:r>
      <w:r w:rsidR="00DC571D" w:rsidRPr="0050426F">
        <w:rPr>
          <w:b/>
          <w:smallCaps/>
        </w:rPr>
        <w:t>– LAW</w:t>
      </w:r>
      <w:r w:rsidR="00C50C4B" w:rsidRPr="0050426F">
        <w:rPr>
          <w:b/>
          <w:smallCaps/>
        </w:rPr>
        <w:t xml:space="preserve"> </w:t>
      </w:r>
      <w:r w:rsidRPr="0050426F">
        <w:rPr>
          <w:b/>
          <w:smallCaps/>
        </w:rPr>
        <w:t>6</w:t>
      </w:r>
      <w:r w:rsidR="007B0F4A">
        <w:rPr>
          <w:b/>
          <w:smallCaps/>
        </w:rPr>
        <w:t>93</w:t>
      </w:r>
      <w:r w:rsidRPr="0050426F">
        <w:rPr>
          <w:b/>
          <w:smallCaps/>
        </w:rPr>
        <w:t>0</w:t>
      </w:r>
      <w:r w:rsidR="00DC571D" w:rsidRPr="0050426F">
        <w:rPr>
          <w:b/>
          <w:smallCaps/>
        </w:rPr>
        <w:t xml:space="preserve"> </w:t>
      </w:r>
      <w:r w:rsidRPr="0050426F">
        <w:rPr>
          <w:b/>
          <w:smallCaps/>
        </w:rPr>
        <w:t>(#</w:t>
      </w:r>
      <w:r w:rsidR="007B0F4A">
        <w:rPr>
          <w:b/>
          <w:smallCaps/>
        </w:rPr>
        <w:t>1410</w:t>
      </w:r>
      <w:r w:rsidRPr="0050426F">
        <w:rPr>
          <w:b/>
          <w:smallCaps/>
        </w:rPr>
        <w:t>3)</w:t>
      </w:r>
      <w:r>
        <w:rPr>
          <w:b/>
          <w:smallCaps/>
        </w:rPr>
        <w:t xml:space="preserve"> </w:t>
      </w:r>
      <w:r w:rsidR="00DC571D" w:rsidRPr="0050426F">
        <w:rPr>
          <w:b/>
          <w:smallCaps/>
        </w:rPr>
        <w:t xml:space="preserve">– </w:t>
      </w:r>
      <w:r w:rsidRPr="0050426F">
        <w:rPr>
          <w:b/>
          <w:smallCaps/>
        </w:rPr>
        <w:t>3</w:t>
      </w:r>
      <w:r w:rsidR="00DC571D" w:rsidRPr="0050426F">
        <w:rPr>
          <w:b/>
          <w:smallCaps/>
        </w:rPr>
        <w:t xml:space="preserve"> CREDITS</w:t>
      </w:r>
    </w:p>
    <w:p w14:paraId="1C42F52C" w14:textId="7CF8725F" w:rsidR="001E2603" w:rsidRPr="0050426F" w:rsidRDefault="0050426F" w:rsidP="0050426F">
      <w:pPr>
        <w:spacing w:after="8" w:line="265" w:lineRule="auto"/>
        <w:ind w:right="-2"/>
        <w:jc w:val="center"/>
        <w:rPr>
          <w:b/>
          <w:i/>
          <w:smallCaps/>
        </w:rPr>
      </w:pPr>
      <w:r w:rsidRPr="0050426F">
        <w:rPr>
          <w:b/>
          <w:i/>
        </w:rPr>
        <w:t>SYLLABUS AND CLASS PROCEDURES</w:t>
      </w:r>
    </w:p>
    <w:p w14:paraId="6A1B78BB" w14:textId="77777777" w:rsidR="0044543F" w:rsidRPr="00F335E2" w:rsidRDefault="0044543F" w:rsidP="0044543F">
      <w:pPr>
        <w:spacing w:after="8" w:line="265" w:lineRule="auto"/>
        <w:ind w:left="1791" w:right="1718"/>
        <w:jc w:val="center"/>
        <w:rPr>
          <w:b/>
          <w:sz w:val="22"/>
          <w:szCs w:val="22"/>
        </w:rPr>
      </w:pPr>
    </w:p>
    <w:p w14:paraId="47E47726" w14:textId="637BBADE" w:rsidR="006A5D34" w:rsidRPr="0050426F" w:rsidRDefault="006A5D34" w:rsidP="006A5D34">
      <w:r w:rsidRPr="0050426F">
        <w:t xml:space="preserve">Professor </w:t>
      </w:r>
      <w:r w:rsidR="0050426F" w:rsidRPr="0050426F">
        <w:rPr>
          <w:lang w:eastAsia="zh-CN"/>
        </w:rPr>
        <w:t>Michael Allan Wolf</w:t>
      </w:r>
    </w:p>
    <w:p w14:paraId="22BBBF3A" w14:textId="42D40342" w:rsidR="006A5D34" w:rsidRPr="0050426F" w:rsidRDefault="00500A1B" w:rsidP="006A5D34">
      <w:r>
        <w:t>Holland 3</w:t>
      </w:r>
      <w:r w:rsidR="0050426F" w:rsidRPr="0050426F">
        <w:t>07</w:t>
      </w:r>
    </w:p>
    <w:p w14:paraId="42D0C8C7" w14:textId="1DEA6E2A" w:rsidR="0050426F" w:rsidRPr="0050426F" w:rsidRDefault="006A5D34" w:rsidP="006A5D34">
      <w:r w:rsidRPr="0050426F">
        <w:t xml:space="preserve">Office Phone: </w:t>
      </w:r>
      <w:r w:rsidR="0050426F" w:rsidRPr="0050426F">
        <w:t>352-359-2497</w:t>
      </w:r>
    </w:p>
    <w:p w14:paraId="05CB6241" w14:textId="1E22D524" w:rsidR="006A5D34" w:rsidRPr="0050426F" w:rsidRDefault="006A5D34" w:rsidP="006A5D34">
      <w:r w:rsidRPr="0050426F">
        <w:t xml:space="preserve">Email: </w:t>
      </w:r>
      <w:r w:rsidR="0050426F">
        <w:t>wolfm@law.ufl.edu</w:t>
      </w:r>
    </w:p>
    <w:p w14:paraId="668500BF" w14:textId="394449F9" w:rsidR="006A5D34" w:rsidRPr="00D553B6" w:rsidRDefault="006A5D34" w:rsidP="00561911">
      <w:pPr>
        <w:rPr>
          <w:i/>
          <w:lang w:eastAsia="zh-CN"/>
        </w:rPr>
      </w:pPr>
      <w:r w:rsidRPr="0050426F">
        <w:t xml:space="preserve">Office Hours: </w:t>
      </w:r>
      <w:r w:rsidR="0050426F" w:rsidRPr="00D553B6">
        <w:rPr>
          <w:rStyle w:val="ItemDescription"/>
          <w:rFonts w:ascii="Times New Roman" w:hAnsi="Times New Roman" w:cs="Times New Roman"/>
          <w:i w:val="0"/>
        </w:rPr>
        <w:t>I am typically in my office Monday through Friday. I do not restrict my contact with students to a few hours per week. If I am not in the office when you want to meet, and you would like to set up an appointment, please send me an email message.</w:t>
      </w:r>
    </w:p>
    <w:p w14:paraId="177A94E1" w14:textId="77777777" w:rsidR="006A5D34" w:rsidRPr="0050426F" w:rsidRDefault="006A5D34" w:rsidP="006A5D34"/>
    <w:p w14:paraId="329582A2" w14:textId="6BC509C3" w:rsidR="00242088" w:rsidRDefault="006A5D34" w:rsidP="00242088">
      <w:pPr>
        <w:shd w:val="clear" w:color="auto" w:fill="FFFFFF"/>
      </w:pPr>
      <w:r w:rsidRPr="0050426F">
        <w:rPr>
          <w:b/>
          <w:u w:val="single"/>
        </w:rPr>
        <w:t>MEETING TIME</w:t>
      </w:r>
      <w:r w:rsidR="0050426F">
        <w:rPr>
          <w:b/>
          <w:u w:val="single"/>
        </w:rPr>
        <w:t>:</w:t>
      </w:r>
      <w:r w:rsidR="0050426F">
        <w:t xml:space="preserve"> Tuesdays </w:t>
      </w:r>
      <w:r w:rsidR="007B0F4A">
        <w:t xml:space="preserve">from 3:00-4:55 pm; </w:t>
      </w:r>
      <w:r w:rsidR="0050426F">
        <w:t>Thursdays</w:t>
      </w:r>
      <w:r w:rsidR="007B0F4A">
        <w:t xml:space="preserve"> from 3:00-3:50 pm</w:t>
      </w:r>
    </w:p>
    <w:p w14:paraId="011479C7" w14:textId="77777777" w:rsidR="007B0F4A" w:rsidRPr="0050426F" w:rsidRDefault="007B0F4A" w:rsidP="00242088">
      <w:pPr>
        <w:shd w:val="clear" w:color="auto" w:fill="FFFFFF"/>
        <w:rPr>
          <w:color w:val="C00000"/>
          <w:lang w:eastAsia="zh-CN"/>
        </w:rPr>
      </w:pPr>
    </w:p>
    <w:p w14:paraId="38422F12" w14:textId="0DFDD746" w:rsidR="006A5D34" w:rsidRPr="0050426F" w:rsidRDefault="006A5D34" w:rsidP="00242088">
      <w:pPr>
        <w:rPr>
          <w:u w:val="single"/>
        </w:rPr>
      </w:pPr>
      <w:r w:rsidRPr="0050426F">
        <w:rPr>
          <w:b/>
          <w:u w:val="single"/>
        </w:rPr>
        <w:t>LOCATION</w:t>
      </w:r>
      <w:r w:rsidR="00242088" w:rsidRPr="0050426F">
        <w:rPr>
          <w:b/>
          <w:u w:val="single"/>
        </w:rPr>
        <w:t>:</w:t>
      </w:r>
      <w:r w:rsidRPr="0050426F">
        <w:rPr>
          <w:u w:val="single"/>
        </w:rPr>
        <w:t xml:space="preserve"> </w:t>
      </w:r>
      <w:r w:rsidR="007B0F4A">
        <w:rPr>
          <w:lang w:eastAsia="zh-CN"/>
        </w:rPr>
        <w:t>Holland 355C</w:t>
      </w:r>
    </w:p>
    <w:p w14:paraId="154C7CCF" w14:textId="77777777" w:rsidR="006A5D34" w:rsidRPr="0050426F" w:rsidRDefault="006A5D34" w:rsidP="006A5D34"/>
    <w:p w14:paraId="5373273B" w14:textId="5D669376" w:rsidR="00B47272" w:rsidRPr="0050426F" w:rsidRDefault="006A5D34" w:rsidP="00B47272">
      <w:pPr>
        <w:rPr>
          <w:b/>
          <w:u w:val="single"/>
        </w:rPr>
      </w:pPr>
      <w:r w:rsidRPr="0050426F">
        <w:rPr>
          <w:b/>
          <w:u w:val="single"/>
        </w:rPr>
        <w:t>COURSE DESCRIPTION</w:t>
      </w:r>
      <w:r w:rsidR="004A4C6F" w:rsidRPr="0050426F">
        <w:rPr>
          <w:b/>
          <w:u w:val="single"/>
        </w:rPr>
        <w:t xml:space="preserve"> AND OBJECTIVES</w:t>
      </w:r>
      <w:r w:rsidR="00242088" w:rsidRPr="0050426F">
        <w:rPr>
          <w:b/>
          <w:u w:val="single"/>
        </w:rPr>
        <w:t>:</w:t>
      </w:r>
    </w:p>
    <w:p w14:paraId="69F0DAA7" w14:textId="5F438E2F" w:rsidR="007B0F4A" w:rsidRDefault="007B0F4A" w:rsidP="007B0F4A">
      <w:pPr>
        <w:rPr>
          <w:rStyle w:val="ItemDescription"/>
          <w:rFonts w:ascii="Times New Roman" w:hAnsi="Times New Roman" w:cs="Times New Roman"/>
          <w:i w:val="0"/>
        </w:rPr>
      </w:pPr>
      <w:r>
        <w:rPr>
          <w:rStyle w:val="ItemDescription"/>
          <w:rFonts w:ascii="Times New Roman" w:hAnsi="Times New Roman" w:cs="Times New Roman"/>
          <w:i w:val="0"/>
        </w:rPr>
        <w:t>This course gives</w:t>
      </w:r>
      <w:r w:rsidRPr="007B0F4A">
        <w:rPr>
          <w:rStyle w:val="ItemDescription"/>
          <w:rFonts w:ascii="Times New Roman" w:hAnsi="Times New Roman" w:cs="Times New Roman"/>
          <w:i w:val="0"/>
        </w:rPr>
        <w:t xml:space="preserve"> special attention to the way in which constitutionalism has adapted to the growth of an urban and industrial society, to the extension of civil liberties and civil rights, and to the growth of executive authority. </w:t>
      </w:r>
    </w:p>
    <w:p w14:paraId="3FA24F32" w14:textId="77777777" w:rsidR="007B0F4A" w:rsidRPr="007B0F4A" w:rsidRDefault="007B0F4A" w:rsidP="007B0F4A">
      <w:pPr>
        <w:rPr>
          <w:rStyle w:val="ItemDescription"/>
          <w:rFonts w:ascii="Times New Roman" w:hAnsi="Times New Roman" w:cs="Times New Roman"/>
          <w:i w:val="0"/>
        </w:rPr>
      </w:pPr>
    </w:p>
    <w:p w14:paraId="61212C92" w14:textId="58012982" w:rsidR="00561911" w:rsidRDefault="007B0F4A" w:rsidP="007B0F4A">
      <w:pPr>
        <w:rPr>
          <w:rStyle w:val="ItemDescription"/>
          <w:rFonts w:ascii="Times New Roman" w:hAnsi="Times New Roman" w:cs="Times New Roman"/>
          <w:i w:val="0"/>
        </w:rPr>
      </w:pPr>
      <w:r w:rsidRPr="007B0F4A">
        <w:rPr>
          <w:rStyle w:val="ItemDescription"/>
          <w:rFonts w:ascii="Times New Roman" w:hAnsi="Times New Roman" w:cs="Times New Roman"/>
          <w:i w:val="0"/>
        </w:rPr>
        <w:t>The course will explore how the turbulent decades between the 1870s and 1960s witnessed significant changes in society and politics that had an impact on, and were directly affected by, the decisions of the U.S. Supreme Court. The course will explore the give-and-take between the Court and the American people</w:t>
      </w:r>
    </w:p>
    <w:p w14:paraId="3DB29956" w14:textId="77777777" w:rsidR="007B0F4A" w:rsidRPr="0050426F" w:rsidRDefault="007B0F4A" w:rsidP="007B0F4A">
      <w:pPr>
        <w:rPr>
          <w:b/>
          <w:u w:val="single"/>
        </w:rPr>
      </w:pPr>
    </w:p>
    <w:p w14:paraId="793614C6" w14:textId="77777777" w:rsidR="007B0F4A" w:rsidRDefault="006A5D34" w:rsidP="007B0F4A">
      <w:pPr>
        <w:rPr>
          <w:b/>
          <w:u w:val="single"/>
        </w:rPr>
      </w:pPr>
      <w:r w:rsidRPr="0050426F">
        <w:rPr>
          <w:b/>
          <w:u w:val="single"/>
        </w:rPr>
        <w:t>STUDENT LEARNING OUTCOMES</w:t>
      </w:r>
      <w:r w:rsidR="00242088" w:rsidRPr="0050426F">
        <w:rPr>
          <w:b/>
          <w:u w:val="single"/>
        </w:rPr>
        <w:t>:</w:t>
      </w:r>
    </w:p>
    <w:p w14:paraId="6A22D0CF" w14:textId="2AC7D649" w:rsidR="007B0F4A" w:rsidRDefault="007B0F4A" w:rsidP="007B0F4A">
      <w:pPr>
        <w:rPr>
          <w:rStyle w:val="ItemDescription"/>
          <w:rFonts w:ascii="Times New Roman" w:hAnsi="Times New Roman" w:cs="Times New Roman"/>
          <w:i w:val="0"/>
        </w:rPr>
      </w:pPr>
      <w:r w:rsidRPr="007B0F4A">
        <w:rPr>
          <w:rStyle w:val="ItemDescription"/>
          <w:rFonts w:ascii="Times New Roman" w:hAnsi="Times New Roman" w:cs="Times New Roman"/>
          <w:i w:val="0"/>
        </w:rPr>
        <w:t>By the end of this course, it is my hope that students will:</w:t>
      </w:r>
    </w:p>
    <w:p w14:paraId="32D79A19" w14:textId="77777777" w:rsidR="007B0F4A" w:rsidRPr="007B0F4A" w:rsidRDefault="007B0F4A" w:rsidP="007B0F4A">
      <w:pPr>
        <w:rPr>
          <w:rStyle w:val="ItemDescription"/>
          <w:rFonts w:ascii="Times New Roman" w:eastAsia="Times New Roman" w:hAnsi="Times New Roman" w:cs="Times New Roman"/>
          <w:b/>
          <w:i w:val="0"/>
          <w:u w:val="single"/>
        </w:rPr>
      </w:pPr>
    </w:p>
    <w:p w14:paraId="54B18BBC" w14:textId="77777777" w:rsidR="007B0F4A" w:rsidRDefault="007B0F4A" w:rsidP="007B0F4A">
      <w:pPr>
        <w:pStyle w:val="Default"/>
        <w:numPr>
          <w:ilvl w:val="0"/>
          <w:numId w:val="3"/>
        </w:numPr>
        <w:rPr>
          <w:rStyle w:val="ItemDescription"/>
          <w:rFonts w:ascii="Times New Roman" w:hAnsi="Times New Roman" w:cs="Times New Roman"/>
          <w:i w:val="0"/>
          <w:color w:val="auto"/>
        </w:rPr>
      </w:pPr>
      <w:r w:rsidRPr="007B0F4A">
        <w:rPr>
          <w:rStyle w:val="ItemDescription"/>
          <w:rFonts w:ascii="Times New Roman" w:hAnsi="Times New Roman" w:cs="Times New Roman"/>
          <w:i w:val="0"/>
          <w:color w:val="auto"/>
        </w:rPr>
        <w:t>be familiar with the interplay between social, political, economic, and ideological developments and the work of the Supreme Court,</w:t>
      </w:r>
    </w:p>
    <w:p w14:paraId="3F983D08" w14:textId="77777777" w:rsidR="007B0F4A" w:rsidRPr="007B0F4A" w:rsidRDefault="007B0F4A" w:rsidP="007B0F4A">
      <w:pPr>
        <w:pStyle w:val="Default"/>
        <w:ind w:left="720"/>
        <w:rPr>
          <w:rStyle w:val="ItemDescription"/>
          <w:rFonts w:ascii="Times New Roman" w:hAnsi="Times New Roman" w:cs="Times New Roman"/>
          <w:i w:val="0"/>
          <w:color w:val="auto"/>
        </w:rPr>
      </w:pPr>
    </w:p>
    <w:p w14:paraId="23A43405" w14:textId="7D6E094D" w:rsidR="007B0F4A" w:rsidRPr="007B0F4A" w:rsidRDefault="007B0F4A" w:rsidP="0045546B">
      <w:pPr>
        <w:pStyle w:val="Default"/>
        <w:numPr>
          <w:ilvl w:val="0"/>
          <w:numId w:val="3"/>
        </w:numPr>
        <w:rPr>
          <w:rStyle w:val="ItemDescription"/>
          <w:rFonts w:ascii="Times New Roman" w:hAnsi="Times New Roman" w:cs="Times New Roman"/>
          <w:i w:val="0"/>
          <w:color w:val="auto"/>
        </w:rPr>
      </w:pPr>
      <w:r w:rsidRPr="007B0F4A">
        <w:rPr>
          <w:rStyle w:val="ItemDescription"/>
          <w:rFonts w:ascii="Times New Roman" w:hAnsi="Times New Roman" w:cs="Times New Roman"/>
          <w:i w:val="0"/>
          <w:color w:val="auto"/>
        </w:rPr>
        <w:t>appreciate the development of the modern Supreme Court,</w:t>
      </w:r>
    </w:p>
    <w:p w14:paraId="59ED89D9" w14:textId="73F2A0A9" w:rsidR="007B0F4A" w:rsidRPr="007B0F4A" w:rsidRDefault="007B0F4A" w:rsidP="007B0F4A">
      <w:pPr>
        <w:pStyle w:val="Default"/>
        <w:ind w:left="720"/>
        <w:rPr>
          <w:rStyle w:val="ItemDescription"/>
          <w:rFonts w:ascii="Times New Roman" w:hAnsi="Times New Roman" w:cs="Times New Roman"/>
          <w:i w:val="0"/>
          <w:color w:val="auto"/>
        </w:rPr>
      </w:pPr>
    </w:p>
    <w:p w14:paraId="08CE3475" w14:textId="23AD2512" w:rsidR="007B0F4A" w:rsidRDefault="007B0F4A" w:rsidP="007B0F4A">
      <w:pPr>
        <w:pStyle w:val="Default"/>
        <w:numPr>
          <w:ilvl w:val="0"/>
          <w:numId w:val="3"/>
        </w:numPr>
        <w:rPr>
          <w:rStyle w:val="ItemDescription"/>
          <w:rFonts w:ascii="Times New Roman" w:hAnsi="Times New Roman" w:cs="Times New Roman"/>
          <w:i w:val="0"/>
          <w:color w:val="auto"/>
        </w:rPr>
      </w:pPr>
      <w:r w:rsidRPr="007B0F4A">
        <w:rPr>
          <w:rStyle w:val="ItemDescription"/>
          <w:rFonts w:ascii="Times New Roman" w:hAnsi="Times New Roman" w:cs="Times New Roman"/>
          <w:i w:val="0"/>
          <w:color w:val="auto"/>
        </w:rPr>
        <w:t xml:space="preserve">engage in research in primary </w:t>
      </w:r>
      <w:r>
        <w:rPr>
          <w:rStyle w:val="ItemDescription"/>
          <w:rFonts w:ascii="Times New Roman" w:hAnsi="Times New Roman" w:cs="Times New Roman"/>
          <w:i w:val="0"/>
          <w:color w:val="auto"/>
        </w:rPr>
        <w:t xml:space="preserve">and secondary </w:t>
      </w:r>
      <w:r w:rsidRPr="007B0F4A">
        <w:rPr>
          <w:rStyle w:val="ItemDescription"/>
          <w:rFonts w:ascii="Times New Roman" w:hAnsi="Times New Roman" w:cs="Times New Roman"/>
          <w:i w:val="0"/>
          <w:color w:val="auto"/>
        </w:rPr>
        <w:t>sources,</w:t>
      </w:r>
    </w:p>
    <w:p w14:paraId="2CDF4DA3" w14:textId="77777777" w:rsidR="007B0F4A" w:rsidRDefault="007B0F4A" w:rsidP="007B0F4A">
      <w:pPr>
        <w:pStyle w:val="Default"/>
        <w:ind w:left="720"/>
        <w:rPr>
          <w:rStyle w:val="ItemDescription"/>
          <w:rFonts w:ascii="Times New Roman" w:hAnsi="Times New Roman" w:cs="Times New Roman"/>
          <w:i w:val="0"/>
          <w:color w:val="auto"/>
        </w:rPr>
      </w:pPr>
    </w:p>
    <w:p w14:paraId="2D540BE0" w14:textId="4B30DEC7" w:rsidR="007B0F4A" w:rsidRDefault="007B0F4A" w:rsidP="007B0F4A">
      <w:pPr>
        <w:pStyle w:val="Default"/>
        <w:numPr>
          <w:ilvl w:val="0"/>
          <w:numId w:val="3"/>
        </w:numPr>
        <w:rPr>
          <w:rStyle w:val="ItemDescription"/>
          <w:rFonts w:ascii="Times New Roman" w:hAnsi="Times New Roman" w:cs="Times New Roman"/>
          <w:i w:val="0"/>
          <w:color w:val="auto"/>
        </w:rPr>
      </w:pPr>
      <w:r>
        <w:rPr>
          <w:rStyle w:val="ItemDescription"/>
          <w:rFonts w:ascii="Times New Roman" w:hAnsi="Times New Roman" w:cs="Times New Roman"/>
          <w:i w:val="0"/>
          <w:color w:val="auto"/>
        </w:rPr>
        <w:t>explain constitutional law concepts to a class whose members are predominately undergraduates</w:t>
      </w:r>
    </w:p>
    <w:p w14:paraId="4473E63A" w14:textId="77777777" w:rsidR="007B0F4A" w:rsidRPr="007B0F4A" w:rsidRDefault="007B0F4A" w:rsidP="007B0F4A">
      <w:pPr>
        <w:pStyle w:val="Default"/>
        <w:rPr>
          <w:rStyle w:val="ItemDescription"/>
          <w:rFonts w:ascii="Times New Roman" w:hAnsi="Times New Roman" w:cs="Times New Roman"/>
          <w:i w:val="0"/>
          <w:color w:val="auto"/>
        </w:rPr>
      </w:pPr>
    </w:p>
    <w:p w14:paraId="69BF322F" w14:textId="77777777" w:rsidR="007B0F4A" w:rsidRDefault="007B0F4A" w:rsidP="007B0F4A">
      <w:pPr>
        <w:pStyle w:val="Default"/>
        <w:numPr>
          <w:ilvl w:val="0"/>
          <w:numId w:val="3"/>
        </w:numPr>
        <w:rPr>
          <w:rStyle w:val="ItemDescription"/>
          <w:rFonts w:ascii="Times New Roman" w:hAnsi="Times New Roman" w:cs="Times New Roman"/>
          <w:i w:val="0"/>
          <w:color w:val="auto"/>
        </w:rPr>
      </w:pPr>
      <w:r w:rsidRPr="007B0F4A">
        <w:rPr>
          <w:rStyle w:val="ItemDescription"/>
          <w:rFonts w:ascii="Times New Roman" w:hAnsi="Times New Roman" w:cs="Times New Roman"/>
          <w:i w:val="0"/>
          <w:color w:val="auto"/>
        </w:rPr>
        <w:t>appreciate that the current body of constitutional law is a product of decades of complex and profound developments within and outside the Court,</w:t>
      </w:r>
    </w:p>
    <w:p w14:paraId="0DB23BC9" w14:textId="77777777" w:rsidR="007B0F4A" w:rsidRPr="007B0F4A" w:rsidRDefault="007B0F4A" w:rsidP="007B0F4A">
      <w:pPr>
        <w:pStyle w:val="Default"/>
        <w:ind w:left="720"/>
        <w:rPr>
          <w:rStyle w:val="ItemDescription"/>
          <w:rFonts w:ascii="Times New Roman" w:hAnsi="Times New Roman" w:cs="Times New Roman"/>
          <w:i w:val="0"/>
          <w:color w:val="auto"/>
        </w:rPr>
      </w:pPr>
    </w:p>
    <w:p w14:paraId="66F5326D" w14:textId="77777777" w:rsidR="007B0F4A" w:rsidRPr="007B0F4A" w:rsidRDefault="007B0F4A" w:rsidP="007B0F4A">
      <w:pPr>
        <w:pStyle w:val="Default"/>
        <w:numPr>
          <w:ilvl w:val="0"/>
          <w:numId w:val="3"/>
        </w:numPr>
        <w:rPr>
          <w:rStyle w:val="ItemDescription"/>
          <w:rFonts w:ascii="Times New Roman" w:hAnsi="Times New Roman" w:cs="Times New Roman"/>
          <w:i w:val="0"/>
          <w:color w:val="auto"/>
        </w:rPr>
      </w:pPr>
      <w:r w:rsidRPr="007B0F4A">
        <w:rPr>
          <w:rStyle w:val="ItemDescription"/>
          <w:rFonts w:ascii="Times New Roman" w:hAnsi="Times New Roman" w:cs="Times New Roman"/>
          <w:i w:val="0"/>
          <w:color w:val="auto"/>
        </w:rPr>
        <w:t>analyze and discuss the course of American constitutional history in class and in writing.</w:t>
      </w:r>
    </w:p>
    <w:p w14:paraId="13FACB3B" w14:textId="09AC5222" w:rsidR="00B47272" w:rsidRPr="00D553B6" w:rsidRDefault="00B47272" w:rsidP="007B0F4A">
      <w:pPr>
        <w:pStyle w:val="Default"/>
        <w:ind w:left="720"/>
        <w:rPr>
          <w:sz w:val="23"/>
          <w:szCs w:val="23"/>
        </w:rPr>
      </w:pPr>
    </w:p>
    <w:p w14:paraId="3109D29E" w14:textId="77777777" w:rsidR="006A5D34" w:rsidRPr="0050426F" w:rsidRDefault="006A5D34" w:rsidP="006A5D34">
      <w:pPr>
        <w:rPr>
          <w:b/>
          <w:u w:val="single"/>
        </w:rPr>
      </w:pPr>
    </w:p>
    <w:p w14:paraId="0212562F" w14:textId="7F9E8AD0" w:rsidR="00DA68FE" w:rsidRPr="0050426F" w:rsidRDefault="00DA68FE" w:rsidP="00DA68FE">
      <w:r w:rsidRPr="0050426F">
        <w:rPr>
          <w:b/>
          <w:u w:val="single"/>
        </w:rPr>
        <w:t xml:space="preserve">REQUIRED </w:t>
      </w:r>
      <w:r w:rsidR="00242088" w:rsidRPr="0050426F">
        <w:rPr>
          <w:b/>
          <w:u w:val="single"/>
        </w:rPr>
        <w:t>READING MATERIALS:</w:t>
      </w:r>
    </w:p>
    <w:p w14:paraId="07BB009B" w14:textId="77777777" w:rsidR="007B0F4A" w:rsidRDefault="0050426F" w:rsidP="00B942A3">
      <w:pPr>
        <w:autoSpaceDE w:val="0"/>
        <w:autoSpaceDN w:val="0"/>
        <w:adjustRightInd w:val="0"/>
      </w:pPr>
      <w:r w:rsidRPr="0050426F">
        <w:t xml:space="preserve">THERE </w:t>
      </w:r>
      <w:r w:rsidR="007B0F4A">
        <w:t xml:space="preserve">ARE FOUR </w:t>
      </w:r>
      <w:r w:rsidRPr="0050426F">
        <w:t>TEXT</w:t>
      </w:r>
      <w:r w:rsidR="007B0F4A">
        <w:t>S</w:t>
      </w:r>
      <w:r w:rsidRPr="0050426F">
        <w:t xml:space="preserve"> FOR THIS CLASS: </w:t>
      </w:r>
    </w:p>
    <w:p w14:paraId="6E91FA2B" w14:textId="77777777" w:rsidR="007B0F4A" w:rsidRDefault="007B0F4A" w:rsidP="00B942A3">
      <w:pPr>
        <w:autoSpaceDE w:val="0"/>
        <w:autoSpaceDN w:val="0"/>
        <w:adjustRightInd w:val="0"/>
      </w:pPr>
    </w:p>
    <w:p w14:paraId="6363F05E" w14:textId="602151B2" w:rsidR="000809A1" w:rsidRPr="000809A1" w:rsidRDefault="000809A1" w:rsidP="00B942A3">
      <w:pPr>
        <w:autoSpaceDE w:val="0"/>
        <w:autoSpaceDN w:val="0"/>
        <w:adjustRightInd w:val="0"/>
        <w:rPr>
          <w:smallCaps/>
        </w:rPr>
      </w:pPr>
      <w:proofErr w:type="spellStart"/>
      <w:r w:rsidRPr="000809A1">
        <w:rPr>
          <w:smallCaps/>
        </w:rPr>
        <w:t>Williamjames</w:t>
      </w:r>
      <w:proofErr w:type="spellEnd"/>
      <w:r w:rsidRPr="000809A1">
        <w:rPr>
          <w:smallCaps/>
        </w:rPr>
        <w:t xml:space="preserve"> Hull Hoffer, </w:t>
      </w:r>
      <w:r w:rsidRPr="000809A1">
        <w:rPr>
          <w:i/>
          <w:smallCaps/>
        </w:rPr>
        <w:t>Plessy v. Ferguson</w:t>
      </w:r>
      <w:r w:rsidRPr="000809A1">
        <w:rPr>
          <w:smallCaps/>
        </w:rPr>
        <w:t>: Race and Inequality in Jim Crow America (2012)</w:t>
      </w:r>
    </w:p>
    <w:p w14:paraId="794813CB" w14:textId="77777777" w:rsidR="000809A1" w:rsidRPr="000809A1" w:rsidRDefault="000809A1" w:rsidP="00B942A3">
      <w:pPr>
        <w:autoSpaceDE w:val="0"/>
        <w:autoSpaceDN w:val="0"/>
        <w:adjustRightInd w:val="0"/>
        <w:rPr>
          <w:smallCaps/>
        </w:rPr>
      </w:pPr>
    </w:p>
    <w:p w14:paraId="3328DA38" w14:textId="407ADEEB" w:rsidR="00D553B6" w:rsidRPr="000809A1" w:rsidRDefault="00CE243C" w:rsidP="00B942A3">
      <w:pPr>
        <w:autoSpaceDE w:val="0"/>
        <w:autoSpaceDN w:val="0"/>
        <w:adjustRightInd w:val="0"/>
        <w:rPr>
          <w:smallCaps/>
        </w:rPr>
      </w:pPr>
      <w:r w:rsidRPr="000809A1">
        <w:rPr>
          <w:smallCaps/>
        </w:rPr>
        <w:t xml:space="preserve">Paul Kens, </w:t>
      </w:r>
      <w:r w:rsidRPr="000809A1">
        <w:rPr>
          <w:i/>
          <w:smallCaps/>
        </w:rPr>
        <w:t>Lochner v. New York</w:t>
      </w:r>
      <w:r w:rsidRPr="000809A1">
        <w:rPr>
          <w:smallCaps/>
        </w:rPr>
        <w:t>: Economic Regulation on Trial (1998)</w:t>
      </w:r>
    </w:p>
    <w:p w14:paraId="2FDBD94D" w14:textId="77777777" w:rsidR="000809A1" w:rsidRPr="000809A1" w:rsidRDefault="000809A1" w:rsidP="00B942A3">
      <w:pPr>
        <w:autoSpaceDE w:val="0"/>
        <w:autoSpaceDN w:val="0"/>
        <w:adjustRightInd w:val="0"/>
        <w:rPr>
          <w:smallCaps/>
        </w:rPr>
      </w:pPr>
    </w:p>
    <w:p w14:paraId="202C2316" w14:textId="5C028906" w:rsidR="000809A1" w:rsidRPr="000809A1" w:rsidRDefault="000809A1" w:rsidP="00B942A3">
      <w:pPr>
        <w:autoSpaceDE w:val="0"/>
        <w:autoSpaceDN w:val="0"/>
        <w:adjustRightInd w:val="0"/>
        <w:rPr>
          <w:smallCaps/>
        </w:rPr>
      </w:pPr>
      <w:r w:rsidRPr="000809A1">
        <w:rPr>
          <w:smallCaps/>
        </w:rPr>
        <w:t>Laura Kalman, FDR's Gambit: The Court Packing Fight and the Rise of Legal Liberalism (2022)</w:t>
      </w:r>
    </w:p>
    <w:p w14:paraId="684F99D9" w14:textId="77777777" w:rsidR="000809A1" w:rsidRPr="000809A1" w:rsidRDefault="000809A1" w:rsidP="00B942A3">
      <w:pPr>
        <w:autoSpaceDE w:val="0"/>
        <w:autoSpaceDN w:val="0"/>
        <w:adjustRightInd w:val="0"/>
        <w:rPr>
          <w:smallCaps/>
        </w:rPr>
      </w:pPr>
    </w:p>
    <w:p w14:paraId="50CDFE89" w14:textId="0B7C1B39" w:rsidR="000809A1" w:rsidRDefault="000809A1" w:rsidP="00B942A3">
      <w:pPr>
        <w:autoSpaceDE w:val="0"/>
        <w:autoSpaceDN w:val="0"/>
        <w:adjustRightInd w:val="0"/>
      </w:pPr>
      <w:r w:rsidRPr="000809A1">
        <w:rPr>
          <w:smallCaps/>
        </w:rPr>
        <w:t xml:space="preserve">John W. Johnson, </w:t>
      </w:r>
      <w:r w:rsidRPr="000809A1">
        <w:rPr>
          <w:i/>
          <w:smallCaps/>
        </w:rPr>
        <w:t>Griswold v. Connecticut</w:t>
      </w:r>
      <w:r w:rsidRPr="000809A1">
        <w:rPr>
          <w:smallCaps/>
        </w:rPr>
        <w:t>: Birth Control and the Constitutional Right of Privacy (2005)</w:t>
      </w:r>
    </w:p>
    <w:p w14:paraId="697A022A" w14:textId="77777777" w:rsidR="000809A1" w:rsidRDefault="000809A1" w:rsidP="00B942A3">
      <w:pPr>
        <w:autoSpaceDE w:val="0"/>
        <w:autoSpaceDN w:val="0"/>
        <w:adjustRightInd w:val="0"/>
      </w:pPr>
    </w:p>
    <w:p w14:paraId="08B200F8" w14:textId="77777777" w:rsidR="000809A1" w:rsidRDefault="000809A1" w:rsidP="00B942A3">
      <w:pPr>
        <w:autoSpaceDE w:val="0"/>
        <w:autoSpaceDN w:val="0"/>
        <w:adjustRightInd w:val="0"/>
      </w:pPr>
    </w:p>
    <w:p w14:paraId="41486A1D" w14:textId="175DFDC1" w:rsidR="00D553B6" w:rsidRPr="0050426F" w:rsidRDefault="00D553B6" w:rsidP="00B942A3">
      <w:pPr>
        <w:autoSpaceDE w:val="0"/>
        <w:autoSpaceDN w:val="0"/>
        <w:adjustRightInd w:val="0"/>
      </w:pPr>
      <w:r w:rsidRPr="00D553B6">
        <w:t>ADDITIONAL ASSIGNMENTS (INCLUDING NEW CASES) WILL BE POSTED ON THE CANVAS SITE FOR THIS COURSE OR DISTRIBUTED BY EMAIL.</w:t>
      </w:r>
    </w:p>
    <w:p w14:paraId="0A942379" w14:textId="77777777" w:rsidR="0050426F" w:rsidRDefault="0050426F" w:rsidP="00B942A3">
      <w:pPr>
        <w:autoSpaceDE w:val="0"/>
        <w:autoSpaceDN w:val="0"/>
        <w:adjustRightInd w:val="0"/>
        <w:rPr>
          <w:color w:val="C00000"/>
        </w:rPr>
      </w:pPr>
    </w:p>
    <w:p w14:paraId="27D29B67" w14:textId="23DC92C6" w:rsidR="00B47272" w:rsidRPr="0050426F" w:rsidRDefault="00B942A3" w:rsidP="00B942A3">
      <w:pPr>
        <w:autoSpaceDE w:val="0"/>
        <w:autoSpaceDN w:val="0"/>
        <w:adjustRightInd w:val="0"/>
      </w:pPr>
      <w:r w:rsidRPr="0050426F">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50426F">
        <w:rPr>
          <w:rFonts w:eastAsia="Baskerville Old Face"/>
        </w:rPr>
        <w:t xml:space="preserve"> </w:t>
      </w:r>
    </w:p>
    <w:p w14:paraId="031B2321" w14:textId="32660670" w:rsidR="00561911" w:rsidRPr="0050426F" w:rsidRDefault="00561911" w:rsidP="00B47272"/>
    <w:p w14:paraId="2795A657" w14:textId="38F67FCB" w:rsidR="00242088" w:rsidRPr="0050426F" w:rsidRDefault="00242088" w:rsidP="006A5D34">
      <w:pPr>
        <w:rPr>
          <w:b/>
          <w:u w:val="single"/>
        </w:rPr>
      </w:pPr>
      <w:r w:rsidRPr="0050426F">
        <w:rPr>
          <w:b/>
          <w:u w:val="single"/>
        </w:rPr>
        <w:t>COURSE EXPECTATIONS</w:t>
      </w:r>
      <w:r w:rsidR="005B79B1" w:rsidRPr="0050426F">
        <w:rPr>
          <w:b/>
          <w:u w:val="single"/>
        </w:rPr>
        <w:t xml:space="preserve"> AND GRADING EVALUATION</w:t>
      </w:r>
      <w:r w:rsidRPr="0050426F">
        <w:rPr>
          <w:b/>
          <w:u w:val="single"/>
        </w:rPr>
        <w:t>:</w:t>
      </w:r>
    </w:p>
    <w:p w14:paraId="3AB9E50C" w14:textId="0894C106" w:rsidR="00D553B6" w:rsidRPr="00D553B6" w:rsidRDefault="00D553B6" w:rsidP="006A5D34">
      <w:pPr>
        <w:rPr>
          <w:rStyle w:val="ItemDescription"/>
          <w:rFonts w:ascii="Times New Roman" w:hAnsi="Times New Roman" w:cs="Times New Roman"/>
          <w:i w:val="0"/>
        </w:rPr>
      </w:pPr>
      <w:r w:rsidRPr="00D553B6">
        <w:rPr>
          <w:rStyle w:val="ItemDescription"/>
          <w:rFonts w:ascii="Times New Roman" w:hAnsi="Times New Roman" w:cs="Times New Roman"/>
          <w:i w:val="0"/>
        </w:rPr>
        <w:t>I expect that students will have done the assigned readings for each class. I will rely on student participation to facilitate the learning of challenging concepts. Students who participate at a consistently high level may be rewarded by a one-half grade bump (e.g., from B+ to A-). I reserve the right to lower the grades of students who disrupt the learning environment by a one-half grade bump.</w:t>
      </w:r>
    </w:p>
    <w:p w14:paraId="4DBDB77B" w14:textId="77777777" w:rsidR="00D553B6" w:rsidRDefault="00D553B6" w:rsidP="006A5D34"/>
    <w:p w14:paraId="553CB4D2" w14:textId="0BB13751" w:rsidR="000809A1" w:rsidRDefault="000809A1" w:rsidP="000809A1">
      <w:pPr>
        <w:spacing w:before="120" w:after="200"/>
      </w:pPr>
      <w:r>
        <w:t xml:space="preserve">THERE WILL BE ONE PAPER, ONE FINAL EXAMINATION, AND AT LEAST TWO ORAL PRESENTATIONS: The paper (5-7 pages, 30% of final grade) will require the student to do outside research using primary and secondary sources, and the </w:t>
      </w:r>
      <w:r w:rsidR="006540F6">
        <w:t xml:space="preserve">two-hour, open-book, unlimited-source, take-home </w:t>
      </w:r>
      <w:r>
        <w:t>final examination (50%) will be an essay test</w:t>
      </w:r>
      <w:r w:rsidR="00C41553">
        <w:t xml:space="preserve"> that students will take during the exam period</w:t>
      </w:r>
      <w:r>
        <w:t>. Students will also be required to make at least two oral presentations during the semester (20% of final grade).</w:t>
      </w:r>
    </w:p>
    <w:p w14:paraId="206235F6" w14:textId="14F1B8C1" w:rsidR="00242088" w:rsidRPr="0050426F" w:rsidRDefault="001C0EA6" w:rsidP="000809A1">
      <w:pPr>
        <w:spacing w:before="120" w:after="200"/>
      </w:pPr>
      <w:r w:rsidRPr="0050426F">
        <w:rPr>
          <w:b/>
          <w:u w:val="single"/>
        </w:rPr>
        <w:t>CLASS ATTENDANCE POLICY:</w:t>
      </w:r>
      <w:r w:rsidRPr="0050426F">
        <w:br/>
        <w:t xml:space="preserve">Attendance in class is required by both the ABA and the Law School. </w:t>
      </w:r>
      <w:r w:rsidR="00D553B6" w:rsidRPr="00D553B6">
        <w:t>Each student is permitted five class absences during the semester. Within one week of missing class, you are responsible for reporting to me via email that you missed class. There is no need to explain your absence, as I do not differentiate between excused and non-excused absences. I reserve the right to reduce the grade for a student with excessive absences and to bar the student from taking the final exam.</w:t>
      </w:r>
      <w:r w:rsidR="00D553B6">
        <w:t xml:space="preserve"> </w:t>
      </w:r>
      <w:r w:rsidRPr="0050426F">
        <w:t xml:space="preserve">The law school’s policy on attendance can be found </w:t>
      </w:r>
      <w:hyperlink r:id="rId8" w:anchor=":~:text=co%2Dcurricular%20activities.-,Attendance,regular%20and%20punctual%20class%20attendance.&amp;text=UF%20Law%20policy%20permits%20dismissal,of%2012%20credits%20per%20semester." w:history="1">
        <w:r w:rsidRPr="0050426F">
          <w:rPr>
            <w:rStyle w:val="Hyperlink"/>
          </w:rPr>
          <w:t>here</w:t>
        </w:r>
      </w:hyperlink>
      <w:r w:rsidRPr="0050426F">
        <w:t>.</w:t>
      </w:r>
    </w:p>
    <w:p w14:paraId="6E82A317" w14:textId="5C9995D7" w:rsidR="00AA2DEF" w:rsidRPr="0050426F" w:rsidRDefault="00AA2DEF" w:rsidP="00AA2DEF">
      <w:pPr>
        <w:rPr>
          <w:b/>
          <w:bCs/>
          <w:color w:val="201F1E"/>
          <w:u w:val="single"/>
          <w:bdr w:val="none" w:sz="0" w:space="0" w:color="auto" w:frame="1"/>
          <w:shd w:val="clear" w:color="auto" w:fill="FFFFFF"/>
        </w:rPr>
      </w:pPr>
      <w:r w:rsidRPr="0050426F">
        <w:rPr>
          <w:b/>
          <w:bCs/>
          <w:color w:val="201F1E"/>
          <w:u w:val="single"/>
          <w:bdr w:val="none" w:sz="0" w:space="0" w:color="auto" w:frame="1"/>
          <w:shd w:val="clear" w:color="auto" w:fill="FFFFFF"/>
        </w:rPr>
        <w:lastRenderedPageBreak/>
        <w:t xml:space="preserve">UF LEVIN COLLEGE OF LAW </w:t>
      </w:r>
      <w:r w:rsidR="003C6E38" w:rsidRPr="0050426F">
        <w:rPr>
          <w:b/>
          <w:bCs/>
          <w:color w:val="201F1E"/>
          <w:u w:val="single"/>
          <w:bdr w:val="none" w:sz="0" w:space="0" w:color="auto" w:frame="1"/>
          <w:shd w:val="clear" w:color="auto" w:fill="FFFFFF"/>
        </w:rPr>
        <w:t xml:space="preserve">STANDARD SYLLABUS </w:t>
      </w:r>
      <w:r w:rsidRPr="0050426F">
        <w:rPr>
          <w:b/>
          <w:bCs/>
          <w:color w:val="201F1E"/>
          <w:u w:val="single"/>
          <w:bdr w:val="none" w:sz="0" w:space="0" w:color="auto" w:frame="1"/>
          <w:shd w:val="clear" w:color="auto" w:fill="FFFFFF"/>
        </w:rPr>
        <w:t>POLICIES:</w:t>
      </w:r>
    </w:p>
    <w:p w14:paraId="6FE070EB" w14:textId="1F4486A3" w:rsidR="00AA2DEF" w:rsidRPr="0050426F" w:rsidRDefault="00AA2DEF" w:rsidP="00AA2DEF">
      <w:pPr>
        <w:rPr>
          <w:color w:val="201F1E"/>
          <w:bdr w:val="none" w:sz="0" w:space="0" w:color="auto" w:frame="1"/>
          <w:shd w:val="clear" w:color="auto" w:fill="FFFFFF"/>
        </w:rPr>
      </w:pPr>
      <w:r w:rsidRPr="0050426F">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50426F">
          <w:rPr>
            <w:rStyle w:val="Hyperlink"/>
            <w:bdr w:val="none" w:sz="0" w:space="0" w:color="auto" w:frame="1"/>
            <w:shd w:val="clear" w:color="auto" w:fill="FFFFFF"/>
          </w:rPr>
          <w:t>https://ufl.instructure.com/courses/427635/files/74674656?wrap=1</w:t>
        </w:r>
      </w:hyperlink>
      <w:r w:rsidR="00F14D25" w:rsidRPr="0050426F">
        <w:t>.</w:t>
      </w:r>
    </w:p>
    <w:p w14:paraId="1D6709E2" w14:textId="77777777" w:rsidR="00AA2DEF" w:rsidRPr="0050426F" w:rsidRDefault="00AA2DEF" w:rsidP="00AA2DEF">
      <w:pPr>
        <w:rPr>
          <w:color w:val="201F1E"/>
          <w:bdr w:val="none" w:sz="0" w:space="0" w:color="auto" w:frame="1"/>
          <w:shd w:val="clear" w:color="auto" w:fill="FFFFFF"/>
        </w:rPr>
      </w:pPr>
    </w:p>
    <w:p w14:paraId="08CE6F38" w14:textId="77777777" w:rsidR="00500A1B" w:rsidRDefault="00242088" w:rsidP="00242088">
      <w:pPr>
        <w:rPr>
          <w:b/>
        </w:rPr>
      </w:pPr>
      <w:r w:rsidRPr="0050426F">
        <w:rPr>
          <w:b/>
          <w:u w:val="single"/>
        </w:rPr>
        <w:t>ABA OUT-OF-CLASS HOURS REQUIREMENTS:</w:t>
      </w:r>
      <w:r w:rsidRPr="0050426F">
        <w:rPr>
          <w:b/>
        </w:rPr>
        <w:t xml:space="preserve"> </w:t>
      </w:r>
    </w:p>
    <w:p w14:paraId="204705B0" w14:textId="2398C848" w:rsidR="00AA2DEF" w:rsidRDefault="00242088" w:rsidP="00242088">
      <w:pPr>
        <w:rPr>
          <w:rFonts w:eastAsia="Baskerville Old Face"/>
        </w:rPr>
      </w:pPr>
      <w:r w:rsidRPr="0050426F">
        <w:rPr>
          <w:rFonts w:eastAsia="Baskerville Old Face"/>
        </w:rPr>
        <w:t xml:space="preserve">ABA Standard 310 requires that students devote 120 minutes to out-of-class preparation for every “classroom </w:t>
      </w:r>
      <w:r w:rsidR="00D553B6">
        <w:rPr>
          <w:rFonts w:eastAsia="Baskerville Old Face"/>
        </w:rPr>
        <w:t xml:space="preserve">hour” of in-class instruction. </w:t>
      </w:r>
      <w:r w:rsidRPr="00D553B6">
        <w:rPr>
          <w:rFonts w:eastAsia="Baskerville Old Face"/>
        </w:rPr>
        <w:t xml:space="preserve">Each </w:t>
      </w:r>
      <w:r w:rsidR="006540F6">
        <w:rPr>
          <w:rFonts w:eastAsia="Baskerville Old Face"/>
        </w:rPr>
        <w:t xml:space="preserve">week of </w:t>
      </w:r>
      <w:r w:rsidRPr="00D553B6">
        <w:rPr>
          <w:rFonts w:eastAsia="Baskerville Old Face"/>
        </w:rPr>
        <w:t xml:space="preserve">class is approximately </w:t>
      </w:r>
      <w:r w:rsidR="006540F6">
        <w:rPr>
          <w:rFonts w:eastAsia="Baskerville Old Face"/>
        </w:rPr>
        <w:t>3</w:t>
      </w:r>
      <w:r w:rsidRPr="00D553B6">
        <w:rPr>
          <w:rFonts w:eastAsia="Baskerville Old Face"/>
        </w:rPr>
        <w:t xml:space="preserve"> hours in length, requiring at least </w:t>
      </w:r>
      <w:r w:rsidR="006540F6">
        <w:rPr>
          <w:rFonts w:eastAsia="Baskerville Old Face"/>
        </w:rPr>
        <w:t>6</w:t>
      </w:r>
      <w:r w:rsidRPr="00D553B6">
        <w:rPr>
          <w:rFonts w:eastAsia="Baskerville Old Face"/>
          <w:bCs/>
        </w:rPr>
        <w:t xml:space="preserve"> hours of preparation</w:t>
      </w:r>
      <w:r w:rsidRPr="00D553B6">
        <w:rPr>
          <w:rFonts w:eastAsia="Baskerville Old Face"/>
        </w:rPr>
        <w:t xml:space="preserve"> </w:t>
      </w:r>
      <w:r w:rsidRPr="0050426F">
        <w:rPr>
          <w:rFonts w:eastAsia="Baskerville Old Face"/>
        </w:rPr>
        <w:t xml:space="preserve">outside of class. </w:t>
      </w:r>
    </w:p>
    <w:p w14:paraId="33C1090F" w14:textId="77777777" w:rsidR="00500A1B" w:rsidRDefault="00500A1B" w:rsidP="00242088">
      <w:pPr>
        <w:rPr>
          <w:rFonts w:eastAsia="Baskerville Old Face"/>
        </w:rPr>
      </w:pPr>
    </w:p>
    <w:p w14:paraId="2761A18E" w14:textId="77777777" w:rsidR="00500A1B" w:rsidRDefault="00500A1B" w:rsidP="00500A1B">
      <w:pPr>
        <w:rPr>
          <w:rFonts w:eastAsia="Baskerville Old Face"/>
        </w:rPr>
      </w:pPr>
      <w:r>
        <w:rPr>
          <w:rFonts w:eastAsia="Baskerville Old Face"/>
          <w:b/>
          <w:u w:val="single"/>
        </w:rPr>
        <w:t>INTERNET USE IN THE CLASSROOM:</w:t>
      </w:r>
    </w:p>
    <w:p w14:paraId="79789025" w14:textId="262E9E51" w:rsidR="00500A1B" w:rsidRDefault="00500A1B" w:rsidP="000D7F05">
      <w:pPr>
        <w:rPr>
          <w:rStyle w:val="ItemDescription"/>
          <w:rFonts w:ascii="Times New Roman" w:hAnsi="Times New Roman" w:cs="Times New Roman"/>
          <w:i w:val="0"/>
        </w:rPr>
      </w:pPr>
      <w:r w:rsidRPr="00500A1B">
        <w:rPr>
          <w:rStyle w:val="ItemDescription"/>
          <w:rFonts w:ascii="Times New Roman" w:hAnsi="Times New Roman" w:cs="Times New Roman"/>
          <w:i w:val="0"/>
        </w:rPr>
        <w:t>I expect that during each class all students will be prepared to conduct research on the internet (usually Lexis or Westlaw) using a laptop, tablet, or other means. Of course, students are not to use these devices (including smart phones) for any non-pedagogical purposes.</w:t>
      </w:r>
    </w:p>
    <w:p w14:paraId="657C46B7" w14:textId="77777777" w:rsidR="000D7F05" w:rsidRDefault="000D7F05" w:rsidP="000D7F05">
      <w:pPr>
        <w:rPr>
          <w:rStyle w:val="ItemDescription"/>
          <w:rFonts w:ascii="Times New Roman" w:hAnsi="Times New Roman" w:cs="Times New Roman"/>
          <w:i w:val="0"/>
        </w:rPr>
      </w:pPr>
    </w:p>
    <w:p w14:paraId="595E471D" w14:textId="77777777" w:rsidR="001C0EA6" w:rsidRPr="0050426F" w:rsidRDefault="001C0EA6" w:rsidP="001C0EA6">
      <w:pPr>
        <w:rPr>
          <w:b/>
          <w:u w:val="single"/>
        </w:rPr>
      </w:pPr>
      <w:r w:rsidRPr="0050426F">
        <w:rPr>
          <w:b/>
          <w:u w:val="single"/>
        </w:rPr>
        <w:t xml:space="preserve">COURSE SCHEDULE OF TOPICS AND ASSIGNMENTS </w:t>
      </w:r>
    </w:p>
    <w:p w14:paraId="7C883182" w14:textId="3CD7FAEF" w:rsidR="006540F6" w:rsidRDefault="006540F6" w:rsidP="006540F6">
      <w:pPr>
        <w:spacing w:after="208" w:line="266" w:lineRule="auto"/>
        <w:ind w:left="-5" w:hanging="10"/>
      </w:pPr>
      <w:r>
        <w:t xml:space="preserve">You will find below a list of the cases that I anticipate we will cover during the semester, at a pace of roughly 2 cases per "class hour" (50-minute period). I will post on Canvas </w:t>
      </w:r>
      <w:r w:rsidRPr="009F3BDA">
        <w:rPr>
          <w:b/>
          <w:i/>
        </w:rPr>
        <w:t>very short</w:t>
      </w:r>
      <w:r>
        <w:t xml:space="preserve"> excerpts from each case listed. In the event we are moving more slowly than anticipated, I will not speed up to cover all of these readings. Instead, I will make cuts in the assigned readings. </w:t>
      </w:r>
    </w:p>
    <w:p w14:paraId="29EE59A5" w14:textId="44C276F8" w:rsidR="006540F6" w:rsidRPr="008F576C" w:rsidRDefault="006540F6" w:rsidP="006540F6">
      <w:pPr>
        <w:spacing w:after="11" w:line="267" w:lineRule="auto"/>
        <w:ind w:left="-5" w:hanging="10"/>
        <w:rPr>
          <w:u w:val="single"/>
        </w:rPr>
      </w:pPr>
      <w:r w:rsidRPr="008F576C">
        <w:rPr>
          <w:b/>
          <w:u w:val="single"/>
        </w:rPr>
        <w:t xml:space="preserve">Class hours 1-5 </w:t>
      </w:r>
    </w:p>
    <w:p w14:paraId="65C76B50" w14:textId="42F32869" w:rsidR="006540F6" w:rsidRPr="006540F6" w:rsidRDefault="006540F6" w:rsidP="006540F6">
      <w:pPr>
        <w:spacing w:after="11" w:line="267" w:lineRule="auto"/>
        <w:ind w:left="-5" w:hanging="10"/>
        <w:rPr>
          <w:b/>
          <w:i/>
        </w:rPr>
      </w:pPr>
      <w:r>
        <w:rPr>
          <w:b/>
          <w:i/>
        </w:rPr>
        <w:t xml:space="preserve">Hoffer </w:t>
      </w:r>
      <w:r w:rsidR="0045546B">
        <w:rPr>
          <w:b/>
        </w:rPr>
        <w:t>through Chapter 1</w:t>
      </w:r>
    </w:p>
    <w:p w14:paraId="37F1CEA2" w14:textId="77777777" w:rsidR="006540F6" w:rsidRDefault="006540F6" w:rsidP="006540F6">
      <w:pPr>
        <w:spacing w:after="11" w:line="267" w:lineRule="auto"/>
        <w:ind w:left="-5" w:hanging="10"/>
      </w:pPr>
      <w:r>
        <w:rPr>
          <w:b/>
        </w:rPr>
        <w:t xml:space="preserve">Bradwell v. The State (1873): Gender Discrimination </w:t>
      </w:r>
    </w:p>
    <w:p w14:paraId="5290DF76" w14:textId="77777777" w:rsidR="006540F6" w:rsidRDefault="006540F6" w:rsidP="006540F6">
      <w:pPr>
        <w:spacing w:after="11" w:line="267" w:lineRule="auto"/>
        <w:ind w:left="-5" w:hanging="10"/>
      </w:pPr>
      <w:r>
        <w:rPr>
          <w:b/>
        </w:rPr>
        <w:t xml:space="preserve">Slaughterhouse Cases (1873): Reconstruction Amendments </w:t>
      </w:r>
    </w:p>
    <w:p w14:paraId="1AD99E11" w14:textId="77777777" w:rsidR="006540F6" w:rsidRDefault="006540F6" w:rsidP="006540F6">
      <w:pPr>
        <w:spacing w:after="11" w:line="267" w:lineRule="auto"/>
        <w:ind w:left="-5" w:right="239" w:hanging="10"/>
        <w:rPr>
          <w:b/>
        </w:rPr>
      </w:pPr>
      <w:r>
        <w:rPr>
          <w:b/>
        </w:rPr>
        <w:t xml:space="preserve">United States v. Cruikshank (1875): Racial Violence during Reconstruction </w:t>
      </w:r>
    </w:p>
    <w:p w14:paraId="2991B0BE" w14:textId="77777777" w:rsidR="006540F6" w:rsidRDefault="006540F6" w:rsidP="006540F6">
      <w:pPr>
        <w:spacing w:after="11" w:line="267" w:lineRule="auto"/>
        <w:ind w:left="-5" w:right="239" w:hanging="10"/>
      </w:pPr>
      <w:r>
        <w:rPr>
          <w:b/>
        </w:rPr>
        <w:t xml:space="preserve">Munn v Illinois (1877): Rate regulation </w:t>
      </w:r>
    </w:p>
    <w:p w14:paraId="55363633" w14:textId="77777777" w:rsidR="006540F6" w:rsidRDefault="006540F6" w:rsidP="006540F6">
      <w:pPr>
        <w:spacing w:after="11" w:line="267" w:lineRule="auto"/>
        <w:ind w:left="-5" w:hanging="10"/>
      </w:pPr>
      <w:r>
        <w:rPr>
          <w:b/>
        </w:rPr>
        <w:t xml:space="preserve">Reynolds v. United States (1879): Anti-Mormon legislation </w:t>
      </w:r>
    </w:p>
    <w:p w14:paraId="1BCA1FD1" w14:textId="77777777" w:rsidR="006540F6" w:rsidRDefault="006540F6" w:rsidP="006540F6">
      <w:pPr>
        <w:spacing w:after="11" w:line="267" w:lineRule="auto"/>
        <w:ind w:left="-5" w:hanging="10"/>
        <w:rPr>
          <w:b/>
        </w:rPr>
      </w:pPr>
      <w:r>
        <w:rPr>
          <w:b/>
        </w:rPr>
        <w:t xml:space="preserve">Civil Rights Cases (1883): Racial discrimination in public accommodations </w:t>
      </w:r>
    </w:p>
    <w:p w14:paraId="1A4D45F0" w14:textId="77777777" w:rsidR="00564BC6" w:rsidRDefault="00564BC6" w:rsidP="00564BC6">
      <w:pPr>
        <w:spacing w:after="11" w:line="267" w:lineRule="auto"/>
        <w:ind w:left="-5" w:hanging="10"/>
      </w:pPr>
      <w:proofErr w:type="spellStart"/>
      <w:r>
        <w:rPr>
          <w:b/>
        </w:rPr>
        <w:t>Yick</w:t>
      </w:r>
      <w:proofErr w:type="spellEnd"/>
      <w:r>
        <w:rPr>
          <w:b/>
        </w:rPr>
        <w:t xml:space="preserve"> Wo v. Hopkins (1886): Local regulation targeting Asian immigrants </w:t>
      </w:r>
    </w:p>
    <w:p w14:paraId="38BBDE55" w14:textId="2180C09C" w:rsidR="00564BC6" w:rsidRDefault="00564BC6" w:rsidP="00564BC6">
      <w:pPr>
        <w:spacing w:after="11" w:line="267" w:lineRule="auto"/>
        <w:ind w:left="-5" w:hanging="10"/>
      </w:pPr>
      <w:r>
        <w:rPr>
          <w:b/>
        </w:rPr>
        <w:t>Mugler v. Kansas (1887): State prohibition</w:t>
      </w:r>
    </w:p>
    <w:p w14:paraId="34334DDF" w14:textId="77777777" w:rsidR="006540F6" w:rsidRDefault="006540F6" w:rsidP="006540F6">
      <w:pPr>
        <w:spacing w:after="16"/>
      </w:pPr>
      <w:r>
        <w:rPr>
          <w:b/>
        </w:rPr>
        <w:t xml:space="preserve"> </w:t>
      </w:r>
    </w:p>
    <w:p w14:paraId="2F3F3FA6" w14:textId="735AE141" w:rsidR="006540F6" w:rsidRPr="008F576C" w:rsidRDefault="006540F6" w:rsidP="006540F6">
      <w:pPr>
        <w:spacing w:after="11" w:line="267" w:lineRule="auto"/>
        <w:ind w:left="-5" w:hanging="10"/>
        <w:rPr>
          <w:b/>
          <w:u w:val="single"/>
        </w:rPr>
      </w:pPr>
      <w:r w:rsidRPr="008F576C">
        <w:rPr>
          <w:b/>
          <w:u w:val="single"/>
        </w:rPr>
        <w:t xml:space="preserve">Class hours 6-8 </w:t>
      </w:r>
    </w:p>
    <w:p w14:paraId="2879A2C4" w14:textId="24E94534" w:rsidR="006540F6" w:rsidRPr="00BD2551" w:rsidRDefault="006540F6" w:rsidP="006540F6">
      <w:pPr>
        <w:spacing w:after="11" w:line="267" w:lineRule="auto"/>
        <w:ind w:left="-5" w:hanging="10"/>
        <w:rPr>
          <w:b/>
        </w:rPr>
      </w:pPr>
      <w:r>
        <w:rPr>
          <w:b/>
          <w:i/>
        </w:rPr>
        <w:t>Hoffer</w:t>
      </w:r>
      <w:r w:rsidRPr="00BD2551">
        <w:rPr>
          <w:b/>
          <w:i/>
        </w:rPr>
        <w:t xml:space="preserve"> </w:t>
      </w:r>
      <w:r w:rsidR="0045546B">
        <w:rPr>
          <w:b/>
        </w:rPr>
        <w:t>Chapters 2 through 4</w:t>
      </w:r>
    </w:p>
    <w:p w14:paraId="5C2CB487" w14:textId="7271B422" w:rsidR="006540F6" w:rsidRDefault="006540F6" w:rsidP="006540F6">
      <w:pPr>
        <w:spacing w:after="11" w:line="267" w:lineRule="auto"/>
        <w:ind w:left="-5" w:hanging="10"/>
      </w:pPr>
      <w:r>
        <w:rPr>
          <w:b/>
        </w:rPr>
        <w:t xml:space="preserve">Pollock v. Farmers Loan and Trust (1895): Income taxes </w:t>
      </w:r>
    </w:p>
    <w:p w14:paraId="3A169595" w14:textId="77777777" w:rsidR="006540F6" w:rsidRDefault="006540F6" w:rsidP="006540F6">
      <w:pPr>
        <w:spacing w:after="11" w:line="267" w:lineRule="auto"/>
        <w:ind w:left="-5" w:hanging="10"/>
      </w:pPr>
      <w:r>
        <w:rPr>
          <w:b/>
        </w:rPr>
        <w:t xml:space="preserve">United States v. E. C. Knight Company (1895): Sherman Antitrust Act </w:t>
      </w:r>
    </w:p>
    <w:p w14:paraId="0F75363F" w14:textId="77777777" w:rsidR="006540F6" w:rsidRDefault="006540F6" w:rsidP="006540F6">
      <w:pPr>
        <w:spacing w:after="11" w:line="267" w:lineRule="auto"/>
        <w:ind w:left="-5" w:hanging="10"/>
      </w:pPr>
      <w:r>
        <w:rPr>
          <w:b/>
        </w:rPr>
        <w:t xml:space="preserve">Plessy v. Ferguson (1896): Racial segregation by law </w:t>
      </w:r>
    </w:p>
    <w:p w14:paraId="1EAEBC72" w14:textId="430C3DAE" w:rsidR="006540F6" w:rsidRDefault="006540F6" w:rsidP="006540F6">
      <w:pPr>
        <w:spacing w:after="11" w:line="267" w:lineRule="auto"/>
        <w:ind w:left="5" w:hanging="10"/>
        <w:rPr>
          <w:b/>
        </w:rPr>
      </w:pPr>
      <w:r>
        <w:rPr>
          <w:b/>
        </w:rPr>
        <w:t xml:space="preserve">Williams v. Mississippi (1898): Literacy test and poll </w:t>
      </w:r>
      <w:r w:rsidR="00564BC6">
        <w:rPr>
          <w:b/>
        </w:rPr>
        <w:t>tax for African American voters</w:t>
      </w:r>
    </w:p>
    <w:p w14:paraId="72AC23DF" w14:textId="77777777" w:rsidR="00564BC6" w:rsidRDefault="00564BC6" w:rsidP="00564BC6">
      <w:pPr>
        <w:spacing w:after="1" w:line="274" w:lineRule="auto"/>
        <w:ind w:left="-5" w:right="-15" w:hanging="10"/>
        <w:jc w:val="both"/>
        <w:rPr>
          <w:b/>
        </w:rPr>
      </w:pPr>
      <w:r>
        <w:rPr>
          <w:b/>
        </w:rPr>
        <w:t xml:space="preserve">Lone Wolf v. Hitchcock (1903): Congressional abrogation of Native American treaty </w:t>
      </w:r>
    </w:p>
    <w:p w14:paraId="50E91447" w14:textId="77777777" w:rsidR="00564BC6" w:rsidRDefault="00564BC6" w:rsidP="00564BC6">
      <w:pPr>
        <w:spacing w:after="1" w:line="274" w:lineRule="auto"/>
        <w:ind w:left="-5" w:right="-15" w:hanging="10"/>
        <w:jc w:val="both"/>
        <w:rPr>
          <w:b/>
        </w:rPr>
      </w:pPr>
      <w:r>
        <w:rPr>
          <w:b/>
        </w:rPr>
        <w:t xml:space="preserve">Dorr v. United States, 195 U.S. 138 (1904): Constitution did not require jury trial in </w:t>
      </w:r>
      <w:r>
        <w:rPr>
          <w:b/>
        </w:rPr>
        <w:tab/>
      </w:r>
      <w:r>
        <w:rPr>
          <w:b/>
        </w:rPr>
        <w:tab/>
      </w:r>
      <w:r>
        <w:rPr>
          <w:b/>
        </w:rPr>
        <w:tab/>
      </w:r>
      <w:r>
        <w:rPr>
          <w:b/>
        </w:rPr>
        <w:tab/>
        <w:t>case from the Philippines</w:t>
      </w:r>
    </w:p>
    <w:p w14:paraId="308025AD" w14:textId="77777777" w:rsidR="006540F6" w:rsidRDefault="006540F6" w:rsidP="006540F6">
      <w:pPr>
        <w:spacing w:after="16"/>
      </w:pPr>
      <w:r>
        <w:rPr>
          <w:b/>
        </w:rPr>
        <w:t xml:space="preserve"> </w:t>
      </w:r>
    </w:p>
    <w:p w14:paraId="3F322388" w14:textId="1723CE05" w:rsidR="006540F6" w:rsidRPr="008F576C" w:rsidRDefault="006540F6" w:rsidP="006540F6">
      <w:pPr>
        <w:spacing w:after="11" w:line="267" w:lineRule="auto"/>
        <w:ind w:left="-5" w:hanging="10"/>
        <w:rPr>
          <w:u w:val="single"/>
        </w:rPr>
      </w:pPr>
      <w:r w:rsidRPr="008F576C">
        <w:rPr>
          <w:b/>
          <w:u w:val="single"/>
        </w:rPr>
        <w:t xml:space="preserve">Class hours 9-11 </w:t>
      </w:r>
    </w:p>
    <w:p w14:paraId="6505FDC2" w14:textId="617F532B" w:rsidR="0045546B" w:rsidRPr="0045546B" w:rsidRDefault="0045546B" w:rsidP="006540F6">
      <w:pPr>
        <w:spacing w:after="1" w:line="274" w:lineRule="auto"/>
        <w:ind w:left="-5" w:right="-15" w:hanging="10"/>
        <w:jc w:val="both"/>
        <w:rPr>
          <w:b/>
        </w:rPr>
      </w:pPr>
      <w:r>
        <w:rPr>
          <w:b/>
          <w:i/>
        </w:rPr>
        <w:lastRenderedPageBreak/>
        <w:t>Kens</w:t>
      </w:r>
      <w:r>
        <w:rPr>
          <w:b/>
        </w:rPr>
        <w:t xml:space="preserve"> through Chapter 10</w:t>
      </w:r>
    </w:p>
    <w:p w14:paraId="7C898B7E" w14:textId="05999D87" w:rsidR="006540F6" w:rsidRPr="00BD2551" w:rsidRDefault="0045546B" w:rsidP="0045546B">
      <w:pPr>
        <w:spacing w:after="1" w:line="274" w:lineRule="auto"/>
        <w:ind w:left="-5" w:right="-15" w:hanging="10"/>
        <w:jc w:val="both"/>
      </w:pPr>
      <w:r>
        <w:rPr>
          <w:b/>
        </w:rPr>
        <w:t>Lochner v. New York: Maximum hours legislation</w:t>
      </w:r>
      <w:r w:rsidR="006540F6" w:rsidRPr="00BD2551">
        <w:t xml:space="preserve"> </w:t>
      </w:r>
    </w:p>
    <w:p w14:paraId="43B952A1" w14:textId="77777777" w:rsidR="006540F6" w:rsidRDefault="006540F6" w:rsidP="006540F6">
      <w:pPr>
        <w:spacing w:after="11" w:line="267" w:lineRule="auto"/>
        <w:ind w:left="-5" w:hanging="10"/>
        <w:rPr>
          <w:b/>
        </w:rPr>
      </w:pPr>
      <w:r>
        <w:rPr>
          <w:b/>
        </w:rPr>
        <w:t xml:space="preserve">Muller v. Oregon (1908): Maximum hours legislation for women </w:t>
      </w:r>
    </w:p>
    <w:p w14:paraId="62901FAF" w14:textId="77777777" w:rsidR="00564BC6" w:rsidRDefault="00564BC6" w:rsidP="00564BC6">
      <w:pPr>
        <w:spacing w:after="11" w:line="267" w:lineRule="auto"/>
        <w:ind w:left="-5" w:hanging="10"/>
      </w:pPr>
      <w:proofErr w:type="spellStart"/>
      <w:r>
        <w:rPr>
          <w:b/>
        </w:rPr>
        <w:t>Coppage</w:t>
      </w:r>
      <w:proofErr w:type="spellEnd"/>
      <w:r>
        <w:rPr>
          <w:b/>
        </w:rPr>
        <w:t xml:space="preserve"> v. Kansas (1915): Anti-union legislation </w:t>
      </w:r>
    </w:p>
    <w:p w14:paraId="4E1C6194" w14:textId="77777777" w:rsidR="00564BC6" w:rsidRDefault="00564BC6" w:rsidP="00564BC6">
      <w:pPr>
        <w:spacing w:after="11" w:line="267" w:lineRule="auto"/>
        <w:ind w:left="-5" w:hanging="10"/>
      </w:pPr>
      <w:r>
        <w:rPr>
          <w:b/>
        </w:rPr>
        <w:t xml:space="preserve">Frank v. Mangum (1915): No due process violation for disorder in courtroom </w:t>
      </w:r>
    </w:p>
    <w:p w14:paraId="1F0A2091" w14:textId="31D83EE9" w:rsidR="00564BC6" w:rsidRDefault="00564BC6" w:rsidP="00564BC6">
      <w:pPr>
        <w:spacing w:after="11" w:line="267" w:lineRule="auto"/>
        <w:ind w:left="-5" w:hanging="10"/>
        <w:rPr>
          <w:b/>
        </w:rPr>
      </w:pPr>
      <w:r>
        <w:rPr>
          <w:b/>
        </w:rPr>
        <w:t xml:space="preserve">Buchanan v. </w:t>
      </w:r>
      <w:proofErr w:type="spellStart"/>
      <w:r>
        <w:rPr>
          <w:b/>
        </w:rPr>
        <w:t>Warley</w:t>
      </w:r>
      <w:proofErr w:type="spellEnd"/>
      <w:r>
        <w:rPr>
          <w:b/>
        </w:rPr>
        <w:t xml:space="preserve"> (1916): Racial zoning</w:t>
      </w:r>
    </w:p>
    <w:p w14:paraId="37A3B14C" w14:textId="77777777" w:rsidR="006540F6" w:rsidRDefault="006540F6" w:rsidP="006540F6">
      <w:pPr>
        <w:spacing w:after="11" w:line="267" w:lineRule="auto"/>
        <w:ind w:left="-5" w:hanging="10"/>
      </w:pPr>
    </w:p>
    <w:p w14:paraId="222AA69A" w14:textId="43B1A22C" w:rsidR="006540F6" w:rsidRPr="008F576C" w:rsidRDefault="006540F6" w:rsidP="0045546B">
      <w:pPr>
        <w:spacing w:after="16"/>
        <w:rPr>
          <w:u w:val="single"/>
        </w:rPr>
      </w:pPr>
      <w:r w:rsidRPr="008F576C">
        <w:rPr>
          <w:b/>
          <w:u w:val="single"/>
        </w:rPr>
        <w:t xml:space="preserve">Class hours 12-14 </w:t>
      </w:r>
    </w:p>
    <w:p w14:paraId="10A74B4D" w14:textId="1E2A3132" w:rsidR="0045546B" w:rsidRPr="0045546B" w:rsidRDefault="0045546B" w:rsidP="006540F6">
      <w:pPr>
        <w:spacing w:after="11" w:line="267" w:lineRule="auto"/>
        <w:ind w:left="-5" w:hanging="10"/>
        <w:rPr>
          <w:b/>
        </w:rPr>
      </w:pPr>
      <w:r w:rsidRPr="0045546B">
        <w:rPr>
          <w:b/>
          <w:i/>
        </w:rPr>
        <w:t>Kens</w:t>
      </w:r>
      <w:r>
        <w:rPr>
          <w:b/>
        </w:rPr>
        <w:t xml:space="preserve"> Chapter 11 </w:t>
      </w:r>
    </w:p>
    <w:p w14:paraId="7B62CD37" w14:textId="1D0669E3" w:rsidR="006540F6" w:rsidRDefault="006540F6" w:rsidP="006540F6">
      <w:pPr>
        <w:spacing w:after="11" w:line="267" w:lineRule="auto"/>
        <w:ind w:left="-5" w:hanging="10"/>
        <w:rPr>
          <w:b/>
        </w:rPr>
      </w:pPr>
      <w:r>
        <w:rPr>
          <w:b/>
        </w:rPr>
        <w:t xml:space="preserve">Hammer v. Dagenhart (1918): Child labor laws </w:t>
      </w:r>
    </w:p>
    <w:p w14:paraId="5AB81CC1" w14:textId="77777777" w:rsidR="006540F6" w:rsidRDefault="006540F6" w:rsidP="006540F6">
      <w:pPr>
        <w:spacing w:after="11" w:line="267" w:lineRule="auto"/>
        <w:ind w:left="-5" w:hanging="10"/>
      </w:pPr>
      <w:r>
        <w:rPr>
          <w:b/>
        </w:rPr>
        <w:t xml:space="preserve">Abrams v. U.S. (1919): Inciting resistance to the World War I effort </w:t>
      </w:r>
    </w:p>
    <w:p w14:paraId="7D4022F1" w14:textId="77777777" w:rsidR="00564BC6" w:rsidRDefault="00564BC6" w:rsidP="00564BC6">
      <w:pPr>
        <w:spacing w:after="11" w:line="267" w:lineRule="auto"/>
        <w:ind w:left="-5" w:hanging="10"/>
      </w:pPr>
      <w:r>
        <w:rPr>
          <w:b/>
        </w:rPr>
        <w:t xml:space="preserve">Federal Baseball Club of Baltimore, Inc. v. National League of Professional Baseball </w:t>
      </w:r>
    </w:p>
    <w:p w14:paraId="20896AA5" w14:textId="77777777" w:rsidR="00564BC6" w:rsidRDefault="00564BC6" w:rsidP="00564BC6">
      <w:pPr>
        <w:spacing w:after="11" w:line="267" w:lineRule="auto"/>
        <w:ind w:left="-5" w:hanging="10"/>
      </w:pPr>
      <w:r>
        <w:rPr>
          <w:b/>
        </w:rPr>
        <w:tab/>
      </w:r>
      <w:r>
        <w:rPr>
          <w:b/>
        </w:rPr>
        <w:tab/>
      </w:r>
      <w:r>
        <w:rPr>
          <w:b/>
        </w:rPr>
        <w:tab/>
        <w:t xml:space="preserve">Clubs (1922): Antitrust protection for baseball </w:t>
      </w:r>
    </w:p>
    <w:p w14:paraId="52CCEF6B" w14:textId="77777777" w:rsidR="00564BC6" w:rsidRDefault="00564BC6" w:rsidP="00564BC6">
      <w:pPr>
        <w:spacing w:after="11" w:line="267" w:lineRule="auto"/>
        <w:ind w:left="-5" w:hanging="10"/>
      </w:pPr>
      <w:r>
        <w:rPr>
          <w:b/>
        </w:rPr>
        <w:t xml:space="preserve">Meyer v. Nebraska, 262 U.S. 390 (1923): State statute outlawing foreign language </w:t>
      </w:r>
      <w:r>
        <w:rPr>
          <w:b/>
        </w:rPr>
        <w:tab/>
      </w:r>
      <w:r>
        <w:rPr>
          <w:b/>
        </w:rPr>
        <w:tab/>
      </w:r>
      <w:r>
        <w:rPr>
          <w:b/>
        </w:rPr>
        <w:tab/>
        <w:t xml:space="preserve">instruction </w:t>
      </w:r>
    </w:p>
    <w:p w14:paraId="6433F0AD" w14:textId="1B09AD8C" w:rsidR="006540F6" w:rsidRDefault="00564BC6" w:rsidP="00564BC6">
      <w:pPr>
        <w:spacing w:after="16"/>
      </w:pPr>
      <w:r>
        <w:rPr>
          <w:b/>
        </w:rPr>
        <w:t>Pierce v. Society of Sisters (1925): Compulsory public education statute</w:t>
      </w:r>
    </w:p>
    <w:p w14:paraId="4C476B2F" w14:textId="77777777" w:rsidR="00564BC6" w:rsidRDefault="00564BC6" w:rsidP="006540F6">
      <w:pPr>
        <w:spacing w:after="11" w:line="267" w:lineRule="auto"/>
        <w:ind w:left="-5" w:hanging="10"/>
        <w:rPr>
          <w:b/>
        </w:rPr>
      </w:pPr>
    </w:p>
    <w:p w14:paraId="37A51183" w14:textId="62EBE6A0" w:rsidR="006540F6" w:rsidRPr="008F576C" w:rsidRDefault="00564BC6" w:rsidP="006540F6">
      <w:pPr>
        <w:spacing w:after="11" w:line="267" w:lineRule="auto"/>
        <w:ind w:left="-5" w:hanging="10"/>
        <w:rPr>
          <w:u w:val="single"/>
        </w:rPr>
      </w:pPr>
      <w:r w:rsidRPr="008F576C">
        <w:rPr>
          <w:b/>
          <w:u w:val="single"/>
        </w:rPr>
        <w:t>Class hours 15-16</w:t>
      </w:r>
    </w:p>
    <w:p w14:paraId="20DF2686" w14:textId="59B23BE5" w:rsidR="006540F6" w:rsidRDefault="006540F6" w:rsidP="006540F6">
      <w:pPr>
        <w:spacing w:after="11" w:line="267" w:lineRule="auto"/>
        <w:ind w:left="-5" w:hanging="10"/>
      </w:pPr>
      <w:r>
        <w:rPr>
          <w:b/>
        </w:rPr>
        <w:t xml:space="preserve">Village of Euclid v. Ambler Realty Co. (1926): Local zoning </w:t>
      </w:r>
    </w:p>
    <w:p w14:paraId="2BD5B69A" w14:textId="77777777" w:rsidR="006540F6" w:rsidRDefault="006540F6" w:rsidP="006540F6">
      <w:pPr>
        <w:spacing w:after="11" w:line="267" w:lineRule="auto"/>
        <w:ind w:left="-5" w:hanging="10"/>
        <w:rPr>
          <w:b/>
        </w:rPr>
      </w:pPr>
      <w:r>
        <w:rPr>
          <w:b/>
        </w:rPr>
        <w:t xml:space="preserve">Buck v. Bell (1927): State sterilization statute </w:t>
      </w:r>
    </w:p>
    <w:p w14:paraId="344AAF73" w14:textId="77777777" w:rsidR="00564BC6" w:rsidRDefault="00564BC6" w:rsidP="00564BC6">
      <w:pPr>
        <w:spacing w:after="11" w:line="267" w:lineRule="auto"/>
        <w:ind w:left="-5" w:hanging="10"/>
      </w:pPr>
      <w:r>
        <w:rPr>
          <w:b/>
        </w:rPr>
        <w:t xml:space="preserve">Whitney v. California (1927): California Criminal Syndicalism Act did not violate </w:t>
      </w:r>
    </w:p>
    <w:p w14:paraId="303991EA" w14:textId="77777777" w:rsidR="00564BC6" w:rsidRDefault="00564BC6" w:rsidP="00564BC6">
      <w:pPr>
        <w:spacing w:after="11" w:line="267" w:lineRule="auto"/>
        <w:ind w:left="-5" w:hanging="10"/>
      </w:pPr>
      <w:r>
        <w:rPr>
          <w:b/>
        </w:rPr>
        <w:tab/>
      </w:r>
      <w:r>
        <w:rPr>
          <w:b/>
        </w:rPr>
        <w:tab/>
      </w:r>
      <w:r>
        <w:rPr>
          <w:b/>
        </w:rPr>
        <w:tab/>
        <w:t xml:space="preserve">First Amendment </w:t>
      </w:r>
    </w:p>
    <w:p w14:paraId="35E88532" w14:textId="2B9F8E42" w:rsidR="00564BC6" w:rsidRDefault="00564BC6" w:rsidP="00564BC6">
      <w:pPr>
        <w:spacing w:after="11" w:line="267" w:lineRule="auto"/>
        <w:ind w:left="-5" w:hanging="10"/>
      </w:pPr>
      <w:r>
        <w:rPr>
          <w:b/>
        </w:rPr>
        <w:t>Olmstead v. U.S. (1928): Wiretapped telephone conversations</w:t>
      </w:r>
    </w:p>
    <w:p w14:paraId="40CAF635" w14:textId="77777777" w:rsidR="006540F6" w:rsidRDefault="006540F6" w:rsidP="006540F6">
      <w:pPr>
        <w:spacing w:after="16"/>
      </w:pPr>
      <w:r>
        <w:rPr>
          <w:b/>
        </w:rPr>
        <w:t xml:space="preserve"> </w:t>
      </w:r>
    </w:p>
    <w:p w14:paraId="3AB25C73" w14:textId="0B79DB5E" w:rsidR="00AD548F" w:rsidRPr="008F576C" w:rsidRDefault="00AD548F" w:rsidP="006540F6">
      <w:pPr>
        <w:spacing w:after="11" w:line="267" w:lineRule="auto"/>
        <w:ind w:left="-5" w:hanging="10"/>
        <w:rPr>
          <w:b/>
          <w:u w:val="single"/>
        </w:rPr>
      </w:pPr>
      <w:r w:rsidRPr="008F576C">
        <w:rPr>
          <w:b/>
          <w:u w:val="single"/>
        </w:rPr>
        <w:t>Class hours 1</w:t>
      </w:r>
      <w:r w:rsidR="00564BC6" w:rsidRPr="008F576C">
        <w:rPr>
          <w:b/>
          <w:u w:val="single"/>
        </w:rPr>
        <w:t>7-19</w:t>
      </w:r>
    </w:p>
    <w:p w14:paraId="3B658D8C" w14:textId="7E8434F6" w:rsidR="00AD548F" w:rsidRPr="00AD548F" w:rsidRDefault="00AD548F" w:rsidP="006540F6">
      <w:pPr>
        <w:spacing w:after="11" w:line="267" w:lineRule="auto"/>
        <w:ind w:left="-5" w:hanging="10"/>
        <w:rPr>
          <w:b/>
        </w:rPr>
      </w:pPr>
      <w:r>
        <w:rPr>
          <w:b/>
          <w:i/>
        </w:rPr>
        <w:t>Kalman</w:t>
      </w:r>
      <w:r>
        <w:rPr>
          <w:b/>
        </w:rPr>
        <w:t xml:space="preserve"> through Chapter 3</w:t>
      </w:r>
    </w:p>
    <w:p w14:paraId="771E61C7" w14:textId="77777777" w:rsidR="006540F6" w:rsidRDefault="006540F6" w:rsidP="006540F6">
      <w:pPr>
        <w:spacing w:after="11" w:line="267" w:lineRule="auto"/>
        <w:ind w:left="-5" w:hanging="10"/>
      </w:pPr>
      <w:r>
        <w:rPr>
          <w:b/>
        </w:rPr>
        <w:t xml:space="preserve">Powell v. Alabama (1935): Right to counsel in trial charged with racial bias </w:t>
      </w:r>
    </w:p>
    <w:p w14:paraId="639A13D7" w14:textId="77777777" w:rsidR="006540F6" w:rsidRDefault="006540F6" w:rsidP="006540F6">
      <w:pPr>
        <w:spacing w:after="11" w:line="267" w:lineRule="auto"/>
        <w:ind w:left="-5" w:hanging="10"/>
      </w:pPr>
      <w:r>
        <w:rPr>
          <w:b/>
        </w:rPr>
        <w:t xml:space="preserve">Schechter Poultry (1935): National Industrial Recovery Act </w:t>
      </w:r>
    </w:p>
    <w:p w14:paraId="28F80562" w14:textId="77777777" w:rsidR="006540F6" w:rsidRDefault="006540F6" w:rsidP="006540F6">
      <w:pPr>
        <w:spacing w:after="11" w:line="267" w:lineRule="auto"/>
        <w:ind w:left="-5" w:hanging="10"/>
      </w:pPr>
      <w:r>
        <w:rPr>
          <w:b/>
        </w:rPr>
        <w:t xml:space="preserve">Carter v. Carter Coal Co. (1936): New Deal Act protecting coal miners </w:t>
      </w:r>
    </w:p>
    <w:p w14:paraId="4DF3581E" w14:textId="77777777" w:rsidR="006540F6" w:rsidRDefault="006540F6" w:rsidP="006540F6">
      <w:pPr>
        <w:spacing w:after="11" w:line="267" w:lineRule="auto"/>
        <w:ind w:left="-5" w:hanging="10"/>
        <w:rPr>
          <w:b/>
        </w:rPr>
      </w:pPr>
      <w:r>
        <w:rPr>
          <w:b/>
        </w:rPr>
        <w:t xml:space="preserve">Brown v. Mississippi (1936): Confession extracted by coercion </w:t>
      </w:r>
    </w:p>
    <w:p w14:paraId="53EFD72F" w14:textId="77777777" w:rsidR="00564BC6" w:rsidRDefault="00564BC6" w:rsidP="00564BC6">
      <w:pPr>
        <w:spacing w:after="11" w:line="267" w:lineRule="auto"/>
        <w:ind w:left="-5" w:hanging="10"/>
      </w:pPr>
      <w:r>
        <w:rPr>
          <w:b/>
        </w:rPr>
        <w:t xml:space="preserve">Palko v. Connecticut (1937): Double-jeopardy incorporation </w:t>
      </w:r>
    </w:p>
    <w:p w14:paraId="0B8856BC" w14:textId="77777777" w:rsidR="006540F6" w:rsidRDefault="006540F6" w:rsidP="006540F6">
      <w:pPr>
        <w:spacing w:after="16"/>
      </w:pPr>
      <w:r>
        <w:rPr>
          <w:b/>
        </w:rPr>
        <w:t xml:space="preserve"> </w:t>
      </w:r>
    </w:p>
    <w:p w14:paraId="087429FD" w14:textId="06684328" w:rsidR="006540F6" w:rsidRPr="008F576C" w:rsidRDefault="00AD548F" w:rsidP="006540F6">
      <w:pPr>
        <w:spacing w:after="11" w:line="267" w:lineRule="auto"/>
        <w:ind w:left="-5" w:hanging="10"/>
        <w:rPr>
          <w:u w:val="single"/>
        </w:rPr>
      </w:pPr>
      <w:r w:rsidRPr="008F576C">
        <w:rPr>
          <w:b/>
          <w:u w:val="single"/>
        </w:rPr>
        <w:t>Class hours 2</w:t>
      </w:r>
      <w:r w:rsidR="00564BC6" w:rsidRPr="008F576C">
        <w:rPr>
          <w:b/>
          <w:u w:val="single"/>
        </w:rPr>
        <w:t>0</w:t>
      </w:r>
      <w:r w:rsidRPr="008F576C">
        <w:rPr>
          <w:b/>
          <w:u w:val="single"/>
        </w:rPr>
        <w:t>-2</w:t>
      </w:r>
      <w:r w:rsidR="00564BC6" w:rsidRPr="008F576C">
        <w:rPr>
          <w:b/>
          <w:u w:val="single"/>
        </w:rPr>
        <w:t>2</w:t>
      </w:r>
    </w:p>
    <w:p w14:paraId="30F0CCBC" w14:textId="7B3DA712" w:rsidR="00AD548F" w:rsidRPr="00AD548F" w:rsidRDefault="00AD548F" w:rsidP="006540F6">
      <w:pPr>
        <w:spacing w:after="11" w:line="267" w:lineRule="auto"/>
        <w:ind w:left="-5" w:hanging="10"/>
      </w:pPr>
      <w:r>
        <w:rPr>
          <w:b/>
          <w:i/>
        </w:rPr>
        <w:t>Kalman</w:t>
      </w:r>
      <w:r>
        <w:rPr>
          <w:b/>
        </w:rPr>
        <w:t xml:space="preserve"> Chapters 4 through 6</w:t>
      </w:r>
    </w:p>
    <w:p w14:paraId="237D9185" w14:textId="77777777" w:rsidR="006540F6" w:rsidRDefault="006540F6" w:rsidP="006540F6">
      <w:pPr>
        <w:spacing w:after="11" w:line="267" w:lineRule="auto"/>
        <w:ind w:left="-5" w:hanging="10"/>
      </w:pPr>
      <w:r>
        <w:rPr>
          <w:b/>
        </w:rPr>
        <w:t xml:space="preserve">National Labor Relations Board v. Jones &amp; Laughlin Steel Corporation (1937): </w:t>
      </w:r>
    </w:p>
    <w:p w14:paraId="23446892" w14:textId="77777777" w:rsidR="006540F6" w:rsidRDefault="006540F6" w:rsidP="006540F6">
      <w:pPr>
        <w:spacing w:after="11" w:line="267" w:lineRule="auto"/>
        <w:ind w:left="-5" w:hanging="10"/>
      </w:pPr>
      <w:r>
        <w:rPr>
          <w:b/>
        </w:rPr>
        <w:tab/>
      </w:r>
      <w:r>
        <w:rPr>
          <w:b/>
        </w:rPr>
        <w:tab/>
      </w:r>
      <w:r>
        <w:rPr>
          <w:b/>
        </w:rPr>
        <w:tab/>
        <w:t xml:space="preserve">NLRA </w:t>
      </w:r>
    </w:p>
    <w:p w14:paraId="126C66EF" w14:textId="480125DF" w:rsidR="006540F6" w:rsidRDefault="006540F6" w:rsidP="006540F6">
      <w:pPr>
        <w:spacing w:after="11" w:line="267" w:lineRule="auto"/>
        <w:ind w:left="-5" w:right="240" w:hanging="10"/>
        <w:rPr>
          <w:b/>
        </w:rPr>
      </w:pPr>
      <w:r>
        <w:rPr>
          <w:b/>
        </w:rPr>
        <w:t xml:space="preserve">West Coast Hotel Co. v. Parrish, 300 U.S. 379 (1937): State minimum wage act for </w:t>
      </w:r>
      <w:r>
        <w:rPr>
          <w:b/>
        </w:rPr>
        <w:tab/>
      </w:r>
      <w:r>
        <w:rPr>
          <w:b/>
        </w:rPr>
        <w:tab/>
      </w:r>
      <w:r w:rsidR="000D7F05">
        <w:rPr>
          <w:b/>
        </w:rPr>
        <w:tab/>
      </w:r>
      <w:r>
        <w:rPr>
          <w:b/>
        </w:rPr>
        <w:t xml:space="preserve">women workers </w:t>
      </w:r>
    </w:p>
    <w:p w14:paraId="4BB795ED" w14:textId="07244551" w:rsidR="00AD548F" w:rsidRPr="00B95B5B" w:rsidRDefault="00AD548F" w:rsidP="006540F6">
      <w:pPr>
        <w:spacing w:after="11" w:line="267" w:lineRule="auto"/>
        <w:ind w:left="-5" w:right="240" w:hanging="10"/>
        <w:rPr>
          <w:b/>
        </w:rPr>
      </w:pPr>
      <w:r>
        <w:rPr>
          <w:b/>
          <w:i/>
        </w:rPr>
        <w:t>Hoffer</w:t>
      </w:r>
      <w:r>
        <w:rPr>
          <w:b/>
        </w:rPr>
        <w:t xml:space="preserve"> Chapter 5</w:t>
      </w:r>
      <w:r w:rsidR="00B95B5B">
        <w:rPr>
          <w:b/>
        </w:rPr>
        <w:t xml:space="preserve"> (until discussion of </w:t>
      </w:r>
      <w:r w:rsidR="00B95B5B">
        <w:rPr>
          <w:b/>
          <w:i/>
        </w:rPr>
        <w:t>Brown v. Bd. of Education</w:t>
      </w:r>
      <w:r w:rsidR="00B95B5B">
        <w:rPr>
          <w:b/>
        </w:rPr>
        <w:t>)</w:t>
      </w:r>
    </w:p>
    <w:p w14:paraId="47EE2351" w14:textId="546DE7D3" w:rsidR="006540F6" w:rsidRDefault="006540F6" w:rsidP="006540F6">
      <w:pPr>
        <w:spacing w:after="1" w:line="274" w:lineRule="auto"/>
        <w:ind w:left="-5" w:right="395" w:hanging="10"/>
        <w:jc w:val="both"/>
      </w:pPr>
      <w:r>
        <w:rPr>
          <w:b/>
        </w:rPr>
        <w:lastRenderedPageBreak/>
        <w:t xml:space="preserve">Missouri ex rel. Gaines v. Canada (1938): Denial of admission to state law school United States v. </w:t>
      </w:r>
      <w:proofErr w:type="spellStart"/>
      <w:r>
        <w:rPr>
          <w:b/>
        </w:rPr>
        <w:t>Carolene</w:t>
      </w:r>
      <w:proofErr w:type="spellEnd"/>
      <w:r>
        <w:rPr>
          <w:b/>
        </w:rPr>
        <w:t xml:space="preserve"> Products Company (1938): Rational basis test for </w:t>
      </w:r>
      <w:r>
        <w:rPr>
          <w:b/>
        </w:rPr>
        <w:tab/>
      </w:r>
      <w:r>
        <w:rPr>
          <w:b/>
        </w:rPr>
        <w:tab/>
      </w:r>
      <w:r w:rsidR="000D7F05">
        <w:rPr>
          <w:b/>
        </w:rPr>
        <w:tab/>
      </w:r>
      <w:r w:rsidR="000D7F05">
        <w:rPr>
          <w:b/>
        </w:rPr>
        <w:tab/>
      </w:r>
      <w:r>
        <w:rPr>
          <w:b/>
        </w:rPr>
        <w:tab/>
        <w:t xml:space="preserve">economic regulation </w:t>
      </w:r>
    </w:p>
    <w:p w14:paraId="15CDB65E" w14:textId="77777777" w:rsidR="006540F6" w:rsidRDefault="006540F6" w:rsidP="006540F6">
      <w:pPr>
        <w:spacing w:after="11" w:line="267" w:lineRule="auto"/>
        <w:ind w:left="-5" w:hanging="10"/>
        <w:rPr>
          <w:b/>
        </w:rPr>
      </w:pPr>
      <w:r>
        <w:rPr>
          <w:b/>
        </w:rPr>
        <w:t xml:space="preserve">U.S. v. Miller (1939): Sawed-off shotgun and Second Amendment </w:t>
      </w:r>
    </w:p>
    <w:p w14:paraId="34DCDF34" w14:textId="77777777" w:rsidR="006540F6" w:rsidRDefault="006540F6" w:rsidP="006540F6">
      <w:pPr>
        <w:spacing w:after="16"/>
      </w:pPr>
      <w:r>
        <w:rPr>
          <w:b/>
        </w:rPr>
        <w:t xml:space="preserve"> </w:t>
      </w:r>
    </w:p>
    <w:p w14:paraId="186BA69C" w14:textId="37366201" w:rsidR="006540F6" w:rsidRPr="008F576C" w:rsidRDefault="00564BC6" w:rsidP="006540F6">
      <w:pPr>
        <w:spacing w:after="11" w:line="267" w:lineRule="auto"/>
        <w:ind w:left="-5" w:hanging="10"/>
        <w:rPr>
          <w:u w:val="single"/>
        </w:rPr>
      </w:pPr>
      <w:r w:rsidRPr="008F576C">
        <w:rPr>
          <w:b/>
          <w:u w:val="single"/>
        </w:rPr>
        <w:t>Class hours 23-24</w:t>
      </w:r>
    </w:p>
    <w:p w14:paraId="7605B3D5" w14:textId="52A4440D" w:rsidR="00AD548F" w:rsidRPr="00AD548F" w:rsidRDefault="00AD548F" w:rsidP="00AD548F">
      <w:pPr>
        <w:spacing w:after="11" w:line="267" w:lineRule="auto"/>
        <w:ind w:left="-5" w:hanging="10"/>
      </w:pPr>
      <w:r>
        <w:rPr>
          <w:b/>
          <w:i/>
        </w:rPr>
        <w:t>Kalman</w:t>
      </w:r>
      <w:r>
        <w:rPr>
          <w:b/>
        </w:rPr>
        <w:t xml:space="preserve"> Chapter 7 and Afterword</w:t>
      </w:r>
    </w:p>
    <w:p w14:paraId="52951956" w14:textId="77777777" w:rsidR="006540F6" w:rsidRDefault="006540F6" w:rsidP="006540F6">
      <w:pPr>
        <w:spacing w:after="11" w:line="267" w:lineRule="auto"/>
        <w:ind w:left="-5" w:hanging="10"/>
      </w:pPr>
      <w:r>
        <w:rPr>
          <w:b/>
        </w:rPr>
        <w:t xml:space="preserve">Minersville School District v. </w:t>
      </w:r>
      <w:proofErr w:type="spellStart"/>
      <w:r>
        <w:rPr>
          <w:b/>
        </w:rPr>
        <w:t>Gobitis</w:t>
      </w:r>
      <w:proofErr w:type="spellEnd"/>
      <w:r>
        <w:rPr>
          <w:b/>
        </w:rPr>
        <w:t xml:space="preserve"> (1940): Flag salute </w:t>
      </w:r>
    </w:p>
    <w:p w14:paraId="3CF9E75D" w14:textId="77777777" w:rsidR="006540F6" w:rsidRDefault="006540F6" w:rsidP="006540F6">
      <w:pPr>
        <w:spacing w:after="11" w:line="267" w:lineRule="auto"/>
        <w:ind w:left="-5" w:hanging="10"/>
      </w:pPr>
      <w:r>
        <w:rPr>
          <w:b/>
        </w:rPr>
        <w:t xml:space="preserve">Wickard v. Filburn (1942): Allotments for wheat growers </w:t>
      </w:r>
    </w:p>
    <w:p w14:paraId="5A2D9C92" w14:textId="77777777" w:rsidR="006540F6" w:rsidRDefault="006540F6" w:rsidP="006540F6">
      <w:pPr>
        <w:spacing w:after="11" w:line="267" w:lineRule="auto"/>
        <w:ind w:left="-5" w:hanging="10"/>
      </w:pPr>
      <w:r>
        <w:rPr>
          <w:b/>
        </w:rPr>
        <w:t xml:space="preserve">West Virginia State Board of Education v. Barnette (1943): Flag salute </w:t>
      </w:r>
    </w:p>
    <w:p w14:paraId="22DC7950" w14:textId="77777777" w:rsidR="006540F6" w:rsidRDefault="006540F6" w:rsidP="006540F6">
      <w:pPr>
        <w:spacing w:after="11" w:line="267" w:lineRule="auto"/>
        <w:ind w:left="-5" w:hanging="10"/>
      </w:pPr>
      <w:r>
        <w:rPr>
          <w:b/>
        </w:rPr>
        <w:t xml:space="preserve">Korematsu v. U.S. (1944): Evacuation and internment of Japanese-Americans </w:t>
      </w:r>
    </w:p>
    <w:p w14:paraId="7F26B798" w14:textId="77777777" w:rsidR="006540F6" w:rsidRDefault="006540F6" w:rsidP="006540F6">
      <w:pPr>
        <w:spacing w:after="16"/>
      </w:pPr>
      <w:r>
        <w:rPr>
          <w:b/>
        </w:rPr>
        <w:t xml:space="preserve"> </w:t>
      </w:r>
    </w:p>
    <w:p w14:paraId="0B5E31A4" w14:textId="6F92A9FF" w:rsidR="006540F6" w:rsidRPr="008F576C" w:rsidRDefault="00564BC6" w:rsidP="006540F6">
      <w:pPr>
        <w:spacing w:after="11" w:line="267" w:lineRule="auto"/>
        <w:ind w:left="-5" w:hanging="10"/>
        <w:rPr>
          <w:u w:val="single"/>
        </w:rPr>
      </w:pPr>
      <w:r w:rsidRPr="008F576C">
        <w:rPr>
          <w:b/>
          <w:u w:val="single"/>
        </w:rPr>
        <w:t>Class hours 25</w:t>
      </w:r>
      <w:r w:rsidR="006540F6" w:rsidRPr="008F576C">
        <w:rPr>
          <w:b/>
          <w:u w:val="single"/>
        </w:rPr>
        <w:t>-</w:t>
      </w:r>
      <w:r w:rsidRPr="008F576C">
        <w:rPr>
          <w:b/>
          <w:u w:val="single"/>
        </w:rPr>
        <w:t>29</w:t>
      </w:r>
    </w:p>
    <w:p w14:paraId="7DD12373" w14:textId="085C0670" w:rsidR="00B95B5B" w:rsidRDefault="00B95B5B" w:rsidP="006540F6">
      <w:pPr>
        <w:spacing w:after="11" w:line="267" w:lineRule="auto"/>
        <w:ind w:left="-5" w:hanging="10"/>
        <w:rPr>
          <w:b/>
        </w:rPr>
      </w:pPr>
      <w:r>
        <w:rPr>
          <w:b/>
          <w:i/>
        </w:rPr>
        <w:t>Johnson</w:t>
      </w:r>
      <w:r>
        <w:rPr>
          <w:b/>
        </w:rPr>
        <w:t xml:space="preserve"> through Chapter 2</w:t>
      </w:r>
    </w:p>
    <w:p w14:paraId="022F5217" w14:textId="77777777" w:rsidR="00AD548F" w:rsidRDefault="006540F6" w:rsidP="006540F6">
      <w:pPr>
        <w:spacing w:after="11" w:line="267" w:lineRule="auto"/>
        <w:ind w:left="-5" w:hanging="10"/>
        <w:rPr>
          <w:b/>
        </w:rPr>
      </w:pPr>
      <w:r>
        <w:rPr>
          <w:b/>
        </w:rPr>
        <w:t xml:space="preserve">Marsh v. Alabama (1946): Distributing religious literature in a company town </w:t>
      </w:r>
    </w:p>
    <w:p w14:paraId="2A2E1092" w14:textId="77777777" w:rsidR="00AD548F" w:rsidRDefault="006540F6" w:rsidP="006540F6">
      <w:pPr>
        <w:spacing w:after="11" w:line="267" w:lineRule="auto"/>
        <w:ind w:left="-5" w:hanging="10"/>
        <w:rPr>
          <w:b/>
        </w:rPr>
      </w:pPr>
      <w:r>
        <w:rPr>
          <w:b/>
        </w:rPr>
        <w:t xml:space="preserve">Colegrove v. Green (1946): Apportionment challenge to congressional districts </w:t>
      </w:r>
    </w:p>
    <w:p w14:paraId="06DAA809" w14:textId="0CC7CAF5" w:rsidR="006540F6" w:rsidRDefault="006540F6" w:rsidP="006540F6">
      <w:pPr>
        <w:spacing w:after="11" w:line="267" w:lineRule="auto"/>
        <w:ind w:left="-5" w:hanging="10"/>
      </w:pPr>
      <w:r>
        <w:rPr>
          <w:b/>
        </w:rPr>
        <w:t xml:space="preserve">Everson v. Board of Education (1947): Establishment Clause challenge to funding </w:t>
      </w:r>
      <w:r>
        <w:rPr>
          <w:b/>
        </w:rPr>
        <w:tab/>
      </w:r>
      <w:r>
        <w:rPr>
          <w:b/>
        </w:rPr>
        <w:tab/>
      </w:r>
      <w:r w:rsidR="00B95B5B">
        <w:rPr>
          <w:b/>
        </w:rPr>
        <w:tab/>
      </w:r>
      <w:r>
        <w:rPr>
          <w:b/>
        </w:rPr>
        <w:t xml:space="preserve">costs of private schools </w:t>
      </w:r>
    </w:p>
    <w:p w14:paraId="0D6D242F" w14:textId="77777777" w:rsidR="006540F6" w:rsidRDefault="006540F6" w:rsidP="006540F6">
      <w:pPr>
        <w:spacing w:after="11" w:line="267" w:lineRule="auto"/>
        <w:ind w:left="-5" w:hanging="10"/>
      </w:pPr>
      <w:r>
        <w:rPr>
          <w:b/>
        </w:rPr>
        <w:t xml:space="preserve">Adamson v. California (1947): Incorporation of self-incrimination right </w:t>
      </w:r>
    </w:p>
    <w:p w14:paraId="2F11DA6B" w14:textId="77777777" w:rsidR="006540F6" w:rsidRDefault="006540F6" w:rsidP="006540F6">
      <w:pPr>
        <w:spacing w:after="11" w:line="267" w:lineRule="auto"/>
        <w:ind w:left="-5" w:hanging="10"/>
      </w:pPr>
      <w:r>
        <w:rPr>
          <w:b/>
        </w:rPr>
        <w:t xml:space="preserve">Shelley v. Kraemer (1948): Racially restrictive covenants </w:t>
      </w:r>
    </w:p>
    <w:p w14:paraId="5AF50F50" w14:textId="77777777" w:rsidR="006540F6" w:rsidRDefault="006540F6" w:rsidP="006540F6">
      <w:pPr>
        <w:spacing w:after="11" w:line="267" w:lineRule="auto"/>
        <w:ind w:left="-5" w:hanging="10"/>
      </w:pPr>
      <w:proofErr w:type="spellStart"/>
      <w:r>
        <w:rPr>
          <w:b/>
        </w:rPr>
        <w:t>Sweatt</w:t>
      </w:r>
      <w:proofErr w:type="spellEnd"/>
      <w:r>
        <w:rPr>
          <w:b/>
        </w:rPr>
        <w:t xml:space="preserve"> v. Painter (1950): Separate but equal for law schools </w:t>
      </w:r>
    </w:p>
    <w:p w14:paraId="0659651B" w14:textId="77777777" w:rsidR="006540F6" w:rsidRDefault="006540F6" w:rsidP="006540F6">
      <w:pPr>
        <w:spacing w:after="11" w:line="267" w:lineRule="auto"/>
        <w:ind w:left="-5" w:hanging="10"/>
      </w:pPr>
      <w:r>
        <w:rPr>
          <w:b/>
        </w:rPr>
        <w:t xml:space="preserve">Dennis v. United States (1951): Communists in labor unions </w:t>
      </w:r>
    </w:p>
    <w:p w14:paraId="2E8865A5" w14:textId="77777777" w:rsidR="006540F6" w:rsidRDefault="006540F6" w:rsidP="006540F6">
      <w:pPr>
        <w:spacing w:after="11" w:line="267" w:lineRule="auto"/>
        <w:ind w:left="-5" w:hanging="10"/>
      </w:pPr>
      <w:r>
        <w:rPr>
          <w:b/>
        </w:rPr>
        <w:t xml:space="preserve">Youngstown Sheet &amp; Tube Company v. Sawyer (1952): Government seizure of steel </w:t>
      </w:r>
      <w:r>
        <w:rPr>
          <w:b/>
        </w:rPr>
        <w:tab/>
      </w:r>
      <w:r>
        <w:rPr>
          <w:b/>
        </w:rPr>
        <w:tab/>
      </w:r>
      <w:r>
        <w:rPr>
          <w:b/>
        </w:rPr>
        <w:tab/>
        <w:t xml:space="preserve">mills </w:t>
      </w:r>
    </w:p>
    <w:p w14:paraId="41B0448E" w14:textId="77777777" w:rsidR="006540F6" w:rsidRDefault="006540F6" w:rsidP="006540F6">
      <w:pPr>
        <w:spacing w:after="11" w:line="267" w:lineRule="auto"/>
        <w:ind w:left="-5" w:hanging="10"/>
      </w:pPr>
      <w:r>
        <w:rPr>
          <w:b/>
        </w:rPr>
        <w:t xml:space="preserve">Berman v. Parker (1954): Eminent domain for urban renewal </w:t>
      </w:r>
    </w:p>
    <w:p w14:paraId="2242DEB8" w14:textId="77777777" w:rsidR="006540F6" w:rsidRDefault="006540F6" w:rsidP="006540F6">
      <w:pPr>
        <w:spacing w:after="16"/>
        <w:rPr>
          <w:b/>
        </w:rPr>
      </w:pPr>
      <w:r>
        <w:rPr>
          <w:b/>
        </w:rPr>
        <w:t xml:space="preserve"> </w:t>
      </w:r>
    </w:p>
    <w:p w14:paraId="7A66F83B" w14:textId="19D585BE" w:rsidR="006540F6" w:rsidRPr="008F576C" w:rsidRDefault="006540F6" w:rsidP="006540F6">
      <w:pPr>
        <w:spacing w:after="16"/>
        <w:rPr>
          <w:b/>
          <w:u w:val="single"/>
        </w:rPr>
      </w:pPr>
      <w:r w:rsidRPr="008F576C">
        <w:rPr>
          <w:b/>
          <w:u w:val="single"/>
        </w:rPr>
        <w:t>Clas</w:t>
      </w:r>
      <w:r w:rsidR="00B95B5B" w:rsidRPr="008F576C">
        <w:rPr>
          <w:b/>
          <w:u w:val="single"/>
        </w:rPr>
        <w:t>s hour</w:t>
      </w:r>
      <w:r w:rsidR="00564BC6" w:rsidRPr="008F576C">
        <w:rPr>
          <w:b/>
          <w:u w:val="single"/>
        </w:rPr>
        <w:t>s 30</w:t>
      </w:r>
      <w:r w:rsidR="00B95B5B" w:rsidRPr="008F576C">
        <w:rPr>
          <w:b/>
          <w:u w:val="single"/>
        </w:rPr>
        <w:t>-3</w:t>
      </w:r>
      <w:r w:rsidR="00564BC6" w:rsidRPr="008F576C">
        <w:rPr>
          <w:b/>
          <w:u w:val="single"/>
        </w:rPr>
        <w:t>1</w:t>
      </w:r>
    </w:p>
    <w:p w14:paraId="6BEEBB89" w14:textId="6B565B9A" w:rsidR="00B95B5B" w:rsidRPr="00B95B5B" w:rsidRDefault="00B95B5B" w:rsidP="00B95B5B">
      <w:pPr>
        <w:spacing w:after="11" w:line="267" w:lineRule="auto"/>
        <w:ind w:left="-5" w:right="240" w:hanging="10"/>
        <w:rPr>
          <w:b/>
        </w:rPr>
      </w:pPr>
      <w:r>
        <w:rPr>
          <w:b/>
          <w:i/>
        </w:rPr>
        <w:t>Hoffer</w:t>
      </w:r>
      <w:r>
        <w:rPr>
          <w:b/>
        </w:rPr>
        <w:t xml:space="preserve"> Chapter 5 (beginning with discussion of </w:t>
      </w:r>
      <w:r>
        <w:rPr>
          <w:b/>
          <w:i/>
        </w:rPr>
        <w:t>Brown v. Bd. of Education</w:t>
      </w:r>
      <w:r>
        <w:rPr>
          <w:b/>
        </w:rPr>
        <w:t>) and Epilogue</w:t>
      </w:r>
    </w:p>
    <w:p w14:paraId="4ECE9950" w14:textId="77777777" w:rsidR="006540F6" w:rsidRDefault="006540F6" w:rsidP="006540F6">
      <w:pPr>
        <w:spacing w:after="11" w:line="267" w:lineRule="auto"/>
        <w:ind w:left="-5" w:hanging="10"/>
      </w:pPr>
      <w:r>
        <w:rPr>
          <w:b/>
        </w:rPr>
        <w:t xml:space="preserve">Brown v. Bd. of Education I and II (1954, 1955): Racially segregated public schools </w:t>
      </w:r>
    </w:p>
    <w:p w14:paraId="66DC6934" w14:textId="77777777" w:rsidR="006540F6" w:rsidRDefault="006540F6" w:rsidP="006540F6">
      <w:pPr>
        <w:spacing w:after="11" w:line="267" w:lineRule="auto"/>
        <w:ind w:left="-5" w:hanging="10"/>
      </w:pPr>
      <w:r>
        <w:rPr>
          <w:b/>
        </w:rPr>
        <w:t xml:space="preserve">Cooper v. Aaron (1958): State resistance to Brown </w:t>
      </w:r>
    </w:p>
    <w:p w14:paraId="30BCD33F" w14:textId="77777777" w:rsidR="006540F6" w:rsidRDefault="006540F6" w:rsidP="006540F6">
      <w:pPr>
        <w:spacing w:after="11" w:line="267" w:lineRule="auto"/>
        <w:ind w:left="-5" w:right="128" w:hanging="10"/>
        <w:rPr>
          <w:b/>
        </w:rPr>
      </w:pPr>
      <w:r>
        <w:rPr>
          <w:b/>
        </w:rPr>
        <w:t xml:space="preserve">Baker v. </w:t>
      </w:r>
      <w:proofErr w:type="spellStart"/>
      <w:r>
        <w:rPr>
          <w:b/>
        </w:rPr>
        <w:t>Carr</w:t>
      </w:r>
      <w:proofErr w:type="spellEnd"/>
      <w:r>
        <w:rPr>
          <w:b/>
        </w:rPr>
        <w:t xml:space="preserve"> (1962): Legislative apportionment and political questions </w:t>
      </w:r>
    </w:p>
    <w:p w14:paraId="5700EC2E" w14:textId="77777777" w:rsidR="006540F6" w:rsidRDefault="006540F6" w:rsidP="006540F6">
      <w:pPr>
        <w:spacing w:after="16"/>
      </w:pPr>
      <w:r>
        <w:rPr>
          <w:b/>
        </w:rPr>
        <w:t xml:space="preserve"> </w:t>
      </w:r>
    </w:p>
    <w:p w14:paraId="597187D0" w14:textId="64E5A2C0" w:rsidR="006540F6" w:rsidRPr="008F576C" w:rsidRDefault="00564BC6" w:rsidP="006540F6">
      <w:pPr>
        <w:spacing w:after="11" w:line="267" w:lineRule="auto"/>
        <w:ind w:left="-5" w:hanging="10"/>
        <w:rPr>
          <w:b/>
          <w:u w:val="single"/>
        </w:rPr>
      </w:pPr>
      <w:r w:rsidRPr="008F576C">
        <w:rPr>
          <w:b/>
          <w:u w:val="single"/>
        </w:rPr>
        <w:t>Class hours 32-33</w:t>
      </w:r>
    </w:p>
    <w:p w14:paraId="6B050446" w14:textId="0295E3C0" w:rsidR="00B95B5B" w:rsidRPr="00B95B5B" w:rsidRDefault="00B95B5B" w:rsidP="006540F6">
      <w:pPr>
        <w:spacing w:after="11" w:line="267" w:lineRule="auto"/>
        <w:ind w:left="-5" w:hanging="10"/>
      </w:pPr>
      <w:r>
        <w:rPr>
          <w:b/>
          <w:i/>
        </w:rPr>
        <w:t>Johnson</w:t>
      </w:r>
      <w:r>
        <w:rPr>
          <w:b/>
        </w:rPr>
        <w:t xml:space="preserve"> Chapters 3 and 4</w:t>
      </w:r>
    </w:p>
    <w:p w14:paraId="73740E00" w14:textId="77777777" w:rsidR="006540F6" w:rsidRDefault="006540F6" w:rsidP="006540F6">
      <w:pPr>
        <w:spacing w:after="11" w:line="267" w:lineRule="auto"/>
        <w:ind w:left="-5" w:hanging="10"/>
      </w:pPr>
      <w:r>
        <w:rPr>
          <w:b/>
        </w:rPr>
        <w:t xml:space="preserve">Roth v. U.S. (1957): No First Amendment protections for obscenity </w:t>
      </w:r>
    </w:p>
    <w:p w14:paraId="464A153A" w14:textId="77777777" w:rsidR="006540F6" w:rsidRDefault="006540F6" w:rsidP="006540F6">
      <w:pPr>
        <w:spacing w:after="11" w:line="267" w:lineRule="auto"/>
        <w:ind w:left="-5" w:hanging="10"/>
      </w:pPr>
      <w:r>
        <w:rPr>
          <w:b/>
        </w:rPr>
        <w:t xml:space="preserve">Mapp v. Ohio (1961): Exclusionary rule for evidence obtained in police searches and </w:t>
      </w:r>
      <w:r>
        <w:rPr>
          <w:b/>
        </w:rPr>
        <w:tab/>
      </w:r>
      <w:r>
        <w:rPr>
          <w:b/>
        </w:rPr>
        <w:tab/>
        <w:t xml:space="preserve">seizures </w:t>
      </w:r>
    </w:p>
    <w:p w14:paraId="231D3C65" w14:textId="77777777" w:rsidR="006540F6" w:rsidRDefault="006540F6" w:rsidP="006540F6">
      <w:pPr>
        <w:spacing w:after="11" w:line="267" w:lineRule="auto"/>
        <w:ind w:left="-5" w:hanging="10"/>
      </w:pPr>
      <w:r>
        <w:rPr>
          <w:b/>
        </w:rPr>
        <w:t xml:space="preserve">Gideon v. Wainwright (1963): Right to counsel for state criminal defendants </w:t>
      </w:r>
    </w:p>
    <w:p w14:paraId="33A2BEDE" w14:textId="77777777" w:rsidR="006540F6" w:rsidRDefault="006540F6" w:rsidP="006540F6">
      <w:pPr>
        <w:spacing w:after="16"/>
      </w:pPr>
      <w:r>
        <w:rPr>
          <w:b/>
        </w:rPr>
        <w:t xml:space="preserve"> </w:t>
      </w:r>
    </w:p>
    <w:p w14:paraId="05810BC4" w14:textId="5A2D5E3F" w:rsidR="006540F6" w:rsidRPr="008F576C" w:rsidRDefault="00564BC6" w:rsidP="006540F6">
      <w:pPr>
        <w:spacing w:after="11" w:line="267" w:lineRule="auto"/>
        <w:ind w:left="-5" w:hanging="10"/>
        <w:rPr>
          <w:u w:val="single"/>
        </w:rPr>
      </w:pPr>
      <w:r w:rsidRPr="008F576C">
        <w:rPr>
          <w:b/>
          <w:u w:val="single"/>
        </w:rPr>
        <w:t>Class hours 34-36</w:t>
      </w:r>
    </w:p>
    <w:p w14:paraId="42AD0BC2" w14:textId="15788620" w:rsidR="006540F6" w:rsidRPr="00B95B5B" w:rsidRDefault="00B95B5B" w:rsidP="006540F6">
      <w:pPr>
        <w:spacing w:after="11" w:line="267" w:lineRule="auto"/>
        <w:ind w:left="-5" w:hanging="10"/>
      </w:pPr>
      <w:r>
        <w:rPr>
          <w:b/>
          <w:i/>
        </w:rPr>
        <w:t>Johnson</w:t>
      </w:r>
      <w:r>
        <w:rPr>
          <w:b/>
        </w:rPr>
        <w:t xml:space="preserve"> Chapters 5 </w:t>
      </w:r>
      <w:r w:rsidR="00274CBD">
        <w:rPr>
          <w:b/>
        </w:rPr>
        <w:t>and 6</w:t>
      </w:r>
    </w:p>
    <w:p w14:paraId="03A8FC1B" w14:textId="77777777" w:rsidR="006540F6" w:rsidRDefault="006540F6" w:rsidP="006540F6">
      <w:pPr>
        <w:spacing w:after="11" w:line="267" w:lineRule="auto"/>
        <w:ind w:left="-5" w:hanging="10"/>
      </w:pPr>
      <w:r>
        <w:rPr>
          <w:b/>
        </w:rPr>
        <w:lastRenderedPageBreak/>
        <w:t xml:space="preserve">Engel v. Vitale (1962): Prayer in public schools </w:t>
      </w:r>
    </w:p>
    <w:p w14:paraId="04DC3722" w14:textId="173D8808" w:rsidR="006540F6" w:rsidRDefault="006540F6" w:rsidP="006540F6">
      <w:pPr>
        <w:spacing w:after="11" w:line="267" w:lineRule="auto"/>
        <w:ind w:left="-5" w:hanging="10"/>
      </w:pPr>
      <w:proofErr w:type="spellStart"/>
      <w:r>
        <w:rPr>
          <w:b/>
        </w:rPr>
        <w:t>Sherbert</w:t>
      </w:r>
      <w:proofErr w:type="spellEnd"/>
      <w:r>
        <w:rPr>
          <w:b/>
        </w:rPr>
        <w:t xml:space="preserve"> v. Verner (1963): Substantial burden of First Amendment rights of </w:t>
      </w:r>
      <w:proofErr w:type="gramStart"/>
      <w:r>
        <w:rPr>
          <w:b/>
        </w:rPr>
        <w:t xml:space="preserve">Seventh-Day </w:t>
      </w:r>
      <w:r w:rsidR="000D7F05">
        <w:rPr>
          <w:b/>
        </w:rPr>
        <w:tab/>
      </w:r>
      <w:r w:rsidR="00B95B5B">
        <w:rPr>
          <w:b/>
        </w:rPr>
        <w:tab/>
      </w:r>
      <w:r>
        <w:rPr>
          <w:b/>
        </w:rPr>
        <w:t>Adventist</w:t>
      </w:r>
      <w:proofErr w:type="gramEnd"/>
      <w:r>
        <w:rPr>
          <w:b/>
        </w:rPr>
        <w:t xml:space="preserve"> </w:t>
      </w:r>
    </w:p>
    <w:p w14:paraId="0F3BC3FC" w14:textId="77777777" w:rsidR="006540F6" w:rsidRDefault="006540F6" w:rsidP="006540F6">
      <w:pPr>
        <w:spacing w:after="11" w:line="267" w:lineRule="auto"/>
        <w:ind w:left="-5" w:hanging="10"/>
      </w:pPr>
      <w:r>
        <w:rPr>
          <w:b/>
        </w:rPr>
        <w:t xml:space="preserve">N.Y. Times v. Sullivan (1964): Libel claims brought by public figures </w:t>
      </w:r>
    </w:p>
    <w:p w14:paraId="02DA499B" w14:textId="77777777" w:rsidR="006540F6" w:rsidRDefault="006540F6" w:rsidP="006540F6">
      <w:pPr>
        <w:spacing w:after="11" w:line="267" w:lineRule="auto"/>
        <w:ind w:left="-5" w:hanging="10"/>
      </w:pPr>
      <w:r>
        <w:rPr>
          <w:b/>
        </w:rPr>
        <w:t xml:space="preserve">Heart of Atlanta Motel, Inc. v. U.S. (1964): Civil Rights Act of 1964 </w:t>
      </w:r>
    </w:p>
    <w:p w14:paraId="0B46757C" w14:textId="2C28D862" w:rsidR="006540F6" w:rsidRDefault="006540F6" w:rsidP="006540F6">
      <w:pPr>
        <w:spacing w:after="11" w:line="267" w:lineRule="auto"/>
        <w:ind w:left="-5" w:hanging="10"/>
        <w:rPr>
          <w:b/>
        </w:rPr>
      </w:pPr>
      <w:r>
        <w:rPr>
          <w:b/>
        </w:rPr>
        <w:t xml:space="preserve">Griffin v. School Board of Prince Edward County (1964): Closing public schools to </w:t>
      </w:r>
      <w:r>
        <w:rPr>
          <w:b/>
        </w:rPr>
        <w:tab/>
      </w:r>
      <w:r>
        <w:rPr>
          <w:b/>
        </w:rPr>
        <w:tab/>
      </w:r>
      <w:r w:rsidR="00274CBD">
        <w:rPr>
          <w:b/>
        </w:rPr>
        <w:tab/>
      </w:r>
      <w:r>
        <w:rPr>
          <w:b/>
        </w:rPr>
        <w:t xml:space="preserve">avoid </w:t>
      </w:r>
      <w:r w:rsidRPr="004C32ED">
        <w:rPr>
          <w:b/>
          <w:i/>
        </w:rPr>
        <w:t>Brown</w:t>
      </w:r>
      <w:r>
        <w:rPr>
          <w:b/>
        </w:rPr>
        <w:t xml:space="preserve"> </w:t>
      </w:r>
    </w:p>
    <w:p w14:paraId="2915D60A" w14:textId="77777777" w:rsidR="006540F6" w:rsidRDefault="006540F6" w:rsidP="006540F6">
      <w:pPr>
        <w:spacing w:after="11" w:line="267" w:lineRule="auto"/>
        <w:ind w:left="-5" w:hanging="10"/>
        <w:rPr>
          <w:b/>
        </w:rPr>
      </w:pPr>
    </w:p>
    <w:p w14:paraId="45C10CBF" w14:textId="00411956" w:rsidR="006540F6" w:rsidRPr="008F576C" w:rsidRDefault="006540F6" w:rsidP="006540F6">
      <w:pPr>
        <w:spacing w:after="11" w:line="267" w:lineRule="auto"/>
        <w:ind w:left="-5" w:hanging="10"/>
        <w:rPr>
          <w:u w:val="single"/>
        </w:rPr>
      </w:pPr>
      <w:r w:rsidRPr="008F576C">
        <w:rPr>
          <w:b/>
          <w:u w:val="single"/>
        </w:rPr>
        <w:t>Class h</w:t>
      </w:r>
      <w:r w:rsidR="00564BC6" w:rsidRPr="008F576C">
        <w:rPr>
          <w:b/>
          <w:u w:val="single"/>
        </w:rPr>
        <w:t>ours 37</w:t>
      </w:r>
      <w:r w:rsidRPr="008F576C">
        <w:rPr>
          <w:b/>
          <w:u w:val="single"/>
        </w:rPr>
        <w:t>-</w:t>
      </w:r>
      <w:r w:rsidR="00564BC6" w:rsidRPr="008F576C">
        <w:rPr>
          <w:b/>
          <w:u w:val="single"/>
        </w:rPr>
        <w:t>40</w:t>
      </w:r>
      <w:r w:rsidRPr="008F576C">
        <w:rPr>
          <w:b/>
          <w:u w:val="single"/>
        </w:rPr>
        <w:t xml:space="preserve"> </w:t>
      </w:r>
    </w:p>
    <w:p w14:paraId="5DC8E298" w14:textId="2D4289BE" w:rsidR="00274CBD" w:rsidRPr="00B95B5B" w:rsidRDefault="00274CBD" w:rsidP="00274CBD">
      <w:pPr>
        <w:spacing w:after="11" w:line="267" w:lineRule="auto"/>
        <w:ind w:left="-5" w:hanging="10"/>
      </w:pPr>
      <w:r>
        <w:rPr>
          <w:b/>
          <w:i/>
        </w:rPr>
        <w:t>Johnson</w:t>
      </w:r>
      <w:r>
        <w:rPr>
          <w:b/>
        </w:rPr>
        <w:t xml:space="preserve"> Chapters 7 through Epilogue</w:t>
      </w:r>
    </w:p>
    <w:p w14:paraId="61EDB839" w14:textId="77777777" w:rsidR="006540F6" w:rsidRDefault="006540F6" w:rsidP="006540F6">
      <w:pPr>
        <w:spacing w:after="11" w:line="267" w:lineRule="auto"/>
        <w:ind w:left="-5" w:right="306" w:hanging="10"/>
        <w:rPr>
          <w:b/>
        </w:rPr>
      </w:pPr>
      <w:r>
        <w:rPr>
          <w:b/>
        </w:rPr>
        <w:t xml:space="preserve">Griswold v. Connecticut (1965): Contraceptives and the right to privacy </w:t>
      </w:r>
    </w:p>
    <w:p w14:paraId="77C13F3E" w14:textId="77777777" w:rsidR="006540F6" w:rsidRDefault="006540F6" w:rsidP="006540F6">
      <w:pPr>
        <w:spacing w:after="11" w:line="267" w:lineRule="auto"/>
        <w:ind w:left="-5" w:right="306" w:hanging="10"/>
      </w:pPr>
      <w:r>
        <w:rPr>
          <w:b/>
        </w:rPr>
        <w:t xml:space="preserve">Miranda v. Arizona (1966): Self-incrimination protection for suspects </w:t>
      </w:r>
    </w:p>
    <w:p w14:paraId="4BA413E0" w14:textId="77777777" w:rsidR="006540F6" w:rsidRDefault="006540F6" w:rsidP="006540F6">
      <w:pPr>
        <w:spacing w:after="11" w:line="267" w:lineRule="auto"/>
        <w:ind w:left="-5" w:hanging="10"/>
      </w:pPr>
      <w:r>
        <w:rPr>
          <w:b/>
        </w:rPr>
        <w:t xml:space="preserve">Loving v. Virginia (1967): Interracial marriage </w:t>
      </w:r>
    </w:p>
    <w:p w14:paraId="2872D5F2" w14:textId="77777777" w:rsidR="00811BD3" w:rsidRDefault="006540F6" w:rsidP="006540F6">
      <w:pPr>
        <w:spacing w:after="11" w:line="267" w:lineRule="auto"/>
        <w:ind w:left="-5" w:hanging="10"/>
        <w:rPr>
          <w:b/>
        </w:rPr>
      </w:pPr>
      <w:r>
        <w:rPr>
          <w:b/>
        </w:rPr>
        <w:t>Katz v. United States (1967): FBI eavesdropping on pay phone conversation</w:t>
      </w:r>
    </w:p>
    <w:p w14:paraId="709B5702" w14:textId="3F2319AD" w:rsidR="006540F6" w:rsidRDefault="00811BD3" w:rsidP="006540F6">
      <w:pPr>
        <w:spacing w:after="11" w:line="267" w:lineRule="auto"/>
        <w:ind w:left="-5" w:hanging="10"/>
        <w:rPr>
          <w:b/>
        </w:rPr>
      </w:pPr>
      <w:r>
        <w:rPr>
          <w:b/>
        </w:rPr>
        <w:t>Brandenburg v. Ohio (1969): free speech</w:t>
      </w:r>
      <w:r w:rsidR="006540F6">
        <w:rPr>
          <w:b/>
        </w:rPr>
        <w:t xml:space="preserve"> </w:t>
      </w:r>
    </w:p>
    <w:p w14:paraId="409CC5E2" w14:textId="58C71EC2" w:rsidR="00811BD3" w:rsidRDefault="00811BD3" w:rsidP="006540F6">
      <w:pPr>
        <w:spacing w:after="11" w:line="267" w:lineRule="auto"/>
        <w:ind w:left="-5" w:hanging="10"/>
        <w:rPr>
          <w:b/>
        </w:rPr>
      </w:pPr>
      <w:r>
        <w:rPr>
          <w:b/>
        </w:rPr>
        <w:t>New York Times Co. v. United States: Pentagon papers, First Amendment</w:t>
      </w:r>
    </w:p>
    <w:p w14:paraId="44DF4D4C" w14:textId="3E7975BE" w:rsidR="00274CBD" w:rsidRDefault="00F2298F" w:rsidP="006540F6">
      <w:pPr>
        <w:spacing w:after="11" w:line="267" w:lineRule="auto"/>
        <w:ind w:left="-5" w:hanging="10"/>
        <w:rPr>
          <w:b/>
        </w:rPr>
      </w:pPr>
      <w:r>
        <w:rPr>
          <w:b/>
        </w:rPr>
        <w:t>Roe v. Wade (1973): abortion and privacy rights</w:t>
      </w:r>
    </w:p>
    <w:p w14:paraId="54A6DAFB" w14:textId="3BB5C987" w:rsidR="00F2298F" w:rsidRDefault="00F2298F" w:rsidP="006540F6">
      <w:pPr>
        <w:spacing w:after="11" w:line="267" w:lineRule="auto"/>
        <w:ind w:left="-5" w:hanging="10"/>
        <w:rPr>
          <w:b/>
        </w:rPr>
      </w:pPr>
      <w:r>
        <w:rPr>
          <w:b/>
        </w:rPr>
        <w:t xml:space="preserve">San Antonio Independent School District v. Rodriguez (1973): education rights and wealth </w:t>
      </w:r>
      <w:r>
        <w:rPr>
          <w:b/>
        </w:rPr>
        <w:tab/>
      </w:r>
      <w:r>
        <w:rPr>
          <w:b/>
        </w:rPr>
        <w:tab/>
        <w:t>discrimination</w:t>
      </w:r>
    </w:p>
    <w:p w14:paraId="17411E9C" w14:textId="77777777" w:rsidR="00A53E59" w:rsidRDefault="00A53E59" w:rsidP="006540F6">
      <w:pPr>
        <w:spacing w:after="11" w:line="267" w:lineRule="auto"/>
        <w:ind w:left="-5" w:hanging="10"/>
        <w:rPr>
          <w:b/>
        </w:rPr>
      </w:pPr>
    </w:p>
    <w:p w14:paraId="384002C4" w14:textId="5C76BEEC" w:rsidR="00A53E59" w:rsidRPr="008F576C" w:rsidRDefault="00A53E59" w:rsidP="006540F6">
      <w:pPr>
        <w:spacing w:after="11" w:line="267" w:lineRule="auto"/>
        <w:ind w:left="-5" w:hanging="10"/>
        <w:rPr>
          <w:b/>
          <w:u w:val="single"/>
        </w:rPr>
      </w:pPr>
      <w:r w:rsidRPr="008F576C">
        <w:rPr>
          <w:b/>
          <w:u w:val="single"/>
        </w:rPr>
        <w:t>Remaining class hours</w:t>
      </w:r>
    </w:p>
    <w:p w14:paraId="0C7FEEFD" w14:textId="26D7C6D7" w:rsidR="00F2298F" w:rsidRDefault="00F2298F" w:rsidP="006540F6">
      <w:pPr>
        <w:spacing w:after="11" w:line="267" w:lineRule="auto"/>
        <w:ind w:left="-5" w:hanging="10"/>
        <w:rPr>
          <w:b/>
        </w:rPr>
      </w:pPr>
      <w:r>
        <w:rPr>
          <w:b/>
        </w:rPr>
        <w:t>United States v. Nixon (1974): executive privilege</w:t>
      </w:r>
    </w:p>
    <w:p w14:paraId="235633CE" w14:textId="5C7E864D" w:rsidR="00F2298F" w:rsidRDefault="00F2298F" w:rsidP="006540F6">
      <w:pPr>
        <w:spacing w:after="11" w:line="267" w:lineRule="auto"/>
        <w:ind w:left="-5" w:hanging="10"/>
        <w:rPr>
          <w:b/>
        </w:rPr>
      </w:pPr>
      <w:r>
        <w:rPr>
          <w:b/>
        </w:rPr>
        <w:t>Milliken v. Bradley (1974): school busing</w:t>
      </w:r>
    </w:p>
    <w:p w14:paraId="7CF32A29" w14:textId="7B48AA87" w:rsidR="00F2298F" w:rsidRDefault="00F2298F" w:rsidP="006540F6">
      <w:pPr>
        <w:spacing w:after="11" w:line="267" w:lineRule="auto"/>
        <w:ind w:left="-5" w:hanging="10"/>
        <w:rPr>
          <w:b/>
        </w:rPr>
      </w:pPr>
      <w:r>
        <w:rPr>
          <w:b/>
        </w:rPr>
        <w:t xml:space="preserve">Buckley v. </w:t>
      </w:r>
      <w:proofErr w:type="spellStart"/>
      <w:r>
        <w:rPr>
          <w:b/>
        </w:rPr>
        <w:t>Valeo</w:t>
      </w:r>
      <w:proofErr w:type="spellEnd"/>
      <w:r>
        <w:rPr>
          <w:b/>
        </w:rPr>
        <w:t xml:space="preserve"> (1976): campaign finance and the First Amendment</w:t>
      </w:r>
    </w:p>
    <w:p w14:paraId="2DC2E472" w14:textId="4CD7C3D0" w:rsidR="00F2298F" w:rsidRPr="00F2298F" w:rsidRDefault="00F2298F" w:rsidP="006540F6">
      <w:pPr>
        <w:spacing w:after="11" w:line="267" w:lineRule="auto"/>
        <w:ind w:left="-5" w:hanging="10"/>
        <w:rPr>
          <w:b/>
        </w:rPr>
      </w:pPr>
      <w:r>
        <w:rPr>
          <w:b/>
        </w:rPr>
        <w:t>Washington v. Davis (1976): equal protection and intent</w:t>
      </w:r>
    </w:p>
    <w:sectPr w:rsidR="00F2298F" w:rsidRPr="00F2298F">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712E" w14:textId="77777777" w:rsidR="00CA780E" w:rsidRDefault="00CA780E">
      <w:r>
        <w:separator/>
      </w:r>
    </w:p>
  </w:endnote>
  <w:endnote w:type="continuationSeparator" w:id="0">
    <w:p w14:paraId="58E979DB" w14:textId="77777777" w:rsidR="00CA780E" w:rsidRDefault="00CA780E">
      <w:r>
        <w:continuationSeparator/>
      </w:r>
    </w:p>
  </w:endnote>
  <w:endnote w:type="continuationNotice" w:id="1">
    <w:p w14:paraId="37C58EB3" w14:textId="77777777" w:rsidR="00CA780E" w:rsidRDefault="00CA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45546B" w:rsidRDefault="0045546B">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45546B" w:rsidRDefault="0045546B">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45546B" w:rsidRPr="00F335E2" w:rsidRDefault="0045546B">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8F576C">
      <w:rPr>
        <w:rFonts w:eastAsia="Calibri"/>
        <w:noProof/>
        <w:sz w:val="22"/>
        <w:szCs w:val="22"/>
      </w:rPr>
      <w:t>2</w:t>
    </w:r>
    <w:r w:rsidRPr="00F335E2">
      <w:rPr>
        <w:rFonts w:eastAsia="Calibri"/>
        <w:sz w:val="22"/>
        <w:szCs w:val="22"/>
      </w:rPr>
      <w:fldChar w:fldCharType="end"/>
    </w:r>
    <w:r w:rsidRPr="00F335E2">
      <w:rPr>
        <w:rFonts w:eastAsia="Calibri"/>
        <w:sz w:val="22"/>
        <w:szCs w:val="22"/>
      </w:rPr>
      <w:t xml:space="preserve"> </w:t>
    </w:r>
  </w:p>
  <w:p w14:paraId="35E58129" w14:textId="77777777" w:rsidR="0045546B" w:rsidRDefault="0045546B">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45546B" w:rsidRDefault="0045546B">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3977" w14:textId="77777777" w:rsidR="00CA780E" w:rsidRDefault="00CA780E">
      <w:r>
        <w:separator/>
      </w:r>
    </w:p>
  </w:footnote>
  <w:footnote w:type="continuationSeparator" w:id="0">
    <w:p w14:paraId="4137B6E1" w14:textId="77777777" w:rsidR="00CA780E" w:rsidRDefault="00CA780E">
      <w:r>
        <w:continuationSeparator/>
      </w:r>
    </w:p>
  </w:footnote>
  <w:footnote w:type="continuationNotice" w:id="1">
    <w:p w14:paraId="0439B7BE" w14:textId="77777777" w:rsidR="00CA780E" w:rsidRDefault="00CA7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45546B" w:rsidRDefault="0045546B">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45546B" w:rsidRDefault="0045546B">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45546B" w:rsidRDefault="0045546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2834B61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844E68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6AD6F80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B5C325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7700DD2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128029E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379CD37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2D824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C1B4C76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829BD"/>
    <w:multiLevelType w:val="hybridMultilevel"/>
    <w:tmpl w:val="1F2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34613728">
    <w:abstractNumId w:val="42"/>
  </w:num>
  <w:num w:numId="2" w16cid:durableId="231546540">
    <w:abstractNumId w:val="22"/>
  </w:num>
  <w:num w:numId="3" w16cid:durableId="520317278">
    <w:abstractNumId w:val="24"/>
  </w:num>
  <w:num w:numId="4" w16cid:durableId="880049596">
    <w:abstractNumId w:val="35"/>
  </w:num>
  <w:num w:numId="5" w16cid:durableId="769854003">
    <w:abstractNumId w:val="38"/>
  </w:num>
  <w:num w:numId="6" w16cid:durableId="1778986397">
    <w:abstractNumId w:val="9"/>
  </w:num>
  <w:num w:numId="7" w16cid:durableId="1544564312">
    <w:abstractNumId w:val="33"/>
  </w:num>
  <w:num w:numId="8" w16cid:durableId="1451900094">
    <w:abstractNumId w:val="41"/>
  </w:num>
  <w:num w:numId="9" w16cid:durableId="11076924">
    <w:abstractNumId w:val="18"/>
  </w:num>
  <w:num w:numId="10" w16cid:durableId="104543046">
    <w:abstractNumId w:val="32"/>
  </w:num>
  <w:num w:numId="11" w16cid:durableId="1157038430">
    <w:abstractNumId w:val="13"/>
  </w:num>
  <w:num w:numId="12" w16cid:durableId="333801358">
    <w:abstractNumId w:val="12"/>
  </w:num>
  <w:num w:numId="13" w16cid:durableId="1398624186">
    <w:abstractNumId w:val="29"/>
  </w:num>
  <w:num w:numId="14" w16cid:durableId="1303390395">
    <w:abstractNumId w:val="27"/>
  </w:num>
  <w:num w:numId="15" w16cid:durableId="2073385769">
    <w:abstractNumId w:val="25"/>
  </w:num>
  <w:num w:numId="16" w16cid:durableId="845440848">
    <w:abstractNumId w:val="36"/>
  </w:num>
  <w:num w:numId="17" w16cid:durableId="2107191778">
    <w:abstractNumId w:val="1"/>
  </w:num>
  <w:num w:numId="18" w16cid:durableId="1666083652">
    <w:abstractNumId w:val="23"/>
  </w:num>
  <w:num w:numId="19" w16cid:durableId="1135175506">
    <w:abstractNumId w:val="19"/>
  </w:num>
  <w:num w:numId="20" w16cid:durableId="214853493">
    <w:abstractNumId w:val="3"/>
  </w:num>
  <w:num w:numId="21" w16cid:durableId="1622885380">
    <w:abstractNumId w:val="40"/>
  </w:num>
  <w:num w:numId="22" w16cid:durableId="1834829038">
    <w:abstractNumId w:val="21"/>
  </w:num>
  <w:num w:numId="23" w16cid:durableId="794249270">
    <w:abstractNumId w:val="39"/>
  </w:num>
  <w:num w:numId="24" w16cid:durableId="605042908">
    <w:abstractNumId w:val="14"/>
  </w:num>
  <w:num w:numId="25" w16cid:durableId="519665315">
    <w:abstractNumId w:val="37"/>
  </w:num>
  <w:num w:numId="26" w16cid:durableId="1877618276">
    <w:abstractNumId w:val="30"/>
  </w:num>
  <w:num w:numId="27" w16cid:durableId="315688377">
    <w:abstractNumId w:val="5"/>
  </w:num>
  <w:num w:numId="28" w16cid:durableId="976841507">
    <w:abstractNumId w:val="7"/>
  </w:num>
  <w:num w:numId="29" w16cid:durableId="1787115207">
    <w:abstractNumId w:val="10"/>
  </w:num>
  <w:num w:numId="30" w16cid:durableId="526061542">
    <w:abstractNumId w:val="28"/>
  </w:num>
  <w:num w:numId="31" w16cid:durableId="2079277203">
    <w:abstractNumId w:val="16"/>
  </w:num>
  <w:num w:numId="32" w16cid:durableId="1943951034">
    <w:abstractNumId w:val="6"/>
  </w:num>
  <w:num w:numId="33" w16cid:durableId="1063719375">
    <w:abstractNumId w:val="17"/>
  </w:num>
  <w:num w:numId="34" w16cid:durableId="645474333">
    <w:abstractNumId w:val="2"/>
  </w:num>
  <w:num w:numId="35" w16cid:durableId="1580864250">
    <w:abstractNumId w:val="34"/>
  </w:num>
  <w:num w:numId="36" w16cid:durableId="257296445">
    <w:abstractNumId w:val="8"/>
  </w:num>
  <w:num w:numId="37" w16cid:durableId="1254708485">
    <w:abstractNumId w:val="31"/>
  </w:num>
  <w:num w:numId="38" w16cid:durableId="1029648931">
    <w:abstractNumId w:val="26"/>
  </w:num>
  <w:num w:numId="39" w16cid:durableId="437336354">
    <w:abstractNumId w:val="11"/>
  </w:num>
  <w:num w:numId="40" w16cid:durableId="1485242653">
    <w:abstractNumId w:val="4"/>
  </w:num>
  <w:num w:numId="41" w16cid:durableId="1110011064">
    <w:abstractNumId w:val="15"/>
  </w:num>
  <w:num w:numId="42" w16cid:durableId="1088697252">
    <w:abstractNumId w:val="0"/>
  </w:num>
  <w:num w:numId="43" w16cid:durableId="212049335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09A1"/>
    <w:rsid w:val="00081FCE"/>
    <w:rsid w:val="000838FA"/>
    <w:rsid w:val="000859CF"/>
    <w:rsid w:val="000935FE"/>
    <w:rsid w:val="00097473"/>
    <w:rsid w:val="000A037C"/>
    <w:rsid w:val="000A323B"/>
    <w:rsid w:val="000A37A9"/>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D7F0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4CBD"/>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5546B"/>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0A1B"/>
    <w:rsid w:val="0050426F"/>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B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40F6"/>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0F4A"/>
    <w:rsid w:val="007B2390"/>
    <w:rsid w:val="007B5C81"/>
    <w:rsid w:val="007B5ECF"/>
    <w:rsid w:val="007B65AF"/>
    <w:rsid w:val="007B70C9"/>
    <w:rsid w:val="007D5ADF"/>
    <w:rsid w:val="007D62C4"/>
    <w:rsid w:val="007D6940"/>
    <w:rsid w:val="007E25A9"/>
    <w:rsid w:val="007E46D3"/>
    <w:rsid w:val="007E7CBA"/>
    <w:rsid w:val="007F2EC3"/>
    <w:rsid w:val="007F3BD4"/>
    <w:rsid w:val="007F3E78"/>
    <w:rsid w:val="007F41FE"/>
    <w:rsid w:val="007FC820"/>
    <w:rsid w:val="00803581"/>
    <w:rsid w:val="008057C9"/>
    <w:rsid w:val="00810488"/>
    <w:rsid w:val="00811BD3"/>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576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3E59"/>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548F"/>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95B5B"/>
    <w:rsid w:val="00BA3979"/>
    <w:rsid w:val="00BA6742"/>
    <w:rsid w:val="00BA6894"/>
    <w:rsid w:val="00BA7DA3"/>
    <w:rsid w:val="00BB42FA"/>
    <w:rsid w:val="00BB76AD"/>
    <w:rsid w:val="00BC014F"/>
    <w:rsid w:val="00BC07A9"/>
    <w:rsid w:val="00BC3100"/>
    <w:rsid w:val="00BC6DCA"/>
    <w:rsid w:val="00BD042A"/>
    <w:rsid w:val="00BD5838"/>
    <w:rsid w:val="00BE01B2"/>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1553"/>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A780E"/>
    <w:rsid w:val="00CB3AC7"/>
    <w:rsid w:val="00CB7B52"/>
    <w:rsid w:val="00CC6399"/>
    <w:rsid w:val="00CD0D47"/>
    <w:rsid w:val="00CE1242"/>
    <w:rsid w:val="00CE243C"/>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53B6"/>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298F"/>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ItemDescription">
    <w:name w:val="Item Description"/>
    <w:rsid w:val="0050426F"/>
    <w:rPr>
      <w:rFonts w:ascii="Calibri" w:eastAsia="Calibri" w:hAnsi="Calibri" w:cs="Calibri"/>
      <w:i/>
      <w:sz w:val="24"/>
    </w:rPr>
  </w:style>
  <w:style w:type="paragraph" w:customStyle="1" w:styleId="Default">
    <w:name w:val="Default"/>
    <w:rsid w:val="005042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tegoryUnderlined">
    <w:name w:val="Category Underlined"/>
    <w:rsid w:val="00D553B6"/>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79FB-2DB4-40D5-B977-06A69962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2023-01-04T18:08:00Z</dcterms:created>
  <dcterms:modified xsi:type="dcterms:W3CDTF">2023-01-04T18:08:00Z</dcterms:modified>
</cp:coreProperties>
</file>