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298F" w14:textId="77777777" w:rsidR="008B5447" w:rsidRDefault="0016053F" w:rsidP="008B5447">
      <w:pPr>
        <w:pStyle w:val="Heading1"/>
        <w:spacing w:before="137"/>
        <w:ind w:left="0" w:right="14" w:firstLine="0"/>
        <w:jc w:val="center"/>
      </w:pPr>
      <w:bookmarkStart w:id="0" w:name="U.S._Consitutional_history_since_1877"/>
      <w:bookmarkStart w:id="1" w:name="_GoBack"/>
      <w:bookmarkEnd w:id="0"/>
      <w:bookmarkEnd w:id="1"/>
      <w:r>
        <w:t>U.S. CONS</w:t>
      </w:r>
      <w:r w:rsidR="008B7F82">
        <w:t>T</w:t>
      </w:r>
      <w:r>
        <w:t xml:space="preserve">ITUTIONAL HISTORY </w:t>
      </w:r>
      <w:r w:rsidR="008B5447">
        <w:t>II</w:t>
      </w:r>
      <w:bookmarkStart w:id="2" w:name="SPRING_2019"/>
      <w:bookmarkEnd w:id="2"/>
    </w:p>
    <w:p w14:paraId="20C0AB7B" w14:textId="1C1788DF" w:rsidR="00E77F6A" w:rsidRDefault="008B5447" w:rsidP="008B5447">
      <w:pPr>
        <w:pStyle w:val="Heading1"/>
        <w:spacing w:before="137"/>
        <w:ind w:left="0" w:right="14" w:firstLine="0"/>
        <w:jc w:val="center"/>
      </w:pPr>
      <w:r>
        <w:t>SPRING</w:t>
      </w:r>
      <w:r w:rsidR="0016053F">
        <w:t xml:space="preserve"> 20</w:t>
      </w:r>
      <w:r>
        <w:t>21</w:t>
      </w:r>
    </w:p>
    <w:p w14:paraId="3C413809" w14:textId="77777777" w:rsidR="008B5447" w:rsidRDefault="0016053F" w:rsidP="008B5447">
      <w:pPr>
        <w:spacing w:before="2"/>
        <w:ind w:right="14"/>
        <w:jc w:val="center"/>
        <w:rPr>
          <w:rFonts w:ascii="Times New Roman"/>
          <w:b/>
          <w:sz w:val="28"/>
        </w:rPr>
      </w:pPr>
      <w:r>
        <w:rPr>
          <w:rFonts w:ascii="Times New Roman"/>
          <w:b/>
          <w:sz w:val="28"/>
        </w:rPr>
        <w:t>PROFESSOR MICHAEL ALLAN WOLF</w:t>
      </w:r>
      <w:bookmarkStart w:id="3" w:name="3_credit_hours"/>
      <w:bookmarkEnd w:id="3"/>
    </w:p>
    <w:p w14:paraId="2171788D" w14:textId="58A85FF1" w:rsidR="008B5447" w:rsidRDefault="008B5447" w:rsidP="008B5447">
      <w:pPr>
        <w:spacing w:before="2"/>
        <w:ind w:right="14"/>
        <w:jc w:val="center"/>
        <w:rPr>
          <w:rFonts w:ascii="Times New Roman"/>
          <w:b/>
          <w:sz w:val="28"/>
        </w:rPr>
      </w:pPr>
      <w:r>
        <w:rPr>
          <w:rFonts w:ascii="Times New Roman"/>
          <w:b/>
          <w:sz w:val="28"/>
        </w:rPr>
        <w:t>LAW 6930:</w:t>
      </w:r>
      <w:r w:rsidR="008B7F82">
        <w:rPr>
          <w:rFonts w:ascii="Times New Roman"/>
          <w:b/>
          <w:sz w:val="28"/>
        </w:rPr>
        <w:t xml:space="preserve"> CLASS </w:t>
      </w:r>
      <w:r>
        <w:rPr>
          <w:rFonts w:ascii="Times New Roman"/>
          <w:b/>
          <w:sz w:val="28"/>
        </w:rPr>
        <w:t>14912 (IN-PERSON), 23160 (ONLINE)</w:t>
      </w:r>
    </w:p>
    <w:p w14:paraId="1A7F50F9" w14:textId="192A777E" w:rsidR="00E77F6A" w:rsidRDefault="008B7F82" w:rsidP="008B5447">
      <w:pPr>
        <w:spacing w:before="2"/>
        <w:ind w:right="14"/>
        <w:jc w:val="center"/>
        <w:rPr>
          <w:rFonts w:ascii="Times New Roman"/>
          <w:b/>
          <w:sz w:val="28"/>
        </w:rPr>
      </w:pPr>
      <w:r>
        <w:rPr>
          <w:rFonts w:ascii="Times New Roman"/>
          <w:b/>
          <w:sz w:val="28"/>
        </w:rPr>
        <w:t xml:space="preserve"> 3</w:t>
      </w:r>
      <w:r w:rsidR="0016053F">
        <w:rPr>
          <w:rFonts w:ascii="Times New Roman"/>
          <w:b/>
          <w:sz w:val="28"/>
        </w:rPr>
        <w:t xml:space="preserve"> CREDIT HOURS</w:t>
      </w:r>
    </w:p>
    <w:p w14:paraId="7E090911" w14:textId="77777777" w:rsidR="008B5447" w:rsidRDefault="008B5447" w:rsidP="008B5447">
      <w:pPr>
        <w:spacing w:before="2"/>
        <w:ind w:right="14"/>
        <w:jc w:val="center"/>
        <w:rPr>
          <w:rFonts w:ascii="Times New Roman"/>
          <w:b/>
          <w:sz w:val="28"/>
        </w:rPr>
      </w:pPr>
    </w:p>
    <w:p w14:paraId="21521848" w14:textId="77777777" w:rsidR="00E77F6A" w:rsidRDefault="0016053F" w:rsidP="008B5447">
      <w:pPr>
        <w:spacing w:before="5"/>
        <w:jc w:val="center"/>
        <w:rPr>
          <w:b/>
          <w:i/>
          <w:sz w:val="28"/>
        </w:rPr>
      </w:pPr>
      <w:r>
        <w:rPr>
          <w:b/>
          <w:i/>
          <w:sz w:val="28"/>
        </w:rPr>
        <w:t>SYLLABUS AND CLASS PROCEDURES</w:t>
      </w:r>
    </w:p>
    <w:p w14:paraId="78A11E9D" w14:textId="280BCB01" w:rsidR="008B5447" w:rsidRDefault="0016053F" w:rsidP="000323C6">
      <w:pPr>
        <w:spacing w:before="243" w:line="276" w:lineRule="auto"/>
        <w:rPr>
          <w:rFonts w:ascii="Times New Roman" w:eastAsia="Times New Roman" w:hAnsi="Times New Roman" w:cs="Times New Roman"/>
          <w:sz w:val="24"/>
        </w:rPr>
      </w:pPr>
      <w:bookmarkStart w:id="4" w:name="our_class_will_meet_on_Tuesdays_from_9:3"/>
      <w:bookmarkEnd w:id="4"/>
      <w:r>
        <w:rPr>
          <w:rFonts w:ascii="Times New Roman"/>
          <w:sz w:val="24"/>
        </w:rPr>
        <w:t xml:space="preserve">OUR CLASS WILL MEET ON TUESDAYS </w:t>
      </w:r>
      <w:r w:rsidR="008B5447">
        <w:rPr>
          <w:rFonts w:ascii="Times New Roman" w:eastAsia="Times New Roman" w:hAnsi="Times New Roman" w:cs="Times New Roman"/>
          <w:sz w:val="24"/>
        </w:rPr>
        <w:t>FROM 3:00 TO 5:00 PM AND ON THURSDAYS FROM 3:00 TO 3:55 PM ONLINE AND (ONLY FOR STUDENTS ENROLLED IN THE IN-PERSON SECTIONS) IN HOLLAND 382.</w:t>
      </w:r>
    </w:p>
    <w:p w14:paraId="155DFB32" w14:textId="77777777" w:rsidR="000323C6" w:rsidRDefault="000323C6" w:rsidP="008B5447">
      <w:pPr>
        <w:spacing w:after="208" w:line="267" w:lineRule="auto"/>
        <w:ind w:left="-5" w:hanging="10"/>
        <w:rPr>
          <w:rFonts w:ascii="Times New Roman" w:eastAsia="Times New Roman" w:hAnsi="Times New Roman" w:cs="Times New Roman"/>
          <w:i/>
          <w:sz w:val="24"/>
        </w:rPr>
      </w:pPr>
    </w:p>
    <w:p w14:paraId="58141E57" w14:textId="22A912E4" w:rsidR="008B5447" w:rsidRDefault="008B5447" w:rsidP="008B5447">
      <w:pPr>
        <w:spacing w:after="208" w:line="267" w:lineRule="auto"/>
        <w:ind w:left="-5" w:hanging="10"/>
      </w:pPr>
      <w:r>
        <w:rPr>
          <w:rFonts w:ascii="Times New Roman" w:eastAsia="Times New Roman" w:hAnsi="Times New Roman" w:cs="Times New Roman"/>
          <w:i/>
          <w:sz w:val="24"/>
        </w:rPr>
        <w:t xml:space="preserve">My email address is </w:t>
      </w:r>
      <w:r>
        <w:rPr>
          <w:rFonts w:ascii="Times New Roman" w:eastAsia="Times New Roman" w:hAnsi="Times New Roman" w:cs="Times New Roman"/>
          <w:color w:val="0000FF"/>
          <w:sz w:val="24"/>
          <w:u w:val="single" w:color="0000FF"/>
        </w:rPr>
        <w:t>wolfm@law.ufl.edu</w:t>
      </w:r>
      <w:r>
        <w:rPr>
          <w:rFonts w:ascii="Times New Roman" w:eastAsia="Times New Roman" w:hAnsi="Times New Roman" w:cs="Times New Roman"/>
          <w:i/>
          <w:sz w:val="24"/>
        </w:rPr>
        <w:t>, and my phone number is 352-273-0934. I</w:t>
      </w:r>
      <w:r w:rsidR="00F17936">
        <w:rPr>
          <w:rFonts w:ascii="Times New Roman" w:eastAsia="Times New Roman" w:hAnsi="Times New Roman" w:cs="Times New Roman"/>
          <w:i/>
          <w:sz w:val="24"/>
        </w:rPr>
        <w:t xml:space="preserve"> have an open-door policy, so i</w:t>
      </w:r>
      <w:r>
        <w:rPr>
          <w:rFonts w:ascii="Times New Roman" w:eastAsia="Times New Roman" w:hAnsi="Times New Roman" w:cs="Times New Roman"/>
          <w:i/>
          <w:sz w:val="24"/>
        </w:rPr>
        <w:t xml:space="preserve">f you would like to schedule a Zoom meeting, please send me an email message. </w:t>
      </w:r>
    </w:p>
    <w:p w14:paraId="16DCDFA0" w14:textId="77777777" w:rsidR="008B5447" w:rsidRDefault="008B5447" w:rsidP="008B5447">
      <w:pPr>
        <w:spacing w:line="249" w:lineRule="auto"/>
        <w:ind w:left="-5" w:hanging="10"/>
      </w:pPr>
      <w:r>
        <w:rPr>
          <w:rFonts w:ascii="Times New Roman" w:eastAsia="Times New Roman" w:hAnsi="Times New Roman" w:cs="Times New Roman"/>
          <w:b/>
          <w:color w:val="233E5F"/>
          <w:sz w:val="24"/>
        </w:rPr>
        <w:t xml:space="preserve">IN ADDITION TO THE EDITED CASES AND OTHER MATERIALS DISTRIBUTED ELECTRONICALLY, THERE ARE FOUR REQUIRED TEXTS FOR THIS CLASS:  </w:t>
      </w:r>
    </w:p>
    <w:p w14:paraId="327BC5CE" w14:textId="77777777" w:rsidR="008B5447" w:rsidRDefault="008B5447" w:rsidP="008B5447">
      <w:r>
        <w:rPr>
          <w:rFonts w:ascii="Times New Roman" w:eastAsia="Times New Roman" w:hAnsi="Times New Roman" w:cs="Times New Roman"/>
          <w:b/>
          <w:color w:val="233E5F"/>
          <w:sz w:val="24"/>
        </w:rPr>
        <w:t xml:space="preserve"> </w:t>
      </w:r>
    </w:p>
    <w:p w14:paraId="51605104" w14:textId="77777777" w:rsidR="008B5447" w:rsidRPr="000323C6" w:rsidRDefault="008B5447" w:rsidP="008B5447">
      <w:pPr>
        <w:spacing w:line="266" w:lineRule="auto"/>
        <w:ind w:left="-5" w:hanging="10"/>
        <w:rPr>
          <w:smallCaps/>
        </w:rPr>
      </w:pPr>
      <w:r w:rsidRPr="000323C6">
        <w:rPr>
          <w:rFonts w:ascii="Times New Roman" w:eastAsia="Times New Roman" w:hAnsi="Times New Roman" w:cs="Times New Roman"/>
          <w:smallCaps/>
          <w:sz w:val="24"/>
        </w:rPr>
        <w:t>Michael J. Klarman, Brown v. Board of Education</w:t>
      </w:r>
      <w:r w:rsidRPr="000323C6">
        <w:rPr>
          <w:rFonts w:ascii="Times New Roman" w:eastAsia="Times New Roman" w:hAnsi="Times New Roman" w:cs="Times New Roman"/>
          <w:i/>
          <w:smallCaps/>
          <w:sz w:val="24"/>
        </w:rPr>
        <w:t xml:space="preserve"> and the Civil Rights Movement</w:t>
      </w:r>
      <w:r w:rsidRPr="000323C6">
        <w:rPr>
          <w:rFonts w:ascii="Times New Roman" w:eastAsia="Times New Roman" w:hAnsi="Times New Roman" w:cs="Times New Roman"/>
          <w:smallCaps/>
          <w:sz w:val="24"/>
        </w:rPr>
        <w:t xml:space="preserve"> (2007) </w:t>
      </w:r>
    </w:p>
    <w:p w14:paraId="7710F6D8" w14:textId="77777777" w:rsidR="008B5447" w:rsidRPr="000323C6" w:rsidRDefault="008B5447" w:rsidP="008B5447">
      <w:pPr>
        <w:rPr>
          <w:smallCaps/>
        </w:rPr>
      </w:pPr>
      <w:r w:rsidRPr="000323C6">
        <w:rPr>
          <w:rFonts w:ascii="Times New Roman" w:eastAsia="Times New Roman" w:hAnsi="Times New Roman" w:cs="Times New Roman"/>
          <w:smallCaps/>
          <w:sz w:val="24"/>
        </w:rPr>
        <w:t xml:space="preserve"> </w:t>
      </w:r>
    </w:p>
    <w:p w14:paraId="60DAA7FD" w14:textId="77777777" w:rsidR="008B5447" w:rsidRPr="000323C6" w:rsidRDefault="008B5447" w:rsidP="008B5447">
      <w:pPr>
        <w:spacing w:line="266" w:lineRule="auto"/>
        <w:ind w:left="-5" w:hanging="10"/>
        <w:rPr>
          <w:smallCaps/>
        </w:rPr>
      </w:pPr>
      <w:r w:rsidRPr="000323C6">
        <w:rPr>
          <w:rFonts w:ascii="Times New Roman" w:eastAsia="Times New Roman" w:hAnsi="Times New Roman" w:cs="Times New Roman"/>
          <w:smallCaps/>
          <w:sz w:val="24"/>
        </w:rPr>
        <w:t>Paul Kens, Lochner v. New York</w:t>
      </w:r>
      <w:r w:rsidRPr="000323C6">
        <w:rPr>
          <w:rFonts w:ascii="Times New Roman" w:eastAsia="Times New Roman" w:hAnsi="Times New Roman" w:cs="Times New Roman"/>
          <w:i/>
          <w:smallCaps/>
          <w:sz w:val="24"/>
        </w:rPr>
        <w:t xml:space="preserve">: Economic Regulation on Trial </w:t>
      </w:r>
      <w:r w:rsidRPr="000323C6">
        <w:rPr>
          <w:rFonts w:ascii="Times New Roman" w:eastAsia="Times New Roman" w:hAnsi="Times New Roman" w:cs="Times New Roman"/>
          <w:smallCaps/>
          <w:sz w:val="24"/>
        </w:rPr>
        <w:t xml:space="preserve">(1998) </w:t>
      </w:r>
    </w:p>
    <w:p w14:paraId="3F6B87ED" w14:textId="77777777" w:rsidR="008B5447" w:rsidRPr="000323C6" w:rsidRDefault="008B5447" w:rsidP="008B5447">
      <w:pPr>
        <w:rPr>
          <w:smallCaps/>
        </w:rPr>
      </w:pPr>
      <w:r w:rsidRPr="000323C6">
        <w:rPr>
          <w:rFonts w:ascii="Times New Roman" w:eastAsia="Times New Roman" w:hAnsi="Times New Roman" w:cs="Times New Roman"/>
          <w:smallCaps/>
          <w:sz w:val="24"/>
        </w:rPr>
        <w:t xml:space="preserve"> </w:t>
      </w:r>
    </w:p>
    <w:p w14:paraId="1B4A61F9" w14:textId="77777777" w:rsidR="008B5447" w:rsidRPr="000323C6" w:rsidRDefault="008B5447" w:rsidP="008B5447">
      <w:pPr>
        <w:spacing w:line="266" w:lineRule="auto"/>
        <w:ind w:left="-5" w:hanging="10"/>
        <w:rPr>
          <w:smallCaps/>
        </w:rPr>
      </w:pPr>
      <w:r w:rsidRPr="000323C6">
        <w:rPr>
          <w:rFonts w:ascii="Times New Roman" w:eastAsia="Times New Roman" w:hAnsi="Times New Roman" w:cs="Times New Roman"/>
          <w:smallCaps/>
          <w:sz w:val="24"/>
        </w:rPr>
        <w:t xml:space="preserve">Philippa Strum, </w:t>
      </w:r>
      <w:r w:rsidRPr="000323C6">
        <w:rPr>
          <w:rFonts w:ascii="Times New Roman" w:eastAsia="Times New Roman" w:hAnsi="Times New Roman" w:cs="Times New Roman"/>
          <w:i/>
          <w:smallCaps/>
          <w:sz w:val="24"/>
        </w:rPr>
        <w:t xml:space="preserve">Speaking Freely: </w:t>
      </w:r>
      <w:r w:rsidRPr="000323C6">
        <w:rPr>
          <w:rFonts w:ascii="Times New Roman" w:eastAsia="Times New Roman" w:hAnsi="Times New Roman" w:cs="Times New Roman"/>
          <w:smallCaps/>
          <w:sz w:val="24"/>
        </w:rPr>
        <w:t>Whitney v. California</w:t>
      </w:r>
      <w:r w:rsidRPr="000323C6">
        <w:rPr>
          <w:rFonts w:ascii="Times New Roman" w:eastAsia="Times New Roman" w:hAnsi="Times New Roman" w:cs="Times New Roman"/>
          <w:i/>
          <w:smallCaps/>
          <w:sz w:val="24"/>
        </w:rPr>
        <w:t xml:space="preserve"> and American Speech Law</w:t>
      </w:r>
      <w:r w:rsidRPr="000323C6">
        <w:rPr>
          <w:rFonts w:ascii="Times New Roman" w:eastAsia="Times New Roman" w:hAnsi="Times New Roman" w:cs="Times New Roman"/>
          <w:smallCaps/>
          <w:sz w:val="24"/>
        </w:rPr>
        <w:t xml:space="preserve"> (2015) </w:t>
      </w:r>
    </w:p>
    <w:p w14:paraId="0F9D3CE4" w14:textId="77777777" w:rsidR="008B5447" w:rsidRPr="000323C6" w:rsidRDefault="008B5447" w:rsidP="008B5447">
      <w:pPr>
        <w:rPr>
          <w:smallCaps/>
        </w:rPr>
      </w:pPr>
      <w:r w:rsidRPr="000323C6">
        <w:rPr>
          <w:rFonts w:ascii="Times New Roman" w:eastAsia="Times New Roman" w:hAnsi="Times New Roman" w:cs="Times New Roman"/>
          <w:smallCaps/>
          <w:sz w:val="24"/>
        </w:rPr>
        <w:t xml:space="preserve"> </w:t>
      </w:r>
    </w:p>
    <w:p w14:paraId="1E35A97B" w14:textId="77777777" w:rsidR="008B5447" w:rsidRPr="000323C6" w:rsidRDefault="008B5447" w:rsidP="008B5447">
      <w:pPr>
        <w:spacing w:after="180" w:line="267" w:lineRule="auto"/>
        <w:ind w:left="-5" w:hanging="10"/>
        <w:rPr>
          <w:smallCaps/>
        </w:rPr>
      </w:pPr>
      <w:r w:rsidRPr="000323C6">
        <w:rPr>
          <w:rFonts w:ascii="Times New Roman" w:eastAsia="Times New Roman" w:hAnsi="Times New Roman" w:cs="Times New Roman"/>
          <w:smallCaps/>
          <w:sz w:val="24"/>
        </w:rPr>
        <w:t xml:space="preserve">Noah Feldman, </w:t>
      </w:r>
      <w:r w:rsidRPr="000323C6">
        <w:rPr>
          <w:rFonts w:ascii="Times New Roman" w:eastAsia="Times New Roman" w:hAnsi="Times New Roman" w:cs="Times New Roman"/>
          <w:i/>
          <w:smallCaps/>
          <w:sz w:val="24"/>
        </w:rPr>
        <w:t>Scorpions: The Battles and Triumphs of FDRs Great Supreme Court Justices</w:t>
      </w:r>
      <w:r w:rsidRPr="000323C6">
        <w:rPr>
          <w:rFonts w:ascii="Times New Roman" w:eastAsia="Times New Roman" w:hAnsi="Times New Roman" w:cs="Times New Roman"/>
          <w:smallCaps/>
          <w:sz w:val="24"/>
        </w:rPr>
        <w:t xml:space="preserve"> (2010) </w:t>
      </w:r>
    </w:p>
    <w:p w14:paraId="05DE4D53" w14:textId="3BFACF70" w:rsidR="008B5447" w:rsidRDefault="008B5447" w:rsidP="000323C6">
      <w:pPr>
        <w:spacing w:after="208" w:line="267" w:lineRule="auto"/>
        <w:ind w:left="-5" w:hanging="10"/>
        <w:rPr>
          <w:rFonts w:ascii="Times New Roman" w:eastAsia="Times New Roman" w:hAnsi="Times New Roman" w:cs="Times New Roman"/>
          <w:sz w:val="24"/>
        </w:rPr>
      </w:pPr>
      <w:r>
        <w:rPr>
          <w:rFonts w:ascii="Times New Roman" w:eastAsia="Times New Roman" w:hAnsi="Times New Roman" w:cs="Times New Roman"/>
          <w:b/>
          <w:color w:val="233E5F"/>
          <w:sz w:val="24"/>
        </w:rPr>
        <w:t>COURSE DESCRIPTION: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The course will explore how the turbulent decades between the 1870s and 1960s witnessed significant changes in society and politics that had an impact on, and were directly affected by, the decisions of the U.S. Supreme Court. The course will explore the give-and-take between the Court and the American people. </w:t>
      </w:r>
      <w:r>
        <w:rPr>
          <w:rFonts w:ascii="Times New Roman" w:eastAsia="Times New Roman" w:hAnsi="Times New Roman" w:cs="Times New Roman"/>
          <w:sz w:val="24"/>
        </w:rPr>
        <w:t xml:space="preserve"> </w:t>
      </w:r>
    </w:p>
    <w:p w14:paraId="7F04D670" w14:textId="3F8FD133" w:rsidR="00E77F6A" w:rsidRDefault="0016053F" w:rsidP="000323C6">
      <w:pPr>
        <w:spacing w:before="202" w:line="276" w:lineRule="auto"/>
        <w:ind w:right="137"/>
        <w:rPr>
          <w:rFonts w:ascii="Times New Roman"/>
          <w:i/>
          <w:sz w:val="24"/>
        </w:rPr>
      </w:pPr>
      <w:r>
        <w:rPr>
          <w:rFonts w:ascii="Times New Roman"/>
          <w:b/>
          <w:color w:val="243F60"/>
          <w:sz w:val="24"/>
        </w:rPr>
        <w:t xml:space="preserve">COURSE GOALS AND/OR OBJECTIVES: </w:t>
      </w:r>
      <w:r>
        <w:rPr>
          <w:rFonts w:ascii="Times New Roman"/>
          <w:i/>
          <w:sz w:val="24"/>
        </w:rPr>
        <w:t>By the end of this course, it is my hope that students</w:t>
      </w:r>
      <w:r>
        <w:rPr>
          <w:rFonts w:ascii="Times New Roman"/>
          <w:i/>
          <w:spacing w:val="-1"/>
          <w:sz w:val="24"/>
        </w:rPr>
        <w:t xml:space="preserve"> </w:t>
      </w:r>
      <w:r>
        <w:rPr>
          <w:rFonts w:ascii="Times New Roman"/>
          <w:i/>
          <w:sz w:val="24"/>
        </w:rPr>
        <w:t>will:</w:t>
      </w:r>
    </w:p>
    <w:p w14:paraId="77A37979" w14:textId="77777777" w:rsidR="00E77F6A" w:rsidRDefault="00E77F6A">
      <w:pPr>
        <w:spacing w:line="276" w:lineRule="auto"/>
        <w:rPr>
          <w:rFonts w:ascii="Times New Roman"/>
          <w:sz w:val="24"/>
        </w:rPr>
        <w:sectPr w:rsidR="00E77F6A">
          <w:footerReference w:type="default" r:id="rId7"/>
          <w:type w:val="continuous"/>
          <w:pgSz w:w="12240" w:h="15840"/>
          <w:pgMar w:top="1500" w:right="1660" w:bottom="960" w:left="1660" w:header="720" w:footer="772" w:gutter="0"/>
          <w:pgNumType w:start="1"/>
          <w:cols w:space="720"/>
        </w:sectPr>
      </w:pPr>
    </w:p>
    <w:p w14:paraId="557821A6" w14:textId="652E769C" w:rsidR="00E77F6A" w:rsidRDefault="0016053F">
      <w:pPr>
        <w:pStyle w:val="ListParagraph"/>
        <w:numPr>
          <w:ilvl w:val="0"/>
          <w:numId w:val="1"/>
        </w:numPr>
        <w:tabs>
          <w:tab w:val="left" w:pos="1579"/>
          <w:tab w:val="left" w:pos="1580"/>
        </w:tabs>
        <w:spacing w:before="74" w:line="273" w:lineRule="auto"/>
        <w:ind w:right="609"/>
        <w:rPr>
          <w:i/>
          <w:sz w:val="24"/>
        </w:rPr>
      </w:pPr>
      <w:r>
        <w:rPr>
          <w:i/>
          <w:sz w:val="24"/>
        </w:rPr>
        <w:lastRenderedPageBreak/>
        <w:t>be familiar with the interplay between social, political, economic,</w:t>
      </w:r>
      <w:r>
        <w:rPr>
          <w:i/>
          <w:spacing w:val="-17"/>
          <w:sz w:val="24"/>
        </w:rPr>
        <w:t xml:space="preserve"> </w:t>
      </w:r>
      <w:r>
        <w:rPr>
          <w:i/>
          <w:sz w:val="24"/>
        </w:rPr>
        <w:t>and ideological developments and the work of the Supreme</w:t>
      </w:r>
      <w:r>
        <w:rPr>
          <w:i/>
          <w:spacing w:val="-7"/>
          <w:sz w:val="24"/>
        </w:rPr>
        <w:t xml:space="preserve"> </w:t>
      </w:r>
      <w:r>
        <w:rPr>
          <w:i/>
          <w:sz w:val="24"/>
        </w:rPr>
        <w:t>Court,</w:t>
      </w:r>
    </w:p>
    <w:p w14:paraId="428920D4" w14:textId="15ECF6C5" w:rsidR="008B7F82" w:rsidRDefault="008B7F82">
      <w:pPr>
        <w:pStyle w:val="ListParagraph"/>
        <w:numPr>
          <w:ilvl w:val="0"/>
          <w:numId w:val="1"/>
        </w:numPr>
        <w:tabs>
          <w:tab w:val="left" w:pos="1579"/>
          <w:tab w:val="left" w:pos="1580"/>
        </w:tabs>
        <w:spacing w:before="74" w:line="273" w:lineRule="auto"/>
        <w:ind w:right="609"/>
        <w:rPr>
          <w:i/>
          <w:sz w:val="24"/>
        </w:rPr>
      </w:pPr>
      <w:r>
        <w:rPr>
          <w:i/>
          <w:sz w:val="24"/>
        </w:rPr>
        <w:t xml:space="preserve">appreciate the origins and nature of </w:t>
      </w:r>
      <w:r w:rsidR="008B5447">
        <w:rPr>
          <w:i/>
          <w:sz w:val="24"/>
        </w:rPr>
        <w:t>modern American constitutional  jurisprudence</w:t>
      </w:r>
      <w:r>
        <w:rPr>
          <w:i/>
          <w:sz w:val="24"/>
        </w:rPr>
        <w:t>,</w:t>
      </w:r>
    </w:p>
    <w:p w14:paraId="7CAFBF88" w14:textId="152871BD" w:rsidR="00E77F6A" w:rsidRDefault="0016053F">
      <w:pPr>
        <w:pStyle w:val="ListParagraph"/>
        <w:numPr>
          <w:ilvl w:val="0"/>
          <w:numId w:val="1"/>
        </w:numPr>
        <w:tabs>
          <w:tab w:val="left" w:pos="1579"/>
          <w:tab w:val="left" w:pos="1580"/>
        </w:tabs>
        <w:spacing w:line="273" w:lineRule="auto"/>
        <w:ind w:right="867"/>
        <w:rPr>
          <w:i/>
          <w:sz w:val="24"/>
        </w:rPr>
      </w:pPr>
      <w:r>
        <w:rPr>
          <w:i/>
          <w:sz w:val="24"/>
        </w:rPr>
        <w:t xml:space="preserve">understand how </w:t>
      </w:r>
      <w:r w:rsidR="008B7F82">
        <w:rPr>
          <w:i/>
          <w:sz w:val="24"/>
        </w:rPr>
        <w:t xml:space="preserve">modern understandings (popular, political, and legal) of </w:t>
      </w:r>
      <w:r w:rsidR="008B5447">
        <w:rPr>
          <w:i/>
          <w:sz w:val="24"/>
        </w:rPr>
        <w:t xml:space="preserve">constitutional jurisprudence in the Supreme Court </w:t>
      </w:r>
      <w:r w:rsidR="008B7F82">
        <w:rPr>
          <w:i/>
          <w:sz w:val="24"/>
        </w:rPr>
        <w:t>contrast with the historical reality</w:t>
      </w:r>
      <w:r>
        <w:rPr>
          <w:i/>
          <w:sz w:val="24"/>
        </w:rPr>
        <w:t>,</w:t>
      </w:r>
    </w:p>
    <w:p w14:paraId="7D53C9A0" w14:textId="77777777" w:rsidR="00E77F6A" w:rsidRDefault="0016053F">
      <w:pPr>
        <w:pStyle w:val="ListParagraph"/>
        <w:numPr>
          <w:ilvl w:val="0"/>
          <w:numId w:val="1"/>
        </w:numPr>
        <w:tabs>
          <w:tab w:val="left" w:pos="1579"/>
          <w:tab w:val="left" w:pos="1580"/>
        </w:tabs>
        <w:spacing w:line="273" w:lineRule="auto"/>
        <w:ind w:right="435"/>
        <w:rPr>
          <w:i/>
          <w:sz w:val="24"/>
        </w:rPr>
      </w:pPr>
      <w:r>
        <w:rPr>
          <w:i/>
          <w:sz w:val="24"/>
        </w:rPr>
        <w:t>engage in research in primary sources and present those findings to the class,</w:t>
      </w:r>
    </w:p>
    <w:p w14:paraId="126AFDD5" w14:textId="77777777" w:rsidR="00E77F6A" w:rsidRDefault="0016053F">
      <w:pPr>
        <w:pStyle w:val="ListParagraph"/>
        <w:numPr>
          <w:ilvl w:val="0"/>
          <w:numId w:val="1"/>
        </w:numPr>
        <w:tabs>
          <w:tab w:val="left" w:pos="1579"/>
          <w:tab w:val="left" w:pos="1580"/>
        </w:tabs>
        <w:spacing w:line="276" w:lineRule="auto"/>
        <w:ind w:right="543"/>
        <w:rPr>
          <w:i/>
          <w:sz w:val="24"/>
        </w:rPr>
      </w:pPr>
      <w:r>
        <w:rPr>
          <w:i/>
          <w:sz w:val="24"/>
        </w:rPr>
        <w:t>appreciate that the current body of constitutional law is a product of decades of complex and profound developments within and outside the Court,</w:t>
      </w:r>
    </w:p>
    <w:p w14:paraId="2D988DDA" w14:textId="77777777" w:rsidR="00E77F6A" w:rsidRDefault="0016053F">
      <w:pPr>
        <w:pStyle w:val="ListParagraph"/>
        <w:numPr>
          <w:ilvl w:val="0"/>
          <w:numId w:val="1"/>
        </w:numPr>
        <w:tabs>
          <w:tab w:val="left" w:pos="1579"/>
          <w:tab w:val="left" w:pos="1580"/>
        </w:tabs>
        <w:spacing w:before="196" w:line="273" w:lineRule="auto"/>
        <w:rPr>
          <w:i/>
          <w:sz w:val="24"/>
        </w:rPr>
      </w:pPr>
      <w:r>
        <w:rPr>
          <w:i/>
          <w:sz w:val="24"/>
        </w:rPr>
        <w:t>analyze and discuss the course of American constitutional history in class and in writing.</w:t>
      </w:r>
    </w:p>
    <w:p w14:paraId="5086A3E2" w14:textId="77777777" w:rsidR="00E77F6A" w:rsidRDefault="00E77F6A">
      <w:pPr>
        <w:pStyle w:val="BodyText"/>
        <w:spacing w:before="6"/>
        <w:ind w:left="0"/>
        <w:rPr>
          <w:rFonts w:ascii="Times New Roman"/>
          <w:b w:val="0"/>
          <w:i/>
          <w:sz w:val="15"/>
        </w:rPr>
      </w:pPr>
    </w:p>
    <w:p w14:paraId="5849FE13" w14:textId="367CBB63" w:rsidR="00E77F6A" w:rsidRDefault="00C727F1">
      <w:pPr>
        <w:pStyle w:val="BodyText"/>
        <w:ind w:left="-28"/>
        <w:rPr>
          <w:rFonts w:ascii="Times New Roman"/>
          <w:b w:val="0"/>
          <w:sz w:val="20"/>
        </w:rPr>
      </w:pPr>
      <w:r>
        <w:rPr>
          <w:rFonts w:ascii="Times New Roman"/>
          <w:b w:val="0"/>
          <w:noProof/>
          <w:sz w:val="20"/>
          <w:lang w:bidi="ar-SA"/>
        </w:rPr>
        <mc:AlternateContent>
          <mc:Choice Requires="wpg">
            <w:drawing>
              <wp:inline distT="0" distB="0" distL="0" distR="0" wp14:anchorId="3277A793" wp14:editId="2FDFC45C">
                <wp:extent cx="5611495" cy="287020"/>
                <wp:effectExtent l="7620" t="23495" r="19685" b="2286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23" name="Line 25"/>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5" name="Text Box 23"/>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2D642" w14:textId="77777777" w:rsidR="004175EB" w:rsidRDefault="004175EB">
                              <w:pPr>
                                <w:spacing w:line="315" w:lineRule="exact"/>
                                <w:ind w:left="28"/>
                                <w:rPr>
                                  <w:rFonts w:ascii="Times New Roman"/>
                                  <w:sz w:val="28"/>
                                </w:rPr>
                              </w:pPr>
                              <w:bookmarkStart w:id="5" w:name="Course_Policies:"/>
                              <w:bookmarkEnd w:id="5"/>
                              <w:r>
                                <w:rPr>
                                  <w:rFonts w:ascii="Times New Roman"/>
                                  <w:sz w:val="28"/>
                                </w:rPr>
                                <w:t>COURSE POLICIES:</w:t>
                              </w:r>
                            </w:p>
                          </w:txbxContent>
                        </wps:txbx>
                        <wps:bodyPr rot="0" vert="horz" wrap="square" lIns="0" tIns="0" rIns="0" bIns="0" anchor="t" anchorCtr="0" upright="1">
                          <a:noAutofit/>
                        </wps:bodyPr>
                      </wps:wsp>
                    </wpg:wgp>
                  </a:graphicData>
                </a:graphic>
              </wp:inline>
            </w:drawing>
          </mc:Choice>
          <mc:Fallback>
            <w:pict>
              <v:group w14:anchorId="3277A793" id="Group 22" o:spid="_x0000_s1026"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">
                <v:line id="Line 25" o:spid="_x0000_s1027" style="position:absolute;visibility:visible;mso-wrap-style:square" from="60,421" to="883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3DacQAAADbAAAADwAAAGRycy9kb3ducmV2LnhtbESPQYvCMBSE74L/ITzBi6ypFaRUo6gg&#10;7sGLdZe9Ppu3bdnmpTRRu/56Iwgeh5n5hlmsOlOLK7WusqxgMo5AEOdWV1wo+DrtPhIQziNrrC2T&#10;gn9ysFr2ewtMtb3xka6ZL0SAsEtRQel9k0rp8pIMurFtiIP3a1uDPsi2kLrFW4CbWsZRNJMGKw4L&#10;JTa0LSn/yy5Gwf2SfU828TH5qUbxeb87JPk6cUoNB916DsJT59/hV/tTK4in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NpxAAAANsAAAAPAAAAAAAAAAAA&#10;AAAAAKECAABkcnMvZG93bnJldi54bWxQSwUGAAAAAAQABAD5AAAAkgMAAAAA&#10;" strokecolor="#dbe5f1" strokeweight="3pt"/>
                <v:line id="Line 24" o:spid="_x0000_s1028" style="position:absolute;visibility:visible;mso-wrap-style:square" from="30,0" to="3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RbHcQAAADbAAAADwAAAGRycy9kb3ducmV2LnhtbESPQYvCMBSE74L/ITzBi6ypRaRUo6gg&#10;7sGLdZe9Ppu3bdnmpTRRu/56Iwgeh5n5hlmsOlOLK7WusqxgMo5AEOdWV1wo+DrtPhIQziNrrC2T&#10;gn9ysFr2ewtMtb3xka6ZL0SAsEtRQel9k0rp8pIMurFtiIP3a1uDPsi2kLrFW4CbWsZRNJMGKw4L&#10;JTa0LSn/yy5Gwf2SfU828TH5qUbxeb87JPk6cUoNB916DsJT59/hV/tTK4in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FFsdxAAAANsAAAAPAAAAAAAAAAAA&#10;AAAAAKECAABkcnMvZG93bnJldi54bWxQSwUGAAAAAAQABAD5AAAAkgMAAAAA&#10;" strokecolor="#dbe5f1" strokeweight="3pt"/>
                <v:shapetype id="_x0000_t202" coordsize="21600,21600" o:spt="202" path="m,l,21600r21600,l21600,xe">
                  <v:stroke joinstyle="miter"/>
                  <v:path gradientshapeok="t" o:connecttype="rect"/>
                </v:shapetype>
                <v:shape id="Text Box 23" o:spid="_x0000_s1029" type="#_x0000_t202" style="position:absolute;left:139;width:869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rxMQA&#10;AADbAAAADwAAAGRycy9kb3ducmV2LnhtbESPUWvCMBSF34X9h3AHe5GZTFBK11REEAYTRTfGfLsk&#10;d22xuSlNpvXfm8HAx8M55zucYjG4VpypD41nDS8TBYLYeNtwpeHzY/2cgQgR2WLrmTRcKcCifBgV&#10;mFt/4T2dD7ESCcIhRw11jF0uZTA1OQwT3xEn78f3DmOSfSVtj5cEd62cKjWXDhtOCzV2tKrJnA6/&#10;TgN/4yYeT7sjr76UMZkar9+XW62fHoflK4hIQ7yH/9tvVsN0Bn9f0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a8TEAAAA2wAAAA8AAAAAAAAAAAAAAAAAmAIAAGRycy9k&#10;b3ducmV2LnhtbFBLBQYAAAAABAAEAPUAAACJAwAAAAA=&#10;" fillcolor="#c6d9f1" stroked="f">
                  <v:textbox inset="0,0,0,0">
                    <w:txbxContent>
                      <w:p w14:paraId="14A2D642" w14:textId="77777777" w:rsidR="004175EB" w:rsidRDefault="004175EB">
                        <w:pPr>
                          <w:spacing w:line="315" w:lineRule="exact"/>
                          <w:ind w:left="28"/>
                          <w:rPr>
                            <w:rFonts w:ascii="Times New Roman"/>
                            <w:sz w:val="28"/>
                          </w:rPr>
                        </w:pPr>
                        <w:bookmarkStart w:id="5" w:name="Course_Policies:"/>
                        <w:bookmarkEnd w:id="5"/>
                        <w:r>
                          <w:rPr>
                            <w:rFonts w:ascii="Times New Roman"/>
                            <w:sz w:val="28"/>
                          </w:rPr>
                          <w:t>COURSE POLICIES:</w:t>
                        </w:r>
                      </w:p>
                    </w:txbxContent>
                  </v:textbox>
                </v:shape>
                <w10:anchorlock/>
              </v:group>
            </w:pict>
          </mc:Fallback>
        </mc:AlternateContent>
      </w:r>
    </w:p>
    <w:p w14:paraId="20D9C0CB" w14:textId="4C75CBA4" w:rsidR="00124877" w:rsidRDefault="0016053F" w:rsidP="00BD2551">
      <w:pPr>
        <w:spacing w:before="55" w:line="276" w:lineRule="auto"/>
        <w:ind w:right="148"/>
        <w:rPr>
          <w:rStyle w:val="ItemDescription"/>
          <w:rFonts w:ascii="Times New Roman" w:hAnsi="Times New Roman" w:cs="Times New Roman"/>
          <w:szCs w:val="24"/>
        </w:rPr>
      </w:pPr>
      <w:r>
        <w:rPr>
          <w:rFonts w:ascii="Times New Roman"/>
          <w:b/>
          <w:color w:val="243F60"/>
          <w:sz w:val="24"/>
        </w:rPr>
        <w:t xml:space="preserve">ATTENDANCE POLICY: </w:t>
      </w:r>
      <w:r w:rsidR="00124877" w:rsidRPr="004D5B12">
        <w:rPr>
          <w:rStyle w:val="ItemDescription"/>
          <w:rFonts w:ascii="Times New Roman" w:hAnsi="Times New Roman" w:cs="Times New Roman"/>
          <w:szCs w:val="24"/>
        </w:rPr>
        <w:t xml:space="preserve">The law school’s policy on attendance can be found at: </w:t>
      </w:r>
      <w:hyperlink r:id="rId8" w:anchor="3" w:history="1">
        <w:r w:rsidR="00124877" w:rsidRPr="00945E5C">
          <w:rPr>
            <w:rStyle w:val="Hyperlink"/>
            <w:rFonts w:ascii="Times New Roman" w:hAnsi="Times New Roman"/>
            <w:szCs w:val="24"/>
          </w:rPr>
          <w:t>http://www.law.ufl.edu/student-affairs/current-students/academic-policies#3</w:t>
        </w:r>
      </w:hyperlink>
      <w:r w:rsidR="00124877" w:rsidRPr="004D5B12">
        <w:rPr>
          <w:rStyle w:val="ItemDescription"/>
          <w:rFonts w:ascii="Times New Roman" w:hAnsi="Times New Roman" w:cs="Times New Roman"/>
          <w:szCs w:val="24"/>
        </w:rPr>
        <w:t xml:space="preserve">. </w:t>
      </w:r>
      <w:r w:rsidR="00124877">
        <w:rPr>
          <w:rStyle w:val="ItemDescription"/>
          <w:rFonts w:ascii="Times New Roman" w:hAnsi="Times New Roman" w:cs="Times New Roman"/>
          <w:szCs w:val="24"/>
        </w:rPr>
        <w:t>E</w:t>
      </w:r>
      <w:r w:rsidR="00124877" w:rsidRPr="0002249F">
        <w:rPr>
          <w:rStyle w:val="ItemDescription"/>
          <w:rFonts w:ascii="Times New Roman" w:hAnsi="Times New Roman" w:cs="Times New Roman"/>
          <w:szCs w:val="24"/>
        </w:rPr>
        <w:t xml:space="preserve">ach student is permitted </w:t>
      </w:r>
      <w:r w:rsidR="008B5447">
        <w:rPr>
          <w:rStyle w:val="ItemDescription"/>
          <w:rFonts w:ascii="Times New Roman" w:hAnsi="Times New Roman" w:cs="Times New Roman"/>
          <w:szCs w:val="24"/>
        </w:rPr>
        <w:t>six</w:t>
      </w:r>
      <w:r w:rsidR="00124877" w:rsidRPr="0002249F">
        <w:rPr>
          <w:rStyle w:val="ItemDescription"/>
          <w:rFonts w:ascii="Times New Roman" w:hAnsi="Times New Roman" w:cs="Times New Roman"/>
          <w:szCs w:val="24"/>
        </w:rPr>
        <w:t xml:space="preserve"> class</w:t>
      </w:r>
      <w:r w:rsidR="008B5447">
        <w:rPr>
          <w:rStyle w:val="ItemDescription"/>
          <w:rFonts w:ascii="Times New Roman" w:hAnsi="Times New Roman" w:cs="Times New Roman"/>
          <w:szCs w:val="24"/>
        </w:rPr>
        <w:t xml:space="preserve"> hour (55 minutes each)</w:t>
      </w:r>
      <w:r w:rsidR="00124877" w:rsidRPr="0002249F">
        <w:rPr>
          <w:rStyle w:val="ItemDescription"/>
          <w:rFonts w:ascii="Times New Roman" w:hAnsi="Times New Roman" w:cs="Times New Roman"/>
          <w:szCs w:val="24"/>
        </w:rPr>
        <w:t xml:space="preserve"> absences during the semester. Within one week of missing class, you are responsible for reporting to me via email that you missed class. There is no need to explain your absence, as I do not differentiate between excused and non-excused absences.</w:t>
      </w:r>
      <w:r w:rsidR="00124877">
        <w:rPr>
          <w:rStyle w:val="ItemDescription"/>
          <w:rFonts w:ascii="Times New Roman" w:hAnsi="Times New Roman" w:cs="Times New Roman"/>
          <w:szCs w:val="24"/>
        </w:rPr>
        <w:t xml:space="preserve"> I reserve the right to reduce the grade for a student with excessive absences and to bar the student from taking the final exam.</w:t>
      </w:r>
    </w:p>
    <w:p w14:paraId="4856C5AC" w14:textId="77777777" w:rsidR="00BD2551" w:rsidRDefault="00BD2551" w:rsidP="00BD2551">
      <w:pPr>
        <w:spacing w:before="55" w:line="276" w:lineRule="auto"/>
        <w:ind w:right="148"/>
        <w:rPr>
          <w:rStyle w:val="ItemDescription"/>
          <w:rFonts w:ascii="Times New Roman" w:hAnsi="Times New Roman" w:cs="Times New Roman"/>
          <w:szCs w:val="24"/>
        </w:rPr>
      </w:pPr>
    </w:p>
    <w:p w14:paraId="17366834" w14:textId="77777777" w:rsidR="00BD2551" w:rsidRPr="0020785F" w:rsidRDefault="00BD2551" w:rsidP="00BD2551">
      <w:pPr>
        <w:spacing w:after="208" w:line="267" w:lineRule="auto"/>
        <w:ind w:left="-5" w:hanging="10"/>
        <w:rPr>
          <w:rFonts w:ascii="Times New Roman" w:hAnsi="Times New Roman" w:cs="Times New Roman"/>
          <w:i/>
          <w:sz w:val="24"/>
          <w:szCs w:val="24"/>
        </w:rPr>
      </w:pPr>
      <w:r>
        <w:rPr>
          <w:rFonts w:ascii="Times New Roman" w:eastAsia="Times New Roman" w:hAnsi="Times New Roman" w:cs="Times New Roman"/>
          <w:b/>
          <w:color w:val="233E5F"/>
          <w:sz w:val="24"/>
        </w:rPr>
        <w:t>PROCEDURES FOR STUDENTS REGISTERED IN LIVE VERSION OF THE CLASS:</w:t>
      </w:r>
      <w:r w:rsidRPr="0020785F">
        <w:rPr>
          <w:rFonts w:ascii="Times New Roman" w:hAnsi="Times New Roman" w:cs="Times New Roman"/>
          <w:i/>
          <w:sz w:val="24"/>
          <w:szCs w:val="24"/>
        </w:rPr>
        <w:t xml:space="preserv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1D48489E" w14:textId="77777777" w:rsidR="00BD2551" w:rsidRPr="0020785F" w:rsidRDefault="00BD2551" w:rsidP="00BD2551">
      <w:pPr>
        <w:spacing w:after="208" w:line="267" w:lineRule="auto"/>
        <w:ind w:left="-5" w:hanging="10"/>
        <w:rPr>
          <w:rFonts w:ascii="Times New Roman" w:hAnsi="Times New Roman" w:cs="Times New Roman"/>
          <w:i/>
          <w:sz w:val="24"/>
          <w:szCs w:val="24"/>
        </w:rPr>
      </w:pPr>
      <w:r w:rsidRPr="0020785F">
        <w:rPr>
          <w:rFonts w:ascii="Times New Roman" w:hAnsi="Times New Roman" w:cs="Times New Roman"/>
          <w:i/>
          <w:sz w:val="24"/>
          <w:szCs w:val="24"/>
        </w:rPr>
        <w:t>•</w:t>
      </w:r>
      <w:r w:rsidRPr="0020785F">
        <w:rPr>
          <w:rFonts w:ascii="Times New Roman" w:hAnsi="Times New Roman" w:cs="Times New Roman"/>
          <w:i/>
          <w:sz w:val="24"/>
          <w:szCs w:val="24"/>
        </w:rPr>
        <w:tab/>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w:t>
      </w:r>
    </w:p>
    <w:p w14:paraId="791691F0" w14:textId="77777777" w:rsidR="00BD2551" w:rsidRPr="0020785F" w:rsidRDefault="00BD2551" w:rsidP="00BD2551">
      <w:pPr>
        <w:spacing w:after="208" w:line="267" w:lineRule="auto"/>
        <w:ind w:left="-5" w:hanging="10"/>
        <w:rPr>
          <w:rFonts w:ascii="Times New Roman" w:hAnsi="Times New Roman" w:cs="Times New Roman"/>
          <w:i/>
          <w:sz w:val="24"/>
          <w:szCs w:val="24"/>
        </w:rPr>
      </w:pPr>
      <w:r w:rsidRPr="0020785F">
        <w:rPr>
          <w:rFonts w:ascii="Times New Roman" w:hAnsi="Times New Roman" w:cs="Times New Roman"/>
          <w:i/>
          <w:sz w:val="24"/>
          <w:szCs w:val="24"/>
        </w:rPr>
        <w:t>•</w:t>
      </w:r>
      <w:r w:rsidRPr="0020785F">
        <w:rPr>
          <w:rFonts w:ascii="Times New Roman" w:hAnsi="Times New Roman" w:cs="Times New Roman"/>
          <w:i/>
          <w:sz w:val="24"/>
          <w:szCs w:val="24"/>
        </w:rPr>
        <w:tab/>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71E99B65" w14:textId="77777777" w:rsidR="00BD2551" w:rsidRPr="0020785F" w:rsidRDefault="00BD2551" w:rsidP="00BD2551">
      <w:pPr>
        <w:spacing w:after="208" w:line="267" w:lineRule="auto"/>
        <w:ind w:left="-5" w:hanging="10"/>
        <w:rPr>
          <w:rFonts w:ascii="Times New Roman" w:hAnsi="Times New Roman" w:cs="Times New Roman"/>
          <w:i/>
          <w:sz w:val="24"/>
          <w:szCs w:val="24"/>
        </w:rPr>
      </w:pPr>
      <w:r w:rsidRPr="0020785F">
        <w:rPr>
          <w:rFonts w:ascii="Times New Roman" w:hAnsi="Times New Roman" w:cs="Times New Roman"/>
          <w:i/>
          <w:sz w:val="24"/>
          <w:szCs w:val="24"/>
        </w:rPr>
        <w:lastRenderedPageBreak/>
        <w:t>•</w:t>
      </w:r>
      <w:r w:rsidRPr="0020785F">
        <w:rPr>
          <w:rFonts w:ascii="Times New Roman" w:hAnsi="Times New Roman" w:cs="Times New Roman"/>
          <w:i/>
          <w:sz w:val="24"/>
          <w:szCs w:val="24"/>
        </w:rPr>
        <w:tab/>
        <w:t>Sanitizing supplies are available in the classroom if you wish to wipe down your desks prior to sitting down and at the end of the class.</w:t>
      </w:r>
    </w:p>
    <w:p w14:paraId="29FB7198" w14:textId="77777777" w:rsidR="00BD2551" w:rsidRPr="0020785F" w:rsidRDefault="00BD2551" w:rsidP="00BD2551">
      <w:pPr>
        <w:spacing w:after="208" w:line="267" w:lineRule="auto"/>
        <w:ind w:left="-5" w:hanging="10"/>
        <w:rPr>
          <w:rFonts w:ascii="Times New Roman" w:hAnsi="Times New Roman" w:cs="Times New Roman"/>
          <w:i/>
          <w:sz w:val="24"/>
          <w:szCs w:val="24"/>
        </w:rPr>
      </w:pPr>
      <w:r w:rsidRPr="0020785F">
        <w:rPr>
          <w:rFonts w:ascii="Times New Roman" w:hAnsi="Times New Roman" w:cs="Times New Roman"/>
          <w:i/>
          <w:sz w:val="24"/>
          <w:szCs w:val="24"/>
        </w:rPr>
        <w:t>•</w:t>
      </w:r>
      <w:r w:rsidRPr="0020785F">
        <w:rPr>
          <w:rFonts w:ascii="Times New Roman" w:hAnsi="Times New Roman" w:cs="Times New Roman"/>
          <w:i/>
          <w:sz w:val="24"/>
          <w:szCs w:val="24"/>
        </w:rPr>
        <w:tab/>
        <w:t>Be mindful of how to properly enter and exit the classroom.  Practice physical distancing to the extent possible when entering and exiting the classroom.</w:t>
      </w:r>
    </w:p>
    <w:p w14:paraId="2E41B075" w14:textId="77777777" w:rsidR="00BD2551" w:rsidRPr="0020785F" w:rsidRDefault="00BD2551" w:rsidP="00BD2551">
      <w:pPr>
        <w:spacing w:after="208" w:line="267" w:lineRule="auto"/>
        <w:ind w:left="-5" w:hanging="10"/>
        <w:rPr>
          <w:rFonts w:ascii="Times New Roman" w:hAnsi="Times New Roman" w:cs="Times New Roman"/>
          <w:i/>
          <w:sz w:val="24"/>
          <w:szCs w:val="24"/>
        </w:rPr>
      </w:pPr>
      <w:r w:rsidRPr="0020785F">
        <w:rPr>
          <w:rFonts w:ascii="Times New Roman" w:hAnsi="Times New Roman" w:cs="Times New Roman"/>
          <w:i/>
          <w:sz w:val="24"/>
          <w:szCs w:val="24"/>
        </w:rPr>
        <w:t>•</w:t>
      </w:r>
      <w:r w:rsidRPr="0020785F">
        <w:rPr>
          <w:rFonts w:ascii="Times New Roman" w:hAnsi="Times New Roman" w:cs="Times New Roman"/>
          <w:i/>
          <w:sz w:val="24"/>
          <w:szCs w:val="24"/>
        </w:rPr>
        <w:tab/>
        <w:t>If you are experiencing COVID-19 symptoms (https://www.cdc.gov/coronavirus/2019-ncov/symptoms-testing/symptoms.html), please do not come to campus or, if you are already on campus, please immediately leave campus.  Please use the UF Health screening system and follow the instructions about when you are able to return to campus.  (See https://coronavirus.ufhealth.org/screen-test-protect/covid-19-exposure-and-symptoms-who-do-i-call-if/.)</w:t>
      </w:r>
    </w:p>
    <w:p w14:paraId="291B42FC" w14:textId="20684611" w:rsidR="00BD2551" w:rsidRPr="0020785F" w:rsidRDefault="00BD2551" w:rsidP="00BD2551">
      <w:pPr>
        <w:spacing w:after="208" w:line="267" w:lineRule="auto"/>
        <w:ind w:left="-5" w:hanging="10"/>
        <w:rPr>
          <w:rFonts w:ascii="Times New Roman" w:hAnsi="Times New Roman" w:cs="Times New Roman"/>
          <w:i/>
          <w:sz w:val="24"/>
          <w:szCs w:val="24"/>
        </w:rPr>
      </w:pPr>
      <w:r w:rsidRPr="0020785F">
        <w:rPr>
          <w:rFonts w:ascii="Times New Roman" w:hAnsi="Times New Roman" w:cs="Times New Roman"/>
          <w:i/>
          <w:sz w:val="24"/>
          <w:szCs w:val="24"/>
        </w:rPr>
        <w:t>•</w:t>
      </w:r>
      <w:r w:rsidRPr="0020785F">
        <w:rPr>
          <w:rFonts w:ascii="Times New Roman" w:hAnsi="Times New Roman" w:cs="Times New Roman"/>
          <w:i/>
          <w:sz w:val="24"/>
          <w:szCs w:val="24"/>
        </w:rPr>
        <w:tab/>
        <w:t>Course materials will be provided to you with an excused absence, and you will be given a reasonable amount of time to make up work. (See https://catalog.ufl.edu/UGRD/academic-reg</w:t>
      </w:r>
      <w:r w:rsidR="000323C6">
        <w:rPr>
          <w:rFonts w:ascii="Times New Roman" w:hAnsi="Times New Roman" w:cs="Times New Roman"/>
          <w:i/>
          <w:sz w:val="24"/>
          <w:szCs w:val="24"/>
        </w:rPr>
        <w:t>ulations/attendance-policies/).</w:t>
      </w:r>
      <w:r w:rsidRPr="0020785F">
        <w:rPr>
          <w:rFonts w:ascii="Times New Roman" w:hAnsi="Times New Roman" w:cs="Times New Roman"/>
          <w:i/>
          <w:sz w:val="24"/>
          <w:szCs w:val="24"/>
        </w:rPr>
        <w:t xml:space="preserve"> </w:t>
      </w:r>
    </w:p>
    <w:p w14:paraId="15E58628" w14:textId="77777777" w:rsidR="00BD2551" w:rsidRDefault="00BD2551" w:rsidP="00BD2551">
      <w:pPr>
        <w:spacing w:after="208" w:line="267" w:lineRule="auto"/>
        <w:ind w:left="-5" w:hanging="10"/>
        <w:rPr>
          <w:rFonts w:ascii="Times New Roman" w:eastAsia="Times New Roman" w:hAnsi="Times New Roman" w:cs="Times New Roman"/>
          <w:sz w:val="24"/>
        </w:rPr>
      </w:pPr>
      <w:r>
        <w:rPr>
          <w:rFonts w:ascii="Times New Roman" w:eastAsia="Times New Roman" w:hAnsi="Times New Roman" w:cs="Times New Roman"/>
          <w:b/>
          <w:color w:val="233E5F"/>
          <w:sz w:val="24"/>
        </w:rPr>
        <w:t>INTERNET USE IN THE CLASSROOM:</w:t>
      </w:r>
      <w:r>
        <w:rPr>
          <w:rFonts w:ascii="Times New Roman" w:eastAsia="Times New Roman" w:hAnsi="Times New Roman" w:cs="Times New Roman"/>
          <w:sz w:val="24"/>
        </w:rPr>
        <w:t xml:space="preserve">  </w:t>
      </w:r>
      <w:r>
        <w:rPr>
          <w:rFonts w:ascii="Times New Roman" w:eastAsia="Times New Roman" w:hAnsi="Times New Roman" w:cs="Times New Roman"/>
          <w:i/>
          <w:sz w:val="24"/>
        </w:rPr>
        <w:t>I expect that during each class all students will be prepared to conduct research on the internet using a laptop, tablet, or other means. Of course, students are not to use these devices (including smart phones) for any non-pedagogical purposes.</w:t>
      </w:r>
      <w:r>
        <w:rPr>
          <w:rFonts w:ascii="Times New Roman" w:eastAsia="Times New Roman" w:hAnsi="Times New Roman" w:cs="Times New Roman"/>
          <w:sz w:val="24"/>
        </w:rPr>
        <w:t xml:space="preserve"> </w:t>
      </w:r>
    </w:p>
    <w:p w14:paraId="21586062" w14:textId="77777777" w:rsidR="00BD2551" w:rsidRPr="0020785F" w:rsidRDefault="00BD2551" w:rsidP="00BD2551">
      <w:pPr>
        <w:spacing w:after="208" w:line="267" w:lineRule="auto"/>
        <w:ind w:left="-5" w:hanging="10"/>
        <w:rPr>
          <w:rFonts w:ascii="Times New Roman" w:hAnsi="Times New Roman" w:cs="Times New Roman"/>
          <w:i/>
          <w:sz w:val="24"/>
          <w:szCs w:val="24"/>
        </w:rPr>
      </w:pPr>
      <w:r>
        <w:rPr>
          <w:rFonts w:ascii="Times New Roman" w:eastAsia="Times New Roman" w:hAnsi="Times New Roman" w:cs="Times New Roman"/>
          <w:b/>
          <w:color w:val="233E5F"/>
          <w:sz w:val="24"/>
        </w:rPr>
        <w:t>PHOTOS AND VIDEOS:</w:t>
      </w:r>
      <w:r w:rsidRPr="0020785F">
        <w:rPr>
          <w:rFonts w:ascii="Times New Roman" w:hAnsi="Times New Roman" w:cs="Times New Roman"/>
          <w:i/>
          <w:sz w:val="24"/>
          <w:szCs w:val="24"/>
        </w:rPr>
        <w:t xml:space="preserve"> 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29257745" w14:textId="77777777" w:rsidR="00E77F6A" w:rsidRDefault="0016053F" w:rsidP="00BD2551">
      <w:pPr>
        <w:spacing w:before="202" w:line="276" w:lineRule="auto"/>
        <w:ind w:right="298"/>
        <w:rPr>
          <w:rFonts w:ascii="Times New Roman"/>
          <w:sz w:val="24"/>
        </w:rPr>
      </w:pPr>
      <w:r>
        <w:rPr>
          <w:rFonts w:ascii="Times New Roman"/>
          <w:b/>
          <w:color w:val="243F60"/>
          <w:sz w:val="24"/>
        </w:rPr>
        <w:t xml:space="preserve">ACADEMIC HONESTY: </w:t>
      </w:r>
      <w:r>
        <w:rPr>
          <w:rFonts w:ascii="Times New Roman"/>
          <w:i/>
          <w:sz w:val="24"/>
        </w:rPr>
        <w:t xml:space="preserve">Academic honesty and integrity are fundamental values of the University community. Students should be sure that they understand the UF Student Honor Code at </w:t>
      </w:r>
      <w:hyperlink r:id="rId9">
        <w:r>
          <w:rPr>
            <w:rFonts w:ascii="Times New Roman"/>
            <w:color w:val="0000FF"/>
            <w:sz w:val="24"/>
            <w:u w:val="single" w:color="0000FF"/>
          </w:rPr>
          <w:t>http</w:t>
        </w:r>
      </w:hyperlink>
      <w:hyperlink r:id="rId10">
        <w:r>
          <w:rPr>
            <w:rFonts w:ascii="Times New Roman"/>
            <w:color w:val="0000FF"/>
            <w:sz w:val="24"/>
            <w:u w:val="single" w:color="0000FF"/>
          </w:rPr>
          <w:t>://</w:t>
        </w:r>
      </w:hyperlink>
      <w:hyperlink r:id="rId11">
        <w:r>
          <w:rPr>
            <w:rFonts w:ascii="Times New Roman"/>
            <w:color w:val="0000FF"/>
            <w:sz w:val="24"/>
            <w:u w:val="single" w:color="0000FF"/>
          </w:rPr>
          <w:t>www</w:t>
        </w:r>
      </w:hyperlink>
      <w:hyperlink r:id="rId12">
        <w:r>
          <w:rPr>
            <w:rFonts w:ascii="Times New Roman"/>
            <w:color w:val="0000FF"/>
            <w:sz w:val="24"/>
            <w:u w:val="single" w:color="0000FF"/>
          </w:rPr>
          <w:t>.</w:t>
        </w:r>
      </w:hyperlink>
      <w:hyperlink r:id="rId13">
        <w:r>
          <w:rPr>
            <w:rFonts w:ascii="Times New Roman"/>
            <w:color w:val="0000FF"/>
            <w:sz w:val="24"/>
            <w:u w:val="single" w:color="0000FF"/>
          </w:rPr>
          <w:t>dso</w:t>
        </w:r>
      </w:hyperlink>
      <w:hyperlink r:id="rId14">
        <w:r>
          <w:rPr>
            <w:rFonts w:ascii="Times New Roman"/>
            <w:color w:val="0000FF"/>
            <w:sz w:val="24"/>
            <w:u w:val="single" w:color="0000FF"/>
          </w:rPr>
          <w:t>.</w:t>
        </w:r>
      </w:hyperlink>
      <w:hyperlink r:id="rId15">
        <w:r>
          <w:rPr>
            <w:rFonts w:ascii="Times New Roman"/>
            <w:color w:val="0000FF"/>
            <w:sz w:val="24"/>
            <w:u w:val="single" w:color="0000FF"/>
          </w:rPr>
          <w:t>ufl</w:t>
        </w:r>
      </w:hyperlink>
      <w:hyperlink r:id="rId16">
        <w:r>
          <w:rPr>
            <w:rFonts w:ascii="Times New Roman"/>
            <w:color w:val="0000FF"/>
            <w:sz w:val="24"/>
            <w:u w:val="single" w:color="0000FF"/>
          </w:rPr>
          <w:t>.</w:t>
        </w:r>
      </w:hyperlink>
      <w:hyperlink r:id="rId17">
        <w:r>
          <w:rPr>
            <w:rFonts w:ascii="Times New Roman"/>
            <w:color w:val="0000FF"/>
            <w:sz w:val="24"/>
            <w:u w:val="single" w:color="0000FF"/>
          </w:rPr>
          <w:t>edu</w:t>
        </w:r>
      </w:hyperlink>
      <w:hyperlink r:id="rId18">
        <w:r>
          <w:rPr>
            <w:rFonts w:ascii="Times New Roman"/>
            <w:color w:val="0000FF"/>
            <w:sz w:val="24"/>
            <w:u w:val="single" w:color="0000FF"/>
          </w:rPr>
          <w:t>/</w:t>
        </w:r>
      </w:hyperlink>
      <w:hyperlink r:id="rId19">
        <w:r>
          <w:rPr>
            <w:rFonts w:ascii="Times New Roman"/>
            <w:color w:val="0000FF"/>
            <w:sz w:val="24"/>
            <w:u w:val="single" w:color="0000FF"/>
          </w:rPr>
          <w:t>students</w:t>
        </w:r>
      </w:hyperlink>
      <w:hyperlink r:id="rId20">
        <w:r>
          <w:rPr>
            <w:rFonts w:ascii="Times New Roman"/>
            <w:color w:val="0000FF"/>
            <w:sz w:val="24"/>
            <w:u w:val="single" w:color="0000FF"/>
          </w:rPr>
          <w:t>.</w:t>
        </w:r>
      </w:hyperlink>
      <w:hyperlink r:id="rId21">
        <w:r>
          <w:rPr>
            <w:rFonts w:ascii="Times New Roman"/>
            <w:color w:val="0000FF"/>
            <w:sz w:val="24"/>
            <w:u w:val="single" w:color="0000FF"/>
          </w:rPr>
          <w:t>php</w:t>
        </w:r>
        <w:r>
          <w:rPr>
            <w:rFonts w:ascii="Times New Roman"/>
            <w:sz w:val="24"/>
          </w:rPr>
          <w:t>.</w:t>
        </w:r>
      </w:hyperlink>
    </w:p>
    <w:p w14:paraId="1D5D48FE" w14:textId="77777777" w:rsidR="00E77F6A" w:rsidRDefault="00E77F6A">
      <w:pPr>
        <w:pStyle w:val="BodyText"/>
        <w:ind w:left="0"/>
        <w:rPr>
          <w:rFonts w:ascii="Times New Roman"/>
          <w:b w:val="0"/>
          <w:sz w:val="20"/>
        </w:rPr>
      </w:pPr>
    </w:p>
    <w:p w14:paraId="349B98A5" w14:textId="014E063E" w:rsidR="00E77F6A" w:rsidRDefault="00C727F1">
      <w:pPr>
        <w:pStyle w:val="BodyText"/>
        <w:ind w:left="-28"/>
        <w:rPr>
          <w:rFonts w:ascii="Times New Roman"/>
          <w:b w:val="0"/>
          <w:sz w:val="20"/>
        </w:rPr>
      </w:pPr>
      <w:r>
        <w:rPr>
          <w:rFonts w:ascii="Times New Roman"/>
          <w:b w:val="0"/>
          <w:noProof/>
          <w:sz w:val="20"/>
          <w:lang w:bidi="ar-SA"/>
        </w:rPr>
        <mc:AlternateContent>
          <mc:Choice Requires="wpg">
            <w:drawing>
              <wp:inline distT="0" distB="0" distL="0" distR="0" wp14:anchorId="323445E8" wp14:editId="2249B914">
                <wp:extent cx="5611495" cy="287020"/>
                <wp:effectExtent l="7620" t="24130" r="19685" b="2222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19" name="Line 21"/>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1" name="Text Box 19"/>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EA2C7" w14:textId="77777777" w:rsidR="004175EB" w:rsidRDefault="004175EB">
                              <w:pPr>
                                <w:spacing w:line="315" w:lineRule="exact"/>
                                <w:ind w:left="28"/>
                                <w:rPr>
                                  <w:rFonts w:ascii="Times New Roman"/>
                                  <w:sz w:val="28"/>
                                </w:rPr>
                              </w:pPr>
                              <w:bookmarkStart w:id="6" w:name="Grading_Policies:"/>
                              <w:bookmarkEnd w:id="6"/>
                              <w:r>
                                <w:rPr>
                                  <w:rFonts w:ascii="Times New Roman"/>
                                  <w:sz w:val="28"/>
                                </w:rPr>
                                <w:t>GRADING POLICIES:</w:t>
                              </w:r>
                            </w:p>
                          </w:txbxContent>
                        </wps:txbx>
                        <wps:bodyPr rot="0" vert="horz" wrap="square" lIns="0" tIns="0" rIns="0" bIns="0" anchor="t" anchorCtr="0" upright="1">
                          <a:noAutofit/>
                        </wps:bodyPr>
                      </wps:wsp>
                    </wpg:wgp>
                  </a:graphicData>
                </a:graphic>
              </wp:inline>
            </w:drawing>
          </mc:Choice>
          <mc:Fallback>
            <w:pict>
              <v:group w14:anchorId="323445E8" id="Group 18" o:spid="_x0000_s1030"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">
                <v:line id="Line 21" o:spid="_x0000_s1031" style="position:absolute;visibility:visible;mso-wrap-style:square" from="60,421" to="883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k+PsIAAADbAAAADwAAAGRycy9kb3ducmV2LnhtbERPTYvCMBC9C/6HMIKXRVN7kG7XKCqI&#10;HrxYd9nr2My2xWZSmqjVX2+EBW/zeJ8zW3SmFldqXWVZwWQcgSDOra64UPB93IwSEM4ja6wtk4I7&#10;OVjM+70Zptre+EDXzBcihLBLUUHpfZNK6fKSDLqxbYgD92dbgz7AtpC6xVsIN7WMo2gqDVYcGkps&#10;aF1Sfs4uRsHjkv1MVvEh+a0+4tN2s0/yZeKUGg665RcIT51/i//dOx3mf8L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k+PsIAAADbAAAADwAAAAAAAAAAAAAA&#10;AAChAgAAZHJzL2Rvd25yZXYueG1sUEsFBgAAAAAEAAQA+QAAAJADAAAAAA==&#10;" strokecolor="#dbe5f1" strokeweight="3pt"/>
                <v:line id="Line 20" o:spid="_x0000_s1032" style="position:absolute;visibility:visible;mso-wrap-style:square" from="30,0" to="3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9dHsIAAADbAAAADwAAAGRycy9kb3ducmV2LnhtbERPTWuDQBC9F/Iflgn0UuoaD0WsqyQB&#10;SQ+9xKb0OnEnKnFnxV0T21/fPRR6fLzvvFzMIG40ud6ygk0UgyBurO65VXD6qJ5TEM4jaxwsk4Jv&#10;clAWq4ccM23vfKRb7VsRQthlqKDzfsykdE1HBl1kR+LAXexk0Ac4tVJPeA/hZpBJHL9Igz2Hhg5H&#10;2nfUXOvZKPiZ68/NLjmmX/1Tcj5U72mzTZ1Sj+tl+wrC0+L/xX/uN60gCevDl/A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9dHsIAAADbAAAADwAAAAAAAAAAAAAA&#10;AAChAgAAZHJzL2Rvd25yZXYueG1sUEsFBgAAAAAEAAQA+QAAAJADAAAAAA==&#10;" strokecolor="#dbe5f1" strokeweight="3pt"/>
                <v:shape id="Text Box 19" o:spid="_x0000_s1033" type="#_x0000_t202" style="position:absolute;left:139;width:869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tx8MA&#10;AADbAAAADwAAAGRycy9kb3ducmV2LnhtbESPzYoCMRCE74LvEFrYi2iiB5FZo4ggLKys+IOstyZp&#10;ZwYnnWESdfbtN4Lgsaiqr6jZonWVuFMTSs8aRkMFgth4W3Ku4XhYD6YgQkS2WHkmDX8UYDHvdmaY&#10;Wf/gHd33MRcJwiFDDUWMdSZlMAU5DENfEyfv4huHMckml7bBR4K7So6VmkiHJaeFAmtaFWSu+5vT&#10;wL+4iefr9syrkzJmqvrr7+WP1h+9dvkJIlIb3+FX+8tqGI/g+S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tx8MAAADbAAAADwAAAAAAAAAAAAAAAACYAgAAZHJzL2Rv&#10;d25yZXYueG1sUEsFBgAAAAAEAAQA9QAAAIgDAAAAAA==&#10;" fillcolor="#c6d9f1" stroked="f">
                  <v:textbox inset="0,0,0,0">
                    <w:txbxContent>
                      <w:p w14:paraId="615EA2C7" w14:textId="77777777" w:rsidR="004175EB" w:rsidRDefault="004175EB">
                        <w:pPr>
                          <w:spacing w:line="315" w:lineRule="exact"/>
                          <w:ind w:left="28"/>
                          <w:rPr>
                            <w:rFonts w:ascii="Times New Roman"/>
                            <w:sz w:val="28"/>
                          </w:rPr>
                        </w:pPr>
                        <w:bookmarkStart w:id="7" w:name="Grading_Policies:"/>
                        <w:bookmarkEnd w:id="7"/>
                        <w:r>
                          <w:rPr>
                            <w:rFonts w:ascii="Times New Roman"/>
                            <w:sz w:val="28"/>
                          </w:rPr>
                          <w:t>GRADING POLICIES:</w:t>
                        </w:r>
                      </w:p>
                    </w:txbxContent>
                  </v:textbox>
                </v:shape>
                <w10:anchorlock/>
              </v:group>
            </w:pict>
          </mc:Fallback>
        </mc:AlternateContent>
      </w:r>
    </w:p>
    <w:p w14:paraId="2E30FDF5" w14:textId="48A31F0C" w:rsidR="00E77F6A" w:rsidRDefault="0016053F" w:rsidP="00124877">
      <w:pPr>
        <w:spacing w:before="134" w:line="276" w:lineRule="auto"/>
        <w:ind w:left="140" w:right="275"/>
        <w:rPr>
          <w:rFonts w:ascii="Times New Roman"/>
          <w:sz w:val="24"/>
        </w:rPr>
      </w:pPr>
      <w:r>
        <w:rPr>
          <w:rFonts w:ascii="Times New Roman"/>
          <w:i/>
          <w:sz w:val="24"/>
        </w:rPr>
        <w:t>I expect that students will have done the assigned readings for each class. I will rely on student participation to facilitate the learning of challenging concepts. Students who participate at a consistently high level may be rewarded by a one-half grade bump (e.g., from B+ to A-). I reserve the right to lower the grades of students disrupt the learning environment by a one-half grade bump.</w:t>
      </w:r>
    </w:p>
    <w:p w14:paraId="1F38BC4B" w14:textId="77777777" w:rsidR="00124877" w:rsidRDefault="00124877">
      <w:pPr>
        <w:spacing w:line="276" w:lineRule="auto"/>
        <w:rPr>
          <w:rFonts w:ascii="Times New Roman"/>
          <w:sz w:val="24"/>
        </w:rPr>
      </w:pPr>
    </w:p>
    <w:p w14:paraId="556149EC" w14:textId="77777777" w:rsidR="00E77F6A" w:rsidRDefault="0016053F" w:rsidP="000323C6">
      <w:pPr>
        <w:pStyle w:val="BodyText"/>
        <w:spacing w:before="79"/>
        <w:ind w:left="0"/>
        <w:rPr>
          <w:rFonts w:ascii="Times New Roman"/>
        </w:rPr>
      </w:pPr>
      <w:r>
        <w:rPr>
          <w:rFonts w:ascii="Times New Roman"/>
          <w:color w:val="243F60"/>
        </w:rPr>
        <w:t>THERE WILL BE ONE PAPER, ONE FINAL EXAMINATION, AND AT LEAST</w:t>
      </w:r>
    </w:p>
    <w:p w14:paraId="105DD946" w14:textId="3EAC2F7F" w:rsidR="00E77F6A" w:rsidRDefault="00BD2551" w:rsidP="00BD2551">
      <w:pPr>
        <w:spacing w:before="36" w:line="276" w:lineRule="auto"/>
        <w:ind w:right="148"/>
        <w:rPr>
          <w:rFonts w:ascii="Times New Roman"/>
          <w:i/>
          <w:sz w:val="24"/>
        </w:rPr>
      </w:pPr>
      <w:r>
        <w:rPr>
          <w:rFonts w:ascii="Times New Roman"/>
          <w:b/>
          <w:color w:val="243F60"/>
          <w:sz w:val="24"/>
        </w:rPr>
        <w:t>TWO</w:t>
      </w:r>
      <w:r w:rsidR="0016053F">
        <w:rPr>
          <w:rFonts w:ascii="Times New Roman"/>
          <w:b/>
          <w:color w:val="243F60"/>
          <w:sz w:val="24"/>
        </w:rPr>
        <w:t xml:space="preserve"> ORAL PRESENTATIONS: </w:t>
      </w:r>
      <w:r w:rsidR="0016053F">
        <w:rPr>
          <w:rFonts w:ascii="Times New Roman"/>
          <w:i/>
          <w:sz w:val="24"/>
        </w:rPr>
        <w:t>The paper (</w:t>
      </w:r>
      <w:r>
        <w:rPr>
          <w:rFonts w:ascii="Times New Roman"/>
          <w:i/>
          <w:sz w:val="24"/>
        </w:rPr>
        <w:t>5</w:t>
      </w:r>
      <w:r w:rsidR="0016053F">
        <w:rPr>
          <w:rFonts w:ascii="Times New Roman"/>
          <w:i/>
          <w:sz w:val="24"/>
        </w:rPr>
        <w:t>-</w:t>
      </w:r>
      <w:r w:rsidR="000D7956">
        <w:rPr>
          <w:rFonts w:ascii="Times New Roman"/>
          <w:i/>
          <w:sz w:val="24"/>
        </w:rPr>
        <w:t>7</w:t>
      </w:r>
      <w:r w:rsidR="0016053F">
        <w:rPr>
          <w:rFonts w:ascii="Times New Roman"/>
          <w:i/>
          <w:sz w:val="24"/>
        </w:rPr>
        <w:t xml:space="preserve"> pages, 30% of final grade) will require </w:t>
      </w:r>
      <w:r w:rsidR="00124877">
        <w:rPr>
          <w:rFonts w:ascii="Times New Roman"/>
          <w:i/>
          <w:sz w:val="24"/>
        </w:rPr>
        <w:t xml:space="preserve">the student </w:t>
      </w:r>
      <w:r w:rsidR="0016053F">
        <w:rPr>
          <w:rFonts w:ascii="Times New Roman"/>
          <w:i/>
          <w:sz w:val="24"/>
        </w:rPr>
        <w:t>to do outside research using primary and secondary sources, and the final examination (50%) will be an essay test. Students will also be required to make at least two oral presentations during the semester (20% of final grade).</w:t>
      </w:r>
    </w:p>
    <w:p w14:paraId="7B65138A" w14:textId="77777777" w:rsidR="00E77F6A" w:rsidRDefault="0016053F" w:rsidP="000323C6">
      <w:pPr>
        <w:spacing w:before="202" w:line="276" w:lineRule="auto"/>
        <w:ind w:right="207"/>
        <w:jc w:val="both"/>
        <w:rPr>
          <w:rFonts w:ascii="Times New Roman" w:hAnsi="Times New Roman"/>
          <w:i/>
          <w:sz w:val="24"/>
        </w:rPr>
      </w:pPr>
      <w:r>
        <w:rPr>
          <w:rFonts w:ascii="Times New Roman" w:hAnsi="Times New Roman"/>
          <w:b/>
          <w:color w:val="243F60"/>
          <w:sz w:val="24"/>
        </w:rPr>
        <w:lastRenderedPageBreak/>
        <w:t xml:space="preserve">GRADING SCALE: </w:t>
      </w:r>
      <w:r>
        <w:rPr>
          <w:rFonts w:ascii="Times New Roman" w:hAnsi="Times New Roman"/>
          <w:i/>
          <w:sz w:val="24"/>
        </w:rPr>
        <w:t>The Levin College of Law’s mean and mandatory distributions are posted on the College’s website and this class adheres to that posted grading policy. The following chart describes the specific letter grade/grade point equivalent in place:</w:t>
      </w:r>
    </w:p>
    <w:p w14:paraId="423C9E1C" w14:textId="77777777" w:rsidR="00E77F6A" w:rsidRDefault="00E77F6A">
      <w:pPr>
        <w:pStyle w:val="BodyText"/>
        <w:spacing w:before="8"/>
        <w:ind w:left="0"/>
        <w:rPr>
          <w:rFonts w:ascii="Times New Roman"/>
          <w:b w:val="0"/>
          <w:i/>
          <w:sz w:val="22"/>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4"/>
        <w:gridCol w:w="1980"/>
      </w:tblGrid>
      <w:tr w:rsidR="00E77F6A" w14:paraId="43120837" w14:textId="77777777">
        <w:trPr>
          <w:trHeight w:val="716"/>
        </w:trPr>
        <w:tc>
          <w:tcPr>
            <w:tcW w:w="1774" w:type="dxa"/>
          </w:tcPr>
          <w:p w14:paraId="2A8A7622" w14:textId="77777777" w:rsidR="00E77F6A" w:rsidRDefault="0016053F">
            <w:pPr>
              <w:pStyle w:val="TableParagraph"/>
              <w:rPr>
                <w:sz w:val="24"/>
              </w:rPr>
            </w:pPr>
            <w:r>
              <w:rPr>
                <w:sz w:val="24"/>
              </w:rPr>
              <w:t>Letter Grade</w:t>
            </w:r>
          </w:p>
        </w:tc>
        <w:tc>
          <w:tcPr>
            <w:tcW w:w="1980" w:type="dxa"/>
          </w:tcPr>
          <w:p w14:paraId="1CE2C7A7" w14:textId="77777777" w:rsidR="00E77F6A" w:rsidRDefault="0016053F">
            <w:pPr>
              <w:pStyle w:val="TableParagraph"/>
              <w:rPr>
                <w:sz w:val="24"/>
              </w:rPr>
            </w:pPr>
            <w:r>
              <w:rPr>
                <w:sz w:val="24"/>
              </w:rPr>
              <w:t>Point Equivalent</w:t>
            </w:r>
          </w:p>
        </w:tc>
      </w:tr>
      <w:tr w:rsidR="00E77F6A" w14:paraId="3A4415A3" w14:textId="77777777">
        <w:trPr>
          <w:trHeight w:val="719"/>
        </w:trPr>
        <w:tc>
          <w:tcPr>
            <w:tcW w:w="1774" w:type="dxa"/>
          </w:tcPr>
          <w:p w14:paraId="25D208D0" w14:textId="77777777" w:rsidR="00E77F6A" w:rsidRDefault="0016053F">
            <w:pPr>
              <w:pStyle w:val="TableParagraph"/>
              <w:spacing w:before="195"/>
              <w:rPr>
                <w:sz w:val="24"/>
              </w:rPr>
            </w:pPr>
            <w:r>
              <w:rPr>
                <w:sz w:val="24"/>
              </w:rPr>
              <w:t>A (Excellent)</w:t>
            </w:r>
          </w:p>
        </w:tc>
        <w:tc>
          <w:tcPr>
            <w:tcW w:w="1980" w:type="dxa"/>
          </w:tcPr>
          <w:p w14:paraId="05A8DD72" w14:textId="77777777" w:rsidR="00E77F6A" w:rsidRDefault="0016053F">
            <w:pPr>
              <w:pStyle w:val="TableParagraph"/>
              <w:spacing w:before="195"/>
              <w:rPr>
                <w:sz w:val="24"/>
              </w:rPr>
            </w:pPr>
            <w:r>
              <w:rPr>
                <w:sz w:val="24"/>
              </w:rPr>
              <w:t>4.0</w:t>
            </w:r>
          </w:p>
        </w:tc>
      </w:tr>
      <w:tr w:rsidR="00E77F6A" w14:paraId="3B4F5F31" w14:textId="77777777">
        <w:trPr>
          <w:trHeight w:val="716"/>
        </w:trPr>
        <w:tc>
          <w:tcPr>
            <w:tcW w:w="1774" w:type="dxa"/>
          </w:tcPr>
          <w:p w14:paraId="60FEE308" w14:textId="77777777" w:rsidR="00E77F6A" w:rsidRDefault="0016053F">
            <w:pPr>
              <w:pStyle w:val="TableParagraph"/>
              <w:rPr>
                <w:sz w:val="24"/>
              </w:rPr>
            </w:pPr>
            <w:r>
              <w:rPr>
                <w:sz w:val="24"/>
              </w:rPr>
              <w:t>A-</w:t>
            </w:r>
          </w:p>
        </w:tc>
        <w:tc>
          <w:tcPr>
            <w:tcW w:w="1980" w:type="dxa"/>
          </w:tcPr>
          <w:p w14:paraId="2D589B6D" w14:textId="77777777" w:rsidR="00E77F6A" w:rsidRDefault="0016053F">
            <w:pPr>
              <w:pStyle w:val="TableParagraph"/>
              <w:rPr>
                <w:sz w:val="24"/>
              </w:rPr>
            </w:pPr>
            <w:r>
              <w:rPr>
                <w:sz w:val="24"/>
              </w:rPr>
              <w:t>3.67</w:t>
            </w:r>
          </w:p>
        </w:tc>
      </w:tr>
      <w:tr w:rsidR="00E77F6A" w14:paraId="30838F3C" w14:textId="77777777">
        <w:trPr>
          <w:trHeight w:val="716"/>
        </w:trPr>
        <w:tc>
          <w:tcPr>
            <w:tcW w:w="1774" w:type="dxa"/>
          </w:tcPr>
          <w:p w14:paraId="6F03B649" w14:textId="77777777" w:rsidR="00E77F6A" w:rsidRDefault="0016053F">
            <w:pPr>
              <w:pStyle w:val="TableParagraph"/>
              <w:rPr>
                <w:sz w:val="24"/>
              </w:rPr>
            </w:pPr>
            <w:r>
              <w:rPr>
                <w:sz w:val="24"/>
              </w:rPr>
              <w:t>B+</w:t>
            </w:r>
          </w:p>
        </w:tc>
        <w:tc>
          <w:tcPr>
            <w:tcW w:w="1980" w:type="dxa"/>
          </w:tcPr>
          <w:p w14:paraId="7C750667" w14:textId="77777777" w:rsidR="00E77F6A" w:rsidRDefault="0016053F">
            <w:pPr>
              <w:pStyle w:val="TableParagraph"/>
              <w:rPr>
                <w:sz w:val="24"/>
              </w:rPr>
            </w:pPr>
            <w:r>
              <w:rPr>
                <w:sz w:val="24"/>
              </w:rPr>
              <w:t>3.33</w:t>
            </w:r>
          </w:p>
        </w:tc>
      </w:tr>
      <w:tr w:rsidR="00E77F6A" w14:paraId="6EFACAAA" w14:textId="77777777">
        <w:trPr>
          <w:trHeight w:val="716"/>
        </w:trPr>
        <w:tc>
          <w:tcPr>
            <w:tcW w:w="1774" w:type="dxa"/>
          </w:tcPr>
          <w:p w14:paraId="421AC757" w14:textId="77777777" w:rsidR="00E77F6A" w:rsidRDefault="0016053F">
            <w:pPr>
              <w:pStyle w:val="TableParagraph"/>
              <w:rPr>
                <w:sz w:val="24"/>
              </w:rPr>
            </w:pPr>
            <w:r>
              <w:rPr>
                <w:sz w:val="24"/>
              </w:rPr>
              <w:t>B</w:t>
            </w:r>
          </w:p>
        </w:tc>
        <w:tc>
          <w:tcPr>
            <w:tcW w:w="1980" w:type="dxa"/>
          </w:tcPr>
          <w:p w14:paraId="185E2694" w14:textId="77777777" w:rsidR="00E77F6A" w:rsidRDefault="0016053F">
            <w:pPr>
              <w:pStyle w:val="TableParagraph"/>
              <w:rPr>
                <w:sz w:val="24"/>
              </w:rPr>
            </w:pPr>
            <w:r>
              <w:rPr>
                <w:sz w:val="24"/>
              </w:rPr>
              <w:t>3.0</w:t>
            </w:r>
          </w:p>
        </w:tc>
      </w:tr>
      <w:tr w:rsidR="00E77F6A" w14:paraId="692FC205" w14:textId="77777777">
        <w:trPr>
          <w:trHeight w:val="719"/>
        </w:trPr>
        <w:tc>
          <w:tcPr>
            <w:tcW w:w="1774" w:type="dxa"/>
          </w:tcPr>
          <w:p w14:paraId="263DBFDD" w14:textId="77777777" w:rsidR="00E77F6A" w:rsidRDefault="0016053F">
            <w:pPr>
              <w:pStyle w:val="TableParagraph"/>
              <w:spacing w:before="195"/>
              <w:rPr>
                <w:sz w:val="24"/>
              </w:rPr>
            </w:pPr>
            <w:r>
              <w:rPr>
                <w:sz w:val="24"/>
              </w:rPr>
              <w:t>B-</w:t>
            </w:r>
          </w:p>
        </w:tc>
        <w:tc>
          <w:tcPr>
            <w:tcW w:w="1980" w:type="dxa"/>
          </w:tcPr>
          <w:p w14:paraId="29F64E8A" w14:textId="77777777" w:rsidR="00E77F6A" w:rsidRDefault="0016053F">
            <w:pPr>
              <w:pStyle w:val="TableParagraph"/>
              <w:spacing w:before="195"/>
              <w:rPr>
                <w:sz w:val="24"/>
              </w:rPr>
            </w:pPr>
            <w:r>
              <w:rPr>
                <w:sz w:val="24"/>
              </w:rPr>
              <w:t>2.67</w:t>
            </w:r>
          </w:p>
        </w:tc>
      </w:tr>
      <w:tr w:rsidR="00E77F6A" w14:paraId="1B913DD6" w14:textId="77777777">
        <w:trPr>
          <w:trHeight w:val="716"/>
        </w:trPr>
        <w:tc>
          <w:tcPr>
            <w:tcW w:w="1774" w:type="dxa"/>
          </w:tcPr>
          <w:p w14:paraId="68333B5E" w14:textId="77777777" w:rsidR="00E77F6A" w:rsidRDefault="0016053F">
            <w:pPr>
              <w:pStyle w:val="TableParagraph"/>
              <w:rPr>
                <w:sz w:val="24"/>
              </w:rPr>
            </w:pPr>
            <w:r>
              <w:rPr>
                <w:sz w:val="24"/>
              </w:rPr>
              <w:t>C+</w:t>
            </w:r>
          </w:p>
        </w:tc>
        <w:tc>
          <w:tcPr>
            <w:tcW w:w="1980" w:type="dxa"/>
          </w:tcPr>
          <w:p w14:paraId="1079612A" w14:textId="77777777" w:rsidR="00E77F6A" w:rsidRDefault="0016053F">
            <w:pPr>
              <w:pStyle w:val="TableParagraph"/>
              <w:rPr>
                <w:sz w:val="24"/>
              </w:rPr>
            </w:pPr>
            <w:r>
              <w:rPr>
                <w:sz w:val="24"/>
              </w:rPr>
              <w:t>2.33</w:t>
            </w:r>
          </w:p>
        </w:tc>
      </w:tr>
      <w:tr w:rsidR="00E77F6A" w14:paraId="3EFB0BF3" w14:textId="77777777">
        <w:trPr>
          <w:trHeight w:val="716"/>
        </w:trPr>
        <w:tc>
          <w:tcPr>
            <w:tcW w:w="1774" w:type="dxa"/>
          </w:tcPr>
          <w:p w14:paraId="2DFDE959" w14:textId="77777777" w:rsidR="00E77F6A" w:rsidRDefault="0016053F">
            <w:pPr>
              <w:pStyle w:val="TableParagraph"/>
              <w:rPr>
                <w:sz w:val="24"/>
              </w:rPr>
            </w:pPr>
            <w:r>
              <w:rPr>
                <w:sz w:val="24"/>
              </w:rPr>
              <w:t>C (Satisfactory)</w:t>
            </w:r>
          </w:p>
        </w:tc>
        <w:tc>
          <w:tcPr>
            <w:tcW w:w="1980" w:type="dxa"/>
          </w:tcPr>
          <w:p w14:paraId="00EDD46D" w14:textId="77777777" w:rsidR="00E77F6A" w:rsidRDefault="0016053F">
            <w:pPr>
              <w:pStyle w:val="TableParagraph"/>
              <w:rPr>
                <w:sz w:val="24"/>
              </w:rPr>
            </w:pPr>
            <w:r>
              <w:rPr>
                <w:sz w:val="24"/>
              </w:rPr>
              <w:t>2.0</w:t>
            </w:r>
          </w:p>
        </w:tc>
      </w:tr>
      <w:tr w:rsidR="00E77F6A" w14:paraId="2E336E25" w14:textId="77777777">
        <w:trPr>
          <w:trHeight w:val="716"/>
        </w:trPr>
        <w:tc>
          <w:tcPr>
            <w:tcW w:w="1774" w:type="dxa"/>
          </w:tcPr>
          <w:p w14:paraId="40064584" w14:textId="77777777" w:rsidR="00E77F6A" w:rsidRDefault="0016053F">
            <w:pPr>
              <w:pStyle w:val="TableParagraph"/>
              <w:rPr>
                <w:sz w:val="24"/>
              </w:rPr>
            </w:pPr>
            <w:r>
              <w:rPr>
                <w:sz w:val="24"/>
              </w:rPr>
              <w:t>C-</w:t>
            </w:r>
          </w:p>
        </w:tc>
        <w:tc>
          <w:tcPr>
            <w:tcW w:w="1980" w:type="dxa"/>
          </w:tcPr>
          <w:p w14:paraId="4BA5AEE5" w14:textId="77777777" w:rsidR="00E77F6A" w:rsidRDefault="0016053F">
            <w:pPr>
              <w:pStyle w:val="TableParagraph"/>
              <w:rPr>
                <w:sz w:val="24"/>
              </w:rPr>
            </w:pPr>
            <w:r>
              <w:rPr>
                <w:sz w:val="24"/>
              </w:rPr>
              <w:t>1.67</w:t>
            </w:r>
          </w:p>
        </w:tc>
      </w:tr>
      <w:tr w:rsidR="00E77F6A" w14:paraId="7BBF343D" w14:textId="77777777">
        <w:trPr>
          <w:trHeight w:val="719"/>
        </w:trPr>
        <w:tc>
          <w:tcPr>
            <w:tcW w:w="1774" w:type="dxa"/>
          </w:tcPr>
          <w:p w14:paraId="06154AF3" w14:textId="77777777" w:rsidR="00E77F6A" w:rsidRDefault="0016053F">
            <w:pPr>
              <w:pStyle w:val="TableParagraph"/>
              <w:spacing w:before="195"/>
              <w:rPr>
                <w:sz w:val="24"/>
              </w:rPr>
            </w:pPr>
            <w:r>
              <w:rPr>
                <w:sz w:val="24"/>
              </w:rPr>
              <w:t>D+</w:t>
            </w:r>
          </w:p>
        </w:tc>
        <w:tc>
          <w:tcPr>
            <w:tcW w:w="1980" w:type="dxa"/>
          </w:tcPr>
          <w:p w14:paraId="79E90705" w14:textId="77777777" w:rsidR="00E77F6A" w:rsidRDefault="0016053F">
            <w:pPr>
              <w:pStyle w:val="TableParagraph"/>
              <w:spacing w:before="195"/>
              <w:rPr>
                <w:sz w:val="24"/>
              </w:rPr>
            </w:pPr>
            <w:r>
              <w:rPr>
                <w:sz w:val="24"/>
              </w:rPr>
              <w:t>1.33</w:t>
            </w:r>
          </w:p>
        </w:tc>
      </w:tr>
      <w:tr w:rsidR="00E77F6A" w14:paraId="484EA6E5" w14:textId="77777777">
        <w:trPr>
          <w:trHeight w:val="716"/>
        </w:trPr>
        <w:tc>
          <w:tcPr>
            <w:tcW w:w="1774" w:type="dxa"/>
          </w:tcPr>
          <w:p w14:paraId="7143F7E0" w14:textId="77777777" w:rsidR="00E77F6A" w:rsidRDefault="0016053F">
            <w:pPr>
              <w:pStyle w:val="TableParagraph"/>
              <w:rPr>
                <w:sz w:val="24"/>
              </w:rPr>
            </w:pPr>
            <w:r>
              <w:rPr>
                <w:sz w:val="24"/>
              </w:rPr>
              <w:t>D (Poor)</w:t>
            </w:r>
          </w:p>
        </w:tc>
        <w:tc>
          <w:tcPr>
            <w:tcW w:w="1980" w:type="dxa"/>
          </w:tcPr>
          <w:p w14:paraId="578945FC" w14:textId="77777777" w:rsidR="00E77F6A" w:rsidRDefault="0016053F">
            <w:pPr>
              <w:pStyle w:val="TableParagraph"/>
              <w:rPr>
                <w:sz w:val="24"/>
              </w:rPr>
            </w:pPr>
            <w:r>
              <w:rPr>
                <w:sz w:val="24"/>
              </w:rPr>
              <w:t>1.0</w:t>
            </w:r>
          </w:p>
        </w:tc>
      </w:tr>
      <w:tr w:rsidR="00E77F6A" w14:paraId="4DBDA742" w14:textId="77777777">
        <w:trPr>
          <w:trHeight w:val="716"/>
        </w:trPr>
        <w:tc>
          <w:tcPr>
            <w:tcW w:w="1774" w:type="dxa"/>
          </w:tcPr>
          <w:p w14:paraId="0C656A93" w14:textId="77777777" w:rsidR="00E77F6A" w:rsidRDefault="0016053F">
            <w:pPr>
              <w:pStyle w:val="TableParagraph"/>
              <w:rPr>
                <w:sz w:val="24"/>
              </w:rPr>
            </w:pPr>
            <w:r>
              <w:rPr>
                <w:sz w:val="24"/>
              </w:rPr>
              <w:t>D-</w:t>
            </w:r>
          </w:p>
        </w:tc>
        <w:tc>
          <w:tcPr>
            <w:tcW w:w="1980" w:type="dxa"/>
          </w:tcPr>
          <w:p w14:paraId="29B6328A" w14:textId="77777777" w:rsidR="00E77F6A" w:rsidRDefault="0016053F">
            <w:pPr>
              <w:pStyle w:val="TableParagraph"/>
              <w:rPr>
                <w:sz w:val="24"/>
              </w:rPr>
            </w:pPr>
            <w:r>
              <w:rPr>
                <w:sz w:val="24"/>
              </w:rPr>
              <w:t>0.67</w:t>
            </w:r>
          </w:p>
        </w:tc>
      </w:tr>
    </w:tbl>
    <w:p w14:paraId="7FC6619E" w14:textId="77777777" w:rsidR="00E77F6A" w:rsidRDefault="00E77F6A">
      <w:pPr>
        <w:rPr>
          <w:sz w:val="24"/>
        </w:rPr>
        <w:sectPr w:rsidR="00E77F6A">
          <w:pgSz w:w="12240" w:h="15840"/>
          <w:pgMar w:top="1360" w:right="1660" w:bottom="960" w:left="1660" w:header="0" w:footer="772" w:gutter="0"/>
          <w:cols w:space="720"/>
        </w:sect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4"/>
        <w:gridCol w:w="1980"/>
      </w:tblGrid>
      <w:tr w:rsidR="00E77F6A" w14:paraId="4A9B3C08" w14:textId="77777777">
        <w:trPr>
          <w:trHeight w:val="717"/>
        </w:trPr>
        <w:tc>
          <w:tcPr>
            <w:tcW w:w="1774" w:type="dxa"/>
            <w:tcBorders>
              <w:top w:val="nil"/>
            </w:tcBorders>
          </w:tcPr>
          <w:p w14:paraId="789BF803" w14:textId="77777777" w:rsidR="00E77F6A" w:rsidRDefault="0016053F">
            <w:pPr>
              <w:pStyle w:val="TableParagraph"/>
              <w:rPr>
                <w:sz w:val="24"/>
              </w:rPr>
            </w:pPr>
            <w:r>
              <w:rPr>
                <w:sz w:val="24"/>
              </w:rPr>
              <w:lastRenderedPageBreak/>
              <w:t>E (Failure)</w:t>
            </w:r>
          </w:p>
        </w:tc>
        <w:tc>
          <w:tcPr>
            <w:tcW w:w="1980" w:type="dxa"/>
            <w:tcBorders>
              <w:top w:val="nil"/>
            </w:tcBorders>
          </w:tcPr>
          <w:p w14:paraId="1286709F" w14:textId="77777777" w:rsidR="00E77F6A" w:rsidRDefault="0016053F">
            <w:pPr>
              <w:pStyle w:val="TableParagraph"/>
              <w:rPr>
                <w:sz w:val="24"/>
              </w:rPr>
            </w:pPr>
            <w:r>
              <w:rPr>
                <w:sz w:val="24"/>
              </w:rPr>
              <w:t>0.0</w:t>
            </w:r>
          </w:p>
        </w:tc>
      </w:tr>
    </w:tbl>
    <w:p w14:paraId="405AE88E" w14:textId="77777777" w:rsidR="00E77F6A" w:rsidRDefault="00E77F6A">
      <w:pPr>
        <w:pStyle w:val="BodyText"/>
        <w:ind w:left="0"/>
        <w:rPr>
          <w:rFonts w:ascii="Times New Roman"/>
          <w:b w:val="0"/>
          <w:i/>
          <w:sz w:val="9"/>
        </w:rPr>
      </w:pPr>
    </w:p>
    <w:p w14:paraId="7A986DC4" w14:textId="77777777" w:rsidR="00E77F6A" w:rsidRDefault="0016053F">
      <w:pPr>
        <w:spacing w:before="90" w:line="278" w:lineRule="auto"/>
        <w:ind w:left="140" w:right="1279"/>
        <w:rPr>
          <w:rFonts w:ascii="Times New Roman"/>
          <w:sz w:val="24"/>
        </w:rPr>
      </w:pPr>
      <w:r>
        <w:rPr>
          <w:rFonts w:ascii="Times New Roman"/>
          <w:sz w:val="24"/>
        </w:rPr>
        <w:t xml:space="preserve">The law school grading policy is available at: </w:t>
      </w:r>
      <w:hyperlink r:id="rId22" w:anchor="9">
        <w:r>
          <w:rPr>
            <w:rFonts w:ascii="Times New Roman"/>
            <w:color w:val="0000FF"/>
            <w:sz w:val="24"/>
            <w:u w:val="single" w:color="0000FF"/>
          </w:rPr>
          <w:t>http://www.law.ufl.edu/student-</w:t>
        </w:r>
      </w:hyperlink>
      <w:r>
        <w:rPr>
          <w:rFonts w:ascii="Times New Roman"/>
          <w:color w:val="0000FF"/>
          <w:sz w:val="24"/>
        </w:rPr>
        <w:t xml:space="preserve"> </w:t>
      </w:r>
      <w:hyperlink r:id="rId23" w:anchor="9">
        <w:r>
          <w:rPr>
            <w:rFonts w:ascii="Times New Roman"/>
            <w:color w:val="0000FF"/>
            <w:sz w:val="24"/>
            <w:u w:val="single" w:color="0000FF"/>
          </w:rPr>
          <w:t>affairs/current-students/academic-policies#9</w:t>
        </w:r>
      </w:hyperlink>
      <w:r>
        <w:rPr>
          <w:rFonts w:ascii="Times New Roman"/>
          <w:sz w:val="24"/>
        </w:rPr>
        <w:t>.</w:t>
      </w:r>
    </w:p>
    <w:p w14:paraId="44B804C5" w14:textId="77777777" w:rsidR="00E77F6A" w:rsidRDefault="00E77F6A">
      <w:pPr>
        <w:pStyle w:val="BodyText"/>
        <w:ind w:left="0"/>
        <w:rPr>
          <w:rFonts w:ascii="Times New Roman"/>
          <w:b w:val="0"/>
          <w:sz w:val="20"/>
        </w:rPr>
      </w:pPr>
    </w:p>
    <w:p w14:paraId="629BCA1D" w14:textId="77777777" w:rsidR="00E77F6A" w:rsidRDefault="00E77F6A">
      <w:pPr>
        <w:pStyle w:val="BodyText"/>
        <w:ind w:left="0"/>
        <w:rPr>
          <w:rFonts w:ascii="Times New Roman"/>
          <w:b w:val="0"/>
          <w:sz w:val="20"/>
        </w:rPr>
      </w:pPr>
    </w:p>
    <w:p w14:paraId="0DA59E7E" w14:textId="77777777" w:rsidR="00E77F6A" w:rsidRDefault="00E77F6A">
      <w:pPr>
        <w:pStyle w:val="BodyText"/>
        <w:spacing w:before="10"/>
        <w:ind w:left="0"/>
        <w:rPr>
          <w:rFonts w:ascii="Times New Roman"/>
          <w:b w:val="0"/>
          <w:sz w:val="19"/>
        </w:rPr>
      </w:pPr>
    </w:p>
    <w:p w14:paraId="25BE0717" w14:textId="792AF784" w:rsidR="00E77F6A" w:rsidRDefault="00C727F1">
      <w:pPr>
        <w:pStyle w:val="BodyText"/>
        <w:ind w:left="-28"/>
        <w:rPr>
          <w:rFonts w:ascii="Times New Roman"/>
          <w:b w:val="0"/>
          <w:sz w:val="20"/>
        </w:rPr>
      </w:pPr>
      <w:r>
        <w:rPr>
          <w:rFonts w:ascii="Times New Roman"/>
          <w:b w:val="0"/>
          <w:noProof/>
          <w:sz w:val="20"/>
          <w:lang w:bidi="ar-SA"/>
        </w:rPr>
        <mc:AlternateContent>
          <mc:Choice Requires="wpg">
            <w:drawing>
              <wp:inline distT="0" distB="0" distL="0" distR="0" wp14:anchorId="06353352" wp14:editId="32D38F3D">
                <wp:extent cx="5611495" cy="287020"/>
                <wp:effectExtent l="7620" t="24130" r="19685" b="222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15" name="Line 17"/>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7" name="Text Box 15"/>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5B0F9" w14:textId="77777777" w:rsidR="004175EB" w:rsidRDefault="004175EB">
                              <w:pPr>
                                <w:spacing w:line="315" w:lineRule="exact"/>
                                <w:ind w:left="28"/>
                                <w:rPr>
                                  <w:rFonts w:ascii="Times New Roman"/>
                                  <w:sz w:val="28"/>
                                </w:rPr>
                              </w:pPr>
                              <w:bookmarkStart w:id="7" w:name="Workload/class_preparation:"/>
                              <w:bookmarkEnd w:id="7"/>
                              <w:r>
                                <w:rPr>
                                  <w:rFonts w:ascii="Times New Roman"/>
                                  <w:sz w:val="28"/>
                                </w:rPr>
                                <w:t>WORKLOAD/CLASS PREPARATION:</w:t>
                              </w:r>
                            </w:p>
                          </w:txbxContent>
                        </wps:txbx>
                        <wps:bodyPr rot="0" vert="horz" wrap="square" lIns="0" tIns="0" rIns="0" bIns="0" anchor="t" anchorCtr="0" upright="1">
                          <a:noAutofit/>
                        </wps:bodyPr>
                      </wps:wsp>
                    </wpg:wgp>
                  </a:graphicData>
                </a:graphic>
              </wp:inline>
            </w:drawing>
          </mc:Choice>
          <mc:Fallback>
            <w:pict>
              <v:group w14:anchorId="06353352" id="Group 14" o:spid="_x0000_s1034"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">
                <v:line id="Line 17" o:spid="_x0000_s1035" style="position:absolute;visibility:visible;mso-wrap-style:square" from="60,421" to="883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0O8IAAADbAAAADwAAAGRycy9kb3ducmV2LnhtbERPTYvCMBC9L/gfwgh7EU0trJRqFBVk&#10;PezFqngdm7EtNpPSRK376zeCsLd5vM+ZLTpTizu1rrKsYDyKQBDnVldcKDjsN8MEhPPIGmvLpOBJ&#10;Dhbz3scMU20fvKN75gsRQtilqKD0vkmldHlJBt3INsSBu9jWoA+wLaRu8RHCTS3jKJpIgxWHhhIb&#10;WpeUX7ObUfB7y47jVbxLTtUgPn9vfpJ8mTilPvvdcgrCU+f/xW/3Vof5X/D6JR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Q0O8IAAADbAAAADwAAAAAAAAAAAAAA&#10;AAChAgAAZHJzL2Rvd25yZXYueG1sUEsFBgAAAAAEAAQA+QAAAJADAAAAAA==&#10;" strokecolor="#dbe5f1" strokeweight="3pt"/>
                <v:line id="Line 16" o:spid="_x0000_s1036" style="position:absolute;visibility:visible;mso-wrap-style:square" from="30,0" to="3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qTMEAAADbAAAADwAAAGRycy9kb3ducmV2LnhtbERPTYvCMBC9L/gfwgheFk3tQUo1igqi&#10;By9WxevYjG2xmZQmat1fv1lY8DaP9zmzRWdq8aTWVZYVjEcRCOLc6ooLBafjZpiAcB5ZY22ZFLzJ&#10;wWLe+5phqu2LD/TMfCFCCLsUFZTeN6mULi/JoBvZhjhwN9sa9AG2hdQtvkK4qWUcRRNpsOLQUGJD&#10;65Lye/YwCn4e2Xm8ig/JpfqOr9vNPsmXiVNq0O+WUxCeOv8R/7t3OsyfwN8v4QA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5qpMwQAAANsAAAAPAAAAAAAAAAAAAAAA&#10;AKECAABkcnMvZG93bnJldi54bWxQSwUGAAAAAAQABAD5AAAAjwMAAAAA&#10;" strokecolor="#dbe5f1" strokeweight="3pt"/>
                <v:shape id="Text Box 15" o:spid="_x0000_s1037" type="#_x0000_t202" style="position:absolute;left:139;width:869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alcIA&#10;AADbAAAADwAAAGRycy9kb3ducmV2LnhtbERP32vCMBB+F/Y/hBv4IprMBy1dUxFBGEwcujH07Uhu&#10;bbG5lCbT+t8vg8He7uP7ecVqcK24Uh8azxqeZgoEsfG24UrDx/t2moEIEdli65k03CnAqnwYFZhb&#10;f+MDXY+xEimEQ44a6hi7XMpganIYZr4jTtyX7x3GBPtK2h5vKdy1cq7UQjpsODXU2NGmJnM5fjsN&#10;fMJdPF/ezrz5VMZkarJ9Xe+1Hj8O62cQkYb4L/5zv9g0fwm/v6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JqVwgAAANsAAAAPAAAAAAAAAAAAAAAAAJgCAABkcnMvZG93&#10;bnJldi54bWxQSwUGAAAAAAQABAD1AAAAhwMAAAAA&#10;" fillcolor="#c6d9f1" stroked="f">
                  <v:textbox inset="0,0,0,0">
                    <w:txbxContent>
                      <w:p w14:paraId="0165B0F9" w14:textId="77777777" w:rsidR="004175EB" w:rsidRDefault="004175EB">
                        <w:pPr>
                          <w:spacing w:line="315" w:lineRule="exact"/>
                          <w:ind w:left="28"/>
                          <w:rPr>
                            <w:rFonts w:ascii="Times New Roman"/>
                            <w:sz w:val="28"/>
                          </w:rPr>
                        </w:pPr>
                        <w:bookmarkStart w:id="9" w:name="Workload/class_preparation:"/>
                        <w:bookmarkEnd w:id="9"/>
                        <w:r>
                          <w:rPr>
                            <w:rFonts w:ascii="Times New Roman"/>
                            <w:sz w:val="28"/>
                          </w:rPr>
                          <w:t>WORKLOAD/CLASS PREPARATION:</w:t>
                        </w:r>
                      </w:p>
                    </w:txbxContent>
                  </v:textbox>
                </v:shape>
                <w10:anchorlock/>
              </v:group>
            </w:pict>
          </mc:Fallback>
        </mc:AlternateContent>
      </w:r>
    </w:p>
    <w:p w14:paraId="0622C37E" w14:textId="77777777" w:rsidR="00E77F6A" w:rsidRDefault="00E77F6A">
      <w:pPr>
        <w:pStyle w:val="BodyText"/>
        <w:spacing w:before="4"/>
        <w:ind w:left="0"/>
        <w:rPr>
          <w:rFonts w:ascii="Times New Roman"/>
          <w:b w:val="0"/>
          <w:sz w:val="10"/>
        </w:rPr>
      </w:pPr>
    </w:p>
    <w:p w14:paraId="7EB26CD8" w14:textId="77777777" w:rsidR="00E77F6A" w:rsidRDefault="0016053F">
      <w:pPr>
        <w:spacing w:before="90"/>
        <w:ind w:left="140" w:right="480"/>
        <w:rPr>
          <w:rFonts w:ascii="Times New Roman"/>
          <w:i/>
          <w:sz w:val="24"/>
        </w:rPr>
      </w:pPr>
      <w:r>
        <w:rPr>
          <w:rFonts w:ascii="Times New Roman"/>
          <w:i/>
          <w:sz w:val="24"/>
        </w:rPr>
        <w:t>It is anticipated that you will spend approximately 2 hours out of class reading and/or preparing for in class assignments for every 1 hour in class.</w:t>
      </w:r>
    </w:p>
    <w:p w14:paraId="1E06A3E4" w14:textId="77777777" w:rsidR="00E77F6A" w:rsidRDefault="00E77F6A">
      <w:pPr>
        <w:pStyle w:val="BodyText"/>
        <w:ind w:left="0"/>
        <w:rPr>
          <w:rFonts w:ascii="Times New Roman"/>
          <w:b w:val="0"/>
          <w:i/>
          <w:sz w:val="20"/>
        </w:rPr>
      </w:pPr>
    </w:p>
    <w:p w14:paraId="7FCA1A65" w14:textId="77777777" w:rsidR="00E77F6A" w:rsidRDefault="00E77F6A">
      <w:pPr>
        <w:pStyle w:val="BodyText"/>
        <w:ind w:left="0"/>
        <w:rPr>
          <w:rFonts w:ascii="Times New Roman"/>
          <w:b w:val="0"/>
          <w:i/>
          <w:sz w:val="20"/>
        </w:rPr>
      </w:pPr>
    </w:p>
    <w:p w14:paraId="07639A38" w14:textId="77777777" w:rsidR="00E77F6A" w:rsidRDefault="00E77F6A">
      <w:pPr>
        <w:pStyle w:val="BodyText"/>
        <w:spacing w:before="3"/>
        <w:ind w:left="0"/>
        <w:rPr>
          <w:rFonts w:ascii="Times New Roman"/>
          <w:b w:val="0"/>
          <w:i/>
          <w:sz w:val="20"/>
        </w:rPr>
      </w:pPr>
    </w:p>
    <w:p w14:paraId="131FFDD6" w14:textId="6400A6A9" w:rsidR="00E77F6A" w:rsidRDefault="00C727F1">
      <w:pPr>
        <w:pStyle w:val="BodyText"/>
        <w:ind w:left="-28"/>
        <w:rPr>
          <w:rFonts w:ascii="Times New Roman"/>
          <w:b w:val="0"/>
          <w:sz w:val="20"/>
        </w:rPr>
      </w:pPr>
      <w:r>
        <w:rPr>
          <w:rFonts w:ascii="Times New Roman"/>
          <w:b w:val="0"/>
          <w:noProof/>
          <w:sz w:val="20"/>
          <w:lang w:bidi="ar-SA"/>
        </w:rPr>
        <mc:AlternateContent>
          <mc:Choice Requires="wpg">
            <w:drawing>
              <wp:inline distT="0" distB="0" distL="0" distR="0" wp14:anchorId="5E3B9E52" wp14:editId="41A14C80">
                <wp:extent cx="5611495" cy="287020"/>
                <wp:effectExtent l="7620" t="23495" r="19685" b="2286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11" name="Line 13"/>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A0780" w14:textId="77777777" w:rsidR="004175EB" w:rsidRDefault="004175EB">
                              <w:pPr>
                                <w:spacing w:line="315" w:lineRule="exact"/>
                                <w:ind w:left="28"/>
                                <w:rPr>
                                  <w:rFonts w:ascii="Times New Roman"/>
                                  <w:sz w:val="28"/>
                                </w:rPr>
                              </w:pPr>
                              <w:bookmarkStart w:id="8" w:name="Accommodations:"/>
                              <w:bookmarkEnd w:id="8"/>
                              <w:r>
                                <w:rPr>
                                  <w:rFonts w:ascii="Times New Roman"/>
                                  <w:sz w:val="28"/>
                                </w:rPr>
                                <w:t>ACCOMMODATIONS:</w:t>
                              </w:r>
                            </w:p>
                          </w:txbxContent>
                        </wps:txbx>
                        <wps:bodyPr rot="0" vert="horz" wrap="square" lIns="0" tIns="0" rIns="0" bIns="0" anchor="t" anchorCtr="0" upright="1">
                          <a:noAutofit/>
                        </wps:bodyPr>
                      </wps:wsp>
                    </wpg:wgp>
                  </a:graphicData>
                </a:graphic>
              </wp:inline>
            </w:drawing>
          </mc:Choice>
          <mc:Fallback>
            <w:pict>
              <v:group w14:anchorId="5E3B9E52" id="Group 10" o:spid="_x0000_s1038"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">
                <v:line id="Line 13" o:spid="_x0000_s1039" style="position:absolute;visibility:visible;mso-wrap-style:square" from="60,421" to="883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8yOMMAAADbAAAADwAAAGRycy9kb3ducmV2LnhtbERPTWuDQBC9F/oflin0UuKqhyDWTbAF&#10;aQ+5xLT0OnEnKnFnxd0kNr8+WyjkNo/3OcV6NoM40+R6ywqSKAZB3Fjdc6vga1ctMhDOI2scLJOC&#10;X3KwXj0+FJhre+EtnWvfihDCLkcFnfdjLqVrOjLoIjsSB+5gJ4M+wKmVesJLCDeDTON4KQ32HBo6&#10;HOm9o+ZYn4yC66n+Tt7SbfbTv6T7j2qTNWXmlHp+mstXEJ5mfxf/uz91mJ/A3y/hA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PMjjDAAAA2wAAAA8AAAAAAAAAAAAA&#10;AAAAoQIAAGRycy9kb3ducmV2LnhtbFBLBQYAAAAABAAEAPkAAACRAwAAAAA=&#10;" strokecolor="#dbe5f1" strokeweight="3pt"/>
                <v:line id="Line 12" o:spid="_x0000_s1040" style="position:absolute;visibility:visible;mso-wrap-style:square" from="30,0" to="3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2sT8MAAADbAAAADwAAAGRycy9kb3ducmV2LnhtbERPTWvCQBC9C/6HZYRexGzMQULqRlSQ&#10;9uAlaUuvY3aahGZnQ3Y1qb/eLRR6m8f7nO1uMp240eBaywrWUQyCuLK65VrB+9tplYJwHlljZ5kU&#10;/JCDXT6fbTHTduSCbqWvRQhhl6GCxvs+k9JVDRl0ke2JA/dlB4M+wKGWesAxhJtOJnG8kQZbDg0N&#10;9nRsqPour0bB/Vp+rA9JkX62y+Tycjqn1T51Sj0tpv0zCE+T/xf/uV91mJ/A7y/h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drE/DAAAA2wAAAA8AAAAAAAAAAAAA&#10;AAAAoQIAAGRycy9kb3ducmV2LnhtbFBLBQYAAAAABAAEAPkAAACRAwAAAAA=&#10;" strokecolor="#dbe5f1" strokeweight="3pt"/>
                <v:shape id="Text Box 11" o:spid="_x0000_s1041" type="#_x0000_t202" style="position:absolute;left:139;width:869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uclsIA&#10;AADbAAAADwAAAGRycy9kb3ducmV2LnhtbERP32vCMBB+F/Y/hBv4IppMQUrXVEQQBhOHbgx9O5Jb&#10;W2wupcm0/vfLYLC3+/h+XrEaXCuu1IfGs4anmQJBbLxtuNLw8b6dZiBCRLbYeiYNdwqwKh9GBebW&#10;3/hA12OsRArhkKOGOsYulzKYmhyGme+IE/fle4cxwb6StsdbCnetnCu1lA4bTg01drSpyVyO304D&#10;n3AXz5e3M28+lTGZmmxf13utx4/D+hlEpCH+i//cLzbNX8DvL+k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5yWwgAAANsAAAAPAAAAAAAAAAAAAAAAAJgCAABkcnMvZG93&#10;bnJldi54bWxQSwUGAAAAAAQABAD1AAAAhwMAAAAA&#10;" fillcolor="#c6d9f1" stroked="f">
                  <v:textbox inset="0,0,0,0">
                    <w:txbxContent>
                      <w:p w14:paraId="61FA0780" w14:textId="77777777" w:rsidR="004175EB" w:rsidRDefault="004175EB">
                        <w:pPr>
                          <w:spacing w:line="315" w:lineRule="exact"/>
                          <w:ind w:left="28"/>
                          <w:rPr>
                            <w:rFonts w:ascii="Times New Roman"/>
                            <w:sz w:val="28"/>
                          </w:rPr>
                        </w:pPr>
                        <w:bookmarkStart w:id="11" w:name="Accommodations:"/>
                        <w:bookmarkEnd w:id="11"/>
                        <w:r>
                          <w:rPr>
                            <w:rFonts w:ascii="Times New Roman"/>
                            <w:sz w:val="28"/>
                          </w:rPr>
                          <w:t>ACCOMMODATIONS:</w:t>
                        </w:r>
                      </w:p>
                    </w:txbxContent>
                  </v:textbox>
                </v:shape>
                <w10:anchorlock/>
              </v:group>
            </w:pict>
          </mc:Fallback>
        </mc:AlternateContent>
      </w:r>
    </w:p>
    <w:p w14:paraId="02E81E41" w14:textId="6A6657C7" w:rsidR="00E77F6A" w:rsidRDefault="0016053F" w:rsidP="00BD2551">
      <w:pPr>
        <w:spacing w:before="134" w:line="276" w:lineRule="auto"/>
        <w:ind w:right="196"/>
        <w:rPr>
          <w:rFonts w:ascii="Times New Roman"/>
          <w:sz w:val="24"/>
        </w:rPr>
      </w:pPr>
      <w:r>
        <w:rPr>
          <w:rFonts w:ascii="Times New Roman"/>
          <w:sz w:val="24"/>
        </w:rPr>
        <w:t>Students requesting accommodation for disabilities must first register with the Disability Resource Center (</w:t>
      </w:r>
      <w:hyperlink r:id="rId24">
        <w:r>
          <w:rPr>
            <w:rFonts w:ascii="Times New Roman"/>
            <w:color w:val="0000FF"/>
            <w:sz w:val="24"/>
            <w:u w:val="single" w:color="0000FF"/>
          </w:rPr>
          <w:t>http</w:t>
        </w:r>
      </w:hyperlink>
      <w:hyperlink r:id="rId25">
        <w:r>
          <w:rPr>
            <w:rFonts w:ascii="Times New Roman"/>
            <w:color w:val="0000FF"/>
            <w:sz w:val="24"/>
            <w:u w:val="single" w:color="0000FF"/>
          </w:rPr>
          <w:t>://</w:t>
        </w:r>
      </w:hyperlink>
      <w:hyperlink r:id="rId26">
        <w:r>
          <w:rPr>
            <w:rFonts w:ascii="Times New Roman"/>
            <w:color w:val="0000FF"/>
            <w:sz w:val="24"/>
            <w:u w:val="single" w:color="0000FF"/>
          </w:rPr>
          <w:t>www</w:t>
        </w:r>
      </w:hyperlink>
      <w:hyperlink r:id="rId27">
        <w:r>
          <w:rPr>
            <w:rFonts w:ascii="Times New Roman"/>
            <w:color w:val="0000FF"/>
            <w:sz w:val="24"/>
            <w:u w:val="single" w:color="0000FF"/>
          </w:rPr>
          <w:t>.</w:t>
        </w:r>
      </w:hyperlink>
      <w:hyperlink r:id="rId28">
        <w:r>
          <w:rPr>
            <w:rFonts w:ascii="Times New Roman"/>
            <w:color w:val="0000FF"/>
            <w:sz w:val="24"/>
            <w:u w:val="single" w:color="0000FF"/>
          </w:rPr>
          <w:t>ds</w:t>
        </w:r>
      </w:hyperlink>
      <w:hyperlink r:id="rId29">
        <w:r>
          <w:rPr>
            <w:rFonts w:ascii="Times New Roman"/>
            <w:color w:val="0000FF"/>
            <w:sz w:val="24"/>
            <w:u w:val="single" w:color="0000FF"/>
          </w:rPr>
          <w:t>o</w:t>
        </w:r>
      </w:hyperlink>
      <w:hyperlink r:id="rId30">
        <w:r>
          <w:rPr>
            <w:rFonts w:ascii="Times New Roman"/>
            <w:color w:val="0000FF"/>
            <w:sz w:val="24"/>
            <w:u w:val="single" w:color="0000FF"/>
          </w:rPr>
          <w:t>.</w:t>
        </w:r>
      </w:hyperlink>
      <w:hyperlink r:id="rId31">
        <w:r>
          <w:rPr>
            <w:rFonts w:ascii="Times New Roman"/>
            <w:color w:val="0000FF"/>
            <w:sz w:val="24"/>
            <w:u w:val="single" w:color="0000FF"/>
          </w:rPr>
          <w:t>ufl</w:t>
        </w:r>
      </w:hyperlink>
      <w:hyperlink r:id="rId32">
        <w:r>
          <w:rPr>
            <w:rFonts w:ascii="Times New Roman"/>
            <w:color w:val="0000FF"/>
            <w:sz w:val="24"/>
            <w:u w:val="single" w:color="0000FF"/>
          </w:rPr>
          <w:t>.</w:t>
        </w:r>
      </w:hyperlink>
      <w:hyperlink r:id="rId33">
        <w:r>
          <w:rPr>
            <w:rFonts w:ascii="Times New Roman"/>
            <w:color w:val="0000FF"/>
            <w:sz w:val="24"/>
            <w:u w:val="single" w:color="0000FF"/>
          </w:rPr>
          <w:t>edu</w:t>
        </w:r>
      </w:hyperlink>
      <w:hyperlink r:id="rId34">
        <w:r>
          <w:rPr>
            <w:rFonts w:ascii="Times New Roman"/>
            <w:color w:val="0000FF"/>
            <w:sz w:val="24"/>
            <w:u w:val="single" w:color="0000FF"/>
          </w:rPr>
          <w:t>/</w:t>
        </w:r>
      </w:hyperlink>
      <w:hyperlink r:id="rId35">
        <w:r>
          <w:rPr>
            <w:rFonts w:ascii="Times New Roman"/>
            <w:color w:val="0000FF"/>
            <w:sz w:val="24"/>
            <w:u w:val="single" w:color="0000FF"/>
          </w:rPr>
          <w:t>drc</w:t>
        </w:r>
      </w:hyperlink>
      <w:hyperlink r:id="rId36">
        <w:r>
          <w:rPr>
            <w:rFonts w:ascii="Times New Roman"/>
            <w:color w:val="0000FF"/>
            <w:sz w:val="24"/>
            <w:u w:val="single" w:color="0000FF"/>
          </w:rPr>
          <w:t>/</w:t>
        </w:r>
      </w:hyperlink>
      <w:r>
        <w:rPr>
          <w:rFonts w:ascii="Times New Roman"/>
          <w:sz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54952825" w14:textId="65259B22" w:rsidR="00124877" w:rsidRDefault="00124877" w:rsidP="00124877">
      <w:pPr>
        <w:rPr>
          <w:rFonts w:ascii="Times New Roman" w:hAnsi="Times New Roman"/>
          <w:szCs w:val="24"/>
        </w:rPr>
      </w:pPr>
    </w:p>
    <w:p w14:paraId="6EBD453C" w14:textId="77777777" w:rsidR="00124877" w:rsidRDefault="00124877" w:rsidP="00124877">
      <w:pPr>
        <w:rPr>
          <w:rFonts w:ascii="Times New Roman" w:hAnsi="Times New Roman"/>
          <w:szCs w:val="24"/>
        </w:rPr>
      </w:pPr>
    </w:p>
    <w:p w14:paraId="4B28C537" w14:textId="77777777" w:rsidR="00124877" w:rsidRPr="00124877" w:rsidRDefault="00124877" w:rsidP="00124877">
      <w:pPr>
        <w:widowControl/>
        <w:pBdr>
          <w:left w:val="single" w:sz="24" w:space="4" w:color="DBE5F1"/>
          <w:bottom w:val="single" w:sz="24" w:space="1" w:color="DBE5F1"/>
        </w:pBdr>
        <w:shd w:val="clear" w:color="auto" w:fill="C6D9F1"/>
        <w:autoSpaceDE/>
        <w:autoSpaceDN/>
        <w:spacing w:before="200" w:line="276" w:lineRule="auto"/>
        <w:outlineLvl w:val="1"/>
        <w:rPr>
          <w:rFonts w:ascii="Times New Roman" w:eastAsia="Times New Roman" w:hAnsi="Times New Roman" w:cs="Times New Roman"/>
          <w:caps/>
          <w:spacing w:val="15"/>
          <w:sz w:val="28"/>
          <w:szCs w:val="28"/>
          <w:lang w:bidi="ar-SA"/>
        </w:rPr>
      </w:pPr>
      <w:r w:rsidRPr="00124877">
        <w:rPr>
          <w:rFonts w:ascii="Times New Roman" w:eastAsia="Times New Roman" w:hAnsi="Times New Roman" w:cs="Times New Roman"/>
          <w:caps/>
          <w:spacing w:val="15"/>
          <w:sz w:val="28"/>
          <w:szCs w:val="28"/>
          <w:lang w:bidi="ar-SA"/>
        </w:rPr>
        <w:t>ONLINE COURSE EVALUATION PROCESS:</w:t>
      </w:r>
    </w:p>
    <w:p w14:paraId="7622BEC5" w14:textId="77777777" w:rsidR="00124877" w:rsidRDefault="00124877" w:rsidP="00124877">
      <w:pPr>
        <w:widowControl/>
        <w:autoSpaceDE/>
        <w:autoSpaceDN/>
        <w:spacing w:before="200" w:after="200" w:line="276" w:lineRule="auto"/>
        <w:rPr>
          <w:rFonts w:ascii="Times New Roman" w:eastAsia="Times New Roman" w:hAnsi="Times New Roman" w:cs="Times New Roman"/>
          <w:sz w:val="24"/>
          <w:szCs w:val="24"/>
          <w:lang w:bidi="ar-SA"/>
        </w:rPr>
      </w:pPr>
      <w:r w:rsidRPr="00124877">
        <w:rPr>
          <w:rFonts w:ascii="Times New Roman" w:eastAsia="Times New Roman" w:hAnsi="Times New Roman" w:cs="Times New Roman"/>
          <w:sz w:val="24"/>
          <w:szCs w:val="24"/>
          <w:lang w:bidi="ar-SA"/>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37" w:history="1">
        <w:r w:rsidRPr="00124877">
          <w:rPr>
            <w:rFonts w:ascii="Times New Roman" w:eastAsia="Times New Roman" w:hAnsi="Times New Roman" w:cs="Times New Roman"/>
            <w:color w:val="0000FF"/>
            <w:sz w:val="24"/>
            <w:szCs w:val="24"/>
            <w:u w:val="single"/>
            <w:lang w:bidi="ar-SA"/>
          </w:rPr>
          <w:t>https://ufl.bluera.com/ufl/</w:t>
        </w:r>
      </w:hyperlink>
      <w:r w:rsidRPr="00124877">
        <w:rPr>
          <w:rFonts w:ascii="Times New Roman" w:eastAsia="Times New Roman" w:hAnsi="Times New Roman" w:cs="Times New Roman"/>
          <w:sz w:val="24"/>
          <w:szCs w:val="24"/>
          <w:lang w:bidi="ar-SA"/>
        </w:rPr>
        <w:t xml:space="preserve">. Summaries of course evaluation results are available to students at </w:t>
      </w:r>
      <w:hyperlink r:id="rId38" w:history="1">
        <w:r w:rsidRPr="00124877">
          <w:rPr>
            <w:rFonts w:ascii="Times New Roman" w:eastAsia="Times New Roman" w:hAnsi="Times New Roman" w:cs="Times New Roman"/>
            <w:color w:val="0000FF"/>
            <w:sz w:val="24"/>
            <w:szCs w:val="24"/>
            <w:u w:val="single"/>
            <w:lang w:bidi="ar-SA"/>
          </w:rPr>
          <w:t>https://gatorevals.aa.ufl.edu/public-results/</w:t>
        </w:r>
      </w:hyperlink>
      <w:r w:rsidRPr="00124877">
        <w:rPr>
          <w:rFonts w:ascii="Times New Roman" w:eastAsia="Times New Roman" w:hAnsi="Times New Roman" w:cs="Times New Roman"/>
          <w:sz w:val="24"/>
          <w:szCs w:val="24"/>
          <w:lang w:bidi="ar-SA"/>
        </w:rPr>
        <w:t>.</w:t>
      </w:r>
    </w:p>
    <w:p w14:paraId="7DD60A35" w14:textId="77777777" w:rsidR="004175EB" w:rsidRDefault="004175EB" w:rsidP="00124877">
      <w:pPr>
        <w:widowControl/>
        <w:autoSpaceDE/>
        <w:autoSpaceDN/>
        <w:spacing w:before="200" w:after="200" w:line="276" w:lineRule="auto"/>
        <w:rPr>
          <w:rFonts w:ascii="Times New Roman" w:eastAsia="Times New Roman" w:hAnsi="Times New Roman" w:cs="Times New Roman"/>
          <w:sz w:val="24"/>
          <w:szCs w:val="24"/>
          <w:lang w:bidi="ar-SA"/>
        </w:rPr>
      </w:pPr>
    </w:p>
    <w:p w14:paraId="17528BAB" w14:textId="77777777" w:rsidR="004175EB" w:rsidRDefault="004175EB" w:rsidP="00124877">
      <w:pPr>
        <w:widowControl/>
        <w:autoSpaceDE/>
        <w:autoSpaceDN/>
        <w:spacing w:before="200" w:after="200" w:line="276" w:lineRule="auto"/>
        <w:rPr>
          <w:rFonts w:ascii="Times New Roman" w:eastAsia="Times New Roman" w:hAnsi="Times New Roman" w:cs="Times New Roman"/>
          <w:sz w:val="24"/>
          <w:szCs w:val="24"/>
          <w:lang w:bidi="ar-SA"/>
        </w:rPr>
      </w:pPr>
    </w:p>
    <w:p w14:paraId="54C4CEB3" w14:textId="77777777" w:rsidR="004175EB" w:rsidRDefault="004175EB" w:rsidP="00124877">
      <w:pPr>
        <w:widowControl/>
        <w:autoSpaceDE/>
        <w:autoSpaceDN/>
        <w:spacing w:before="200" w:after="200" w:line="276" w:lineRule="auto"/>
        <w:rPr>
          <w:rFonts w:ascii="Times New Roman" w:eastAsia="Times New Roman" w:hAnsi="Times New Roman" w:cs="Times New Roman"/>
          <w:sz w:val="24"/>
          <w:szCs w:val="24"/>
          <w:lang w:bidi="ar-SA"/>
        </w:rPr>
      </w:pPr>
    </w:p>
    <w:p w14:paraId="5611A47C" w14:textId="77777777" w:rsidR="004175EB" w:rsidRDefault="004175EB" w:rsidP="00124877">
      <w:pPr>
        <w:widowControl/>
        <w:autoSpaceDE/>
        <w:autoSpaceDN/>
        <w:spacing w:before="200" w:after="200" w:line="276" w:lineRule="auto"/>
        <w:rPr>
          <w:rFonts w:ascii="Times New Roman" w:eastAsia="Times New Roman" w:hAnsi="Times New Roman" w:cs="Times New Roman"/>
          <w:sz w:val="24"/>
          <w:szCs w:val="24"/>
          <w:lang w:bidi="ar-SA"/>
        </w:rPr>
      </w:pPr>
    </w:p>
    <w:p w14:paraId="29284E83" w14:textId="77777777" w:rsidR="004175EB" w:rsidRPr="00124877" w:rsidRDefault="004175EB" w:rsidP="00124877">
      <w:pPr>
        <w:widowControl/>
        <w:autoSpaceDE/>
        <w:autoSpaceDN/>
        <w:spacing w:before="200" w:after="200" w:line="276" w:lineRule="auto"/>
        <w:rPr>
          <w:rFonts w:ascii="Times New Roman" w:eastAsia="Times New Roman" w:hAnsi="Times New Roman" w:cs="Times New Roman"/>
          <w:sz w:val="24"/>
          <w:szCs w:val="24"/>
          <w:lang w:bidi="ar-SA"/>
        </w:rPr>
      </w:pPr>
    </w:p>
    <w:p w14:paraId="580D8A64" w14:textId="6BB4E68E" w:rsidR="00E77F6A" w:rsidRDefault="00C727F1">
      <w:pPr>
        <w:pStyle w:val="BodyText"/>
        <w:ind w:left="-28"/>
        <w:rPr>
          <w:rFonts w:ascii="Times New Roman"/>
          <w:b w:val="0"/>
          <w:sz w:val="20"/>
        </w:rPr>
      </w:pPr>
      <w:r>
        <w:rPr>
          <w:rFonts w:ascii="Times New Roman"/>
          <w:b w:val="0"/>
          <w:noProof/>
          <w:sz w:val="20"/>
          <w:lang w:bidi="ar-SA"/>
        </w:rPr>
        <w:lastRenderedPageBreak/>
        <mc:AlternateContent>
          <mc:Choice Requires="wpg">
            <w:drawing>
              <wp:inline distT="0" distB="0" distL="0" distR="0" wp14:anchorId="10F936A5" wp14:editId="08CE4189">
                <wp:extent cx="5611495" cy="287020"/>
                <wp:effectExtent l="7620" t="25400" r="19685" b="2095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7" name="Line 9"/>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C4469" w14:textId="77777777" w:rsidR="004175EB" w:rsidRDefault="004175EB">
                              <w:pPr>
                                <w:spacing w:line="315" w:lineRule="exact"/>
                                <w:ind w:left="28"/>
                                <w:rPr>
                                  <w:rFonts w:ascii="Times New Roman"/>
                                  <w:sz w:val="28"/>
                                </w:rPr>
                              </w:pPr>
                              <w:r>
                                <w:rPr>
                                  <w:rFonts w:ascii="Times New Roman"/>
                                  <w:sz w:val="28"/>
                                </w:rPr>
                                <w:t>CLASS READINGS:</w:t>
                              </w:r>
                            </w:p>
                          </w:txbxContent>
                        </wps:txbx>
                        <wps:bodyPr rot="0" vert="horz" wrap="square" lIns="0" tIns="0" rIns="0" bIns="0" anchor="t" anchorCtr="0" upright="1">
                          <a:noAutofit/>
                        </wps:bodyPr>
                      </wps:wsp>
                    </wpg:wgp>
                  </a:graphicData>
                </a:graphic>
              </wp:inline>
            </w:drawing>
          </mc:Choice>
          <mc:Fallback>
            <w:pict>
              <v:group w14:anchorId="10F936A5" id="Group 6" o:spid="_x0000_s1042"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">
                <v:line id="Line 9" o:spid="_x0000_s1043" style="position:absolute;visibility:visible;mso-wrap-style:square" from="60,421" to="883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AS98MAAADaAAAADwAAAGRycy9kb3ducmV2LnhtbESPQYvCMBSE7wv+h/CEvYim9rCWahQV&#10;ZD3sxap4fTbPtti8lCZq3V+/EYQ9DjPzDTNbdKYWd2pdZVnBeBSBIM6trrhQcNhvhgkI55E11pZJ&#10;wZMcLOa9jxmm2j54R/fMFyJA2KWooPS+SaV0eUkG3cg2xMG72NagD7ItpG7xEeCmlnEUfUmDFYeF&#10;Ehtal5Rfs5tR8HvLjuNVvEtO1SA+f29+knyZOKU++91yCsJT5//D7/ZWK5jA60q4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wEvfDAAAA2gAAAA8AAAAAAAAAAAAA&#10;AAAAoQIAAGRycy9kb3ducmV2LnhtbFBLBQYAAAAABAAEAPkAAACRAwAAAAA=&#10;" strokecolor="#dbe5f1" strokeweight="3pt"/>
                <v:line id="Line 8" o:spid="_x0000_s1044" style="position:absolute;visibility:visible;mso-wrap-style:square" from="30,0" to="3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Ghb8AAADaAAAADwAAAGRycy9kb3ducmV2LnhtbERPTYvCMBC9C/6HMIIX0dQellKNooLo&#10;wYtdxevYjG2xmZQmavXXm8PCHh/ve77sTC2e1LrKsoLpJAJBnFtdcaHg9LsdJyCcR9ZYWyYFb3Kw&#10;XPR7c0y1ffGRnpkvRAhhl6KC0vsmldLlJRl0E9sQB+5mW4M+wLaQusVXCDe1jKPoRxqsODSU2NCm&#10;pPyePYyCzyM7T9fxMblUo/i62x6SfJU4pYaDbjUD4anz/+I/914rCFvDlXAD5OI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S+Ghb8AAADaAAAADwAAAAAAAAAAAAAAAACh&#10;AgAAZHJzL2Rvd25yZXYueG1sUEsFBgAAAAAEAAQA+QAAAI0DAAAAAA==&#10;" strokecolor="#dbe5f1" strokeweight="3pt"/>
                <v:shape id="Text Box 7" o:spid="_x0000_s1045" type="#_x0000_t202" style="position:absolute;left:139;width:869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vhOcIA&#10;AADaAAAADwAAAGRycy9kb3ducmV2LnhtbESPQWsCMRSE7wX/Q3hCL0UTPYiuRhFBKFgqVRG9PZLn&#10;7uLmZdmkuv33Rih4HGbmG2a2aF0lbtSE0rOGQV+BIDbelpxrOOzXvTGIEJEtVp5Jwx8FWMw7bzPM&#10;rL/zD912MRcJwiFDDUWMdSZlMAU5DH1fEyfv4huHMckml7bBe4K7Sg6VGkmHJaeFAmtaFWSuu1+n&#10;gU/4Fc/X7ZlXR2XMWH2sN8tvrd+77XIKIlIbX+H/9qfVMIHnlX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E5wgAAANoAAAAPAAAAAAAAAAAAAAAAAJgCAABkcnMvZG93&#10;bnJldi54bWxQSwUGAAAAAAQABAD1AAAAhwMAAAAA&#10;" fillcolor="#c6d9f1" stroked="f">
                  <v:textbox inset="0,0,0,0">
                    <w:txbxContent>
                      <w:p w14:paraId="759C4469" w14:textId="77777777" w:rsidR="004175EB" w:rsidRDefault="004175EB">
                        <w:pPr>
                          <w:spacing w:line="315" w:lineRule="exact"/>
                          <w:ind w:left="28"/>
                          <w:rPr>
                            <w:rFonts w:ascii="Times New Roman"/>
                            <w:sz w:val="28"/>
                          </w:rPr>
                        </w:pPr>
                        <w:r>
                          <w:rPr>
                            <w:rFonts w:ascii="Times New Roman"/>
                            <w:sz w:val="28"/>
                          </w:rPr>
                          <w:t>CLASS READINGS:</w:t>
                        </w:r>
                      </w:p>
                    </w:txbxContent>
                  </v:textbox>
                </v:shape>
                <w10:anchorlock/>
              </v:group>
            </w:pict>
          </mc:Fallback>
        </mc:AlternateContent>
      </w:r>
    </w:p>
    <w:p w14:paraId="7AA435E3" w14:textId="77777777" w:rsidR="000323C6" w:rsidRDefault="000323C6" w:rsidP="00BD2551">
      <w:pPr>
        <w:spacing w:after="208" w:line="266" w:lineRule="auto"/>
        <w:ind w:left="-5" w:hanging="10"/>
        <w:rPr>
          <w:rFonts w:ascii="Times New Roman" w:eastAsia="Times New Roman" w:hAnsi="Times New Roman" w:cs="Times New Roman"/>
          <w:sz w:val="24"/>
        </w:rPr>
      </w:pPr>
    </w:p>
    <w:p w14:paraId="694FACB4" w14:textId="36EE6F39" w:rsidR="00BD2551" w:rsidRDefault="00BD2551" w:rsidP="00BD2551">
      <w:pPr>
        <w:spacing w:after="208" w:line="266"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You will find below a list of the cases that I anticipate we will cover during the semester, at a pace of roughly 2 cases per "class hour" (55-minute period). I will </w:t>
      </w:r>
      <w:r w:rsidR="009F3BDA">
        <w:rPr>
          <w:rFonts w:ascii="Times New Roman" w:eastAsia="Times New Roman" w:hAnsi="Times New Roman" w:cs="Times New Roman"/>
          <w:sz w:val="24"/>
        </w:rPr>
        <w:t xml:space="preserve">post on Canvas </w:t>
      </w:r>
      <w:r w:rsidR="009F3BDA" w:rsidRPr="009F3BDA">
        <w:rPr>
          <w:rFonts w:ascii="Times New Roman" w:eastAsia="Times New Roman" w:hAnsi="Times New Roman" w:cs="Times New Roman"/>
          <w:b/>
          <w:i/>
          <w:sz w:val="24"/>
        </w:rPr>
        <w:t xml:space="preserve">very </w:t>
      </w:r>
      <w:r w:rsidRPr="009F3BDA">
        <w:rPr>
          <w:rFonts w:ascii="Times New Roman" w:eastAsia="Times New Roman" w:hAnsi="Times New Roman" w:cs="Times New Roman"/>
          <w:b/>
          <w:i/>
          <w:sz w:val="24"/>
        </w:rPr>
        <w:t>short</w:t>
      </w:r>
      <w:r>
        <w:rPr>
          <w:rFonts w:ascii="Times New Roman" w:eastAsia="Times New Roman" w:hAnsi="Times New Roman" w:cs="Times New Roman"/>
          <w:sz w:val="24"/>
        </w:rPr>
        <w:t xml:space="preserve"> excerpt</w:t>
      </w:r>
      <w:r w:rsidR="009F3BDA">
        <w:rPr>
          <w:rFonts w:ascii="Times New Roman" w:eastAsia="Times New Roman" w:hAnsi="Times New Roman" w:cs="Times New Roman"/>
          <w:sz w:val="24"/>
        </w:rPr>
        <w:t>s</w:t>
      </w:r>
      <w:r>
        <w:rPr>
          <w:rFonts w:ascii="Times New Roman" w:eastAsia="Times New Roman" w:hAnsi="Times New Roman" w:cs="Times New Roman"/>
          <w:sz w:val="24"/>
        </w:rPr>
        <w:t xml:space="preserve"> from each case listed. </w:t>
      </w:r>
      <w:r>
        <w:rPr>
          <w:rFonts w:ascii="Times New Roman" w:eastAsia="Times New Roman" w:hAnsi="Times New Roman" w:cs="Times New Roman"/>
          <w:b/>
          <w:i/>
          <w:sz w:val="24"/>
        </w:rPr>
        <w:t xml:space="preserve">The dates for reading assignments and tests are my best estimate; they are not set in stone. </w:t>
      </w:r>
      <w:r>
        <w:rPr>
          <w:rFonts w:ascii="Times New Roman" w:eastAsia="Times New Roman" w:hAnsi="Times New Roman" w:cs="Times New Roman"/>
          <w:sz w:val="24"/>
        </w:rPr>
        <w:t xml:space="preserve">In the event we are moving more slowly than anticipated, I will not speed up to cover all of these readings. Instead, I will make cuts in the assigned readings. </w:t>
      </w:r>
    </w:p>
    <w:p w14:paraId="742DA988" w14:textId="4F9EADCB" w:rsidR="009F3BDA" w:rsidRPr="009F3BDA" w:rsidRDefault="009F3BDA" w:rsidP="00BD2551">
      <w:pPr>
        <w:spacing w:after="208" w:line="266" w:lineRule="auto"/>
        <w:ind w:left="-5" w:hanging="10"/>
        <w:rPr>
          <w:rFonts w:ascii="Times New Roman" w:eastAsia="Times New Roman" w:hAnsi="Times New Roman" w:cs="Times New Roman"/>
          <w:b/>
          <w:i/>
          <w:sz w:val="24"/>
        </w:rPr>
      </w:pPr>
      <w:r>
        <w:rPr>
          <w:rFonts w:ascii="Times New Roman" w:eastAsia="Times New Roman" w:hAnsi="Times New Roman" w:cs="Times New Roman"/>
          <w:b/>
          <w:i/>
          <w:sz w:val="24"/>
        </w:rPr>
        <w:t xml:space="preserve">PLEASE NOTE: A FEW CLASS TIMES HAVE BEEN MARKED WITH STRIKEOUTS BECAUSE THEY ARE FOR THE UNDERGRADUATES IN THE CLASS. </w:t>
      </w:r>
    </w:p>
    <w:p w14:paraId="30A15E24" w14:textId="6E4E5EAC" w:rsidR="00BD2551" w:rsidRDefault="00BD2551" w:rsidP="00BD2551">
      <w:pPr>
        <w:spacing w:after="11" w:line="267" w:lineRule="auto"/>
        <w:ind w:left="-5" w:hanging="10"/>
      </w:pPr>
      <w:r>
        <w:rPr>
          <w:rFonts w:ascii="Times New Roman" w:eastAsia="Times New Roman" w:hAnsi="Times New Roman" w:cs="Times New Roman"/>
          <w:b/>
          <w:sz w:val="24"/>
        </w:rPr>
        <w:t xml:space="preserve">Class hours 1-5 </w:t>
      </w:r>
      <w:r w:rsidR="009F3BDA">
        <w:rPr>
          <w:rFonts w:ascii="Times New Roman" w:eastAsia="Times New Roman" w:hAnsi="Times New Roman" w:cs="Times New Roman"/>
          <w:b/>
          <w:sz w:val="24"/>
        </w:rPr>
        <w:t>(</w:t>
      </w:r>
      <w:r>
        <w:rPr>
          <w:rFonts w:ascii="Times New Roman" w:eastAsia="Times New Roman" w:hAnsi="Times New Roman" w:cs="Times New Roman"/>
          <w:b/>
          <w:sz w:val="24"/>
        </w:rPr>
        <w:t xml:space="preserve">Jan. </w:t>
      </w:r>
      <w:r w:rsidR="009F3BDA" w:rsidRPr="009F3BDA">
        <w:rPr>
          <w:rFonts w:ascii="Times New Roman" w:eastAsia="Times New Roman" w:hAnsi="Times New Roman" w:cs="Times New Roman"/>
          <w:b/>
          <w:dstrike/>
          <w:sz w:val="24"/>
        </w:rPr>
        <w:t>12, 14,</w:t>
      </w:r>
      <w:r w:rsidR="009F3BDA">
        <w:rPr>
          <w:rFonts w:ascii="Times New Roman" w:eastAsia="Times New Roman" w:hAnsi="Times New Roman" w:cs="Times New Roman"/>
          <w:b/>
          <w:sz w:val="24"/>
        </w:rPr>
        <w:t xml:space="preserve"> </w:t>
      </w:r>
      <w:r>
        <w:rPr>
          <w:rFonts w:ascii="Times New Roman" w:eastAsia="Times New Roman" w:hAnsi="Times New Roman" w:cs="Times New Roman"/>
          <w:b/>
          <w:sz w:val="24"/>
        </w:rPr>
        <w:t>19)</w:t>
      </w:r>
    </w:p>
    <w:p w14:paraId="39A5625F"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Bradwell v. The State (1873): Gender Discrimination </w:t>
      </w:r>
    </w:p>
    <w:p w14:paraId="18BBA171"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Slaughterhouse Cases (1873): Reconstruction Amendments </w:t>
      </w:r>
    </w:p>
    <w:p w14:paraId="712D381A" w14:textId="77777777" w:rsidR="00BD2551" w:rsidRDefault="00BD2551" w:rsidP="00BD2551">
      <w:pPr>
        <w:spacing w:after="11" w:line="267" w:lineRule="auto"/>
        <w:ind w:left="-5" w:right="239" w:hanging="10"/>
        <w:rPr>
          <w:rFonts w:ascii="Times New Roman" w:eastAsia="Times New Roman" w:hAnsi="Times New Roman" w:cs="Times New Roman"/>
          <w:b/>
          <w:sz w:val="24"/>
        </w:rPr>
      </w:pPr>
      <w:r>
        <w:rPr>
          <w:rFonts w:ascii="Times New Roman" w:eastAsia="Times New Roman" w:hAnsi="Times New Roman" w:cs="Times New Roman"/>
          <w:b/>
          <w:sz w:val="24"/>
        </w:rPr>
        <w:t xml:space="preserve">United States v. Cruikshank (1875): Racial Violence during Reconstruction </w:t>
      </w:r>
    </w:p>
    <w:p w14:paraId="6ECE254B" w14:textId="77777777" w:rsidR="00BD2551" w:rsidRDefault="00BD2551" w:rsidP="00BD2551">
      <w:pPr>
        <w:spacing w:after="11" w:line="267" w:lineRule="auto"/>
        <w:ind w:left="-5" w:right="239" w:hanging="10"/>
      </w:pPr>
      <w:r>
        <w:rPr>
          <w:rFonts w:ascii="Times New Roman" w:eastAsia="Times New Roman" w:hAnsi="Times New Roman" w:cs="Times New Roman"/>
          <w:b/>
          <w:sz w:val="24"/>
        </w:rPr>
        <w:t xml:space="preserve">Munn v Illinois (1877): Rate regulation </w:t>
      </w:r>
    </w:p>
    <w:p w14:paraId="7579A528"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Reynolds v. United States (1879): Anti-Mormon legislation </w:t>
      </w:r>
    </w:p>
    <w:p w14:paraId="56C1D38F"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Civil Rights Cases (1883): Racial discrimination in public accommodations </w:t>
      </w:r>
    </w:p>
    <w:p w14:paraId="64DE01AB" w14:textId="77777777" w:rsidR="00BD2551" w:rsidRDefault="00BD2551" w:rsidP="00BD2551">
      <w:pPr>
        <w:spacing w:after="16"/>
      </w:pPr>
      <w:r>
        <w:rPr>
          <w:rFonts w:ascii="Times New Roman" w:eastAsia="Times New Roman" w:hAnsi="Times New Roman" w:cs="Times New Roman"/>
          <w:b/>
          <w:sz w:val="24"/>
        </w:rPr>
        <w:t xml:space="preserve"> </w:t>
      </w:r>
    </w:p>
    <w:p w14:paraId="1293B07F" w14:textId="77777777" w:rsidR="00BD2551" w:rsidRDefault="00BD2551" w:rsidP="00BD2551">
      <w:pPr>
        <w:spacing w:after="11" w:line="267"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Class hours 6-8 (Jan. 21, 26) </w:t>
      </w:r>
    </w:p>
    <w:p w14:paraId="096667ED" w14:textId="46E6BB92" w:rsidR="00BD2551" w:rsidRPr="00BD2551" w:rsidRDefault="00BD2551" w:rsidP="00BD2551">
      <w:pPr>
        <w:spacing w:after="11" w:line="267" w:lineRule="auto"/>
        <w:ind w:left="-5" w:hanging="10"/>
        <w:rPr>
          <w:rFonts w:ascii="Times New Roman" w:hAnsi="Times New Roman" w:cs="Times New Roman"/>
          <w:b/>
          <w:sz w:val="24"/>
          <w:szCs w:val="24"/>
        </w:rPr>
      </w:pPr>
      <w:r w:rsidRPr="00BD2551">
        <w:rPr>
          <w:rFonts w:ascii="Times New Roman" w:hAnsi="Times New Roman" w:cs="Times New Roman"/>
          <w:b/>
          <w:i/>
          <w:sz w:val="24"/>
          <w:szCs w:val="24"/>
        </w:rPr>
        <w:t xml:space="preserve">Klarman </w:t>
      </w:r>
      <w:r w:rsidRPr="000323C6">
        <w:rPr>
          <w:rFonts w:ascii="Times New Roman" w:hAnsi="Times New Roman" w:cs="Times New Roman"/>
          <w:b/>
          <w:sz w:val="24"/>
          <w:szCs w:val="24"/>
        </w:rPr>
        <w:t>pages 3-27</w:t>
      </w:r>
      <w:r w:rsidRPr="00BD2551">
        <w:rPr>
          <w:rFonts w:ascii="Times New Roman" w:hAnsi="Times New Roman" w:cs="Times New Roman"/>
          <w:b/>
          <w:i/>
          <w:sz w:val="24"/>
          <w:szCs w:val="24"/>
        </w:rPr>
        <w:t xml:space="preserve"> </w:t>
      </w:r>
    </w:p>
    <w:p w14:paraId="38ADA8A5"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Yick Wo v. Hopkins (1886): Local regulation targeting Asian immigrants </w:t>
      </w:r>
    </w:p>
    <w:p w14:paraId="792B8898"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Mugler v. Kansas (1887): State prohibition </w:t>
      </w:r>
    </w:p>
    <w:p w14:paraId="16243A70"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Pollock v. Farmers Loan and Trust (1895): Income taxes </w:t>
      </w:r>
    </w:p>
    <w:p w14:paraId="06E2A10D"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United States v. E. C. Knight Company (1895): Sherman Antitrust Act </w:t>
      </w:r>
    </w:p>
    <w:p w14:paraId="3F491257"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Plessy v. Ferguson (1896): Racial segregation by law </w:t>
      </w:r>
    </w:p>
    <w:p w14:paraId="71516A4B"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Williams v. Mississippi (1898): Literacy test and poll tax for African American </w:t>
      </w:r>
      <w:r>
        <w:rPr>
          <w:rFonts w:ascii="Times New Roman" w:eastAsia="Times New Roman" w:hAnsi="Times New Roman" w:cs="Times New Roman"/>
          <w:b/>
          <w:sz w:val="24"/>
        </w:rPr>
        <w:tab/>
        <w:t xml:space="preserve">voters </w:t>
      </w:r>
    </w:p>
    <w:p w14:paraId="5B67C584" w14:textId="77777777" w:rsidR="00BD2551" w:rsidRDefault="00BD2551" w:rsidP="00BD2551">
      <w:pPr>
        <w:spacing w:after="16"/>
      </w:pPr>
      <w:r>
        <w:rPr>
          <w:rFonts w:ascii="Times New Roman" w:eastAsia="Times New Roman" w:hAnsi="Times New Roman" w:cs="Times New Roman"/>
          <w:b/>
          <w:sz w:val="24"/>
        </w:rPr>
        <w:t xml:space="preserve"> </w:t>
      </w:r>
    </w:p>
    <w:p w14:paraId="371145FA"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Class hours 9-11 (Jan. 28, Feb. 2) </w:t>
      </w:r>
    </w:p>
    <w:p w14:paraId="2CB64650" w14:textId="77777777" w:rsidR="00BD2551" w:rsidRDefault="00BD2551" w:rsidP="00BD2551">
      <w:pPr>
        <w:spacing w:after="1" w:line="274" w:lineRule="auto"/>
        <w:ind w:left="-5" w:right="-15" w:hanging="10"/>
        <w:jc w:val="both"/>
      </w:pPr>
      <w:r>
        <w:rPr>
          <w:rFonts w:ascii="Times New Roman" w:eastAsia="Times New Roman" w:hAnsi="Times New Roman" w:cs="Times New Roman"/>
          <w:b/>
          <w:sz w:val="24"/>
        </w:rPr>
        <w:t xml:space="preserve">Lone Wolf v. Hitchcock (1903): Congressional abrogation of Native American treaty Dorr v. United States, 195 U.S. 138 (1904): Constitution did not require jury trial in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case from the Philippines </w:t>
      </w:r>
    </w:p>
    <w:p w14:paraId="67B43145" w14:textId="64290CF8" w:rsidR="00BD2551" w:rsidRPr="00BD2551" w:rsidRDefault="00BD2551" w:rsidP="00BD2551">
      <w:pPr>
        <w:pStyle w:val="Heading1"/>
        <w:spacing w:after="8" w:line="266" w:lineRule="auto"/>
        <w:ind w:left="-5" w:right="593"/>
        <w:rPr>
          <w:i/>
          <w:strike/>
          <w:sz w:val="24"/>
          <w:szCs w:val="24"/>
        </w:rPr>
      </w:pPr>
      <w:r>
        <w:rPr>
          <w:i/>
        </w:rPr>
        <w:tab/>
      </w:r>
      <w:r w:rsidRPr="00BD2551">
        <w:rPr>
          <w:i/>
          <w:sz w:val="24"/>
          <w:szCs w:val="24"/>
        </w:rPr>
        <w:t xml:space="preserve">Paul Kens, Lochner v. New York: Economic Regulation on Trial (1998) </w:t>
      </w:r>
    </w:p>
    <w:p w14:paraId="06D3057A" w14:textId="30C421F6" w:rsidR="00BD2551" w:rsidRPr="00BD2551" w:rsidRDefault="00BD2551" w:rsidP="00BD2551">
      <w:pPr>
        <w:pStyle w:val="Heading1"/>
        <w:spacing w:after="8" w:line="266" w:lineRule="auto"/>
        <w:ind w:left="-5" w:right="593"/>
        <w:rPr>
          <w:sz w:val="24"/>
          <w:szCs w:val="24"/>
        </w:rPr>
      </w:pPr>
      <w:r w:rsidRPr="00BD2551">
        <w:rPr>
          <w:sz w:val="24"/>
          <w:szCs w:val="24"/>
        </w:rPr>
        <w:tab/>
        <w:t xml:space="preserve">Lochner v. New York (1905): Maximum hours legislation </w:t>
      </w:r>
    </w:p>
    <w:p w14:paraId="6885D1E4" w14:textId="77777777" w:rsidR="00BD2551" w:rsidRDefault="00BD2551" w:rsidP="00BD2551">
      <w:pPr>
        <w:spacing w:after="11" w:line="267"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Muller v. Oregon (1908): Maximum hours legislation for women </w:t>
      </w:r>
    </w:p>
    <w:p w14:paraId="6CC06F2E" w14:textId="77777777" w:rsidR="00796153" w:rsidRDefault="00796153" w:rsidP="00BD2551">
      <w:pPr>
        <w:spacing w:after="11" w:line="267" w:lineRule="auto"/>
        <w:ind w:left="-5" w:hanging="10"/>
      </w:pPr>
    </w:p>
    <w:p w14:paraId="70D1F6FC" w14:textId="77777777" w:rsidR="00BD2551" w:rsidRDefault="00BD2551" w:rsidP="00BD2551">
      <w:pPr>
        <w:spacing w:after="16"/>
      </w:pPr>
      <w:r>
        <w:rPr>
          <w:rFonts w:ascii="Times New Roman" w:eastAsia="Times New Roman" w:hAnsi="Times New Roman" w:cs="Times New Roman"/>
          <w:b/>
          <w:sz w:val="24"/>
        </w:rPr>
        <w:t xml:space="preserve"> </w:t>
      </w:r>
    </w:p>
    <w:p w14:paraId="41FD159C"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Class hours 12-14 (Feb. 4, 9) </w:t>
      </w:r>
    </w:p>
    <w:p w14:paraId="2532E973"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Coppage v. Kansas (1915): Anti-union legislation </w:t>
      </w:r>
    </w:p>
    <w:p w14:paraId="2D32AA35"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Frank v. Mangum (1915): No due process violation for disorder in courtroom </w:t>
      </w:r>
    </w:p>
    <w:p w14:paraId="0BB88D65"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Buchanan v. Warley (1916): Racial zoning </w:t>
      </w:r>
    </w:p>
    <w:p w14:paraId="421522E0" w14:textId="77777777" w:rsidR="00BD2551" w:rsidRDefault="00BD2551" w:rsidP="00BD2551">
      <w:pPr>
        <w:spacing w:after="11" w:line="267"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Hammer v. Dagenhart (1918): Child labor laws </w:t>
      </w:r>
    </w:p>
    <w:p w14:paraId="5EBD3FD9" w14:textId="77777777" w:rsidR="00BD2551" w:rsidRDefault="00BD2551" w:rsidP="00BD2551">
      <w:pPr>
        <w:spacing w:after="11" w:line="267" w:lineRule="auto"/>
        <w:ind w:left="-5" w:hanging="10"/>
      </w:pPr>
      <w:r>
        <w:rPr>
          <w:rFonts w:ascii="Times New Roman" w:eastAsia="Times New Roman" w:hAnsi="Times New Roman" w:cs="Times New Roman"/>
          <w:b/>
          <w:i/>
          <w:sz w:val="24"/>
        </w:rPr>
        <w:t>Strum</w:t>
      </w:r>
      <w:r>
        <w:rPr>
          <w:rFonts w:ascii="Times New Roman" w:eastAsia="Times New Roman" w:hAnsi="Times New Roman" w:cs="Times New Roman"/>
          <w:b/>
          <w:sz w:val="24"/>
        </w:rPr>
        <w:t xml:space="preserve"> to page 105 </w:t>
      </w:r>
    </w:p>
    <w:p w14:paraId="1D47505C"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Abrams v. U.S. (1919): Inciting resistance to the World War I effort </w:t>
      </w:r>
    </w:p>
    <w:p w14:paraId="53E29BCF" w14:textId="77777777" w:rsidR="00BD2551" w:rsidRDefault="00BD2551" w:rsidP="00BD2551">
      <w:pPr>
        <w:spacing w:after="16"/>
      </w:pPr>
      <w:r>
        <w:rPr>
          <w:rFonts w:ascii="Times New Roman" w:eastAsia="Times New Roman" w:hAnsi="Times New Roman" w:cs="Times New Roman"/>
          <w:b/>
          <w:sz w:val="24"/>
        </w:rPr>
        <w:t xml:space="preserve"> </w:t>
      </w:r>
    </w:p>
    <w:p w14:paraId="37802B7E"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Class hours 15-17 (Feb. 11, 16) </w:t>
      </w:r>
    </w:p>
    <w:p w14:paraId="4B114BB4"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Federal Baseball Club of Baltimore, Inc. v. National League of Professional Baseball </w:t>
      </w:r>
    </w:p>
    <w:p w14:paraId="71920471"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Clubs (1922): Antitrust protection for baseball </w:t>
      </w:r>
    </w:p>
    <w:p w14:paraId="09C14AE8" w14:textId="076AEEA8" w:rsidR="00BD2551" w:rsidRDefault="00BD2551" w:rsidP="00BD2551">
      <w:pPr>
        <w:spacing w:after="11" w:line="267" w:lineRule="auto"/>
        <w:ind w:left="-5" w:hanging="10"/>
      </w:pPr>
      <w:r>
        <w:rPr>
          <w:rFonts w:ascii="Times New Roman" w:eastAsia="Times New Roman" w:hAnsi="Times New Roman" w:cs="Times New Roman"/>
          <w:b/>
          <w:sz w:val="24"/>
        </w:rPr>
        <w:t xml:space="preserve">Meyer v. Nebraska, 262 U.S. 390 (1923): State statute outlawing foreign language </w:t>
      </w:r>
      <w:r>
        <w:rPr>
          <w:rFonts w:ascii="Times New Roman" w:eastAsia="Times New Roman" w:hAnsi="Times New Roman" w:cs="Times New Roman"/>
          <w:b/>
          <w:sz w:val="24"/>
        </w:rPr>
        <w:tab/>
      </w:r>
      <w:r>
        <w:rPr>
          <w:rFonts w:ascii="Times New Roman" w:eastAsia="Times New Roman" w:hAnsi="Times New Roman" w:cs="Times New Roman"/>
          <w:b/>
          <w:sz w:val="24"/>
        </w:rPr>
        <w:tab/>
      </w:r>
      <w:r w:rsidR="004175EB">
        <w:rPr>
          <w:rFonts w:ascii="Times New Roman" w:eastAsia="Times New Roman" w:hAnsi="Times New Roman" w:cs="Times New Roman"/>
          <w:b/>
          <w:sz w:val="24"/>
        </w:rPr>
        <w:tab/>
      </w:r>
      <w:r>
        <w:rPr>
          <w:rFonts w:ascii="Times New Roman" w:eastAsia="Times New Roman" w:hAnsi="Times New Roman" w:cs="Times New Roman"/>
          <w:b/>
          <w:sz w:val="24"/>
        </w:rPr>
        <w:t xml:space="preserve">instruction </w:t>
      </w:r>
    </w:p>
    <w:p w14:paraId="57635077"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Pierce v. Society of Sisters (1925): Compulsory public education statute </w:t>
      </w:r>
    </w:p>
    <w:p w14:paraId="1812C930"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Village of Euclid v. Ambler Realty Co. (1926): Local zoning </w:t>
      </w:r>
    </w:p>
    <w:p w14:paraId="23BCF5C1"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Buck v. Bell (1927): State sterilization statute </w:t>
      </w:r>
    </w:p>
    <w:p w14:paraId="232CB340" w14:textId="77777777" w:rsidR="00BD2551" w:rsidRDefault="00BD2551" w:rsidP="00BD2551">
      <w:pPr>
        <w:spacing w:after="16"/>
      </w:pPr>
      <w:r>
        <w:rPr>
          <w:rFonts w:ascii="Times New Roman" w:eastAsia="Times New Roman" w:hAnsi="Times New Roman" w:cs="Times New Roman"/>
          <w:b/>
          <w:sz w:val="24"/>
        </w:rPr>
        <w:t xml:space="preserve"> </w:t>
      </w:r>
    </w:p>
    <w:p w14:paraId="04E55254"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Class hours 18-20 (Feb. 18, 23) </w:t>
      </w:r>
    </w:p>
    <w:p w14:paraId="6C941D35" w14:textId="77777777" w:rsidR="00BD2551" w:rsidRDefault="00BD2551" w:rsidP="00BD2551">
      <w:pPr>
        <w:spacing w:after="11" w:line="267" w:lineRule="auto"/>
        <w:ind w:left="-5" w:hanging="10"/>
      </w:pPr>
      <w:r>
        <w:rPr>
          <w:rFonts w:ascii="Times New Roman" w:eastAsia="Times New Roman" w:hAnsi="Times New Roman" w:cs="Times New Roman"/>
          <w:b/>
          <w:i/>
          <w:sz w:val="24"/>
        </w:rPr>
        <w:t>Strum</w:t>
      </w:r>
      <w:r>
        <w:rPr>
          <w:rFonts w:ascii="Times New Roman" w:eastAsia="Times New Roman" w:hAnsi="Times New Roman" w:cs="Times New Roman"/>
          <w:b/>
          <w:sz w:val="24"/>
        </w:rPr>
        <w:t xml:space="preserve"> to page 155 </w:t>
      </w:r>
    </w:p>
    <w:p w14:paraId="0931590B"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Whitney v. California (1927): California Criminal Syndicalism Act did not violate </w:t>
      </w:r>
    </w:p>
    <w:p w14:paraId="4531A5EE" w14:textId="77777777" w:rsidR="00BD2551" w:rsidRDefault="00BD2551" w:rsidP="00BD2551">
      <w:pPr>
        <w:spacing w:after="11" w:line="267" w:lineRule="auto"/>
        <w:ind w:left="-5" w:hanging="10"/>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First Amendment </w:t>
      </w:r>
    </w:p>
    <w:p w14:paraId="1CB77860"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Olmstead v. U.S. (1928): Wiretapped telephone conversations </w:t>
      </w:r>
    </w:p>
    <w:p w14:paraId="4591B758" w14:textId="77777777" w:rsidR="00BD2551" w:rsidRDefault="00BD2551" w:rsidP="00BD2551">
      <w:pPr>
        <w:spacing w:after="11" w:line="267" w:lineRule="auto"/>
        <w:ind w:left="-5" w:hanging="10"/>
      </w:pPr>
      <w:r>
        <w:rPr>
          <w:rFonts w:ascii="Times New Roman" w:eastAsia="Times New Roman" w:hAnsi="Times New Roman" w:cs="Times New Roman"/>
          <w:b/>
          <w:i/>
          <w:sz w:val="24"/>
        </w:rPr>
        <w:t>Feldman</w:t>
      </w:r>
      <w:r>
        <w:rPr>
          <w:rFonts w:ascii="Times New Roman" w:eastAsia="Times New Roman" w:hAnsi="Times New Roman" w:cs="Times New Roman"/>
          <w:b/>
          <w:sz w:val="24"/>
        </w:rPr>
        <w:t xml:space="preserve"> to page 73</w:t>
      </w:r>
      <w:r>
        <w:rPr>
          <w:rFonts w:ascii="Times New Roman" w:eastAsia="Times New Roman" w:hAnsi="Times New Roman" w:cs="Times New Roman"/>
          <w:b/>
          <w:i/>
          <w:sz w:val="24"/>
        </w:rPr>
        <w:t xml:space="preserve"> </w:t>
      </w:r>
    </w:p>
    <w:p w14:paraId="023374DA"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Powell v. Alabama (1935): Right to counsel in trial charged with racial bias </w:t>
      </w:r>
    </w:p>
    <w:p w14:paraId="0B16866C"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Schechter Poultry (1935): National Industrial Recovery Act </w:t>
      </w:r>
    </w:p>
    <w:p w14:paraId="7A2F8BB0"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Carter v. Carter Coal Co. (1936): New Deal Act protecting coal miners </w:t>
      </w:r>
    </w:p>
    <w:p w14:paraId="0D0EE773"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Brown v. Mississippi (1936): Confession extracted by coercion </w:t>
      </w:r>
    </w:p>
    <w:p w14:paraId="0FD1EF89" w14:textId="77777777" w:rsidR="00BD2551" w:rsidRDefault="00BD2551" w:rsidP="00BD2551">
      <w:pPr>
        <w:spacing w:after="16"/>
      </w:pPr>
      <w:r>
        <w:rPr>
          <w:rFonts w:ascii="Times New Roman" w:eastAsia="Times New Roman" w:hAnsi="Times New Roman" w:cs="Times New Roman"/>
          <w:b/>
          <w:sz w:val="24"/>
        </w:rPr>
        <w:t xml:space="preserve"> </w:t>
      </w:r>
    </w:p>
    <w:p w14:paraId="03DF1C90"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Class hours 21-23 (Feb. 25, March 2) </w:t>
      </w:r>
    </w:p>
    <w:p w14:paraId="21575FDC" w14:textId="77777777" w:rsidR="00BD2551" w:rsidRDefault="00BD2551" w:rsidP="00BD2551">
      <w:pPr>
        <w:spacing w:after="11" w:line="267" w:lineRule="auto"/>
        <w:ind w:left="-5" w:hanging="10"/>
      </w:pPr>
      <w:r>
        <w:rPr>
          <w:rFonts w:ascii="Times New Roman" w:eastAsia="Times New Roman" w:hAnsi="Times New Roman" w:cs="Times New Roman"/>
          <w:b/>
          <w:i/>
          <w:sz w:val="24"/>
        </w:rPr>
        <w:t>Feldman</w:t>
      </w:r>
      <w:r>
        <w:rPr>
          <w:rFonts w:ascii="Times New Roman" w:eastAsia="Times New Roman" w:hAnsi="Times New Roman" w:cs="Times New Roman"/>
          <w:b/>
          <w:sz w:val="24"/>
        </w:rPr>
        <w:t xml:space="preserve"> pages 74-174 </w:t>
      </w:r>
    </w:p>
    <w:p w14:paraId="30054075"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Palko v. Connecticut (1937): Double-jeopardy incorporation </w:t>
      </w:r>
    </w:p>
    <w:p w14:paraId="5486918F"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National Labor Relations Board v. Jones &amp; Laughlin Steel Corporation (1937): </w:t>
      </w:r>
    </w:p>
    <w:p w14:paraId="498AF89C" w14:textId="77777777" w:rsidR="00BD2551" w:rsidRDefault="00BD2551" w:rsidP="00BD2551">
      <w:pPr>
        <w:spacing w:after="11" w:line="267" w:lineRule="auto"/>
        <w:ind w:left="-5" w:hanging="10"/>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NLRA </w:t>
      </w:r>
    </w:p>
    <w:p w14:paraId="73705475" w14:textId="77777777" w:rsidR="00BD2551" w:rsidRDefault="00BD2551" w:rsidP="00BD2551">
      <w:pPr>
        <w:spacing w:after="11" w:line="267" w:lineRule="auto"/>
        <w:ind w:left="-5" w:right="240" w:hanging="10"/>
        <w:rPr>
          <w:rFonts w:ascii="Times New Roman" w:eastAsia="Times New Roman" w:hAnsi="Times New Roman" w:cs="Times New Roman"/>
          <w:b/>
          <w:sz w:val="24"/>
        </w:rPr>
      </w:pPr>
      <w:r>
        <w:rPr>
          <w:rFonts w:ascii="Times New Roman" w:eastAsia="Times New Roman" w:hAnsi="Times New Roman" w:cs="Times New Roman"/>
          <w:b/>
          <w:sz w:val="24"/>
        </w:rPr>
        <w:t xml:space="preserve">West Coast Hotel Co. v. Parrish, 300 U.S. 379 (1937): State minimum wage act for </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women workers </w:t>
      </w:r>
    </w:p>
    <w:p w14:paraId="538E556E" w14:textId="77777777" w:rsidR="00BD2551" w:rsidRDefault="00BD2551" w:rsidP="00BD2551">
      <w:pPr>
        <w:spacing w:after="11" w:line="267" w:lineRule="auto"/>
        <w:ind w:left="-5" w:hanging="10"/>
      </w:pPr>
      <w:r>
        <w:rPr>
          <w:rFonts w:ascii="Times New Roman" w:eastAsia="Times New Roman" w:hAnsi="Times New Roman" w:cs="Times New Roman"/>
          <w:b/>
          <w:i/>
          <w:sz w:val="24"/>
        </w:rPr>
        <w:t>Klarman</w:t>
      </w:r>
      <w:r>
        <w:rPr>
          <w:rFonts w:ascii="Times New Roman" w:eastAsia="Times New Roman" w:hAnsi="Times New Roman" w:cs="Times New Roman"/>
          <w:b/>
          <w:sz w:val="24"/>
        </w:rPr>
        <w:t xml:space="preserve"> pages 27-53 </w:t>
      </w:r>
    </w:p>
    <w:p w14:paraId="1670403E" w14:textId="77777777" w:rsidR="00BD2551" w:rsidRDefault="00BD2551" w:rsidP="00BD2551">
      <w:pPr>
        <w:spacing w:after="1" w:line="274" w:lineRule="auto"/>
        <w:ind w:left="-5" w:right="395" w:hanging="10"/>
        <w:jc w:val="both"/>
      </w:pPr>
      <w:r>
        <w:rPr>
          <w:rFonts w:ascii="Times New Roman" w:eastAsia="Times New Roman" w:hAnsi="Times New Roman" w:cs="Times New Roman"/>
          <w:b/>
          <w:sz w:val="24"/>
        </w:rPr>
        <w:t xml:space="preserve">Missouri ex rel. Gaines v. Canada (1938): Denial of admission to state law school United States v. Carolene Products Company (1938): Rational basis test for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economic regulation </w:t>
      </w:r>
    </w:p>
    <w:p w14:paraId="6B5D57D9" w14:textId="77777777" w:rsidR="00BD2551" w:rsidRDefault="00BD2551" w:rsidP="00BD2551">
      <w:pPr>
        <w:spacing w:after="11" w:line="267"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U.S. v. Miller (1939): Sawed-off shotgun and Second Amendment </w:t>
      </w:r>
    </w:p>
    <w:p w14:paraId="2D76337E" w14:textId="77777777" w:rsidR="00796153" w:rsidRDefault="00796153" w:rsidP="00BD2551">
      <w:pPr>
        <w:spacing w:after="11" w:line="267" w:lineRule="auto"/>
        <w:ind w:left="-5" w:hanging="10"/>
      </w:pPr>
    </w:p>
    <w:p w14:paraId="77000B0D" w14:textId="77777777" w:rsidR="00BD2551" w:rsidRDefault="00BD2551" w:rsidP="00BD2551">
      <w:pPr>
        <w:spacing w:after="16"/>
      </w:pPr>
      <w:r>
        <w:rPr>
          <w:rFonts w:ascii="Times New Roman" w:eastAsia="Times New Roman" w:hAnsi="Times New Roman" w:cs="Times New Roman"/>
          <w:b/>
          <w:sz w:val="24"/>
        </w:rPr>
        <w:t xml:space="preserve"> </w:t>
      </w:r>
    </w:p>
    <w:p w14:paraId="57B4EF3A" w14:textId="77777777" w:rsidR="00BD2551" w:rsidRDefault="00BD2551" w:rsidP="00BD2551">
      <w:pPr>
        <w:spacing w:after="11" w:line="267" w:lineRule="auto"/>
        <w:ind w:left="-5" w:hanging="10"/>
      </w:pPr>
      <w:r>
        <w:rPr>
          <w:rFonts w:ascii="Times New Roman" w:eastAsia="Times New Roman" w:hAnsi="Times New Roman" w:cs="Times New Roman"/>
          <w:b/>
          <w:sz w:val="24"/>
        </w:rPr>
        <w:t>Class hours 24-26 (March 4, 9)</w:t>
      </w:r>
    </w:p>
    <w:p w14:paraId="534A6780" w14:textId="77777777" w:rsidR="00BD2551" w:rsidRDefault="00BD2551" w:rsidP="00BD2551">
      <w:pPr>
        <w:spacing w:after="11" w:line="267" w:lineRule="auto"/>
        <w:ind w:left="-5" w:hanging="10"/>
      </w:pPr>
      <w:r>
        <w:rPr>
          <w:rFonts w:ascii="Times New Roman" w:eastAsia="Times New Roman" w:hAnsi="Times New Roman" w:cs="Times New Roman"/>
          <w:b/>
          <w:i/>
          <w:sz w:val="24"/>
        </w:rPr>
        <w:t>Feldman</w:t>
      </w:r>
      <w:r>
        <w:rPr>
          <w:rFonts w:ascii="Times New Roman" w:eastAsia="Times New Roman" w:hAnsi="Times New Roman" w:cs="Times New Roman"/>
          <w:b/>
          <w:sz w:val="24"/>
        </w:rPr>
        <w:t xml:space="preserve"> pages 177-302 </w:t>
      </w:r>
    </w:p>
    <w:p w14:paraId="687174C3"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Minersville School District v. Gobitis (1940): Flag salute </w:t>
      </w:r>
    </w:p>
    <w:p w14:paraId="63993FD1"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Wickard v. Filburn (1942): Allotments for wheat growers </w:t>
      </w:r>
    </w:p>
    <w:p w14:paraId="0932331C"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West Virginia State Board of Education v. Barnette (1943): Flag salute </w:t>
      </w:r>
    </w:p>
    <w:p w14:paraId="65DF6826"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Korematsu v. U.S. (1944): Evacuation and internment of Japanese-Americans </w:t>
      </w:r>
    </w:p>
    <w:p w14:paraId="46AB75BC" w14:textId="77777777" w:rsidR="00BD2551" w:rsidRDefault="00BD2551" w:rsidP="00BD2551">
      <w:pPr>
        <w:spacing w:after="16"/>
      </w:pPr>
      <w:r>
        <w:rPr>
          <w:rFonts w:ascii="Times New Roman" w:eastAsia="Times New Roman" w:hAnsi="Times New Roman" w:cs="Times New Roman"/>
          <w:b/>
          <w:sz w:val="24"/>
        </w:rPr>
        <w:t xml:space="preserve"> </w:t>
      </w:r>
    </w:p>
    <w:p w14:paraId="3AD097C5" w14:textId="77777777" w:rsidR="00BD2551" w:rsidRDefault="00BD2551" w:rsidP="00BD2551">
      <w:pPr>
        <w:spacing w:after="11" w:line="267" w:lineRule="auto"/>
        <w:ind w:left="-5" w:hanging="10"/>
      </w:pPr>
      <w:r>
        <w:rPr>
          <w:rFonts w:ascii="Times New Roman" w:eastAsia="Times New Roman" w:hAnsi="Times New Roman" w:cs="Times New Roman"/>
          <w:b/>
          <w:sz w:val="24"/>
        </w:rPr>
        <w:t>Class hours 27-31 (March 11, 16, 18, 23)</w:t>
      </w:r>
    </w:p>
    <w:p w14:paraId="6F5B3EAC" w14:textId="77777777" w:rsidR="00BD2551" w:rsidRDefault="00BD2551" w:rsidP="00BD2551">
      <w:pPr>
        <w:spacing w:after="11" w:line="267" w:lineRule="auto"/>
        <w:ind w:left="-5" w:hanging="10"/>
      </w:pPr>
      <w:r>
        <w:rPr>
          <w:rFonts w:ascii="Times New Roman" w:eastAsia="Times New Roman" w:hAnsi="Times New Roman" w:cs="Times New Roman"/>
          <w:b/>
          <w:i/>
          <w:sz w:val="24"/>
        </w:rPr>
        <w:t>Feldman</w:t>
      </w:r>
      <w:r>
        <w:rPr>
          <w:rFonts w:ascii="Times New Roman" w:eastAsia="Times New Roman" w:hAnsi="Times New Roman" w:cs="Times New Roman"/>
          <w:b/>
          <w:sz w:val="24"/>
        </w:rPr>
        <w:t xml:space="preserve"> pages 305-68 </w:t>
      </w:r>
    </w:p>
    <w:p w14:paraId="1A805216"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Marsh v. Alabama (1946): Distributing religious literature in a company town Colegrove v. Green (1946): Apportionment challenge to congressional districts Everson v. Board of Education (1947): Establishment Clause challenge to funding </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costs of private schools </w:t>
      </w:r>
    </w:p>
    <w:p w14:paraId="47D9C45F"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Adamson v. California (1947): Incorporation of self-incrimination right </w:t>
      </w:r>
    </w:p>
    <w:p w14:paraId="084F5B10"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Shelley v. Kraemer (1948): Racially restrictive covenants </w:t>
      </w:r>
    </w:p>
    <w:p w14:paraId="67653387"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Sweatt v. Painter (1950): Separate but equal for law schools </w:t>
      </w:r>
    </w:p>
    <w:p w14:paraId="30769D28"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Dennis v. United States (1951): Communists in labor unions </w:t>
      </w:r>
    </w:p>
    <w:p w14:paraId="5177DC93" w14:textId="2570E0D4" w:rsidR="00BD2551" w:rsidRDefault="00BD2551" w:rsidP="00BD2551">
      <w:pPr>
        <w:spacing w:after="11" w:line="267" w:lineRule="auto"/>
        <w:ind w:left="-5" w:hanging="10"/>
      </w:pPr>
      <w:r>
        <w:rPr>
          <w:rFonts w:ascii="Times New Roman" w:eastAsia="Times New Roman" w:hAnsi="Times New Roman" w:cs="Times New Roman"/>
          <w:b/>
          <w:sz w:val="24"/>
        </w:rPr>
        <w:t xml:space="preserve">Youngstown Sheet &amp; Tube Company v. Sawyer (1952): Government seizure of steel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mills </w:t>
      </w:r>
    </w:p>
    <w:p w14:paraId="7E55D375" w14:textId="26D68595" w:rsidR="00BD2551" w:rsidRDefault="00BD2551" w:rsidP="00BD2551">
      <w:pPr>
        <w:spacing w:after="11" w:line="267" w:lineRule="auto"/>
        <w:ind w:left="-5" w:hanging="10"/>
      </w:pPr>
      <w:r>
        <w:rPr>
          <w:rFonts w:ascii="Times New Roman" w:eastAsia="Times New Roman" w:hAnsi="Times New Roman" w:cs="Times New Roman"/>
          <w:b/>
          <w:sz w:val="24"/>
        </w:rPr>
        <w:t xml:space="preserve">Berman v. Parker (1954): Eminent domain for urban renewal </w:t>
      </w:r>
    </w:p>
    <w:p w14:paraId="3D9E2A76" w14:textId="3D3F5D97" w:rsidR="00BD2551" w:rsidRDefault="00BD2551" w:rsidP="00BD2551">
      <w:pPr>
        <w:spacing w:after="16"/>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77CFCD8D" w14:textId="77777777" w:rsidR="00BD2551" w:rsidRDefault="00BD2551" w:rsidP="00BD2551">
      <w:pPr>
        <w:spacing w:after="16"/>
      </w:pPr>
      <w:r>
        <w:rPr>
          <w:rFonts w:ascii="Times New Roman" w:eastAsia="Times New Roman" w:hAnsi="Times New Roman" w:cs="Times New Roman"/>
          <w:b/>
          <w:sz w:val="24"/>
        </w:rPr>
        <w:t>Class hours 32-34 (March 23, 25, 30)</w:t>
      </w:r>
    </w:p>
    <w:p w14:paraId="7A0D8E82" w14:textId="7232629B" w:rsidR="00BD2551" w:rsidRDefault="00BD2551" w:rsidP="00BD2551">
      <w:pPr>
        <w:spacing w:after="11" w:line="267" w:lineRule="auto"/>
        <w:ind w:left="-5" w:right="6263" w:hanging="10"/>
      </w:pPr>
      <w:r>
        <w:rPr>
          <w:rFonts w:ascii="Times New Roman" w:eastAsia="Times New Roman" w:hAnsi="Times New Roman" w:cs="Times New Roman"/>
          <w:b/>
          <w:i/>
          <w:sz w:val="24"/>
        </w:rPr>
        <w:t>Klarman</w:t>
      </w:r>
      <w:r>
        <w:rPr>
          <w:rFonts w:ascii="Times New Roman" w:eastAsia="Times New Roman" w:hAnsi="Times New Roman" w:cs="Times New Roman"/>
          <w:b/>
          <w:sz w:val="24"/>
        </w:rPr>
        <w:t xml:space="preserve"> pages 55-187 </w:t>
      </w:r>
    </w:p>
    <w:p w14:paraId="75210DD4" w14:textId="6FD3B5C4" w:rsidR="00BD2551" w:rsidRDefault="00BD2551" w:rsidP="00BD2551">
      <w:pPr>
        <w:spacing w:after="11" w:line="267" w:lineRule="auto"/>
        <w:ind w:left="-5" w:hanging="10"/>
      </w:pPr>
      <w:r>
        <w:rPr>
          <w:rFonts w:ascii="Times New Roman" w:eastAsia="Times New Roman" w:hAnsi="Times New Roman" w:cs="Times New Roman"/>
          <w:b/>
          <w:i/>
          <w:sz w:val="24"/>
        </w:rPr>
        <w:t>Feldman</w:t>
      </w:r>
      <w:r>
        <w:rPr>
          <w:rFonts w:ascii="Times New Roman" w:eastAsia="Times New Roman" w:hAnsi="Times New Roman" w:cs="Times New Roman"/>
          <w:b/>
          <w:sz w:val="24"/>
        </w:rPr>
        <w:t xml:space="preserve"> pages 305-408 </w:t>
      </w:r>
    </w:p>
    <w:p w14:paraId="101C80EB" w14:textId="686208DB" w:rsidR="00BD2551" w:rsidRDefault="00BD2551" w:rsidP="00BD2551">
      <w:pPr>
        <w:spacing w:after="11" w:line="267" w:lineRule="auto"/>
        <w:ind w:left="-5" w:hanging="10"/>
      </w:pPr>
      <w:r>
        <w:rPr>
          <w:rFonts w:ascii="Times New Roman" w:eastAsia="Times New Roman" w:hAnsi="Times New Roman" w:cs="Times New Roman"/>
          <w:b/>
          <w:sz w:val="24"/>
        </w:rPr>
        <w:t xml:space="preserve">Brown v. Bd. of Education I and II (1954, 1955): Racially segregated public schools </w:t>
      </w:r>
    </w:p>
    <w:p w14:paraId="308A7770" w14:textId="77777777" w:rsidR="00BD2551" w:rsidRDefault="00BD2551" w:rsidP="00BD2551">
      <w:pPr>
        <w:spacing w:after="11" w:line="267" w:lineRule="auto"/>
        <w:ind w:left="-5" w:hanging="10"/>
      </w:pPr>
      <w:r>
        <w:rPr>
          <w:rFonts w:ascii="Times New Roman" w:eastAsia="Times New Roman" w:hAnsi="Times New Roman" w:cs="Times New Roman"/>
          <w:b/>
          <w:sz w:val="24"/>
        </w:rPr>
        <w:t xml:space="preserve">Cooper v. Aaron (1958): State resistance to Brown </w:t>
      </w:r>
    </w:p>
    <w:p w14:paraId="4B14C2C7" w14:textId="7E2642C1" w:rsidR="00BD2551" w:rsidRDefault="00BD2551" w:rsidP="00BD2551">
      <w:pPr>
        <w:spacing w:after="11" w:line="267" w:lineRule="auto"/>
        <w:ind w:left="-5" w:right="128" w:hanging="10"/>
        <w:rPr>
          <w:rFonts w:ascii="Times New Roman" w:eastAsia="Times New Roman" w:hAnsi="Times New Roman" w:cs="Times New Roman"/>
          <w:b/>
          <w:sz w:val="24"/>
        </w:rPr>
      </w:pPr>
      <w:r>
        <w:rPr>
          <w:rFonts w:ascii="Times New Roman" w:eastAsia="Times New Roman" w:hAnsi="Times New Roman" w:cs="Times New Roman"/>
          <w:b/>
          <w:sz w:val="24"/>
        </w:rPr>
        <w:t xml:space="preserve">Baker v. Carr (1962): Legislative apportionment and political questions </w:t>
      </w:r>
    </w:p>
    <w:p w14:paraId="6B802ED9" w14:textId="3550822F" w:rsidR="00BD2551" w:rsidRDefault="00BD2551" w:rsidP="00BD2551">
      <w:pPr>
        <w:spacing w:after="16"/>
      </w:pPr>
      <w:r>
        <w:rPr>
          <w:rFonts w:ascii="Times New Roman" w:eastAsia="Times New Roman" w:hAnsi="Times New Roman" w:cs="Times New Roman"/>
          <w:b/>
          <w:sz w:val="24"/>
        </w:rPr>
        <w:t xml:space="preserve"> </w:t>
      </w:r>
    </w:p>
    <w:p w14:paraId="2F92242F" w14:textId="3F77D9F8" w:rsidR="00BD2551" w:rsidRDefault="00BD2551" w:rsidP="00BD2551">
      <w:pPr>
        <w:spacing w:after="11" w:line="267" w:lineRule="auto"/>
        <w:ind w:left="-5" w:hanging="10"/>
      </w:pPr>
      <w:r>
        <w:rPr>
          <w:rFonts w:ascii="Times New Roman" w:eastAsia="Times New Roman" w:hAnsi="Times New Roman" w:cs="Times New Roman"/>
          <w:b/>
          <w:sz w:val="24"/>
        </w:rPr>
        <w:t>Class hours 35-36 (March 30, April 1)</w:t>
      </w:r>
    </w:p>
    <w:p w14:paraId="1482E18A" w14:textId="7A0D8CE2" w:rsidR="00BD2551" w:rsidRDefault="00BD2551" w:rsidP="00BD2551">
      <w:pPr>
        <w:spacing w:after="11" w:line="267" w:lineRule="auto"/>
        <w:ind w:left="-5" w:hanging="10"/>
      </w:pPr>
      <w:r>
        <w:rPr>
          <w:rFonts w:ascii="Times New Roman" w:eastAsia="Times New Roman" w:hAnsi="Times New Roman" w:cs="Times New Roman"/>
          <w:b/>
          <w:sz w:val="24"/>
        </w:rPr>
        <w:t xml:space="preserve">Roth v. U.S. (1957): No First Amendment protections for obscenity </w:t>
      </w:r>
    </w:p>
    <w:p w14:paraId="7C132307" w14:textId="0FAEE4BA" w:rsidR="00BD2551" w:rsidRDefault="00BD2551" w:rsidP="00BD2551">
      <w:pPr>
        <w:spacing w:after="11" w:line="267" w:lineRule="auto"/>
        <w:ind w:left="-5" w:hanging="10"/>
      </w:pPr>
      <w:r>
        <w:rPr>
          <w:rFonts w:ascii="Times New Roman" w:eastAsia="Times New Roman" w:hAnsi="Times New Roman" w:cs="Times New Roman"/>
          <w:b/>
          <w:sz w:val="24"/>
        </w:rPr>
        <w:t xml:space="preserve">Mapp v. Ohio (1961): Exclusionary rule for evidence obtained in police searches and </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seizures </w:t>
      </w:r>
    </w:p>
    <w:p w14:paraId="0533B0B8" w14:textId="53B433A6" w:rsidR="00BD2551" w:rsidRDefault="00BD2551" w:rsidP="00BD2551">
      <w:pPr>
        <w:spacing w:after="11" w:line="267" w:lineRule="auto"/>
        <w:ind w:left="-5" w:hanging="10"/>
      </w:pPr>
      <w:r>
        <w:rPr>
          <w:rFonts w:ascii="Times New Roman" w:eastAsia="Times New Roman" w:hAnsi="Times New Roman" w:cs="Times New Roman"/>
          <w:b/>
          <w:sz w:val="24"/>
        </w:rPr>
        <w:t xml:space="preserve">Gideon v. Wainwright (1963): Right to counsel for state criminal defendants </w:t>
      </w:r>
    </w:p>
    <w:p w14:paraId="2B0F28FC" w14:textId="0C5016E2" w:rsidR="00BD2551" w:rsidRDefault="00BD2551" w:rsidP="00BD2551">
      <w:pPr>
        <w:spacing w:after="16"/>
      </w:pPr>
      <w:r>
        <w:rPr>
          <w:rFonts w:ascii="Times New Roman" w:eastAsia="Times New Roman" w:hAnsi="Times New Roman" w:cs="Times New Roman"/>
          <w:b/>
          <w:sz w:val="24"/>
        </w:rPr>
        <w:t xml:space="preserve"> </w:t>
      </w:r>
    </w:p>
    <w:p w14:paraId="7FA4107A" w14:textId="2D89B865" w:rsidR="00BD2551" w:rsidRDefault="00BD2551" w:rsidP="00BD2551">
      <w:pPr>
        <w:spacing w:after="11" w:line="267" w:lineRule="auto"/>
        <w:ind w:left="-5" w:hanging="10"/>
      </w:pPr>
      <w:r>
        <w:rPr>
          <w:rFonts w:ascii="Times New Roman" w:eastAsia="Times New Roman" w:hAnsi="Times New Roman" w:cs="Times New Roman"/>
          <w:b/>
          <w:sz w:val="24"/>
        </w:rPr>
        <w:t>Class hours 37-39 (April 6, 8)</w:t>
      </w:r>
    </w:p>
    <w:p w14:paraId="54191CB8" w14:textId="27561AA5" w:rsidR="00BD2551" w:rsidRDefault="00BD2551" w:rsidP="00BD2551">
      <w:pPr>
        <w:spacing w:after="11" w:line="267" w:lineRule="auto"/>
        <w:ind w:left="-5" w:hanging="10"/>
      </w:pPr>
      <w:r>
        <w:rPr>
          <w:rFonts w:ascii="Times New Roman" w:eastAsia="Times New Roman" w:hAnsi="Times New Roman" w:cs="Times New Roman"/>
          <w:b/>
          <w:i/>
          <w:sz w:val="24"/>
        </w:rPr>
        <w:t>Klarman</w:t>
      </w:r>
      <w:r>
        <w:rPr>
          <w:rFonts w:ascii="Times New Roman" w:eastAsia="Times New Roman" w:hAnsi="Times New Roman" w:cs="Times New Roman"/>
          <w:b/>
          <w:sz w:val="24"/>
        </w:rPr>
        <w:t xml:space="preserve"> pages 189-231 </w:t>
      </w:r>
    </w:p>
    <w:p w14:paraId="626F972F" w14:textId="45C6B79B" w:rsidR="00BD2551" w:rsidRDefault="00BD2551" w:rsidP="00BD2551">
      <w:pPr>
        <w:spacing w:after="11" w:line="267" w:lineRule="auto"/>
        <w:ind w:left="-5" w:hanging="10"/>
      </w:pPr>
      <w:r>
        <w:rPr>
          <w:rFonts w:ascii="Times New Roman" w:eastAsia="Times New Roman" w:hAnsi="Times New Roman" w:cs="Times New Roman"/>
          <w:b/>
          <w:sz w:val="24"/>
        </w:rPr>
        <w:t xml:space="preserve">Engel v. Vitale (1962): Prayer in public schools </w:t>
      </w:r>
    </w:p>
    <w:p w14:paraId="6E07C5D5" w14:textId="3ADC5E3B" w:rsidR="00BD2551" w:rsidRDefault="00BD2551" w:rsidP="00BD2551">
      <w:pPr>
        <w:spacing w:after="11" w:line="267" w:lineRule="auto"/>
        <w:ind w:left="-5" w:hanging="10"/>
      </w:pPr>
      <w:r>
        <w:rPr>
          <w:rFonts w:ascii="Times New Roman" w:eastAsia="Times New Roman" w:hAnsi="Times New Roman" w:cs="Times New Roman"/>
          <w:b/>
          <w:sz w:val="24"/>
        </w:rPr>
        <w:t xml:space="preserve">Sherbert v. Verner (1963): Substantial burden of First Amendment rights of Seventh-Day Adventist </w:t>
      </w:r>
    </w:p>
    <w:p w14:paraId="3B3D5B77" w14:textId="5E8C10E1" w:rsidR="00BD2551" w:rsidRDefault="00BD2551" w:rsidP="00BD2551">
      <w:pPr>
        <w:spacing w:after="11" w:line="267" w:lineRule="auto"/>
        <w:ind w:left="-5" w:hanging="10"/>
      </w:pPr>
      <w:r>
        <w:rPr>
          <w:rFonts w:ascii="Times New Roman" w:eastAsia="Times New Roman" w:hAnsi="Times New Roman" w:cs="Times New Roman"/>
          <w:b/>
          <w:sz w:val="24"/>
        </w:rPr>
        <w:t xml:space="preserve">N.Y. Times v. Sullivan (1964): Libel claims brought by public figures </w:t>
      </w:r>
    </w:p>
    <w:p w14:paraId="3BEAAB0A" w14:textId="1F2E9803" w:rsidR="00BD2551" w:rsidRDefault="00BD2551" w:rsidP="00BD2551">
      <w:pPr>
        <w:spacing w:after="11" w:line="267" w:lineRule="auto"/>
        <w:ind w:left="-5" w:hanging="10"/>
      </w:pPr>
      <w:r>
        <w:rPr>
          <w:rFonts w:ascii="Times New Roman" w:eastAsia="Times New Roman" w:hAnsi="Times New Roman" w:cs="Times New Roman"/>
          <w:b/>
          <w:sz w:val="24"/>
        </w:rPr>
        <w:t xml:space="preserve">Heart of Atlanta Motel, Inc. v. U.S. (1964): Civil Rights Act of 1964 </w:t>
      </w:r>
    </w:p>
    <w:p w14:paraId="34B06B10" w14:textId="600B43F7" w:rsidR="00BD2551" w:rsidRDefault="00BD2551" w:rsidP="00BD2551">
      <w:pPr>
        <w:spacing w:after="11" w:line="267"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Griffin v. School Board of Prince Edward County (1964): Closing public schools to </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avoid </w:t>
      </w:r>
      <w:r w:rsidRPr="004C32ED">
        <w:rPr>
          <w:rFonts w:ascii="Times New Roman" w:eastAsia="Times New Roman" w:hAnsi="Times New Roman" w:cs="Times New Roman"/>
          <w:b/>
          <w:i/>
          <w:sz w:val="24"/>
        </w:rPr>
        <w:t>Brown</w:t>
      </w:r>
      <w:r>
        <w:rPr>
          <w:rFonts w:ascii="Times New Roman" w:eastAsia="Times New Roman" w:hAnsi="Times New Roman" w:cs="Times New Roman"/>
          <w:b/>
          <w:sz w:val="24"/>
        </w:rPr>
        <w:t xml:space="preserve"> </w:t>
      </w:r>
    </w:p>
    <w:p w14:paraId="640AC108" w14:textId="58EDE5D3" w:rsidR="00BD2551" w:rsidRDefault="00BD2551" w:rsidP="00BD2551">
      <w:pPr>
        <w:spacing w:after="11" w:line="267" w:lineRule="auto"/>
        <w:ind w:left="-5" w:hanging="10"/>
        <w:rPr>
          <w:rFonts w:ascii="Times New Roman" w:eastAsia="Times New Roman" w:hAnsi="Times New Roman" w:cs="Times New Roman"/>
          <w:b/>
          <w:sz w:val="24"/>
        </w:rPr>
      </w:pPr>
    </w:p>
    <w:p w14:paraId="260E812D" w14:textId="26826463" w:rsidR="00BD2551" w:rsidRDefault="00BD2551" w:rsidP="00BD2551">
      <w:pPr>
        <w:spacing w:after="11" w:line="267" w:lineRule="auto"/>
        <w:ind w:left="-5" w:hanging="10"/>
      </w:pPr>
      <w:r>
        <w:rPr>
          <w:rFonts w:ascii="Times New Roman" w:eastAsia="Times New Roman" w:hAnsi="Times New Roman" w:cs="Times New Roman"/>
          <w:b/>
          <w:sz w:val="24"/>
        </w:rPr>
        <w:t>Class hours 40-44 (April 13, 15</w:t>
      </w:r>
      <w:r w:rsidRPr="009F3BDA">
        <w:rPr>
          <w:rFonts w:ascii="Times New Roman" w:eastAsia="Times New Roman" w:hAnsi="Times New Roman" w:cs="Times New Roman"/>
          <w:b/>
          <w:dstrike/>
          <w:sz w:val="24"/>
        </w:rPr>
        <w:t>, 20</w:t>
      </w:r>
      <w:r>
        <w:rPr>
          <w:rFonts w:ascii="Times New Roman" w:eastAsia="Times New Roman" w:hAnsi="Times New Roman" w:cs="Times New Roman"/>
          <w:b/>
          <w:sz w:val="24"/>
        </w:rPr>
        <w:t>)</w:t>
      </w:r>
    </w:p>
    <w:p w14:paraId="157E648E" w14:textId="040E147D" w:rsidR="00BD2551" w:rsidRDefault="00BD2551" w:rsidP="00BD2551">
      <w:pPr>
        <w:spacing w:after="11" w:line="267" w:lineRule="auto"/>
        <w:ind w:left="-5" w:hanging="10"/>
      </w:pPr>
      <w:r>
        <w:rPr>
          <w:rFonts w:ascii="Times New Roman" w:eastAsia="Times New Roman" w:hAnsi="Times New Roman" w:cs="Times New Roman"/>
          <w:b/>
          <w:i/>
          <w:sz w:val="24"/>
        </w:rPr>
        <w:t>Feldman</w:t>
      </w:r>
      <w:r>
        <w:rPr>
          <w:rFonts w:ascii="Times New Roman" w:eastAsia="Times New Roman" w:hAnsi="Times New Roman" w:cs="Times New Roman"/>
          <w:b/>
          <w:sz w:val="24"/>
        </w:rPr>
        <w:t xml:space="preserve"> pages 411-33 </w:t>
      </w:r>
    </w:p>
    <w:p w14:paraId="2CE460D2" w14:textId="0E98660F" w:rsidR="00BD2551" w:rsidRDefault="00BD2551" w:rsidP="00BD2551">
      <w:pPr>
        <w:spacing w:after="11" w:line="267" w:lineRule="auto"/>
        <w:ind w:left="-5" w:right="306" w:hanging="10"/>
        <w:rPr>
          <w:rFonts w:ascii="Times New Roman" w:eastAsia="Times New Roman" w:hAnsi="Times New Roman" w:cs="Times New Roman"/>
          <w:b/>
          <w:sz w:val="24"/>
        </w:rPr>
      </w:pPr>
      <w:r>
        <w:rPr>
          <w:rFonts w:ascii="Times New Roman" w:eastAsia="Times New Roman" w:hAnsi="Times New Roman" w:cs="Times New Roman"/>
          <w:b/>
          <w:sz w:val="24"/>
        </w:rPr>
        <w:t xml:space="preserve">Griswold v. Connecticut (1965): Contraceptives and the right to privacy </w:t>
      </w:r>
    </w:p>
    <w:p w14:paraId="50632BD5" w14:textId="3F115AF2" w:rsidR="00BD2551" w:rsidRDefault="00BD2551" w:rsidP="00BD2551">
      <w:pPr>
        <w:spacing w:after="11" w:line="267" w:lineRule="auto"/>
        <w:ind w:left="-5" w:right="306" w:hanging="10"/>
      </w:pPr>
      <w:r>
        <w:rPr>
          <w:rFonts w:ascii="Times New Roman" w:eastAsia="Times New Roman" w:hAnsi="Times New Roman" w:cs="Times New Roman"/>
          <w:b/>
          <w:sz w:val="24"/>
        </w:rPr>
        <w:t xml:space="preserve">Miranda v. Arizona (1966): Self-incrimination protection for suspects </w:t>
      </w:r>
    </w:p>
    <w:p w14:paraId="07957887" w14:textId="0BC8AD44" w:rsidR="00BD2551" w:rsidRDefault="00BD2551" w:rsidP="00BD2551">
      <w:pPr>
        <w:spacing w:after="11" w:line="267" w:lineRule="auto"/>
        <w:ind w:left="-5" w:hanging="10"/>
      </w:pPr>
      <w:r>
        <w:rPr>
          <w:rFonts w:ascii="Times New Roman" w:eastAsia="Times New Roman" w:hAnsi="Times New Roman" w:cs="Times New Roman"/>
          <w:b/>
          <w:sz w:val="24"/>
        </w:rPr>
        <w:t xml:space="preserve">Loving v. Virginia (1967): Interracial marriage </w:t>
      </w:r>
    </w:p>
    <w:p w14:paraId="0C3D86F9" w14:textId="0CD5E334" w:rsidR="00BD2551" w:rsidRDefault="00BD2551" w:rsidP="00BD2551">
      <w:pPr>
        <w:spacing w:after="11" w:line="267" w:lineRule="auto"/>
        <w:ind w:left="-5" w:hanging="10"/>
      </w:pPr>
      <w:r>
        <w:rPr>
          <w:rFonts w:ascii="Times New Roman" w:eastAsia="Times New Roman" w:hAnsi="Times New Roman" w:cs="Times New Roman"/>
          <w:b/>
          <w:sz w:val="24"/>
        </w:rPr>
        <w:t xml:space="preserve">Katz v. United States (1967): FBI eavesdropping on pay phone conversation </w:t>
      </w:r>
    </w:p>
    <w:p w14:paraId="2F6FAD37" w14:textId="5280784D" w:rsidR="00BD2551" w:rsidRDefault="00BD2551" w:rsidP="00BD2551">
      <w:pPr>
        <w:spacing w:after="11" w:line="267" w:lineRule="auto"/>
        <w:ind w:left="-5" w:hanging="10"/>
      </w:pPr>
      <w:r>
        <w:rPr>
          <w:rFonts w:ascii="Times New Roman" w:eastAsia="Times New Roman" w:hAnsi="Times New Roman" w:cs="Times New Roman"/>
          <w:b/>
          <w:sz w:val="24"/>
        </w:rPr>
        <w:t xml:space="preserve">Epperson v. Arkansas (1968): Teaching evolution </w:t>
      </w:r>
    </w:p>
    <w:p w14:paraId="6A54D7A4" w14:textId="5A39EA41" w:rsidR="00BD2551" w:rsidRDefault="00BD2551" w:rsidP="00BD2551">
      <w:pPr>
        <w:spacing w:after="11" w:line="267"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Jones v. Alfred H. Mayer Company (1968): Housing discrimination </w:t>
      </w:r>
    </w:p>
    <w:p w14:paraId="0E2AE5E8" w14:textId="664D95B9" w:rsidR="00E77F6A" w:rsidRDefault="00E77F6A">
      <w:pPr>
        <w:pStyle w:val="BodyText"/>
        <w:ind w:left="0"/>
        <w:rPr>
          <w:sz w:val="20"/>
        </w:rPr>
      </w:pPr>
    </w:p>
    <w:p w14:paraId="5EA5AC68" w14:textId="77777777" w:rsidR="000F1AFC" w:rsidRDefault="000F1AFC">
      <w:pPr>
        <w:pStyle w:val="BodyText"/>
        <w:ind w:left="0"/>
        <w:rPr>
          <w:sz w:val="20"/>
        </w:rPr>
      </w:pPr>
    </w:p>
    <w:tbl>
      <w:tblPr>
        <w:tblStyle w:val="TableGrid"/>
        <w:tblW w:w="8803" w:type="dxa"/>
        <w:tblInd w:w="-134" w:type="dxa"/>
        <w:tblCellMar>
          <w:left w:w="29" w:type="dxa"/>
          <w:right w:w="115" w:type="dxa"/>
        </w:tblCellMar>
        <w:tblLook w:val="04A0" w:firstRow="1" w:lastRow="0" w:firstColumn="1" w:lastColumn="0" w:noHBand="0" w:noVBand="1"/>
      </w:tblPr>
      <w:tblGrid>
        <w:gridCol w:w="150"/>
        <w:gridCol w:w="8653"/>
      </w:tblGrid>
      <w:tr w:rsidR="000F1AFC" w14:paraId="2B1D273D" w14:textId="77777777" w:rsidTr="00AD1782">
        <w:trPr>
          <w:trHeight w:val="410"/>
        </w:trPr>
        <w:tc>
          <w:tcPr>
            <w:tcW w:w="106" w:type="dxa"/>
            <w:tcBorders>
              <w:top w:val="nil"/>
              <w:left w:val="single" w:sz="23" w:space="0" w:color="DBE4F0"/>
              <w:bottom w:val="single" w:sz="23" w:space="0" w:color="DBE4F0"/>
              <w:right w:val="nil"/>
            </w:tcBorders>
          </w:tcPr>
          <w:p w14:paraId="5FF48AB1" w14:textId="77777777" w:rsidR="000F1AFC" w:rsidRDefault="000F1AFC" w:rsidP="00AD1782"/>
        </w:tc>
        <w:tc>
          <w:tcPr>
            <w:tcW w:w="8698" w:type="dxa"/>
            <w:tcBorders>
              <w:top w:val="nil"/>
              <w:left w:val="nil"/>
              <w:bottom w:val="single" w:sz="23" w:space="0" w:color="DBE4F0"/>
              <w:right w:val="nil"/>
            </w:tcBorders>
            <w:shd w:val="clear" w:color="auto" w:fill="C5D9F0"/>
          </w:tcPr>
          <w:p w14:paraId="43799A31" w14:textId="03794701" w:rsidR="000F1AFC" w:rsidRDefault="000F1AFC" w:rsidP="00AD1782">
            <w:r>
              <w:rPr>
                <w:rFonts w:ascii="Times New Roman" w:eastAsia="Times New Roman" w:hAnsi="Times New Roman" w:cs="Times New Roman"/>
                <w:sz w:val="28"/>
              </w:rPr>
              <w:t xml:space="preserve">FINAL EXAMINATION: </w:t>
            </w:r>
          </w:p>
        </w:tc>
      </w:tr>
    </w:tbl>
    <w:p w14:paraId="5FCA2E57" w14:textId="77777777" w:rsidR="004175EB" w:rsidRDefault="004175EB">
      <w:pPr>
        <w:spacing w:before="90"/>
        <w:ind w:left="140"/>
        <w:rPr>
          <w:rFonts w:ascii="Times New Roman"/>
          <w:i/>
          <w:sz w:val="24"/>
        </w:rPr>
      </w:pPr>
      <w:bookmarkStart w:id="9" w:name="final_exam:"/>
      <w:bookmarkEnd w:id="9"/>
    </w:p>
    <w:p w14:paraId="623A964E" w14:textId="16E243CC" w:rsidR="004175EB" w:rsidRDefault="004175EB" w:rsidP="004175EB">
      <w:pPr>
        <w:spacing w:line="267" w:lineRule="auto"/>
        <w:ind w:left="-5" w:hanging="10"/>
        <w:rPr>
          <w:rFonts w:ascii="Times New Roman" w:hAnsi="Times New Roman" w:cs="Times New Roman"/>
          <w:i/>
          <w:sz w:val="24"/>
          <w:szCs w:val="24"/>
        </w:rPr>
      </w:pPr>
      <w:r w:rsidRPr="004175EB">
        <w:rPr>
          <w:rFonts w:ascii="Times New Roman" w:hAnsi="Times New Roman" w:cs="Times New Roman"/>
          <w:i/>
          <w:sz w:val="24"/>
          <w:szCs w:val="24"/>
        </w:rPr>
        <w:t>The two-hour, unlimited source, open-book exam will be administered on a flexible basis, meaning that you can choose the time during the final examination period (April 23-May 6) during which to take the test.</w:t>
      </w:r>
      <w:r w:rsidR="00F17936" w:rsidRPr="00F17936">
        <w:rPr>
          <w:rFonts w:ascii="Times New Roman" w:hAnsi="Times New Roman" w:cs="Times New Roman"/>
          <w:i/>
          <w:sz w:val="24"/>
          <w:szCs w:val="24"/>
        </w:rPr>
        <w:t xml:space="preserve"> </w:t>
      </w:r>
      <w:r w:rsidR="00F17936" w:rsidRPr="00DA37DD">
        <w:rPr>
          <w:rFonts w:ascii="Times New Roman" w:hAnsi="Times New Roman" w:cs="Times New Roman"/>
          <w:i/>
          <w:sz w:val="24"/>
          <w:szCs w:val="24"/>
        </w:rPr>
        <w:t xml:space="preserve">The law school policy on exam delays and accommodations can be found </w:t>
      </w:r>
      <w:hyperlink r:id="rId39" w:history="1">
        <w:r w:rsidR="00F17936" w:rsidRPr="00DA37DD">
          <w:rPr>
            <w:rStyle w:val="Hyperlink"/>
            <w:rFonts w:ascii="Times New Roman" w:hAnsi="Times New Roman" w:cs="Times New Roman"/>
            <w:i/>
            <w:sz w:val="24"/>
            <w:szCs w:val="24"/>
          </w:rPr>
          <w:t>here</w:t>
        </w:r>
      </w:hyperlink>
      <w:r w:rsidR="00F17936" w:rsidRPr="00DA37DD">
        <w:rPr>
          <w:rFonts w:ascii="Times New Roman" w:hAnsi="Times New Roman" w:cs="Times New Roman"/>
          <w:i/>
          <w:sz w:val="24"/>
          <w:szCs w:val="24"/>
        </w:rPr>
        <w:t>.</w:t>
      </w:r>
    </w:p>
    <w:p w14:paraId="3739AF39" w14:textId="77777777" w:rsidR="004175EB" w:rsidRPr="004175EB" w:rsidRDefault="004175EB" w:rsidP="004175EB">
      <w:pPr>
        <w:spacing w:line="267" w:lineRule="auto"/>
        <w:ind w:left="-5" w:hanging="10"/>
        <w:rPr>
          <w:rFonts w:ascii="Times New Roman" w:hAnsi="Times New Roman" w:cs="Times New Roman"/>
          <w:i/>
          <w:sz w:val="24"/>
          <w:szCs w:val="24"/>
        </w:rPr>
      </w:pPr>
    </w:p>
    <w:tbl>
      <w:tblPr>
        <w:tblStyle w:val="TableGrid"/>
        <w:tblW w:w="8803" w:type="dxa"/>
        <w:tblInd w:w="-134" w:type="dxa"/>
        <w:tblCellMar>
          <w:left w:w="29" w:type="dxa"/>
          <w:right w:w="115" w:type="dxa"/>
        </w:tblCellMar>
        <w:tblLook w:val="04A0" w:firstRow="1" w:lastRow="0" w:firstColumn="1" w:lastColumn="0" w:noHBand="0" w:noVBand="1"/>
      </w:tblPr>
      <w:tblGrid>
        <w:gridCol w:w="150"/>
        <w:gridCol w:w="8653"/>
      </w:tblGrid>
      <w:tr w:rsidR="004175EB" w14:paraId="78C10D25" w14:textId="77777777" w:rsidTr="004175EB">
        <w:trPr>
          <w:trHeight w:val="410"/>
        </w:trPr>
        <w:tc>
          <w:tcPr>
            <w:tcW w:w="106" w:type="dxa"/>
            <w:tcBorders>
              <w:top w:val="nil"/>
              <w:left w:val="single" w:sz="23" w:space="0" w:color="DBE4F0"/>
              <w:bottom w:val="single" w:sz="23" w:space="0" w:color="DBE4F0"/>
              <w:right w:val="nil"/>
            </w:tcBorders>
          </w:tcPr>
          <w:p w14:paraId="7CA51A14" w14:textId="77777777" w:rsidR="004175EB" w:rsidRDefault="004175EB" w:rsidP="004175EB"/>
        </w:tc>
        <w:tc>
          <w:tcPr>
            <w:tcW w:w="8698" w:type="dxa"/>
            <w:tcBorders>
              <w:top w:val="nil"/>
              <w:left w:val="nil"/>
              <w:bottom w:val="single" w:sz="23" w:space="0" w:color="DBE4F0"/>
              <w:right w:val="nil"/>
            </w:tcBorders>
            <w:shd w:val="clear" w:color="auto" w:fill="C5D9F0"/>
          </w:tcPr>
          <w:p w14:paraId="64E6791C" w14:textId="426C82D2" w:rsidR="004175EB" w:rsidRDefault="004175EB" w:rsidP="004175EB">
            <w:r>
              <w:rPr>
                <w:rFonts w:ascii="Times New Roman" w:eastAsia="Times New Roman" w:hAnsi="Times New Roman" w:cs="Times New Roman"/>
                <w:sz w:val="28"/>
              </w:rPr>
              <w:t xml:space="preserve">HEALTH AND WELLNESS RESOURCES: </w:t>
            </w:r>
          </w:p>
        </w:tc>
      </w:tr>
    </w:tbl>
    <w:p w14:paraId="21224CD0" w14:textId="6D05087C" w:rsidR="004175EB" w:rsidRDefault="000323C6" w:rsidP="004175EB">
      <w:pPr>
        <w:spacing w:after="6" w:line="267" w:lineRule="auto"/>
        <w:ind w:left="-5" w:hanging="10"/>
      </w:pPr>
      <w:r>
        <w:rPr>
          <w:rFonts w:ascii="Times New Roman" w:eastAsia="Times New Roman" w:hAnsi="Times New Roman" w:cs="Times New Roman"/>
          <w:i/>
          <w:sz w:val="24"/>
        </w:rPr>
        <w:t>Law school</w:t>
      </w:r>
      <w:r w:rsidR="004175EB">
        <w:rPr>
          <w:rFonts w:ascii="Times New Roman" w:eastAsia="Times New Roman" w:hAnsi="Times New Roman" w:cs="Times New Roman"/>
          <w:i/>
          <w:sz w:val="24"/>
        </w:rPr>
        <w:t xml:space="preserve"> can be </w:t>
      </w:r>
      <w:r>
        <w:rPr>
          <w:rFonts w:ascii="Times New Roman" w:eastAsia="Times New Roman" w:hAnsi="Times New Roman" w:cs="Times New Roman"/>
          <w:i/>
          <w:sz w:val="24"/>
        </w:rPr>
        <w:t>difficult;</w:t>
      </w:r>
      <w:r w:rsidR="004175EB">
        <w:rPr>
          <w:rFonts w:ascii="Times New Roman" w:eastAsia="Times New Roman" w:hAnsi="Times New Roman" w:cs="Times New Roman"/>
          <w:i/>
          <w:sz w:val="24"/>
        </w:rPr>
        <w:t xml:space="preserve"> sometimes our personal lives can be stressful. Contact information for the Counseling and Wellness Center: </w:t>
      </w:r>
    </w:p>
    <w:p w14:paraId="3BE99184" w14:textId="77777777" w:rsidR="004175EB" w:rsidRDefault="006A3B3E" w:rsidP="004175EB">
      <w:pPr>
        <w:spacing w:after="6" w:line="267" w:lineRule="auto"/>
        <w:ind w:left="-5" w:hanging="10"/>
        <w:rPr>
          <w:rFonts w:ascii="Times New Roman" w:eastAsia="Times New Roman" w:hAnsi="Times New Roman" w:cs="Times New Roman"/>
          <w:i/>
          <w:sz w:val="24"/>
        </w:rPr>
      </w:pPr>
      <w:hyperlink r:id="rId40">
        <w:r w:rsidR="004175EB">
          <w:rPr>
            <w:rFonts w:ascii="Times New Roman" w:eastAsia="Times New Roman" w:hAnsi="Times New Roman" w:cs="Times New Roman"/>
            <w:i/>
            <w:color w:val="0000FF"/>
            <w:sz w:val="24"/>
            <w:u w:val="single" w:color="0000FF"/>
          </w:rPr>
          <w:t>http://www.counseling.ufl.edu/cwc/Default.aspx</w:t>
        </w:r>
      </w:hyperlink>
      <w:hyperlink r:id="rId41">
        <w:r w:rsidR="004175EB">
          <w:rPr>
            <w:rFonts w:ascii="Times New Roman" w:eastAsia="Times New Roman" w:hAnsi="Times New Roman" w:cs="Times New Roman"/>
            <w:i/>
            <w:sz w:val="24"/>
          </w:rPr>
          <w:t>,</w:t>
        </w:r>
      </w:hyperlink>
      <w:r w:rsidR="004175EB">
        <w:rPr>
          <w:rFonts w:ascii="Times New Roman" w:eastAsia="Times New Roman" w:hAnsi="Times New Roman" w:cs="Times New Roman"/>
          <w:i/>
          <w:sz w:val="24"/>
        </w:rPr>
        <w:t xml:space="preserve"> 392-1575. If there is an emergency, you can also contact the University Police Department: 392-1111 or 9-1-1. Other resources include:</w:t>
      </w:r>
    </w:p>
    <w:p w14:paraId="0A805983" w14:textId="77777777" w:rsidR="004175EB" w:rsidRPr="0001708D" w:rsidRDefault="004175EB" w:rsidP="004175EB">
      <w:pPr>
        <w:spacing w:after="6" w:line="267" w:lineRule="auto"/>
        <w:ind w:left="-5" w:hanging="10"/>
        <w:rPr>
          <w:rFonts w:ascii="Times New Roman" w:eastAsia="Times New Roman" w:hAnsi="Times New Roman" w:cs="Times New Roman"/>
          <w:i/>
          <w:sz w:val="24"/>
          <w:szCs w:val="24"/>
        </w:rPr>
      </w:pPr>
    </w:p>
    <w:p w14:paraId="78F6A0EC" w14:textId="77777777" w:rsidR="004175EB" w:rsidRPr="0001708D" w:rsidRDefault="004175EB" w:rsidP="004175EB">
      <w:pPr>
        <w:spacing w:after="6" w:line="267" w:lineRule="auto"/>
        <w:ind w:left="-5" w:hanging="10"/>
        <w:rPr>
          <w:rFonts w:ascii="Times New Roman" w:hAnsi="Times New Roman" w:cs="Times New Roman"/>
          <w:i/>
          <w:sz w:val="24"/>
          <w:szCs w:val="24"/>
        </w:rPr>
      </w:pPr>
      <w:r w:rsidRPr="0001708D">
        <w:rPr>
          <w:rFonts w:ascii="Times New Roman" w:hAnsi="Times New Roman" w:cs="Times New Roman"/>
          <w:i/>
          <w:sz w:val="24"/>
          <w:szCs w:val="24"/>
        </w:rPr>
        <w:tab/>
        <w:t>U Matter, We Care: If you or someone you know is in distress, please contact umatter@ufl.edu, 352-392-1575, or visit U Matter, We Care website to refer or report a concern and a team member will reach out to the student in distress.</w:t>
      </w:r>
    </w:p>
    <w:p w14:paraId="28886FA1" w14:textId="77777777" w:rsidR="004175EB" w:rsidRDefault="004175EB" w:rsidP="004175EB">
      <w:pPr>
        <w:spacing w:after="6" w:line="267" w:lineRule="auto"/>
        <w:ind w:left="-5" w:hanging="10"/>
        <w:rPr>
          <w:rFonts w:ascii="Times New Roman" w:hAnsi="Times New Roman" w:cs="Times New Roman"/>
          <w:i/>
          <w:sz w:val="24"/>
          <w:szCs w:val="24"/>
        </w:rPr>
      </w:pPr>
    </w:p>
    <w:p w14:paraId="152F2A90" w14:textId="77777777" w:rsidR="004175EB" w:rsidRPr="0001708D" w:rsidRDefault="004175EB" w:rsidP="004175EB">
      <w:pPr>
        <w:spacing w:after="6" w:line="267" w:lineRule="auto"/>
        <w:ind w:left="-5" w:hanging="10"/>
        <w:rPr>
          <w:rFonts w:ascii="Times New Roman" w:hAnsi="Times New Roman" w:cs="Times New Roman"/>
          <w:i/>
          <w:sz w:val="24"/>
          <w:szCs w:val="24"/>
        </w:rPr>
      </w:pPr>
      <w:r w:rsidRPr="0001708D">
        <w:rPr>
          <w:rFonts w:ascii="Times New Roman" w:hAnsi="Times New Roman" w:cs="Times New Roman"/>
          <w:i/>
          <w:sz w:val="24"/>
          <w:szCs w:val="24"/>
        </w:rPr>
        <w:tab/>
        <w:t>Student Health Care Center: Call 352-392-1161 for 24/7 information to help you find the care you need, or visit the Student Health Care Center website.</w:t>
      </w:r>
    </w:p>
    <w:p w14:paraId="4D809D32" w14:textId="77777777" w:rsidR="004175EB" w:rsidRPr="0001708D" w:rsidRDefault="004175EB" w:rsidP="004175EB">
      <w:pPr>
        <w:spacing w:after="6" w:line="267" w:lineRule="auto"/>
        <w:ind w:left="-5" w:hanging="10"/>
        <w:rPr>
          <w:rFonts w:ascii="Times New Roman" w:hAnsi="Times New Roman" w:cs="Times New Roman"/>
          <w:i/>
          <w:sz w:val="24"/>
          <w:szCs w:val="24"/>
        </w:rPr>
      </w:pPr>
    </w:p>
    <w:p w14:paraId="5A1B5A8F" w14:textId="77777777" w:rsidR="004175EB" w:rsidRPr="0001708D" w:rsidRDefault="004175EB" w:rsidP="004175EB">
      <w:pPr>
        <w:spacing w:after="6" w:line="267" w:lineRule="auto"/>
        <w:ind w:left="-5" w:hanging="10"/>
        <w:rPr>
          <w:rFonts w:ascii="Times New Roman" w:hAnsi="Times New Roman" w:cs="Times New Roman"/>
          <w:i/>
          <w:sz w:val="24"/>
          <w:szCs w:val="24"/>
        </w:rPr>
      </w:pPr>
      <w:r w:rsidRPr="0001708D">
        <w:rPr>
          <w:rFonts w:ascii="Times New Roman" w:hAnsi="Times New Roman" w:cs="Times New Roman"/>
          <w:i/>
          <w:sz w:val="24"/>
          <w:szCs w:val="24"/>
        </w:rPr>
        <w:tab/>
        <w:t>UF Health Shands Emergency Room / Trauma Center: For immediate medical care call 352-733-0111 or go to the emergency room at 1515 SW Archer Road, Gainesville, FL 32608; Visit the UF Health Emergency Room and Trauma Center website.</w:t>
      </w:r>
    </w:p>
    <w:p w14:paraId="666E0028" w14:textId="77777777" w:rsidR="004175EB" w:rsidRDefault="004175EB" w:rsidP="004175EB">
      <w:r>
        <w:rPr>
          <w:rFonts w:ascii="Times New Roman" w:eastAsia="Times New Roman" w:hAnsi="Times New Roman" w:cs="Times New Roman"/>
          <w:i/>
          <w:sz w:val="24"/>
        </w:rPr>
        <w:t xml:space="preserve"> </w:t>
      </w:r>
    </w:p>
    <w:tbl>
      <w:tblPr>
        <w:tblStyle w:val="TableGrid"/>
        <w:tblW w:w="8803" w:type="dxa"/>
        <w:tblInd w:w="-134" w:type="dxa"/>
        <w:tblCellMar>
          <w:left w:w="29" w:type="dxa"/>
          <w:right w:w="115" w:type="dxa"/>
        </w:tblCellMar>
        <w:tblLook w:val="04A0" w:firstRow="1" w:lastRow="0" w:firstColumn="1" w:lastColumn="0" w:noHBand="0" w:noVBand="1"/>
      </w:tblPr>
      <w:tblGrid>
        <w:gridCol w:w="150"/>
        <w:gridCol w:w="8653"/>
      </w:tblGrid>
      <w:tr w:rsidR="004175EB" w14:paraId="334D8DC8" w14:textId="77777777" w:rsidTr="004175EB">
        <w:trPr>
          <w:trHeight w:val="410"/>
        </w:trPr>
        <w:tc>
          <w:tcPr>
            <w:tcW w:w="106" w:type="dxa"/>
            <w:tcBorders>
              <w:top w:val="nil"/>
              <w:left w:val="single" w:sz="23" w:space="0" w:color="DBE4F0"/>
              <w:bottom w:val="single" w:sz="23" w:space="0" w:color="DBE4F0"/>
              <w:right w:val="nil"/>
            </w:tcBorders>
          </w:tcPr>
          <w:p w14:paraId="2508E110" w14:textId="77777777" w:rsidR="004175EB" w:rsidRDefault="004175EB" w:rsidP="004175EB"/>
        </w:tc>
        <w:tc>
          <w:tcPr>
            <w:tcW w:w="8698" w:type="dxa"/>
            <w:tcBorders>
              <w:top w:val="nil"/>
              <w:left w:val="nil"/>
              <w:bottom w:val="single" w:sz="23" w:space="0" w:color="DBE4F0"/>
              <w:right w:val="nil"/>
            </w:tcBorders>
            <w:shd w:val="clear" w:color="auto" w:fill="C5D9F0"/>
          </w:tcPr>
          <w:p w14:paraId="60AEF72E" w14:textId="77777777" w:rsidR="004175EB" w:rsidRDefault="004175EB" w:rsidP="004175EB">
            <w:r>
              <w:rPr>
                <w:rFonts w:ascii="Times New Roman" w:eastAsia="Times New Roman" w:hAnsi="Times New Roman" w:cs="Times New Roman"/>
                <w:sz w:val="28"/>
              </w:rPr>
              <w:t xml:space="preserve">CLASS DEMEANOR: </w:t>
            </w:r>
          </w:p>
        </w:tc>
      </w:tr>
    </w:tbl>
    <w:p w14:paraId="414504FA" w14:textId="77777777" w:rsidR="004175EB" w:rsidRDefault="004175EB" w:rsidP="004175EB">
      <w:pPr>
        <w:spacing w:line="267" w:lineRule="auto"/>
        <w:ind w:left="-5" w:hanging="10"/>
        <w:rPr>
          <w:rFonts w:ascii="Times New Roman" w:eastAsia="Times New Roman" w:hAnsi="Times New Roman" w:cs="Times New Roman"/>
          <w:i/>
          <w:sz w:val="24"/>
        </w:rPr>
      </w:pPr>
      <w:r>
        <w:rPr>
          <w:rFonts w:ascii="Times New Roman" w:eastAsia="Times New Roman" w:hAnsi="Times New Roman" w:cs="Times New Roman"/>
          <w:i/>
          <w:sz w:val="24"/>
        </w:rPr>
        <w:t xml:space="preserve">Students are expected to arrive to class on time (for online students, this means with your video on and your sound muted) and behave in a manner that is respectful to the instructor and to fellow students. Please avoid the use of cell phones except for Zoom purposes. </w:t>
      </w:r>
    </w:p>
    <w:p w14:paraId="0FDCC410" w14:textId="77777777" w:rsidR="004175EB" w:rsidRDefault="004175EB" w:rsidP="004175EB">
      <w:pPr>
        <w:spacing w:line="267" w:lineRule="auto"/>
        <w:ind w:left="-5" w:hanging="10"/>
      </w:pPr>
      <w:r>
        <w:rPr>
          <w:rFonts w:ascii="Times New Roman" w:eastAsia="Times New Roman" w:hAnsi="Times New Roman" w:cs="Times New Roman"/>
          <w:i/>
          <w:sz w:val="24"/>
        </w:rPr>
        <w:t xml:space="preserve"> </w:t>
      </w:r>
    </w:p>
    <w:tbl>
      <w:tblPr>
        <w:tblStyle w:val="TableGrid"/>
        <w:tblW w:w="8803" w:type="dxa"/>
        <w:tblInd w:w="-134" w:type="dxa"/>
        <w:tblCellMar>
          <w:left w:w="29" w:type="dxa"/>
          <w:right w:w="115" w:type="dxa"/>
        </w:tblCellMar>
        <w:tblLook w:val="04A0" w:firstRow="1" w:lastRow="0" w:firstColumn="1" w:lastColumn="0" w:noHBand="0" w:noVBand="1"/>
      </w:tblPr>
      <w:tblGrid>
        <w:gridCol w:w="150"/>
        <w:gridCol w:w="8653"/>
      </w:tblGrid>
      <w:tr w:rsidR="004175EB" w14:paraId="08099948" w14:textId="77777777" w:rsidTr="004175EB">
        <w:trPr>
          <w:trHeight w:val="410"/>
        </w:trPr>
        <w:tc>
          <w:tcPr>
            <w:tcW w:w="106" w:type="dxa"/>
            <w:tcBorders>
              <w:top w:val="nil"/>
              <w:left w:val="single" w:sz="23" w:space="0" w:color="DBE4F0"/>
              <w:bottom w:val="single" w:sz="23" w:space="0" w:color="DBE4F0"/>
              <w:right w:val="nil"/>
            </w:tcBorders>
          </w:tcPr>
          <w:p w14:paraId="235A5A1A" w14:textId="77777777" w:rsidR="004175EB" w:rsidRDefault="004175EB" w:rsidP="004175EB"/>
        </w:tc>
        <w:tc>
          <w:tcPr>
            <w:tcW w:w="8698" w:type="dxa"/>
            <w:tcBorders>
              <w:top w:val="nil"/>
              <w:left w:val="nil"/>
              <w:bottom w:val="single" w:sz="23" w:space="0" w:color="DBE4F0"/>
              <w:right w:val="nil"/>
            </w:tcBorders>
            <w:shd w:val="clear" w:color="auto" w:fill="C5D9F0"/>
          </w:tcPr>
          <w:p w14:paraId="5C3F6B70" w14:textId="77777777" w:rsidR="004175EB" w:rsidRDefault="004175EB" w:rsidP="004175EB">
            <w:r>
              <w:rPr>
                <w:rFonts w:ascii="Times New Roman" w:eastAsia="Times New Roman" w:hAnsi="Times New Roman" w:cs="Times New Roman"/>
                <w:sz w:val="28"/>
              </w:rPr>
              <w:t xml:space="preserve">COURSE EVALUATION: </w:t>
            </w:r>
          </w:p>
        </w:tc>
      </w:tr>
    </w:tbl>
    <w:p w14:paraId="734A20B7" w14:textId="77777777" w:rsidR="004175EB" w:rsidRDefault="004175EB" w:rsidP="004175EB">
      <w:pPr>
        <w:spacing w:after="3" w:line="267" w:lineRule="auto"/>
        <w:ind w:left="-5" w:hanging="10"/>
      </w:pPr>
      <w:r>
        <w:rPr>
          <w:rFonts w:ascii="Times New Roman" w:eastAsia="Times New Roman" w:hAnsi="Times New Roman" w:cs="Times New Roman"/>
          <w:i/>
          <w:sz w:val="24"/>
        </w:rPr>
        <w:t xml:space="preserve">Students are expected to provide feedback on the quality of instruction in this course by completing online evaluations at </w:t>
      </w:r>
      <w:hyperlink r:id="rId42">
        <w:r>
          <w:rPr>
            <w:rFonts w:ascii="Times New Roman" w:eastAsia="Times New Roman" w:hAnsi="Times New Roman" w:cs="Times New Roman"/>
            <w:i/>
            <w:color w:val="0000FF"/>
            <w:sz w:val="24"/>
            <w:u w:val="single" w:color="0000FF"/>
          </w:rPr>
          <w:t>https://evaluations.ufl.edu</w:t>
        </w:r>
      </w:hyperlink>
      <w:hyperlink r:id="rId43">
        <w:r>
          <w:rPr>
            <w:rFonts w:ascii="Times New Roman" w:eastAsia="Times New Roman" w:hAnsi="Times New Roman" w:cs="Times New Roman"/>
            <w:i/>
            <w:sz w:val="24"/>
          </w:rPr>
          <w:t>.</w:t>
        </w:r>
      </w:hyperlink>
      <w:r>
        <w:rPr>
          <w:rFonts w:ascii="Times New Roman" w:eastAsia="Times New Roman" w:hAnsi="Times New Roman" w:cs="Times New Roman"/>
          <w:i/>
          <w:sz w:val="24"/>
        </w:rPr>
        <w:t xml:space="preserve"> Evaluations are typically open during the last two or three weeks of the semester, but students will be given specific times when they are open. Summary results of these assessments are available to students at </w:t>
      </w:r>
      <w:hyperlink r:id="rId44">
        <w:r>
          <w:rPr>
            <w:rFonts w:ascii="Times New Roman" w:eastAsia="Times New Roman" w:hAnsi="Times New Roman" w:cs="Times New Roman"/>
            <w:i/>
            <w:color w:val="0000FF"/>
            <w:sz w:val="24"/>
            <w:u w:val="single" w:color="0000FF"/>
          </w:rPr>
          <w:t>https://evaluations.ufl.edu/results/</w:t>
        </w:r>
      </w:hyperlink>
      <w:hyperlink r:id="rId45">
        <w:r>
          <w:rPr>
            <w:rFonts w:ascii="Times New Roman" w:eastAsia="Times New Roman" w:hAnsi="Times New Roman" w:cs="Times New Roman"/>
            <w:i/>
            <w:sz w:val="24"/>
          </w:rPr>
          <w:t>.</w:t>
        </w:r>
      </w:hyperlink>
      <w:r>
        <w:rPr>
          <w:b/>
          <w:sz w:val="24"/>
        </w:rPr>
        <w:t xml:space="preserve"> </w:t>
      </w:r>
    </w:p>
    <w:p w14:paraId="6D4F94F6" w14:textId="77777777" w:rsidR="004175EB" w:rsidRPr="004175EB" w:rsidRDefault="004175EB">
      <w:pPr>
        <w:spacing w:before="90"/>
        <w:ind w:left="140"/>
        <w:rPr>
          <w:rFonts w:ascii="Times New Roman"/>
          <w:sz w:val="24"/>
        </w:rPr>
      </w:pPr>
    </w:p>
    <w:sectPr w:rsidR="004175EB" w:rsidRPr="004175EB">
      <w:pgSz w:w="12240" w:h="15840"/>
      <w:pgMar w:top="1440" w:right="1660" w:bottom="960" w:left="166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DB63B" w14:textId="77777777" w:rsidR="00373960" w:rsidRDefault="00373960">
      <w:r>
        <w:separator/>
      </w:r>
    </w:p>
  </w:endnote>
  <w:endnote w:type="continuationSeparator" w:id="0">
    <w:p w14:paraId="2F647BD7" w14:textId="77777777" w:rsidR="00373960" w:rsidRDefault="0037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749819"/>
      <w:docPartObj>
        <w:docPartGallery w:val="Page Numbers (Bottom of Page)"/>
        <w:docPartUnique/>
      </w:docPartObj>
    </w:sdtPr>
    <w:sdtEndPr>
      <w:rPr>
        <w:noProof/>
      </w:rPr>
    </w:sdtEndPr>
    <w:sdtContent>
      <w:p w14:paraId="500EA188" w14:textId="2B2D471B" w:rsidR="0055325F" w:rsidRDefault="0055325F">
        <w:pPr>
          <w:pStyle w:val="Footer"/>
          <w:jc w:val="center"/>
        </w:pPr>
        <w:r>
          <w:fldChar w:fldCharType="begin"/>
        </w:r>
        <w:r>
          <w:instrText xml:space="preserve"> PAGE   \* MERGEFORMAT </w:instrText>
        </w:r>
        <w:r>
          <w:fldChar w:fldCharType="separate"/>
        </w:r>
        <w:r w:rsidR="00F17936">
          <w:rPr>
            <w:noProof/>
          </w:rPr>
          <w:t>9</w:t>
        </w:r>
        <w:r>
          <w:rPr>
            <w:noProof/>
          </w:rPr>
          <w:fldChar w:fldCharType="end"/>
        </w:r>
      </w:p>
    </w:sdtContent>
  </w:sdt>
  <w:p w14:paraId="633CDFE3" w14:textId="2AA3231B" w:rsidR="004175EB" w:rsidRDefault="004175EB">
    <w:pPr>
      <w:pStyle w:val="BodyText"/>
      <w:spacing w:line="14" w:lineRule="auto"/>
      <w:ind w:left="0"/>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C1CF" w14:textId="77777777" w:rsidR="00373960" w:rsidRDefault="00373960">
      <w:r>
        <w:separator/>
      </w:r>
    </w:p>
  </w:footnote>
  <w:footnote w:type="continuationSeparator" w:id="0">
    <w:p w14:paraId="55861FB0" w14:textId="77777777" w:rsidR="00373960" w:rsidRDefault="00373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55DCE"/>
    <w:multiLevelType w:val="hybridMultilevel"/>
    <w:tmpl w:val="C652CC08"/>
    <w:lvl w:ilvl="0" w:tplc="FD94C262">
      <w:numFmt w:val="bullet"/>
      <w:lvlText w:val=""/>
      <w:lvlJc w:val="left"/>
      <w:pPr>
        <w:ind w:left="1580" w:hanging="360"/>
      </w:pPr>
      <w:rPr>
        <w:rFonts w:ascii="Symbol" w:eastAsia="Symbol" w:hAnsi="Symbol" w:cs="Symbol" w:hint="default"/>
        <w:w w:val="100"/>
        <w:sz w:val="24"/>
        <w:szCs w:val="24"/>
        <w:lang w:val="en-US" w:eastAsia="en-US" w:bidi="en-US"/>
      </w:rPr>
    </w:lvl>
    <w:lvl w:ilvl="1" w:tplc="E0DA873A">
      <w:numFmt w:val="bullet"/>
      <w:lvlText w:val="•"/>
      <w:lvlJc w:val="left"/>
      <w:pPr>
        <w:ind w:left="2314" w:hanging="360"/>
      </w:pPr>
      <w:rPr>
        <w:rFonts w:hint="default"/>
        <w:lang w:val="en-US" w:eastAsia="en-US" w:bidi="en-US"/>
      </w:rPr>
    </w:lvl>
    <w:lvl w:ilvl="2" w:tplc="476A051E">
      <w:numFmt w:val="bullet"/>
      <w:lvlText w:val="•"/>
      <w:lvlJc w:val="left"/>
      <w:pPr>
        <w:ind w:left="3048" w:hanging="360"/>
      </w:pPr>
      <w:rPr>
        <w:rFonts w:hint="default"/>
        <w:lang w:val="en-US" w:eastAsia="en-US" w:bidi="en-US"/>
      </w:rPr>
    </w:lvl>
    <w:lvl w:ilvl="3" w:tplc="AE34AD18">
      <w:numFmt w:val="bullet"/>
      <w:lvlText w:val="•"/>
      <w:lvlJc w:val="left"/>
      <w:pPr>
        <w:ind w:left="3782" w:hanging="360"/>
      </w:pPr>
      <w:rPr>
        <w:rFonts w:hint="default"/>
        <w:lang w:val="en-US" w:eastAsia="en-US" w:bidi="en-US"/>
      </w:rPr>
    </w:lvl>
    <w:lvl w:ilvl="4" w:tplc="E0244342">
      <w:numFmt w:val="bullet"/>
      <w:lvlText w:val="•"/>
      <w:lvlJc w:val="left"/>
      <w:pPr>
        <w:ind w:left="4516" w:hanging="360"/>
      </w:pPr>
      <w:rPr>
        <w:rFonts w:hint="default"/>
        <w:lang w:val="en-US" w:eastAsia="en-US" w:bidi="en-US"/>
      </w:rPr>
    </w:lvl>
    <w:lvl w:ilvl="5" w:tplc="9100386C">
      <w:numFmt w:val="bullet"/>
      <w:lvlText w:val="•"/>
      <w:lvlJc w:val="left"/>
      <w:pPr>
        <w:ind w:left="5250" w:hanging="360"/>
      </w:pPr>
      <w:rPr>
        <w:rFonts w:hint="default"/>
        <w:lang w:val="en-US" w:eastAsia="en-US" w:bidi="en-US"/>
      </w:rPr>
    </w:lvl>
    <w:lvl w:ilvl="6" w:tplc="0C185A7A">
      <w:numFmt w:val="bullet"/>
      <w:lvlText w:val="•"/>
      <w:lvlJc w:val="left"/>
      <w:pPr>
        <w:ind w:left="5984" w:hanging="360"/>
      </w:pPr>
      <w:rPr>
        <w:rFonts w:hint="default"/>
        <w:lang w:val="en-US" w:eastAsia="en-US" w:bidi="en-US"/>
      </w:rPr>
    </w:lvl>
    <w:lvl w:ilvl="7" w:tplc="92C4E87E">
      <w:numFmt w:val="bullet"/>
      <w:lvlText w:val="•"/>
      <w:lvlJc w:val="left"/>
      <w:pPr>
        <w:ind w:left="6718" w:hanging="360"/>
      </w:pPr>
      <w:rPr>
        <w:rFonts w:hint="default"/>
        <w:lang w:val="en-US" w:eastAsia="en-US" w:bidi="en-US"/>
      </w:rPr>
    </w:lvl>
    <w:lvl w:ilvl="8" w:tplc="CA4E92D0">
      <w:numFmt w:val="bullet"/>
      <w:lvlText w:val="•"/>
      <w:lvlJc w:val="left"/>
      <w:pPr>
        <w:ind w:left="745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6A"/>
    <w:rsid w:val="000323C6"/>
    <w:rsid w:val="000D7956"/>
    <w:rsid w:val="000F1AFC"/>
    <w:rsid w:val="00124877"/>
    <w:rsid w:val="0016053F"/>
    <w:rsid w:val="00373960"/>
    <w:rsid w:val="004175EB"/>
    <w:rsid w:val="0055325F"/>
    <w:rsid w:val="00585095"/>
    <w:rsid w:val="00690A69"/>
    <w:rsid w:val="006A3B3E"/>
    <w:rsid w:val="00796153"/>
    <w:rsid w:val="008B5447"/>
    <w:rsid w:val="008B7F82"/>
    <w:rsid w:val="009F3BDA"/>
    <w:rsid w:val="00BD2551"/>
    <w:rsid w:val="00C727F1"/>
    <w:rsid w:val="00E77F6A"/>
    <w:rsid w:val="00F17936"/>
    <w:rsid w:val="00F5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C1D8"/>
  <w15:docId w15:val="{05C1D308-186A-4E50-9C7F-8A9AF017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1911" w:right="1510" w:hanging="2091"/>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1248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7F8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b/>
      <w:bCs/>
      <w:sz w:val="24"/>
      <w:szCs w:val="24"/>
    </w:rPr>
  </w:style>
  <w:style w:type="paragraph" w:styleId="ListParagraph">
    <w:name w:val="List Paragraph"/>
    <w:basedOn w:val="Normal"/>
    <w:uiPriority w:val="1"/>
    <w:qFormat/>
    <w:pPr>
      <w:spacing w:before="202"/>
      <w:ind w:left="1580" w:right="242"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193"/>
      <w:ind w:left="107"/>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B7F82"/>
    <w:rPr>
      <w:rFonts w:asciiTheme="majorHAnsi" w:eastAsiaTheme="majorEastAsia" w:hAnsiTheme="majorHAnsi" w:cstheme="majorBidi"/>
      <w:color w:val="243F60" w:themeColor="accent1" w:themeShade="7F"/>
      <w:sz w:val="24"/>
      <w:szCs w:val="24"/>
      <w:lang w:bidi="en-US"/>
    </w:rPr>
  </w:style>
  <w:style w:type="character" w:customStyle="1" w:styleId="ItemDescription">
    <w:name w:val="Item Description"/>
    <w:rsid w:val="00124877"/>
    <w:rPr>
      <w:rFonts w:ascii="Calibri" w:eastAsia="Calibri" w:hAnsi="Calibri" w:cs="Calibri"/>
      <w:i/>
      <w:sz w:val="24"/>
    </w:rPr>
  </w:style>
  <w:style w:type="character" w:styleId="Hyperlink">
    <w:name w:val="Hyperlink"/>
    <w:rsid w:val="00124877"/>
    <w:rPr>
      <w:color w:val="0000FF"/>
      <w:u w:val="single"/>
    </w:rPr>
  </w:style>
  <w:style w:type="character" w:customStyle="1" w:styleId="Heading2Char">
    <w:name w:val="Heading 2 Char"/>
    <w:basedOn w:val="DefaultParagraphFont"/>
    <w:link w:val="Heading2"/>
    <w:uiPriority w:val="9"/>
    <w:semiHidden/>
    <w:rsid w:val="00124877"/>
    <w:rPr>
      <w:rFonts w:asciiTheme="majorHAnsi" w:eastAsiaTheme="majorEastAsia" w:hAnsiTheme="majorHAnsi" w:cstheme="majorBidi"/>
      <w:color w:val="365F91" w:themeColor="accent1" w:themeShade="BF"/>
      <w:sz w:val="26"/>
      <w:szCs w:val="26"/>
      <w:lang w:bidi="en-US"/>
    </w:rPr>
  </w:style>
  <w:style w:type="table" w:customStyle="1" w:styleId="TableGrid">
    <w:name w:val="TableGrid"/>
    <w:rsid w:val="004175EB"/>
    <w:pPr>
      <w:widowControl/>
      <w:autoSpaceDE/>
      <w:autoSpaceDN/>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5325F"/>
    <w:pPr>
      <w:tabs>
        <w:tab w:val="center" w:pos="4680"/>
        <w:tab w:val="right" w:pos="9360"/>
      </w:tabs>
    </w:pPr>
  </w:style>
  <w:style w:type="character" w:customStyle="1" w:styleId="HeaderChar">
    <w:name w:val="Header Char"/>
    <w:basedOn w:val="DefaultParagraphFont"/>
    <w:link w:val="Header"/>
    <w:uiPriority w:val="99"/>
    <w:rsid w:val="0055325F"/>
    <w:rPr>
      <w:rFonts w:ascii="Calibri" w:eastAsia="Calibri" w:hAnsi="Calibri" w:cs="Calibri"/>
      <w:lang w:bidi="en-US"/>
    </w:rPr>
  </w:style>
  <w:style w:type="paragraph" w:styleId="Footer">
    <w:name w:val="footer"/>
    <w:basedOn w:val="Normal"/>
    <w:link w:val="FooterChar"/>
    <w:uiPriority w:val="99"/>
    <w:unhideWhenUsed/>
    <w:rsid w:val="0055325F"/>
    <w:pPr>
      <w:tabs>
        <w:tab w:val="center" w:pos="4680"/>
        <w:tab w:val="right" w:pos="9360"/>
      </w:tabs>
    </w:pPr>
  </w:style>
  <w:style w:type="character" w:customStyle="1" w:styleId="FooterChar">
    <w:name w:val="Footer Char"/>
    <w:basedOn w:val="DefaultParagraphFont"/>
    <w:link w:val="Footer"/>
    <w:uiPriority w:val="99"/>
    <w:rsid w:val="0055325F"/>
    <w:rPr>
      <w:rFonts w:ascii="Calibri" w:eastAsia="Calibri" w:hAnsi="Calibri" w:cs="Calibri"/>
      <w:lang w:bidi="en-US"/>
    </w:rPr>
  </w:style>
  <w:style w:type="character" w:styleId="FollowedHyperlink">
    <w:name w:val="FollowedHyperlink"/>
    <w:basedOn w:val="DefaultParagraphFont"/>
    <w:uiPriority w:val="99"/>
    <w:semiHidden/>
    <w:unhideWhenUsed/>
    <w:rsid w:val="00F17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s://www.law.ufl.edu/life-at-uf-law/office-of-student-affairs/current-students/forms-applications/exam-delays-accommodations-form"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hyperlink" Target="https://evaluations.ufl.edu/" TargetMode="Externa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public-result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hyperlink" Target="http://www.counseling.ufl.edu/cwc/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ufl.bluera.com/ufl/" TargetMode="External"/><Relationship Id="rId40" Type="http://schemas.openxmlformats.org/officeDocument/2006/relationships/hyperlink" Target="http://www.counseling.ufl.edu/cwc/Default.aspx" TargetMode="External"/><Relationship Id="rId45" Type="http://schemas.openxmlformats.org/officeDocument/2006/relationships/hyperlink" Target="https://evaluations.ufl.edu/results/" TargetMode="External"/><Relationship Id="rId5"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hyperlink" Target="http://www.law.ufl.edu/student-affairs/current-students/academic-policies"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4" Type="http://schemas.openxmlformats.org/officeDocument/2006/relationships/hyperlink" Target="https://evaluations.ufl.edu/results/"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law.ufl.edu/student-affairs/current-students/academic-policies"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2760</Words>
  <Characters>15732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Smith,Jennifer Karen</dc:creator>
  <cp:lastModifiedBy>McIlhenny, Ruth M.</cp:lastModifiedBy>
  <cp:revision>2</cp:revision>
  <dcterms:created xsi:type="dcterms:W3CDTF">2021-01-07T18:26:00Z</dcterms:created>
  <dcterms:modified xsi:type="dcterms:W3CDTF">2021-01-07T18:26:00Z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Acrobat PDFMaker 11 for Word</vt:lpwstr>
  </property>
  <property fmtid="{D5CDD505-2E9C-101B-9397-08002B2CF9AE}" pid="4" name="LastSaved">
    <vt:filetime>2019-08-05T00:00:00Z</vt:filetime>
  </property>
</Properties>
</file>