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9F2A" w14:textId="77777777" w:rsidR="006C4824" w:rsidRPr="00DC224C" w:rsidRDefault="006C4824">
      <w:pPr>
        <w:widowControl/>
        <w:spacing w:line="225" w:lineRule="exact"/>
        <w:rPr>
          <w:rFonts w:ascii="Times New Roman" w:hAnsi="Times New Roman" w:cs="Times New Roman"/>
          <w:b/>
          <w:bCs/>
          <w:smallCaps/>
        </w:rPr>
      </w:pPr>
    </w:p>
    <w:p w14:paraId="1521F297" w14:textId="77777777" w:rsidR="0045187B" w:rsidRPr="00B53383" w:rsidRDefault="0045187B">
      <w:pPr>
        <w:widowControl/>
        <w:spacing w:line="225" w:lineRule="exact"/>
        <w:rPr>
          <w:rFonts w:ascii="Times New Roman" w:hAnsi="Times New Roman" w:cs="Times New Roman"/>
          <w:b/>
          <w:bCs/>
          <w:sz w:val="22"/>
          <w:szCs w:val="22"/>
        </w:rPr>
      </w:pPr>
      <w:r w:rsidRPr="00B53383">
        <w:rPr>
          <w:rFonts w:ascii="Times New Roman" w:hAnsi="Times New Roman" w:cs="Times New Roman"/>
          <w:b/>
          <w:bCs/>
          <w:smallCaps/>
          <w:sz w:val="22"/>
          <w:szCs w:val="22"/>
        </w:rPr>
        <w:t>EDUCATION</w:t>
      </w: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b/>
          <w:bCs/>
          <w:sz w:val="22"/>
          <w:szCs w:val="22"/>
        </w:rPr>
        <w:t>University of Virginia School of Law</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Charlottesville, Virginia</w:t>
      </w:r>
    </w:p>
    <w:p w14:paraId="526446B9" w14:textId="16C3365E" w:rsidR="0045187B" w:rsidRPr="00B53383" w:rsidRDefault="0045187B">
      <w:pPr>
        <w:widowControl/>
        <w:spacing w:line="225"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Juris Doctor </w:t>
      </w:r>
    </w:p>
    <w:p w14:paraId="6BFA0610" w14:textId="77777777" w:rsidR="0045187B" w:rsidRPr="00B53383" w:rsidRDefault="0045187B">
      <w:pPr>
        <w:widowControl/>
        <w:spacing w:line="220"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Black Law Students Association </w:t>
      </w:r>
    </w:p>
    <w:p w14:paraId="71C7925D" w14:textId="77777777" w:rsidR="0045187B" w:rsidRPr="00B53383" w:rsidRDefault="0045187B">
      <w:pPr>
        <w:widowControl/>
        <w:spacing w:line="220" w:lineRule="exact"/>
        <w:ind w:left="1440" w:firstLine="720"/>
        <w:rPr>
          <w:rFonts w:ascii="Times New Roman" w:hAnsi="Times New Roman" w:cs="Times New Roman"/>
          <w:i/>
          <w:iCs/>
          <w:sz w:val="22"/>
          <w:szCs w:val="22"/>
        </w:rPr>
      </w:pPr>
      <w:r w:rsidRPr="00B53383">
        <w:rPr>
          <w:rFonts w:ascii="Times New Roman" w:hAnsi="Times New Roman" w:cs="Times New Roman"/>
          <w:sz w:val="22"/>
          <w:szCs w:val="22"/>
        </w:rPr>
        <w:t>Phi Alpha Delta</w:t>
      </w:r>
      <w:r w:rsidRPr="00B53383">
        <w:rPr>
          <w:rFonts w:ascii="Times New Roman" w:hAnsi="Times New Roman" w:cs="Times New Roman"/>
          <w:i/>
          <w:iCs/>
          <w:sz w:val="22"/>
          <w:szCs w:val="22"/>
        </w:rPr>
        <w:t xml:space="preserve"> </w:t>
      </w:r>
    </w:p>
    <w:p w14:paraId="1046F20C" w14:textId="77777777" w:rsidR="0045187B" w:rsidRPr="00B53383" w:rsidRDefault="0045187B">
      <w:pPr>
        <w:widowControl/>
        <w:spacing w:line="220" w:lineRule="exact"/>
        <w:rPr>
          <w:rFonts w:ascii="Times New Roman" w:hAnsi="Times New Roman" w:cs="Times New Roman"/>
          <w:sz w:val="22"/>
          <w:szCs w:val="22"/>
        </w:rPr>
      </w:pPr>
    </w:p>
    <w:p w14:paraId="0CC07E5E" w14:textId="77777777" w:rsidR="0045187B" w:rsidRPr="00B53383" w:rsidRDefault="0045187B">
      <w:pPr>
        <w:widowControl/>
        <w:spacing w:line="259" w:lineRule="exact"/>
        <w:ind w:left="1440" w:firstLine="720"/>
        <w:rPr>
          <w:rFonts w:ascii="Times New Roman" w:hAnsi="Times New Roman" w:cs="Times New Roman"/>
          <w:sz w:val="22"/>
          <w:szCs w:val="22"/>
        </w:rPr>
      </w:pPr>
      <w:r w:rsidRPr="00B53383">
        <w:rPr>
          <w:rFonts w:ascii="Times New Roman" w:hAnsi="Times New Roman" w:cs="Times New Roman"/>
          <w:b/>
          <w:bCs/>
          <w:sz w:val="22"/>
          <w:szCs w:val="22"/>
        </w:rPr>
        <w:t xml:space="preserve">Columbia University </w:t>
      </w: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t>New York, New York</w:t>
      </w:r>
    </w:p>
    <w:p w14:paraId="4FBCA4FA" w14:textId="77777777" w:rsidR="0045187B" w:rsidRPr="00B53383" w:rsidRDefault="0045187B">
      <w:pPr>
        <w:pStyle w:val="Heading4"/>
        <w:rPr>
          <w:rFonts w:ascii="Times New Roman" w:hAnsi="Times New Roman" w:cs="Times New Roman"/>
          <w:sz w:val="22"/>
          <w:szCs w:val="22"/>
        </w:rPr>
      </w:pPr>
      <w:r w:rsidRPr="00B53383">
        <w:rPr>
          <w:rFonts w:ascii="Times New Roman" w:hAnsi="Times New Roman" w:cs="Times New Roman"/>
          <w:sz w:val="22"/>
          <w:szCs w:val="22"/>
        </w:rPr>
        <w:t xml:space="preserve">School of International and Public Affairs </w:t>
      </w:r>
    </w:p>
    <w:p w14:paraId="1311F9F1" w14:textId="11292360" w:rsidR="0045187B" w:rsidRPr="00B53383" w:rsidRDefault="0045187B">
      <w:pPr>
        <w:widowControl/>
        <w:spacing w:before="4" w:line="225"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Master of Public Administration </w:t>
      </w:r>
    </w:p>
    <w:p w14:paraId="33AE5457" w14:textId="77777777" w:rsidR="0045187B" w:rsidRPr="00B53383" w:rsidRDefault="0045187B">
      <w:pPr>
        <w:widowControl/>
        <w:spacing w:before="4" w:line="225" w:lineRule="exact"/>
        <w:rPr>
          <w:rFonts w:ascii="Times New Roman" w:hAnsi="Times New Roman" w:cs="Times New Roman"/>
          <w:sz w:val="22"/>
          <w:szCs w:val="22"/>
        </w:rPr>
      </w:pPr>
    </w:p>
    <w:p w14:paraId="41E65384" w14:textId="77777777" w:rsidR="0045187B" w:rsidRPr="00B53383" w:rsidRDefault="0045187B">
      <w:pPr>
        <w:pStyle w:val="Heading2"/>
        <w:rPr>
          <w:rFonts w:ascii="Times New Roman" w:hAnsi="Times New Roman" w:cs="Times New Roman"/>
          <w:b w:val="0"/>
          <w:bCs w:val="0"/>
        </w:rPr>
      </w:pPr>
      <w:r w:rsidRPr="00B53383">
        <w:rPr>
          <w:rFonts w:ascii="Times New Roman" w:hAnsi="Times New Roman" w:cs="Times New Roman"/>
        </w:rPr>
        <w:t xml:space="preserve">Duke University </w:t>
      </w:r>
      <w:r w:rsidRPr="00B53383">
        <w:rPr>
          <w:rFonts w:ascii="Times New Roman" w:hAnsi="Times New Roman" w:cs="Times New Roman"/>
          <w:b w:val="0"/>
          <w:bCs w:val="0"/>
        </w:rPr>
        <w:tab/>
      </w:r>
      <w:r w:rsidRPr="00B53383">
        <w:rPr>
          <w:rFonts w:ascii="Times New Roman" w:hAnsi="Times New Roman" w:cs="Times New Roman"/>
          <w:b w:val="0"/>
          <w:bCs w:val="0"/>
        </w:rPr>
        <w:tab/>
      </w:r>
      <w:r w:rsidRPr="00B53383">
        <w:rPr>
          <w:rFonts w:ascii="Times New Roman" w:hAnsi="Times New Roman" w:cs="Times New Roman"/>
          <w:b w:val="0"/>
          <w:bCs w:val="0"/>
        </w:rPr>
        <w:tab/>
      </w:r>
      <w:r w:rsidRPr="00B53383">
        <w:rPr>
          <w:rFonts w:ascii="Times New Roman" w:hAnsi="Times New Roman" w:cs="Times New Roman"/>
          <w:b w:val="0"/>
          <w:bCs w:val="0"/>
        </w:rPr>
        <w:tab/>
      </w:r>
      <w:r w:rsidRPr="00B53383">
        <w:rPr>
          <w:rFonts w:ascii="Times New Roman" w:hAnsi="Times New Roman" w:cs="Times New Roman"/>
          <w:b w:val="0"/>
          <w:bCs w:val="0"/>
        </w:rPr>
        <w:tab/>
        <w:t>Durham, North Carolina</w:t>
      </w:r>
    </w:p>
    <w:p w14:paraId="3C1EB47D" w14:textId="20B51083" w:rsidR="0045187B" w:rsidRPr="00B53383" w:rsidRDefault="0045187B">
      <w:pPr>
        <w:widowControl/>
        <w:spacing w:before="28" w:line="20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Bachelor of Arts in Public Policy </w:t>
      </w:r>
    </w:p>
    <w:p w14:paraId="00FEE878" w14:textId="77777777" w:rsidR="0045187B" w:rsidRPr="00DC224C" w:rsidRDefault="0045187B">
      <w:pPr>
        <w:widowControl/>
        <w:spacing w:line="259" w:lineRule="exact"/>
        <w:rPr>
          <w:rFonts w:ascii="Times New Roman" w:hAnsi="Times New Roman" w:cs="Times New Roman"/>
        </w:rPr>
      </w:pPr>
    </w:p>
    <w:p w14:paraId="4E28FAE4" w14:textId="77777777" w:rsidR="006C4824" w:rsidRPr="00DC224C" w:rsidRDefault="006C4824">
      <w:pPr>
        <w:widowControl/>
        <w:spacing w:line="259" w:lineRule="exact"/>
        <w:rPr>
          <w:rFonts w:ascii="Times New Roman" w:hAnsi="Times New Roman" w:cs="Times New Roman"/>
        </w:rPr>
      </w:pPr>
    </w:p>
    <w:p w14:paraId="715C4C3B" w14:textId="04BC4D68" w:rsidR="001527B0" w:rsidRPr="007D649F" w:rsidRDefault="0045187B" w:rsidP="00530660">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b/>
          <w:bCs/>
          <w:smallCaps/>
          <w:sz w:val="22"/>
          <w:szCs w:val="22"/>
        </w:rPr>
        <w:t>EXPERIENCE</w:t>
      </w:r>
      <w:r w:rsidR="005D6AFA" w:rsidRPr="00B53383">
        <w:rPr>
          <w:rFonts w:ascii="Times New Roman" w:hAnsi="Times New Roman" w:cs="Times New Roman"/>
          <w:b/>
          <w:bCs/>
          <w:sz w:val="22"/>
          <w:szCs w:val="22"/>
        </w:rPr>
        <w:tab/>
      </w:r>
      <w:r w:rsidR="001527B0">
        <w:rPr>
          <w:rFonts w:ascii="Times New Roman" w:hAnsi="Times New Roman" w:cs="Times New Roman"/>
          <w:b/>
          <w:bCs/>
          <w:sz w:val="22"/>
          <w:szCs w:val="22"/>
        </w:rPr>
        <w:t>University of Florida Levin College of Law</w:t>
      </w:r>
      <w:r w:rsidR="001527B0">
        <w:rPr>
          <w:rFonts w:ascii="Times New Roman" w:hAnsi="Times New Roman" w:cs="Times New Roman"/>
          <w:b/>
          <w:bCs/>
          <w:sz w:val="22"/>
          <w:szCs w:val="22"/>
        </w:rPr>
        <w:tab/>
      </w:r>
      <w:r w:rsidR="001527B0">
        <w:rPr>
          <w:rFonts w:ascii="Times New Roman" w:hAnsi="Times New Roman" w:cs="Times New Roman"/>
          <w:b/>
          <w:bCs/>
          <w:sz w:val="22"/>
          <w:szCs w:val="22"/>
        </w:rPr>
        <w:tab/>
      </w:r>
      <w:r w:rsidR="007D649F">
        <w:rPr>
          <w:rFonts w:ascii="Times New Roman" w:hAnsi="Times New Roman" w:cs="Times New Roman"/>
          <w:sz w:val="22"/>
          <w:szCs w:val="22"/>
        </w:rPr>
        <w:t>Gainesville, Florida</w:t>
      </w:r>
    </w:p>
    <w:p w14:paraId="08A93084" w14:textId="75A40226" w:rsidR="001527B0" w:rsidRPr="001527B0" w:rsidRDefault="001527B0" w:rsidP="001527B0">
      <w:pPr>
        <w:pStyle w:val="Header"/>
        <w:tabs>
          <w:tab w:val="clear" w:pos="4320"/>
          <w:tab w:val="clear" w:pos="8640"/>
        </w:tabs>
        <w:ind w:left="1440" w:firstLine="720"/>
        <w:rPr>
          <w:rFonts w:ascii="Times New Roman" w:hAnsi="Times New Roman" w:cs="Times New Roman"/>
          <w:sz w:val="22"/>
          <w:szCs w:val="22"/>
        </w:rPr>
      </w:pPr>
      <w:r>
        <w:rPr>
          <w:rFonts w:ascii="Times New Roman" w:hAnsi="Times New Roman" w:cs="Times New Roman"/>
          <w:i/>
          <w:iCs/>
          <w:sz w:val="22"/>
          <w:szCs w:val="22"/>
        </w:rPr>
        <w:t xml:space="preserve">Samuel T. Dell Professor of Law, </w:t>
      </w:r>
      <w:r>
        <w:rPr>
          <w:rFonts w:ascii="Times New Roman" w:hAnsi="Times New Roman" w:cs="Times New Roman"/>
          <w:sz w:val="22"/>
          <w:szCs w:val="22"/>
        </w:rPr>
        <w:t>2023-present</w:t>
      </w:r>
    </w:p>
    <w:p w14:paraId="4DC32903" w14:textId="72C83608" w:rsidR="001527B0" w:rsidRPr="001527B0" w:rsidRDefault="001527B0" w:rsidP="001527B0">
      <w:pPr>
        <w:pStyle w:val="Header"/>
        <w:tabs>
          <w:tab w:val="clear" w:pos="4320"/>
          <w:tab w:val="clear" w:pos="8640"/>
        </w:tabs>
        <w:ind w:left="1440" w:firstLine="720"/>
        <w:rPr>
          <w:rFonts w:ascii="Times New Roman" w:hAnsi="Times New Roman" w:cs="Times New Roman"/>
          <w:sz w:val="22"/>
          <w:szCs w:val="22"/>
        </w:rPr>
      </w:pPr>
      <w:r>
        <w:rPr>
          <w:rFonts w:ascii="Times New Roman" w:hAnsi="Times New Roman" w:cs="Times New Roman"/>
          <w:sz w:val="22"/>
          <w:szCs w:val="22"/>
        </w:rPr>
        <w:t xml:space="preserve">Teaching Responsibilities: Evidence, Investigative </w:t>
      </w:r>
    </w:p>
    <w:p w14:paraId="22B08A6E" w14:textId="23F3C2EC" w:rsidR="001527B0" w:rsidRPr="001527B0" w:rsidRDefault="001527B0" w:rsidP="001527B0">
      <w:pPr>
        <w:pStyle w:val="Header"/>
        <w:tabs>
          <w:tab w:val="clear" w:pos="4320"/>
          <w:tab w:val="clear" w:pos="8640"/>
        </w:tabs>
        <w:ind w:left="1440" w:firstLine="720"/>
        <w:rPr>
          <w:rFonts w:ascii="Times New Roman" w:hAnsi="Times New Roman" w:cs="Times New Roman"/>
          <w:sz w:val="22"/>
          <w:szCs w:val="22"/>
        </w:rPr>
      </w:pPr>
      <w:r>
        <w:rPr>
          <w:rFonts w:ascii="Times New Roman" w:hAnsi="Times New Roman" w:cs="Times New Roman"/>
          <w:sz w:val="22"/>
          <w:szCs w:val="22"/>
        </w:rPr>
        <w:t>Criminal Procedure, and a criminal procedure seminar.</w:t>
      </w:r>
    </w:p>
    <w:p w14:paraId="1636B584" w14:textId="77777777" w:rsidR="001527B0" w:rsidRDefault="001527B0" w:rsidP="001527B0">
      <w:pPr>
        <w:pStyle w:val="Header"/>
        <w:tabs>
          <w:tab w:val="clear" w:pos="4320"/>
          <w:tab w:val="clear" w:pos="8640"/>
        </w:tabs>
        <w:ind w:left="1440" w:firstLine="720"/>
        <w:rPr>
          <w:rFonts w:ascii="Times New Roman" w:hAnsi="Times New Roman" w:cs="Times New Roman"/>
          <w:b/>
          <w:bCs/>
          <w:sz w:val="22"/>
          <w:szCs w:val="22"/>
        </w:rPr>
      </w:pPr>
    </w:p>
    <w:p w14:paraId="152DD89F" w14:textId="5309312E" w:rsidR="00530660" w:rsidRPr="00B53383" w:rsidRDefault="00530660" w:rsidP="001527B0">
      <w:pPr>
        <w:pStyle w:val="Header"/>
        <w:tabs>
          <w:tab w:val="clear" w:pos="4320"/>
          <w:tab w:val="clear" w:pos="8640"/>
        </w:tabs>
        <w:ind w:left="1440" w:firstLine="720"/>
        <w:rPr>
          <w:rFonts w:ascii="Times New Roman" w:hAnsi="Times New Roman" w:cs="Times New Roman"/>
          <w:sz w:val="22"/>
          <w:szCs w:val="22"/>
        </w:rPr>
      </w:pPr>
      <w:r w:rsidRPr="00B53383">
        <w:rPr>
          <w:rFonts w:ascii="Times New Roman" w:hAnsi="Times New Roman" w:cs="Times New Roman"/>
          <w:b/>
          <w:bCs/>
          <w:sz w:val="22"/>
          <w:szCs w:val="22"/>
        </w:rPr>
        <w:t>University of Georgia School of Law</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Athens, Georgia</w:t>
      </w:r>
    </w:p>
    <w:p w14:paraId="1ADBF7E6" w14:textId="395CE79C" w:rsidR="00C24804" w:rsidRPr="00B53383" w:rsidRDefault="00530660" w:rsidP="00530660">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r>
      <w:r w:rsidR="00C24804" w:rsidRPr="00B53383">
        <w:rPr>
          <w:rFonts w:ascii="Times New Roman" w:hAnsi="Times New Roman" w:cs="Times New Roman"/>
          <w:i/>
          <w:sz w:val="22"/>
          <w:szCs w:val="22"/>
        </w:rPr>
        <w:t>J. Alton Hosch Professor of Law,</w:t>
      </w:r>
      <w:r w:rsidR="00C24804" w:rsidRPr="00B53383">
        <w:rPr>
          <w:rFonts w:ascii="Times New Roman" w:hAnsi="Times New Roman" w:cs="Times New Roman"/>
          <w:sz w:val="22"/>
          <w:szCs w:val="22"/>
        </w:rPr>
        <w:t xml:space="preserve"> 2008-</w:t>
      </w:r>
      <w:r w:rsidR="00062CF6">
        <w:rPr>
          <w:rFonts w:ascii="Times New Roman" w:hAnsi="Times New Roman" w:cs="Times New Roman"/>
          <w:sz w:val="22"/>
          <w:szCs w:val="22"/>
        </w:rPr>
        <w:t>2023</w:t>
      </w:r>
    </w:p>
    <w:p w14:paraId="03C1E583" w14:textId="5100A54A" w:rsidR="00530660" w:rsidRPr="00B53383" w:rsidRDefault="00530660" w:rsidP="00C24804">
      <w:pPr>
        <w:pStyle w:val="Header"/>
        <w:tabs>
          <w:tab w:val="clear" w:pos="4320"/>
          <w:tab w:val="clear" w:pos="8640"/>
        </w:tabs>
        <w:ind w:left="1440" w:firstLine="720"/>
        <w:rPr>
          <w:rFonts w:ascii="Times New Roman" w:hAnsi="Times New Roman" w:cs="Times New Roman"/>
          <w:sz w:val="22"/>
          <w:szCs w:val="22"/>
        </w:rPr>
      </w:pPr>
      <w:r w:rsidRPr="00B53383">
        <w:rPr>
          <w:rFonts w:ascii="Times New Roman" w:hAnsi="Times New Roman" w:cs="Times New Roman"/>
          <w:i/>
          <w:iCs/>
          <w:sz w:val="22"/>
          <w:szCs w:val="22"/>
        </w:rPr>
        <w:t>Professor</w:t>
      </w:r>
      <w:r w:rsidR="00C24804" w:rsidRPr="00B53383">
        <w:rPr>
          <w:rFonts w:ascii="Times New Roman" w:hAnsi="Times New Roman" w:cs="Times New Roman"/>
          <w:i/>
          <w:iCs/>
          <w:sz w:val="22"/>
          <w:szCs w:val="22"/>
        </w:rPr>
        <w:t xml:space="preserve"> of Law</w:t>
      </w:r>
      <w:r w:rsidRPr="00B53383">
        <w:rPr>
          <w:rFonts w:ascii="Times New Roman" w:hAnsi="Times New Roman" w:cs="Times New Roman"/>
          <w:i/>
          <w:iCs/>
          <w:sz w:val="22"/>
          <w:szCs w:val="22"/>
        </w:rPr>
        <w:t xml:space="preserve">, </w:t>
      </w:r>
      <w:r w:rsidR="006F6CEB" w:rsidRPr="00B53383">
        <w:rPr>
          <w:rFonts w:ascii="Times New Roman" w:hAnsi="Times New Roman" w:cs="Times New Roman"/>
          <w:sz w:val="22"/>
          <w:szCs w:val="22"/>
        </w:rPr>
        <w:t>2006</w:t>
      </w:r>
      <w:r w:rsidR="00062CF6">
        <w:rPr>
          <w:rFonts w:ascii="Times New Roman" w:hAnsi="Times New Roman" w:cs="Times New Roman"/>
          <w:sz w:val="22"/>
          <w:szCs w:val="22"/>
        </w:rPr>
        <w:t>-2008</w:t>
      </w:r>
      <w:r w:rsidRPr="00B53383">
        <w:rPr>
          <w:rFonts w:ascii="Times New Roman" w:hAnsi="Times New Roman" w:cs="Times New Roman"/>
          <w:sz w:val="22"/>
          <w:szCs w:val="22"/>
        </w:rPr>
        <w:tab/>
      </w:r>
    </w:p>
    <w:p w14:paraId="2CB4AFAA" w14:textId="77777777" w:rsidR="00320ADC" w:rsidRPr="00B53383" w:rsidRDefault="00530660" w:rsidP="006F6CEB">
      <w:pPr>
        <w:pStyle w:val="Heading5"/>
        <w:ind w:left="2160"/>
        <w:rPr>
          <w:rFonts w:ascii="Times New Roman" w:hAnsi="Times New Roman" w:cs="Times New Roman"/>
          <w:b w:val="0"/>
          <w:bCs w:val="0"/>
          <w:sz w:val="22"/>
          <w:szCs w:val="22"/>
        </w:rPr>
      </w:pPr>
      <w:r w:rsidRPr="00B53383">
        <w:rPr>
          <w:rFonts w:ascii="Times New Roman" w:hAnsi="Times New Roman" w:cs="Times New Roman"/>
          <w:b w:val="0"/>
          <w:bCs w:val="0"/>
          <w:sz w:val="22"/>
          <w:szCs w:val="22"/>
        </w:rPr>
        <w:t>Teaching Responsibilities:</w:t>
      </w:r>
      <w:r w:rsidR="006F6CEB" w:rsidRPr="00B53383">
        <w:rPr>
          <w:rFonts w:ascii="Times New Roman" w:hAnsi="Times New Roman" w:cs="Times New Roman"/>
          <w:b w:val="0"/>
          <w:bCs w:val="0"/>
          <w:sz w:val="22"/>
          <w:szCs w:val="22"/>
        </w:rPr>
        <w:t xml:space="preserve"> </w:t>
      </w:r>
      <w:r w:rsidR="00A23057" w:rsidRPr="00B53383">
        <w:rPr>
          <w:rFonts w:ascii="Times New Roman" w:hAnsi="Times New Roman" w:cs="Times New Roman"/>
          <w:b w:val="0"/>
          <w:bCs w:val="0"/>
          <w:sz w:val="22"/>
          <w:szCs w:val="22"/>
        </w:rPr>
        <w:t xml:space="preserve">Evidence, </w:t>
      </w:r>
      <w:r w:rsidR="00320ADC" w:rsidRPr="00B53383">
        <w:rPr>
          <w:rFonts w:ascii="Times New Roman" w:hAnsi="Times New Roman" w:cs="Times New Roman"/>
          <w:b w:val="0"/>
          <w:bCs w:val="0"/>
          <w:sz w:val="22"/>
          <w:szCs w:val="22"/>
        </w:rPr>
        <w:t>Investigative Criminal</w:t>
      </w:r>
    </w:p>
    <w:p w14:paraId="329D92F0" w14:textId="77777777" w:rsidR="00E33BF4" w:rsidRDefault="00320ADC" w:rsidP="006F6CEB">
      <w:pPr>
        <w:pStyle w:val="Heading5"/>
        <w:ind w:left="2160"/>
        <w:rPr>
          <w:rFonts w:ascii="Times New Roman" w:hAnsi="Times New Roman" w:cs="Times New Roman"/>
          <w:b w:val="0"/>
          <w:bCs w:val="0"/>
          <w:sz w:val="22"/>
          <w:szCs w:val="22"/>
        </w:rPr>
      </w:pPr>
      <w:r w:rsidRPr="00B53383">
        <w:rPr>
          <w:rFonts w:ascii="Times New Roman" w:hAnsi="Times New Roman" w:cs="Times New Roman"/>
          <w:b w:val="0"/>
          <w:bCs w:val="0"/>
          <w:sz w:val="22"/>
          <w:szCs w:val="22"/>
        </w:rPr>
        <w:t xml:space="preserve">Procedure, Adjudicative Criminal Procedure, </w:t>
      </w:r>
      <w:r w:rsidR="00E33BF4">
        <w:rPr>
          <w:rFonts w:ascii="Times New Roman" w:hAnsi="Times New Roman" w:cs="Times New Roman"/>
          <w:b w:val="0"/>
          <w:bCs w:val="0"/>
          <w:sz w:val="22"/>
          <w:szCs w:val="22"/>
        </w:rPr>
        <w:t>Criminal Law</w:t>
      </w:r>
    </w:p>
    <w:p w14:paraId="193FBDF3" w14:textId="1317AC29" w:rsidR="00A23057" w:rsidRPr="00B53383" w:rsidRDefault="00320ADC" w:rsidP="00E33BF4">
      <w:pPr>
        <w:pStyle w:val="Heading5"/>
        <w:ind w:left="2160"/>
        <w:rPr>
          <w:rFonts w:ascii="Times New Roman" w:hAnsi="Times New Roman" w:cs="Times New Roman"/>
          <w:sz w:val="22"/>
          <w:szCs w:val="22"/>
        </w:rPr>
      </w:pPr>
      <w:r w:rsidRPr="00B53383">
        <w:rPr>
          <w:rFonts w:ascii="Times New Roman" w:hAnsi="Times New Roman" w:cs="Times New Roman"/>
          <w:b w:val="0"/>
          <w:bCs w:val="0"/>
          <w:sz w:val="22"/>
          <w:szCs w:val="22"/>
        </w:rPr>
        <w:t xml:space="preserve">and </w:t>
      </w:r>
      <w:r w:rsidR="00E33BF4">
        <w:rPr>
          <w:rFonts w:ascii="Times New Roman" w:hAnsi="Times New Roman" w:cs="Times New Roman"/>
          <w:b w:val="0"/>
          <w:bCs w:val="0"/>
          <w:sz w:val="22"/>
          <w:szCs w:val="22"/>
        </w:rPr>
        <w:t>Landmark Cases in Criminal Litigation.</w:t>
      </w:r>
      <w:r w:rsidR="000C02A7" w:rsidRPr="00B53383">
        <w:rPr>
          <w:sz w:val="22"/>
          <w:szCs w:val="22"/>
        </w:rPr>
        <w:tab/>
      </w:r>
      <w:r w:rsidR="000C02A7" w:rsidRPr="00B53383">
        <w:rPr>
          <w:sz w:val="22"/>
          <w:szCs w:val="22"/>
        </w:rPr>
        <w:tab/>
      </w:r>
      <w:r w:rsidR="000C02A7" w:rsidRPr="00B53383">
        <w:rPr>
          <w:sz w:val="22"/>
          <w:szCs w:val="22"/>
        </w:rPr>
        <w:tab/>
      </w:r>
    </w:p>
    <w:p w14:paraId="3D66C99A" w14:textId="77777777" w:rsidR="00530660" w:rsidRPr="00B53383" w:rsidRDefault="00530660">
      <w:pPr>
        <w:pStyle w:val="Heading5"/>
        <w:rPr>
          <w:rFonts w:ascii="Times New Roman" w:hAnsi="Times New Roman" w:cs="Times New Roman"/>
          <w:b w:val="0"/>
          <w:bCs w:val="0"/>
          <w:sz w:val="22"/>
          <w:szCs w:val="22"/>
        </w:rPr>
      </w:pPr>
    </w:p>
    <w:p w14:paraId="2B50E6DF" w14:textId="77777777" w:rsidR="0045187B" w:rsidRPr="00B53383" w:rsidRDefault="0045187B" w:rsidP="00530660">
      <w:pPr>
        <w:pStyle w:val="Heading5"/>
        <w:ind w:left="1440" w:firstLine="720"/>
        <w:rPr>
          <w:rFonts w:ascii="Times New Roman" w:hAnsi="Times New Roman" w:cs="Times New Roman"/>
          <w:b w:val="0"/>
          <w:bCs w:val="0"/>
          <w:sz w:val="22"/>
          <w:szCs w:val="22"/>
        </w:rPr>
      </w:pPr>
      <w:r w:rsidRPr="00B53383">
        <w:rPr>
          <w:rFonts w:ascii="Times New Roman" w:hAnsi="Times New Roman" w:cs="Times New Roman"/>
          <w:sz w:val="22"/>
          <w:szCs w:val="22"/>
        </w:rPr>
        <w:t xml:space="preserve">Michigan State University College of Law </w:t>
      </w:r>
      <w:r w:rsidRPr="00B53383">
        <w:rPr>
          <w:rFonts w:ascii="Times New Roman" w:hAnsi="Times New Roman" w:cs="Times New Roman"/>
          <w:b w:val="0"/>
          <w:bCs w:val="0"/>
          <w:sz w:val="22"/>
          <w:szCs w:val="22"/>
        </w:rPr>
        <w:tab/>
      </w:r>
      <w:r w:rsidRPr="00B53383">
        <w:rPr>
          <w:rFonts w:ascii="Times New Roman" w:hAnsi="Times New Roman" w:cs="Times New Roman"/>
          <w:b w:val="0"/>
          <w:bCs w:val="0"/>
          <w:sz w:val="22"/>
          <w:szCs w:val="22"/>
        </w:rPr>
        <w:tab/>
        <w:t>East Lansing, Michigan</w:t>
      </w:r>
    </w:p>
    <w:p w14:paraId="59B5CF41" w14:textId="77777777" w:rsidR="0045187B" w:rsidRPr="00B53383" w:rsidRDefault="0045187B">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i/>
          <w:iCs/>
          <w:sz w:val="22"/>
          <w:szCs w:val="22"/>
        </w:rPr>
        <w:t>Associate Professor</w:t>
      </w:r>
      <w:r w:rsidR="00C24804" w:rsidRPr="00B53383">
        <w:rPr>
          <w:rFonts w:ascii="Times New Roman" w:hAnsi="Times New Roman" w:cs="Times New Roman"/>
          <w:i/>
          <w:iCs/>
          <w:sz w:val="22"/>
          <w:szCs w:val="22"/>
        </w:rPr>
        <w:t xml:space="preserve"> of Law</w:t>
      </w:r>
      <w:r w:rsidRPr="00B53383">
        <w:rPr>
          <w:rFonts w:ascii="Times New Roman" w:hAnsi="Times New Roman" w:cs="Times New Roman"/>
          <w:i/>
          <w:iCs/>
          <w:sz w:val="22"/>
          <w:szCs w:val="22"/>
        </w:rPr>
        <w:t xml:space="preserve">, </w:t>
      </w:r>
      <w:r w:rsidRPr="00B53383">
        <w:rPr>
          <w:rFonts w:ascii="Times New Roman" w:hAnsi="Times New Roman" w:cs="Times New Roman"/>
          <w:sz w:val="22"/>
          <w:szCs w:val="22"/>
        </w:rPr>
        <w:t>2002-</w:t>
      </w:r>
      <w:r w:rsidR="006F6CEB" w:rsidRPr="00B53383">
        <w:rPr>
          <w:rFonts w:ascii="Times New Roman" w:hAnsi="Times New Roman" w:cs="Times New Roman"/>
          <w:sz w:val="22"/>
          <w:szCs w:val="22"/>
        </w:rPr>
        <w:t>2006</w:t>
      </w:r>
    </w:p>
    <w:p w14:paraId="2AB014FF" w14:textId="77777777" w:rsidR="00320ADC" w:rsidRPr="00B53383" w:rsidRDefault="0045187B">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t xml:space="preserve">Teaching Responsibilities: Evidence, </w:t>
      </w:r>
      <w:r w:rsidR="00320ADC" w:rsidRPr="00B53383">
        <w:rPr>
          <w:rFonts w:ascii="Times New Roman" w:hAnsi="Times New Roman" w:cs="Times New Roman"/>
          <w:sz w:val="22"/>
          <w:szCs w:val="22"/>
        </w:rPr>
        <w:t xml:space="preserve">Investigative </w:t>
      </w:r>
      <w:r w:rsidRPr="00B53383">
        <w:rPr>
          <w:rFonts w:ascii="Times New Roman" w:hAnsi="Times New Roman" w:cs="Times New Roman"/>
          <w:sz w:val="22"/>
          <w:szCs w:val="22"/>
        </w:rPr>
        <w:t>Criminal</w:t>
      </w:r>
    </w:p>
    <w:p w14:paraId="2818FEB6" w14:textId="77777777" w:rsidR="00320ADC" w:rsidRPr="00B53383" w:rsidRDefault="00320ADC">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t>Procedure, Adjudicative Criminal Procedure, and Criminal</w:t>
      </w:r>
    </w:p>
    <w:p w14:paraId="67B43149" w14:textId="3B29A353" w:rsidR="0045187B" w:rsidRPr="00B53383" w:rsidRDefault="00320ADC" w:rsidP="00320ADC">
      <w:pPr>
        <w:pStyle w:val="Header"/>
        <w:tabs>
          <w:tab w:val="clear" w:pos="4320"/>
          <w:tab w:val="clear" w:pos="8640"/>
        </w:tabs>
        <w:rPr>
          <w:rFonts w:ascii="Times New Roman" w:hAnsi="Times New Roman" w:cs="Times New Roman"/>
          <w:sz w:val="22"/>
          <w:szCs w:val="22"/>
        </w:rPr>
      </w:pPr>
      <w:r w:rsidRPr="00B53383">
        <w:rPr>
          <w:rFonts w:ascii="Times New Roman" w:hAnsi="Times New Roman" w:cs="Times New Roman"/>
          <w:sz w:val="22"/>
          <w:szCs w:val="22"/>
        </w:rPr>
        <w:tab/>
      </w:r>
      <w:r w:rsidRPr="00B53383">
        <w:rPr>
          <w:rFonts w:ascii="Times New Roman" w:hAnsi="Times New Roman" w:cs="Times New Roman"/>
          <w:sz w:val="22"/>
          <w:szCs w:val="22"/>
        </w:rPr>
        <w:tab/>
      </w:r>
      <w:r w:rsidRPr="00B53383">
        <w:rPr>
          <w:rFonts w:ascii="Times New Roman" w:hAnsi="Times New Roman" w:cs="Times New Roman"/>
          <w:sz w:val="22"/>
          <w:szCs w:val="22"/>
        </w:rPr>
        <w:tab/>
        <w:t>Law.</w:t>
      </w:r>
    </w:p>
    <w:p w14:paraId="37102185" w14:textId="62638209" w:rsidR="0045187B" w:rsidRPr="00B53383" w:rsidRDefault="002B6B45" w:rsidP="009E365A">
      <w:pPr>
        <w:pStyle w:val="Header"/>
        <w:tabs>
          <w:tab w:val="clear" w:pos="4320"/>
          <w:tab w:val="clear" w:pos="8640"/>
        </w:tabs>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Visitor: University of Georgia School of Law </w:t>
      </w:r>
      <w:r w:rsidR="00E731AE" w:rsidRPr="00B53383">
        <w:rPr>
          <w:rFonts w:ascii="Times New Roman" w:hAnsi="Times New Roman" w:cs="Times New Roman"/>
          <w:sz w:val="22"/>
          <w:szCs w:val="22"/>
        </w:rPr>
        <w:t>(</w:t>
      </w:r>
      <w:r w:rsidRPr="00B53383">
        <w:rPr>
          <w:rFonts w:ascii="Times New Roman" w:hAnsi="Times New Roman" w:cs="Times New Roman"/>
          <w:sz w:val="22"/>
          <w:szCs w:val="22"/>
        </w:rPr>
        <w:t>Fall 2005</w:t>
      </w:r>
      <w:r w:rsidR="00E731AE" w:rsidRPr="00B53383">
        <w:rPr>
          <w:rFonts w:ascii="Times New Roman" w:hAnsi="Times New Roman" w:cs="Times New Roman"/>
          <w:sz w:val="22"/>
          <w:szCs w:val="22"/>
        </w:rPr>
        <w:t>)</w:t>
      </w:r>
    </w:p>
    <w:p w14:paraId="00E2B07B" w14:textId="77777777" w:rsidR="0045187B" w:rsidRPr="00B53383" w:rsidRDefault="0045187B">
      <w:pPr>
        <w:widowControl/>
        <w:spacing w:line="211" w:lineRule="exact"/>
        <w:rPr>
          <w:rFonts w:ascii="Times New Roman" w:hAnsi="Times New Roman" w:cs="Times New Roman"/>
          <w:sz w:val="22"/>
          <w:szCs w:val="22"/>
        </w:rPr>
      </w:pPr>
    </w:p>
    <w:p w14:paraId="139904E6" w14:textId="77777777" w:rsidR="0045187B" w:rsidRPr="00B53383" w:rsidRDefault="0045187B">
      <w:pPr>
        <w:widowControl/>
        <w:spacing w:line="211" w:lineRule="exact"/>
        <w:ind w:left="1440" w:firstLine="720"/>
        <w:rPr>
          <w:rFonts w:ascii="Times New Roman" w:hAnsi="Times New Roman" w:cs="Times New Roman"/>
          <w:sz w:val="22"/>
          <w:szCs w:val="22"/>
        </w:rPr>
      </w:pPr>
      <w:r w:rsidRPr="00B53383">
        <w:rPr>
          <w:rFonts w:ascii="Times New Roman" w:hAnsi="Times New Roman" w:cs="Times New Roman"/>
          <w:b/>
          <w:bCs/>
          <w:sz w:val="22"/>
          <w:szCs w:val="22"/>
        </w:rPr>
        <w:t xml:space="preserve">Texas Southern University, </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 xml:space="preserve">Houston, Texas </w:t>
      </w:r>
    </w:p>
    <w:p w14:paraId="705DB775" w14:textId="77777777" w:rsidR="0045187B" w:rsidRPr="00B53383" w:rsidRDefault="0045187B">
      <w:pPr>
        <w:widowControl/>
        <w:spacing w:line="211" w:lineRule="exact"/>
        <w:ind w:left="2160"/>
        <w:rPr>
          <w:rFonts w:ascii="Times New Roman" w:hAnsi="Times New Roman" w:cs="Times New Roman"/>
          <w:b/>
          <w:bCs/>
          <w:sz w:val="22"/>
          <w:szCs w:val="22"/>
        </w:rPr>
      </w:pPr>
      <w:r w:rsidRPr="00B53383">
        <w:rPr>
          <w:rFonts w:ascii="Times New Roman" w:hAnsi="Times New Roman" w:cs="Times New Roman"/>
          <w:b/>
          <w:bCs/>
          <w:sz w:val="22"/>
          <w:szCs w:val="22"/>
        </w:rPr>
        <w:t xml:space="preserve">Thurgood Marshall School of Law </w:t>
      </w:r>
    </w:p>
    <w:p w14:paraId="5653E8EB" w14:textId="77777777" w:rsidR="0045187B" w:rsidRPr="00B53383" w:rsidRDefault="0045187B">
      <w:pPr>
        <w:widowControl/>
        <w:spacing w:line="211" w:lineRule="exact"/>
        <w:ind w:left="1440" w:firstLine="720"/>
        <w:rPr>
          <w:rFonts w:ascii="Times New Roman" w:hAnsi="Times New Roman" w:cs="Times New Roman"/>
          <w:sz w:val="22"/>
          <w:szCs w:val="22"/>
        </w:rPr>
      </w:pPr>
      <w:r w:rsidRPr="00B53383">
        <w:rPr>
          <w:rFonts w:ascii="Times New Roman" w:hAnsi="Times New Roman" w:cs="Times New Roman"/>
          <w:i/>
          <w:iCs/>
          <w:sz w:val="22"/>
          <w:szCs w:val="22"/>
        </w:rPr>
        <w:t>Assistant Professor</w:t>
      </w:r>
      <w:r w:rsidR="00C24804" w:rsidRPr="00B53383">
        <w:rPr>
          <w:rFonts w:ascii="Times New Roman" w:hAnsi="Times New Roman" w:cs="Times New Roman"/>
          <w:i/>
          <w:iCs/>
          <w:sz w:val="22"/>
          <w:szCs w:val="22"/>
        </w:rPr>
        <w:t xml:space="preserve"> of Law</w:t>
      </w:r>
      <w:r w:rsidRPr="00B53383">
        <w:rPr>
          <w:rFonts w:ascii="Times New Roman" w:hAnsi="Times New Roman" w:cs="Times New Roman"/>
          <w:i/>
          <w:iCs/>
          <w:sz w:val="22"/>
          <w:szCs w:val="22"/>
        </w:rPr>
        <w:t xml:space="preserve">, </w:t>
      </w:r>
      <w:r w:rsidRPr="00B53383">
        <w:rPr>
          <w:rFonts w:ascii="Times New Roman" w:hAnsi="Times New Roman" w:cs="Times New Roman"/>
          <w:sz w:val="22"/>
          <w:szCs w:val="22"/>
        </w:rPr>
        <w:t xml:space="preserve">1997-2002 </w:t>
      </w:r>
    </w:p>
    <w:p w14:paraId="6C1B66B2" w14:textId="5C9B1A2E" w:rsidR="009D78B1" w:rsidRPr="00B53383" w:rsidRDefault="0045187B">
      <w:pPr>
        <w:widowControl/>
        <w:spacing w:before="14" w:line="21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Teaching Responsibilities: Evidence, </w:t>
      </w:r>
      <w:r w:rsidR="00320ADC" w:rsidRPr="00B53383">
        <w:rPr>
          <w:rFonts w:ascii="Times New Roman" w:hAnsi="Times New Roman" w:cs="Times New Roman"/>
          <w:sz w:val="22"/>
          <w:szCs w:val="22"/>
        </w:rPr>
        <w:t xml:space="preserve">Investigative </w:t>
      </w:r>
      <w:r w:rsidRPr="00B53383">
        <w:rPr>
          <w:rFonts w:ascii="Times New Roman" w:hAnsi="Times New Roman" w:cs="Times New Roman"/>
          <w:sz w:val="22"/>
          <w:szCs w:val="22"/>
        </w:rPr>
        <w:t xml:space="preserve">Criminal  </w:t>
      </w:r>
    </w:p>
    <w:p w14:paraId="55CCA7AE" w14:textId="77777777" w:rsidR="00320ADC" w:rsidRPr="00B53383" w:rsidRDefault="00320ADC">
      <w:pPr>
        <w:widowControl/>
        <w:spacing w:before="14" w:line="21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 xml:space="preserve">Procedure, Adjudicative Criminal Procedure, </w:t>
      </w:r>
      <w:r w:rsidR="0045187B" w:rsidRPr="00B53383">
        <w:rPr>
          <w:rFonts w:ascii="Times New Roman" w:hAnsi="Times New Roman" w:cs="Times New Roman"/>
          <w:sz w:val="22"/>
          <w:szCs w:val="22"/>
        </w:rPr>
        <w:t xml:space="preserve">and Criminal </w:t>
      </w:r>
    </w:p>
    <w:p w14:paraId="723FA702" w14:textId="3E71931E" w:rsidR="0045187B" w:rsidRPr="00B53383" w:rsidRDefault="00320ADC">
      <w:pPr>
        <w:widowControl/>
        <w:spacing w:before="14" w:line="21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Law</w:t>
      </w:r>
      <w:r w:rsidR="0045187B" w:rsidRPr="00B53383">
        <w:rPr>
          <w:rFonts w:ascii="Times New Roman" w:hAnsi="Times New Roman" w:cs="Times New Roman"/>
          <w:sz w:val="22"/>
          <w:szCs w:val="22"/>
        </w:rPr>
        <w:t>.</w:t>
      </w:r>
    </w:p>
    <w:p w14:paraId="6989D9CB" w14:textId="1C6D2CE9" w:rsidR="009E365A" w:rsidRPr="00B53383" w:rsidRDefault="009E365A">
      <w:pPr>
        <w:widowControl/>
        <w:spacing w:before="14" w:line="21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Visitor: Widener University School of Law (2001-02)</w:t>
      </w:r>
    </w:p>
    <w:p w14:paraId="53EFD01A" w14:textId="14FC126F" w:rsidR="009E365A" w:rsidRPr="00B53383" w:rsidRDefault="009E365A">
      <w:pPr>
        <w:widowControl/>
        <w:spacing w:before="14" w:line="211" w:lineRule="exact"/>
        <w:ind w:left="1440" w:firstLine="720"/>
        <w:rPr>
          <w:rFonts w:ascii="Times New Roman" w:hAnsi="Times New Roman" w:cs="Times New Roman"/>
          <w:sz w:val="22"/>
          <w:szCs w:val="22"/>
        </w:rPr>
      </w:pPr>
      <w:r w:rsidRPr="00B53383">
        <w:rPr>
          <w:rFonts w:ascii="Times New Roman" w:hAnsi="Times New Roman" w:cs="Times New Roman"/>
          <w:sz w:val="22"/>
          <w:szCs w:val="22"/>
        </w:rPr>
        <w:t>Visitor: American University, Washington College of Law (2000-01)</w:t>
      </w:r>
    </w:p>
    <w:p w14:paraId="0EF6EABF" w14:textId="77777777" w:rsidR="0045187B" w:rsidRPr="00B53383" w:rsidRDefault="0045187B">
      <w:pPr>
        <w:widowControl/>
        <w:spacing w:before="14" w:line="211" w:lineRule="exact"/>
        <w:rPr>
          <w:rFonts w:ascii="Times New Roman" w:hAnsi="Times New Roman" w:cs="Times New Roman"/>
          <w:sz w:val="22"/>
          <w:szCs w:val="22"/>
        </w:rPr>
      </w:pPr>
    </w:p>
    <w:p w14:paraId="31984DF8" w14:textId="77777777" w:rsidR="0045187B" w:rsidRPr="00B53383" w:rsidRDefault="0045187B">
      <w:pPr>
        <w:widowControl/>
        <w:spacing w:line="216" w:lineRule="exact"/>
        <w:ind w:left="1440" w:firstLine="720"/>
        <w:rPr>
          <w:rFonts w:ascii="Times New Roman" w:hAnsi="Times New Roman" w:cs="Times New Roman"/>
          <w:sz w:val="22"/>
          <w:szCs w:val="22"/>
        </w:rPr>
      </w:pPr>
      <w:r w:rsidRPr="00B53383">
        <w:rPr>
          <w:rFonts w:ascii="Times New Roman" w:hAnsi="Times New Roman" w:cs="Times New Roman"/>
          <w:b/>
          <w:bCs/>
          <w:sz w:val="22"/>
          <w:szCs w:val="22"/>
        </w:rPr>
        <w:t xml:space="preserve">United States Department of Justice </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Washington, D.C.</w:t>
      </w:r>
    </w:p>
    <w:p w14:paraId="3AF3FFDB" w14:textId="77777777" w:rsidR="0045187B" w:rsidRPr="00B53383" w:rsidRDefault="0045187B">
      <w:pPr>
        <w:widowControl/>
        <w:spacing w:line="216" w:lineRule="exact"/>
        <w:ind w:left="1440" w:firstLine="720"/>
        <w:rPr>
          <w:rFonts w:ascii="Times New Roman" w:hAnsi="Times New Roman" w:cs="Times New Roman"/>
          <w:b/>
          <w:bCs/>
          <w:sz w:val="22"/>
          <w:szCs w:val="22"/>
        </w:rPr>
      </w:pPr>
      <w:r w:rsidRPr="00B53383">
        <w:rPr>
          <w:rFonts w:ascii="Times New Roman" w:hAnsi="Times New Roman" w:cs="Times New Roman"/>
          <w:b/>
          <w:bCs/>
          <w:sz w:val="22"/>
          <w:szCs w:val="22"/>
        </w:rPr>
        <w:t xml:space="preserve">District of Columbia </w:t>
      </w:r>
    </w:p>
    <w:p w14:paraId="3DAB4974" w14:textId="77777777" w:rsidR="0045187B" w:rsidRPr="00B53383" w:rsidRDefault="0045187B">
      <w:pPr>
        <w:widowControl/>
        <w:spacing w:before="4" w:line="216" w:lineRule="exact"/>
        <w:ind w:left="1440" w:firstLine="720"/>
        <w:rPr>
          <w:rFonts w:ascii="Times New Roman" w:hAnsi="Times New Roman" w:cs="Times New Roman"/>
          <w:sz w:val="22"/>
          <w:szCs w:val="22"/>
        </w:rPr>
      </w:pPr>
      <w:r w:rsidRPr="00B53383">
        <w:rPr>
          <w:rFonts w:ascii="Times New Roman" w:hAnsi="Times New Roman" w:cs="Times New Roman"/>
          <w:i/>
          <w:iCs/>
          <w:sz w:val="22"/>
          <w:szCs w:val="22"/>
        </w:rPr>
        <w:t xml:space="preserve">Assistant United States Attorney, </w:t>
      </w:r>
      <w:r w:rsidRPr="00B53383">
        <w:rPr>
          <w:rFonts w:ascii="Times New Roman" w:hAnsi="Times New Roman" w:cs="Times New Roman"/>
          <w:sz w:val="22"/>
          <w:szCs w:val="22"/>
        </w:rPr>
        <w:t xml:space="preserve">1995-1997 </w:t>
      </w:r>
    </w:p>
    <w:p w14:paraId="6F2DB942" w14:textId="77777777" w:rsidR="0045187B" w:rsidRPr="00B53383" w:rsidRDefault="0045187B">
      <w:pPr>
        <w:widowControl/>
        <w:spacing w:before="4" w:line="216" w:lineRule="exact"/>
        <w:rPr>
          <w:rFonts w:ascii="Times New Roman" w:hAnsi="Times New Roman" w:cs="Times New Roman"/>
          <w:sz w:val="22"/>
          <w:szCs w:val="22"/>
        </w:rPr>
      </w:pPr>
    </w:p>
    <w:p w14:paraId="48291C2D" w14:textId="77777777" w:rsidR="0045187B" w:rsidRPr="00B53383" w:rsidRDefault="0045187B">
      <w:pPr>
        <w:widowControl/>
        <w:spacing w:line="211" w:lineRule="exact"/>
        <w:ind w:left="2160"/>
        <w:rPr>
          <w:rFonts w:ascii="Times New Roman" w:hAnsi="Times New Roman" w:cs="Times New Roman"/>
          <w:sz w:val="22"/>
          <w:szCs w:val="22"/>
        </w:rPr>
      </w:pPr>
      <w:r w:rsidRPr="00B53383">
        <w:rPr>
          <w:rFonts w:ascii="Times New Roman" w:hAnsi="Times New Roman" w:cs="Times New Roman"/>
          <w:i/>
          <w:iCs/>
          <w:sz w:val="22"/>
          <w:szCs w:val="22"/>
        </w:rPr>
        <w:t xml:space="preserve">Civil Division. </w:t>
      </w:r>
      <w:r w:rsidRPr="00B53383">
        <w:rPr>
          <w:rFonts w:ascii="Times New Roman" w:hAnsi="Times New Roman" w:cs="Times New Roman"/>
          <w:sz w:val="22"/>
          <w:szCs w:val="22"/>
        </w:rPr>
        <w:t xml:space="preserve">Responsible for defending the United States against civil claims (primarily employment, tort and contract matters) in United States District Court. Duties included preparing answers, dispositive motions and responsive pleadings, conducting discovery, preparing settlement agreements, and conducting civil trials. One of the lead attorneys on two class actions involving allegations of discrimination under the Civil Rights Act. </w:t>
      </w:r>
    </w:p>
    <w:p w14:paraId="6C2AC648" w14:textId="77777777" w:rsidR="0045187B" w:rsidRPr="00B53383" w:rsidRDefault="0045187B">
      <w:pPr>
        <w:widowControl/>
        <w:spacing w:line="211" w:lineRule="exact"/>
        <w:rPr>
          <w:rFonts w:ascii="Times New Roman" w:hAnsi="Times New Roman" w:cs="Times New Roman"/>
          <w:sz w:val="22"/>
          <w:szCs w:val="22"/>
        </w:rPr>
      </w:pPr>
    </w:p>
    <w:p w14:paraId="4005B37D" w14:textId="77777777" w:rsidR="0045187B" w:rsidRPr="00B53383" w:rsidRDefault="0045187B">
      <w:pPr>
        <w:widowControl/>
        <w:spacing w:line="211" w:lineRule="exact"/>
        <w:ind w:left="2160"/>
        <w:rPr>
          <w:rFonts w:ascii="Times New Roman" w:hAnsi="Times New Roman" w:cs="Times New Roman"/>
          <w:sz w:val="22"/>
          <w:szCs w:val="22"/>
        </w:rPr>
      </w:pPr>
      <w:r w:rsidRPr="00B53383">
        <w:rPr>
          <w:rFonts w:ascii="Times New Roman" w:hAnsi="Times New Roman" w:cs="Times New Roman"/>
          <w:i/>
          <w:iCs/>
          <w:sz w:val="22"/>
          <w:szCs w:val="22"/>
        </w:rPr>
        <w:t xml:space="preserve">Narcotics Division. </w:t>
      </w:r>
      <w:r w:rsidRPr="00B53383">
        <w:rPr>
          <w:rFonts w:ascii="Times New Roman" w:hAnsi="Times New Roman" w:cs="Times New Roman"/>
          <w:sz w:val="22"/>
          <w:szCs w:val="22"/>
        </w:rPr>
        <w:t xml:space="preserve">Responsible for the handling of felony narcotic criminal matters during all phases of the litigation process in United States District Court. Duties included drafting indictments, presenting investigations to the federal </w:t>
      </w:r>
      <w:r w:rsidRPr="00B53383">
        <w:rPr>
          <w:rFonts w:ascii="Times New Roman" w:hAnsi="Times New Roman" w:cs="Times New Roman"/>
          <w:sz w:val="22"/>
          <w:szCs w:val="22"/>
        </w:rPr>
        <w:lastRenderedPageBreak/>
        <w:t xml:space="preserve">grand jury, preparing dispositive motions and responsive pleadings, and conducting evidentiary hearings and felony jury trials. </w:t>
      </w:r>
    </w:p>
    <w:p w14:paraId="35C39BA7" w14:textId="77777777" w:rsidR="006C4824" w:rsidRPr="00B53383" w:rsidRDefault="00F7436E" w:rsidP="00910C86">
      <w:pPr>
        <w:widowControl/>
        <w:tabs>
          <w:tab w:val="left" w:pos="3840"/>
        </w:tabs>
        <w:spacing w:line="211" w:lineRule="exact"/>
        <w:rPr>
          <w:rFonts w:ascii="Times New Roman" w:hAnsi="Times New Roman" w:cs="Times New Roman"/>
          <w:b/>
          <w:bCs/>
          <w:sz w:val="22"/>
          <w:szCs w:val="22"/>
        </w:rPr>
      </w:pPr>
      <w:r w:rsidRPr="00B53383">
        <w:rPr>
          <w:rFonts w:ascii="Times New Roman" w:hAnsi="Times New Roman" w:cs="Times New Roman"/>
          <w:sz w:val="22"/>
          <w:szCs w:val="22"/>
        </w:rPr>
        <w:tab/>
      </w:r>
    </w:p>
    <w:p w14:paraId="2C3715F5" w14:textId="77777777" w:rsidR="0045187B" w:rsidRPr="00B53383" w:rsidRDefault="0045187B">
      <w:pPr>
        <w:widowControl/>
        <w:spacing w:line="211" w:lineRule="exact"/>
        <w:ind w:left="1440" w:firstLine="720"/>
        <w:rPr>
          <w:rFonts w:ascii="Times New Roman" w:hAnsi="Times New Roman" w:cs="Times New Roman"/>
          <w:sz w:val="22"/>
          <w:szCs w:val="22"/>
        </w:rPr>
      </w:pPr>
      <w:r w:rsidRPr="00B53383">
        <w:rPr>
          <w:rFonts w:ascii="Times New Roman" w:hAnsi="Times New Roman" w:cs="Times New Roman"/>
          <w:b/>
          <w:bCs/>
          <w:sz w:val="22"/>
          <w:szCs w:val="22"/>
        </w:rPr>
        <w:t xml:space="preserve">United States Department of Justice </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 xml:space="preserve">Las Vegas, Nevada </w:t>
      </w:r>
    </w:p>
    <w:p w14:paraId="58522BFF" w14:textId="77777777" w:rsidR="0045187B" w:rsidRPr="00B53383" w:rsidRDefault="0045187B">
      <w:pPr>
        <w:widowControl/>
        <w:spacing w:line="211" w:lineRule="exact"/>
        <w:ind w:left="1440" w:firstLine="720"/>
        <w:rPr>
          <w:rFonts w:ascii="Times New Roman" w:hAnsi="Times New Roman" w:cs="Times New Roman"/>
          <w:b/>
          <w:bCs/>
          <w:sz w:val="22"/>
          <w:szCs w:val="22"/>
        </w:rPr>
      </w:pPr>
      <w:r w:rsidRPr="00B53383">
        <w:rPr>
          <w:rFonts w:ascii="Times New Roman" w:hAnsi="Times New Roman" w:cs="Times New Roman"/>
          <w:b/>
          <w:bCs/>
          <w:sz w:val="22"/>
          <w:szCs w:val="22"/>
        </w:rPr>
        <w:t xml:space="preserve">District of Nevada </w:t>
      </w:r>
    </w:p>
    <w:p w14:paraId="636EC73A" w14:textId="77777777" w:rsidR="0045187B" w:rsidRPr="00B53383" w:rsidRDefault="0045187B">
      <w:pPr>
        <w:widowControl/>
        <w:spacing w:before="9" w:line="211" w:lineRule="exact"/>
        <w:ind w:left="2160"/>
        <w:rPr>
          <w:rFonts w:ascii="Times New Roman" w:hAnsi="Times New Roman" w:cs="Times New Roman"/>
          <w:sz w:val="22"/>
          <w:szCs w:val="22"/>
        </w:rPr>
      </w:pPr>
      <w:r w:rsidRPr="00B53383">
        <w:rPr>
          <w:rFonts w:ascii="Times New Roman" w:hAnsi="Times New Roman" w:cs="Times New Roman"/>
          <w:i/>
          <w:iCs/>
          <w:sz w:val="22"/>
          <w:szCs w:val="22"/>
        </w:rPr>
        <w:t xml:space="preserve">Assistant United States Attorney, </w:t>
      </w:r>
      <w:r w:rsidRPr="00B53383">
        <w:rPr>
          <w:rFonts w:ascii="Times New Roman" w:hAnsi="Times New Roman" w:cs="Times New Roman"/>
          <w:sz w:val="22"/>
          <w:szCs w:val="22"/>
        </w:rPr>
        <w:t xml:space="preserve">1991-1995 </w:t>
      </w:r>
    </w:p>
    <w:p w14:paraId="2BDDE3FF" w14:textId="77777777" w:rsidR="0045187B" w:rsidRPr="00B53383" w:rsidRDefault="0045187B">
      <w:pPr>
        <w:widowControl/>
        <w:spacing w:line="216" w:lineRule="exact"/>
        <w:ind w:left="2160"/>
        <w:rPr>
          <w:rFonts w:ascii="Times New Roman" w:hAnsi="Times New Roman" w:cs="Times New Roman"/>
          <w:sz w:val="22"/>
          <w:szCs w:val="22"/>
        </w:rPr>
      </w:pPr>
    </w:p>
    <w:p w14:paraId="7A808500" w14:textId="44EE73C3" w:rsidR="0045187B" w:rsidRPr="00B53383" w:rsidRDefault="0045187B">
      <w:pPr>
        <w:pStyle w:val="BodyText2"/>
        <w:spacing w:line="216" w:lineRule="exact"/>
        <w:rPr>
          <w:rFonts w:ascii="Times New Roman" w:hAnsi="Times New Roman" w:cs="Times New Roman"/>
          <w:sz w:val="22"/>
          <w:szCs w:val="22"/>
        </w:rPr>
      </w:pPr>
      <w:r w:rsidRPr="00B53383">
        <w:rPr>
          <w:rFonts w:ascii="Times New Roman" w:hAnsi="Times New Roman" w:cs="Times New Roman"/>
          <w:sz w:val="22"/>
          <w:szCs w:val="22"/>
        </w:rPr>
        <w:t>General Criminal Division; Organized Crime Drug Enforcement Task Force.</w:t>
      </w:r>
    </w:p>
    <w:p w14:paraId="2F7B4943" w14:textId="77777777" w:rsidR="0045187B" w:rsidRPr="00B53383" w:rsidRDefault="0045187B">
      <w:pPr>
        <w:widowControl/>
        <w:spacing w:line="216" w:lineRule="exact"/>
        <w:ind w:left="2160"/>
        <w:rPr>
          <w:rFonts w:ascii="Times New Roman" w:hAnsi="Times New Roman" w:cs="Times New Roman"/>
          <w:sz w:val="22"/>
          <w:szCs w:val="22"/>
        </w:rPr>
      </w:pPr>
      <w:r w:rsidRPr="00B53383">
        <w:rPr>
          <w:rFonts w:ascii="Times New Roman" w:hAnsi="Times New Roman" w:cs="Times New Roman"/>
          <w:sz w:val="22"/>
          <w:szCs w:val="22"/>
        </w:rPr>
        <w:t xml:space="preserve">Responsible for the handling of felony criminal matters during all phases of the litigation process. Duties included drafting indictments, presenting investigations to the federal grand jury, preparing pre-trial motions and responsive pleadings, conducting evidentiary hearings and felony jury trials in United States District Court, preparing appellate briefs, and arguing appellate matters before the Ninth Circuit Court of Appeals.  Litigated an array of white collar, narcotic and arrest-generated offenses.  Served in the General Criminal Section from 1991 to 1994. Joined the Organized Crime Drug Enforcement Task Force in 1994. </w:t>
      </w:r>
    </w:p>
    <w:p w14:paraId="27B65759" w14:textId="77777777" w:rsidR="0045187B" w:rsidRPr="00B53383" w:rsidRDefault="0045187B">
      <w:pPr>
        <w:widowControl/>
        <w:spacing w:line="216" w:lineRule="exact"/>
        <w:ind w:left="1440" w:firstLine="720"/>
        <w:rPr>
          <w:rFonts w:ascii="Times New Roman" w:hAnsi="Times New Roman" w:cs="Times New Roman"/>
          <w:b/>
          <w:bCs/>
          <w:sz w:val="22"/>
          <w:szCs w:val="22"/>
        </w:rPr>
      </w:pPr>
    </w:p>
    <w:p w14:paraId="1941BA2A" w14:textId="77777777" w:rsidR="0045187B" w:rsidRPr="00B53383" w:rsidRDefault="0045187B">
      <w:pPr>
        <w:widowControl/>
        <w:spacing w:line="216" w:lineRule="exact"/>
        <w:ind w:left="1440" w:firstLine="720"/>
        <w:rPr>
          <w:rFonts w:ascii="Times New Roman" w:hAnsi="Times New Roman" w:cs="Times New Roman"/>
          <w:sz w:val="22"/>
          <w:szCs w:val="22"/>
        </w:rPr>
      </w:pPr>
      <w:r w:rsidRPr="00B53383">
        <w:rPr>
          <w:rFonts w:ascii="Times New Roman" w:hAnsi="Times New Roman" w:cs="Times New Roman"/>
          <w:b/>
          <w:bCs/>
          <w:sz w:val="22"/>
          <w:szCs w:val="22"/>
        </w:rPr>
        <w:t xml:space="preserve">Honorable Philip M. Pro </w:t>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b/>
          <w:bCs/>
          <w:sz w:val="22"/>
          <w:szCs w:val="22"/>
        </w:rPr>
        <w:tab/>
      </w:r>
      <w:r w:rsidRPr="00B53383">
        <w:rPr>
          <w:rFonts w:ascii="Times New Roman" w:hAnsi="Times New Roman" w:cs="Times New Roman"/>
          <w:sz w:val="22"/>
          <w:szCs w:val="22"/>
        </w:rPr>
        <w:t xml:space="preserve">Las Vegas, Nevada </w:t>
      </w:r>
    </w:p>
    <w:p w14:paraId="098FA604" w14:textId="77777777" w:rsidR="0045187B" w:rsidRPr="00B53383" w:rsidRDefault="0045187B">
      <w:pPr>
        <w:widowControl/>
        <w:spacing w:line="216" w:lineRule="exact"/>
        <w:ind w:left="1440" w:firstLine="720"/>
        <w:rPr>
          <w:rFonts w:ascii="Times New Roman" w:hAnsi="Times New Roman" w:cs="Times New Roman"/>
          <w:b/>
          <w:bCs/>
          <w:sz w:val="22"/>
          <w:szCs w:val="22"/>
        </w:rPr>
      </w:pPr>
      <w:r w:rsidRPr="00B53383">
        <w:rPr>
          <w:rFonts w:ascii="Times New Roman" w:hAnsi="Times New Roman" w:cs="Times New Roman"/>
          <w:b/>
          <w:bCs/>
          <w:sz w:val="22"/>
          <w:szCs w:val="22"/>
        </w:rPr>
        <w:t xml:space="preserve">United States District Court Judge, District of Nevada </w:t>
      </w:r>
    </w:p>
    <w:p w14:paraId="66E0A93D" w14:textId="77777777" w:rsidR="0045187B" w:rsidRPr="00B53383" w:rsidRDefault="0045187B">
      <w:pPr>
        <w:widowControl/>
        <w:spacing w:line="216" w:lineRule="exact"/>
        <w:ind w:left="1440" w:firstLine="720"/>
        <w:rPr>
          <w:rFonts w:ascii="Times New Roman" w:hAnsi="Times New Roman" w:cs="Times New Roman"/>
          <w:sz w:val="22"/>
          <w:szCs w:val="22"/>
        </w:rPr>
      </w:pPr>
      <w:r w:rsidRPr="00B53383">
        <w:rPr>
          <w:rFonts w:ascii="Times New Roman" w:hAnsi="Times New Roman" w:cs="Times New Roman"/>
          <w:i/>
          <w:iCs/>
          <w:sz w:val="22"/>
          <w:szCs w:val="22"/>
        </w:rPr>
        <w:t xml:space="preserve">Law Clerk, </w:t>
      </w:r>
      <w:r w:rsidRPr="00B53383">
        <w:rPr>
          <w:rFonts w:ascii="Times New Roman" w:hAnsi="Times New Roman" w:cs="Times New Roman"/>
          <w:sz w:val="22"/>
          <w:szCs w:val="22"/>
        </w:rPr>
        <w:t xml:space="preserve">1988-1990 </w:t>
      </w:r>
    </w:p>
    <w:p w14:paraId="53C9756E" w14:textId="39CF6904" w:rsidR="0045187B" w:rsidRPr="00B53383" w:rsidRDefault="0045187B">
      <w:pPr>
        <w:widowControl/>
        <w:spacing w:line="225" w:lineRule="exact"/>
        <w:ind w:left="2160"/>
        <w:rPr>
          <w:rFonts w:ascii="Times New Roman" w:hAnsi="Times New Roman" w:cs="Times New Roman"/>
          <w:sz w:val="22"/>
          <w:szCs w:val="22"/>
        </w:rPr>
      </w:pPr>
      <w:r w:rsidRPr="00B53383">
        <w:rPr>
          <w:rFonts w:ascii="Times New Roman" w:hAnsi="Times New Roman" w:cs="Times New Roman"/>
          <w:sz w:val="22"/>
          <w:szCs w:val="22"/>
        </w:rPr>
        <w:t xml:space="preserve">Assisted the Court in all phases of civil and criminal trials. Duties included drafting opinions and orders relating to civil and criminal matters and advising the Court on evidentiary and procedural issues. </w:t>
      </w:r>
    </w:p>
    <w:p w14:paraId="72AAE8DB" w14:textId="77777777" w:rsidR="0045187B" w:rsidRPr="00DC224C" w:rsidRDefault="0045187B">
      <w:pPr>
        <w:widowControl/>
        <w:spacing w:line="240" w:lineRule="exact"/>
        <w:ind w:left="2160" w:hanging="2160"/>
        <w:rPr>
          <w:rFonts w:ascii="Times New Roman" w:hAnsi="Times New Roman" w:cs="Times New Roman"/>
          <w:b/>
          <w:bCs/>
        </w:rPr>
      </w:pPr>
    </w:p>
    <w:p w14:paraId="21B408FB" w14:textId="77777777" w:rsidR="00DC224C" w:rsidRPr="00DC224C" w:rsidRDefault="00DC224C">
      <w:pPr>
        <w:widowControl/>
        <w:spacing w:line="240" w:lineRule="exact"/>
        <w:ind w:left="2160" w:hanging="2160"/>
        <w:rPr>
          <w:rFonts w:ascii="Times New Roman" w:hAnsi="Times New Roman" w:cs="Times New Roman"/>
          <w:b/>
          <w:bCs/>
        </w:rPr>
      </w:pPr>
    </w:p>
    <w:p w14:paraId="12C93C8F" w14:textId="77777777" w:rsidR="008F27F3" w:rsidRPr="00B53383" w:rsidRDefault="0045187B" w:rsidP="00991E21">
      <w:pPr>
        <w:widowControl/>
        <w:spacing w:line="240" w:lineRule="exact"/>
        <w:ind w:left="2160" w:hanging="2160"/>
        <w:rPr>
          <w:rFonts w:ascii="Times New Roman" w:hAnsi="Times New Roman" w:cs="Times New Roman"/>
          <w:sz w:val="22"/>
          <w:szCs w:val="22"/>
        </w:rPr>
      </w:pPr>
      <w:r w:rsidRPr="00B53383">
        <w:rPr>
          <w:rFonts w:ascii="Times New Roman" w:hAnsi="Times New Roman" w:cs="Times New Roman"/>
          <w:b/>
          <w:bCs/>
          <w:sz w:val="22"/>
          <w:szCs w:val="22"/>
        </w:rPr>
        <w:t>PUBLICATIONS</w:t>
      </w:r>
      <w:r w:rsidRPr="00B53383">
        <w:rPr>
          <w:rFonts w:ascii="Times New Roman" w:hAnsi="Times New Roman" w:cs="Times New Roman"/>
          <w:sz w:val="22"/>
          <w:szCs w:val="22"/>
        </w:rPr>
        <w:tab/>
      </w:r>
      <w:r w:rsidR="008F27F3" w:rsidRPr="00B53383">
        <w:rPr>
          <w:rFonts w:ascii="Times New Roman" w:hAnsi="Times New Roman" w:cs="Times New Roman"/>
          <w:b/>
          <w:sz w:val="22"/>
          <w:szCs w:val="22"/>
          <w:u w:val="single"/>
        </w:rPr>
        <w:t>Books</w:t>
      </w:r>
    </w:p>
    <w:p w14:paraId="4D24F657" w14:textId="77777777" w:rsidR="008F27F3" w:rsidRPr="00B53383" w:rsidRDefault="008F27F3" w:rsidP="00991E21">
      <w:pPr>
        <w:widowControl/>
        <w:spacing w:line="240" w:lineRule="exact"/>
        <w:ind w:left="2160" w:hanging="2160"/>
        <w:rPr>
          <w:rFonts w:ascii="Times New Roman" w:hAnsi="Times New Roman" w:cs="Times New Roman"/>
          <w:sz w:val="22"/>
          <w:szCs w:val="22"/>
        </w:rPr>
      </w:pPr>
    </w:p>
    <w:p w14:paraId="524091B1" w14:textId="286D01AC" w:rsidR="00A24B12" w:rsidRPr="00B53383" w:rsidRDefault="00A24B12" w:rsidP="00A36ECD">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sz w:val="22"/>
          <w:szCs w:val="22"/>
        </w:rPr>
        <w:t>Inside Investigative Criminal Procedure: What Matters and Why (Wolters Kluwer) (2012)</w:t>
      </w:r>
      <w:r w:rsidR="00D93E3E" w:rsidRPr="00B53383">
        <w:rPr>
          <w:rFonts w:ascii="Times New Roman" w:hAnsi="Times New Roman" w:cs="Times New Roman"/>
          <w:bCs/>
          <w:sz w:val="22"/>
          <w:szCs w:val="22"/>
        </w:rPr>
        <w:t xml:space="preserve"> </w:t>
      </w:r>
      <w:r w:rsidR="00E119E3" w:rsidRPr="00B53383">
        <w:rPr>
          <w:rFonts w:ascii="Times New Roman" w:hAnsi="Times New Roman" w:cs="Times New Roman"/>
          <w:bCs/>
          <w:sz w:val="22"/>
          <w:szCs w:val="22"/>
        </w:rPr>
        <w:t>(T</w:t>
      </w:r>
      <w:r w:rsidR="00A40C6F" w:rsidRPr="00B53383">
        <w:rPr>
          <w:rFonts w:ascii="Times New Roman" w:hAnsi="Times New Roman" w:cs="Times New Roman"/>
          <w:bCs/>
          <w:sz w:val="22"/>
          <w:szCs w:val="22"/>
        </w:rPr>
        <w:t xml:space="preserve">wo hundred </w:t>
      </w:r>
      <w:r w:rsidR="008A2893">
        <w:rPr>
          <w:rFonts w:ascii="Times New Roman" w:hAnsi="Times New Roman" w:cs="Times New Roman"/>
          <w:bCs/>
          <w:sz w:val="22"/>
          <w:szCs w:val="22"/>
        </w:rPr>
        <w:t>eighty</w:t>
      </w:r>
      <w:r w:rsidR="00E06D90" w:rsidRPr="00B53383">
        <w:rPr>
          <w:rFonts w:ascii="Times New Roman" w:hAnsi="Times New Roman" w:cs="Times New Roman"/>
          <w:bCs/>
          <w:sz w:val="22"/>
          <w:szCs w:val="22"/>
        </w:rPr>
        <w:t>-five-page</w:t>
      </w:r>
      <w:r w:rsidR="00A40C6F" w:rsidRPr="00B53383">
        <w:rPr>
          <w:rFonts w:ascii="Times New Roman" w:hAnsi="Times New Roman" w:cs="Times New Roman"/>
          <w:bCs/>
          <w:sz w:val="22"/>
          <w:szCs w:val="22"/>
        </w:rPr>
        <w:t xml:space="preserve"> solo-authored treatise covering all topics pertinent to Investigative Criminal Procedure)</w:t>
      </w:r>
    </w:p>
    <w:p w14:paraId="29EA8467" w14:textId="24E63D8F" w:rsidR="00A24B12" w:rsidRPr="00B53383" w:rsidRDefault="00A24B12" w:rsidP="00A36ECD">
      <w:pPr>
        <w:widowControl/>
        <w:spacing w:line="240" w:lineRule="exact"/>
        <w:ind w:left="2160"/>
        <w:rPr>
          <w:rFonts w:ascii="Times New Roman" w:hAnsi="Times New Roman" w:cs="Times New Roman"/>
          <w:bCs/>
          <w:sz w:val="22"/>
          <w:szCs w:val="22"/>
        </w:rPr>
      </w:pPr>
    </w:p>
    <w:p w14:paraId="012C0743" w14:textId="50CB917C" w:rsidR="00A24B12" w:rsidRPr="00B53383" w:rsidRDefault="00A24B12" w:rsidP="00A24B12">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sz w:val="22"/>
          <w:szCs w:val="22"/>
        </w:rPr>
        <w:t>Inside Adjudicative Criminal Procedure: What Matters and Why (Wolters Kluwer) (with Alan Cook) (2016)</w:t>
      </w:r>
      <w:r w:rsidR="00E119E3" w:rsidRPr="00B53383">
        <w:rPr>
          <w:rFonts w:ascii="Times New Roman" w:hAnsi="Times New Roman" w:cs="Times New Roman"/>
          <w:bCs/>
          <w:sz w:val="22"/>
          <w:szCs w:val="22"/>
        </w:rPr>
        <w:t xml:space="preserve"> (O</w:t>
      </w:r>
      <w:r w:rsidR="008D1FA0" w:rsidRPr="00B53383">
        <w:rPr>
          <w:rFonts w:ascii="Times New Roman" w:hAnsi="Times New Roman" w:cs="Times New Roman"/>
          <w:bCs/>
          <w:sz w:val="22"/>
          <w:szCs w:val="22"/>
        </w:rPr>
        <w:t xml:space="preserve">ne hundred </w:t>
      </w:r>
      <w:r w:rsidR="00E06D90" w:rsidRPr="00B53383">
        <w:rPr>
          <w:rFonts w:ascii="Times New Roman" w:hAnsi="Times New Roman" w:cs="Times New Roman"/>
          <w:bCs/>
          <w:sz w:val="22"/>
          <w:szCs w:val="22"/>
        </w:rPr>
        <w:t>ninety-three-page</w:t>
      </w:r>
      <w:r w:rsidR="00D93E3E" w:rsidRPr="00B53383">
        <w:rPr>
          <w:rFonts w:ascii="Times New Roman" w:hAnsi="Times New Roman" w:cs="Times New Roman"/>
          <w:bCs/>
          <w:sz w:val="22"/>
          <w:szCs w:val="22"/>
        </w:rPr>
        <w:t xml:space="preserve"> co-authored treatise covering all topics pertinent to Adjudicative Criminal Procedure)</w:t>
      </w:r>
    </w:p>
    <w:p w14:paraId="40CEDF32" w14:textId="77777777" w:rsidR="00A24B12" w:rsidRPr="00B53383" w:rsidRDefault="00A24B12" w:rsidP="00A36ECD">
      <w:pPr>
        <w:widowControl/>
        <w:spacing w:line="240" w:lineRule="exact"/>
        <w:ind w:left="2160"/>
        <w:rPr>
          <w:rFonts w:ascii="Times New Roman" w:hAnsi="Times New Roman" w:cs="Times New Roman"/>
          <w:bCs/>
          <w:sz w:val="22"/>
          <w:szCs w:val="22"/>
        </w:rPr>
      </w:pPr>
    </w:p>
    <w:p w14:paraId="2D51AC54" w14:textId="31A51C5F" w:rsidR="00AB1F55" w:rsidRDefault="006419B5" w:rsidP="00A36ECD">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sz w:val="22"/>
          <w:szCs w:val="22"/>
        </w:rPr>
        <w:t>Trial Handbook for Georgia Lawyers, (</w:t>
      </w:r>
      <w:r w:rsidR="00537D4C" w:rsidRPr="00B53383">
        <w:rPr>
          <w:rFonts w:ascii="Times New Roman" w:hAnsi="Times New Roman" w:cs="Times New Roman"/>
          <w:bCs/>
          <w:sz w:val="22"/>
          <w:szCs w:val="22"/>
        </w:rPr>
        <w:t>Thomson Reuters</w:t>
      </w:r>
      <w:r w:rsidRPr="00B53383">
        <w:rPr>
          <w:rFonts w:ascii="Times New Roman" w:hAnsi="Times New Roman" w:cs="Times New Roman"/>
          <w:bCs/>
          <w:sz w:val="22"/>
          <w:szCs w:val="22"/>
        </w:rPr>
        <w:t>) (with R. Carl</w:t>
      </w:r>
      <w:r w:rsidR="00934BA5" w:rsidRPr="00B53383">
        <w:rPr>
          <w:rFonts w:ascii="Times New Roman" w:hAnsi="Times New Roman" w:cs="Times New Roman"/>
          <w:bCs/>
          <w:sz w:val="22"/>
          <w:szCs w:val="22"/>
        </w:rPr>
        <w:t xml:space="preserve">son and M. Carlson) </w:t>
      </w:r>
      <w:r w:rsidR="00A40C6F" w:rsidRPr="00B53383">
        <w:rPr>
          <w:rFonts w:ascii="Times New Roman" w:hAnsi="Times New Roman" w:cs="Times New Roman"/>
          <w:bCs/>
          <w:sz w:val="22"/>
          <w:szCs w:val="22"/>
        </w:rPr>
        <w:t>(</w:t>
      </w:r>
      <w:r w:rsidR="00E119E3" w:rsidRPr="00B53383">
        <w:rPr>
          <w:rFonts w:ascii="Times New Roman" w:hAnsi="Times New Roman" w:cs="Times New Roman"/>
          <w:bCs/>
          <w:sz w:val="22"/>
          <w:szCs w:val="22"/>
        </w:rPr>
        <w:t>O</w:t>
      </w:r>
      <w:r w:rsidR="007D7412" w:rsidRPr="00B53383">
        <w:rPr>
          <w:rFonts w:ascii="Times New Roman" w:hAnsi="Times New Roman" w:cs="Times New Roman"/>
          <w:bCs/>
          <w:sz w:val="22"/>
          <w:szCs w:val="22"/>
        </w:rPr>
        <w:t>ne thousand</w:t>
      </w:r>
      <w:r w:rsidR="00004FFF">
        <w:rPr>
          <w:rFonts w:ascii="Times New Roman" w:hAnsi="Times New Roman" w:cs="Times New Roman"/>
          <w:bCs/>
          <w:sz w:val="22"/>
          <w:szCs w:val="22"/>
        </w:rPr>
        <w:t>-</w:t>
      </w:r>
      <w:r w:rsidR="007D7412" w:rsidRPr="00B53383">
        <w:rPr>
          <w:rFonts w:ascii="Times New Roman" w:hAnsi="Times New Roman" w:cs="Times New Roman"/>
          <w:bCs/>
          <w:sz w:val="22"/>
          <w:szCs w:val="22"/>
        </w:rPr>
        <w:t>plus</w:t>
      </w:r>
      <w:r w:rsidR="00004FFF">
        <w:rPr>
          <w:rFonts w:ascii="Times New Roman" w:hAnsi="Times New Roman" w:cs="Times New Roman"/>
          <w:bCs/>
          <w:sz w:val="22"/>
          <w:szCs w:val="22"/>
        </w:rPr>
        <w:t>-</w:t>
      </w:r>
      <w:r w:rsidR="007D7412" w:rsidRPr="00B53383">
        <w:rPr>
          <w:rFonts w:ascii="Times New Roman" w:hAnsi="Times New Roman" w:cs="Times New Roman"/>
          <w:bCs/>
          <w:sz w:val="22"/>
          <w:szCs w:val="22"/>
        </w:rPr>
        <w:t xml:space="preserve">page co-authored book detailing </w:t>
      </w:r>
      <w:r w:rsidR="009E3269" w:rsidRPr="00B53383">
        <w:rPr>
          <w:rFonts w:ascii="Times New Roman" w:hAnsi="Times New Roman" w:cs="Times New Roman"/>
          <w:bCs/>
          <w:sz w:val="22"/>
          <w:szCs w:val="22"/>
        </w:rPr>
        <w:t xml:space="preserve">Georgia </w:t>
      </w:r>
      <w:r w:rsidR="007D7412" w:rsidRPr="00B53383">
        <w:rPr>
          <w:rFonts w:ascii="Times New Roman" w:hAnsi="Times New Roman" w:cs="Times New Roman"/>
          <w:bCs/>
          <w:sz w:val="22"/>
          <w:szCs w:val="22"/>
        </w:rPr>
        <w:t xml:space="preserve">civil and criminal trial practice </w:t>
      </w:r>
      <w:r w:rsidR="009E3269" w:rsidRPr="00B53383">
        <w:rPr>
          <w:rFonts w:ascii="Times New Roman" w:hAnsi="Times New Roman" w:cs="Times New Roman"/>
          <w:bCs/>
          <w:sz w:val="22"/>
          <w:szCs w:val="22"/>
        </w:rPr>
        <w:t>laws and principles)</w:t>
      </w:r>
    </w:p>
    <w:p w14:paraId="06092FCA" w14:textId="297B0B56" w:rsidR="00DA5D72" w:rsidRDefault="00DA5D72" w:rsidP="00A36ECD">
      <w:pPr>
        <w:widowControl/>
        <w:spacing w:line="240" w:lineRule="exact"/>
        <w:ind w:left="2160"/>
        <w:rPr>
          <w:rFonts w:ascii="Times New Roman" w:hAnsi="Times New Roman" w:cs="Times New Roman"/>
          <w:bCs/>
          <w:sz w:val="22"/>
          <w:szCs w:val="22"/>
        </w:rPr>
      </w:pPr>
    </w:p>
    <w:p w14:paraId="706EA97F" w14:textId="06EE4631" w:rsidR="00DA5D72" w:rsidRPr="00B53383" w:rsidRDefault="00DA5D72" w:rsidP="00A36ECD">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sz w:val="22"/>
          <w:szCs w:val="22"/>
        </w:rPr>
        <w:t>Trial Handbook for Georgia Lawyers, (Thomson Reuters) (with R. Carlson and M. Carlson</w:t>
      </w:r>
      <w:r>
        <w:rPr>
          <w:rFonts w:ascii="Times New Roman" w:hAnsi="Times New Roman" w:cs="Times New Roman"/>
          <w:bCs/>
          <w:sz w:val="22"/>
          <w:szCs w:val="22"/>
        </w:rPr>
        <w:t>)</w:t>
      </w:r>
      <w:r w:rsidRPr="00B53383">
        <w:rPr>
          <w:rFonts w:ascii="Times New Roman" w:hAnsi="Times New Roman" w:cs="Times New Roman"/>
          <w:bCs/>
          <w:sz w:val="22"/>
          <w:szCs w:val="22"/>
        </w:rPr>
        <w:t xml:space="preserve"> (Annual </w:t>
      </w:r>
      <w:r w:rsidR="003B2720">
        <w:rPr>
          <w:rFonts w:ascii="Times New Roman" w:hAnsi="Times New Roman" w:cs="Times New Roman"/>
          <w:bCs/>
          <w:sz w:val="22"/>
          <w:szCs w:val="22"/>
        </w:rPr>
        <w:t>s</w:t>
      </w:r>
      <w:r w:rsidRPr="00B53383">
        <w:rPr>
          <w:rFonts w:ascii="Times New Roman" w:hAnsi="Times New Roman" w:cs="Times New Roman"/>
          <w:bCs/>
          <w:sz w:val="22"/>
          <w:szCs w:val="22"/>
        </w:rPr>
        <w:t>upplements 2014-15; 2015-16; 2016-17; 2017-18; 2018-19; 2019-20; 2020-21</w:t>
      </w:r>
      <w:r w:rsidR="001300ED">
        <w:rPr>
          <w:rFonts w:ascii="Times New Roman" w:hAnsi="Times New Roman" w:cs="Times New Roman"/>
          <w:bCs/>
          <w:sz w:val="22"/>
          <w:szCs w:val="22"/>
        </w:rPr>
        <w:t>; 2021-22</w:t>
      </w:r>
      <w:r w:rsidR="00AE48AE">
        <w:rPr>
          <w:rFonts w:ascii="Times New Roman" w:hAnsi="Times New Roman" w:cs="Times New Roman"/>
          <w:bCs/>
          <w:sz w:val="22"/>
          <w:szCs w:val="22"/>
        </w:rPr>
        <w:t>, 2022-23</w:t>
      </w:r>
      <w:r w:rsidR="001300ED">
        <w:rPr>
          <w:rFonts w:ascii="Times New Roman" w:hAnsi="Times New Roman" w:cs="Times New Roman"/>
          <w:bCs/>
          <w:sz w:val="22"/>
          <w:szCs w:val="22"/>
        </w:rPr>
        <w:t xml:space="preserve"> </w:t>
      </w:r>
      <w:r w:rsidRPr="00B53383">
        <w:rPr>
          <w:rFonts w:ascii="Times New Roman" w:hAnsi="Times New Roman" w:cs="Times New Roman"/>
          <w:bCs/>
          <w:sz w:val="22"/>
          <w:szCs w:val="22"/>
        </w:rPr>
        <w:t>forthcoming)</w:t>
      </w:r>
    </w:p>
    <w:p w14:paraId="2ABD8347" w14:textId="77777777" w:rsidR="008F27F3" w:rsidRDefault="008F27F3" w:rsidP="00991E21">
      <w:pPr>
        <w:widowControl/>
        <w:spacing w:line="240" w:lineRule="exact"/>
        <w:ind w:left="2160" w:hanging="2160"/>
        <w:rPr>
          <w:rFonts w:ascii="Times New Roman" w:hAnsi="Times New Roman" w:cs="Times New Roman"/>
        </w:rPr>
      </w:pPr>
    </w:p>
    <w:p w14:paraId="223750A1" w14:textId="76B53D0E" w:rsidR="008F27F3" w:rsidRDefault="008F27F3" w:rsidP="00A24B12">
      <w:pPr>
        <w:widowControl/>
        <w:spacing w:line="240" w:lineRule="exact"/>
        <w:ind w:left="2160"/>
        <w:rPr>
          <w:rFonts w:ascii="Times New Roman" w:hAnsi="Times New Roman" w:cs="Times New Roman"/>
        </w:rPr>
      </w:pPr>
      <w:r w:rsidRPr="00DC224C">
        <w:rPr>
          <w:rFonts w:ascii="Times New Roman" w:hAnsi="Times New Roman" w:cs="Times New Roman"/>
          <w:bCs/>
        </w:rPr>
        <w:t xml:space="preserve">  </w:t>
      </w:r>
    </w:p>
    <w:p w14:paraId="3F1CE41D" w14:textId="77777777" w:rsidR="008E3F89" w:rsidRPr="00B53383" w:rsidRDefault="0052176C" w:rsidP="008F27F3">
      <w:pPr>
        <w:widowControl/>
        <w:spacing w:line="240" w:lineRule="exact"/>
        <w:ind w:left="2160"/>
        <w:rPr>
          <w:rFonts w:ascii="Times New Roman" w:hAnsi="Times New Roman" w:cs="Times New Roman"/>
          <w:sz w:val="22"/>
          <w:szCs w:val="22"/>
          <w:u w:val="single"/>
        </w:rPr>
      </w:pPr>
      <w:r w:rsidRPr="00B53383">
        <w:rPr>
          <w:rFonts w:ascii="Times New Roman" w:hAnsi="Times New Roman" w:cs="Times New Roman"/>
          <w:b/>
          <w:sz w:val="22"/>
          <w:szCs w:val="22"/>
          <w:u w:val="single"/>
        </w:rPr>
        <w:t>Articles</w:t>
      </w:r>
      <w:r w:rsidR="008F27F3" w:rsidRPr="00B53383">
        <w:rPr>
          <w:rFonts w:ascii="Times New Roman" w:hAnsi="Times New Roman" w:cs="Times New Roman"/>
          <w:b/>
          <w:sz w:val="22"/>
          <w:szCs w:val="22"/>
          <w:u w:val="single"/>
        </w:rPr>
        <w:t xml:space="preserve"> and </w:t>
      </w:r>
      <w:r w:rsidR="00B033BF" w:rsidRPr="00B53383">
        <w:rPr>
          <w:rFonts w:ascii="Times New Roman" w:hAnsi="Times New Roman" w:cs="Times New Roman"/>
          <w:b/>
          <w:sz w:val="22"/>
          <w:szCs w:val="22"/>
          <w:u w:val="single"/>
        </w:rPr>
        <w:t>Essays</w:t>
      </w:r>
      <w:r w:rsidR="008E3F89" w:rsidRPr="00B53383">
        <w:rPr>
          <w:rFonts w:ascii="Times New Roman" w:hAnsi="Times New Roman" w:cs="Times New Roman"/>
          <w:sz w:val="22"/>
          <w:szCs w:val="22"/>
          <w:u w:val="single"/>
        </w:rPr>
        <w:t xml:space="preserve"> </w:t>
      </w:r>
    </w:p>
    <w:p w14:paraId="52680C25" w14:textId="77777777" w:rsidR="00E946A0" w:rsidRPr="00B53383" w:rsidRDefault="00E946A0" w:rsidP="00E946A0">
      <w:pPr>
        <w:widowControl/>
        <w:spacing w:line="240" w:lineRule="exact"/>
        <w:rPr>
          <w:rFonts w:ascii="Times New Roman" w:hAnsi="Times New Roman" w:cs="Times New Roman"/>
          <w:bCs/>
          <w:i/>
          <w:sz w:val="22"/>
          <w:szCs w:val="22"/>
        </w:rPr>
      </w:pPr>
    </w:p>
    <w:p w14:paraId="7CA6B896" w14:textId="74F0D910" w:rsidR="00CD4142" w:rsidRPr="00B53383" w:rsidRDefault="00CD4142" w:rsidP="00CD4142">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American Guilty Pleas </w:t>
      </w:r>
      <w:r w:rsidRPr="00B53383">
        <w:rPr>
          <w:rFonts w:ascii="Times New Roman" w:hAnsi="Times New Roman" w:cs="Times New Roman"/>
          <w:bCs/>
          <w:sz w:val="22"/>
          <w:szCs w:val="22"/>
        </w:rPr>
        <w:t>(work-in-progress)</w:t>
      </w:r>
    </w:p>
    <w:p w14:paraId="56C425F5" w14:textId="3DF11E9E" w:rsidR="006C5A53" w:rsidRPr="00B53383" w:rsidRDefault="006C5A53" w:rsidP="00CD4142">
      <w:pPr>
        <w:widowControl/>
        <w:spacing w:line="240" w:lineRule="exact"/>
        <w:ind w:left="2160"/>
        <w:rPr>
          <w:rFonts w:ascii="Times New Roman" w:hAnsi="Times New Roman" w:cs="Times New Roman"/>
          <w:bCs/>
          <w:sz w:val="22"/>
          <w:szCs w:val="22"/>
        </w:rPr>
      </w:pPr>
    </w:p>
    <w:p w14:paraId="66305B7A" w14:textId="6A3C01B3" w:rsidR="006C5A53" w:rsidRDefault="006C5A53" w:rsidP="00CD4142">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iCs/>
          <w:sz w:val="22"/>
          <w:szCs w:val="22"/>
        </w:rPr>
        <w:t xml:space="preserve">Executive Branch </w:t>
      </w:r>
      <w:r w:rsidR="001E4C9B">
        <w:rPr>
          <w:rFonts w:ascii="Times New Roman" w:hAnsi="Times New Roman" w:cs="Times New Roman"/>
          <w:bCs/>
          <w:i/>
          <w:iCs/>
          <w:sz w:val="22"/>
          <w:szCs w:val="22"/>
        </w:rPr>
        <w:t>Crimes</w:t>
      </w:r>
      <w:r w:rsidRPr="00B53383">
        <w:rPr>
          <w:rFonts w:ascii="Times New Roman" w:hAnsi="Times New Roman" w:cs="Times New Roman"/>
          <w:bCs/>
          <w:i/>
          <w:iCs/>
          <w:sz w:val="22"/>
          <w:szCs w:val="22"/>
        </w:rPr>
        <w:t xml:space="preserve"> </w:t>
      </w:r>
      <w:r w:rsidRPr="00B53383">
        <w:rPr>
          <w:rFonts w:ascii="Times New Roman" w:hAnsi="Times New Roman" w:cs="Times New Roman"/>
          <w:bCs/>
          <w:sz w:val="22"/>
          <w:szCs w:val="22"/>
        </w:rPr>
        <w:t>(work-in-progress)</w:t>
      </w:r>
    </w:p>
    <w:p w14:paraId="1B1A1EC6" w14:textId="541B573D" w:rsidR="00772576" w:rsidRDefault="00772576" w:rsidP="00CD4142">
      <w:pPr>
        <w:widowControl/>
        <w:spacing w:line="240" w:lineRule="exact"/>
        <w:ind w:left="2160"/>
        <w:rPr>
          <w:rFonts w:ascii="Times New Roman" w:hAnsi="Times New Roman" w:cs="Times New Roman"/>
          <w:bCs/>
          <w:sz w:val="22"/>
          <w:szCs w:val="22"/>
        </w:rPr>
      </w:pPr>
    </w:p>
    <w:p w14:paraId="37EE99AD" w14:textId="3955E0CA" w:rsidR="00772576" w:rsidRPr="00772576" w:rsidRDefault="00973E3A" w:rsidP="00CD4142">
      <w:pPr>
        <w:widowControl/>
        <w:spacing w:line="240" w:lineRule="exact"/>
        <w:ind w:left="2160"/>
        <w:rPr>
          <w:rFonts w:ascii="Times New Roman" w:hAnsi="Times New Roman" w:cs="Times New Roman"/>
          <w:bCs/>
          <w:sz w:val="22"/>
          <w:szCs w:val="22"/>
        </w:rPr>
      </w:pPr>
      <w:r>
        <w:rPr>
          <w:rFonts w:ascii="Times New Roman" w:hAnsi="Times New Roman" w:cs="Times New Roman"/>
          <w:bCs/>
          <w:i/>
          <w:sz w:val="22"/>
          <w:szCs w:val="22"/>
        </w:rPr>
        <w:t>Incompassionate</w:t>
      </w:r>
      <w:r w:rsidR="00D05442">
        <w:rPr>
          <w:rFonts w:ascii="Times New Roman" w:hAnsi="Times New Roman" w:cs="Times New Roman"/>
          <w:bCs/>
          <w:i/>
          <w:sz w:val="22"/>
          <w:szCs w:val="22"/>
        </w:rPr>
        <w:t xml:space="preserve"> Plea Bargaining</w:t>
      </w:r>
      <w:r w:rsidR="00772576">
        <w:rPr>
          <w:rFonts w:ascii="Times New Roman" w:hAnsi="Times New Roman" w:cs="Times New Roman"/>
          <w:bCs/>
          <w:i/>
          <w:sz w:val="22"/>
          <w:szCs w:val="22"/>
        </w:rPr>
        <w:t xml:space="preserve"> </w:t>
      </w:r>
      <w:r w:rsidR="00772576">
        <w:rPr>
          <w:rFonts w:ascii="Times New Roman" w:hAnsi="Times New Roman" w:cs="Times New Roman"/>
          <w:bCs/>
          <w:sz w:val="22"/>
          <w:szCs w:val="22"/>
        </w:rPr>
        <w:t>(work-in-progress)</w:t>
      </w:r>
    </w:p>
    <w:p w14:paraId="2C6E7714" w14:textId="24DAFA68" w:rsidR="009D51D0" w:rsidRPr="00B53383" w:rsidRDefault="009D51D0" w:rsidP="00CD4142">
      <w:pPr>
        <w:widowControl/>
        <w:spacing w:line="240" w:lineRule="exact"/>
        <w:ind w:left="2160"/>
        <w:rPr>
          <w:rFonts w:ascii="Times New Roman" w:hAnsi="Times New Roman" w:cs="Times New Roman"/>
          <w:bCs/>
          <w:sz w:val="22"/>
          <w:szCs w:val="22"/>
        </w:rPr>
      </w:pPr>
    </w:p>
    <w:p w14:paraId="76447B3C" w14:textId="288ABA19" w:rsidR="00CD4142" w:rsidRPr="00B53383" w:rsidRDefault="001404EF" w:rsidP="00CD4142">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Suspicionless </w:t>
      </w:r>
      <w:r w:rsidR="00CD4142" w:rsidRPr="00B53383">
        <w:rPr>
          <w:rFonts w:ascii="Times New Roman" w:hAnsi="Times New Roman" w:cs="Times New Roman"/>
          <w:bCs/>
          <w:i/>
          <w:sz w:val="22"/>
          <w:szCs w:val="22"/>
        </w:rPr>
        <w:t>Policing</w:t>
      </w:r>
      <w:r w:rsidR="004F0434" w:rsidRPr="00B53383">
        <w:rPr>
          <w:rFonts w:ascii="Times New Roman" w:hAnsi="Times New Roman" w:cs="Times New Roman"/>
          <w:bCs/>
          <w:i/>
          <w:sz w:val="22"/>
          <w:szCs w:val="22"/>
        </w:rPr>
        <w:t xml:space="preserve">, </w:t>
      </w:r>
      <w:r w:rsidR="00AE48AE">
        <w:rPr>
          <w:rFonts w:ascii="Times New Roman" w:hAnsi="Times New Roman" w:cs="Times New Roman"/>
          <w:bCs/>
          <w:sz w:val="22"/>
          <w:szCs w:val="22"/>
        </w:rPr>
        <w:t xml:space="preserve">89 </w:t>
      </w:r>
      <w:r w:rsidR="00215071" w:rsidRPr="00B53383">
        <w:rPr>
          <w:rFonts w:ascii="Times New Roman" w:hAnsi="Times New Roman" w:cs="Times New Roman"/>
          <w:smallCaps/>
          <w:sz w:val="22"/>
          <w:szCs w:val="22"/>
        </w:rPr>
        <w:t>George Washington Law Review</w:t>
      </w:r>
      <w:r w:rsidR="00C076FB" w:rsidRPr="00B53383">
        <w:rPr>
          <w:rFonts w:ascii="Times New Roman" w:hAnsi="Times New Roman" w:cs="Times New Roman"/>
          <w:bCs/>
          <w:sz w:val="22"/>
          <w:szCs w:val="22"/>
        </w:rPr>
        <w:t xml:space="preserve"> </w:t>
      </w:r>
      <w:r w:rsidR="00AE48AE">
        <w:rPr>
          <w:rFonts w:ascii="Times New Roman" w:hAnsi="Times New Roman" w:cs="Times New Roman"/>
          <w:bCs/>
          <w:sz w:val="22"/>
          <w:szCs w:val="22"/>
        </w:rPr>
        <w:t>1568 (2021</w:t>
      </w:r>
      <w:r w:rsidR="00C076FB" w:rsidRPr="00B53383">
        <w:rPr>
          <w:rFonts w:ascii="Times New Roman" w:hAnsi="Times New Roman" w:cs="Times New Roman"/>
          <w:bCs/>
          <w:sz w:val="22"/>
          <w:szCs w:val="22"/>
        </w:rPr>
        <w:t>)</w:t>
      </w:r>
    </w:p>
    <w:p w14:paraId="59ED734C" w14:textId="5E9C99BA" w:rsidR="00A76FAB" w:rsidRPr="00B53383" w:rsidRDefault="00A76FAB" w:rsidP="00CD4142">
      <w:pPr>
        <w:widowControl/>
        <w:spacing w:line="240" w:lineRule="exact"/>
        <w:ind w:left="2160"/>
        <w:rPr>
          <w:rFonts w:ascii="Times New Roman" w:hAnsi="Times New Roman" w:cs="Times New Roman"/>
          <w:bCs/>
          <w:sz w:val="22"/>
          <w:szCs w:val="22"/>
        </w:rPr>
      </w:pPr>
    </w:p>
    <w:p w14:paraId="01403935" w14:textId="2629FB82" w:rsidR="00A76FAB" w:rsidRPr="00B53383" w:rsidRDefault="001E4C9B" w:rsidP="00A76FAB">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iCs/>
          <w:sz w:val="22"/>
          <w:szCs w:val="22"/>
        </w:rPr>
        <w:t>Prosecuting Executive Branch Wrongdoing</w:t>
      </w:r>
      <w:r w:rsidR="004F0434" w:rsidRPr="00B53383">
        <w:rPr>
          <w:rFonts w:ascii="Times New Roman" w:hAnsi="Times New Roman" w:cs="Times New Roman"/>
          <w:bCs/>
          <w:iCs/>
          <w:sz w:val="22"/>
          <w:szCs w:val="22"/>
        </w:rPr>
        <w:t>,</w:t>
      </w:r>
      <w:r w:rsidR="00A76FAB" w:rsidRPr="00B53383">
        <w:rPr>
          <w:rFonts w:ascii="Times New Roman" w:hAnsi="Times New Roman" w:cs="Times New Roman"/>
          <w:bCs/>
          <w:i/>
          <w:sz w:val="22"/>
          <w:szCs w:val="22"/>
        </w:rPr>
        <w:t xml:space="preserve"> </w:t>
      </w:r>
      <w:r w:rsidR="0044281E">
        <w:rPr>
          <w:rFonts w:ascii="Times New Roman" w:hAnsi="Times New Roman" w:cs="Times New Roman"/>
          <w:bCs/>
          <w:sz w:val="22"/>
          <w:szCs w:val="22"/>
        </w:rPr>
        <w:t xml:space="preserve">54 </w:t>
      </w:r>
      <w:r w:rsidR="00A76FAB" w:rsidRPr="00B53383">
        <w:rPr>
          <w:rFonts w:ascii="Times New Roman" w:hAnsi="Times New Roman" w:cs="Times New Roman"/>
          <w:smallCaps/>
          <w:sz w:val="22"/>
          <w:szCs w:val="22"/>
        </w:rPr>
        <w:t>University of Michigan Journal of Law Reform</w:t>
      </w:r>
      <w:r w:rsidR="0044281E">
        <w:rPr>
          <w:rFonts w:ascii="Times New Roman" w:hAnsi="Times New Roman" w:cs="Times New Roman"/>
          <w:smallCaps/>
          <w:sz w:val="22"/>
          <w:szCs w:val="22"/>
        </w:rPr>
        <w:t>, 401</w:t>
      </w:r>
      <w:r w:rsidR="004F0434" w:rsidRPr="00B53383">
        <w:rPr>
          <w:rFonts w:ascii="Times New Roman" w:hAnsi="Times New Roman" w:cs="Times New Roman"/>
          <w:smallCaps/>
          <w:sz w:val="22"/>
          <w:szCs w:val="22"/>
        </w:rPr>
        <w:t xml:space="preserve"> (</w:t>
      </w:r>
      <w:r w:rsidR="00A76FAB" w:rsidRPr="00B53383">
        <w:rPr>
          <w:rFonts w:ascii="Times New Roman" w:hAnsi="Times New Roman" w:cs="Times New Roman"/>
          <w:bCs/>
          <w:sz w:val="22"/>
          <w:szCs w:val="22"/>
        </w:rPr>
        <w:t>2021)</w:t>
      </w:r>
    </w:p>
    <w:p w14:paraId="1A5E9291" w14:textId="39298F4E" w:rsidR="00DF4380" w:rsidRPr="00B53383" w:rsidRDefault="00DF4380" w:rsidP="00A76FAB">
      <w:pPr>
        <w:widowControl/>
        <w:spacing w:line="240" w:lineRule="exact"/>
        <w:ind w:left="2160"/>
        <w:rPr>
          <w:rFonts w:ascii="Times New Roman" w:hAnsi="Times New Roman" w:cs="Times New Roman"/>
          <w:bCs/>
          <w:sz w:val="22"/>
          <w:szCs w:val="22"/>
        </w:rPr>
      </w:pPr>
    </w:p>
    <w:p w14:paraId="582F7EB5" w14:textId="24021672" w:rsidR="00DF4380" w:rsidRPr="00B53383" w:rsidRDefault="00DF4380" w:rsidP="00DF4380">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iCs/>
          <w:sz w:val="22"/>
          <w:szCs w:val="22"/>
        </w:rPr>
        <w:t xml:space="preserve">Presidential Crimes Matter, </w:t>
      </w:r>
      <w:r w:rsidR="0055487F" w:rsidRPr="00B53383">
        <w:rPr>
          <w:rFonts w:ascii="Times New Roman" w:hAnsi="Times New Roman" w:cs="Times New Roman"/>
          <w:smallCaps/>
          <w:sz w:val="22"/>
          <w:szCs w:val="22"/>
        </w:rPr>
        <w:t>68 UCLA</w:t>
      </w:r>
      <w:r w:rsidR="00066C3A" w:rsidRPr="00B53383">
        <w:rPr>
          <w:rFonts w:ascii="Times New Roman" w:hAnsi="Times New Roman" w:cs="Times New Roman"/>
          <w:smallCaps/>
          <w:sz w:val="22"/>
          <w:szCs w:val="22"/>
        </w:rPr>
        <w:t xml:space="preserve"> </w:t>
      </w:r>
      <w:r w:rsidR="0055487F" w:rsidRPr="00B53383">
        <w:rPr>
          <w:rFonts w:ascii="Times New Roman" w:hAnsi="Times New Roman" w:cs="Times New Roman"/>
          <w:smallCaps/>
          <w:sz w:val="22"/>
          <w:szCs w:val="22"/>
        </w:rPr>
        <w:t>Law Review Discourse 222 (2020).</w:t>
      </w:r>
    </w:p>
    <w:p w14:paraId="0754A9A3" w14:textId="77777777" w:rsidR="006942C7" w:rsidRPr="00B53383" w:rsidRDefault="006942C7" w:rsidP="009D51D0">
      <w:pPr>
        <w:widowControl/>
        <w:spacing w:line="240" w:lineRule="exact"/>
        <w:rPr>
          <w:rFonts w:ascii="Times New Roman" w:hAnsi="Times New Roman" w:cs="Times New Roman"/>
          <w:bCs/>
          <w:i/>
          <w:sz w:val="22"/>
          <w:szCs w:val="22"/>
        </w:rPr>
      </w:pPr>
    </w:p>
    <w:p w14:paraId="64E74F9B" w14:textId="22B6EB69" w:rsidR="00416C1B" w:rsidRPr="00B53383" w:rsidRDefault="004E5FC5" w:rsidP="00CD4142">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Federal Guilty Pleas: Inequities, Indigence and the Rule 11 Process</w:t>
      </w:r>
      <w:r w:rsidR="002C708C" w:rsidRPr="00B53383">
        <w:rPr>
          <w:rFonts w:ascii="Times New Roman" w:hAnsi="Times New Roman" w:cs="Times New Roman"/>
          <w:bCs/>
          <w:sz w:val="22"/>
          <w:szCs w:val="22"/>
        </w:rPr>
        <w:t>, 60</w:t>
      </w:r>
      <w:r w:rsidR="00085392" w:rsidRPr="00B53383">
        <w:rPr>
          <w:rFonts w:ascii="Times New Roman" w:hAnsi="Times New Roman" w:cs="Times New Roman"/>
          <w:bCs/>
          <w:sz w:val="22"/>
          <w:szCs w:val="22"/>
        </w:rPr>
        <w:t xml:space="preserve"> </w:t>
      </w:r>
      <w:r w:rsidR="00085392" w:rsidRPr="00B53383">
        <w:rPr>
          <w:rFonts w:ascii="Times New Roman" w:hAnsi="Times New Roman" w:cs="Times New Roman"/>
          <w:smallCaps/>
          <w:sz w:val="22"/>
          <w:szCs w:val="22"/>
        </w:rPr>
        <w:t>B</w:t>
      </w:r>
      <w:r w:rsidR="00473309" w:rsidRPr="00B53383">
        <w:rPr>
          <w:rFonts w:ascii="Times New Roman" w:hAnsi="Times New Roman" w:cs="Times New Roman"/>
          <w:smallCaps/>
          <w:sz w:val="22"/>
          <w:szCs w:val="22"/>
        </w:rPr>
        <w:t>oston College Law Review</w:t>
      </w:r>
      <w:r w:rsidR="00085392" w:rsidRPr="00B53383">
        <w:rPr>
          <w:rFonts w:ascii="Times New Roman" w:hAnsi="Times New Roman" w:cs="Times New Roman"/>
          <w:smallCaps/>
          <w:sz w:val="22"/>
          <w:szCs w:val="22"/>
        </w:rPr>
        <w:t xml:space="preserve"> </w:t>
      </w:r>
      <w:r w:rsidR="001D0DC6" w:rsidRPr="00B53383">
        <w:rPr>
          <w:rFonts w:ascii="Times New Roman" w:hAnsi="Times New Roman" w:cs="Times New Roman"/>
          <w:smallCaps/>
          <w:sz w:val="22"/>
          <w:szCs w:val="22"/>
        </w:rPr>
        <w:t>1063</w:t>
      </w:r>
      <w:r w:rsidR="00212A98" w:rsidRPr="00B53383">
        <w:rPr>
          <w:rFonts w:ascii="Times New Roman" w:hAnsi="Times New Roman" w:cs="Times New Roman"/>
          <w:bCs/>
          <w:sz w:val="22"/>
          <w:szCs w:val="22"/>
        </w:rPr>
        <w:t xml:space="preserve"> </w:t>
      </w:r>
      <w:r w:rsidR="00085392" w:rsidRPr="00B53383">
        <w:rPr>
          <w:rFonts w:ascii="Times New Roman" w:hAnsi="Times New Roman" w:cs="Times New Roman"/>
          <w:bCs/>
          <w:sz w:val="22"/>
          <w:szCs w:val="22"/>
        </w:rPr>
        <w:t xml:space="preserve">(2019) </w:t>
      </w:r>
    </w:p>
    <w:p w14:paraId="18E5D3AA" w14:textId="77777777" w:rsidR="00CD3D2E" w:rsidRPr="00B53383" w:rsidRDefault="00CD3D2E" w:rsidP="0052176C">
      <w:pPr>
        <w:widowControl/>
        <w:spacing w:line="240" w:lineRule="exact"/>
        <w:ind w:left="2160"/>
        <w:rPr>
          <w:rFonts w:ascii="Times New Roman" w:hAnsi="Times New Roman" w:cs="Times New Roman"/>
          <w:bCs/>
          <w:sz w:val="22"/>
          <w:szCs w:val="22"/>
        </w:rPr>
      </w:pPr>
    </w:p>
    <w:p w14:paraId="43F5D8E1" w14:textId="24070432" w:rsidR="00416C1B" w:rsidRPr="00B53383" w:rsidRDefault="008E66F2" w:rsidP="0052176C">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The Grand Jury: </w:t>
      </w:r>
      <w:r w:rsidR="00AC6442" w:rsidRPr="00B53383">
        <w:rPr>
          <w:rFonts w:ascii="Times New Roman" w:hAnsi="Times New Roman" w:cs="Times New Roman"/>
          <w:bCs/>
          <w:i/>
          <w:sz w:val="22"/>
          <w:szCs w:val="22"/>
        </w:rPr>
        <w:t>A Shield of a Different Sort</w:t>
      </w:r>
      <w:r w:rsidR="00416C1B" w:rsidRPr="00B53383">
        <w:rPr>
          <w:rFonts w:ascii="Times New Roman" w:hAnsi="Times New Roman" w:cs="Times New Roman"/>
          <w:bCs/>
          <w:i/>
          <w:sz w:val="22"/>
          <w:szCs w:val="22"/>
        </w:rPr>
        <w:t xml:space="preserve">, </w:t>
      </w:r>
      <w:r w:rsidR="00C73F26" w:rsidRPr="00B53383">
        <w:rPr>
          <w:rFonts w:ascii="Times New Roman" w:hAnsi="Times New Roman" w:cs="Times New Roman"/>
          <w:bCs/>
          <w:sz w:val="22"/>
          <w:szCs w:val="22"/>
        </w:rPr>
        <w:t xml:space="preserve">3 </w:t>
      </w:r>
      <w:r w:rsidR="00416C1B" w:rsidRPr="00B53383">
        <w:rPr>
          <w:rFonts w:ascii="Times New Roman" w:hAnsi="Times New Roman" w:cs="Times New Roman"/>
          <w:smallCaps/>
          <w:sz w:val="22"/>
          <w:szCs w:val="22"/>
        </w:rPr>
        <w:t>Georgia L</w:t>
      </w:r>
      <w:r w:rsidR="00473309" w:rsidRPr="00B53383">
        <w:rPr>
          <w:rFonts w:ascii="Times New Roman" w:hAnsi="Times New Roman" w:cs="Times New Roman"/>
          <w:smallCaps/>
          <w:sz w:val="22"/>
          <w:szCs w:val="22"/>
        </w:rPr>
        <w:t>aw Review</w:t>
      </w:r>
      <w:r w:rsidR="00416C1B" w:rsidRPr="00B53383">
        <w:rPr>
          <w:rFonts w:ascii="Times New Roman" w:hAnsi="Times New Roman" w:cs="Times New Roman"/>
          <w:smallCaps/>
          <w:sz w:val="22"/>
          <w:szCs w:val="22"/>
        </w:rPr>
        <w:t xml:space="preserve"> </w:t>
      </w:r>
      <w:r w:rsidR="00A36ECD" w:rsidRPr="00B53383">
        <w:rPr>
          <w:rFonts w:ascii="Times New Roman" w:hAnsi="Times New Roman" w:cs="Times New Roman"/>
          <w:smallCaps/>
          <w:sz w:val="22"/>
          <w:szCs w:val="22"/>
        </w:rPr>
        <w:t>1001</w:t>
      </w:r>
      <w:r w:rsidR="00C73F26" w:rsidRPr="00B53383">
        <w:rPr>
          <w:rFonts w:ascii="Times New Roman" w:hAnsi="Times New Roman" w:cs="Times New Roman"/>
          <w:smallCaps/>
          <w:sz w:val="22"/>
          <w:szCs w:val="22"/>
        </w:rPr>
        <w:t xml:space="preserve"> </w:t>
      </w:r>
      <w:r w:rsidR="00564798" w:rsidRPr="00B53383">
        <w:rPr>
          <w:rFonts w:ascii="Times New Roman" w:hAnsi="Times New Roman" w:cs="Times New Roman"/>
          <w:bCs/>
          <w:sz w:val="22"/>
          <w:szCs w:val="22"/>
        </w:rPr>
        <w:t>(</w:t>
      </w:r>
      <w:r w:rsidR="00036762" w:rsidRPr="00B53383">
        <w:rPr>
          <w:rFonts w:ascii="Times New Roman" w:hAnsi="Times New Roman" w:cs="Times New Roman"/>
          <w:bCs/>
          <w:sz w:val="22"/>
          <w:szCs w:val="22"/>
        </w:rPr>
        <w:t>2017</w:t>
      </w:r>
      <w:r w:rsidR="00416C1B" w:rsidRPr="00B53383">
        <w:rPr>
          <w:rFonts w:ascii="Times New Roman" w:hAnsi="Times New Roman" w:cs="Times New Roman"/>
          <w:bCs/>
          <w:sz w:val="22"/>
          <w:szCs w:val="22"/>
        </w:rPr>
        <w:t>)</w:t>
      </w:r>
      <w:r w:rsidR="00A04DB9" w:rsidRPr="00B53383">
        <w:rPr>
          <w:rFonts w:ascii="Times New Roman" w:hAnsi="Times New Roman" w:cs="Times New Roman"/>
          <w:bCs/>
          <w:sz w:val="22"/>
          <w:szCs w:val="22"/>
        </w:rPr>
        <w:t xml:space="preserve"> (with R. Michael</w:t>
      </w:r>
      <w:r w:rsidR="00B26697" w:rsidRPr="00B53383">
        <w:rPr>
          <w:rFonts w:ascii="Times New Roman" w:hAnsi="Times New Roman" w:cs="Times New Roman"/>
          <w:bCs/>
          <w:sz w:val="22"/>
          <w:szCs w:val="22"/>
        </w:rPr>
        <w:t xml:space="preserve"> Cassidy)</w:t>
      </w:r>
      <w:r w:rsidR="00564798" w:rsidRPr="00B53383">
        <w:rPr>
          <w:rFonts w:ascii="Times New Roman" w:hAnsi="Times New Roman" w:cs="Times New Roman"/>
          <w:bCs/>
          <w:sz w:val="22"/>
          <w:szCs w:val="22"/>
        </w:rPr>
        <w:t xml:space="preserve"> </w:t>
      </w:r>
    </w:p>
    <w:p w14:paraId="498E0B73" w14:textId="77777777" w:rsidR="001B3B8A" w:rsidRPr="00B53383" w:rsidRDefault="001B3B8A" w:rsidP="0052176C">
      <w:pPr>
        <w:widowControl/>
        <w:spacing w:line="240" w:lineRule="exact"/>
        <w:ind w:left="2160"/>
        <w:rPr>
          <w:rFonts w:ascii="Times New Roman" w:hAnsi="Times New Roman" w:cs="Times New Roman"/>
          <w:bCs/>
          <w:sz w:val="22"/>
          <w:szCs w:val="22"/>
        </w:rPr>
      </w:pPr>
    </w:p>
    <w:p w14:paraId="695A2134" w14:textId="4BFC1379" w:rsidR="001B3B8A" w:rsidRPr="00B53383" w:rsidRDefault="00281A42" w:rsidP="0052176C">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The Wrong Decision at the Wrong Time: Utah v. Strieff in the Era of Aggressive Policing, </w:t>
      </w:r>
      <w:r w:rsidR="00CD3D2E" w:rsidRPr="00B53383">
        <w:rPr>
          <w:rFonts w:ascii="Times New Roman" w:hAnsi="Times New Roman" w:cs="Times New Roman"/>
          <w:bCs/>
          <w:sz w:val="22"/>
          <w:szCs w:val="22"/>
        </w:rPr>
        <w:t>70</w:t>
      </w:r>
      <w:r w:rsidR="00564798" w:rsidRPr="00B53383">
        <w:rPr>
          <w:rFonts w:ascii="Times New Roman" w:hAnsi="Times New Roman" w:cs="Times New Roman"/>
          <w:bCs/>
          <w:sz w:val="22"/>
          <w:szCs w:val="22"/>
        </w:rPr>
        <w:t xml:space="preserve"> </w:t>
      </w:r>
      <w:r w:rsidR="00CD3D2E" w:rsidRPr="00B53383">
        <w:rPr>
          <w:rFonts w:ascii="Times New Roman" w:hAnsi="Times New Roman" w:cs="Times New Roman"/>
          <w:smallCaps/>
          <w:sz w:val="22"/>
          <w:szCs w:val="22"/>
        </w:rPr>
        <w:t>S</w:t>
      </w:r>
      <w:r w:rsidR="00AC2E8E" w:rsidRPr="00B53383">
        <w:rPr>
          <w:rFonts w:ascii="Times New Roman" w:hAnsi="Times New Roman" w:cs="Times New Roman"/>
          <w:smallCaps/>
          <w:sz w:val="22"/>
          <w:szCs w:val="22"/>
        </w:rPr>
        <w:t>outhern Methodist University Law Review</w:t>
      </w:r>
      <w:r w:rsidR="002E3C83" w:rsidRPr="00B53383">
        <w:rPr>
          <w:rFonts w:ascii="Times New Roman" w:hAnsi="Times New Roman" w:cs="Times New Roman"/>
          <w:smallCaps/>
          <w:sz w:val="22"/>
          <w:szCs w:val="22"/>
        </w:rPr>
        <w:t xml:space="preserve"> </w:t>
      </w:r>
      <w:r w:rsidR="009157D5" w:rsidRPr="00B53383">
        <w:rPr>
          <w:rFonts w:ascii="Times New Roman" w:hAnsi="Times New Roman" w:cs="Times New Roman"/>
          <w:smallCaps/>
          <w:sz w:val="22"/>
          <w:szCs w:val="22"/>
        </w:rPr>
        <w:t xml:space="preserve">293 </w:t>
      </w:r>
      <w:r w:rsidRPr="00B53383">
        <w:rPr>
          <w:rFonts w:ascii="Times New Roman" w:hAnsi="Times New Roman" w:cs="Times New Roman"/>
          <w:bCs/>
          <w:sz w:val="22"/>
          <w:szCs w:val="22"/>
        </w:rPr>
        <w:t>(2017)</w:t>
      </w:r>
    </w:p>
    <w:p w14:paraId="41B8AD58" w14:textId="77777777" w:rsidR="00224AEF" w:rsidRPr="00B53383" w:rsidRDefault="00224AEF" w:rsidP="0052176C">
      <w:pPr>
        <w:widowControl/>
        <w:spacing w:line="240" w:lineRule="exact"/>
        <w:ind w:left="2160"/>
        <w:rPr>
          <w:rFonts w:ascii="Times New Roman" w:hAnsi="Times New Roman" w:cs="Times New Roman"/>
          <w:bCs/>
          <w:sz w:val="22"/>
          <w:szCs w:val="22"/>
        </w:rPr>
      </w:pPr>
    </w:p>
    <w:p w14:paraId="64DEE08F" w14:textId="108D6155" w:rsidR="00536883" w:rsidRPr="00B53383" w:rsidRDefault="00536883" w:rsidP="00536883">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Police Reform and the Judicial Mandate, </w:t>
      </w:r>
      <w:r w:rsidRPr="00B53383">
        <w:rPr>
          <w:rFonts w:ascii="Times New Roman" w:hAnsi="Times New Roman" w:cs="Times New Roman"/>
          <w:bCs/>
          <w:sz w:val="22"/>
          <w:szCs w:val="22"/>
        </w:rPr>
        <w:t xml:space="preserve">50 </w:t>
      </w:r>
      <w:r w:rsidRPr="00B53383">
        <w:rPr>
          <w:rFonts w:ascii="Times New Roman" w:hAnsi="Times New Roman" w:cs="Times New Roman"/>
          <w:smallCaps/>
          <w:sz w:val="22"/>
          <w:szCs w:val="22"/>
        </w:rPr>
        <w:t>Georgia L</w:t>
      </w:r>
      <w:r w:rsidR="00AC2E8E" w:rsidRPr="00B53383">
        <w:rPr>
          <w:rFonts w:ascii="Times New Roman" w:hAnsi="Times New Roman" w:cs="Times New Roman"/>
          <w:smallCaps/>
          <w:sz w:val="22"/>
          <w:szCs w:val="22"/>
        </w:rPr>
        <w:t>aw Review</w:t>
      </w:r>
      <w:r w:rsidRPr="00B53383">
        <w:rPr>
          <w:rFonts w:ascii="Times New Roman" w:hAnsi="Times New Roman" w:cs="Times New Roman"/>
          <w:smallCaps/>
          <w:sz w:val="22"/>
          <w:szCs w:val="22"/>
        </w:rPr>
        <w:t xml:space="preserve"> Online</w:t>
      </w:r>
      <w:r w:rsidRPr="00B53383">
        <w:rPr>
          <w:rFonts w:ascii="Times New Roman" w:hAnsi="Times New Roman" w:cs="Times New Roman"/>
          <w:bCs/>
          <w:sz w:val="22"/>
          <w:szCs w:val="22"/>
        </w:rPr>
        <w:t xml:space="preserve"> </w:t>
      </w:r>
      <w:r w:rsidR="00416C1B" w:rsidRPr="00B53383">
        <w:rPr>
          <w:rFonts w:ascii="Times New Roman" w:hAnsi="Times New Roman" w:cs="Times New Roman"/>
          <w:bCs/>
          <w:sz w:val="22"/>
          <w:szCs w:val="22"/>
        </w:rPr>
        <w:t xml:space="preserve">(July 17, 2016) </w:t>
      </w:r>
    </w:p>
    <w:p w14:paraId="5559B4C0" w14:textId="77777777" w:rsidR="00536883" w:rsidRPr="00B53383" w:rsidRDefault="00536883" w:rsidP="0052176C">
      <w:pPr>
        <w:widowControl/>
        <w:spacing w:line="240" w:lineRule="exact"/>
        <w:ind w:left="2160"/>
        <w:rPr>
          <w:rFonts w:ascii="Times New Roman" w:hAnsi="Times New Roman" w:cs="Times New Roman"/>
          <w:bCs/>
          <w:i/>
          <w:sz w:val="22"/>
          <w:szCs w:val="22"/>
        </w:rPr>
      </w:pPr>
    </w:p>
    <w:p w14:paraId="6D780BAE" w14:textId="5874BE84" w:rsidR="001B3B8A" w:rsidRPr="00B53383" w:rsidRDefault="0029444E" w:rsidP="0052176C">
      <w:pPr>
        <w:widowControl/>
        <w:spacing w:line="240" w:lineRule="exact"/>
        <w:ind w:left="2160"/>
        <w:rPr>
          <w:rFonts w:ascii="Times New Roman" w:hAnsi="Times New Roman" w:cs="Times New Roman"/>
          <w:bCs/>
          <w:sz w:val="22"/>
          <w:szCs w:val="22"/>
        </w:rPr>
      </w:pPr>
      <w:r w:rsidRPr="00B53383">
        <w:rPr>
          <w:rFonts w:ascii="Times New Roman" w:hAnsi="Times New Roman" w:cs="Times New Roman"/>
          <w:bCs/>
          <w:i/>
          <w:sz w:val="22"/>
          <w:szCs w:val="22"/>
        </w:rPr>
        <w:t xml:space="preserve">Policing </w:t>
      </w:r>
      <w:r w:rsidR="001B3B8A" w:rsidRPr="00B53383">
        <w:rPr>
          <w:rFonts w:ascii="Times New Roman" w:hAnsi="Times New Roman" w:cs="Times New Roman"/>
          <w:bCs/>
          <w:i/>
          <w:sz w:val="22"/>
          <w:szCs w:val="22"/>
        </w:rPr>
        <w:t>in the Era of Permissiveness</w:t>
      </w:r>
      <w:r w:rsidRPr="00B53383">
        <w:rPr>
          <w:rFonts w:ascii="Times New Roman" w:hAnsi="Times New Roman" w:cs="Times New Roman"/>
          <w:bCs/>
          <w:i/>
          <w:sz w:val="22"/>
          <w:szCs w:val="22"/>
        </w:rPr>
        <w:t xml:space="preserve">: </w:t>
      </w:r>
      <w:r w:rsidR="00AF7CF3" w:rsidRPr="00B53383">
        <w:rPr>
          <w:rFonts w:ascii="Times New Roman" w:hAnsi="Times New Roman" w:cs="Times New Roman"/>
          <w:bCs/>
          <w:i/>
          <w:sz w:val="22"/>
          <w:szCs w:val="22"/>
        </w:rPr>
        <w:t>Mit</w:t>
      </w:r>
      <w:r w:rsidRPr="00B53383">
        <w:rPr>
          <w:rFonts w:ascii="Times New Roman" w:hAnsi="Times New Roman" w:cs="Times New Roman"/>
          <w:bCs/>
          <w:i/>
          <w:sz w:val="22"/>
          <w:szCs w:val="22"/>
        </w:rPr>
        <w:t>igating</w:t>
      </w:r>
      <w:r w:rsidR="0095641E" w:rsidRPr="00B53383">
        <w:rPr>
          <w:rFonts w:ascii="Times New Roman" w:hAnsi="Times New Roman" w:cs="Times New Roman"/>
          <w:bCs/>
          <w:i/>
          <w:sz w:val="22"/>
          <w:szCs w:val="22"/>
        </w:rPr>
        <w:t xml:space="preserve"> Aggressive Police Conduct</w:t>
      </w:r>
      <w:r w:rsidRPr="00B53383">
        <w:rPr>
          <w:rFonts w:ascii="Times New Roman" w:hAnsi="Times New Roman" w:cs="Times New Roman"/>
          <w:bCs/>
          <w:i/>
          <w:sz w:val="22"/>
          <w:szCs w:val="22"/>
        </w:rPr>
        <w:t xml:space="preserve"> Through Third-Party Standing</w:t>
      </w:r>
      <w:r w:rsidR="001B3B8A" w:rsidRPr="00B53383">
        <w:rPr>
          <w:rFonts w:ascii="Times New Roman" w:hAnsi="Times New Roman" w:cs="Times New Roman"/>
          <w:bCs/>
          <w:i/>
          <w:sz w:val="22"/>
          <w:szCs w:val="22"/>
        </w:rPr>
        <w:t xml:space="preserve">, </w:t>
      </w:r>
      <w:r w:rsidRPr="00B53383">
        <w:rPr>
          <w:rFonts w:ascii="Times New Roman" w:hAnsi="Times New Roman" w:cs="Times New Roman"/>
          <w:bCs/>
          <w:sz w:val="22"/>
          <w:szCs w:val="22"/>
        </w:rPr>
        <w:t xml:space="preserve">81 </w:t>
      </w:r>
      <w:r w:rsidR="001B3B8A" w:rsidRPr="00B53383">
        <w:rPr>
          <w:rFonts w:ascii="Times New Roman" w:hAnsi="Times New Roman" w:cs="Times New Roman"/>
          <w:smallCaps/>
          <w:sz w:val="22"/>
          <w:szCs w:val="22"/>
        </w:rPr>
        <w:t>Brooklyn L</w:t>
      </w:r>
      <w:r w:rsidR="00C348DA" w:rsidRPr="00B53383">
        <w:rPr>
          <w:rFonts w:ascii="Times New Roman" w:hAnsi="Times New Roman" w:cs="Times New Roman"/>
          <w:smallCaps/>
          <w:sz w:val="22"/>
          <w:szCs w:val="22"/>
        </w:rPr>
        <w:t>aw Review</w:t>
      </w:r>
      <w:r w:rsidR="001B3B8A" w:rsidRPr="00B53383">
        <w:rPr>
          <w:rFonts w:ascii="Times New Roman" w:hAnsi="Times New Roman" w:cs="Times New Roman"/>
          <w:smallCaps/>
          <w:sz w:val="22"/>
          <w:szCs w:val="22"/>
        </w:rPr>
        <w:t xml:space="preserve"> </w:t>
      </w:r>
      <w:r w:rsidRPr="00B53383">
        <w:rPr>
          <w:rFonts w:ascii="Times New Roman" w:hAnsi="Times New Roman" w:cs="Times New Roman"/>
          <w:smallCaps/>
          <w:sz w:val="22"/>
          <w:szCs w:val="22"/>
        </w:rPr>
        <w:t xml:space="preserve">1121 </w:t>
      </w:r>
      <w:r w:rsidRPr="00B53383">
        <w:rPr>
          <w:rFonts w:ascii="Times New Roman" w:hAnsi="Times New Roman" w:cs="Times New Roman"/>
          <w:bCs/>
          <w:sz w:val="22"/>
          <w:szCs w:val="22"/>
        </w:rPr>
        <w:t>(</w:t>
      </w:r>
      <w:r w:rsidR="001B3B8A" w:rsidRPr="00B53383">
        <w:rPr>
          <w:rFonts w:ascii="Times New Roman" w:hAnsi="Times New Roman" w:cs="Times New Roman"/>
          <w:bCs/>
          <w:sz w:val="22"/>
          <w:szCs w:val="22"/>
        </w:rPr>
        <w:t>2016)</w:t>
      </w:r>
    </w:p>
    <w:p w14:paraId="3164FB90" w14:textId="77777777" w:rsidR="00D912A1" w:rsidRPr="00B53383" w:rsidRDefault="00D912A1" w:rsidP="0052176C">
      <w:pPr>
        <w:widowControl/>
        <w:spacing w:line="240" w:lineRule="exact"/>
        <w:ind w:left="2160"/>
        <w:rPr>
          <w:rFonts w:ascii="Times New Roman" w:hAnsi="Times New Roman" w:cs="Times New Roman"/>
          <w:bCs/>
          <w:sz w:val="22"/>
          <w:szCs w:val="22"/>
        </w:rPr>
      </w:pPr>
    </w:p>
    <w:p w14:paraId="0A1385C7" w14:textId="1635DE43" w:rsidR="00611BDE" w:rsidRPr="00B53383" w:rsidRDefault="00611BDE" w:rsidP="00AC3B92">
      <w:pPr>
        <w:widowControl/>
        <w:spacing w:line="240" w:lineRule="exact"/>
        <w:ind w:left="2160"/>
        <w:rPr>
          <w:rFonts w:ascii="Times New Roman" w:hAnsi="Times New Roman" w:cs="Times New Roman"/>
          <w:i/>
          <w:sz w:val="22"/>
          <w:szCs w:val="22"/>
        </w:rPr>
      </w:pPr>
      <w:r w:rsidRPr="00B53383">
        <w:rPr>
          <w:rFonts w:ascii="Times New Roman" w:hAnsi="Times New Roman" w:cs="Times New Roman"/>
          <w:i/>
          <w:sz w:val="22"/>
          <w:szCs w:val="22"/>
        </w:rPr>
        <w:t xml:space="preserve">Police Culture in the </w:t>
      </w:r>
      <w:r w:rsidR="00AC3B92" w:rsidRPr="00B53383">
        <w:rPr>
          <w:rFonts w:ascii="Times New Roman" w:hAnsi="Times New Roman" w:cs="Times New Roman"/>
          <w:i/>
          <w:sz w:val="22"/>
          <w:szCs w:val="22"/>
        </w:rPr>
        <w:t>Twenty-First</w:t>
      </w:r>
      <w:r w:rsidRPr="00B53383">
        <w:rPr>
          <w:rFonts w:ascii="Times New Roman" w:hAnsi="Times New Roman" w:cs="Times New Roman"/>
          <w:i/>
          <w:sz w:val="22"/>
          <w:szCs w:val="22"/>
        </w:rPr>
        <w:t xml:space="preserve"> Century: A Critique of the President’s Task Force’s Final Report, </w:t>
      </w:r>
      <w:r w:rsidR="003052FA" w:rsidRPr="00B53383">
        <w:rPr>
          <w:rFonts w:ascii="Times New Roman" w:hAnsi="Times New Roman" w:cs="Times New Roman"/>
          <w:sz w:val="22"/>
          <w:szCs w:val="22"/>
        </w:rPr>
        <w:t xml:space="preserve">91 </w:t>
      </w:r>
      <w:r w:rsidRPr="00B53383">
        <w:rPr>
          <w:rFonts w:ascii="Times New Roman" w:hAnsi="Times New Roman" w:cs="Times New Roman"/>
          <w:smallCaps/>
          <w:sz w:val="22"/>
          <w:szCs w:val="22"/>
        </w:rPr>
        <w:t>Notre Dame L</w:t>
      </w:r>
      <w:r w:rsidR="00C348DA" w:rsidRPr="00B53383">
        <w:rPr>
          <w:rFonts w:ascii="Times New Roman" w:hAnsi="Times New Roman" w:cs="Times New Roman"/>
          <w:smallCaps/>
          <w:sz w:val="22"/>
          <w:szCs w:val="22"/>
        </w:rPr>
        <w:t>aw Review</w:t>
      </w:r>
      <w:r w:rsidRPr="00B53383">
        <w:rPr>
          <w:rFonts w:ascii="Times New Roman" w:hAnsi="Times New Roman" w:cs="Times New Roman"/>
          <w:smallCaps/>
          <w:sz w:val="22"/>
          <w:szCs w:val="22"/>
        </w:rPr>
        <w:t xml:space="preserve"> Online </w:t>
      </w:r>
      <w:r w:rsidR="00D54D6E" w:rsidRPr="00B53383">
        <w:rPr>
          <w:rFonts w:ascii="Times New Roman" w:hAnsi="Times New Roman" w:cs="Times New Roman"/>
          <w:smallCaps/>
          <w:sz w:val="22"/>
          <w:szCs w:val="22"/>
        </w:rPr>
        <w:t>106</w:t>
      </w:r>
      <w:r w:rsidR="003052FA" w:rsidRPr="00B53383">
        <w:rPr>
          <w:rFonts w:ascii="Times New Roman" w:hAnsi="Times New Roman" w:cs="Times New Roman"/>
          <w:smallCaps/>
          <w:sz w:val="22"/>
          <w:szCs w:val="22"/>
        </w:rPr>
        <w:t xml:space="preserve"> </w:t>
      </w:r>
      <w:r w:rsidRPr="00B53383">
        <w:rPr>
          <w:rFonts w:ascii="Times New Roman" w:hAnsi="Times New Roman" w:cs="Times New Roman"/>
          <w:bCs/>
          <w:sz w:val="22"/>
          <w:szCs w:val="22"/>
        </w:rPr>
        <w:t>(2016)</w:t>
      </w:r>
    </w:p>
    <w:p w14:paraId="29FFDB31" w14:textId="77777777" w:rsidR="004E3926" w:rsidRPr="00B53383" w:rsidRDefault="004E3926" w:rsidP="0052176C">
      <w:pPr>
        <w:widowControl/>
        <w:spacing w:line="240" w:lineRule="exact"/>
        <w:ind w:left="2160"/>
        <w:rPr>
          <w:rFonts w:ascii="Times New Roman" w:hAnsi="Times New Roman" w:cs="Times New Roman"/>
          <w:bCs/>
          <w:sz w:val="22"/>
          <w:szCs w:val="22"/>
        </w:rPr>
      </w:pPr>
    </w:p>
    <w:p w14:paraId="5788AD9B" w14:textId="239B14A9" w:rsidR="0052176C" w:rsidRPr="00B53383" w:rsidRDefault="0052176C" w:rsidP="0052176C">
      <w:pPr>
        <w:widowControl/>
        <w:spacing w:line="240" w:lineRule="exact"/>
        <w:ind w:left="2160"/>
        <w:rPr>
          <w:rFonts w:ascii="Times New Roman" w:hAnsi="Times New Roman" w:cs="Times New Roman"/>
          <w:sz w:val="22"/>
          <w:szCs w:val="22"/>
        </w:rPr>
      </w:pPr>
      <w:r w:rsidRPr="00B53383">
        <w:rPr>
          <w:rFonts w:ascii="Times New Roman" w:hAnsi="Times New Roman" w:cs="Times New Roman"/>
          <w:i/>
          <w:iCs/>
          <w:sz w:val="22"/>
          <w:szCs w:val="22"/>
        </w:rPr>
        <w:t>Plea Bargaining, Sentence Modifications and the Real World</w:t>
      </w:r>
      <w:r w:rsidRPr="00B53383">
        <w:rPr>
          <w:rFonts w:ascii="Times New Roman" w:hAnsi="Times New Roman" w:cs="Times New Roman"/>
          <w:sz w:val="22"/>
          <w:szCs w:val="22"/>
        </w:rPr>
        <w:t xml:space="preserve">, 48 </w:t>
      </w:r>
      <w:r w:rsidRPr="00B53383">
        <w:rPr>
          <w:rFonts w:ascii="Times New Roman" w:hAnsi="Times New Roman" w:cs="Times New Roman"/>
          <w:smallCaps/>
          <w:sz w:val="22"/>
          <w:szCs w:val="22"/>
        </w:rPr>
        <w:t>Wake Forest L</w:t>
      </w:r>
      <w:r w:rsidR="000A5129" w:rsidRPr="00B53383">
        <w:rPr>
          <w:rFonts w:ascii="Times New Roman" w:hAnsi="Times New Roman" w:cs="Times New Roman"/>
          <w:smallCaps/>
          <w:sz w:val="22"/>
          <w:szCs w:val="22"/>
        </w:rPr>
        <w:t>aw Review</w:t>
      </w:r>
      <w:r w:rsidRPr="00B53383">
        <w:rPr>
          <w:rFonts w:ascii="Times New Roman" w:hAnsi="Times New Roman" w:cs="Times New Roman"/>
          <w:i/>
          <w:sz w:val="22"/>
          <w:szCs w:val="22"/>
        </w:rPr>
        <w:t xml:space="preserve"> </w:t>
      </w:r>
      <w:r w:rsidRPr="00B53383">
        <w:rPr>
          <w:rFonts w:ascii="Times New Roman" w:hAnsi="Times New Roman" w:cs="Times New Roman"/>
          <w:sz w:val="22"/>
          <w:szCs w:val="22"/>
        </w:rPr>
        <w:t xml:space="preserve">(2013) </w:t>
      </w:r>
    </w:p>
    <w:p w14:paraId="3179061A" w14:textId="77777777" w:rsidR="0052176C" w:rsidRPr="00B53383" w:rsidRDefault="0052176C" w:rsidP="008E3F89">
      <w:pPr>
        <w:widowControl/>
        <w:spacing w:line="240" w:lineRule="exact"/>
        <w:ind w:left="2160"/>
        <w:rPr>
          <w:rFonts w:ascii="Times New Roman" w:hAnsi="Times New Roman" w:cs="Times New Roman"/>
          <w:bCs/>
          <w:sz w:val="22"/>
          <w:szCs w:val="22"/>
        </w:rPr>
      </w:pPr>
    </w:p>
    <w:p w14:paraId="0AEBD16A" w14:textId="4A56FC50" w:rsidR="0052176C" w:rsidRPr="00B53383" w:rsidRDefault="0052176C" w:rsidP="0052176C">
      <w:pPr>
        <w:ind w:left="2160"/>
        <w:rPr>
          <w:rFonts w:ascii="Times New Roman" w:hAnsi="Times New Roman" w:cs="Times New Roman"/>
          <w:sz w:val="22"/>
          <w:szCs w:val="22"/>
        </w:rPr>
      </w:pPr>
      <w:r w:rsidRPr="00B53383">
        <w:rPr>
          <w:rFonts w:ascii="Times New Roman" w:hAnsi="Times New Roman" w:cs="Times New Roman"/>
          <w:i/>
          <w:iCs/>
          <w:sz w:val="22"/>
          <w:szCs w:val="22"/>
        </w:rPr>
        <w:t xml:space="preserve">Crumbs </w:t>
      </w:r>
      <w:r w:rsidR="00F06C79" w:rsidRPr="00B53383">
        <w:rPr>
          <w:rFonts w:ascii="Times New Roman" w:hAnsi="Times New Roman" w:cs="Times New Roman"/>
          <w:i/>
          <w:iCs/>
          <w:sz w:val="22"/>
          <w:szCs w:val="22"/>
        </w:rPr>
        <w:t>from</w:t>
      </w:r>
      <w:r w:rsidRPr="00B53383">
        <w:rPr>
          <w:rFonts w:ascii="Times New Roman" w:hAnsi="Times New Roman" w:cs="Times New Roman"/>
          <w:i/>
          <w:iCs/>
          <w:sz w:val="22"/>
          <w:szCs w:val="22"/>
        </w:rPr>
        <w:t xml:space="preserve"> the Master’s Table: The Supreme Court, Pro Se Defendants and the Federal Guilty Plea Process, </w:t>
      </w:r>
      <w:r w:rsidRPr="00B53383">
        <w:rPr>
          <w:rFonts w:ascii="Times New Roman" w:hAnsi="Times New Roman" w:cs="Times New Roman"/>
          <w:iCs/>
          <w:sz w:val="22"/>
          <w:szCs w:val="22"/>
        </w:rPr>
        <w:t>81</w:t>
      </w:r>
      <w:r w:rsidRPr="00B53383">
        <w:rPr>
          <w:rFonts w:ascii="Times New Roman" w:hAnsi="Times New Roman" w:cs="Times New Roman"/>
          <w:sz w:val="22"/>
          <w:szCs w:val="22"/>
        </w:rPr>
        <w:t xml:space="preserve"> </w:t>
      </w:r>
      <w:r w:rsidRPr="00B53383">
        <w:rPr>
          <w:rFonts w:ascii="Times New Roman" w:hAnsi="Times New Roman" w:cs="Times New Roman"/>
          <w:smallCaps/>
          <w:sz w:val="22"/>
          <w:szCs w:val="22"/>
        </w:rPr>
        <w:t>Notre Dame L</w:t>
      </w:r>
      <w:r w:rsidR="000A5129" w:rsidRPr="00B53383">
        <w:rPr>
          <w:rFonts w:ascii="Times New Roman" w:hAnsi="Times New Roman" w:cs="Times New Roman"/>
          <w:smallCaps/>
          <w:sz w:val="22"/>
          <w:szCs w:val="22"/>
        </w:rPr>
        <w:t>aw Review</w:t>
      </w:r>
      <w:r w:rsidRPr="00B53383">
        <w:rPr>
          <w:rFonts w:ascii="Times New Roman" w:hAnsi="Times New Roman" w:cs="Times New Roman"/>
          <w:smallCaps/>
          <w:sz w:val="22"/>
          <w:szCs w:val="22"/>
        </w:rPr>
        <w:t xml:space="preserve"> 1895 (2006)</w:t>
      </w:r>
    </w:p>
    <w:p w14:paraId="13CD8B4E" w14:textId="77777777" w:rsidR="0052176C" w:rsidRPr="00B53383" w:rsidRDefault="0052176C" w:rsidP="0052176C">
      <w:pPr>
        <w:rPr>
          <w:rFonts w:ascii="Times New Roman" w:hAnsi="Times New Roman" w:cs="Times New Roman"/>
          <w:sz w:val="22"/>
          <w:szCs w:val="22"/>
        </w:rPr>
      </w:pPr>
    </w:p>
    <w:p w14:paraId="4F65E0DD" w14:textId="58CBC173" w:rsidR="0052176C" w:rsidRPr="00B53383" w:rsidRDefault="0052176C" w:rsidP="00463A04">
      <w:pPr>
        <w:ind w:left="2160"/>
        <w:rPr>
          <w:rFonts w:ascii="Times New Roman" w:hAnsi="Times New Roman" w:cs="Times New Roman"/>
          <w:smallCaps/>
          <w:sz w:val="22"/>
          <w:szCs w:val="22"/>
        </w:rPr>
      </w:pPr>
      <w:r w:rsidRPr="00B53383">
        <w:rPr>
          <w:rFonts w:ascii="Times New Roman" w:hAnsi="Times New Roman" w:cs="Times New Roman"/>
          <w:i/>
          <w:iCs/>
          <w:sz w:val="22"/>
          <w:szCs w:val="22"/>
        </w:rPr>
        <w:t xml:space="preserve">Plea Bargaining at The Hague, </w:t>
      </w:r>
      <w:r w:rsidRPr="00B53383">
        <w:rPr>
          <w:rFonts w:ascii="Times New Roman" w:hAnsi="Times New Roman" w:cs="Times New Roman"/>
          <w:sz w:val="22"/>
          <w:szCs w:val="22"/>
        </w:rPr>
        <w:t xml:space="preserve">30 </w:t>
      </w:r>
      <w:r w:rsidR="000C5EE3" w:rsidRPr="00B53383">
        <w:rPr>
          <w:rFonts w:ascii="Times New Roman" w:hAnsi="Times New Roman" w:cs="Times New Roman"/>
          <w:smallCaps/>
          <w:sz w:val="22"/>
          <w:szCs w:val="22"/>
        </w:rPr>
        <w:t>Yale J</w:t>
      </w:r>
      <w:r w:rsidR="000A5129" w:rsidRPr="00B53383">
        <w:rPr>
          <w:rFonts w:ascii="Times New Roman" w:hAnsi="Times New Roman" w:cs="Times New Roman"/>
          <w:smallCaps/>
          <w:sz w:val="22"/>
          <w:szCs w:val="22"/>
        </w:rPr>
        <w:t>ournal of International Law</w:t>
      </w:r>
      <w:r w:rsidR="000C5EE3" w:rsidRPr="00B53383">
        <w:rPr>
          <w:rFonts w:ascii="Times New Roman" w:hAnsi="Times New Roman" w:cs="Times New Roman"/>
          <w:smallCaps/>
          <w:sz w:val="22"/>
          <w:szCs w:val="22"/>
        </w:rPr>
        <w:t xml:space="preserve"> 473 (2005)</w:t>
      </w:r>
    </w:p>
    <w:p w14:paraId="12705A9A" w14:textId="77777777" w:rsidR="0052176C" w:rsidRPr="00B53383" w:rsidRDefault="0052176C" w:rsidP="0052176C">
      <w:pPr>
        <w:widowControl/>
        <w:spacing w:line="240" w:lineRule="exact"/>
        <w:ind w:left="2160"/>
        <w:rPr>
          <w:rFonts w:ascii="Times New Roman" w:hAnsi="Times New Roman" w:cs="Times New Roman"/>
          <w:sz w:val="22"/>
          <w:szCs w:val="22"/>
        </w:rPr>
      </w:pPr>
    </w:p>
    <w:p w14:paraId="7B507107" w14:textId="04CB754D" w:rsidR="0052176C" w:rsidRPr="00B53383" w:rsidRDefault="0052176C" w:rsidP="0052176C">
      <w:pPr>
        <w:pStyle w:val="BodyText2"/>
        <w:rPr>
          <w:rFonts w:ascii="Times New Roman" w:hAnsi="Times New Roman" w:cs="Times New Roman"/>
          <w:i w:val="0"/>
          <w:iCs w:val="0"/>
          <w:sz w:val="22"/>
          <w:szCs w:val="22"/>
        </w:rPr>
      </w:pPr>
      <w:r w:rsidRPr="00B53383">
        <w:rPr>
          <w:rFonts w:ascii="Times New Roman" w:hAnsi="Times New Roman" w:cs="Times New Roman"/>
          <w:sz w:val="22"/>
          <w:szCs w:val="22"/>
        </w:rPr>
        <w:t xml:space="preserve">All Aboard! The Supreme Court, Guilty Pleas and the Railroading of Criminal Defendants, </w:t>
      </w:r>
      <w:r w:rsidRPr="00B53383">
        <w:rPr>
          <w:rFonts w:ascii="Times New Roman" w:hAnsi="Times New Roman" w:cs="Times New Roman"/>
          <w:i w:val="0"/>
          <w:iCs w:val="0"/>
          <w:sz w:val="22"/>
          <w:szCs w:val="22"/>
        </w:rPr>
        <w:t xml:space="preserve">75 </w:t>
      </w:r>
      <w:r w:rsidRPr="00B53383">
        <w:rPr>
          <w:rFonts w:ascii="Times New Roman" w:hAnsi="Times New Roman" w:cs="Times New Roman"/>
          <w:i w:val="0"/>
          <w:iCs w:val="0"/>
          <w:smallCaps/>
          <w:sz w:val="22"/>
          <w:szCs w:val="22"/>
        </w:rPr>
        <w:t>Colo</w:t>
      </w:r>
      <w:r w:rsidR="000A5129" w:rsidRPr="00B53383">
        <w:rPr>
          <w:rFonts w:ascii="Times New Roman" w:hAnsi="Times New Roman" w:cs="Times New Roman"/>
          <w:i w:val="0"/>
          <w:iCs w:val="0"/>
          <w:smallCaps/>
          <w:sz w:val="22"/>
          <w:szCs w:val="22"/>
        </w:rPr>
        <w:t>rado Law Review</w:t>
      </w:r>
      <w:r w:rsidRPr="00B53383">
        <w:rPr>
          <w:rFonts w:ascii="Times New Roman" w:hAnsi="Times New Roman" w:cs="Times New Roman"/>
          <w:i w:val="0"/>
          <w:iCs w:val="0"/>
          <w:smallCaps/>
          <w:sz w:val="22"/>
          <w:szCs w:val="22"/>
        </w:rPr>
        <w:t xml:space="preserve"> 863 (</w:t>
      </w:r>
      <w:r w:rsidR="000C5EE3" w:rsidRPr="00B53383">
        <w:rPr>
          <w:rFonts w:ascii="Times New Roman" w:hAnsi="Times New Roman" w:cs="Times New Roman"/>
          <w:i w:val="0"/>
          <w:iCs w:val="0"/>
          <w:sz w:val="22"/>
          <w:szCs w:val="22"/>
        </w:rPr>
        <w:t>2004)</w:t>
      </w:r>
    </w:p>
    <w:p w14:paraId="580D0464" w14:textId="77777777" w:rsidR="0052176C" w:rsidRPr="00B53383" w:rsidRDefault="0052176C" w:rsidP="0052176C">
      <w:pPr>
        <w:widowControl/>
        <w:spacing w:line="240" w:lineRule="exact"/>
        <w:ind w:left="2160" w:hanging="2160"/>
        <w:rPr>
          <w:rFonts w:ascii="Times New Roman" w:hAnsi="Times New Roman" w:cs="Times New Roman"/>
          <w:sz w:val="22"/>
          <w:szCs w:val="22"/>
        </w:rPr>
      </w:pPr>
    </w:p>
    <w:p w14:paraId="066E4B12" w14:textId="34419222" w:rsidR="0052176C" w:rsidRPr="00B53383" w:rsidRDefault="0052176C" w:rsidP="0052176C">
      <w:pPr>
        <w:widowControl/>
        <w:spacing w:line="240" w:lineRule="exact"/>
        <w:ind w:left="2160"/>
        <w:rPr>
          <w:rFonts w:ascii="Times New Roman" w:hAnsi="Times New Roman" w:cs="Times New Roman"/>
          <w:sz w:val="22"/>
          <w:szCs w:val="22"/>
        </w:rPr>
      </w:pPr>
      <w:r w:rsidRPr="00B53383">
        <w:rPr>
          <w:rFonts w:ascii="Times New Roman" w:hAnsi="Times New Roman" w:cs="Times New Roman"/>
          <w:i/>
          <w:iCs/>
          <w:sz w:val="22"/>
          <w:szCs w:val="22"/>
        </w:rPr>
        <w:t>Federal Guilty Pleas Under Rule 11: The Unfulfilled Promise of the Post-Boykin Era</w:t>
      </w:r>
      <w:r w:rsidRPr="00B53383">
        <w:rPr>
          <w:rFonts w:ascii="Times New Roman" w:hAnsi="Times New Roman" w:cs="Times New Roman"/>
          <w:sz w:val="22"/>
          <w:szCs w:val="22"/>
        </w:rPr>
        <w:t xml:space="preserve">, 77 </w:t>
      </w:r>
      <w:r w:rsidRPr="00B53383">
        <w:rPr>
          <w:rFonts w:ascii="Times New Roman" w:hAnsi="Times New Roman" w:cs="Times New Roman"/>
          <w:smallCaps/>
          <w:sz w:val="22"/>
          <w:szCs w:val="22"/>
        </w:rPr>
        <w:t>Notre Dame L</w:t>
      </w:r>
      <w:r w:rsidR="000A5129" w:rsidRPr="00B53383">
        <w:rPr>
          <w:rFonts w:ascii="Times New Roman" w:hAnsi="Times New Roman" w:cs="Times New Roman"/>
          <w:smallCaps/>
          <w:sz w:val="22"/>
          <w:szCs w:val="22"/>
        </w:rPr>
        <w:t>aw Review</w:t>
      </w:r>
      <w:r w:rsidRPr="00B53383">
        <w:rPr>
          <w:rFonts w:ascii="Times New Roman" w:hAnsi="Times New Roman" w:cs="Times New Roman"/>
          <w:smallCaps/>
          <w:sz w:val="22"/>
          <w:szCs w:val="22"/>
        </w:rPr>
        <w:t xml:space="preserve"> 597 (2002)</w:t>
      </w:r>
      <w:r w:rsidRPr="00B53383">
        <w:rPr>
          <w:rFonts w:ascii="Times New Roman" w:hAnsi="Times New Roman" w:cs="Times New Roman"/>
          <w:sz w:val="22"/>
          <w:szCs w:val="22"/>
        </w:rPr>
        <w:t xml:space="preserve"> </w:t>
      </w:r>
    </w:p>
    <w:p w14:paraId="5042A3BE" w14:textId="77777777" w:rsidR="0052176C" w:rsidRPr="00B53383" w:rsidRDefault="0052176C" w:rsidP="0052176C">
      <w:pPr>
        <w:pStyle w:val="Header"/>
        <w:widowControl/>
        <w:tabs>
          <w:tab w:val="clear" w:pos="4320"/>
          <w:tab w:val="clear" w:pos="8640"/>
        </w:tabs>
        <w:spacing w:line="201" w:lineRule="exact"/>
        <w:rPr>
          <w:rFonts w:ascii="Times New Roman" w:hAnsi="Times New Roman" w:cs="Times New Roman"/>
          <w:sz w:val="22"/>
          <w:szCs w:val="22"/>
        </w:rPr>
      </w:pPr>
    </w:p>
    <w:p w14:paraId="27907E53" w14:textId="2944CB0F" w:rsidR="0052176C" w:rsidRPr="00B53383" w:rsidRDefault="0052176C" w:rsidP="0052176C">
      <w:pPr>
        <w:widowControl/>
        <w:spacing w:line="240" w:lineRule="exact"/>
        <w:ind w:left="2160"/>
        <w:rPr>
          <w:rFonts w:ascii="Times New Roman" w:hAnsi="Times New Roman" w:cs="Times New Roman"/>
          <w:sz w:val="22"/>
          <w:szCs w:val="22"/>
        </w:rPr>
      </w:pPr>
      <w:r w:rsidRPr="00B53383">
        <w:rPr>
          <w:rFonts w:ascii="Times New Roman" w:hAnsi="Times New Roman" w:cs="Times New Roman"/>
          <w:i/>
          <w:iCs/>
          <w:sz w:val="22"/>
          <w:szCs w:val="22"/>
        </w:rPr>
        <w:t xml:space="preserve">The Independent Counsel Statute: A Premature Demise, </w:t>
      </w:r>
      <w:r w:rsidRPr="00B53383">
        <w:rPr>
          <w:rFonts w:ascii="Times New Roman" w:hAnsi="Times New Roman" w:cs="Times New Roman"/>
          <w:smallCaps/>
          <w:sz w:val="22"/>
          <w:szCs w:val="22"/>
        </w:rPr>
        <w:t xml:space="preserve">1999 </w:t>
      </w:r>
      <w:r w:rsidR="000A5129" w:rsidRPr="00B53383">
        <w:rPr>
          <w:rFonts w:ascii="Times New Roman" w:hAnsi="Times New Roman" w:cs="Times New Roman"/>
          <w:smallCaps/>
          <w:sz w:val="22"/>
          <w:szCs w:val="22"/>
        </w:rPr>
        <w:t>Brigham Young University Law Review</w:t>
      </w:r>
      <w:r w:rsidRPr="00B53383">
        <w:rPr>
          <w:rFonts w:ascii="Times New Roman" w:hAnsi="Times New Roman" w:cs="Times New Roman"/>
          <w:smallCaps/>
          <w:sz w:val="22"/>
          <w:szCs w:val="22"/>
        </w:rPr>
        <w:t xml:space="preserve"> 1367</w:t>
      </w:r>
      <w:r w:rsidR="000C5EE3" w:rsidRPr="00B53383">
        <w:rPr>
          <w:rFonts w:ascii="Times New Roman" w:hAnsi="Times New Roman" w:cs="Times New Roman"/>
          <w:sz w:val="22"/>
          <w:szCs w:val="22"/>
        </w:rPr>
        <w:t xml:space="preserve"> (1999)</w:t>
      </w:r>
    </w:p>
    <w:p w14:paraId="6D4B08DF" w14:textId="77777777" w:rsidR="0052176C" w:rsidRPr="00B53383" w:rsidRDefault="0052176C" w:rsidP="0052176C">
      <w:pPr>
        <w:pStyle w:val="Header"/>
        <w:widowControl/>
        <w:tabs>
          <w:tab w:val="clear" w:pos="4320"/>
          <w:tab w:val="clear" w:pos="8640"/>
        </w:tabs>
        <w:spacing w:line="240" w:lineRule="exact"/>
        <w:rPr>
          <w:rFonts w:ascii="Times New Roman" w:hAnsi="Times New Roman" w:cs="Times New Roman"/>
          <w:sz w:val="22"/>
          <w:szCs w:val="22"/>
        </w:rPr>
      </w:pPr>
    </w:p>
    <w:p w14:paraId="72A0413A" w14:textId="0F7E989E" w:rsidR="0052176C" w:rsidRPr="00B53383" w:rsidRDefault="0052176C" w:rsidP="0052176C">
      <w:pPr>
        <w:widowControl/>
        <w:spacing w:line="192" w:lineRule="exact"/>
        <w:ind w:left="2160"/>
        <w:rPr>
          <w:rFonts w:ascii="Times New Roman" w:hAnsi="Times New Roman" w:cs="Times New Roman"/>
          <w:smallCaps/>
          <w:sz w:val="22"/>
          <w:szCs w:val="22"/>
        </w:rPr>
      </w:pPr>
      <w:r w:rsidRPr="00B53383">
        <w:rPr>
          <w:rFonts w:ascii="Times New Roman" w:hAnsi="Times New Roman" w:cs="Times New Roman"/>
          <w:i/>
          <w:iCs/>
          <w:sz w:val="22"/>
          <w:szCs w:val="22"/>
        </w:rPr>
        <w:t>Mend It</w:t>
      </w:r>
      <w:r w:rsidRPr="00B53383">
        <w:rPr>
          <w:rFonts w:ascii="Times New Roman" w:hAnsi="Times New Roman" w:cs="Times New Roman"/>
          <w:b/>
          <w:bCs/>
          <w:i/>
          <w:iCs/>
          <w:sz w:val="22"/>
          <w:szCs w:val="22"/>
        </w:rPr>
        <w:t xml:space="preserve"> </w:t>
      </w:r>
      <w:r w:rsidRPr="00B53383">
        <w:rPr>
          <w:rFonts w:ascii="Times New Roman" w:hAnsi="Times New Roman" w:cs="Times New Roman"/>
          <w:i/>
          <w:iCs/>
          <w:sz w:val="22"/>
          <w:szCs w:val="22"/>
        </w:rPr>
        <w:t xml:space="preserve">or End It? What to do with the Independent Counsel Statute, </w:t>
      </w:r>
      <w:r w:rsidRPr="00B53383">
        <w:rPr>
          <w:rFonts w:ascii="Times New Roman" w:hAnsi="Times New Roman" w:cs="Times New Roman"/>
          <w:smallCaps/>
          <w:sz w:val="22"/>
          <w:szCs w:val="22"/>
        </w:rPr>
        <w:t>22 Ha</w:t>
      </w:r>
      <w:r w:rsidR="000C5EE3" w:rsidRPr="00B53383">
        <w:rPr>
          <w:rFonts w:ascii="Times New Roman" w:hAnsi="Times New Roman" w:cs="Times New Roman"/>
          <w:smallCaps/>
          <w:sz w:val="22"/>
          <w:szCs w:val="22"/>
        </w:rPr>
        <w:t>rv</w:t>
      </w:r>
      <w:r w:rsidR="000A5129" w:rsidRPr="00B53383">
        <w:rPr>
          <w:rFonts w:ascii="Times New Roman" w:hAnsi="Times New Roman" w:cs="Times New Roman"/>
          <w:smallCaps/>
          <w:sz w:val="22"/>
          <w:szCs w:val="22"/>
        </w:rPr>
        <w:t xml:space="preserve">ard Journal of Law </w:t>
      </w:r>
      <w:r w:rsidR="000C5EE3" w:rsidRPr="00B53383">
        <w:rPr>
          <w:rFonts w:ascii="Times New Roman" w:hAnsi="Times New Roman" w:cs="Times New Roman"/>
          <w:smallCaps/>
          <w:sz w:val="22"/>
          <w:szCs w:val="22"/>
        </w:rPr>
        <w:t>&amp; Pub</w:t>
      </w:r>
      <w:r w:rsidR="000A5129" w:rsidRPr="00B53383">
        <w:rPr>
          <w:rFonts w:ascii="Times New Roman" w:hAnsi="Times New Roman" w:cs="Times New Roman"/>
          <w:smallCaps/>
          <w:sz w:val="22"/>
          <w:szCs w:val="22"/>
        </w:rPr>
        <w:t>lic Policy</w:t>
      </w:r>
      <w:r w:rsidR="000C5EE3" w:rsidRPr="00B53383">
        <w:rPr>
          <w:rFonts w:ascii="Times New Roman" w:hAnsi="Times New Roman" w:cs="Times New Roman"/>
          <w:smallCaps/>
          <w:sz w:val="22"/>
          <w:szCs w:val="22"/>
        </w:rPr>
        <w:t xml:space="preserve"> 279 (1998)</w:t>
      </w:r>
    </w:p>
    <w:p w14:paraId="08F355C5" w14:textId="38478549" w:rsidR="0052176C" w:rsidRPr="00B53383" w:rsidRDefault="0052176C" w:rsidP="0052176C">
      <w:pPr>
        <w:widowControl/>
        <w:spacing w:line="192" w:lineRule="exact"/>
        <w:rPr>
          <w:rFonts w:ascii="Times New Roman" w:hAnsi="Times New Roman" w:cs="Times New Roman"/>
          <w:sz w:val="22"/>
          <w:szCs w:val="22"/>
        </w:rPr>
      </w:pPr>
    </w:p>
    <w:p w14:paraId="102A9F22" w14:textId="4E27938C" w:rsidR="00423551" w:rsidRPr="00B53383" w:rsidRDefault="00423551" w:rsidP="0052176C">
      <w:pPr>
        <w:widowControl/>
        <w:spacing w:line="192" w:lineRule="exact"/>
        <w:rPr>
          <w:rFonts w:ascii="Times New Roman" w:hAnsi="Times New Roman" w:cs="Times New Roman"/>
          <w:sz w:val="22"/>
          <w:szCs w:val="22"/>
        </w:rPr>
      </w:pPr>
    </w:p>
    <w:p w14:paraId="46A3820C" w14:textId="77777777" w:rsidR="00067C4C" w:rsidRDefault="00067C4C" w:rsidP="0052176C">
      <w:pPr>
        <w:widowControl/>
        <w:spacing w:line="192" w:lineRule="exact"/>
        <w:rPr>
          <w:rFonts w:ascii="Times New Roman" w:hAnsi="Times New Roman" w:cs="Times New Roman"/>
          <w:sz w:val="22"/>
          <w:szCs w:val="22"/>
        </w:rPr>
      </w:pPr>
    </w:p>
    <w:p w14:paraId="3C5EF9C9" w14:textId="13D7643D" w:rsidR="00423551" w:rsidRDefault="00C53369" w:rsidP="0052176C">
      <w:pPr>
        <w:widowControl/>
        <w:spacing w:line="192" w:lineRule="exact"/>
        <w:rPr>
          <w:rFonts w:ascii="Times New Roman" w:hAnsi="Times New Roman" w:cs="Times New Roman"/>
          <w:b/>
          <w:bCs/>
          <w:sz w:val="22"/>
          <w:szCs w:val="22"/>
        </w:rPr>
      </w:pPr>
      <w:r>
        <w:rPr>
          <w:rFonts w:ascii="Times New Roman" w:hAnsi="Times New Roman" w:cs="Times New Roman"/>
          <w:b/>
          <w:bCs/>
          <w:sz w:val="22"/>
          <w:szCs w:val="22"/>
        </w:rPr>
        <w:t>RECENT</w:t>
      </w:r>
      <w:r w:rsidR="00B86B7C">
        <w:rPr>
          <w:rFonts w:ascii="Times New Roman" w:hAnsi="Times New Roman" w:cs="Times New Roman"/>
          <w:b/>
          <w:bCs/>
          <w:sz w:val="22"/>
          <w:szCs w:val="22"/>
        </w:rPr>
        <w:t xml:space="preserve"> </w:t>
      </w:r>
      <w:r w:rsidR="00841F99">
        <w:rPr>
          <w:rFonts w:ascii="Times New Roman" w:hAnsi="Times New Roman" w:cs="Times New Roman"/>
          <w:b/>
          <w:bCs/>
          <w:sz w:val="22"/>
          <w:szCs w:val="22"/>
        </w:rPr>
        <w:t>PRESENTATIONS</w:t>
      </w:r>
    </w:p>
    <w:p w14:paraId="4CA28AF5" w14:textId="7BD2121A" w:rsidR="00841F99" w:rsidRDefault="00841F99" w:rsidP="00481EEB">
      <w:pPr>
        <w:widowControl/>
        <w:rPr>
          <w:rFonts w:ascii="Times New Roman" w:hAnsi="Times New Roman" w:cs="Times New Roman"/>
          <w:b/>
          <w:bCs/>
          <w:sz w:val="22"/>
          <w:szCs w:val="22"/>
        </w:rPr>
      </w:pPr>
    </w:p>
    <w:p w14:paraId="3BD1F493" w14:textId="586E50AE" w:rsidR="00254AB0" w:rsidRDefault="00254AB0" w:rsidP="00254AB0">
      <w:pPr>
        <w:widowControl/>
        <w:spacing w:line="192" w:lineRule="exact"/>
        <w:ind w:left="720"/>
        <w:rPr>
          <w:rFonts w:ascii="Times New Roman" w:hAnsi="Times New Roman" w:cs="Times New Roman"/>
          <w:sz w:val="22"/>
          <w:szCs w:val="22"/>
        </w:rPr>
      </w:pPr>
      <w:r>
        <w:rPr>
          <w:rFonts w:ascii="Times New Roman" w:hAnsi="Times New Roman" w:cs="Times New Roman"/>
          <w:sz w:val="22"/>
          <w:szCs w:val="22"/>
        </w:rPr>
        <w:t>T</w:t>
      </w:r>
      <w:r w:rsidRPr="00E51920">
        <w:rPr>
          <w:rFonts w:ascii="Times New Roman" w:hAnsi="Times New Roman" w:cs="Times New Roman"/>
          <w:sz w:val="22"/>
          <w:szCs w:val="22"/>
        </w:rPr>
        <w:t xml:space="preserve">he following </w:t>
      </w:r>
      <w:r>
        <w:rPr>
          <w:rFonts w:ascii="Times New Roman" w:hAnsi="Times New Roman" w:cs="Times New Roman"/>
          <w:sz w:val="22"/>
          <w:szCs w:val="22"/>
        </w:rPr>
        <w:t xml:space="preserve">constitutes a non-exhaustive listing of </w:t>
      </w:r>
      <w:r w:rsidRPr="00E51920">
        <w:rPr>
          <w:rFonts w:ascii="Times New Roman" w:hAnsi="Times New Roman" w:cs="Times New Roman"/>
          <w:sz w:val="22"/>
          <w:szCs w:val="22"/>
        </w:rPr>
        <w:t xml:space="preserve">my more recent </w:t>
      </w:r>
      <w:r>
        <w:rPr>
          <w:rFonts w:ascii="Times New Roman" w:hAnsi="Times New Roman" w:cs="Times New Roman"/>
          <w:sz w:val="22"/>
          <w:szCs w:val="22"/>
        </w:rPr>
        <w:t xml:space="preserve">presentations: </w:t>
      </w:r>
    </w:p>
    <w:p w14:paraId="450D75CB" w14:textId="306CBA73" w:rsidR="00254AB0" w:rsidRPr="0096637B" w:rsidRDefault="00254AB0" w:rsidP="00481EEB">
      <w:pPr>
        <w:widowControl/>
        <w:rPr>
          <w:rFonts w:ascii="Times New Roman" w:hAnsi="Times New Roman" w:cs="Times New Roman"/>
          <w:b/>
          <w:bCs/>
          <w:sz w:val="22"/>
          <w:szCs w:val="22"/>
        </w:rPr>
      </w:pPr>
      <w:r>
        <w:rPr>
          <w:rFonts w:ascii="Times New Roman" w:hAnsi="Times New Roman" w:cs="Times New Roman"/>
          <w:b/>
          <w:bCs/>
          <w:sz w:val="22"/>
          <w:szCs w:val="22"/>
        </w:rPr>
        <w:tab/>
      </w:r>
    </w:p>
    <w:p w14:paraId="5E56153E" w14:textId="1FAC30A9" w:rsidR="007F2D08" w:rsidRPr="007F2D08" w:rsidRDefault="007F2D08" w:rsidP="00481EEB">
      <w:pPr>
        <w:widowControl/>
        <w:ind w:left="2160"/>
        <w:rPr>
          <w:rFonts w:ascii="Times New Roman" w:hAnsi="Times New Roman" w:cs="Times New Roman"/>
          <w:sz w:val="22"/>
          <w:szCs w:val="22"/>
        </w:rPr>
      </w:pPr>
      <w:r>
        <w:rPr>
          <w:rFonts w:ascii="Times New Roman" w:hAnsi="Times New Roman" w:cs="Times New Roman"/>
          <w:i/>
          <w:iCs/>
          <w:sz w:val="22"/>
          <w:szCs w:val="22"/>
        </w:rPr>
        <w:t xml:space="preserve">Presidential Crimes Matter, </w:t>
      </w:r>
      <w:r>
        <w:rPr>
          <w:rFonts w:ascii="Times New Roman" w:hAnsi="Times New Roman" w:cs="Times New Roman"/>
          <w:sz w:val="22"/>
          <w:szCs w:val="22"/>
        </w:rPr>
        <w:t>University of Nevada Las Vegas, William S. Boyd School of Law, April 13, 2023</w:t>
      </w:r>
    </w:p>
    <w:p w14:paraId="08895073" w14:textId="77777777" w:rsidR="007F2D08" w:rsidRDefault="007F2D08" w:rsidP="00481EEB">
      <w:pPr>
        <w:widowControl/>
        <w:ind w:left="2160"/>
        <w:rPr>
          <w:rFonts w:ascii="Times New Roman" w:hAnsi="Times New Roman" w:cs="Times New Roman"/>
          <w:i/>
          <w:iCs/>
          <w:sz w:val="22"/>
          <w:szCs w:val="22"/>
        </w:rPr>
      </w:pPr>
    </w:p>
    <w:p w14:paraId="66DC8BDF" w14:textId="2779D912" w:rsidR="00ED660F" w:rsidRDefault="00ED660F" w:rsidP="00481EEB">
      <w:pPr>
        <w:widowControl/>
        <w:ind w:left="2160"/>
        <w:rPr>
          <w:rFonts w:ascii="Times New Roman" w:hAnsi="Times New Roman" w:cs="Times New Roman"/>
          <w:i/>
          <w:iCs/>
          <w:sz w:val="22"/>
          <w:szCs w:val="22"/>
        </w:rPr>
      </w:pPr>
      <w:r>
        <w:rPr>
          <w:rFonts w:ascii="Times New Roman" w:hAnsi="Times New Roman" w:cs="Times New Roman"/>
          <w:i/>
          <w:iCs/>
          <w:sz w:val="22"/>
          <w:szCs w:val="22"/>
        </w:rPr>
        <w:t xml:space="preserve">Suspicionless Policing, </w:t>
      </w:r>
      <w:r w:rsidR="0077480A" w:rsidRPr="000A0E2A">
        <w:rPr>
          <w:rFonts w:ascii="Times New Roman" w:hAnsi="Times New Roman" w:cs="Times New Roman"/>
          <w:color w:val="201F1E"/>
          <w:sz w:val="22"/>
          <w:szCs w:val="22"/>
          <w:shd w:val="clear" w:color="auto" w:fill="FFFFFF"/>
        </w:rPr>
        <w:t>University of Georgia-Emory University Faculty Workshop.  Ju</w:t>
      </w:r>
      <w:r w:rsidR="0077480A">
        <w:rPr>
          <w:rFonts w:ascii="Times New Roman" w:hAnsi="Times New Roman" w:cs="Times New Roman"/>
          <w:color w:val="201F1E"/>
          <w:sz w:val="22"/>
          <w:szCs w:val="22"/>
          <w:shd w:val="clear" w:color="auto" w:fill="FFFFFF"/>
        </w:rPr>
        <w:t>ly</w:t>
      </w:r>
      <w:r w:rsidR="0077480A" w:rsidRPr="000A0E2A">
        <w:rPr>
          <w:rFonts w:ascii="Times New Roman" w:hAnsi="Times New Roman" w:cs="Times New Roman"/>
          <w:color w:val="201F1E"/>
          <w:sz w:val="22"/>
          <w:szCs w:val="22"/>
          <w:shd w:val="clear" w:color="auto" w:fill="FFFFFF"/>
        </w:rPr>
        <w:t xml:space="preserve"> </w:t>
      </w:r>
      <w:r w:rsidR="00BC549D">
        <w:rPr>
          <w:rFonts w:ascii="Times New Roman" w:hAnsi="Times New Roman" w:cs="Times New Roman"/>
          <w:color w:val="201F1E"/>
          <w:sz w:val="22"/>
          <w:szCs w:val="22"/>
          <w:shd w:val="clear" w:color="auto" w:fill="FFFFFF"/>
        </w:rPr>
        <w:t>8</w:t>
      </w:r>
      <w:r w:rsidR="0077480A" w:rsidRPr="000A0E2A">
        <w:rPr>
          <w:rFonts w:ascii="Times New Roman" w:hAnsi="Times New Roman" w:cs="Times New Roman"/>
          <w:color w:val="201F1E"/>
          <w:sz w:val="22"/>
          <w:szCs w:val="22"/>
          <w:shd w:val="clear" w:color="auto" w:fill="FFFFFF"/>
        </w:rPr>
        <w:t>, 202</w:t>
      </w:r>
      <w:r w:rsidR="0077480A">
        <w:rPr>
          <w:rFonts w:ascii="Times New Roman" w:hAnsi="Times New Roman" w:cs="Times New Roman"/>
          <w:color w:val="201F1E"/>
          <w:sz w:val="22"/>
          <w:szCs w:val="22"/>
          <w:shd w:val="clear" w:color="auto" w:fill="FFFFFF"/>
        </w:rPr>
        <w:t>1</w:t>
      </w:r>
    </w:p>
    <w:p w14:paraId="288AFDF1" w14:textId="77777777" w:rsidR="00ED660F" w:rsidRDefault="00ED660F" w:rsidP="00481EEB">
      <w:pPr>
        <w:widowControl/>
        <w:ind w:left="2160"/>
        <w:rPr>
          <w:rFonts w:ascii="Times New Roman" w:hAnsi="Times New Roman" w:cs="Times New Roman"/>
          <w:i/>
          <w:iCs/>
          <w:sz w:val="22"/>
          <w:szCs w:val="22"/>
        </w:rPr>
      </w:pPr>
    </w:p>
    <w:p w14:paraId="66BF13E4" w14:textId="35EEE319" w:rsidR="00067C4C" w:rsidRPr="000A0E2A" w:rsidRDefault="00E31695" w:rsidP="00481EEB">
      <w:pPr>
        <w:widowControl/>
        <w:ind w:left="2160"/>
        <w:rPr>
          <w:rFonts w:ascii="Times New Roman" w:hAnsi="Times New Roman" w:cs="Times New Roman"/>
          <w:color w:val="201F1E"/>
          <w:sz w:val="22"/>
          <w:szCs w:val="22"/>
          <w:shd w:val="clear" w:color="auto" w:fill="FFFFFF"/>
        </w:rPr>
      </w:pPr>
      <w:r w:rsidRPr="000A0E2A">
        <w:rPr>
          <w:rFonts w:ascii="Times New Roman" w:hAnsi="Times New Roman" w:cs="Times New Roman"/>
          <w:i/>
          <w:iCs/>
          <w:sz w:val="22"/>
          <w:szCs w:val="22"/>
        </w:rPr>
        <w:t xml:space="preserve">Suspicionless Policing.  </w:t>
      </w:r>
      <w:r w:rsidR="00716E0F" w:rsidRPr="000A0E2A">
        <w:rPr>
          <w:rFonts w:ascii="Times New Roman" w:hAnsi="Times New Roman" w:cs="Times New Roman"/>
          <w:sz w:val="22"/>
          <w:szCs w:val="22"/>
        </w:rPr>
        <w:t xml:space="preserve">Addressing the Crisis in Policing Today: Race, Masculinity and Police Use of Force in America.  </w:t>
      </w:r>
      <w:r w:rsidR="00527334" w:rsidRPr="000A0E2A">
        <w:rPr>
          <w:rFonts w:ascii="Times New Roman" w:hAnsi="Times New Roman" w:cs="Times New Roman"/>
          <w:sz w:val="22"/>
          <w:szCs w:val="22"/>
        </w:rPr>
        <w:t>G</w:t>
      </w:r>
      <w:r w:rsidR="00716E0F" w:rsidRPr="000A0E2A">
        <w:rPr>
          <w:rFonts w:ascii="Times New Roman" w:hAnsi="Times New Roman" w:cs="Times New Roman"/>
          <w:sz w:val="22"/>
          <w:szCs w:val="22"/>
        </w:rPr>
        <w:t xml:space="preserve">eorge </w:t>
      </w:r>
      <w:r w:rsidR="00527334" w:rsidRPr="000A0E2A">
        <w:rPr>
          <w:rFonts w:ascii="Times New Roman" w:hAnsi="Times New Roman" w:cs="Times New Roman"/>
          <w:sz w:val="22"/>
          <w:szCs w:val="22"/>
        </w:rPr>
        <w:t>W</w:t>
      </w:r>
      <w:r w:rsidR="00716E0F" w:rsidRPr="000A0E2A">
        <w:rPr>
          <w:rFonts w:ascii="Times New Roman" w:hAnsi="Times New Roman" w:cs="Times New Roman"/>
          <w:sz w:val="22"/>
          <w:szCs w:val="22"/>
        </w:rPr>
        <w:t>ashington University</w:t>
      </w:r>
      <w:r w:rsidR="00527334" w:rsidRPr="000A0E2A">
        <w:rPr>
          <w:rFonts w:ascii="Times New Roman" w:hAnsi="Times New Roman" w:cs="Times New Roman"/>
          <w:sz w:val="22"/>
          <w:szCs w:val="22"/>
        </w:rPr>
        <w:t xml:space="preserve"> Law School.</w:t>
      </w:r>
      <w:r w:rsidR="00716E0F" w:rsidRPr="000A0E2A">
        <w:rPr>
          <w:rFonts w:ascii="Times New Roman" w:hAnsi="Times New Roman" w:cs="Times New Roman"/>
          <w:sz w:val="22"/>
          <w:szCs w:val="22"/>
        </w:rPr>
        <w:t xml:space="preserve"> </w:t>
      </w:r>
      <w:r w:rsidRPr="000A0E2A">
        <w:rPr>
          <w:rFonts w:ascii="Times New Roman" w:hAnsi="Times New Roman" w:cs="Times New Roman"/>
          <w:sz w:val="22"/>
          <w:szCs w:val="22"/>
        </w:rPr>
        <w:t>October 23, 2020</w:t>
      </w:r>
      <w:r w:rsidR="00CE3B8F">
        <w:rPr>
          <w:rFonts w:ascii="Times New Roman" w:hAnsi="Times New Roman" w:cs="Times New Roman"/>
          <w:sz w:val="22"/>
          <w:szCs w:val="22"/>
        </w:rPr>
        <w:t>.</w:t>
      </w:r>
    </w:p>
    <w:p w14:paraId="42EABB46" w14:textId="77777777" w:rsidR="00067C4C" w:rsidRPr="000A0E2A" w:rsidRDefault="00067C4C" w:rsidP="00067C4C">
      <w:pPr>
        <w:ind w:left="2160" w:hanging="2160"/>
        <w:rPr>
          <w:rFonts w:ascii="Times New Roman" w:hAnsi="Times New Roman" w:cs="Times New Roman"/>
          <w:color w:val="201F1E"/>
          <w:sz w:val="22"/>
          <w:szCs w:val="22"/>
          <w:shd w:val="clear" w:color="auto" w:fill="FFFFFF"/>
        </w:rPr>
      </w:pPr>
    </w:p>
    <w:p w14:paraId="4B6B0A03" w14:textId="22E553C4" w:rsidR="00067C4C" w:rsidRDefault="001611AF" w:rsidP="00067C4C">
      <w:pPr>
        <w:ind w:left="2160"/>
        <w:rPr>
          <w:rFonts w:ascii="Times New Roman" w:hAnsi="Times New Roman" w:cs="Times New Roman"/>
          <w:color w:val="201F1E"/>
          <w:sz w:val="22"/>
          <w:szCs w:val="22"/>
          <w:shd w:val="clear" w:color="auto" w:fill="FFFFFF"/>
        </w:rPr>
      </w:pPr>
      <w:r w:rsidRPr="000A0E2A">
        <w:rPr>
          <w:rFonts w:ascii="Times New Roman" w:hAnsi="Times New Roman" w:cs="Times New Roman"/>
          <w:i/>
          <w:iCs/>
          <w:color w:val="201F1E"/>
          <w:sz w:val="22"/>
          <w:szCs w:val="22"/>
          <w:shd w:val="clear" w:color="auto" w:fill="FFFFFF"/>
        </w:rPr>
        <w:t>Presidential Crimes Matter</w:t>
      </w:r>
      <w:r w:rsidRPr="000A0E2A">
        <w:rPr>
          <w:rFonts w:ascii="Times New Roman" w:hAnsi="Times New Roman" w:cs="Times New Roman"/>
          <w:color w:val="201F1E"/>
          <w:sz w:val="22"/>
          <w:szCs w:val="22"/>
          <w:shd w:val="clear" w:color="auto" w:fill="FFFFFF"/>
        </w:rPr>
        <w:t xml:space="preserve">.  University of Georgia-Emory University Faculty Workshop.  </w:t>
      </w:r>
      <w:r w:rsidR="00067C4C" w:rsidRPr="000A0E2A">
        <w:rPr>
          <w:rFonts w:ascii="Times New Roman" w:hAnsi="Times New Roman" w:cs="Times New Roman"/>
          <w:color w:val="201F1E"/>
          <w:sz w:val="22"/>
          <w:szCs w:val="22"/>
          <w:shd w:val="clear" w:color="auto" w:fill="FFFFFF"/>
        </w:rPr>
        <w:t>June 17, 2020</w:t>
      </w:r>
      <w:r w:rsidR="00CE3B8F">
        <w:rPr>
          <w:rFonts w:ascii="Times New Roman" w:hAnsi="Times New Roman" w:cs="Times New Roman"/>
          <w:color w:val="201F1E"/>
          <w:sz w:val="22"/>
          <w:szCs w:val="22"/>
          <w:shd w:val="clear" w:color="auto" w:fill="FFFFFF"/>
        </w:rPr>
        <w:t>.</w:t>
      </w:r>
    </w:p>
    <w:p w14:paraId="52CB5D58" w14:textId="1CB8037A" w:rsidR="00F829B6" w:rsidRDefault="00F829B6" w:rsidP="00067C4C">
      <w:pPr>
        <w:ind w:left="2160"/>
        <w:rPr>
          <w:rFonts w:ascii="Times New Roman" w:hAnsi="Times New Roman" w:cs="Times New Roman"/>
          <w:color w:val="201F1E"/>
          <w:sz w:val="22"/>
          <w:szCs w:val="22"/>
          <w:shd w:val="clear" w:color="auto" w:fill="FFFFFF"/>
        </w:rPr>
      </w:pPr>
    </w:p>
    <w:p w14:paraId="5A6A241A" w14:textId="2FC7938C" w:rsidR="00F829B6" w:rsidRPr="00454345" w:rsidRDefault="00454345" w:rsidP="00067C4C">
      <w:pPr>
        <w:ind w:left="2160"/>
        <w:rPr>
          <w:rFonts w:ascii="Times New Roman" w:hAnsi="Times New Roman" w:cs="Times New Roman"/>
          <w:color w:val="201F1E"/>
          <w:sz w:val="22"/>
          <w:szCs w:val="22"/>
          <w:shd w:val="clear" w:color="auto" w:fill="FFFFFF"/>
        </w:rPr>
      </w:pPr>
      <w:r w:rsidRPr="00454345">
        <w:rPr>
          <w:rFonts w:ascii="Times New Roman" w:hAnsi="Times New Roman" w:cs="Times New Roman"/>
          <w:i/>
          <w:iCs/>
          <w:color w:val="201F1E"/>
          <w:sz w:val="22"/>
          <w:szCs w:val="22"/>
          <w:shd w:val="clear" w:color="auto" w:fill="FFFFFF"/>
        </w:rPr>
        <w:t>Criminal Law &amp; Procedure – Rudimentary Concepts &amp; Principles.</w:t>
      </w:r>
      <w:r w:rsidRPr="00454345">
        <w:rPr>
          <w:rFonts w:ascii="Times New Roman" w:hAnsi="Times New Roman" w:cs="Times New Roman"/>
          <w:i/>
          <w:iCs/>
          <w:sz w:val="22"/>
          <w:szCs w:val="22"/>
        </w:rPr>
        <w:t xml:space="preserve"> </w:t>
      </w:r>
      <w:r w:rsidRPr="00454345">
        <w:rPr>
          <w:rFonts w:ascii="Times New Roman" w:hAnsi="Times New Roman" w:cs="Times New Roman"/>
          <w:sz w:val="22"/>
          <w:szCs w:val="22"/>
        </w:rPr>
        <w:t xml:space="preserve">Presentation to visiting judges from Brazil.  Event sponsored by the Dean Rusk Center, University of Georgia School of Law. December </w:t>
      </w:r>
      <w:r w:rsidR="007E41A2">
        <w:rPr>
          <w:rFonts w:ascii="Times New Roman" w:hAnsi="Times New Roman" w:cs="Times New Roman"/>
          <w:sz w:val="22"/>
          <w:szCs w:val="22"/>
        </w:rPr>
        <w:t>5</w:t>
      </w:r>
      <w:r w:rsidRPr="00454345">
        <w:rPr>
          <w:rFonts w:ascii="Times New Roman" w:hAnsi="Times New Roman" w:cs="Times New Roman"/>
          <w:sz w:val="22"/>
          <w:szCs w:val="22"/>
        </w:rPr>
        <w:t>, 2019.</w:t>
      </w:r>
    </w:p>
    <w:p w14:paraId="0D6A1177" w14:textId="77777777" w:rsidR="00BC549D" w:rsidRDefault="00BC549D" w:rsidP="00067C4C">
      <w:pPr>
        <w:ind w:left="2160"/>
        <w:rPr>
          <w:rFonts w:ascii="Times New Roman" w:hAnsi="Times New Roman" w:cs="Times New Roman"/>
          <w:i/>
          <w:iCs/>
          <w:color w:val="201F1E"/>
          <w:sz w:val="22"/>
          <w:szCs w:val="22"/>
          <w:shd w:val="clear" w:color="auto" w:fill="FFFFFF"/>
        </w:rPr>
      </w:pPr>
    </w:p>
    <w:p w14:paraId="1DBF5ADB" w14:textId="77B8F3B3" w:rsidR="00067C4C" w:rsidRDefault="00B10397" w:rsidP="00067C4C">
      <w:pPr>
        <w:ind w:left="2160"/>
        <w:rPr>
          <w:rFonts w:ascii="Times New Roman" w:hAnsi="Times New Roman" w:cs="Times New Roman"/>
          <w:color w:val="201F1E"/>
          <w:sz w:val="22"/>
          <w:szCs w:val="22"/>
          <w:shd w:val="clear" w:color="auto" w:fill="FFFFFF"/>
        </w:rPr>
      </w:pPr>
      <w:r w:rsidRPr="000A0E2A">
        <w:rPr>
          <w:rFonts w:ascii="Times New Roman" w:hAnsi="Times New Roman" w:cs="Times New Roman"/>
          <w:i/>
          <w:iCs/>
          <w:color w:val="201F1E"/>
          <w:sz w:val="22"/>
          <w:szCs w:val="22"/>
          <w:shd w:val="clear" w:color="auto" w:fill="FFFFFF"/>
        </w:rPr>
        <w:t>Panelist.</w:t>
      </w:r>
      <w:r w:rsidRPr="000A0E2A">
        <w:rPr>
          <w:rFonts w:ascii="Times New Roman" w:hAnsi="Times New Roman" w:cs="Times New Roman"/>
          <w:color w:val="201F1E"/>
          <w:sz w:val="22"/>
          <w:szCs w:val="22"/>
          <w:shd w:val="clear" w:color="auto" w:fill="FFFFFF"/>
        </w:rPr>
        <w:t xml:space="preserve">  Perspectives on Christianity and Criminal Justice.  University of Georgia School of Law.  </w:t>
      </w:r>
      <w:r w:rsidR="00067C4C" w:rsidRPr="000A0E2A">
        <w:rPr>
          <w:rFonts w:ascii="Times New Roman" w:hAnsi="Times New Roman" w:cs="Times New Roman"/>
          <w:color w:val="201F1E"/>
          <w:sz w:val="22"/>
          <w:szCs w:val="22"/>
          <w:shd w:val="clear" w:color="auto" w:fill="FFFFFF"/>
        </w:rPr>
        <w:t>October 25, 2019</w:t>
      </w:r>
      <w:r w:rsidR="00CE3B8F">
        <w:rPr>
          <w:rFonts w:ascii="Times New Roman" w:hAnsi="Times New Roman" w:cs="Times New Roman"/>
          <w:color w:val="201F1E"/>
          <w:sz w:val="22"/>
          <w:szCs w:val="22"/>
          <w:shd w:val="clear" w:color="auto" w:fill="FFFFFF"/>
        </w:rPr>
        <w:t>.</w:t>
      </w:r>
    </w:p>
    <w:p w14:paraId="4640A364" w14:textId="77777777" w:rsidR="00067C4C" w:rsidRPr="000A0E2A" w:rsidRDefault="00067C4C" w:rsidP="00067C4C">
      <w:pPr>
        <w:ind w:left="2160" w:hanging="2160"/>
        <w:rPr>
          <w:rFonts w:ascii="Times New Roman" w:hAnsi="Times New Roman" w:cs="Times New Roman"/>
          <w:sz w:val="22"/>
          <w:szCs w:val="22"/>
        </w:rPr>
      </w:pPr>
    </w:p>
    <w:p w14:paraId="13BA7FEB" w14:textId="158C08E1" w:rsidR="00067C4C" w:rsidRPr="000A0E2A" w:rsidRDefault="0096637B" w:rsidP="0096637B">
      <w:pPr>
        <w:ind w:left="2160"/>
        <w:rPr>
          <w:rFonts w:ascii="Times New Roman" w:hAnsi="Times New Roman" w:cs="Times New Roman"/>
          <w:sz w:val="22"/>
          <w:szCs w:val="22"/>
        </w:rPr>
      </w:pPr>
      <w:r w:rsidRPr="000A0E2A">
        <w:rPr>
          <w:rFonts w:ascii="Times New Roman" w:hAnsi="Times New Roman" w:cs="Times New Roman"/>
          <w:i/>
          <w:iCs/>
          <w:sz w:val="22"/>
          <w:szCs w:val="22"/>
        </w:rPr>
        <w:t>The Exclusionary Rule.</w:t>
      </w:r>
      <w:r w:rsidRPr="000A0E2A">
        <w:rPr>
          <w:rFonts w:ascii="Times New Roman" w:hAnsi="Times New Roman" w:cs="Times New Roman"/>
          <w:sz w:val="22"/>
          <w:szCs w:val="22"/>
        </w:rPr>
        <w:t xml:space="preserve">  Continuing Legal Education. Las Vegas, Nevada Federal Public Defenders Office.  </w:t>
      </w:r>
      <w:r w:rsidR="00067C4C" w:rsidRPr="000A0E2A">
        <w:rPr>
          <w:rFonts w:ascii="Times New Roman" w:hAnsi="Times New Roman" w:cs="Times New Roman"/>
          <w:sz w:val="22"/>
          <w:szCs w:val="22"/>
        </w:rPr>
        <w:t>July 19, 2019</w:t>
      </w:r>
      <w:r w:rsidR="00CE3B8F">
        <w:rPr>
          <w:rFonts w:ascii="Times New Roman" w:hAnsi="Times New Roman" w:cs="Times New Roman"/>
          <w:sz w:val="22"/>
          <w:szCs w:val="22"/>
        </w:rPr>
        <w:t>.</w:t>
      </w:r>
      <w:r w:rsidR="00067C4C" w:rsidRPr="000A0E2A">
        <w:rPr>
          <w:rFonts w:ascii="Times New Roman" w:hAnsi="Times New Roman" w:cs="Times New Roman"/>
          <w:sz w:val="22"/>
          <w:szCs w:val="22"/>
        </w:rPr>
        <w:tab/>
      </w:r>
    </w:p>
    <w:p w14:paraId="067C4FC4" w14:textId="77777777" w:rsidR="00067C4C" w:rsidRPr="000A0E2A" w:rsidRDefault="00067C4C" w:rsidP="00067C4C">
      <w:pPr>
        <w:ind w:left="2160" w:hanging="2160"/>
        <w:rPr>
          <w:rFonts w:ascii="Times New Roman" w:hAnsi="Times New Roman" w:cs="Times New Roman"/>
          <w:sz w:val="22"/>
          <w:szCs w:val="22"/>
        </w:rPr>
      </w:pPr>
    </w:p>
    <w:p w14:paraId="06C53AC0" w14:textId="383D5D08" w:rsidR="00067C4C" w:rsidRPr="000A0E2A" w:rsidRDefault="0096637B" w:rsidP="00067C4C">
      <w:pPr>
        <w:ind w:left="2160"/>
        <w:rPr>
          <w:rFonts w:ascii="Times New Roman" w:hAnsi="Times New Roman" w:cs="Times New Roman"/>
          <w:sz w:val="22"/>
          <w:szCs w:val="22"/>
        </w:rPr>
      </w:pPr>
      <w:r w:rsidRPr="000A0E2A">
        <w:rPr>
          <w:rFonts w:ascii="Times New Roman" w:hAnsi="Times New Roman" w:cs="Times New Roman"/>
          <w:i/>
          <w:iCs/>
          <w:sz w:val="22"/>
          <w:szCs w:val="22"/>
        </w:rPr>
        <w:t xml:space="preserve">Federal Guilty Plea Hearings. </w:t>
      </w:r>
      <w:r w:rsidRPr="000A0E2A">
        <w:rPr>
          <w:rFonts w:ascii="Times New Roman" w:hAnsi="Times New Roman" w:cs="Times New Roman"/>
          <w:color w:val="201F1E"/>
          <w:sz w:val="22"/>
          <w:szCs w:val="22"/>
          <w:shd w:val="clear" w:color="auto" w:fill="FFFFFF"/>
        </w:rPr>
        <w:t xml:space="preserve">University of Georgia-Emory University Faculty Workshop.  </w:t>
      </w:r>
      <w:r w:rsidR="00067C4C" w:rsidRPr="000A0E2A">
        <w:rPr>
          <w:rFonts w:ascii="Times New Roman" w:hAnsi="Times New Roman" w:cs="Times New Roman"/>
          <w:sz w:val="22"/>
          <w:szCs w:val="22"/>
        </w:rPr>
        <w:t>June 18, 2019</w:t>
      </w:r>
      <w:r w:rsidR="00CE3B8F">
        <w:rPr>
          <w:rFonts w:ascii="Times New Roman" w:hAnsi="Times New Roman" w:cs="Times New Roman"/>
          <w:sz w:val="22"/>
          <w:szCs w:val="22"/>
        </w:rPr>
        <w:t>.</w:t>
      </w:r>
    </w:p>
    <w:p w14:paraId="08336870" w14:textId="77777777" w:rsidR="00067C4C" w:rsidRPr="000A0E2A" w:rsidRDefault="00067C4C" w:rsidP="00067C4C">
      <w:pPr>
        <w:ind w:left="2160" w:hanging="2160"/>
        <w:rPr>
          <w:rFonts w:ascii="Times New Roman" w:hAnsi="Times New Roman" w:cs="Times New Roman"/>
          <w:sz w:val="22"/>
          <w:szCs w:val="22"/>
        </w:rPr>
      </w:pPr>
    </w:p>
    <w:p w14:paraId="576B8F6C" w14:textId="2526C5B6" w:rsidR="00067C4C" w:rsidRPr="008B299B" w:rsidRDefault="0006691B"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Aggressive Policing and Utah v. Strieff</w:t>
      </w:r>
      <w:r w:rsidR="00BB100E" w:rsidRPr="008B299B">
        <w:rPr>
          <w:rFonts w:ascii="Times New Roman" w:hAnsi="Times New Roman" w:cs="Times New Roman"/>
          <w:i/>
          <w:iCs/>
          <w:sz w:val="22"/>
          <w:szCs w:val="22"/>
        </w:rPr>
        <w:t>.</w:t>
      </w:r>
      <w:r w:rsidRPr="008B299B">
        <w:rPr>
          <w:rFonts w:ascii="Times New Roman" w:hAnsi="Times New Roman" w:cs="Times New Roman"/>
          <w:i/>
          <w:iCs/>
          <w:sz w:val="22"/>
          <w:szCs w:val="22"/>
        </w:rPr>
        <w:t xml:space="preserve"> </w:t>
      </w:r>
      <w:r w:rsidR="002F0824">
        <w:rPr>
          <w:rFonts w:ascii="Times New Roman" w:hAnsi="Times New Roman" w:cs="Times New Roman"/>
          <w:sz w:val="22"/>
          <w:szCs w:val="22"/>
        </w:rPr>
        <w:t>People of Color and the Future of Democracy.  Fourth N</w:t>
      </w:r>
      <w:r w:rsidRPr="008B299B">
        <w:rPr>
          <w:rFonts w:ascii="Times New Roman" w:hAnsi="Times New Roman" w:cs="Times New Roman"/>
          <w:sz w:val="22"/>
          <w:szCs w:val="22"/>
        </w:rPr>
        <w:t xml:space="preserve">ational People of Color Conference, American University, Washington College of Law. </w:t>
      </w:r>
      <w:r w:rsidR="00067C4C" w:rsidRPr="008B299B">
        <w:rPr>
          <w:rFonts w:ascii="Times New Roman" w:hAnsi="Times New Roman" w:cs="Times New Roman"/>
          <w:sz w:val="22"/>
          <w:szCs w:val="22"/>
        </w:rPr>
        <w:t>March 21, 2019</w:t>
      </w:r>
      <w:r w:rsidR="00CE3B8F">
        <w:rPr>
          <w:rFonts w:ascii="Times New Roman" w:hAnsi="Times New Roman" w:cs="Times New Roman"/>
          <w:sz w:val="22"/>
          <w:szCs w:val="22"/>
        </w:rPr>
        <w:t>.</w:t>
      </w:r>
    </w:p>
    <w:p w14:paraId="6029ED5C" w14:textId="77777777" w:rsidR="00067C4C" w:rsidRPr="008B299B" w:rsidRDefault="00067C4C" w:rsidP="00067C4C">
      <w:pPr>
        <w:ind w:left="2160" w:hanging="2160"/>
        <w:rPr>
          <w:rFonts w:ascii="Times New Roman" w:hAnsi="Times New Roman" w:cs="Times New Roman"/>
          <w:sz w:val="22"/>
          <w:szCs w:val="22"/>
        </w:rPr>
      </w:pPr>
    </w:p>
    <w:p w14:paraId="5469FA80" w14:textId="5B7BADBC" w:rsidR="00067C4C" w:rsidRPr="008B299B" w:rsidRDefault="0006691B"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 xml:space="preserve">Introduction, Gideon’s Trumpet.  </w:t>
      </w:r>
      <w:r w:rsidRPr="008B299B">
        <w:rPr>
          <w:rFonts w:ascii="Times New Roman" w:hAnsi="Times New Roman" w:cs="Times New Roman"/>
          <w:sz w:val="22"/>
          <w:szCs w:val="22"/>
        </w:rPr>
        <w:t xml:space="preserve">University of Georgia School of Law. </w:t>
      </w:r>
      <w:r w:rsidR="00067C4C" w:rsidRPr="008B299B">
        <w:rPr>
          <w:rFonts w:ascii="Times New Roman" w:hAnsi="Times New Roman" w:cs="Times New Roman"/>
          <w:sz w:val="22"/>
          <w:szCs w:val="22"/>
        </w:rPr>
        <w:t>February 28, 2019</w:t>
      </w:r>
      <w:r w:rsidR="00CE3B8F">
        <w:rPr>
          <w:rFonts w:ascii="Times New Roman" w:hAnsi="Times New Roman" w:cs="Times New Roman"/>
          <w:sz w:val="22"/>
          <w:szCs w:val="22"/>
        </w:rPr>
        <w:t>.</w:t>
      </w:r>
    </w:p>
    <w:p w14:paraId="315B56AF" w14:textId="77777777" w:rsidR="00067C4C" w:rsidRPr="008B299B" w:rsidRDefault="00067C4C" w:rsidP="00067C4C">
      <w:pPr>
        <w:ind w:left="2160" w:hanging="2160"/>
        <w:rPr>
          <w:rFonts w:ascii="Times New Roman" w:hAnsi="Times New Roman" w:cs="Times New Roman"/>
          <w:sz w:val="22"/>
          <w:szCs w:val="22"/>
        </w:rPr>
      </w:pPr>
    </w:p>
    <w:p w14:paraId="00BBD94B" w14:textId="32C4DE3D" w:rsidR="00067C4C" w:rsidRPr="008B299B" w:rsidRDefault="00BB100E"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 xml:space="preserve">Panelist.  </w:t>
      </w:r>
      <w:r w:rsidRPr="008B299B">
        <w:rPr>
          <w:rFonts w:ascii="Times New Roman" w:hAnsi="Times New Roman" w:cs="Times New Roman"/>
          <w:sz w:val="22"/>
          <w:szCs w:val="22"/>
        </w:rPr>
        <w:t xml:space="preserve">Coordinating the Future Agenda at the Intersection of Law and Technology.  University of Florida Levin College of Law.  </w:t>
      </w:r>
      <w:r w:rsidR="00067C4C" w:rsidRPr="008B299B">
        <w:rPr>
          <w:rFonts w:ascii="Times New Roman" w:hAnsi="Times New Roman" w:cs="Times New Roman"/>
          <w:sz w:val="22"/>
          <w:szCs w:val="22"/>
        </w:rPr>
        <w:t>October 19, 2018</w:t>
      </w:r>
      <w:r w:rsidR="00CE3B8F">
        <w:rPr>
          <w:rFonts w:ascii="Times New Roman" w:hAnsi="Times New Roman" w:cs="Times New Roman"/>
          <w:sz w:val="22"/>
          <w:szCs w:val="22"/>
        </w:rPr>
        <w:t>.</w:t>
      </w:r>
      <w:r w:rsidR="00067C4C" w:rsidRPr="008B299B">
        <w:rPr>
          <w:rFonts w:ascii="Times New Roman" w:hAnsi="Times New Roman" w:cs="Times New Roman"/>
          <w:sz w:val="22"/>
          <w:szCs w:val="22"/>
        </w:rPr>
        <w:tab/>
      </w:r>
    </w:p>
    <w:p w14:paraId="1BFF3C15" w14:textId="77777777" w:rsidR="00067C4C" w:rsidRPr="008B299B" w:rsidRDefault="00067C4C" w:rsidP="00067C4C">
      <w:pPr>
        <w:ind w:left="2160"/>
        <w:rPr>
          <w:rFonts w:ascii="Times New Roman" w:hAnsi="Times New Roman" w:cs="Times New Roman"/>
          <w:sz w:val="22"/>
          <w:szCs w:val="22"/>
        </w:rPr>
      </w:pPr>
    </w:p>
    <w:p w14:paraId="418BCF17" w14:textId="452BB51B" w:rsidR="00067C4C" w:rsidRPr="008B299B" w:rsidRDefault="00BB100E"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 xml:space="preserve">Inequities in the Federal Guilty Plea Structure (Scholar in Residence).  </w:t>
      </w:r>
      <w:r w:rsidRPr="008B299B">
        <w:rPr>
          <w:rFonts w:ascii="Times New Roman" w:hAnsi="Times New Roman" w:cs="Times New Roman"/>
          <w:sz w:val="22"/>
          <w:szCs w:val="22"/>
        </w:rPr>
        <w:t xml:space="preserve">Texas Southern University, Thurgood Marshall School of Law.  </w:t>
      </w:r>
      <w:r w:rsidR="00067C4C" w:rsidRPr="008B299B">
        <w:rPr>
          <w:rFonts w:ascii="Times New Roman" w:hAnsi="Times New Roman" w:cs="Times New Roman"/>
          <w:sz w:val="22"/>
          <w:szCs w:val="22"/>
        </w:rPr>
        <w:t>April 4, 2018</w:t>
      </w:r>
      <w:r w:rsidRPr="008B299B">
        <w:rPr>
          <w:rFonts w:ascii="Times New Roman" w:hAnsi="Times New Roman" w:cs="Times New Roman"/>
          <w:sz w:val="22"/>
          <w:szCs w:val="22"/>
        </w:rPr>
        <w:t xml:space="preserve">.  </w:t>
      </w:r>
    </w:p>
    <w:p w14:paraId="7AA3787E" w14:textId="318BCFAD" w:rsidR="00067C4C" w:rsidRPr="008B299B" w:rsidRDefault="00067C4C" w:rsidP="00067C4C">
      <w:pPr>
        <w:ind w:left="2160" w:hanging="2160"/>
        <w:rPr>
          <w:rFonts w:ascii="Times New Roman" w:hAnsi="Times New Roman" w:cs="Times New Roman"/>
          <w:sz w:val="22"/>
          <w:szCs w:val="22"/>
        </w:rPr>
      </w:pPr>
      <w:r w:rsidRPr="008B299B">
        <w:rPr>
          <w:rFonts w:ascii="Times New Roman" w:hAnsi="Times New Roman" w:cs="Times New Roman"/>
          <w:sz w:val="22"/>
          <w:szCs w:val="22"/>
        </w:rPr>
        <w:tab/>
      </w:r>
      <w:r w:rsidRPr="008B299B">
        <w:rPr>
          <w:rFonts w:ascii="Times New Roman" w:hAnsi="Times New Roman" w:cs="Times New Roman"/>
          <w:sz w:val="22"/>
          <w:szCs w:val="22"/>
        </w:rPr>
        <w:tab/>
      </w:r>
    </w:p>
    <w:p w14:paraId="2B946BB7" w14:textId="458E94F0" w:rsidR="00067C4C" w:rsidRPr="008B299B" w:rsidRDefault="00B61E3B"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 xml:space="preserve">Federal Guilty Plea Inequities.  </w:t>
      </w:r>
      <w:r w:rsidRPr="008B299B">
        <w:rPr>
          <w:rFonts w:ascii="Times New Roman" w:hAnsi="Times New Roman" w:cs="Times New Roman"/>
          <w:sz w:val="22"/>
          <w:szCs w:val="22"/>
        </w:rPr>
        <w:t xml:space="preserve">Michigan State University College of Law. </w:t>
      </w:r>
      <w:r w:rsidR="00067C4C" w:rsidRPr="008B299B">
        <w:rPr>
          <w:rFonts w:ascii="Times New Roman" w:hAnsi="Times New Roman" w:cs="Times New Roman"/>
          <w:sz w:val="22"/>
          <w:szCs w:val="22"/>
        </w:rPr>
        <w:t>October 4, 2017</w:t>
      </w:r>
      <w:r w:rsidR="00CE3B8F">
        <w:rPr>
          <w:rFonts w:ascii="Times New Roman" w:hAnsi="Times New Roman" w:cs="Times New Roman"/>
          <w:sz w:val="22"/>
          <w:szCs w:val="22"/>
        </w:rPr>
        <w:t>.</w:t>
      </w:r>
    </w:p>
    <w:p w14:paraId="486CD052" w14:textId="1180B162" w:rsidR="00E75516" w:rsidRPr="008B299B" w:rsidRDefault="00E75516" w:rsidP="00067C4C">
      <w:pPr>
        <w:ind w:left="2160"/>
        <w:rPr>
          <w:rFonts w:ascii="Times New Roman" w:hAnsi="Times New Roman" w:cs="Times New Roman"/>
          <w:sz w:val="22"/>
          <w:szCs w:val="22"/>
        </w:rPr>
      </w:pPr>
    </w:p>
    <w:p w14:paraId="1121BD0B" w14:textId="391F43C1" w:rsidR="00E75516" w:rsidRPr="008B299B" w:rsidRDefault="00E75516"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Policing and the Exclusionary Rule</w:t>
      </w:r>
      <w:r w:rsidRPr="008B299B">
        <w:rPr>
          <w:rFonts w:ascii="Times New Roman" w:hAnsi="Times New Roman" w:cs="Times New Roman"/>
          <w:sz w:val="22"/>
          <w:szCs w:val="22"/>
        </w:rPr>
        <w:t>.  Protect and Serve: Perspectives on 21</w:t>
      </w:r>
      <w:r w:rsidRPr="008B299B">
        <w:rPr>
          <w:rFonts w:ascii="Times New Roman" w:hAnsi="Times New Roman" w:cs="Times New Roman"/>
          <w:sz w:val="22"/>
          <w:szCs w:val="22"/>
          <w:vertAlign w:val="superscript"/>
        </w:rPr>
        <w:t>st</w:t>
      </w:r>
      <w:r w:rsidRPr="008B299B">
        <w:rPr>
          <w:rFonts w:ascii="Times New Roman" w:hAnsi="Times New Roman" w:cs="Times New Roman"/>
          <w:sz w:val="22"/>
          <w:szCs w:val="22"/>
        </w:rPr>
        <w:t xml:space="preserve"> Century Policing (organizer and panelist).  University of Georgia School of Law.  January 27, 2017.</w:t>
      </w:r>
    </w:p>
    <w:p w14:paraId="2E41CA34" w14:textId="2CF6F340" w:rsidR="00E75516" w:rsidRPr="008B299B" w:rsidRDefault="00E75516" w:rsidP="00067C4C">
      <w:pPr>
        <w:ind w:left="2160"/>
        <w:rPr>
          <w:rFonts w:ascii="Times New Roman" w:hAnsi="Times New Roman" w:cs="Times New Roman"/>
          <w:color w:val="000000"/>
          <w:sz w:val="22"/>
          <w:szCs w:val="22"/>
          <w:shd w:val="clear" w:color="auto" w:fill="EEEEEE"/>
        </w:rPr>
      </w:pPr>
    </w:p>
    <w:p w14:paraId="11D695C7" w14:textId="09F49FAC" w:rsidR="00067C4C" w:rsidRPr="008B299B" w:rsidRDefault="00C21F24"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Policing and the Exclusionary Rule</w:t>
      </w:r>
      <w:r w:rsidRPr="008B299B">
        <w:rPr>
          <w:rFonts w:ascii="Times New Roman" w:hAnsi="Times New Roman" w:cs="Times New Roman"/>
          <w:sz w:val="22"/>
          <w:szCs w:val="22"/>
        </w:rPr>
        <w:t>.  South Texas College of Law</w:t>
      </w:r>
      <w:r w:rsidR="000747B8" w:rsidRPr="008B299B">
        <w:rPr>
          <w:rFonts w:ascii="Times New Roman" w:hAnsi="Times New Roman" w:cs="Times New Roman"/>
          <w:sz w:val="22"/>
          <w:szCs w:val="22"/>
        </w:rPr>
        <w:t xml:space="preserve"> Houston. </w:t>
      </w:r>
      <w:r w:rsidR="00067C4C" w:rsidRPr="008B299B">
        <w:rPr>
          <w:rFonts w:ascii="Times New Roman" w:hAnsi="Times New Roman" w:cs="Times New Roman"/>
          <w:sz w:val="22"/>
          <w:szCs w:val="22"/>
        </w:rPr>
        <w:t xml:space="preserve">April </w:t>
      </w:r>
      <w:r w:rsidR="000A03D9">
        <w:rPr>
          <w:rFonts w:ascii="Times New Roman" w:hAnsi="Times New Roman" w:cs="Times New Roman"/>
          <w:sz w:val="22"/>
          <w:szCs w:val="22"/>
        </w:rPr>
        <w:t xml:space="preserve">22, </w:t>
      </w:r>
      <w:r w:rsidR="00067C4C" w:rsidRPr="008B299B">
        <w:rPr>
          <w:rFonts w:ascii="Times New Roman" w:hAnsi="Times New Roman" w:cs="Times New Roman"/>
          <w:sz w:val="22"/>
          <w:szCs w:val="22"/>
        </w:rPr>
        <w:t>2016</w:t>
      </w:r>
      <w:r w:rsidR="00CE3B8F">
        <w:rPr>
          <w:rFonts w:ascii="Times New Roman" w:hAnsi="Times New Roman" w:cs="Times New Roman"/>
          <w:sz w:val="22"/>
          <w:szCs w:val="22"/>
        </w:rPr>
        <w:t>.</w:t>
      </w:r>
      <w:r w:rsidR="00067C4C" w:rsidRPr="008B299B">
        <w:rPr>
          <w:rFonts w:ascii="Times New Roman" w:hAnsi="Times New Roman" w:cs="Times New Roman"/>
          <w:sz w:val="22"/>
          <w:szCs w:val="22"/>
        </w:rPr>
        <w:tab/>
      </w:r>
    </w:p>
    <w:p w14:paraId="354713FC" w14:textId="77777777" w:rsidR="00067C4C" w:rsidRPr="008B299B" w:rsidRDefault="00067C4C" w:rsidP="00067C4C">
      <w:pPr>
        <w:ind w:left="2160"/>
        <w:rPr>
          <w:rFonts w:ascii="Times New Roman" w:hAnsi="Times New Roman" w:cs="Times New Roman"/>
          <w:sz w:val="22"/>
          <w:szCs w:val="22"/>
        </w:rPr>
      </w:pPr>
    </w:p>
    <w:p w14:paraId="703C9C47" w14:textId="089E2CDB" w:rsidR="00067C4C" w:rsidRPr="008B299B" w:rsidRDefault="000747B8" w:rsidP="00067C4C">
      <w:pPr>
        <w:ind w:left="2160"/>
        <w:rPr>
          <w:rFonts w:ascii="Times New Roman" w:hAnsi="Times New Roman" w:cs="Times New Roman"/>
          <w:sz w:val="22"/>
          <w:szCs w:val="22"/>
        </w:rPr>
      </w:pPr>
      <w:r w:rsidRPr="008B299B">
        <w:rPr>
          <w:rFonts w:ascii="Times New Roman" w:hAnsi="Times New Roman" w:cs="Times New Roman"/>
          <w:i/>
          <w:iCs/>
          <w:sz w:val="22"/>
          <w:szCs w:val="22"/>
        </w:rPr>
        <w:t>Standing Reflections in the Era of Permissiveness</w:t>
      </w:r>
      <w:r w:rsidRPr="008B299B">
        <w:rPr>
          <w:rFonts w:ascii="Times New Roman" w:hAnsi="Times New Roman" w:cs="Times New Roman"/>
          <w:sz w:val="22"/>
          <w:szCs w:val="22"/>
        </w:rPr>
        <w:t xml:space="preserve">. </w:t>
      </w:r>
      <w:r w:rsidR="00067C4C" w:rsidRPr="008B299B">
        <w:rPr>
          <w:rFonts w:ascii="Times New Roman" w:hAnsi="Times New Roman" w:cs="Times New Roman"/>
          <w:sz w:val="22"/>
          <w:szCs w:val="22"/>
        </w:rPr>
        <w:t xml:space="preserve">Mid-Atlantic People of Color Conference. </w:t>
      </w:r>
      <w:r w:rsidR="002F0824">
        <w:rPr>
          <w:rFonts w:ascii="Times New Roman" w:hAnsi="Times New Roman" w:cs="Times New Roman"/>
          <w:sz w:val="22"/>
          <w:szCs w:val="22"/>
        </w:rPr>
        <w:t xml:space="preserve">American University Washington College of Law.  </w:t>
      </w:r>
      <w:r w:rsidRPr="008B299B">
        <w:rPr>
          <w:rFonts w:ascii="Times New Roman" w:hAnsi="Times New Roman" w:cs="Times New Roman"/>
          <w:sz w:val="22"/>
          <w:szCs w:val="22"/>
        </w:rPr>
        <w:t>January 29, 2016</w:t>
      </w:r>
      <w:r w:rsidR="00CE3B8F">
        <w:rPr>
          <w:rFonts w:ascii="Times New Roman" w:hAnsi="Times New Roman" w:cs="Times New Roman"/>
          <w:sz w:val="22"/>
          <w:szCs w:val="22"/>
        </w:rPr>
        <w:t>.</w:t>
      </w:r>
    </w:p>
    <w:p w14:paraId="7AD2796F" w14:textId="33D10C8C" w:rsidR="00067C4C" w:rsidRPr="00504893" w:rsidRDefault="00067C4C" w:rsidP="00067C4C">
      <w:pPr>
        <w:ind w:left="2160"/>
        <w:rPr>
          <w:rFonts w:ascii="Times New Roman" w:hAnsi="Times New Roman" w:cs="Times New Roman"/>
          <w:i/>
          <w:iCs/>
          <w:sz w:val="22"/>
          <w:szCs w:val="22"/>
        </w:rPr>
      </w:pPr>
    </w:p>
    <w:p w14:paraId="60443758" w14:textId="372B76D8" w:rsidR="00067C4C" w:rsidRPr="00E00093" w:rsidRDefault="000A0E2A" w:rsidP="00067C4C">
      <w:pPr>
        <w:ind w:left="2160"/>
        <w:rPr>
          <w:rStyle w:val="Hyperlink"/>
          <w:rFonts w:ascii="Times New Roman" w:eastAsiaTheme="majorEastAsia" w:hAnsi="Times New Roman"/>
          <w:b/>
          <w:bCs/>
          <w:color w:val="325B92"/>
          <w:sz w:val="22"/>
          <w:szCs w:val="22"/>
          <w:bdr w:val="none" w:sz="0" w:space="0" w:color="auto" w:frame="1"/>
          <w:shd w:val="clear" w:color="auto" w:fill="FFFFFF"/>
        </w:rPr>
      </w:pPr>
      <w:r w:rsidRPr="00E00093">
        <w:rPr>
          <w:rFonts w:ascii="Times New Roman" w:hAnsi="Times New Roman" w:cs="Times New Roman"/>
          <w:i/>
          <w:iCs/>
          <w:sz w:val="22"/>
          <w:szCs w:val="22"/>
        </w:rPr>
        <w:t>Policing in the 21</w:t>
      </w:r>
      <w:r w:rsidRPr="00E00093">
        <w:rPr>
          <w:rFonts w:ascii="Times New Roman" w:hAnsi="Times New Roman" w:cs="Times New Roman"/>
          <w:i/>
          <w:iCs/>
          <w:sz w:val="22"/>
          <w:szCs w:val="22"/>
          <w:vertAlign w:val="superscript"/>
        </w:rPr>
        <w:t>st</w:t>
      </w:r>
      <w:r w:rsidRPr="00E00093">
        <w:rPr>
          <w:rFonts w:ascii="Times New Roman" w:hAnsi="Times New Roman" w:cs="Times New Roman"/>
          <w:i/>
          <w:iCs/>
          <w:sz w:val="22"/>
          <w:szCs w:val="22"/>
        </w:rPr>
        <w:t xml:space="preserve"> Century: A Proposal for Reform.  </w:t>
      </w:r>
      <w:r w:rsidRPr="00E00093">
        <w:rPr>
          <w:rFonts w:ascii="Times New Roman" w:hAnsi="Times New Roman" w:cs="Times New Roman"/>
          <w:sz w:val="22"/>
          <w:szCs w:val="22"/>
        </w:rPr>
        <w:t>The Present and Future of Civil Rights Movements: Race and Reform in the 21</w:t>
      </w:r>
      <w:r w:rsidRPr="00E00093">
        <w:rPr>
          <w:rFonts w:ascii="Times New Roman" w:hAnsi="Times New Roman" w:cs="Times New Roman"/>
          <w:sz w:val="22"/>
          <w:szCs w:val="22"/>
          <w:vertAlign w:val="superscript"/>
        </w:rPr>
        <w:t>st</w:t>
      </w:r>
      <w:r w:rsidRPr="00E00093">
        <w:rPr>
          <w:rFonts w:ascii="Times New Roman" w:hAnsi="Times New Roman" w:cs="Times New Roman"/>
          <w:sz w:val="22"/>
          <w:szCs w:val="22"/>
        </w:rPr>
        <w:t xml:space="preserve"> Century America.  Duke University School of Law. </w:t>
      </w:r>
      <w:r w:rsidR="00067C4C" w:rsidRPr="00E00093">
        <w:rPr>
          <w:rFonts w:ascii="Times New Roman" w:hAnsi="Times New Roman" w:cs="Times New Roman"/>
          <w:sz w:val="22"/>
          <w:szCs w:val="22"/>
        </w:rPr>
        <w:t>November 21, 2015</w:t>
      </w:r>
      <w:r w:rsidR="00CE3B8F">
        <w:rPr>
          <w:rFonts w:ascii="Times New Roman" w:hAnsi="Times New Roman" w:cs="Times New Roman"/>
          <w:sz w:val="22"/>
          <w:szCs w:val="22"/>
        </w:rPr>
        <w:t>.</w:t>
      </w:r>
      <w:r w:rsidR="00067C4C" w:rsidRPr="00E00093">
        <w:rPr>
          <w:rFonts w:ascii="Times New Roman" w:hAnsi="Times New Roman" w:cs="Times New Roman"/>
          <w:sz w:val="22"/>
          <w:szCs w:val="22"/>
        </w:rPr>
        <w:tab/>
      </w:r>
    </w:p>
    <w:p w14:paraId="7575940E" w14:textId="77777777" w:rsidR="00067C4C" w:rsidRPr="00E00093" w:rsidRDefault="00067C4C" w:rsidP="00067C4C">
      <w:pPr>
        <w:ind w:left="2160"/>
        <w:rPr>
          <w:rFonts w:ascii="Times New Roman" w:hAnsi="Times New Roman" w:cs="Times New Roman"/>
          <w:sz w:val="22"/>
          <w:szCs w:val="22"/>
        </w:rPr>
      </w:pPr>
    </w:p>
    <w:p w14:paraId="340C0602" w14:textId="197B1988" w:rsidR="00067C4C" w:rsidRPr="00394153" w:rsidRDefault="008B299B" w:rsidP="00067C4C">
      <w:pPr>
        <w:ind w:left="2160"/>
        <w:rPr>
          <w:rFonts w:ascii="Times New Roman" w:hAnsi="Times New Roman" w:cs="Times New Roman"/>
          <w:sz w:val="22"/>
          <w:szCs w:val="22"/>
        </w:rPr>
      </w:pPr>
      <w:r w:rsidRPr="00394153">
        <w:rPr>
          <w:rFonts w:ascii="Times New Roman" w:hAnsi="Times New Roman" w:cs="Times New Roman"/>
          <w:i/>
          <w:iCs/>
          <w:sz w:val="22"/>
          <w:szCs w:val="22"/>
        </w:rPr>
        <w:t xml:space="preserve">Georgia Evidence Rules.  </w:t>
      </w:r>
      <w:r w:rsidRPr="00394153">
        <w:rPr>
          <w:rFonts w:ascii="Times New Roman" w:hAnsi="Times New Roman" w:cs="Times New Roman"/>
          <w:sz w:val="22"/>
          <w:szCs w:val="22"/>
        </w:rPr>
        <w:t xml:space="preserve">Conference sponsored by the Georgia State Bar. </w:t>
      </w:r>
      <w:r w:rsidR="00067C4C" w:rsidRPr="00394153">
        <w:rPr>
          <w:rFonts w:ascii="Times New Roman" w:hAnsi="Times New Roman" w:cs="Times New Roman"/>
          <w:sz w:val="22"/>
          <w:szCs w:val="22"/>
        </w:rPr>
        <w:t>June 15, 2015</w:t>
      </w:r>
      <w:r w:rsidR="00CE3B8F">
        <w:rPr>
          <w:rFonts w:ascii="Times New Roman" w:hAnsi="Times New Roman" w:cs="Times New Roman"/>
          <w:sz w:val="22"/>
          <w:szCs w:val="22"/>
        </w:rPr>
        <w:t>.</w:t>
      </w:r>
    </w:p>
    <w:p w14:paraId="20FBF057" w14:textId="77777777" w:rsidR="00067C4C" w:rsidRPr="00394153" w:rsidRDefault="00067C4C" w:rsidP="00067C4C">
      <w:pPr>
        <w:ind w:left="2160"/>
        <w:rPr>
          <w:rFonts w:ascii="Times New Roman" w:hAnsi="Times New Roman" w:cs="Times New Roman"/>
          <w:sz w:val="22"/>
          <w:szCs w:val="22"/>
        </w:rPr>
      </w:pPr>
    </w:p>
    <w:p w14:paraId="59D717AC" w14:textId="047A833E" w:rsidR="00323A92" w:rsidRPr="00394153" w:rsidRDefault="00067C4C" w:rsidP="00323A92">
      <w:pPr>
        <w:ind w:left="2160"/>
        <w:rPr>
          <w:rFonts w:ascii="Times New Roman" w:hAnsi="Times New Roman" w:cs="Times New Roman"/>
          <w:sz w:val="22"/>
          <w:szCs w:val="22"/>
        </w:rPr>
      </w:pPr>
      <w:r w:rsidRPr="00394153">
        <w:rPr>
          <w:rFonts w:ascii="Times New Roman" w:hAnsi="Times New Roman" w:cs="Times New Roman"/>
          <w:i/>
          <w:iCs/>
          <w:sz w:val="22"/>
          <w:szCs w:val="22"/>
        </w:rPr>
        <w:t>Moderator</w:t>
      </w:r>
      <w:r w:rsidR="00824481" w:rsidRPr="00394153">
        <w:rPr>
          <w:rFonts w:ascii="Times New Roman" w:hAnsi="Times New Roman" w:cs="Times New Roman"/>
          <w:sz w:val="22"/>
          <w:szCs w:val="22"/>
        </w:rPr>
        <w:t xml:space="preserve">.  University of Georgia Working in Public Interest Conference. </w:t>
      </w:r>
      <w:r w:rsidRPr="00394153">
        <w:rPr>
          <w:rFonts w:ascii="Times New Roman" w:hAnsi="Times New Roman" w:cs="Times New Roman"/>
          <w:sz w:val="22"/>
          <w:szCs w:val="22"/>
        </w:rPr>
        <w:t xml:space="preserve"> </w:t>
      </w:r>
      <w:r w:rsidR="00BE472E">
        <w:rPr>
          <w:rFonts w:ascii="Times New Roman" w:hAnsi="Times New Roman" w:cs="Times New Roman"/>
          <w:sz w:val="22"/>
          <w:szCs w:val="22"/>
        </w:rPr>
        <w:t>University of Georgia</w:t>
      </w:r>
      <w:r w:rsidR="00DD3CB9">
        <w:rPr>
          <w:rFonts w:ascii="Times New Roman" w:hAnsi="Times New Roman" w:cs="Times New Roman"/>
          <w:sz w:val="22"/>
          <w:szCs w:val="22"/>
        </w:rPr>
        <w:t xml:space="preserve">. </w:t>
      </w:r>
      <w:r w:rsidR="00824481" w:rsidRPr="00394153">
        <w:rPr>
          <w:rFonts w:ascii="Times New Roman" w:hAnsi="Times New Roman" w:cs="Times New Roman"/>
          <w:sz w:val="22"/>
          <w:szCs w:val="22"/>
        </w:rPr>
        <w:t>March 1, 2014.</w:t>
      </w:r>
    </w:p>
    <w:p w14:paraId="562243D2" w14:textId="77777777" w:rsidR="0084371F" w:rsidRDefault="0084371F" w:rsidP="00323A92">
      <w:pPr>
        <w:ind w:left="2160"/>
        <w:rPr>
          <w:rFonts w:ascii="Times New Roman" w:hAnsi="Times New Roman" w:cs="Times New Roman"/>
          <w:i/>
          <w:iCs/>
          <w:sz w:val="22"/>
          <w:szCs w:val="22"/>
        </w:rPr>
      </w:pPr>
    </w:p>
    <w:p w14:paraId="1D8D0EE4" w14:textId="5303DC2B" w:rsidR="00067C4C" w:rsidRPr="00394153" w:rsidRDefault="00152436" w:rsidP="00323A92">
      <w:pPr>
        <w:ind w:left="2160"/>
        <w:rPr>
          <w:rFonts w:ascii="Times New Roman" w:hAnsi="Times New Roman" w:cs="Times New Roman"/>
          <w:sz w:val="22"/>
          <w:szCs w:val="22"/>
        </w:rPr>
      </w:pPr>
      <w:r w:rsidRPr="00394153">
        <w:rPr>
          <w:rFonts w:ascii="Times New Roman" w:hAnsi="Times New Roman" w:cs="Times New Roman"/>
          <w:i/>
          <w:iCs/>
          <w:sz w:val="22"/>
          <w:szCs w:val="22"/>
        </w:rPr>
        <w:t>Law of Hearsay</w:t>
      </w:r>
      <w:r w:rsidR="00CB6381" w:rsidRPr="00394153">
        <w:rPr>
          <w:rFonts w:ascii="Times New Roman" w:hAnsi="Times New Roman" w:cs="Times New Roman"/>
          <w:i/>
          <w:iCs/>
          <w:sz w:val="22"/>
          <w:szCs w:val="22"/>
        </w:rPr>
        <w:t xml:space="preserve">.  </w:t>
      </w:r>
      <w:r w:rsidR="00F70624" w:rsidRPr="00394153">
        <w:rPr>
          <w:rFonts w:ascii="Times New Roman" w:hAnsi="Times New Roman" w:cs="Times New Roman"/>
          <w:sz w:val="22"/>
          <w:szCs w:val="22"/>
        </w:rPr>
        <w:t xml:space="preserve">Institute of Continuing Legal Education.  </w:t>
      </w:r>
      <w:r w:rsidR="003E51BB" w:rsidRPr="00394153">
        <w:rPr>
          <w:rFonts w:ascii="Times New Roman" w:hAnsi="Times New Roman" w:cs="Times New Roman"/>
          <w:sz w:val="22"/>
          <w:szCs w:val="22"/>
        </w:rPr>
        <w:t>Atlanta, Georgia</w:t>
      </w:r>
      <w:r w:rsidRPr="00394153">
        <w:rPr>
          <w:rFonts w:ascii="Times New Roman" w:hAnsi="Times New Roman" w:cs="Times New Roman"/>
          <w:sz w:val="22"/>
          <w:szCs w:val="22"/>
        </w:rPr>
        <w:t xml:space="preserve">. </w:t>
      </w:r>
      <w:r w:rsidR="00067C4C" w:rsidRPr="00394153">
        <w:rPr>
          <w:rFonts w:ascii="Times New Roman" w:hAnsi="Times New Roman" w:cs="Times New Roman"/>
          <w:sz w:val="22"/>
          <w:szCs w:val="22"/>
        </w:rPr>
        <w:t>December 2, 2013</w:t>
      </w:r>
      <w:r w:rsidR="00CE3B8F">
        <w:rPr>
          <w:rFonts w:ascii="Times New Roman" w:hAnsi="Times New Roman" w:cs="Times New Roman"/>
          <w:sz w:val="22"/>
          <w:szCs w:val="22"/>
        </w:rPr>
        <w:t>.</w:t>
      </w:r>
    </w:p>
    <w:p w14:paraId="065D0EBC" w14:textId="77777777" w:rsidR="00BC549D" w:rsidRDefault="00BC549D" w:rsidP="00394153">
      <w:pPr>
        <w:ind w:left="2160"/>
        <w:rPr>
          <w:rFonts w:ascii="Times New Roman" w:hAnsi="Times New Roman" w:cs="Times New Roman"/>
          <w:i/>
          <w:iCs/>
          <w:sz w:val="22"/>
          <w:szCs w:val="22"/>
        </w:rPr>
      </w:pPr>
    </w:p>
    <w:p w14:paraId="052811EA" w14:textId="392CCA63" w:rsidR="00394153" w:rsidRDefault="00394153" w:rsidP="00394153">
      <w:pPr>
        <w:ind w:left="2160"/>
        <w:rPr>
          <w:rFonts w:ascii="Times New Roman" w:hAnsi="Times New Roman" w:cs="Times New Roman"/>
          <w:sz w:val="22"/>
          <w:szCs w:val="22"/>
        </w:rPr>
      </w:pPr>
      <w:r w:rsidRPr="00E80F64">
        <w:rPr>
          <w:rFonts w:ascii="Times New Roman" w:hAnsi="Times New Roman" w:cs="Times New Roman"/>
          <w:i/>
          <w:iCs/>
          <w:sz w:val="22"/>
          <w:szCs w:val="22"/>
        </w:rPr>
        <w:t>Panelist.</w:t>
      </w:r>
      <w:r w:rsidRPr="00E80F64">
        <w:rPr>
          <w:rFonts w:ascii="Times New Roman" w:hAnsi="Times New Roman" w:cs="Times New Roman"/>
          <w:sz w:val="22"/>
          <w:szCs w:val="22"/>
        </w:rPr>
        <w:t xml:space="preserve"> </w:t>
      </w:r>
      <w:r w:rsidRPr="00E9309E">
        <w:rPr>
          <w:rFonts w:ascii="Times New Roman" w:hAnsi="Times New Roman" w:cs="Times New Roman"/>
          <w:sz w:val="22"/>
          <w:szCs w:val="22"/>
        </w:rPr>
        <w:t>The American Criminal Justice System Is Not Having A Post-Racial Experience.</w:t>
      </w:r>
      <w:r w:rsidRPr="00E80F64">
        <w:rPr>
          <w:rFonts w:ascii="Times New Roman" w:hAnsi="Times New Roman" w:cs="Times New Roman"/>
          <w:sz w:val="22"/>
          <w:szCs w:val="22"/>
        </w:rPr>
        <w:t xml:space="preserve">  Third National People of Color Conference.  Seton Hall University School of Law.  September 11, 2010.  </w:t>
      </w:r>
    </w:p>
    <w:p w14:paraId="62FEAB4B" w14:textId="5EFE3A81" w:rsidR="009F3408" w:rsidRPr="00E80F64" w:rsidRDefault="009F3408" w:rsidP="00394153">
      <w:pPr>
        <w:ind w:left="2160"/>
        <w:rPr>
          <w:rFonts w:ascii="Times New Roman" w:hAnsi="Times New Roman" w:cs="Times New Roman"/>
          <w:sz w:val="22"/>
          <w:szCs w:val="22"/>
        </w:rPr>
      </w:pPr>
    </w:p>
    <w:p w14:paraId="5A175408" w14:textId="1AE4916E" w:rsidR="009F3408" w:rsidRPr="00E80F64" w:rsidRDefault="00E80F64" w:rsidP="00394153">
      <w:pPr>
        <w:ind w:left="2160"/>
        <w:rPr>
          <w:rFonts w:ascii="Times New Roman" w:hAnsi="Times New Roman" w:cs="Times New Roman"/>
          <w:sz w:val="22"/>
          <w:szCs w:val="22"/>
        </w:rPr>
      </w:pPr>
      <w:r w:rsidRPr="00E80F64">
        <w:rPr>
          <w:rFonts w:ascii="Times New Roman" w:hAnsi="Times New Roman" w:cs="Times New Roman"/>
          <w:i/>
          <w:iCs/>
          <w:color w:val="201F1E"/>
          <w:sz w:val="22"/>
          <w:szCs w:val="22"/>
          <w:shd w:val="clear" w:color="auto" w:fill="FFFFFF"/>
        </w:rPr>
        <w:t>Commentary on Exclusionary Rule Jurisprudence</w:t>
      </w:r>
      <w:r w:rsidRPr="00E80F64">
        <w:rPr>
          <w:rFonts w:ascii="Times New Roman" w:hAnsi="Times New Roman" w:cs="Times New Roman"/>
          <w:color w:val="201F1E"/>
          <w:sz w:val="22"/>
          <w:szCs w:val="22"/>
          <w:shd w:val="clear" w:color="auto" w:fill="FFFFFF"/>
        </w:rPr>
        <w:t xml:space="preserve">.  Equality and Justice in the Obama Era.  Southeast/Southwest People of Color Conference.  </w:t>
      </w:r>
      <w:r w:rsidR="009F3408" w:rsidRPr="00E80F64">
        <w:rPr>
          <w:rFonts w:ascii="Times New Roman" w:hAnsi="Times New Roman" w:cs="Times New Roman"/>
          <w:color w:val="201F1E"/>
          <w:sz w:val="22"/>
          <w:szCs w:val="22"/>
          <w:shd w:val="clear" w:color="auto" w:fill="FFFFFF"/>
        </w:rPr>
        <w:t>The University </w:t>
      </w:r>
      <w:r w:rsidR="009F3408" w:rsidRPr="00E80F64">
        <w:rPr>
          <w:rStyle w:val="xgrame"/>
          <w:rFonts w:ascii="Times New Roman" w:eastAsiaTheme="majorEastAsia" w:hAnsi="Times New Roman" w:cs="Times New Roman"/>
          <w:color w:val="201F1E"/>
          <w:sz w:val="22"/>
          <w:szCs w:val="22"/>
          <w:bdr w:val="none" w:sz="0" w:space="0" w:color="auto" w:frame="1"/>
          <w:shd w:val="clear" w:color="auto" w:fill="FFFFFF"/>
        </w:rPr>
        <w:t>of South Carolina School of</w:t>
      </w:r>
      <w:r w:rsidR="009F3408" w:rsidRPr="00E80F64">
        <w:rPr>
          <w:rFonts w:ascii="Times New Roman" w:hAnsi="Times New Roman" w:cs="Times New Roman"/>
          <w:color w:val="201F1E"/>
          <w:sz w:val="22"/>
          <w:szCs w:val="22"/>
          <w:shd w:val="clear" w:color="auto" w:fill="FFFFFF"/>
        </w:rPr>
        <w:t> Law</w:t>
      </w:r>
      <w:r w:rsidRPr="00E80F64">
        <w:rPr>
          <w:rFonts w:ascii="Times New Roman" w:hAnsi="Times New Roman" w:cs="Times New Roman"/>
          <w:color w:val="201F1E"/>
          <w:sz w:val="22"/>
          <w:szCs w:val="22"/>
          <w:shd w:val="clear" w:color="auto" w:fill="FFFFFF"/>
        </w:rPr>
        <w:t xml:space="preserve">.  </w:t>
      </w:r>
      <w:r w:rsidR="009F3408" w:rsidRPr="00E80F64">
        <w:rPr>
          <w:rFonts w:ascii="Times New Roman" w:hAnsi="Times New Roman" w:cs="Times New Roman"/>
          <w:color w:val="201F1E"/>
          <w:sz w:val="22"/>
          <w:szCs w:val="22"/>
          <w:shd w:val="clear" w:color="auto" w:fill="FFFFFF"/>
        </w:rPr>
        <w:t>March 27, 2010.</w:t>
      </w:r>
      <w:r w:rsidR="009F3408" w:rsidRPr="00E80F64">
        <w:rPr>
          <w:rFonts w:ascii="Times New Roman" w:hAnsi="Times New Roman" w:cs="Times New Roman"/>
          <w:color w:val="201F1E"/>
          <w:sz w:val="22"/>
          <w:szCs w:val="22"/>
          <w:bdr w:val="none" w:sz="0" w:space="0" w:color="auto" w:frame="1"/>
          <w:shd w:val="clear" w:color="auto" w:fill="FFFFFF"/>
        </w:rPr>
        <w:t>    </w:t>
      </w:r>
    </w:p>
    <w:p w14:paraId="203F8531" w14:textId="3FE5656B" w:rsidR="00BE472E" w:rsidRPr="00E80F64" w:rsidRDefault="00BE472E" w:rsidP="00394153">
      <w:pPr>
        <w:ind w:left="2160"/>
        <w:rPr>
          <w:rFonts w:ascii="Times New Roman" w:hAnsi="Times New Roman" w:cs="Times New Roman"/>
          <w:sz w:val="22"/>
          <w:szCs w:val="22"/>
        </w:rPr>
      </w:pPr>
    </w:p>
    <w:p w14:paraId="50B096E5" w14:textId="2115C60A" w:rsidR="00504893" w:rsidRDefault="00504893" w:rsidP="00504893">
      <w:pPr>
        <w:ind w:left="2160"/>
        <w:rPr>
          <w:rFonts w:ascii="Times New Roman" w:hAnsi="Times New Roman" w:cs="Times New Roman"/>
          <w:sz w:val="22"/>
          <w:szCs w:val="22"/>
        </w:rPr>
      </w:pPr>
      <w:r w:rsidRPr="00BE472E">
        <w:rPr>
          <w:rFonts w:ascii="Times New Roman" w:hAnsi="Times New Roman" w:cs="Times New Roman"/>
          <w:i/>
          <w:iCs/>
          <w:sz w:val="22"/>
          <w:szCs w:val="22"/>
        </w:rPr>
        <w:t xml:space="preserve">Panelist. </w:t>
      </w:r>
      <w:r w:rsidR="00BE472E" w:rsidRPr="00A04DE8">
        <w:rPr>
          <w:rFonts w:ascii="Times New Roman" w:hAnsi="Times New Roman" w:cs="Times New Roman"/>
          <w:sz w:val="22"/>
          <w:szCs w:val="22"/>
        </w:rPr>
        <w:t xml:space="preserve">Race, Class and Injustice </w:t>
      </w:r>
      <w:r w:rsidR="003C4E84">
        <w:rPr>
          <w:rFonts w:ascii="Times New Roman" w:hAnsi="Times New Roman" w:cs="Times New Roman"/>
          <w:sz w:val="22"/>
          <w:szCs w:val="22"/>
        </w:rPr>
        <w:t>f</w:t>
      </w:r>
      <w:r w:rsidR="00BE472E" w:rsidRPr="00A04DE8">
        <w:rPr>
          <w:rFonts w:ascii="Times New Roman" w:hAnsi="Times New Roman" w:cs="Times New Roman"/>
          <w:sz w:val="22"/>
          <w:szCs w:val="22"/>
        </w:rPr>
        <w:t>rom Arrest Through Post-Conviction: Ideas for the New Administration</w:t>
      </w:r>
      <w:r w:rsidR="00BE472E" w:rsidRPr="00BE472E">
        <w:rPr>
          <w:rFonts w:ascii="Times New Roman" w:hAnsi="Times New Roman" w:cs="Times New Roman"/>
          <w:i/>
          <w:iCs/>
          <w:sz w:val="22"/>
          <w:szCs w:val="22"/>
        </w:rPr>
        <w:t>.</w:t>
      </w:r>
      <w:r w:rsidR="00BE472E" w:rsidRPr="00BE472E">
        <w:rPr>
          <w:rFonts w:ascii="Times New Roman" w:hAnsi="Times New Roman" w:cs="Times New Roman"/>
          <w:sz w:val="22"/>
          <w:szCs w:val="22"/>
        </w:rPr>
        <w:t xml:space="preserve"> </w:t>
      </w:r>
      <w:r w:rsidRPr="00BE472E">
        <w:rPr>
          <w:rFonts w:ascii="Times New Roman" w:hAnsi="Times New Roman" w:cs="Times New Roman"/>
          <w:sz w:val="22"/>
          <w:szCs w:val="22"/>
        </w:rPr>
        <w:t>LatCrit XIV: Outsiders Inside the Beltway: Critical Outsider Theory and Praxis in the Policymaking of the New American Regime.  American University Washington College of Law.  October 1, 2009.</w:t>
      </w:r>
    </w:p>
    <w:p w14:paraId="74F8B186" w14:textId="03BF65A2" w:rsidR="003D6E76" w:rsidRDefault="003D6E76" w:rsidP="00504893">
      <w:pPr>
        <w:ind w:left="2160"/>
        <w:rPr>
          <w:rFonts w:ascii="Times New Roman" w:hAnsi="Times New Roman" w:cs="Times New Roman"/>
          <w:sz w:val="22"/>
          <w:szCs w:val="22"/>
        </w:rPr>
      </w:pPr>
    </w:p>
    <w:p w14:paraId="0DBDCFBA" w14:textId="77777777" w:rsidR="003D6E76" w:rsidRPr="009F3408" w:rsidRDefault="003D6E76" w:rsidP="003D6E76">
      <w:pPr>
        <w:ind w:left="2160"/>
        <w:rPr>
          <w:rFonts w:ascii="Times New Roman" w:hAnsi="Times New Roman" w:cs="Times New Roman"/>
          <w:sz w:val="22"/>
          <w:szCs w:val="22"/>
        </w:rPr>
      </w:pPr>
      <w:r w:rsidRPr="00E80F64">
        <w:rPr>
          <w:rFonts w:ascii="Times New Roman" w:hAnsi="Times New Roman" w:cs="Times New Roman"/>
          <w:i/>
          <w:iCs/>
          <w:sz w:val="22"/>
          <w:szCs w:val="22"/>
        </w:rPr>
        <w:t xml:space="preserve">Overview of American Criminal Justice System.  </w:t>
      </w:r>
      <w:r w:rsidRPr="00E80F64">
        <w:rPr>
          <w:rFonts w:ascii="Times New Roman" w:hAnsi="Times New Roman" w:cs="Times New Roman"/>
          <w:sz w:val="22"/>
          <w:szCs w:val="22"/>
        </w:rPr>
        <w:t>Presentation to visiting judges from Brazil.  Event sponsored by the Dean</w:t>
      </w:r>
      <w:r>
        <w:rPr>
          <w:rFonts w:ascii="Times New Roman" w:hAnsi="Times New Roman" w:cs="Times New Roman"/>
          <w:sz w:val="22"/>
          <w:szCs w:val="22"/>
        </w:rPr>
        <w:t xml:space="preserve"> Rusk Center, University of Georgia School of Law. August 29, 2009.</w:t>
      </w:r>
    </w:p>
    <w:p w14:paraId="6379CC23" w14:textId="2199BD6A" w:rsidR="00504893" w:rsidRPr="00504893" w:rsidRDefault="00504893" w:rsidP="00394153">
      <w:pPr>
        <w:ind w:left="2160"/>
        <w:rPr>
          <w:rFonts w:ascii="Times New Roman" w:hAnsi="Times New Roman" w:cs="Times New Roman"/>
          <w:i/>
          <w:iCs/>
          <w:sz w:val="22"/>
          <w:szCs w:val="22"/>
        </w:rPr>
      </w:pPr>
    </w:p>
    <w:p w14:paraId="3146AD03" w14:textId="77777777" w:rsidR="00394153" w:rsidRPr="006D4C36" w:rsidRDefault="00394153" w:rsidP="00323A92">
      <w:pPr>
        <w:ind w:left="2160"/>
        <w:rPr>
          <w:rFonts w:ascii="Times New Roman" w:hAnsi="Times New Roman" w:cs="Times New Roman"/>
          <w:sz w:val="22"/>
          <w:szCs w:val="22"/>
        </w:rPr>
      </w:pPr>
    </w:p>
    <w:p w14:paraId="1260563D" w14:textId="492D3441" w:rsidR="00883A4C" w:rsidRDefault="00883A4C" w:rsidP="00883A4C">
      <w:pPr>
        <w:widowControl/>
        <w:spacing w:line="192" w:lineRule="exact"/>
        <w:rPr>
          <w:rFonts w:ascii="Times New Roman" w:hAnsi="Times New Roman" w:cs="Times New Roman"/>
          <w:b/>
          <w:bCs/>
          <w:sz w:val="22"/>
          <w:szCs w:val="22"/>
        </w:rPr>
      </w:pPr>
      <w:r>
        <w:rPr>
          <w:rFonts w:ascii="Times New Roman" w:hAnsi="Times New Roman" w:cs="Times New Roman"/>
          <w:b/>
          <w:bCs/>
          <w:sz w:val="22"/>
          <w:szCs w:val="22"/>
        </w:rPr>
        <w:t>RECENT</w:t>
      </w:r>
      <w:r w:rsidR="00B658E8">
        <w:rPr>
          <w:rFonts w:ascii="Times New Roman" w:hAnsi="Times New Roman" w:cs="Times New Roman"/>
          <w:b/>
          <w:bCs/>
          <w:sz w:val="22"/>
          <w:szCs w:val="22"/>
        </w:rPr>
        <w:t xml:space="preserve"> </w:t>
      </w:r>
      <w:r>
        <w:rPr>
          <w:rFonts w:ascii="Times New Roman" w:hAnsi="Times New Roman" w:cs="Times New Roman"/>
          <w:b/>
          <w:bCs/>
          <w:sz w:val="22"/>
          <w:szCs w:val="22"/>
        </w:rPr>
        <w:t>COMMITTEE ACTIVITIES</w:t>
      </w:r>
    </w:p>
    <w:p w14:paraId="2B04EEFE" w14:textId="77777777" w:rsidR="00883A4C" w:rsidRDefault="00883A4C" w:rsidP="00841F99">
      <w:pPr>
        <w:widowControl/>
        <w:spacing w:line="192" w:lineRule="exact"/>
        <w:ind w:firstLine="720"/>
        <w:rPr>
          <w:rFonts w:ascii="Times New Roman" w:hAnsi="Times New Roman" w:cs="Times New Roman"/>
          <w:b/>
          <w:bCs/>
          <w:sz w:val="22"/>
          <w:szCs w:val="22"/>
        </w:rPr>
      </w:pPr>
    </w:p>
    <w:p w14:paraId="21EE304C" w14:textId="30432259" w:rsidR="00D42B64" w:rsidRDefault="001F3892" w:rsidP="00E51920">
      <w:pPr>
        <w:widowControl/>
        <w:spacing w:line="192" w:lineRule="exact"/>
        <w:ind w:left="720"/>
        <w:rPr>
          <w:rFonts w:ascii="Times New Roman" w:hAnsi="Times New Roman" w:cs="Times New Roman"/>
          <w:sz w:val="22"/>
          <w:szCs w:val="22"/>
        </w:rPr>
      </w:pPr>
      <w:r>
        <w:rPr>
          <w:rFonts w:ascii="Times New Roman" w:hAnsi="Times New Roman" w:cs="Times New Roman"/>
          <w:sz w:val="22"/>
          <w:szCs w:val="22"/>
        </w:rPr>
        <w:t>T</w:t>
      </w:r>
      <w:r w:rsidR="00E51920" w:rsidRPr="00E51920">
        <w:rPr>
          <w:rFonts w:ascii="Times New Roman" w:hAnsi="Times New Roman" w:cs="Times New Roman"/>
          <w:sz w:val="22"/>
          <w:szCs w:val="22"/>
        </w:rPr>
        <w:t xml:space="preserve">he following </w:t>
      </w:r>
      <w:r w:rsidR="00102FFC">
        <w:rPr>
          <w:rFonts w:ascii="Times New Roman" w:hAnsi="Times New Roman" w:cs="Times New Roman"/>
          <w:sz w:val="22"/>
          <w:szCs w:val="22"/>
        </w:rPr>
        <w:t xml:space="preserve">constitutes a non-exhaustive listing of </w:t>
      </w:r>
      <w:r w:rsidR="00E51920" w:rsidRPr="00E51920">
        <w:rPr>
          <w:rFonts w:ascii="Times New Roman" w:hAnsi="Times New Roman" w:cs="Times New Roman"/>
          <w:sz w:val="22"/>
          <w:szCs w:val="22"/>
        </w:rPr>
        <w:t>my more recent service activities</w:t>
      </w:r>
      <w:r w:rsidR="00E51920">
        <w:rPr>
          <w:rFonts w:ascii="Times New Roman" w:hAnsi="Times New Roman" w:cs="Times New Roman"/>
          <w:sz w:val="22"/>
          <w:szCs w:val="22"/>
        </w:rPr>
        <w:t>:</w:t>
      </w:r>
      <w:r w:rsidR="006A27BD">
        <w:rPr>
          <w:rFonts w:ascii="Times New Roman" w:hAnsi="Times New Roman" w:cs="Times New Roman"/>
          <w:sz w:val="22"/>
          <w:szCs w:val="22"/>
        </w:rPr>
        <w:t xml:space="preserve"> </w:t>
      </w:r>
    </w:p>
    <w:p w14:paraId="1A897CB0" w14:textId="278122F0" w:rsidR="00A1492B" w:rsidRDefault="00A1492B" w:rsidP="00E51920">
      <w:pPr>
        <w:widowControl/>
        <w:spacing w:line="192" w:lineRule="exact"/>
        <w:ind w:left="720"/>
        <w:rPr>
          <w:rFonts w:ascii="Times New Roman" w:hAnsi="Times New Roman" w:cs="Times New Roman"/>
          <w:sz w:val="22"/>
          <w:szCs w:val="22"/>
        </w:rPr>
      </w:pPr>
    </w:p>
    <w:p w14:paraId="2026111B" w14:textId="78445B41" w:rsidR="00A1492B" w:rsidRPr="00A1492B" w:rsidRDefault="00A1492B" w:rsidP="00E51920">
      <w:pPr>
        <w:widowControl/>
        <w:spacing w:line="192" w:lineRule="exact"/>
        <w:ind w:left="720"/>
        <w:rPr>
          <w:rFonts w:ascii="Times New Roman" w:hAnsi="Times New Roman" w:cs="Times New Roman"/>
          <w:i/>
          <w:iCs/>
          <w:sz w:val="22"/>
          <w:szCs w:val="22"/>
        </w:rPr>
      </w:pPr>
      <w:r>
        <w:rPr>
          <w:rFonts w:ascii="Times New Roman" w:hAnsi="Times New Roman" w:cs="Times New Roman"/>
          <w:sz w:val="22"/>
          <w:szCs w:val="22"/>
        </w:rPr>
        <w:tab/>
      </w:r>
      <w:r>
        <w:rPr>
          <w:rFonts w:ascii="Times New Roman" w:hAnsi="Times New Roman" w:cs="Times New Roman"/>
          <w:i/>
          <w:iCs/>
          <w:sz w:val="22"/>
          <w:szCs w:val="22"/>
        </w:rPr>
        <w:t>University of Georgia School of Law</w:t>
      </w:r>
    </w:p>
    <w:p w14:paraId="58937047" w14:textId="03779AF8" w:rsidR="00D42B64" w:rsidRDefault="00D42B64" w:rsidP="00841F99">
      <w:pPr>
        <w:widowControl/>
        <w:spacing w:line="192" w:lineRule="exact"/>
        <w:ind w:firstLine="720"/>
        <w:rPr>
          <w:rFonts w:ascii="Times New Roman" w:hAnsi="Times New Roman" w:cs="Times New Roman"/>
          <w:sz w:val="22"/>
          <w:szCs w:val="22"/>
        </w:rPr>
      </w:pPr>
    </w:p>
    <w:p w14:paraId="5E846964" w14:textId="3B647167" w:rsidR="00BB1363" w:rsidRDefault="00714FF0" w:rsidP="00841F99">
      <w:pPr>
        <w:widowControl/>
        <w:spacing w:line="192" w:lineRule="exact"/>
        <w:ind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BB1363">
        <w:rPr>
          <w:rFonts w:ascii="Times New Roman" w:hAnsi="Times New Roman" w:cs="Times New Roman"/>
          <w:sz w:val="22"/>
          <w:szCs w:val="22"/>
        </w:rPr>
        <w:t>Member, Appointments Committee, 2021-</w:t>
      </w:r>
      <w:r w:rsidR="0025573A">
        <w:rPr>
          <w:rFonts w:ascii="Times New Roman" w:hAnsi="Times New Roman" w:cs="Times New Roman"/>
          <w:sz w:val="22"/>
          <w:szCs w:val="22"/>
        </w:rPr>
        <w:t>2022.</w:t>
      </w:r>
    </w:p>
    <w:p w14:paraId="175F4C85" w14:textId="3E074476" w:rsidR="0025573A" w:rsidRDefault="0025573A" w:rsidP="00841F99">
      <w:pPr>
        <w:widowControl/>
        <w:spacing w:line="192" w:lineRule="exact"/>
        <w:ind w:firstLine="720"/>
        <w:rPr>
          <w:rFonts w:ascii="Times New Roman" w:hAnsi="Times New Roman" w:cs="Times New Roman"/>
          <w:sz w:val="22"/>
          <w:szCs w:val="22"/>
        </w:rPr>
      </w:pPr>
    </w:p>
    <w:p w14:paraId="37DA3AE9" w14:textId="1C5C9644" w:rsidR="0025573A" w:rsidRDefault="0025573A" w:rsidP="00841F99">
      <w:pPr>
        <w:widowControl/>
        <w:spacing w:line="192" w:lineRule="exact"/>
        <w:ind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Member, University Council, 2021-2022.</w:t>
      </w:r>
    </w:p>
    <w:p w14:paraId="26FD78BC" w14:textId="650D8974" w:rsidR="00550710" w:rsidRDefault="00550710" w:rsidP="00841F99">
      <w:pPr>
        <w:widowControl/>
        <w:spacing w:line="192" w:lineRule="exact"/>
        <w:ind w:firstLine="720"/>
        <w:rPr>
          <w:rFonts w:ascii="Times New Roman" w:hAnsi="Times New Roman" w:cs="Times New Roman"/>
          <w:sz w:val="22"/>
          <w:szCs w:val="22"/>
        </w:rPr>
      </w:pPr>
    </w:p>
    <w:p w14:paraId="535F1A14" w14:textId="76965290" w:rsidR="00550710" w:rsidRDefault="00550710" w:rsidP="00841F99">
      <w:pPr>
        <w:widowControl/>
        <w:spacing w:line="192" w:lineRule="exact"/>
        <w:ind w:firstLine="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Hearing Officer, Honors Court, 2021-2022.</w:t>
      </w:r>
    </w:p>
    <w:p w14:paraId="64A32FF7" w14:textId="77777777" w:rsidR="00BB1363" w:rsidRDefault="00BB1363" w:rsidP="00BB1363">
      <w:pPr>
        <w:widowControl/>
        <w:spacing w:line="192" w:lineRule="exact"/>
        <w:ind w:left="1440" w:firstLine="720"/>
        <w:rPr>
          <w:rFonts w:ascii="Times New Roman" w:hAnsi="Times New Roman" w:cs="Times New Roman"/>
          <w:sz w:val="22"/>
          <w:szCs w:val="22"/>
        </w:rPr>
      </w:pPr>
    </w:p>
    <w:p w14:paraId="1E80D677" w14:textId="18CBFC85" w:rsidR="00714FF0" w:rsidRDefault="00714FF0" w:rsidP="00BB1363">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Chair, Plagiarism Committee, 2021.</w:t>
      </w:r>
    </w:p>
    <w:p w14:paraId="3B725E73" w14:textId="77777777" w:rsidR="00714FF0" w:rsidRDefault="00714FF0" w:rsidP="00841F99">
      <w:pPr>
        <w:widowControl/>
        <w:spacing w:line="192" w:lineRule="exact"/>
        <w:ind w:firstLine="720"/>
        <w:rPr>
          <w:rFonts w:ascii="Times New Roman" w:hAnsi="Times New Roman" w:cs="Times New Roman"/>
          <w:sz w:val="22"/>
          <w:szCs w:val="22"/>
        </w:rPr>
      </w:pPr>
    </w:p>
    <w:p w14:paraId="4C1BB368" w14:textId="6CB62D33" w:rsidR="00D42B64" w:rsidRDefault="00D42B64"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 xml:space="preserve">Member, University </w:t>
      </w:r>
      <w:r w:rsidR="006A27BD">
        <w:rPr>
          <w:rFonts w:ascii="Times New Roman" w:hAnsi="Times New Roman" w:cs="Times New Roman"/>
          <w:sz w:val="22"/>
          <w:szCs w:val="22"/>
        </w:rPr>
        <w:t>Council</w:t>
      </w:r>
      <w:r>
        <w:rPr>
          <w:rFonts w:ascii="Times New Roman" w:hAnsi="Times New Roman" w:cs="Times New Roman"/>
          <w:sz w:val="22"/>
          <w:szCs w:val="22"/>
        </w:rPr>
        <w:t>, 2020-2021</w:t>
      </w:r>
      <w:r w:rsidR="00CE3B8F">
        <w:rPr>
          <w:rFonts w:ascii="Times New Roman" w:hAnsi="Times New Roman" w:cs="Times New Roman"/>
          <w:sz w:val="22"/>
          <w:szCs w:val="22"/>
        </w:rPr>
        <w:t>.</w:t>
      </w:r>
    </w:p>
    <w:p w14:paraId="4645B772" w14:textId="77777777" w:rsidR="00D42B64" w:rsidRDefault="00D42B64" w:rsidP="00D42B64">
      <w:pPr>
        <w:widowControl/>
        <w:spacing w:line="192" w:lineRule="exact"/>
        <w:ind w:left="2160" w:firstLine="720"/>
        <w:rPr>
          <w:rFonts w:ascii="Times New Roman" w:hAnsi="Times New Roman" w:cs="Times New Roman"/>
          <w:sz w:val="22"/>
          <w:szCs w:val="22"/>
        </w:rPr>
      </w:pPr>
    </w:p>
    <w:p w14:paraId="07DB7635" w14:textId="23F0DBDD" w:rsidR="00D42B64" w:rsidRDefault="00D42B64"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Chair, Speakers Committee, 2020-2021</w:t>
      </w:r>
      <w:r w:rsidR="00CE3B8F">
        <w:rPr>
          <w:rFonts w:ascii="Times New Roman" w:hAnsi="Times New Roman" w:cs="Times New Roman"/>
          <w:sz w:val="22"/>
          <w:szCs w:val="22"/>
        </w:rPr>
        <w:t>.</w:t>
      </w:r>
    </w:p>
    <w:p w14:paraId="3E8AA4CD" w14:textId="77777777" w:rsidR="00D42B64" w:rsidRDefault="00D42B64" w:rsidP="00D42B64">
      <w:pPr>
        <w:widowControl/>
        <w:spacing w:line="192" w:lineRule="exact"/>
        <w:ind w:left="2160" w:firstLine="720"/>
        <w:rPr>
          <w:rFonts w:ascii="Times New Roman" w:hAnsi="Times New Roman" w:cs="Times New Roman"/>
          <w:sz w:val="22"/>
          <w:szCs w:val="22"/>
        </w:rPr>
      </w:pPr>
    </w:p>
    <w:p w14:paraId="24967A2F" w14:textId="6A2F7B22" w:rsidR="00D42B64" w:rsidRDefault="00D42B64"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Strategic Planning Committee (enhance faculty diversity), 2020-2021</w:t>
      </w:r>
      <w:r w:rsidR="00CE3B8F">
        <w:rPr>
          <w:rFonts w:ascii="Times New Roman" w:hAnsi="Times New Roman" w:cs="Times New Roman"/>
          <w:sz w:val="22"/>
          <w:szCs w:val="22"/>
        </w:rPr>
        <w:t>.</w:t>
      </w:r>
    </w:p>
    <w:p w14:paraId="345D9FCF" w14:textId="06C88D49" w:rsidR="00394345" w:rsidRDefault="00394345" w:rsidP="00D42B64">
      <w:pPr>
        <w:widowControl/>
        <w:spacing w:line="192" w:lineRule="exact"/>
        <w:ind w:left="2880"/>
        <w:rPr>
          <w:rFonts w:ascii="Times New Roman" w:hAnsi="Times New Roman" w:cs="Times New Roman"/>
          <w:sz w:val="22"/>
          <w:szCs w:val="22"/>
        </w:rPr>
      </w:pPr>
    </w:p>
    <w:p w14:paraId="56E0EF20" w14:textId="3A93BCFD" w:rsidR="00394345" w:rsidRDefault="00394345"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Hearing Officer, Honors Court, 2020-2021</w:t>
      </w:r>
      <w:r w:rsidR="00CE3B8F">
        <w:rPr>
          <w:rFonts w:ascii="Times New Roman" w:hAnsi="Times New Roman" w:cs="Times New Roman"/>
          <w:sz w:val="22"/>
          <w:szCs w:val="22"/>
        </w:rPr>
        <w:t>.</w:t>
      </w:r>
    </w:p>
    <w:p w14:paraId="3A9EDC99" w14:textId="7B81B73D" w:rsidR="00502D03" w:rsidRDefault="00502D03" w:rsidP="00D42B64">
      <w:pPr>
        <w:widowControl/>
        <w:spacing w:line="192" w:lineRule="exact"/>
        <w:ind w:left="2880"/>
        <w:rPr>
          <w:rFonts w:ascii="Times New Roman" w:hAnsi="Times New Roman" w:cs="Times New Roman"/>
          <w:sz w:val="22"/>
          <w:szCs w:val="22"/>
        </w:rPr>
      </w:pPr>
    </w:p>
    <w:p w14:paraId="3A5FA150" w14:textId="50C6167E" w:rsidR="00502D03" w:rsidRDefault="00394345"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Appointments Committee, 2019-2020</w:t>
      </w:r>
      <w:r w:rsidR="00CE3B8F">
        <w:rPr>
          <w:rFonts w:ascii="Times New Roman" w:hAnsi="Times New Roman" w:cs="Times New Roman"/>
          <w:sz w:val="22"/>
          <w:szCs w:val="22"/>
        </w:rPr>
        <w:t>.</w:t>
      </w:r>
    </w:p>
    <w:p w14:paraId="442DB36D" w14:textId="28492A3A" w:rsidR="00394345" w:rsidRDefault="00394345" w:rsidP="00D42B64">
      <w:pPr>
        <w:widowControl/>
        <w:spacing w:line="192" w:lineRule="exact"/>
        <w:ind w:left="2880"/>
        <w:rPr>
          <w:rFonts w:ascii="Times New Roman" w:hAnsi="Times New Roman" w:cs="Times New Roman"/>
          <w:sz w:val="22"/>
          <w:szCs w:val="22"/>
        </w:rPr>
      </w:pPr>
    </w:p>
    <w:p w14:paraId="7A053047" w14:textId="5A59BEC8" w:rsidR="00805439" w:rsidRDefault="00394345" w:rsidP="001F3892">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Hearing Officer, Honors Court, 2019-202</w:t>
      </w:r>
      <w:r w:rsidR="00805439">
        <w:rPr>
          <w:rFonts w:ascii="Times New Roman" w:hAnsi="Times New Roman" w:cs="Times New Roman"/>
          <w:sz w:val="22"/>
          <w:szCs w:val="22"/>
        </w:rPr>
        <w:t>0</w:t>
      </w:r>
      <w:r w:rsidR="00CE3B8F">
        <w:rPr>
          <w:rFonts w:ascii="Times New Roman" w:hAnsi="Times New Roman" w:cs="Times New Roman"/>
          <w:sz w:val="22"/>
          <w:szCs w:val="22"/>
        </w:rPr>
        <w:t>.</w:t>
      </w:r>
    </w:p>
    <w:p w14:paraId="017EA186" w14:textId="72074A53" w:rsidR="00394345" w:rsidRDefault="00394345" w:rsidP="00D42B64">
      <w:pPr>
        <w:widowControl/>
        <w:spacing w:line="192" w:lineRule="exact"/>
        <w:ind w:left="2880"/>
        <w:rPr>
          <w:rFonts w:ascii="Times New Roman" w:hAnsi="Times New Roman" w:cs="Times New Roman"/>
          <w:sz w:val="22"/>
          <w:szCs w:val="22"/>
        </w:rPr>
      </w:pPr>
    </w:p>
    <w:p w14:paraId="1CBB3849" w14:textId="3FF8E4C9" w:rsidR="00394345" w:rsidRDefault="00394345"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Legal Writing Search Committee, 2019-2020</w:t>
      </w:r>
      <w:r w:rsidR="00CE3B8F">
        <w:rPr>
          <w:rFonts w:ascii="Times New Roman" w:hAnsi="Times New Roman" w:cs="Times New Roman"/>
          <w:sz w:val="22"/>
          <w:szCs w:val="22"/>
        </w:rPr>
        <w:t>.</w:t>
      </w:r>
    </w:p>
    <w:p w14:paraId="6B07417E" w14:textId="10686308" w:rsidR="00805439" w:rsidRDefault="00805439" w:rsidP="00D42B64">
      <w:pPr>
        <w:widowControl/>
        <w:spacing w:line="192" w:lineRule="exact"/>
        <w:ind w:left="2880"/>
        <w:rPr>
          <w:rFonts w:ascii="Times New Roman" w:hAnsi="Times New Roman" w:cs="Times New Roman"/>
          <w:sz w:val="22"/>
          <w:szCs w:val="22"/>
        </w:rPr>
      </w:pPr>
    </w:p>
    <w:p w14:paraId="0FABDEE2" w14:textId="4A6DBC99" w:rsidR="00805439" w:rsidRDefault="00805439"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Prosecution Clinic Chair Search Committee, 2018-2019</w:t>
      </w:r>
      <w:r w:rsidR="00CE3B8F">
        <w:rPr>
          <w:rFonts w:ascii="Times New Roman" w:hAnsi="Times New Roman" w:cs="Times New Roman"/>
          <w:sz w:val="22"/>
          <w:szCs w:val="22"/>
        </w:rPr>
        <w:t>.</w:t>
      </w:r>
    </w:p>
    <w:p w14:paraId="2C3C2CE1" w14:textId="1B92723B" w:rsidR="00805439" w:rsidRDefault="00805439" w:rsidP="00D42B64">
      <w:pPr>
        <w:widowControl/>
        <w:spacing w:line="192" w:lineRule="exact"/>
        <w:ind w:left="2880"/>
        <w:rPr>
          <w:rFonts w:ascii="Times New Roman" w:hAnsi="Times New Roman" w:cs="Times New Roman"/>
          <w:sz w:val="22"/>
          <w:szCs w:val="22"/>
        </w:rPr>
      </w:pPr>
    </w:p>
    <w:p w14:paraId="5C3507A4" w14:textId="6EE921A8" w:rsidR="00805439" w:rsidRDefault="00805439"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Library Committee, 2018-2019</w:t>
      </w:r>
      <w:r w:rsidR="00CE3B8F">
        <w:rPr>
          <w:rFonts w:ascii="Times New Roman" w:hAnsi="Times New Roman" w:cs="Times New Roman"/>
          <w:sz w:val="22"/>
          <w:szCs w:val="22"/>
        </w:rPr>
        <w:t>.</w:t>
      </w:r>
    </w:p>
    <w:p w14:paraId="0883856A" w14:textId="38A1F393" w:rsidR="00805439" w:rsidRDefault="00805439" w:rsidP="00D42B64">
      <w:pPr>
        <w:widowControl/>
        <w:spacing w:line="192" w:lineRule="exact"/>
        <w:ind w:left="2880"/>
        <w:rPr>
          <w:rFonts w:ascii="Times New Roman" w:hAnsi="Times New Roman" w:cs="Times New Roman"/>
          <w:sz w:val="22"/>
          <w:szCs w:val="22"/>
        </w:rPr>
      </w:pPr>
    </w:p>
    <w:p w14:paraId="380A0D7E" w14:textId="00BD0F57" w:rsidR="00805439" w:rsidRDefault="00805439"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Speakers Committee, 2017-2018</w:t>
      </w:r>
      <w:r w:rsidR="00CE3B8F">
        <w:rPr>
          <w:rFonts w:ascii="Times New Roman" w:hAnsi="Times New Roman" w:cs="Times New Roman"/>
          <w:sz w:val="22"/>
          <w:szCs w:val="22"/>
        </w:rPr>
        <w:t>.</w:t>
      </w:r>
    </w:p>
    <w:p w14:paraId="2DDC6F3A" w14:textId="41691F48" w:rsidR="00805439" w:rsidRDefault="00805439" w:rsidP="00D42B64">
      <w:pPr>
        <w:widowControl/>
        <w:spacing w:line="192" w:lineRule="exact"/>
        <w:ind w:left="2880"/>
        <w:rPr>
          <w:rFonts w:ascii="Times New Roman" w:hAnsi="Times New Roman" w:cs="Times New Roman"/>
          <w:sz w:val="22"/>
          <w:szCs w:val="22"/>
        </w:rPr>
      </w:pPr>
    </w:p>
    <w:p w14:paraId="78E1EF02" w14:textId="70021FE5" w:rsidR="00805439" w:rsidRDefault="00805439"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Clinical Appointment and Promotion Unit Committee, 2016-2017</w:t>
      </w:r>
      <w:r w:rsidR="00CE3B8F">
        <w:rPr>
          <w:rFonts w:ascii="Times New Roman" w:hAnsi="Times New Roman" w:cs="Times New Roman"/>
          <w:sz w:val="22"/>
          <w:szCs w:val="22"/>
        </w:rPr>
        <w:t>.</w:t>
      </w:r>
    </w:p>
    <w:p w14:paraId="77F21580" w14:textId="1D2FD493" w:rsidR="00866E54" w:rsidRDefault="00866E54" w:rsidP="00D42B64">
      <w:pPr>
        <w:widowControl/>
        <w:spacing w:line="192" w:lineRule="exact"/>
        <w:ind w:left="2880"/>
        <w:rPr>
          <w:rFonts w:ascii="Times New Roman" w:hAnsi="Times New Roman" w:cs="Times New Roman"/>
          <w:sz w:val="22"/>
          <w:szCs w:val="22"/>
        </w:rPr>
      </w:pPr>
    </w:p>
    <w:p w14:paraId="4EFAD5A8" w14:textId="1C8E833D" w:rsidR="00866E54" w:rsidRDefault="00866E54" w:rsidP="004025FA">
      <w:pPr>
        <w:widowControl/>
        <w:spacing w:line="192" w:lineRule="exact"/>
        <w:ind w:left="2160"/>
        <w:rPr>
          <w:rFonts w:ascii="Times New Roman" w:hAnsi="Times New Roman" w:cs="Times New Roman"/>
          <w:sz w:val="22"/>
          <w:szCs w:val="22"/>
        </w:rPr>
      </w:pPr>
      <w:r>
        <w:rPr>
          <w:rFonts w:ascii="Times New Roman" w:hAnsi="Times New Roman" w:cs="Times New Roman"/>
          <w:sz w:val="22"/>
          <w:szCs w:val="22"/>
        </w:rPr>
        <w:t>Member, Professional and Applied Studies (University Review Committee), 2016-2017</w:t>
      </w:r>
      <w:r w:rsidR="00CE3B8F">
        <w:rPr>
          <w:rFonts w:ascii="Times New Roman" w:hAnsi="Times New Roman" w:cs="Times New Roman"/>
          <w:sz w:val="22"/>
          <w:szCs w:val="22"/>
        </w:rPr>
        <w:t>.</w:t>
      </w:r>
    </w:p>
    <w:p w14:paraId="4DE7377F" w14:textId="3A48D1AA" w:rsidR="00866E54" w:rsidRDefault="00866E54" w:rsidP="00D42B64">
      <w:pPr>
        <w:widowControl/>
        <w:spacing w:line="192" w:lineRule="exact"/>
        <w:ind w:left="2880"/>
        <w:rPr>
          <w:rFonts w:ascii="Times New Roman" w:hAnsi="Times New Roman" w:cs="Times New Roman"/>
          <w:sz w:val="22"/>
          <w:szCs w:val="22"/>
        </w:rPr>
      </w:pPr>
    </w:p>
    <w:p w14:paraId="16A02806" w14:textId="028DC5F0" w:rsidR="00866E54" w:rsidRDefault="00866E54"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Academic and Student Affairs Committee, 2016-2017</w:t>
      </w:r>
      <w:r w:rsidR="00CE3B8F">
        <w:rPr>
          <w:rFonts w:ascii="Times New Roman" w:hAnsi="Times New Roman" w:cs="Times New Roman"/>
          <w:sz w:val="22"/>
          <w:szCs w:val="22"/>
        </w:rPr>
        <w:t>.</w:t>
      </w:r>
    </w:p>
    <w:p w14:paraId="55AED33B" w14:textId="2EEA7293" w:rsidR="005677B5" w:rsidRDefault="005677B5" w:rsidP="00D42B64">
      <w:pPr>
        <w:widowControl/>
        <w:spacing w:line="192" w:lineRule="exact"/>
        <w:ind w:left="2880"/>
        <w:rPr>
          <w:rFonts w:ascii="Times New Roman" w:hAnsi="Times New Roman" w:cs="Times New Roman"/>
          <w:sz w:val="22"/>
          <w:szCs w:val="22"/>
        </w:rPr>
      </w:pPr>
    </w:p>
    <w:p w14:paraId="733A39B5" w14:textId="126E944D" w:rsidR="005677B5" w:rsidRDefault="005677B5" w:rsidP="004025FA">
      <w:pPr>
        <w:widowControl/>
        <w:spacing w:line="192" w:lineRule="exact"/>
        <w:ind w:left="2160"/>
        <w:rPr>
          <w:rFonts w:ascii="Times New Roman" w:hAnsi="Times New Roman" w:cs="Times New Roman"/>
          <w:sz w:val="22"/>
          <w:szCs w:val="22"/>
        </w:rPr>
      </w:pPr>
      <w:r>
        <w:rPr>
          <w:rFonts w:ascii="Times New Roman" w:hAnsi="Times New Roman" w:cs="Times New Roman"/>
          <w:sz w:val="22"/>
          <w:szCs w:val="22"/>
        </w:rPr>
        <w:t>Member, Professional and Applied Studies (University Review Committee), 2015-2016</w:t>
      </w:r>
      <w:r w:rsidR="00CE3B8F">
        <w:rPr>
          <w:rFonts w:ascii="Times New Roman" w:hAnsi="Times New Roman" w:cs="Times New Roman"/>
          <w:sz w:val="22"/>
          <w:szCs w:val="22"/>
        </w:rPr>
        <w:t>.</w:t>
      </w:r>
    </w:p>
    <w:p w14:paraId="34E89126" w14:textId="59152DB4" w:rsidR="005677B5" w:rsidRDefault="005677B5" w:rsidP="00D42B64">
      <w:pPr>
        <w:widowControl/>
        <w:spacing w:line="192" w:lineRule="exact"/>
        <w:ind w:left="2880"/>
        <w:rPr>
          <w:rFonts w:ascii="Times New Roman" w:hAnsi="Times New Roman" w:cs="Times New Roman"/>
          <w:sz w:val="22"/>
          <w:szCs w:val="22"/>
        </w:rPr>
      </w:pPr>
    </w:p>
    <w:p w14:paraId="1C87367F" w14:textId="373BFE4D" w:rsidR="005677B5" w:rsidRDefault="005677B5"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Student Affairs Committee, 2015-2016</w:t>
      </w:r>
      <w:r w:rsidR="00CE3B8F">
        <w:rPr>
          <w:rFonts w:ascii="Times New Roman" w:hAnsi="Times New Roman" w:cs="Times New Roman"/>
          <w:sz w:val="22"/>
          <w:szCs w:val="22"/>
        </w:rPr>
        <w:t>.</w:t>
      </w:r>
    </w:p>
    <w:p w14:paraId="3A797C99" w14:textId="61ADC722" w:rsidR="005677B5" w:rsidRDefault="005677B5" w:rsidP="00D42B64">
      <w:pPr>
        <w:widowControl/>
        <w:spacing w:line="192" w:lineRule="exact"/>
        <w:ind w:left="2880"/>
        <w:rPr>
          <w:rFonts w:ascii="Times New Roman" w:hAnsi="Times New Roman" w:cs="Times New Roman"/>
          <w:sz w:val="22"/>
          <w:szCs w:val="22"/>
        </w:rPr>
      </w:pPr>
    </w:p>
    <w:p w14:paraId="62BD3D1D" w14:textId="1397AFE2" w:rsidR="005677B5" w:rsidRDefault="006E6731"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Chair</w:t>
      </w:r>
      <w:r w:rsidR="005677B5">
        <w:rPr>
          <w:rFonts w:ascii="Times New Roman" w:hAnsi="Times New Roman" w:cs="Times New Roman"/>
          <w:sz w:val="22"/>
          <w:szCs w:val="22"/>
        </w:rPr>
        <w:t xml:space="preserve">, </w:t>
      </w:r>
      <w:r>
        <w:rPr>
          <w:rFonts w:ascii="Times New Roman" w:hAnsi="Times New Roman" w:cs="Times New Roman"/>
          <w:sz w:val="22"/>
          <w:szCs w:val="22"/>
        </w:rPr>
        <w:t>Admissions Committee 2014-2015</w:t>
      </w:r>
      <w:r w:rsidR="00CE3B8F">
        <w:rPr>
          <w:rFonts w:ascii="Times New Roman" w:hAnsi="Times New Roman" w:cs="Times New Roman"/>
          <w:sz w:val="22"/>
          <w:szCs w:val="22"/>
        </w:rPr>
        <w:t>.</w:t>
      </w:r>
    </w:p>
    <w:p w14:paraId="68BDDC97" w14:textId="77777777" w:rsidR="0039450F" w:rsidRDefault="0039450F" w:rsidP="00D42B64">
      <w:pPr>
        <w:widowControl/>
        <w:spacing w:line="192" w:lineRule="exact"/>
        <w:ind w:left="2880"/>
        <w:rPr>
          <w:rFonts w:ascii="Times New Roman" w:hAnsi="Times New Roman" w:cs="Times New Roman"/>
          <w:sz w:val="22"/>
          <w:szCs w:val="22"/>
        </w:rPr>
      </w:pPr>
    </w:p>
    <w:p w14:paraId="3087D3D8" w14:textId="3D4337C2" w:rsidR="006D4C36" w:rsidRDefault="006D4C36"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Member/Chair, Admissions Committee, 2013-2014</w:t>
      </w:r>
      <w:r w:rsidR="00CE3B8F">
        <w:rPr>
          <w:rFonts w:ascii="Times New Roman" w:hAnsi="Times New Roman" w:cs="Times New Roman"/>
          <w:sz w:val="22"/>
          <w:szCs w:val="22"/>
        </w:rPr>
        <w:t>.</w:t>
      </w:r>
    </w:p>
    <w:p w14:paraId="4A117067" w14:textId="1A11F104" w:rsidR="0039450F" w:rsidRDefault="0039450F" w:rsidP="00D42B64">
      <w:pPr>
        <w:widowControl/>
        <w:spacing w:line="192" w:lineRule="exact"/>
        <w:ind w:left="2880"/>
        <w:rPr>
          <w:rFonts w:ascii="Times New Roman" w:hAnsi="Times New Roman" w:cs="Times New Roman"/>
          <w:sz w:val="22"/>
          <w:szCs w:val="22"/>
        </w:rPr>
      </w:pPr>
    </w:p>
    <w:p w14:paraId="3D57F8E0" w14:textId="56BEF254" w:rsidR="0039450F" w:rsidRDefault="0039450F"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Dean Performance Review Committee, 2012-2013</w:t>
      </w:r>
      <w:r w:rsidR="00CE3B8F">
        <w:rPr>
          <w:rFonts w:ascii="Times New Roman" w:hAnsi="Times New Roman" w:cs="Times New Roman"/>
          <w:sz w:val="22"/>
          <w:szCs w:val="22"/>
        </w:rPr>
        <w:t>.</w:t>
      </w:r>
    </w:p>
    <w:p w14:paraId="43363DE3" w14:textId="12F1006A" w:rsidR="00521800" w:rsidRDefault="00521800" w:rsidP="00D42B64">
      <w:pPr>
        <w:widowControl/>
        <w:spacing w:line="192" w:lineRule="exact"/>
        <w:ind w:left="2880"/>
        <w:rPr>
          <w:rFonts w:ascii="Times New Roman" w:hAnsi="Times New Roman" w:cs="Times New Roman"/>
          <w:sz w:val="22"/>
          <w:szCs w:val="22"/>
        </w:rPr>
      </w:pPr>
    </w:p>
    <w:p w14:paraId="42A998E8" w14:textId="76636D15" w:rsidR="00521800" w:rsidRDefault="00521800"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Appointments Committee, 2011-2012</w:t>
      </w:r>
      <w:r w:rsidR="00CE3B8F">
        <w:rPr>
          <w:rFonts w:ascii="Times New Roman" w:hAnsi="Times New Roman" w:cs="Times New Roman"/>
          <w:sz w:val="22"/>
          <w:szCs w:val="22"/>
        </w:rPr>
        <w:t>.</w:t>
      </w:r>
    </w:p>
    <w:p w14:paraId="1B116083" w14:textId="04B03299" w:rsidR="00521800" w:rsidRDefault="00521800" w:rsidP="00D42B64">
      <w:pPr>
        <w:widowControl/>
        <w:spacing w:line="192" w:lineRule="exact"/>
        <w:ind w:left="2880"/>
        <w:rPr>
          <w:rFonts w:ascii="Times New Roman" w:hAnsi="Times New Roman" w:cs="Times New Roman"/>
          <w:sz w:val="22"/>
          <w:szCs w:val="22"/>
        </w:rPr>
      </w:pPr>
    </w:p>
    <w:p w14:paraId="7691C31D" w14:textId="61FBAB51" w:rsidR="00521800" w:rsidRDefault="00521800"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Member, Appointments Committee, 2009-2010</w:t>
      </w:r>
      <w:r w:rsidR="00CE3B8F">
        <w:rPr>
          <w:rFonts w:ascii="Times New Roman" w:hAnsi="Times New Roman" w:cs="Times New Roman"/>
          <w:sz w:val="22"/>
          <w:szCs w:val="22"/>
        </w:rPr>
        <w:t>.</w:t>
      </w:r>
    </w:p>
    <w:p w14:paraId="0EE82290" w14:textId="7A82A382" w:rsidR="00461577" w:rsidRDefault="00461577" w:rsidP="004025FA">
      <w:pPr>
        <w:widowControl/>
        <w:spacing w:line="192" w:lineRule="exact"/>
        <w:ind w:left="1440" w:firstLine="720"/>
        <w:rPr>
          <w:rFonts w:ascii="Times New Roman" w:hAnsi="Times New Roman" w:cs="Times New Roman"/>
          <w:sz w:val="22"/>
          <w:szCs w:val="22"/>
        </w:rPr>
      </w:pPr>
    </w:p>
    <w:p w14:paraId="00C7B116" w14:textId="77777777" w:rsidR="00461577" w:rsidRDefault="00461577" w:rsidP="004025FA">
      <w:pPr>
        <w:widowControl/>
        <w:spacing w:line="192" w:lineRule="exact"/>
        <w:ind w:left="1440" w:firstLine="720"/>
        <w:rPr>
          <w:rFonts w:ascii="Times New Roman" w:hAnsi="Times New Roman" w:cs="Times New Roman"/>
          <w:sz w:val="22"/>
          <w:szCs w:val="22"/>
        </w:rPr>
      </w:pPr>
    </w:p>
    <w:p w14:paraId="6D6DEA4D" w14:textId="2BD01FAA" w:rsidR="00A1492B" w:rsidRPr="00A1492B" w:rsidRDefault="00A1492B" w:rsidP="00A1492B">
      <w:pPr>
        <w:widowControl/>
        <w:spacing w:line="192" w:lineRule="exact"/>
        <w:rPr>
          <w:rFonts w:ascii="Times New Roman" w:hAnsi="Times New Roman" w:cs="Times New Roman"/>
          <w:i/>
          <w:iCs/>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i/>
          <w:iCs/>
          <w:sz w:val="22"/>
          <w:szCs w:val="22"/>
        </w:rPr>
        <w:t>Michigan State University College of Law</w:t>
      </w:r>
    </w:p>
    <w:p w14:paraId="7A3AE66F" w14:textId="40A72523" w:rsidR="00E51920" w:rsidRDefault="00E51920" w:rsidP="00D42B64">
      <w:pPr>
        <w:widowControl/>
        <w:spacing w:line="192" w:lineRule="exact"/>
        <w:ind w:left="2880"/>
        <w:rPr>
          <w:rFonts w:ascii="Times New Roman" w:hAnsi="Times New Roman" w:cs="Times New Roman"/>
          <w:sz w:val="22"/>
          <w:szCs w:val="22"/>
        </w:rPr>
      </w:pPr>
    </w:p>
    <w:p w14:paraId="67489072" w14:textId="053415FE" w:rsidR="00E51920" w:rsidRDefault="00E51920" w:rsidP="004025FA">
      <w:pPr>
        <w:widowControl/>
        <w:spacing w:line="192" w:lineRule="exact"/>
        <w:ind w:left="1440" w:firstLine="720"/>
        <w:rPr>
          <w:rFonts w:ascii="Times New Roman" w:hAnsi="Times New Roman" w:cs="Times New Roman"/>
          <w:sz w:val="22"/>
          <w:szCs w:val="22"/>
        </w:rPr>
      </w:pPr>
      <w:r>
        <w:rPr>
          <w:rFonts w:ascii="Times New Roman" w:hAnsi="Times New Roman" w:cs="Times New Roman"/>
          <w:sz w:val="22"/>
          <w:szCs w:val="22"/>
        </w:rPr>
        <w:t>Chair, Admissions Committee</w:t>
      </w:r>
      <w:r w:rsidR="00C0324A">
        <w:rPr>
          <w:rFonts w:ascii="Times New Roman" w:hAnsi="Times New Roman" w:cs="Times New Roman"/>
          <w:sz w:val="22"/>
          <w:szCs w:val="22"/>
        </w:rPr>
        <w:t>, 2004-2005</w:t>
      </w:r>
      <w:r w:rsidR="00CE3B8F">
        <w:rPr>
          <w:rFonts w:ascii="Times New Roman" w:hAnsi="Times New Roman" w:cs="Times New Roman"/>
          <w:sz w:val="22"/>
          <w:szCs w:val="22"/>
        </w:rPr>
        <w:t>.</w:t>
      </w:r>
    </w:p>
    <w:p w14:paraId="11CA29F1" w14:textId="13B7B5CE" w:rsidR="000F229D" w:rsidRDefault="000F229D" w:rsidP="004025FA">
      <w:pPr>
        <w:widowControl/>
        <w:spacing w:line="192" w:lineRule="exact"/>
        <w:ind w:left="1440" w:firstLine="720"/>
        <w:rPr>
          <w:rFonts w:ascii="Times New Roman" w:hAnsi="Times New Roman" w:cs="Times New Roman"/>
          <w:sz w:val="22"/>
          <w:szCs w:val="22"/>
        </w:rPr>
      </w:pPr>
    </w:p>
    <w:p w14:paraId="59528645" w14:textId="7A2DA9BA" w:rsidR="00924CFC" w:rsidRPr="006E4641" w:rsidRDefault="000F229D" w:rsidP="00CE3B8F">
      <w:pPr>
        <w:widowControl/>
        <w:spacing w:line="192" w:lineRule="exact"/>
        <w:ind w:left="1440" w:firstLine="720"/>
        <w:rPr>
          <w:rFonts w:ascii="inherit" w:hAnsi="inherit" w:cs="Helvetica"/>
          <w:color w:val="21242B"/>
          <w:sz w:val="18"/>
          <w:szCs w:val="18"/>
        </w:rPr>
      </w:pPr>
      <w:r>
        <w:rPr>
          <w:rFonts w:ascii="Times New Roman" w:hAnsi="Times New Roman" w:cs="Times New Roman"/>
          <w:sz w:val="22"/>
          <w:szCs w:val="22"/>
        </w:rPr>
        <w:t xml:space="preserve">Member, </w:t>
      </w:r>
      <w:r w:rsidR="00DF6CEC">
        <w:rPr>
          <w:rFonts w:ascii="Times New Roman" w:hAnsi="Times New Roman" w:cs="Times New Roman"/>
          <w:sz w:val="22"/>
          <w:szCs w:val="22"/>
        </w:rPr>
        <w:t>University Graduate Council, 2004-2005</w:t>
      </w:r>
      <w:r w:rsidR="00CE3B8F">
        <w:rPr>
          <w:rFonts w:ascii="Times New Roman" w:hAnsi="Times New Roman" w:cs="Times New Roman"/>
          <w:sz w:val="22"/>
          <w:szCs w:val="22"/>
        </w:rPr>
        <w:t>.</w:t>
      </w:r>
    </w:p>
    <w:p w14:paraId="4DF5F47C" w14:textId="77777777" w:rsidR="00924CFC" w:rsidRDefault="00924CFC" w:rsidP="00924CFC"/>
    <w:p w14:paraId="20FAA750" w14:textId="77777777" w:rsidR="0098623A" w:rsidRDefault="0098623A" w:rsidP="0098623A">
      <w:pPr>
        <w:shd w:val="clear" w:color="auto" w:fill="FFFFFF"/>
        <w:rPr>
          <w:rFonts w:ascii="Times New Roman" w:hAnsi="Times New Roman" w:cs="Times New Roman"/>
          <w:color w:val="21242B"/>
          <w:sz w:val="22"/>
          <w:szCs w:val="22"/>
        </w:rPr>
      </w:pPr>
    </w:p>
    <w:p w14:paraId="4AF171CB" w14:textId="77777777" w:rsidR="0098623A" w:rsidRDefault="0098623A" w:rsidP="0098623A">
      <w:pPr>
        <w:widowControl/>
        <w:spacing w:line="192" w:lineRule="exact"/>
        <w:rPr>
          <w:rFonts w:ascii="Times New Roman" w:hAnsi="Times New Roman" w:cs="Times New Roman"/>
          <w:sz w:val="22"/>
          <w:szCs w:val="22"/>
        </w:rPr>
      </w:pPr>
      <w:r>
        <w:rPr>
          <w:rFonts w:ascii="Times New Roman" w:hAnsi="Times New Roman" w:cs="Times New Roman"/>
          <w:b/>
          <w:bCs/>
          <w:sz w:val="22"/>
          <w:szCs w:val="22"/>
        </w:rPr>
        <w:t xml:space="preserve">BAR MEMBERSHIPS </w:t>
      </w:r>
    </w:p>
    <w:p w14:paraId="2BA74865" w14:textId="77777777" w:rsidR="0098623A" w:rsidRDefault="0098623A" w:rsidP="0098623A">
      <w:pPr>
        <w:widowControl/>
        <w:spacing w:line="192" w:lineRule="exact"/>
        <w:rPr>
          <w:rFonts w:ascii="Times New Roman" w:hAnsi="Times New Roman" w:cs="Times New Roman"/>
          <w:sz w:val="22"/>
          <w:szCs w:val="22"/>
        </w:rPr>
      </w:pPr>
    </w:p>
    <w:p w14:paraId="4B9127C1" w14:textId="3855200D" w:rsidR="0098623A" w:rsidRDefault="0098623A" w:rsidP="0098623A">
      <w:pPr>
        <w:rPr>
          <w:rFonts w:ascii="Times New Roman" w:hAnsi="Times New Roman" w:cs="Times New Roman"/>
          <w:sz w:val="22"/>
          <w:szCs w:val="22"/>
        </w:rPr>
      </w:pPr>
      <w:r>
        <w:rPr>
          <w:rFonts w:ascii="Times New Roman" w:hAnsi="Times New Roman" w:cs="Times New Roman"/>
          <w:sz w:val="22"/>
          <w:szCs w:val="22"/>
        </w:rPr>
        <w:tab/>
        <w:t>Admitted in Pennsylvania.</w:t>
      </w:r>
    </w:p>
    <w:p w14:paraId="6D675FBD" w14:textId="77777777" w:rsidR="00924CFC" w:rsidRPr="00B53383" w:rsidRDefault="00924CFC" w:rsidP="00841F99">
      <w:pPr>
        <w:widowControl/>
        <w:spacing w:line="192" w:lineRule="exact"/>
        <w:ind w:firstLine="720"/>
        <w:rPr>
          <w:rFonts w:ascii="Helvetica" w:hAnsi="Helvetica" w:cs="Helvetica"/>
          <w:color w:val="000000"/>
          <w:sz w:val="22"/>
          <w:szCs w:val="22"/>
          <w:shd w:val="clear" w:color="auto" w:fill="EEEEEE"/>
        </w:rPr>
      </w:pPr>
    </w:p>
    <w:sectPr w:rsidR="00924CFC" w:rsidRPr="00B53383" w:rsidSect="00B17B3D">
      <w:headerReference w:type="default" r:id="rId8"/>
      <w:pgSz w:w="12240" w:h="15840"/>
      <w:pgMar w:top="1440" w:right="1440" w:bottom="108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9BA9" w14:textId="77777777" w:rsidR="00541474" w:rsidRDefault="00541474">
      <w:r>
        <w:separator/>
      </w:r>
    </w:p>
  </w:endnote>
  <w:endnote w:type="continuationSeparator" w:id="0">
    <w:p w14:paraId="20AA4889" w14:textId="77777777" w:rsidR="00541474" w:rsidRDefault="0054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30F" w14:textId="77777777" w:rsidR="00541474" w:rsidRDefault="00541474">
      <w:r>
        <w:separator/>
      </w:r>
    </w:p>
  </w:footnote>
  <w:footnote w:type="continuationSeparator" w:id="0">
    <w:p w14:paraId="14703508" w14:textId="77777777" w:rsidR="00541474" w:rsidRDefault="0054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6281" w14:textId="77777777" w:rsidR="00C22389" w:rsidRPr="00B53383" w:rsidRDefault="00C22389" w:rsidP="00947349">
    <w:pPr>
      <w:pStyle w:val="Heading1"/>
      <w:jc w:val="center"/>
    </w:pPr>
    <w:r w:rsidRPr="00B53383">
      <w:t>JULIAN ABELE COOK, III</w:t>
    </w:r>
  </w:p>
  <w:p w14:paraId="0798DE0E" w14:textId="0E8B79FC" w:rsidR="0018590D" w:rsidRDefault="00C22389" w:rsidP="00947349">
    <w:pPr>
      <w:widowControl/>
      <w:pBdr>
        <w:bottom w:val="single" w:sz="4" w:space="1" w:color="auto"/>
      </w:pBdr>
      <w:spacing w:before="28" w:line="220" w:lineRule="exact"/>
      <w:jc w:val="center"/>
      <w:rPr>
        <w:sz w:val="22"/>
        <w:szCs w:val="22"/>
      </w:rPr>
    </w:pPr>
    <w:r w:rsidRPr="00B53383">
      <w:rPr>
        <w:sz w:val="22"/>
        <w:szCs w:val="22"/>
      </w:rPr>
      <w:t xml:space="preserve">University of </w:t>
    </w:r>
    <w:r w:rsidR="0018590D">
      <w:rPr>
        <w:sz w:val="22"/>
        <w:szCs w:val="22"/>
      </w:rPr>
      <w:t>Florida Levin College</w:t>
    </w:r>
    <w:r w:rsidRPr="00B53383">
      <w:rPr>
        <w:sz w:val="22"/>
        <w:szCs w:val="22"/>
      </w:rPr>
      <w:t xml:space="preserve"> of Law, </w:t>
    </w:r>
    <w:r w:rsidR="0018590D">
      <w:rPr>
        <w:sz w:val="22"/>
        <w:szCs w:val="22"/>
      </w:rPr>
      <w:t xml:space="preserve">309 Village Drive, P.O. Box 117620 </w:t>
    </w:r>
  </w:p>
  <w:p w14:paraId="13B5DDCD" w14:textId="10C377B6" w:rsidR="00C22389" w:rsidRPr="00B53383" w:rsidRDefault="0018590D" w:rsidP="00947349">
    <w:pPr>
      <w:widowControl/>
      <w:pBdr>
        <w:bottom w:val="single" w:sz="4" w:space="1" w:color="auto"/>
      </w:pBdr>
      <w:spacing w:before="28" w:line="220" w:lineRule="exact"/>
      <w:jc w:val="center"/>
      <w:rPr>
        <w:sz w:val="22"/>
        <w:szCs w:val="22"/>
      </w:rPr>
    </w:pPr>
    <w:r>
      <w:rPr>
        <w:sz w:val="22"/>
        <w:szCs w:val="22"/>
      </w:rPr>
      <w:t xml:space="preserve">Gainesville, FL 32611 </w:t>
    </w:r>
    <w:r w:rsidR="00C22389" w:rsidRPr="00B53383">
      <w:rPr>
        <w:sz w:val="22"/>
        <w:szCs w:val="22"/>
      </w:rPr>
      <w:t xml:space="preserve">(W) </w:t>
    </w:r>
    <w:r>
      <w:rPr>
        <w:sz w:val="22"/>
        <w:szCs w:val="22"/>
      </w:rPr>
      <w:t>352-273-0804</w:t>
    </w:r>
    <w:r w:rsidR="00C22389" w:rsidRPr="00B53383">
      <w:rPr>
        <w:sz w:val="22"/>
        <w:szCs w:val="22"/>
      </w:rPr>
      <w:t xml:space="preserve">  </w:t>
    </w:r>
    <w:r w:rsidR="00C22389" w:rsidRPr="00B53383">
      <w:rPr>
        <w:sz w:val="22"/>
        <w:szCs w:val="22"/>
      </w:rPr>
      <w:sym w:font="Wingdings" w:char="F09F"/>
    </w:r>
    <w:r w:rsidR="009B574C" w:rsidRPr="00B53383">
      <w:rPr>
        <w:sz w:val="22"/>
        <w:szCs w:val="22"/>
      </w:rPr>
      <w:t xml:space="preserve"> (E) </w:t>
    </w:r>
    <w:r>
      <w:rPr>
        <w:sz w:val="22"/>
        <w:szCs w:val="22"/>
      </w:rPr>
      <w:t>julian.cook@ufl.edu</w:t>
    </w:r>
  </w:p>
  <w:p w14:paraId="430AB147" w14:textId="77777777" w:rsidR="00C22389" w:rsidRDefault="00C2238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84120"/>
    <w:multiLevelType w:val="multilevel"/>
    <w:tmpl w:val="33AE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90D4D"/>
    <w:multiLevelType w:val="multilevel"/>
    <w:tmpl w:val="0AB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E1D7E"/>
    <w:multiLevelType w:val="hybridMultilevel"/>
    <w:tmpl w:val="CC60F7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4192169"/>
    <w:multiLevelType w:val="multilevel"/>
    <w:tmpl w:val="D1D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616091">
    <w:abstractNumId w:val="2"/>
  </w:num>
  <w:num w:numId="2" w16cid:durableId="1537963819">
    <w:abstractNumId w:val="1"/>
  </w:num>
  <w:num w:numId="3" w16cid:durableId="2011641202">
    <w:abstractNumId w:val="3"/>
  </w:num>
  <w:num w:numId="4" w16cid:durableId="34906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13"/>
    <w:rsid w:val="00004FFF"/>
    <w:rsid w:val="0000572F"/>
    <w:rsid w:val="0001662A"/>
    <w:rsid w:val="00036762"/>
    <w:rsid w:val="00045428"/>
    <w:rsid w:val="000605E4"/>
    <w:rsid w:val="00062CF6"/>
    <w:rsid w:val="0006691B"/>
    <w:rsid w:val="00066C3A"/>
    <w:rsid w:val="00067C4C"/>
    <w:rsid w:val="000747B8"/>
    <w:rsid w:val="00083A28"/>
    <w:rsid w:val="00085392"/>
    <w:rsid w:val="000A03D9"/>
    <w:rsid w:val="000A0E2A"/>
    <w:rsid w:val="000A5129"/>
    <w:rsid w:val="000C02A7"/>
    <w:rsid w:val="000C07B6"/>
    <w:rsid w:val="000C5EE3"/>
    <w:rsid w:val="000D2DE6"/>
    <w:rsid w:val="000D7574"/>
    <w:rsid w:val="000F229D"/>
    <w:rsid w:val="00102FFC"/>
    <w:rsid w:val="001230AB"/>
    <w:rsid w:val="001300ED"/>
    <w:rsid w:val="001306D4"/>
    <w:rsid w:val="00136A46"/>
    <w:rsid w:val="001404EF"/>
    <w:rsid w:val="00142996"/>
    <w:rsid w:val="00143DA8"/>
    <w:rsid w:val="00144828"/>
    <w:rsid w:val="00152299"/>
    <w:rsid w:val="00152436"/>
    <w:rsid w:val="001527B0"/>
    <w:rsid w:val="001611AF"/>
    <w:rsid w:val="00172D83"/>
    <w:rsid w:val="0018590D"/>
    <w:rsid w:val="001B142B"/>
    <w:rsid w:val="001B3B8A"/>
    <w:rsid w:val="001B58FB"/>
    <w:rsid w:val="001D0DC6"/>
    <w:rsid w:val="001E4C9B"/>
    <w:rsid w:val="001F3892"/>
    <w:rsid w:val="0020774A"/>
    <w:rsid w:val="00212A98"/>
    <w:rsid w:val="00215071"/>
    <w:rsid w:val="00220B53"/>
    <w:rsid w:val="00224AEF"/>
    <w:rsid w:val="002374BF"/>
    <w:rsid w:val="0024335D"/>
    <w:rsid w:val="00247B61"/>
    <w:rsid w:val="00254AB0"/>
    <w:rsid w:val="0025573A"/>
    <w:rsid w:val="0026132C"/>
    <w:rsid w:val="00271BD1"/>
    <w:rsid w:val="00280635"/>
    <w:rsid w:val="00281A42"/>
    <w:rsid w:val="00283198"/>
    <w:rsid w:val="0029444E"/>
    <w:rsid w:val="002B6B45"/>
    <w:rsid w:val="002C708C"/>
    <w:rsid w:val="002E3C83"/>
    <w:rsid w:val="002E434C"/>
    <w:rsid w:val="002F0824"/>
    <w:rsid w:val="002F1ED4"/>
    <w:rsid w:val="002F36AE"/>
    <w:rsid w:val="00300EFE"/>
    <w:rsid w:val="00303157"/>
    <w:rsid w:val="003052FA"/>
    <w:rsid w:val="00320ADC"/>
    <w:rsid w:val="00323A92"/>
    <w:rsid w:val="00367581"/>
    <w:rsid w:val="003719C7"/>
    <w:rsid w:val="003802A4"/>
    <w:rsid w:val="00392A2F"/>
    <w:rsid w:val="00394153"/>
    <w:rsid w:val="00394345"/>
    <w:rsid w:val="0039450F"/>
    <w:rsid w:val="00395463"/>
    <w:rsid w:val="003B0199"/>
    <w:rsid w:val="003B2720"/>
    <w:rsid w:val="003B5788"/>
    <w:rsid w:val="003B75A1"/>
    <w:rsid w:val="003B7F56"/>
    <w:rsid w:val="003C394C"/>
    <w:rsid w:val="003C4E84"/>
    <w:rsid w:val="003C64FF"/>
    <w:rsid w:val="003D6E76"/>
    <w:rsid w:val="003E51BB"/>
    <w:rsid w:val="004025FA"/>
    <w:rsid w:val="004110DE"/>
    <w:rsid w:val="00415633"/>
    <w:rsid w:val="00416C1B"/>
    <w:rsid w:val="00423551"/>
    <w:rsid w:val="0044023D"/>
    <w:rsid w:val="0044281E"/>
    <w:rsid w:val="0045187B"/>
    <w:rsid w:val="00454345"/>
    <w:rsid w:val="00461577"/>
    <w:rsid w:val="00463A04"/>
    <w:rsid w:val="0046450E"/>
    <w:rsid w:val="00473309"/>
    <w:rsid w:val="00475548"/>
    <w:rsid w:val="00481EEB"/>
    <w:rsid w:val="00485B10"/>
    <w:rsid w:val="00496E4B"/>
    <w:rsid w:val="00497A73"/>
    <w:rsid w:val="004A4C1E"/>
    <w:rsid w:val="004E3926"/>
    <w:rsid w:val="004E5FC5"/>
    <w:rsid w:val="004F0434"/>
    <w:rsid w:val="004F0463"/>
    <w:rsid w:val="00502D03"/>
    <w:rsid w:val="00504893"/>
    <w:rsid w:val="00507D9F"/>
    <w:rsid w:val="0051347C"/>
    <w:rsid w:val="00515DAF"/>
    <w:rsid w:val="0052176C"/>
    <w:rsid w:val="00521800"/>
    <w:rsid w:val="00524963"/>
    <w:rsid w:val="0052633D"/>
    <w:rsid w:val="00527334"/>
    <w:rsid w:val="00530660"/>
    <w:rsid w:val="00536883"/>
    <w:rsid w:val="00537D4C"/>
    <w:rsid w:val="00541474"/>
    <w:rsid w:val="005444CB"/>
    <w:rsid w:val="00550710"/>
    <w:rsid w:val="0055487F"/>
    <w:rsid w:val="00556D13"/>
    <w:rsid w:val="00562C4F"/>
    <w:rsid w:val="00564798"/>
    <w:rsid w:val="005677B5"/>
    <w:rsid w:val="00596E71"/>
    <w:rsid w:val="005978BC"/>
    <w:rsid w:val="005A0A01"/>
    <w:rsid w:val="005A41FA"/>
    <w:rsid w:val="005B7673"/>
    <w:rsid w:val="005D090D"/>
    <w:rsid w:val="005D6AFA"/>
    <w:rsid w:val="005E24E4"/>
    <w:rsid w:val="00611BDE"/>
    <w:rsid w:val="0061211B"/>
    <w:rsid w:val="00614568"/>
    <w:rsid w:val="006303EF"/>
    <w:rsid w:val="00636D18"/>
    <w:rsid w:val="006372AB"/>
    <w:rsid w:val="00640C36"/>
    <w:rsid w:val="006419B5"/>
    <w:rsid w:val="00645BFE"/>
    <w:rsid w:val="00673D57"/>
    <w:rsid w:val="006751C1"/>
    <w:rsid w:val="00685741"/>
    <w:rsid w:val="00685CF0"/>
    <w:rsid w:val="00690641"/>
    <w:rsid w:val="00691A59"/>
    <w:rsid w:val="006942C7"/>
    <w:rsid w:val="00697EE7"/>
    <w:rsid w:val="006A27BD"/>
    <w:rsid w:val="006C4824"/>
    <w:rsid w:val="006C5A53"/>
    <w:rsid w:val="006C6835"/>
    <w:rsid w:val="006D4C36"/>
    <w:rsid w:val="006E52E3"/>
    <w:rsid w:val="006E6731"/>
    <w:rsid w:val="006F03C7"/>
    <w:rsid w:val="006F3A22"/>
    <w:rsid w:val="006F6CEB"/>
    <w:rsid w:val="00707A36"/>
    <w:rsid w:val="0071371C"/>
    <w:rsid w:val="00714FF0"/>
    <w:rsid w:val="00716E0F"/>
    <w:rsid w:val="007251D1"/>
    <w:rsid w:val="00726762"/>
    <w:rsid w:val="00752275"/>
    <w:rsid w:val="00772576"/>
    <w:rsid w:val="0077480A"/>
    <w:rsid w:val="00795717"/>
    <w:rsid w:val="00795D05"/>
    <w:rsid w:val="007A02F6"/>
    <w:rsid w:val="007A6F45"/>
    <w:rsid w:val="007D649F"/>
    <w:rsid w:val="007D721E"/>
    <w:rsid w:val="007D7412"/>
    <w:rsid w:val="007E41A2"/>
    <w:rsid w:val="007E63C6"/>
    <w:rsid w:val="007F2D08"/>
    <w:rsid w:val="00805439"/>
    <w:rsid w:val="008079AB"/>
    <w:rsid w:val="00824481"/>
    <w:rsid w:val="008252B6"/>
    <w:rsid w:val="00841F99"/>
    <w:rsid w:val="0084371F"/>
    <w:rsid w:val="0085278B"/>
    <w:rsid w:val="0085552D"/>
    <w:rsid w:val="00866E54"/>
    <w:rsid w:val="0086707F"/>
    <w:rsid w:val="00867F65"/>
    <w:rsid w:val="00883A4C"/>
    <w:rsid w:val="0089519D"/>
    <w:rsid w:val="008A280C"/>
    <w:rsid w:val="008A2893"/>
    <w:rsid w:val="008B299B"/>
    <w:rsid w:val="008C1749"/>
    <w:rsid w:val="008C6F05"/>
    <w:rsid w:val="008D128B"/>
    <w:rsid w:val="008D1AAC"/>
    <w:rsid w:val="008D1FA0"/>
    <w:rsid w:val="008D200F"/>
    <w:rsid w:val="008E23DA"/>
    <w:rsid w:val="008E3F89"/>
    <w:rsid w:val="008E66F2"/>
    <w:rsid w:val="008F0DFE"/>
    <w:rsid w:val="008F27F3"/>
    <w:rsid w:val="008F4436"/>
    <w:rsid w:val="00901249"/>
    <w:rsid w:val="00910C86"/>
    <w:rsid w:val="009157D5"/>
    <w:rsid w:val="00924CFC"/>
    <w:rsid w:val="009272E7"/>
    <w:rsid w:val="00934BA5"/>
    <w:rsid w:val="00947349"/>
    <w:rsid w:val="00952733"/>
    <w:rsid w:val="0095641E"/>
    <w:rsid w:val="00962D0A"/>
    <w:rsid w:val="0096637B"/>
    <w:rsid w:val="009710FF"/>
    <w:rsid w:val="00973E3A"/>
    <w:rsid w:val="009841EB"/>
    <w:rsid w:val="0098522D"/>
    <w:rsid w:val="0098623A"/>
    <w:rsid w:val="00991E21"/>
    <w:rsid w:val="009A14C0"/>
    <w:rsid w:val="009A5E40"/>
    <w:rsid w:val="009B574C"/>
    <w:rsid w:val="009C7E25"/>
    <w:rsid w:val="009D27EA"/>
    <w:rsid w:val="009D51D0"/>
    <w:rsid w:val="009D78B1"/>
    <w:rsid w:val="009E3269"/>
    <w:rsid w:val="009E365A"/>
    <w:rsid w:val="009E60A3"/>
    <w:rsid w:val="009F3408"/>
    <w:rsid w:val="00A04DB9"/>
    <w:rsid w:val="00A04DE8"/>
    <w:rsid w:val="00A1492B"/>
    <w:rsid w:val="00A23057"/>
    <w:rsid w:val="00A24B12"/>
    <w:rsid w:val="00A36ECD"/>
    <w:rsid w:val="00A40C6F"/>
    <w:rsid w:val="00A63D55"/>
    <w:rsid w:val="00A76FAB"/>
    <w:rsid w:val="00AA3624"/>
    <w:rsid w:val="00AB1F55"/>
    <w:rsid w:val="00AC2E8E"/>
    <w:rsid w:val="00AC3B92"/>
    <w:rsid w:val="00AC6442"/>
    <w:rsid w:val="00AE17A5"/>
    <w:rsid w:val="00AE48AE"/>
    <w:rsid w:val="00AF7CF3"/>
    <w:rsid w:val="00B033BF"/>
    <w:rsid w:val="00B10397"/>
    <w:rsid w:val="00B10679"/>
    <w:rsid w:val="00B17B3D"/>
    <w:rsid w:val="00B26697"/>
    <w:rsid w:val="00B50CA3"/>
    <w:rsid w:val="00B53383"/>
    <w:rsid w:val="00B57035"/>
    <w:rsid w:val="00B61E3B"/>
    <w:rsid w:val="00B658E8"/>
    <w:rsid w:val="00B66C34"/>
    <w:rsid w:val="00B70700"/>
    <w:rsid w:val="00B86B7C"/>
    <w:rsid w:val="00B96845"/>
    <w:rsid w:val="00BB100E"/>
    <w:rsid w:val="00BB1363"/>
    <w:rsid w:val="00BB76B5"/>
    <w:rsid w:val="00BC549D"/>
    <w:rsid w:val="00BE472E"/>
    <w:rsid w:val="00BE7035"/>
    <w:rsid w:val="00BF3A2F"/>
    <w:rsid w:val="00BF3ED8"/>
    <w:rsid w:val="00BF4BB8"/>
    <w:rsid w:val="00C02170"/>
    <w:rsid w:val="00C0324A"/>
    <w:rsid w:val="00C076FB"/>
    <w:rsid w:val="00C113F3"/>
    <w:rsid w:val="00C144C2"/>
    <w:rsid w:val="00C21F24"/>
    <w:rsid w:val="00C22389"/>
    <w:rsid w:val="00C22B89"/>
    <w:rsid w:val="00C23111"/>
    <w:rsid w:val="00C24804"/>
    <w:rsid w:val="00C26F50"/>
    <w:rsid w:val="00C348DA"/>
    <w:rsid w:val="00C46EE9"/>
    <w:rsid w:val="00C53369"/>
    <w:rsid w:val="00C73F26"/>
    <w:rsid w:val="00C77110"/>
    <w:rsid w:val="00C939DB"/>
    <w:rsid w:val="00C94F98"/>
    <w:rsid w:val="00CA1248"/>
    <w:rsid w:val="00CA52A4"/>
    <w:rsid w:val="00CB2A22"/>
    <w:rsid w:val="00CB5B89"/>
    <w:rsid w:val="00CB6381"/>
    <w:rsid w:val="00CD0B21"/>
    <w:rsid w:val="00CD3D2E"/>
    <w:rsid w:val="00CD4142"/>
    <w:rsid w:val="00CD75C4"/>
    <w:rsid w:val="00CE0633"/>
    <w:rsid w:val="00CE3B8F"/>
    <w:rsid w:val="00D05442"/>
    <w:rsid w:val="00D23952"/>
    <w:rsid w:val="00D26BA0"/>
    <w:rsid w:val="00D422CB"/>
    <w:rsid w:val="00D42B64"/>
    <w:rsid w:val="00D43890"/>
    <w:rsid w:val="00D54D6E"/>
    <w:rsid w:val="00D71907"/>
    <w:rsid w:val="00D72558"/>
    <w:rsid w:val="00D81112"/>
    <w:rsid w:val="00D84422"/>
    <w:rsid w:val="00D912A1"/>
    <w:rsid w:val="00D93E3E"/>
    <w:rsid w:val="00DA40BA"/>
    <w:rsid w:val="00DA5D72"/>
    <w:rsid w:val="00DA7D7F"/>
    <w:rsid w:val="00DB6D03"/>
    <w:rsid w:val="00DC224C"/>
    <w:rsid w:val="00DD3CB9"/>
    <w:rsid w:val="00DE3072"/>
    <w:rsid w:val="00DF4380"/>
    <w:rsid w:val="00DF68A0"/>
    <w:rsid w:val="00DF6CEC"/>
    <w:rsid w:val="00E00093"/>
    <w:rsid w:val="00E06D90"/>
    <w:rsid w:val="00E119E3"/>
    <w:rsid w:val="00E26E68"/>
    <w:rsid w:val="00E31695"/>
    <w:rsid w:val="00E33BF4"/>
    <w:rsid w:val="00E33F95"/>
    <w:rsid w:val="00E51920"/>
    <w:rsid w:val="00E546C7"/>
    <w:rsid w:val="00E56CD4"/>
    <w:rsid w:val="00E731AE"/>
    <w:rsid w:val="00E75516"/>
    <w:rsid w:val="00E76C05"/>
    <w:rsid w:val="00E80BA3"/>
    <w:rsid w:val="00E80F64"/>
    <w:rsid w:val="00E8511A"/>
    <w:rsid w:val="00E9309E"/>
    <w:rsid w:val="00E938B6"/>
    <w:rsid w:val="00E946A0"/>
    <w:rsid w:val="00EC3E92"/>
    <w:rsid w:val="00ED660F"/>
    <w:rsid w:val="00EE4DEB"/>
    <w:rsid w:val="00F06C79"/>
    <w:rsid w:val="00F13F6E"/>
    <w:rsid w:val="00F23218"/>
    <w:rsid w:val="00F44847"/>
    <w:rsid w:val="00F610F9"/>
    <w:rsid w:val="00F62EB3"/>
    <w:rsid w:val="00F659C8"/>
    <w:rsid w:val="00F70624"/>
    <w:rsid w:val="00F708D0"/>
    <w:rsid w:val="00F7436E"/>
    <w:rsid w:val="00F829B6"/>
    <w:rsid w:val="00F93F50"/>
    <w:rsid w:val="00FB2A15"/>
    <w:rsid w:val="00FC29A4"/>
    <w:rsid w:val="00FF1D22"/>
    <w:rsid w:val="00FF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69501"/>
  <w14:defaultImageDpi w14:val="96"/>
  <w15:docId w15:val="{D48A286B-C09B-44AA-8741-26DA8533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spacing w:line="220" w:lineRule="exact"/>
      <w:outlineLvl w:val="0"/>
    </w:pPr>
    <w:rPr>
      <w:b/>
      <w:bCs/>
      <w:sz w:val="32"/>
      <w:szCs w:val="32"/>
    </w:rPr>
  </w:style>
  <w:style w:type="paragraph" w:styleId="Heading2">
    <w:name w:val="heading 2"/>
    <w:basedOn w:val="Normal"/>
    <w:next w:val="Normal"/>
    <w:link w:val="Heading2Char"/>
    <w:uiPriority w:val="99"/>
    <w:qFormat/>
    <w:pPr>
      <w:keepNext/>
      <w:widowControl/>
      <w:spacing w:line="201" w:lineRule="exact"/>
      <w:ind w:left="1440" w:firstLine="720"/>
      <w:outlineLvl w:val="1"/>
    </w:pPr>
    <w:rPr>
      <w:b/>
      <w:bCs/>
      <w:sz w:val="22"/>
      <w:szCs w:val="22"/>
    </w:rPr>
  </w:style>
  <w:style w:type="paragraph" w:styleId="Heading3">
    <w:name w:val="heading 3"/>
    <w:basedOn w:val="Normal"/>
    <w:next w:val="Normal"/>
    <w:link w:val="Heading3Char"/>
    <w:uiPriority w:val="99"/>
    <w:qFormat/>
    <w:pPr>
      <w:keepNext/>
      <w:widowControl/>
      <w:spacing w:line="220" w:lineRule="exact"/>
      <w:outlineLvl w:val="2"/>
    </w:pPr>
    <w:rPr>
      <w:b/>
      <w:bCs/>
      <w:sz w:val="22"/>
      <w:szCs w:val="22"/>
    </w:rPr>
  </w:style>
  <w:style w:type="paragraph" w:styleId="Heading4">
    <w:name w:val="heading 4"/>
    <w:basedOn w:val="Normal"/>
    <w:next w:val="Normal"/>
    <w:link w:val="Heading4Char"/>
    <w:uiPriority w:val="99"/>
    <w:qFormat/>
    <w:pPr>
      <w:keepNext/>
      <w:widowControl/>
      <w:spacing w:before="4" w:line="225" w:lineRule="exact"/>
      <w:ind w:left="1440" w:firstLine="720"/>
      <w:outlineLvl w:val="3"/>
    </w:pPr>
    <w:rPr>
      <w:b/>
      <w:bCs/>
    </w:rPr>
  </w:style>
  <w:style w:type="paragraph" w:styleId="Heading5">
    <w:name w:val="heading 5"/>
    <w:basedOn w:val="Normal"/>
    <w:next w:val="Normal"/>
    <w:link w:val="Heading5Char"/>
    <w:uiPriority w:val="99"/>
    <w:qFormat/>
    <w:pPr>
      <w:keepNext/>
      <w:widowControl/>
      <w:autoSpaceDE/>
      <w:autoSpaceDN/>
      <w:spacing w:line="225" w:lineRule="exact"/>
      <w:jc w:val="both"/>
      <w:outlineLvl w:val="4"/>
    </w:pPr>
    <w:rPr>
      <w:b/>
      <w:bCs/>
    </w:rPr>
  </w:style>
  <w:style w:type="paragraph" w:styleId="Heading6">
    <w:name w:val="heading 6"/>
    <w:basedOn w:val="Normal"/>
    <w:next w:val="Normal"/>
    <w:link w:val="Heading6Char"/>
    <w:uiPriority w:val="99"/>
    <w:qFormat/>
    <w:pPr>
      <w:keepNext/>
      <w:widowControl/>
      <w:autoSpaceDE/>
      <w:autoSpaceDN/>
      <w:spacing w:line="225" w:lineRule="exact"/>
      <w:jc w:val="both"/>
      <w:outlineLvl w:val="5"/>
    </w:pPr>
    <w:rPr>
      <w:i/>
      <w:iCs/>
    </w:rPr>
  </w:style>
  <w:style w:type="paragraph" w:styleId="Heading7">
    <w:name w:val="heading 7"/>
    <w:basedOn w:val="Normal"/>
    <w:next w:val="Normal"/>
    <w:link w:val="Heading7Char"/>
    <w:uiPriority w:val="99"/>
    <w:qFormat/>
    <w:pPr>
      <w:keepNext/>
      <w:widowControl/>
      <w:spacing w:line="240" w:lineRule="exact"/>
      <w:ind w:left="216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BalloonText">
    <w:name w:val="Balloon Text"/>
    <w:basedOn w:val="Normal"/>
    <w:link w:val="BalloonTextChar"/>
    <w:uiPriority w:val="99"/>
    <w:semiHidden/>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2">
    <w:name w:val="Body Text 2"/>
    <w:basedOn w:val="Normal"/>
    <w:link w:val="BodyText2Char"/>
    <w:uiPriority w:val="99"/>
    <w:pPr>
      <w:widowControl/>
      <w:spacing w:line="240" w:lineRule="exact"/>
      <w:ind w:left="2160"/>
    </w:pPr>
    <w:rPr>
      <w:i/>
      <w:iCs/>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character" w:styleId="Hyperlink">
    <w:name w:val="Hyperlink"/>
    <w:basedOn w:val="DefaultParagraphFont"/>
    <w:uiPriority w:val="99"/>
    <w:unhideWhenUsed/>
    <w:rsid w:val="00947349"/>
    <w:rPr>
      <w:rFonts w:cs="Times New Roman"/>
      <w:color w:val="0000FF" w:themeColor="hyperlink"/>
      <w:u w:val="single"/>
    </w:rPr>
  </w:style>
  <w:style w:type="paragraph" w:styleId="ListParagraph">
    <w:name w:val="List Paragraph"/>
    <w:basedOn w:val="Normal"/>
    <w:uiPriority w:val="34"/>
    <w:qFormat/>
    <w:rsid w:val="0061211B"/>
    <w:pPr>
      <w:widowControl/>
      <w:autoSpaceDE/>
      <w:autoSpaceDN/>
      <w:spacing w:after="160" w:line="259" w:lineRule="auto"/>
      <w:ind w:left="720"/>
      <w:contextualSpacing/>
    </w:pPr>
    <w:rPr>
      <w:rFonts w:asciiTheme="minorHAnsi" w:eastAsiaTheme="minorHAnsi" w:hAnsiTheme="minorHAnsi" w:cstheme="minorBidi"/>
      <w:sz w:val="22"/>
      <w:szCs w:val="22"/>
    </w:rPr>
  </w:style>
  <w:style w:type="character" w:customStyle="1" w:styleId="xgrame">
    <w:name w:val="x_grame"/>
    <w:basedOn w:val="DefaultParagraphFont"/>
    <w:rsid w:val="009F3408"/>
  </w:style>
  <w:style w:type="character" w:customStyle="1" w:styleId="xspelle">
    <w:name w:val="x_spelle"/>
    <w:basedOn w:val="DefaultParagraphFont"/>
    <w:rsid w:val="009F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0974">
      <w:bodyDiv w:val="1"/>
      <w:marLeft w:val="0"/>
      <w:marRight w:val="0"/>
      <w:marTop w:val="0"/>
      <w:marBottom w:val="0"/>
      <w:divBdr>
        <w:top w:val="none" w:sz="0" w:space="0" w:color="auto"/>
        <w:left w:val="none" w:sz="0" w:space="0" w:color="auto"/>
        <w:bottom w:val="none" w:sz="0" w:space="0" w:color="auto"/>
        <w:right w:val="none" w:sz="0" w:space="0" w:color="auto"/>
      </w:divBdr>
    </w:div>
    <w:div w:id="710034075">
      <w:bodyDiv w:val="1"/>
      <w:marLeft w:val="0"/>
      <w:marRight w:val="0"/>
      <w:marTop w:val="0"/>
      <w:marBottom w:val="0"/>
      <w:divBdr>
        <w:top w:val="none" w:sz="0" w:space="0" w:color="auto"/>
        <w:left w:val="none" w:sz="0" w:space="0" w:color="auto"/>
        <w:bottom w:val="none" w:sz="0" w:space="0" w:color="auto"/>
        <w:right w:val="none" w:sz="0" w:space="0" w:color="auto"/>
      </w:divBdr>
    </w:div>
    <w:div w:id="11856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9420-1CE2-49A3-8851-325EA773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JULIAN ADELE COOK, HI</vt:lpstr>
    </vt:vector>
  </TitlesOfParts>
  <Company>WCL</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 ADELE COOK, HI</dc:title>
  <dc:creator>WCL</dc:creator>
  <cp:lastModifiedBy>Julian Cook</cp:lastModifiedBy>
  <cp:revision>8</cp:revision>
  <cp:lastPrinted>2006-09-27T18:36:00Z</cp:lastPrinted>
  <dcterms:created xsi:type="dcterms:W3CDTF">2023-06-30T22:09:00Z</dcterms:created>
  <dcterms:modified xsi:type="dcterms:W3CDTF">2023-06-30T22:20:00Z</dcterms:modified>
</cp:coreProperties>
</file>