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62E2" w14:textId="287FF25B" w:rsidR="00A47A01" w:rsidRPr="00A47A01" w:rsidRDefault="00A47A01" w:rsidP="00A47A01">
      <w:pPr>
        <w:spacing w:before="100" w:beforeAutospacing="1" w:after="100" w:afterAutospacing="1"/>
        <w:jc w:val="center"/>
      </w:pPr>
      <w:r w:rsidRPr="00A47A01">
        <w:rPr>
          <w:rFonts w:ascii="TimesNewRomanPS" w:hAnsi="TimesNewRomanPS"/>
          <w:b/>
          <w:bCs/>
          <w:sz w:val="22"/>
          <w:szCs w:val="22"/>
        </w:rPr>
        <w:t>Course Syllabus</w:t>
      </w:r>
    </w:p>
    <w:p w14:paraId="35F578D4" w14:textId="2B8A44F5" w:rsidR="00A47A01" w:rsidRPr="00A47A01" w:rsidRDefault="00A47A01" w:rsidP="00A47A01">
      <w:pPr>
        <w:spacing w:before="100" w:beforeAutospacing="1" w:after="100" w:afterAutospacing="1"/>
        <w:jc w:val="center"/>
      </w:pPr>
      <w:r>
        <w:rPr>
          <w:rFonts w:ascii="TimesNewRomanPS" w:hAnsi="TimesNewRomanPS"/>
          <w:b/>
          <w:bCs/>
          <w:sz w:val="22"/>
          <w:szCs w:val="22"/>
        </w:rPr>
        <w:t>Mindfulness and Tools of Awareness for Law Students</w:t>
      </w:r>
      <w:r w:rsidRPr="00A47A01">
        <w:rPr>
          <w:rFonts w:ascii="TimesNewRomanPS" w:hAnsi="TimesNewRomanPS"/>
          <w:b/>
          <w:bCs/>
          <w:sz w:val="22"/>
          <w:szCs w:val="22"/>
        </w:rPr>
        <w:br/>
        <w:t>Course</w:t>
      </w:r>
      <w:r w:rsidR="005B039B">
        <w:rPr>
          <w:rFonts w:ascii="TimesNewRomanPS" w:hAnsi="TimesNewRomanPS"/>
          <w:b/>
          <w:bCs/>
          <w:sz w:val="22"/>
          <w:szCs w:val="22"/>
        </w:rPr>
        <w:t xml:space="preserve"> 6390</w:t>
      </w:r>
      <w:r w:rsidR="00C72CF5">
        <w:rPr>
          <w:rFonts w:ascii="TimesNewRomanPS" w:hAnsi="TimesNewRomanPS"/>
          <w:b/>
          <w:bCs/>
          <w:sz w:val="22"/>
          <w:szCs w:val="22"/>
        </w:rPr>
        <w:t xml:space="preserve">|  </w:t>
      </w:r>
      <w:r w:rsidR="005B039B">
        <w:rPr>
          <w:rFonts w:ascii="TimesNewRomanPS" w:hAnsi="TimesNewRomanPS"/>
          <w:b/>
          <w:bCs/>
          <w:sz w:val="22"/>
          <w:szCs w:val="22"/>
        </w:rPr>
        <w:t>Holland Hall</w:t>
      </w:r>
      <w:r w:rsidR="00223985">
        <w:rPr>
          <w:rFonts w:ascii="TimesNewRomanPS" w:hAnsi="TimesNewRomanPS"/>
          <w:b/>
          <w:bCs/>
          <w:sz w:val="22"/>
          <w:szCs w:val="22"/>
        </w:rPr>
        <w:t xml:space="preserve"> 345</w:t>
      </w:r>
    </w:p>
    <w:p w14:paraId="25293941" w14:textId="64A32ECA" w:rsidR="00A47A01" w:rsidRPr="00A47A01" w:rsidRDefault="00A47A01" w:rsidP="00A47A01">
      <w:pPr>
        <w:spacing w:before="100" w:beforeAutospacing="1" w:after="100" w:afterAutospacing="1"/>
        <w:jc w:val="center"/>
      </w:pPr>
      <w:r>
        <w:rPr>
          <w:rFonts w:ascii="TimesNewRomanPS" w:hAnsi="TimesNewRomanPS"/>
          <w:b/>
          <w:bCs/>
          <w:sz w:val="22"/>
          <w:szCs w:val="22"/>
        </w:rPr>
        <w:t>Scott L. Rogers</w:t>
      </w:r>
    </w:p>
    <w:p w14:paraId="39863D18" w14:textId="42A368C7" w:rsidR="00A47A01" w:rsidRPr="00A47A01" w:rsidRDefault="00FD5278" w:rsidP="000012CD">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August 16-20</w:t>
      </w:r>
      <w:r w:rsidR="000012CD">
        <w:rPr>
          <w:rFonts w:ascii="TimesNewRomanPSMT" w:hAnsi="TimesNewRomanPSMT"/>
          <w:sz w:val="22"/>
          <w:szCs w:val="22"/>
        </w:rPr>
        <w:t>,</w:t>
      </w:r>
      <w:r w:rsidR="00A47A01" w:rsidRPr="00A47A01">
        <w:rPr>
          <w:rFonts w:ascii="TimesNewRomanPSMT" w:hAnsi="TimesNewRomanPSMT"/>
          <w:sz w:val="22"/>
          <w:szCs w:val="22"/>
        </w:rPr>
        <w:t xml:space="preserve"> 20</w:t>
      </w:r>
      <w:r w:rsidR="00A47A01">
        <w:rPr>
          <w:rFonts w:ascii="TimesNewRomanPSMT" w:hAnsi="TimesNewRomanPSMT"/>
          <w:sz w:val="22"/>
          <w:szCs w:val="22"/>
        </w:rPr>
        <w:t>2</w:t>
      </w:r>
      <w:r>
        <w:rPr>
          <w:rFonts w:ascii="TimesNewRomanPSMT" w:hAnsi="TimesNewRomanPSMT"/>
          <w:sz w:val="22"/>
          <w:szCs w:val="22"/>
        </w:rPr>
        <w:t>1</w:t>
      </w:r>
      <w:r w:rsidR="000012CD">
        <w:rPr>
          <w:rFonts w:ascii="TimesNewRomanPSMT" w:hAnsi="TimesNewRomanPSMT"/>
          <w:sz w:val="22"/>
          <w:szCs w:val="22"/>
        </w:rPr>
        <w:br/>
      </w:r>
      <w:r w:rsidR="00A47A01" w:rsidRPr="00A47A01">
        <w:rPr>
          <w:rFonts w:ascii="TimesNewRomanPSMT" w:hAnsi="TimesNewRomanPSMT"/>
          <w:sz w:val="22"/>
          <w:szCs w:val="22"/>
        </w:rPr>
        <w:t xml:space="preserve">E-mail: </w:t>
      </w:r>
      <w:r w:rsidR="00A47A01">
        <w:rPr>
          <w:rFonts w:ascii="TimesNewRomanPSMT" w:hAnsi="TimesNewRomanPSMT"/>
          <w:sz w:val="22"/>
          <w:szCs w:val="22"/>
        </w:rPr>
        <w:t>srogers@law.miami.edu</w:t>
      </w:r>
    </w:p>
    <w:p w14:paraId="6DE28A52" w14:textId="45DCD588" w:rsidR="00A47A01" w:rsidRDefault="00A47A01" w:rsidP="00A47A01">
      <w:pPr>
        <w:spacing w:before="100" w:beforeAutospacing="1" w:after="100" w:afterAutospacing="1"/>
        <w:rPr>
          <w:rFonts w:ascii="TimesNewRomanPSMT" w:hAnsi="TimesNewRomanPSMT"/>
          <w:sz w:val="22"/>
          <w:szCs w:val="22"/>
        </w:rPr>
      </w:pPr>
      <w:r w:rsidRPr="00A47A01">
        <w:rPr>
          <w:rFonts w:ascii="TimesNewRomanPS" w:hAnsi="TimesNewRomanPS"/>
          <w:b/>
          <w:bCs/>
          <w:sz w:val="22"/>
          <w:szCs w:val="22"/>
        </w:rPr>
        <w:t>CLASS SYLLABUS AND POLICIES:</w:t>
      </w:r>
      <w:r w:rsidRPr="00A47A01">
        <w:rPr>
          <w:rFonts w:ascii="TimesNewRomanPS" w:hAnsi="TimesNewRomanPS"/>
          <w:b/>
          <w:bCs/>
          <w:sz w:val="22"/>
          <w:szCs w:val="22"/>
        </w:rPr>
        <w:br/>
        <w:t xml:space="preserve">Required Course Materials: </w:t>
      </w:r>
      <w:r>
        <w:rPr>
          <w:rFonts w:ascii="TimesNewRomanPSMT" w:hAnsi="TimesNewRomanPSMT"/>
          <w:sz w:val="22"/>
          <w:szCs w:val="22"/>
        </w:rPr>
        <w:t xml:space="preserve">The book, “Mindfulness for Law Students,” will be provided </w:t>
      </w:r>
      <w:r w:rsidR="00582C58">
        <w:rPr>
          <w:rFonts w:ascii="TimesNewRomanPSMT" w:hAnsi="TimesNewRomanPSMT"/>
          <w:sz w:val="22"/>
          <w:szCs w:val="22"/>
        </w:rPr>
        <w:t xml:space="preserve">to </w:t>
      </w:r>
      <w:r w:rsidR="006B1559">
        <w:rPr>
          <w:rFonts w:ascii="TimesNewRomanPSMT" w:hAnsi="TimesNewRomanPSMT"/>
          <w:sz w:val="22"/>
          <w:szCs w:val="22"/>
        </w:rPr>
        <w:t>you in class.</w:t>
      </w:r>
      <w:r>
        <w:rPr>
          <w:rFonts w:ascii="TimesNewRomanPSMT" w:hAnsi="TimesNewRomanPSMT"/>
          <w:sz w:val="22"/>
          <w:szCs w:val="22"/>
        </w:rPr>
        <w:t xml:space="preserve"> </w:t>
      </w:r>
      <w:r w:rsidRPr="00A47A01">
        <w:rPr>
          <w:rFonts w:ascii="TimesNewRomanPSMT" w:hAnsi="TimesNewRomanPSMT"/>
          <w:sz w:val="22"/>
          <w:szCs w:val="22"/>
        </w:rPr>
        <w:t xml:space="preserve">No </w:t>
      </w:r>
      <w:r>
        <w:rPr>
          <w:rFonts w:ascii="TimesNewRomanPSMT" w:hAnsi="TimesNewRomanPSMT"/>
          <w:sz w:val="22"/>
          <w:szCs w:val="22"/>
        </w:rPr>
        <w:t xml:space="preserve">other </w:t>
      </w:r>
      <w:r w:rsidRPr="00A47A01">
        <w:rPr>
          <w:rFonts w:ascii="TimesNewRomanPSMT" w:hAnsi="TimesNewRomanPSMT"/>
          <w:sz w:val="22"/>
          <w:szCs w:val="22"/>
        </w:rPr>
        <w:t xml:space="preserve">textbook is required. </w:t>
      </w:r>
      <w:r w:rsidR="00582C58">
        <w:rPr>
          <w:rFonts w:ascii="TimesNewRomanPSMT" w:hAnsi="TimesNewRomanPSMT"/>
          <w:sz w:val="22"/>
          <w:szCs w:val="22"/>
        </w:rPr>
        <w:t>R</w:t>
      </w:r>
      <w:r>
        <w:rPr>
          <w:rFonts w:ascii="TimesNewRomanPSMT" w:hAnsi="TimesNewRomanPSMT"/>
          <w:sz w:val="22"/>
          <w:szCs w:val="22"/>
        </w:rPr>
        <w:t>eading ma</w:t>
      </w:r>
      <w:r w:rsidRPr="00A47A01">
        <w:rPr>
          <w:rFonts w:ascii="TimesNewRomanPSMT" w:hAnsi="TimesNewRomanPSMT"/>
          <w:sz w:val="22"/>
          <w:szCs w:val="22"/>
        </w:rPr>
        <w:t xml:space="preserve">terials will be </w:t>
      </w:r>
      <w:r w:rsidR="006B1559">
        <w:rPr>
          <w:rFonts w:ascii="TimesNewRomanPSMT" w:hAnsi="TimesNewRomanPSMT"/>
          <w:sz w:val="22"/>
          <w:szCs w:val="22"/>
        </w:rPr>
        <w:t xml:space="preserve">made available </w:t>
      </w:r>
      <w:r w:rsidR="0005125B">
        <w:rPr>
          <w:rFonts w:ascii="TimesNewRomanPSMT" w:hAnsi="TimesNewRomanPSMT"/>
          <w:sz w:val="22"/>
          <w:szCs w:val="22"/>
        </w:rPr>
        <w:t xml:space="preserve">in advance of the start of class in </w:t>
      </w:r>
      <w:r w:rsidRPr="00A47A01">
        <w:rPr>
          <w:rFonts w:ascii="TimesNewRomanPSMT" w:hAnsi="TimesNewRomanPSMT"/>
          <w:sz w:val="22"/>
          <w:szCs w:val="22"/>
        </w:rPr>
        <w:t>PDF format</w:t>
      </w:r>
      <w:r w:rsidR="006B1559">
        <w:rPr>
          <w:rFonts w:ascii="TimesNewRomanPSMT" w:hAnsi="TimesNewRomanPSMT"/>
          <w:sz w:val="22"/>
          <w:szCs w:val="22"/>
        </w:rPr>
        <w:t xml:space="preserve">.  Additional readings may be </w:t>
      </w:r>
      <w:r w:rsidR="0005125B">
        <w:rPr>
          <w:rFonts w:ascii="TimesNewRomanPSMT" w:hAnsi="TimesNewRomanPSMT"/>
          <w:sz w:val="22"/>
          <w:szCs w:val="22"/>
        </w:rPr>
        <w:t>distributed in class.</w:t>
      </w:r>
    </w:p>
    <w:p w14:paraId="7369BA6A" w14:textId="2D555F26" w:rsidR="00192B53" w:rsidRPr="00192B53" w:rsidRDefault="00192B53" w:rsidP="00192B53">
      <w:pPr>
        <w:spacing w:before="100" w:beforeAutospacing="1" w:after="100" w:afterAutospacing="1"/>
        <w:rPr>
          <w:rFonts w:ascii="TimesNewRomanPSMT" w:hAnsi="TimesNewRomanPSMT"/>
          <w:b/>
          <w:bCs/>
          <w:sz w:val="22"/>
          <w:szCs w:val="22"/>
        </w:rPr>
      </w:pPr>
      <w:r w:rsidRPr="00192B53">
        <w:rPr>
          <w:rFonts w:ascii="TimesNewRomanPSMT" w:hAnsi="TimesNewRomanPSMT"/>
          <w:b/>
          <w:bCs/>
          <w:sz w:val="22"/>
          <w:szCs w:val="22"/>
        </w:rPr>
        <w:t xml:space="preserve">Class Time: </w:t>
      </w:r>
    </w:p>
    <w:tbl>
      <w:tblPr>
        <w:tblStyle w:val="TableGrid"/>
        <w:tblW w:w="0" w:type="auto"/>
        <w:tblLook w:val="04A0" w:firstRow="1" w:lastRow="0" w:firstColumn="1" w:lastColumn="0" w:noHBand="0" w:noVBand="1"/>
      </w:tblPr>
      <w:tblGrid>
        <w:gridCol w:w="1345"/>
        <w:gridCol w:w="7020"/>
      </w:tblGrid>
      <w:tr w:rsidR="00192B53" w14:paraId="56AE5474" w14:textId="77777777" w:rsidTr="00367F3B">
        <w:tc>
          <w:tcPr>
            <w:tcW w:w="1345" w:type="dxa"/>
          </w:tcPr>
          <w:p w14:paraId="2E8F8591" w14:textId="77777777"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Monday</w:t>
            </w:r>
          </w:p>
        </w:tc>
        <w:tc>
          <w:tcPr>
            <w:tcW w:w="7020" w:type="dxa"/>
          </w:tcPr>
          <w:p w14:paraId="5303DFD2" w14:textId="7F4C0FC5"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10</w:t>
            </w:r>
            <w:r w:rsidRPr="00192B53">
              <w:rPr>
                <w:rFonts w:ascii="TimesNewRomanPSMT" w:hAnsi="TimesNewRomanPSMT"/>
                <w:sz w:val="22"/>
                <w:szCs w:val="22"/>
              </w:rPr>
              <w:t>:00 AM to 1</w:t>
            </w:r>
            <w:r w:rsidR="00FD5278">
              <w:rPr>
                <w:rFonts w:ascii="TimesNewRomanPSMT" w:hAnsi="TimesNewRomanPSMT"/>
                <w:sz w:val="22"/>
                <w:szCs w:val="22"/>
              </w:rPr>
              <w:t>2:30</w:t>
            </w:r>
            <w:r w:rsidRPr="00192B53">
              <w:rPr>
                <w:rFonts w:ascii="TimesNewRomanPSMT" w:hAnsi="TimesNewRomanPSMT"/>
                <w:sz w:val="22"/>
                <w:szCs w:val="22"/>
              </w:rPr>
              <w:t xml:space="preserve"> P</w:t>
            </w:r>
            <w:r w:rsidR="0054783B">
              <w:rPr>
                <w:rFonts w:ascii="TimesNewRomanPSMT" w:hAnsi="TimesNewRomanPSMT"/>
                <w:sz w:val="22"/>
                <w:szCs w:val="22"/>
              </w:rPr>
              <w:t>M</w:t>
            </w:r>
          </w:p>
        </w:tc>
      </w:tr>
      <w:tr w:rsidR="00192B53" w14:paraId="529ADB6B" w14:textId="77777777" w:rsidTr="00367F3B">
        <w:tc>
          <w:tcPr>
            <w:tcW w:w="1345" w:type="dxa"/>
          </w:tcPr>
          <w:p w14:paraId="78EAC5D2" w14:textId="77777777"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Tuesday</w:t>
            </w:r>
          </w:p>
        </w:tc>
        <w:tc>
          <w:tcPr>
            <w:tcW w:w="7020" w:type="dxa"/>
          </w:tcPr>
          <w:p w14:paraId="61B407C4" w14:textId="0687B9B6"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10</w:t>
            </w:r>
            <w:r w:rsidRPr="00192B53">
              <w:rPr>
                <w:rFonts w:ascii="TimesNewRomanPSMT" w:hAnsi="TimesNewRomanPSMT"/>
                <w:sz w:val="22"/>
                <w:szCs w:val="22"/>
              </w:rPr>
              <w:t>:00 AM to 11:</w:t>
            </w:r>
            <w:r w:rsidR="0054783B">
              <w:rPr>
                <w:rFonts w:ascii="TimesNewRomanPSMT" w:hAnsi="TimesNewRomanPSMT"/>
                <w:sz w:val="22"/>
                <w:szCs w:val="22"/>
              </w:rPr>
              <w:t>45</w:t>
            </w:r>
            <w:r w:rsidRPr="00192B53">
              <w:rPr>
                <w:rFonts w:ascii="TimesNewRomanPSMT" w:hAnsi="TimesNewRomanPSMT"/>
                <w:sz w:val="22"/>
                <w:szCs w:val="22"/>
              </w:rPr>
              <w:t xml:space="preserve"> AM</w:t>
            </w:r>
            <w:r>
              <w:rPr>
                <w:rFonts w:ascii="TimesNewRomanPSMT" w:hAnsi="TimesNewRomanPSMT"/>
                <w:sz w:val="22"/>
                <w:szCs w:val="22"/>
              </w:rPr>
              <w:t>; 1</w:t>
            </w:r>
            <w:r w:rsidRPr="00192B53">
              <w:rPr>
                <w:rFonts w:ascii="TimesNewRomanPSMT" w:hAnsi="TimesNewRomanPSMT"/>
                <w:sz w:val="22"/>
                <w:szCs w:val="22"/>
              </w:rPr>
              <w:t xml:space="preserve">:00 PM to </w:t>
            </w:r>
            <w:r>
              <w:rPr>
                <w:rFonts w:ascii="TimesNewRomanPSMT" w:hAnsi="TimesNewRomanPSMT"/>
                <w:sz w:val="22"/>
                <w:szCs w:val="22"/>
              </w:rPr>
              <w:t>2</w:t>
            </w:r>
            <w:r w:rsidRPr="00192B53">
              <w:rPr>
                <w:rFonts w:ascii="TimesNewRomanPSMT" w:hAnsi="TimesNewRomanPSMT"/>
                <w:sz w:val="22"/>
                <w:szCs w:val="22"/>
              </w:rPr>
              <w:t>:</w:t>
            </w:r>
            <w:r w:rsidR="0054783B">
              <w:rPr>
                <w:rFonts w:ascii="TimesNewRomanPSMT" w:hAnsi="TimesNewRomanPSMT"/>
                <w:sz w:val="22"/>
                <w:szCs w:val="22"/>
              </w:rPr>
              <w:t>30</w:t>
            </w:r>
            <w:r w:rsidRPr="00192B53">
              <w:rPr>
                <w:rFonts w:ascii="TimesNewRomanPSMT" w:hAnsi="TimesNewRomanPSMT"/>
                <w:sz w:val="22"/>
                <w:szCs w:val="22"/>
              </w:rPr>
              <w:t xml:space="preserve"> PM</w:t>
            </w:r>
          </w:p>
        </w:tc>
      </w:tr>
      <w:tr w:rsidR="00192B53" w14:paraId="7A6E6713" w14:textId="77777777" w:rsidTr="00367F3B">
        <w:tc>
          <w:tcPr>
            <w:tcW w:w="1345" w:type="dxa"/>
          </w:tcPr>
          <w:p w14:paraId="19E08352" w14:textId="77777777"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Wednesday</w:t>
            </w:r>
          </w:p>
        </w:tc>
        <w:tc>
          <w:tcPr>
            <w:tcW w:w="7020" w:type="dxa"/>
          </w:tcPr>
          <w:p w14:paraId="551AA666" w14:textId="2405EFEE" w:rsidR="00192B53" w:rsidRDefault="0054783B"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1</w:t>
            </w:r>
            <w:r w:rsidR="00192B53" w:rsidRPr="00192B53">
              <w:rPr>
                <w:rFonts w:ascii="TimesNewRomanPSMT" w:hAnsi="TimesNewRomanPSMT"/>
                <w:sz w:val="22"/>
                <w:szCs w:val="22"/>
              </w:rPr>
              <w:t xml:space="preserve">:00 PM to </w:t>
            </w:r>
            <w:r>
              <w:rPr>
                <w:rFonts w:ascii="TimesNewRomanPSMT" w:hAnsi="TimesNewRomanPSMT"/>
                <w:sz w:val="22"/>
                <w:szCs w:val="22"/>
              </w:rPr>
              <w:t>2</w:t>
            </w:r>
            <w:r w:rsidR="00192B53" w:rsidRPr="00192B53">
              <w:rPr>
                <w:rFonts w:ascii="TimesNewRomanPSMT" w:hAnsi="TimesNewRomanPSMT"/>
                <w:sz w:val="22"/>
                <w:szCs w:val="22"/>
              </w:rPr>
              <w:t>:</w:t>
            </w:r>
            <w:r>
              <w:rPr>
                <w:rFonts w:ascii="TimesNewRomanPSMT" w:hAnsi="TimesNewRomanPSMT"/>
                <w:sz w:val="22"/>
                <w:szCs w:val="22"/>
              </w:rPr>
              <w:t>30</w:t>
            </w:r>
            <w:r w:rsidR="00192B53" w:rsidRPr="00192B53">
              <w:rPr>
                <w:rFonts w:ascii="TimesNewRomanPSMT" w:hAnsi="TimesNewRomanPSMT"/>
                <w:sz w:val="22"/>
                <w:szCs w:val="22"/>
              </w:rPr>
              <w:t xml:space="preserve"> PM</w:t>
            </w:r>
          </w:p>
        </w:tc>
      </w:tr>
      <w:tr w:rsidR="00192B53" w14:paraId="1B3D2D75" w14:textId="77777777" w:rsidTr="00367F3B">
        <w:tc>
          <w:tcPr>
            <w:tcW w:w="1345" w:type="dxa"/>
          </w:tcPr>
          <w:p w14:paraId="787543CD" w14:textId="1A766B03"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Thursday</w:t>
            </w:r>
          </w:p>
        </w:tc>
        <w:tc>
          <w:tcPr>
            <w:tcW w:w="7020" w:type="dxa"/>
          </w:tcPr>
          <w:p w14:paraId="45B71213" w14:textId="7F632B05" w:rsidR="0054783B" w:rsidRPr="0054783B" w:rsidRDefault="00192B53" w:rsidP="005478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10</w:t>
            </w:r>
            <w:r w:rsidRPr="00192B53">
              <w:rPr>
                <w:rFonts w:ascii="TimesNewRomanPSMT" w:hAnsi="TimesNewRomanPSMT"/>
                <w:sz w:val="22"/>
                <w:szCs w:val="22"/>
              </w:rPr>
              <w:t>:00 AM to 1</w:t>
            </w:r>
            <w:r>
              <w:rPr>
                <w:rFonts w:ascii="TimesNewRomanPSMT" w:hAnsi="TimesNewRomanPSMT"/>
                <w:sz w:val="22"/>
                <w:szCs w:val="22"/>
              </w:rPr>
              <w:t>1</w:t>
            </w:r>
            <w:r w:rsidRPr="00192B53">
              <w:rPr>
                <w:rFonts w:ascii="TimesNewRomanPSMT" w:hAnsi="TimesNewRomanPSMT"/>
                <w:sz w:val="22"/>
                <w:szCs w:val="22"/>
              </w:rPr>
              <w:t>:</w:t>
            </w:r>
            <w:r w:rsidR="0054783B">
              <w:rPr>
                <w:rFonts w:ascii="TimesNewRomanPSMT" w:hAnsi="TimesNewRomanPSMT"/>
                <w:sz w:val="22"/>
                <w:szCs w:val="22"/>
              </w:rPr>
              <w:t>45</w:t>
            </w:r>
            <w:r w:rsidRPr="00192B53">
              <w:rPr>
                <w:rFonts w:ascii="TimesNewRomanPSMT" w:hAnsi="TimesNewRomanPSMT"/>
                <w:sz w:val="22"/>
                <w:szCs w:val="22"/>
              </w:rPr>
              <w:t xml:space="preserve"> AM</w:t>
            </w:r>
            <w:r>
              <w:rPr>
                <w:rFonts w:ascii="TimesNewRomanPSMT" w:hAnsi="TimesNewRomanPSMT"/>
                <w:sz w:val="22"/>
                <w:szCs w:val="22"/>
              </w:rPr>
              <w:t xml:space="preserve">; </w:t>
            </w:r>
            <w:r w:rsidR="0054783B">
              <w:rPr>
                <w:rFonts w:ascii="TimesNewRomanPSMT" w:hAnsi="TimesNewRomanPSMT"/>
                <w:sz w:val="22"/>
                <w:szCs w:val="22"/>
              </w:rPr>
              <w:t>1</w:t>
            </w:r>
            <w:r w:rsidRPr="00192B53">
              <w:rPr>
                <w:rFonts w:ascii="TimesNewRomanPSMT" w:hAnsi="TimesNewRomanPSMT"/>
                <w:sz w:val="22"/>
                <w:szCs w:val="22"/>
              </w:rPr>
              <w:t xml:space="preserve">:00 PM to </w:t>
            </w:r>
            <w:r w:rsidR="0054783B">
              <w:rPr>
                <w:rFonts w:ascii="TimesNewRomanPSMT" w:hAnsi="TimesNewRomanPSMT"/>
                <w:sz w:val="22"/>
                <w:szCs w:val="22"/>
              </w:rPr>
              <w:t>2:30</w:t>
            </w:r>
            <w:r w:rsidRPr="00192B53">
              <w:rPr>
                <w:rFonts w:ascii="TimesNewRomanPSMT" w:hAnsi="TimesNewRomanPSMT"/>
                <w:sz w:val="22"/>
                <w:szCs w:val="22"/>
              </w:rPr>
              <w:t xml:space="preserve"> PM</w:t>
            </w:r>
          </w:p>
        </w:tc>
      </w:tr>
      <w:tr w:rsidR="00192B53" w14:paraId="0D9DF1F3" w14:textId="77777777" w:rsidTr="00367F3B">
        <w:tc>
          <w:tcPr>
            <w:tcW w:w="1345" w:type="dxa"/>
          </w:tcPr>
          <w:p w14:paraId="1505B115" w14:textId="77777777" w:rsidR="00192B53" w:rsidRDefault="00192B53"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Friday</w:t>
            </w:r>
          </w:p>
        </w:tc>
        <w:tc>
          <w:tcPr>
            <w:tcW w:w="7020" w:type="dxa"/>
          </w:tcPr>
          <w:p w14:paraId="1667225C" w14:textId="03016AB8" w:rsidR="00192B53" w:rsidRDefault="0054783B" w:rsidP="00367F3B">
            <w:pPr>
              <w:spacing w:before="100" w:beforeAutospacing="1" w:after="100" w:afterAutospacing="1"/>
              <w:jc w:val="center"/>
              <w:rPr>
                <w:rFonts w:ascii="TimesNewRomanPSMT" w:hAnsi="TimesNewRomanPSMT"/>
                <w:sz w:val="22"/>
                <w:szCs w:val="22"/>
              </w:rPr>
            </w:pPr>
            <w:r>
              <w:rPr>
                <w:rFonts w:ascii="TimesNewRomanPSMT" w:hAnsi="TimesNewRomanPSMT"/>
                <w:sz w:val="22"/>
                <w:szCs w:val="22"/>
              </w:rPr>
              <w:t>1</w:t>
            </w:r>
            <w:r w:rsidR="00FD5278">
              <w:rPr>
                <w:rFonts w:ascii="TimesNewRomanPSMT" w:hAnsi="TimesNewRomanPSMT"/>
                <w:sz w:val="22"/>
                <w:szCs w:val="22"/>
              </w:rPr>
              <w:t>0</w:t>
            </w:r>
            <w:r w:rsidR="00192B53" w:rsidRPr="00192B53">
              <w:rPr>
                <w:rFonts w:ascii="TimesNewRomanPSMT" w:hAnsi="TimesNewRomanPSMT"/>
                <w:sz w:val="22"/>
                <w:szCs w:val="22"/>
              </w:rPr>
              <w:t>:00 AM to 1:</w:t>
            </w:r>
            <w:r w:rsidR="0073690F">
              <w:rPr>
                <w:rFonts w:ascii="TimesNewRomanPSMT" w:hAnsi="TimesNewRomanPSMT"/>
                <w:sz w:val="22"/>
                <w:szCs w:val="22"/>
              </w:rPr>
              <w:t>3</w:t>
            </w:r>
            <w:r w:rsidR="00192B53" w:rsidRPr="00192B53">
              <w:rPr>
                <w:rFonts w:ascii="TimesNewRomanPSMT" w:hAnsi="TimesNewRomanPSMT"/>
                <w:sz w:val="22"/>
                <w:szCs w:val="22"/>
              </w:rPr>
              <w:t xml:space="preserve">0 </w:t>
            </w:r>
            <w:r>
              <w:rPr>
                <w:rFonts w:ascii="TimesNewRomanPSMT" w:hAnsi="TimesNewRomanPSMT"/>
                <w:sz w:val="22"/>
                <w:szCs w:val="22"/>
              </w:rPr>
              <w:t>P</w:t>
            </w:r>
            <w:r w:rsidR="00192B53" w:rsidRPr="00192B53">
              <w:rPr>
                <w:rFonts w:ascii="TimesNewRomanPSMT" w:hAnsi="TimesNewRomanPSMT"/>
                <w:sz w:val="22"/>
                <w:szCs w:val="22"/>
              </w:rPr>
              <w:t>M</w:t>
            </w:r>
            <w:r>
              <w:rPr>
                <w:rFonts w:ascii="TimesNewRomanPSMT" w:hAnsi="TimesNewRomanPSMT"/>
                <w:sz w:val="22"/>
                <w:szCs w:val="22"/>
              </w:rPr>
              <w:t xml:space="preserve">; </w:t>
            </w:r>
            <w:r w:rsidR="00FD5278">
              <w:rPr>
                <w:rFonts w:ascii="TimesNewRomanPSMT" w:hAnsi="TimesNewRomanPSMT"/>
                <w:sz w:val="22"/>
                <w:szCs w:val="22"/>
              </w:rPr>
              <w:t xml:space="preserve">With </w:t>
            </w:r>
            <w:r>
              <w:rPr>
                <w:rFonts w:ascii="TimesNewRomanPSMT" w:hAnsi="TimesNewRomanPSMT"/>
                <w:sz w:val="22"/>
                <w:szCs w:val="22"/>
              </w:rPr>
              <w:t>Group Lunch</w:t>
            </w:r>
          </w:p>
        </w:tc>
      </w:tr>
      <w:tr w:rsidR="0054783B" w14:paraId="01A5369A" w14:textId="77777777" w:rsidTr="00367F3B">
        <w:tc>
          <w:tcPr>
            <w:tcW w:w="1345" w:type="dxa"/>
          </w:tcPr>
          <w:p w14:paraId="04A8317D" w14:textId="77777777" w:rsidR="0054783B" w:rsidRDefault="0054783B" w:rsidP="00367F3B">
            <w:pPr>
              <w:spacing w:before="100" w:beforeAutospacing="1" w:after="100" w:afterAutospacing="1"/>
              <w:jc w:val="center"/>
              <w:rPr>
                <w:rFonts w:ascii="TimesNewRomanPSMT" w:hAnsi="TimesNewRomanPSMT"/>
                <w:sz w:val="22"/>
                <w:szCs w:val="22"/>
              </w:rPr>
            </w:pPr>
          </w:p>
        </w:tc>
        <w:tc>
          <w:tcPr>
            <w:tcW w:w="7020" w:type="dxa"/>
          </w:tcPr>
          <w:p w14:paraId="437F31C5" w14:textId="6867D821" w:rsidR="000D6972" w:rsidRPr="000D6972" w:rsidRDefault="0054783B" w:rsidP="000D6972">
            <w:pPr>
              <w:spacing w:before="100" w:beforeAutospacing="1" w:after="100" w:afterAutospacing="1"/>
              <w:jc w:val="center"/>
              <w:rPr>
                <w:rFonts w:ascii="TimesNewRomanPSMT" w:hAnsi="TimesNewRomanPSMT"/>
                <w:sz w:val="18"/>
                <w:szCs w:val="18"/>
              </w:rPr>
            </w:pPr>
            <w:r w:rsidRPr="0054783B">
              <w:rPr>
                <w:rFonts w:ascii="TimesNewRomanPSMT" w:hAnsi="TimesNewRomanPSMT"/>
                <w:sz w:val="18"/>
                <w:szCs w:val="18"/>
              </w:rPr>
              <w:t xml:space="preserve">Note:  </w:t>
            </w:r>
            <w:r>
              <w:rPr>
                <w:rFonts w:ascii="TimesNewRomanPSMT" w:hAnsi="TimesNewRomanPSMT"/>
                <w:sz w:val="18"/>
                <w:szCs w:val="18"/>
              </w:rPr>
              <w:t>On Monday, s</w:t>
            </w:r>
            <w:r w:rsidRPr="0054783B">
              <w:rPr>
                <w:rFonts w:ascii="TimesNewRomanPSMT" w:hAnsi="TimesNewRomanPSMT"/>
                <w:sz w:val="18"/>
                <w:szCs w:val="18"/>
              </w:rPr>
              <w:t xml:space="preserve">tudents will select </w:t>
            </w:r>
            <w:r>
              <w:rPr>
                <w:rFonts w:ascii="TimesNewRomanPSMT" w:hAnsi="TimesNewRomanPSMT"/>
                <w:sz w:val="18"/>
                <w:szCs w:val="18"/>
              </w:rPr>
              <w:t xml:space="preserve">a </w:t>
            </w:r>
            <w:r w:rsidRPr="0054783B">
              <w:rPr>
                <w:rFonts w:ascii="TimesNewRomanPSMT" w:hAnsi="TimesNewRomanPSMT"/>
                <w:sz w:val="18"/>
                <w:szCs w:val="18"/>
              </w:rPr>
              <w:t>time</w:t>
            </w:r>
            <w:r>
              <w:rPr>
                <w:rFonts w:ascii="TimesNewRomanPSMT" w:hAnsi="TimesNewRomanPSMT"/>
                <w:sz w:val="18"/>
                <w:szCs w:val="18"/>
              </w:rPr>
              <w:t xml:space="preserve"> convenient for them meet with me </w:t>
            </w:r>
            <w:r w:rsidRPr="0054783B">
              <w:rPr>
                <w:rFonts w:ascii="TimesNewRomanPSMT" w:hAnsi="TimesNewRomanPSMT"/>
                <w:sz w:val="18"/>
                <w:szCs w:val="18"/>
              </w:rPr>
              <w:t>in smaller groups</w:t>
            </w:r>
            <w:r>
              <w:rPr>
                <w:rFonts w:ascii="TimesNewRomanPSMT" w:hAnsi="TimesNewRomanPSMT"/>
                <w:sz w:val="18"/>
                <w:szCs w:val="18"/>
              </w:rPr>
              <w:t xml:space="preserve"> after class on Tuesday, Wednesday, or Thursday</w:t>
            </w:r>
          </w:p>
        </w:tc>
      </w:tr>
    </w:tbl>
    <w:p w14:paraId="70138F1B" w14:textId="47B7E4B5" w:rsidR="006B4B88" w:rsidRPr="00D41024" w:rsidRDefault="006B4B88" w:rsidP="006B4B88">
      <w:pPr>
        <w:pStyle w:val="NormalWeb"/>
      </w:pPr>
      <w:r w:rsidRPr="00A47A01">
        <w:rPr>
          <w:rFonts w:ascii="TimesNewRomanPS" w:hAnsi="TimesNewRomanPS"/>
          <w:b/>
          <w:bCs/>
          <w:sz w:val="22"/>
          <w:szCs w:val="22"/>
        </w:rPr>
        <w:t xml:space="preserve">Description of the Course: </w:t>
      </w:r>
      <w:r w:rsidRPr="00A47A01">
        <w:rPr>
          <w:rFonts w:ascii="TimesNewRomanPSMT" w:hAnsi="TimesNewRomanPSMT"/>
          <w:sz w:val="22"/>
          <w:szCs w:val="22"/>
        </w:rPr>
        <w:t xml:space="preserve">This course is one credit hour. Please note that ABA Standard 310 requires that students devote 120 minutes to out-of-class preparation for every “classroom hour” of in class instruction. </w:t>
      </w:r>
      <w:r w:rsidR="0005125B">
        <w:rPr>
          <w:rFonts w:ascii="TimesNewRomanPSMT" w:hAnsi="TimesNewRomanPSMT"/>
          <w:sz w:val="22"/>
          <w:szCs w:val="22"/>
        </w:rPr>
        <w:t xml:space="preserve">Please be prepared to </w:t>
      </w:r>
      <w:r w:rsidRPr="0005125B">
        <w:rPr>
          <w:rFonts w:ascii="TimesNewRomanPSMT" w:hAnsi="TimesNewRomanPSMT"/>
          <w:sz w:val="22"/>
          <w:szCs w:val="22"/>
        </w:rPr>
        <w:t>spend two hours preparing for every hour of in class instruction.</w:t>
      </w:r>
    </w:p>
    <w:p w14:paraId="3965FDAA" w14:textId="23F36F6B" w:rsidR="006B4B88" w:rsidRDefault="006B4B88" w:rsidP="006B4B88">
      <w:pPr>
        <w:spacing w:before="100" w:beforeAutospacing="1" w:after="100" w:afterAutospacing="1"/>
        <w:rPr>
          <w:rFonts w:ascii="TimesNewRomanPSMT" w:hAnsi="TimesNewRomanPSMT"/>
          <w:sz w:val="22"/>
          <w:szCs w:val="22"/>
        </w:rPr>
      </w:pPr>
      <w:r w:rsidRPr="00A47A01">
        <w:rPr>
          <w:rFonts w:ascii="TimesNewRomanPSMT" w:hAnsi="TimesNewRomanPSMT"/>
          <w:sz w:val="22"/>
          <w:szCs w:val="22"/>
        </w:rPr>
        <w:t xml:space="preserve">The role of mindfulness in law has become relevant not just to lawyers and judges personally, but to them as a matter of professional practice. National conferences have been held in the last fifteen years exploring the role of mindfulness in legal practice and education. </w:t>
      </w:r>
      <w:r>
        <w:rPr>
          <w:rFonts w:ascii="TimesNewRomanPSMT" w:hAnsi="TimesNewRomanPSMT"/>
          <w:sz w:val="22"/>
          <w:szCs w:val="22"/>
        </w:rPr>
        <w:t xml:space="preserve">For a decade the </w:t>
      </w:r>
      <w:r w:rsidRPr="00A47A01">
        <w:rPr>
          <w:rFonts w:ascii="TimesNewRomanPSMT" w:hAnsi="TimesNewRomanPSMT"/>
          <w:sz w:val="22"/>
          <w:szCs w:val="22"/>
        </w:rPr>
        <w:t>American Bar Association</w:t>
      </w:r>
      <w:r w:rsidR="0073690F">
        <w:rPr>
          <w:rFonts w:ascii="TimesNewRomanPSMT" w:hAnsi="TimesNewRomanPSMT"/>
          <w:sz w:val="22"/>
          <w:szCs w:val="22"/>
        </w:rPr>
        <w:t>, the Florida Bar Association and numerous</w:t>
      </w:r>
      <w:r w:rsidRPr="00A47A01">
        <w:rPr>
          <w:rFonts w:ascii="TimesNewRomanPSMT" w:hAnsi="TimesNewRomanPSMT"/>
          <w:sz w:val="22"/>
          <w:szCs w:val="22"/>
        </w:rPr>
        <w:t xml:space="preserve"> state and local bars have </w:t>
      </w:r>
      <w:r>
        <w:rPr>
          <w:rFonts w:ascii="TimesNewRomanPSMT" w:hAnsi="TimesNewRomanPSMT"/>
          <w:sz w:val="22"/>
          <w:szCs w:val="22"/>
        </w:rPr>
        <w:t xml:space="preserve">been offering </w:t>
      </w:r>
      <w:r w:rsidRPr="00A47A01">
        <w:rPr>
          <w:rFonts w:ascii="TimesNewRomanPSMT" w:hAnsi="TimesNewRomanPSMT"/>
          <w:sz w:val="22"/>
          <w:szCs w:val="22"/>
        </w:rPr>
        <w:t xml:space="preserve">lawyers, judges, law professors and law students </w:t>
      </w:r>
      <w:r>
        <w:rPr>
          <w:rFonts w:ascii="TimesNewRomanPSMT" w:hAnsi="TimesNewRomanPSMT"/>
          <w:sz w:val="22"/>
          <w:szCs w:val="22"/>
        </w:rPr>
        <w:t xml:space="preserve">programs that explore </w:t>
      </w:r>
      <w:r w:rsidRPr="00A47A01">
        <w:rPr>
          <w:rFonts w:ascii="TimesNewRomanPSMT" w:hAnsi="TimesNewRomanPSMT"/>
          <w:sz w:val="22"/>
          <w:szCs w:val="22"/>
        </w:rPr>
        <w:t xml:space="preserve">mindfulness and its relationship to practice forms, including trial practice, mediation, negotiation, oral advocacy, and collaboration, as well as fundamental tools for effective practice that include attention skills, listening skills, reflective capacity, empathy, emotional regulation, and ultimately, decision-making. </w:t>
      </w:r>
      <w:r w:rsidRPr="00A47A01">
        <w:rPr>
          <w:rFonts w:ascii="TimesNewRomanPSMT" w:hAnsi="TimesNewRomanPSMT"/>
          <w:sz w:val="22"/>
          <w:szCs w:val="22"/>
        </w:rPr>
        <w:br/>
      </w:r>
      <w:r w:rsidRPr="00A47A01">
        <w:rPr>
          <w:rFonts w:ascii="TimesNewRomanPSMT" w:hAnsi="TimesNewRomanPSMT"/>
          <w:sz w:val="22"/>
          <w:szCs w:val="22"/>
        </w:rPr>
        <w:br/>
        <w:t xml:space="preserve">This course explores the ways that mindfulness may enrich one’s skill set in relationship to the many stimulating and challenging aspects of legal practice. Over the course of </w:t>
      </w:r>
      <w:r>
        <w:rPr>
          <w:rFonts w:ascii="TimesNewRomanPSMT" w:hAnsi="TimesNewRomanPSMT"/>
          <w:sz w:val="22"/>
          <w:szCs w:val="22"/>
        </w:rPr>
        <w:t>our week together</w:t>
      </w:r>
      <w:r w:rsidRPr="00A47A01">
        <w:rPr>
          <w:rFonts w:ascii="TimesNewRomanPSMT" w:hAnsi="TimesNewRomanPSMT"/>
          <w:sz w:val="22"/>
          <w:szCs w:val="22"/>
        </w:rPr>
        <w:t xml:space="preserve">, </w:t>
      </w:r>
      <w:r>
        <w:rPr>
          <w:rFonts w:ascii="TimesNewRomanPSMT" w:hAnsi="TimesNewRomanPSMT"/>
          <w:sz w:val="22"/>
          <w:szCs w:val="22"/>
        </w:rPr>
        <w:t xml:space="preserve">you </w:t>
      </w:r>
      <w:r w:rsidRPr="00A47A01">
        <w:rPr>
          <w:rFonts w:ascii="TimesNewRomanPSMT" w:hAnsi="TimesNewRomanPSMT"/>
          <w:sz w:val="22"/>
          <w:szCs w:val="22"/>
        </w:rPr>
        <w:t xml:space="preserve">will acquire a foundation level understanding of mindfulness practice, develop </w:t>
      </w:r>
      <w:r>
        <w:rPr>
          <w:rFonts w:ascii="TimesNewRomanPSMT" w:hAnsi="TimesNewRomanPSMT"/>
          <w:sz w:val="22"/>
          <w:szCs w:val="22"/>
        </w:rPr>
        <w:t>foundational</w:t>
      </w:r>
      <w:r w:rsidRPr="00A47A01">
        <w:rPr>
          <w:rFonts w:ascii="TimesNewRomanPSMT" w:hAnsi="TimesNewRomanPSMT"/>
          <w:sz w:val="22"/>
          <w:szCs w:val="22"/>
        </w:rPr>
        <w:t xml:space="preserve"> tools to integrate mindfulness into </w:t>
      </w:r>
      <w:r>
        <w:rPr>
          <w:rFonts w:ascii="TimesNewRomanPSMT" w:hAnsi="TimesNewRomanPSMT"/>
          <w:sz w:val="22"/>
          <w:szCs w:val="22"/>
        </w:rPr>
        <w:t>your</w:t>
      </w:r>
      <w:r w:rsidRPr="00A47A01">
        <w:rPr>
          <w:rFonts w:ascii="TimesNewRomanPSMT" w:hAnsi="TimesNewRomanPSMT"/>
          <w:sz w:val="22"/>
          <w:szCs w:val="22"/>
        </w:rPr>
        <w:t xml:space="preserve"> professional and personal lives, and appreciate the role of mindful awareness in the deliberative and creative process of decision-making</w:t>
      </w:r>
      <w:r>
        <w:rPr>
          <w:rFonts w:ascii="TimesNewRomanPSMT" w:hAnsi="TimesNewRomanPSMT"/>
          <w:sz w:val="22"/>
          <w:szCs w:val="22"/>
        </w:rPr>
        <w:t xml:space="preserve">. </w:t>
      </w:r>
      <w:r w:rsidR="0073690F">
        <w:rPr>
          <w:rFonts w:ascii="TimesNewRomanPSMT" w:hAnsi="TimesNewRomanPSMT"/>
          <w:sz w:val="22"/>
          <w:szCs w:val="22"/>
        </w:rPr>
        <w:t>Review of n</w:t>
      </w:r>
      <w:r w:rsidRPr="00A47A01">
        <w:rPr>
          <w:rFonts w:ascii="TimesNewRomanPSMT" w:hAnsi="TimesNewRomanPSMT"/>
          <w:sz w:val="22"/>
          <w:szCs w:val="22"/>
        </w:rPr>
        <w:t>euroscience research findings offer deeper insights into the underlying mechanisms of decision-making and behavior.</w:t>
      </w:r>
    </w:p>
    <w:p w14:paraId="1127B26E" w14:textId="5F1BE193" w:rsidR="0005125B" w:rsidRDefault="006B4B88" w:rsidP="0005125B">
      <w:pPr>
        <w:spacing w:before="100" w:beforeAutospacing="1" w:after="100" w:afterAutospacing="1"/>
        <w:rPr>
          <w:rFonts w:ascii="TimesNewRomanPSMT" w:hAnsi="TimesNewRomanPSMT"/>
          <w:sz w:val="22"/>
          <w:szCs w:val="22"/>
        </w:rPr>
      </w:pPr>
      <w:r>
        <w:rPr>
          <w:rFonts w:ascii="TimesNewRomanPSMT" w:hAnsi="TimesNewRomanPSMT"/>
          <w:sz w:val="22"/>
          <w:szCs w:val="22"/>
        </w:rPr>
        <w:t>I have been a student of mindfulness for almost three decades, having been first introduced to contemplative practices while at the University of Florida School of Law. I regard my time at UF to be among the most rewarding in my life, and have found the study and practice of mindfulness to deeply enrich my life and love of the law, and look forward to sharing it with you and exploring it together.</w:t>
      </w:r>
    </w:p>
    <w:p w14:paraId="4BA9AF53" w14:textId="77777777" w:rsidR="00AE694E" w:rsidRDefault="00AE694E" w:rsidP="0005125B">
      <w:pPr>
        <w:spacing w:before="100" w:beforeAutospacing="1" w:after="100" w:afterAutospacing="1"/>
        <w:rPr>
          <w:rFonts w:ascii="TimesNewRomanPSMT" w:hAnsi="TimesNewRomanPSMT"/>
          <w:b/>
          <w:sz w:val="22"/>
          <w:szCs w:val="22"/>
        </w:rPr>
      </w:pPr>
    </w:p>
    <w:p w14:paraId="449CB13D" w14:textId="45893DE4" w:rsidR="0005125B" w:rsidRPr="004E6727" w:rsidRDefault="00AE694E" w:rsidP="0005125B">
      <w:pPr>
        <w:spacing w:before="100" w:beforeAutospacing="1" w:after="100" w:afterAutospacing="1"/>
        <w:rPr>
          <w:rFonts w:ascii="TimesNewRomanPSMT" w:hAnsi="TimesNewRomanPSMT"/>
          <w:sz w:val="22"/>
          <w:szCs w:val="22"/>
        </w:rPr>
      </w:pPr>
      <w:r>
        <w:rPr>
          <w:rFonts w:ascii="TimesNewRomanPSMT" w:hAnsi="TimesNewRomanPSMT"/>
          <w:b/>
          <w:sz w:val="22"/>
          <w:szCs w:val="22"/>
        </w:rPr>
        <w:lastRenderedPageBreak/>
        <w:t xml:space="preserve">Student Learning Objectives: </w:t>
      </w:r>
      <w:r w:rsidR="0005125B" w:rsidRPr="004E6727">
        <w:rPr>
          <w:rFonts w:ascii="TimesNewRomanPSMT" w:hAnsi="TimesNewRomanPSMT"/>
          <w:sz w:val="22"/>
          <w:szCs w:val="22"/>
        </w:rPr>
        <w:t>After completing this course</w:t>
      </w:r>
      <w:r w:rsidR="0005125B">
        <w:rPr>
          <w:rFonts w:ascii="TimesNewRomanPSMT" w:hAnsi="TimesNewRomanPSMT"/>
          <w:sz w:val="22"/>
          <w:szCs w:val="22"/>
        </w:rPr>
        <w:t>, students should</w:t>
      </w:r>
      <w:r w:rsidR="0005125B" w:rsidRPr="004E6727">
        <w:rPr>
          <w:rFonts w:ascii="TimesNewRomanPSMT" w:hAnsi="TimesNewRomanPSMT"/>
          <w:sz w:val="22"/>
          <w:szCs w:val="22"/>
        </w:rPr>
        <w:t>:</w:t>
      </w:r>
    </w:p>
    <w:p w14:paraId="4A484CA6" w14:textId="77777777" w:rsidR="0005125B" w:rsidRPr="004E6727" w:rsidRDefault="0005125B" w:rsidP="0005125B">
      <w:pPr>
        <w:numPr>
          <w:ilvl w:val="0"/>
          <w:numId w:val="2"/>
        </w:numPr>
        <w:spacing w:before="100" w:beforeAutospacing="1" w:after="100" w:afterAutospacing="1"/>
        <w:rPr>
          <w:rFonts w:ascii="TimesNewRomanPSMT" w:hAnsi="TimesNewRomanPSMT"/>
          <w:sz w:val="22"/>
          <w:szCs w:val="22"/>
        </w:rPr>
      </w:pPr>
      <w:r>
        <w:rPr>
          <w:rFonts w:ascii="TimesNewRomanPSMT" w:hAnsi="TimesNewRomanPSMT"/>
          <w:sz w:val="22"/>
          <w:szCs w:val="22"/>
        </w:rPr>
        <w:t xml:space="preserve">Appreciate the connection between the cultivation of greater mindful awareness and the various ways it can enrich the study and practice of law. </w:t>
      </w:r>
    </w:p>
    <w:p w14:paraId="52B14DD3" w14:textId="6DB3099C" w:rsidR="0005125B" w:rsidRDefault="0005125B" w:rsidP="0005125B">
      <w:pPr>
        <w:numPr>
          <w:ilvl w:val="0"/>
          <w:numId w:val="2"/>
        </w:numPr>
        <w:spacing w:before="100" w:beforeAutospacing="1" w:after="100" w:afterAutospacing="1"/>
        <w:rPr>
          <w:rFonts w:ascii="TimesNewRomanPSMT" w:hAnsi="TimesNewRomanPSMT"/>
          <w:sz w:val="22"/>
          <w:szCs w:val="22"/>
        </w:rPr>
      </w:pPr>
      <w:r>
        <w:rPr>
          <w:rFonts w:ascii="TimesNewRomanPSMT" w:hAnsi="TimesNewRomanPSMT"/>
          <w:sz w:val="22"/>
          <w:szCs w:val="22"/>
        </w:rPr>
        <w:t xml:space="preserve">Have a foundation level understanding of what constitutes mindfulness and the ways it relates to mindfulness practice, relaxation, concentration, </w:t>
      </w:r>
      <w:r w:rsidR="006B1559">
        <w:rPr>
          <w:rFonts w:ascii="TimesNewRomanPSMT" w:hAnsi="TimesNewRomanPSMT"/>
          <w:sz w:val="22"/>
          <w:szCs w:val="22"/>
        </w:rPr>
        <w:t xml:space="preserve">compassion, </w:t>
      </w:r>
      <w:r>
        <w:rPr>
          <w:rFonts w:ascii="TimesNewRomanPSMT" w:hAnsi="TimesNewRomanPSMT"/>
          <w:sz w:val="22"/>
          <w:szCs w:val="22"/>
        </w:rPr>
        <w:t xml:space="preserve">and self-care. </w:t>
      </w:r>
    </w:p>
    <w:p w14:paraId="77038977" w14:textId="7A438C61" w:rsidR="0005125B" w:rsidRDefault="0005125B" w:rsidP="0005125B">
      <w:pPr>
        <w:numPr>
          <w:ilvl w:val="0"/>
          <w:numId w:val="2"/>
        </w:numPr>
        <w:spacing w:before="100" w:beforeAutospacing="1" w:after="100" w:afterAutospacing="1"/>
        <w:rPr>
          <w:rFonts w:ascii="TimesNewRomanPSMT" w:hAnsi="TimesNewRomanPSMT"/>
          <w:sz w:val="22"/>
          <w:szCs w:val="22"/>
        </w:rPr>
      </w:pPr>
      <w:r>
        <w:rPr>
          <w:rFonts w:ascii="TimesNewRomanPSMT" w:hAnsi="TimesNewRomanPSMT"/>
          <w:sz w:val="22"/>
          <w:szCs w:val="22"/>
        </w:rPr>
        <w:t xml:space="preserve">Understand the science and research findings that report on the efficacy of mindfulness practices in areas that connect to </w:t>
      </w:r>
      <w:r w:rsidR="006B1559">
        <w:rPr>
          <w:rFonts w:ascii="TimesNewRomanPSMT" w:hAnsi="TimesNewRomanPSMT"/>
          <w:sz w:val="22"/>
          <w:szCs w:val="22"/>
        </w:rPr>
        <w:t>a life in the law</w:t>
      </w:r>
      <w:r>
        <w:rPr>
          <w:rFonts w:ascii="TimesNewRomanPSMT" w:hAnsi="TimesNewRomanPSMT"/>
          <w:sz w:val="22"/>
          <w:szCs w:val="22"/>
        </w:rPr>
        <w:t>.</w:t>
      </w:r>
    </w:p>
    <w:p w14:paraId="2C06D04A" w14:textId="43642ED2" w:rsidR="0005125B" w:rsidRPr="004E6727" w:rsidRDefault="0005125B" w:rsidP="0005125B">
      <w:pPr>
        <w:numPr>
          <w:ilvl w:val="0"/>
          <w:numId w:val="2"/>
        </w:numPr>
        <w:spacing w:before="100" w:beforeAutospacing="1" w:after="100" w:afterAutospacing="1"/>
        <w:rPr>
          <w:rFonts w:ascii="TimesNewRomanPSMT" w:hAnsi="TimesNewRomanPSMT"/>
          <w:sz w:val="22"/>
          <w:szCs w:val="22"/>
        </w:rPr>
      </w:pPr>
      <w:r>
        <w:rPr>
          <w:rFonts w:ascii="TimesNewRomanPSMT" w:hAnsi="TimesNewRomanPSMT"/>
          <w:sz w:val="22"/>
          <w:szCs w:val="22"/>
        </w:rPr>
        <w:t>Acquire a</w:t>
      </w:r>
      <w:r w:rsidR="008B356C">
        <w:rPr>
          <w:rFonts w:ascii="TimesNewRomanPSMT" w:hAnsi="TimesNewRomanPSMT"/>
          <w:sz w:val="22"/>
          <w:szCs w:val="22"/>
        </w:rPr>
        <w:t xml:space="preserve"> basic understanding </w:t>
      </w:r>
      <w:r>
        <w:rPr>
          <w:rFonts w:ascii="TimesNewRomanPSMT" w:hAnsi="TimesNewRomanPSMT"/>
          <w:sz w:val="22"/>
          <w:szCs w:val="22"/>
        </w:rPr>
        <w:t xml:space="preserve">of the ways that mindfulness, both as a </w:t>
      </w:r>
      <w:r w:rsidR="008B356C">
        <w:rPr>
          <w:rFonts w:ascii="TimesNewRomanPSMT" w:hAnsi="TimesNewRomanPSMT"/>
          <w:sz w:val="22"/>
          <w:szCs w:val="22"/>
        </w:rPr>
        <w:t>practice and set of insights, may facilitate greater self-awareness and focus, and the ability to more skillfully regulate emotions.</w:t>
      </w:r>
    </w:p>
    <w:p w14:paraId="670C1999" w14:textId="7C095943" w:rsidR="006B4B88" w:rsidRPr="00A47A01" w:rsidRDefault="0005125B" w:rsidP="00A47A01">
      <w:pPr>
        <w:numPr>
          <w:ilvl w:val="0"/>
          <w:numId w:val="2"/>
        </w:numPr>
        <w:spacing w:before="100" w:beforeAutospacing="1" w:after="100" w:afterAutospacing="1"/>
        <w:rPr>
          <w:rFonts w:ascii="TimesNewRomanPSMT" w:hAnsi="TimesNewRomanPSMT"/>
          <w:sz w:val="22"/>
          <w:szCs w:val="22"/>
        </w:rPr>
      </w:pPr>
      <w:r>
        <w:rPr>
          <w:rFonts w:ascii="TimesNewRomanPSMT" w:hAnsi="TimesNewRomanPSMT"/>
          <w:sz w:val="22"/>
          <w:szCs w:val="22"/>
        </w:rPr>
        <w:t>Have acquired the tools and experience to establish a regular personal practice that they can carry into the future in ways, and at times, that are meaningful and useful to them.</w:t>
      </w:r>
    </w:p>
    <w:p w14:paraId="3F56A335" w14:textId="3A5BEE14" w:rsidR="00A47A01" w:rsidRPr="00A47A01" w:rsidRDefault="00A47A01" w:rsidP="00A47A01">
      <w:pPr>
        <w:spacing w:before="100" w:beforeAutospacing="1" w:after="100" w:afterAutospacing="1"/>
      </w:pPr>
      <w:r w:rsidRPr="00A47A01">
        <w:rPr>
          <w:rFonts w:ascii="TimesNewRomanPS" w:hAnsi="TimesNewRomanPS"/>
          <w:b/>
          <w:bCs/>
          <w:sz w:val="22"/>
          <w:szCs w:val="22"/>
        </w:rPr>
        <w:t xml:space="preserve">Instructional Methods: </w:t>
      </w:r>
      <w:r w:rsidR="004951AA">
        <w:rPr>
          <w:rFonts w:ascii="TimesNewRomanPSMT" w:hAnsi="TimesNewRomanPSMT"/>
          <w:sz w:val="22"/>
          <w:szCs w:val="22"/>
        </w:rPr>
        <w:t>Class</w:t>
      </w:r>
      <w:r w:rsidRPr="00A47A01">
        <w:rPr>
          <w:rFonts w:ascii="TimesNewRomanPSMT" w:hAnsi="TimesNewRomanPSMT"/>
          <w:sz w:val="22"/>
          <w:szCs w:val="22"/>
        </w:rPr>
        <w:t xml:space="preserve"> will consist of interactive lectures</w:t>
      </w:r>
      <w:r w:rsidR="004951AA">
        <w:rPr>
          <w:rFonts w:ascii="TimesNewRomanPSMT" w:hAnsi="TimesNewRomanPSMT"/>
          <w:sz w:val="22"/>
          <w:szCs w:val="22"/>
        </w:rPr>
        <w:t xml:space="preserve"> and </w:t>
      </w:r>
      <w:r w:rsidR="008B356C">
        <w:rPr>
          <w:rFonts w:ascii="TimesNewRomanPSMT" w:hAnsi="TimesNewRomanPSMT"/>
          <w:sz w:val="22"/>
          <w:szCs w:val="22"/>
        </w:rPr>
        <w:t>discussions</w:t>
      </w:r>
      <w:r w:rsidR="004951AA">
        <w:rPr>
          <w:rFonts w:ascii="TimesNewRomanPSMT" w:hAnsi="TimesNewRomanPSMT"/>
          <w:sz w:val="22"/>
          <w:szCs w:val="22"/>
        </w:rPr>
        <w:t xml:space="preserve"> and in-class practice</w:t>
      </w:r>
      <w:r w:rsidR="00D41024">
        <w:rPr>
          <w:rFonts w:ascii="TimesNewRomanPSMT" w:hAnsi="TimesNewRomanPSMT"/>
          <w:sz w:val="22"/>
          <w:szCs w:val="22"/>
        </w:rPr>
        <w:t xml:space="preserve">.  </w:t>
      </w:r>
    </w:p>
    <w:p w14:paraId="24780C93" w14:textId="15A3C9A0" w:rsidR="00FD5278" w:rsidRPr="00FD5278" w:rsidRDefault="00A47A01" w:rsidP="00FD5278">
      <w:pPr>
        <w:spacing w:before="100" w:beforeAutospacing="1" w:after="100" w:afterAutospacing="1"/>
        <w:rPr>
          <w:rFonts w:ascii="TimesNewRomanPSMT" w:hAnsi="TimesNewRomanPSMT"/>
          <w:sz w:val="22"/>
          <w:szCs w:val="22"/>
        </w:rPr>
      </w:pPr>
      <w:r w:rsidRPr="00A47A01">
        <w:rPr>
          <w:rFonts w:ascii="TimesNewRomanPS" w:hAnsi="TimesNewRomanPS"/>
          <w:b/>
          <w:bCs/>
          <w:sz w:val="22"/>
          <w:szCs w:val="22"/>
        </w:rPr>
        <w:t xml:space="preserve">Office Hours: </w:t>
      </w:r>
      <w:r w:rsidR="005B039B" w:rsidRPr="005B039B">
        <w:rPr>
          <w:rFonts w:ascii="TimesNewRomanPS" w:hAnsi="TimesNewRomanPS"/>
          <w:sz w:val="22"/>
          <w:szCs w:val="22"/>
        </w:rPr>
        <w:t xml:space="preserve">After class and </w:t>
      </w:r>
      <w:r w:rsidR="005B039B" w:rsidRPr="005B039B">
        <w:rPr>
          <w:rFonts w:ascii="TimesNewRomanPSMT" w:hAnsi="TimesNewRomanPSMT"/>
          <w:sz w:val="22"/>
          <w:szCs w:val="22"/>
        </w:rPr>
        <w:t>b</w:t>
      </w:r>
      <w:r w:rsidR="00FD5278" w:rsidRPr="005B039B">
        <w:rPr>
          <w:rFonts w:ascii="TimesNewRomanPSMT" w:hAnsi="TimesNewRomanPSMT"/>
          <w:sz w:val="22"/>
          <w:szCs w:val="22"/>
        </w:rPr>
        <w:t>y</w:t>
      </w:r>
      <w:r w:rsidR="004951AA">
        <w:rPr>
          <w:rFonts w:ascii="TimesNewRomanPSMT" w:hAnsi="TimesNewRomanPSMT"/>
          <w:sz w:val="22"/>
          <w:szCs w:val="22"/>
        </w:rPr>
        <w:t xml:space="preserve"> appointment</w:t>
      </w:r>
      <w:r w:rsidRPr="00A47A01">
        <w:rPr>
          <w:rFonts w:ascii="TimesNewRomanPSMT" w:hAnsi="TimesNewRomanPSMT"/>
          <w:sz w:val="22"/>
          <w:szCs w:val="22"/>
        </w:rPr>
        <w:t xml:space="preserve">. My cell phone number is </w:t>
      </w:r>
      <w:r w:rsidR="000012CD">
        <w:rPr>
          <w:rFonts w:ascii="TimesNewRomanPSMT" w:hAnsi="TimesNewRomanPSMT"/>
          <w:sz w:val="22"/>
          <w:szCs w:val="22"/>
        </w:rPr>
        <w:t>786-239-9318</w:t>
      </w:r>
      <w:r w:rsidR="00FD5278">
        <w:rPr>
          <w:rFonts w:ascii="TimesNewRomanPSMT" w:hAnsi="TimesNewRomanPSMT"/>
          <w:sz w:val="22"/>
          <w:szCs w:val="22"/>
        </w:rPr>
        <w:t xml:space="preserve">, </w:t>
      </w:r>
      <w:r w:rsidRPr="00A47A01">
        <w:rPr>
          <w:rFonts w:ascii="TimesNewRomanPSMT" w:hAnsi="TimesNewRomanPSMT"/>
          <w:sz w:val="22"/>
          <w:szCs w:val="22"/>
        </w:rPr>
        <w:t>my email is</w:t>
      </w:r>
      <w:r w:rsidR="000012CD">
        <w:rPr>
          <w:rFonts w:ascii="TimesNewRomanPSMT" w:hAnsi="TimesNewRomanPSMT"/>
          <w:sz w:val="22"/>
          <w:szCs w:val="22"/>
        </w:rPr>
        <w:t xml:space="preserve"> </w:t>
      </w:r>
      <w:hyperlink r:id="rId5" w:history="1">
        <w:r w:rsidR="00FD5278" w:rsidRPr="00A93D83">
          <w:rPr>
            <w:rStyle w:val="Hyperlink"/>
            <w:rFonts w:ascii="TimesNewRomanPSMT" w:hAnsi="TimesNewRomanPSMT"/>
            <w:sz w:val="22"/>
            <w:szCs w:val="22"/>
          </w:rPr>
          <w:t>srogers@law.miami.ede</w:t>
        </w:r>
      </w:hyperlink>
      <w:r w:rsidR="00FD5278">
        <w:rPr>
          <w:rFonts w:ascii="TimesNewRomanPSMT" w:hAnsi="TimesNewRomanPSMT"/>
          <w:sz w:val="22"/>
          <w:szCs w:val="22"/>
        </w:rPr>
        <w:t>, and the Zoom room link for zoom meeting</w:t>
      </w:r>
      <w:r w:rsidR="005B039B">
        <w:rPr>
          <w:rFonts w:ascii="TimesNewRomanPSMT" w:hAnsi="TimesNewRomanPSMT"/>
          <w:sz w:val="22"/>
          <w:szCs w:val="22"/>
        </w:rPr>
        <w:t>s</w:t>
      </w:r>
      <w:r w:rsidR="00FD5278">
        <w:rPr>
          <w:rFonts w:ascii="TimesNewRomanPSMT" w:hAnsi="TimesNewRomanPSMT"/>
          <w:sz w:val="22"/>
          <w:szCs w:val="22"/>
        </w:rPr>
        <w:t xml:space="preserve"> is: </w:t>
      </w:r>
      <w:hyperlink r:id="rId6" w:tooltip="https://miami.zoom.us/j/3315931622" w:history="1">
        <w:r w:rsidR="00FD5278" w:rsidRPr="00FD5278">
          <w:rPr>
            <w:rStyle w:val="Hyperlink"/>
            <w:rFonts w:ascii="TimesNewRomanPSMT" w:hAnsi="TimesNewRomanPSMT"/>
            <w:sz w:val="22"/>
            <w:szCs w:val="22"/>
          </w:rPr>
          <w:t>https://miami.zoom.us/j/3315931622</w:t>
        </w:r>
      </w:hyperlink>
    </w:p>
    <w:p w14:paraId="57E34FF5" w14:textId="77777777" w:rsidR="00A47A01" w:rsidRPr="00A47A01" w:rsidRDefault="00A47A01" w:rsidP="00A47A01">
      <w:pPr>
        <w:spacing w:before="100" w:beforeAutospacing="1" w:after="100" w:afterAutospacing="1"/>
      </w:pPr>
      <w:r w:rsidRPr="00A47A01">
        <w:rPr>
          <w:rFonts w:ascii="TimesNewRomanPS" w:hAnsi="TimesNewRomanPS"/>
          <w:b/>
          <w:bCs/>
          <w:sz w:val="22"/>
          <w:szCs w:val="22"/>
        </w:rPr>
        <w:t xml:space="preserve">COURSE POLICIES </w:t>
      </w:r>
    </w:p>
    <w:p w14:paraId="467F4471" w14:textId="66655A18" w:rsidR="00A47A01" w:rsidRDefault="00A47A01" w:rsidP="006B4B88">
      <w:pPr>
        <w:spacing w:before="100" w:beforeAutospacing="1" w:after="100" w:afterAutospacing="1"/>
        <w:rPr>
          <w:rFonts w:ascii="TimesNewRomanPSMT" w:hAnsi="TimesNewRomanPSMT"/>
          <w:sz w:val="22"/>
          <w:szCs w:val="22"/>
        </w:rPr>
      </w:pPr>
      <w:r w:rsidRPr="00A47A01">
        <w:rPr>
          <w:rFonts w:ascii="TimesNewRomanPS" w:hAnsi="TimesNewRomanPS"/>
          <w:b/>
          <w:bCs/>
          <w:sz w:val="22"/>
          <w:szCs w:val="22"/>
        </w:rPr>
        <w:t>Attendance</w:t>
      </w:r>
      <w:r w:rsidRPr="00A47A01">
        <w:rPr>
          <w:rFonts w:ascii="TimesNewRomanPSMT" w:hAnsi="TimesNewRomanPSMT"/>
          <w:sz w:val="22"/>
          <w:szCs w:val="22"/>
        </w:rPr>
        <w:t>: This is a compressed course. Attendance during all of the class hours is mandatory</w:t>
      </w:r>
      <w:r w:rsidR="006B4B88">
        <w:rPr>
          <w:rFonts w:ascii="TimesNewRomanPSMT" w:hAnsi="TimesNewRomanPSMT"/>
          <w:sz w:val="22"/>
          <w:szCs w:val="22"/>
        </w:rPr>
        <w:t xml:space="preserve"> and</w:t>
      </w:r>
      <w:r w:rsidR="006B4B88" w:rsidRPr="006B4B88">
        <w:rPr>
          <w:rFonts w:ascii="TimesNewRomanPSMT" w:hAnsi="TimesNewRomanPSMT"/>
          <w:sz w:val="22"/>
          <w:szCs w:val="22"/>
        </w:rPr>
        <w:t xml:space="preserve"> </w:t>
      </w:r>
      <w:r w:rsidR="006B4B88">
        <w:rPr>
          <w:rFonts w:ascii="TimesNewRomanPSMT" w:hAnsi="TimesNewRomanPSMT"/>
          <w:sz w:val="22"/>
          <w:szCs w:val="22"/>
        </w:rPr>
        <w:t xml:space="preserve">your presence is </w:t>
      </w:r>
      <w:r w:rsidR="006B4B88" w:rsidRPr="006B4B88">
        <w:rPr>
          <w:rFonts w:ascii="TimesNewRomanPSMT" w:hAnsi="TimesNewRomanPSMT"/>
          <w:sz w:val="22"/>
          <w:szCs w:val="22"/>
        </w:rPr>
        <w:t xml:space="preserve">important to </w:t>
      </w:r>
      <w:r w:rsidR="006B4B88">
        <w:rPr>
          <w:rFonts w:ascii="TimesNewRomanPSMT" w:hAnsi="TimesNewRomanPSMT"/>
          <w:sz w:val="22"/>
          <w:szCs w:val="22"/>
        </w:rPr>
        <w:t xml:space="preserve">meaningfully </w:t>
      </w:r>
      <w:r w:rsidR="006B4B88" w:rsidRPr="006B4B88">
        <w:rPr>
          <w:rFonts w:ascii="TimesNewRomanPSMT" w:hAnsi="TimesNewRomanPSMT"/>
          <w:sz w:val="22"/>
          <w:szCs w:val="22"/>
        </w:rPr>
        <w:t>cultivate a practical and experiential understanding of the interrelationship between the study and practice of law and of mindfulness.</w:t>
      </w:r>
      <w:r w:rsidR="006B4B88">
        <w:rPr>
          <w:rFonts w:ascii="TimesNewRomanPSMT" w:hAnsi="TimesNewRomanPSMT"/>
          <w:sz w:val="22"/>
          <w:szCs w:val="22"/>
        </w:rPr>
        <w:t xml:space="preserve"> </w:t>
      </w:r>
      <w:r w:rsidRPr="00A47A01">
        <w:rPr>
          <w:rFonts w:ascii="TimesNewRomanPSMT" w:hAnsi="TimesNewRomanPSMT"/>
          <w:sz w:val="22"/>
          <w:szCs w:val="22"/>
        </w:rPr>
        <w:t xml:space="preserve">If there is </w:t>
      </w:r>
      <w:r w:rsidR="0073690F">
        <w:rPr>
          <w:rFonts w:ascii="TimesNewRomanPSMT" w:hAnsi="TimesNewRomanPSMT"/>
          <w:sz w:val="22"/>
          <w:szCs w:val="22"/>
        </w:rPr>
        <w:t>a</w:t>
      </w:r>
      <w:r w:rsidRPr="00A47A01">
        <w:rPr>
          <w:rFonts w:ascii="TimesNewRomanPSMT" w:hAnsi="TimesNewRomanPSMT"/>
          <w:sz w:val="22"/>
          <w:szCs w:val="22"/>
        </w:rPr>
        <w:t xml:space="preserve"> reason why you must miss class, please contact me in advance via telephone or email and ask for an excused absence. </w:t>
      </w:r>
      <w:r w:rsidR="0073690F">
        <w:rPr>
          <w:rFonts w:ascii="TimesNewRomanPSMT" w:hAnsi="TimesNewRomanPSMT"/>
          <w:sz w:val="22"/>
          <w:szCs w:val="22"/>
        </w:rPr>
        <w:t xml:space="preserve">Should you arrive late to class, you </w:t>
      </w:r>
      <w:r w:rsidRPr="00A47A01">
        <w:rPr>
          <w:rFonts w:ascii="TimesNewRomanPSMT" w:hAnsi="TimesNewRomanPSMT"/>
          <w:sz w:val="22"/>
          <w:szCs w:val="22"/>
        </w:rPr>
        <w:t xml:space="preserve">are responsible for ensuring that </w:t>
      </w:r>
      <w:r w:rsidR="0073690F">
        <w:rPr>
          <w:rFonts w:ascii="TimesNewRomanPSMT" w:hAnsi="TimesNewRomanPSMT"/>
          <w:sz w:val="22"/>
          <w:szCs w:val="22"/>
        </w:rPr>
        <w:t>you are not re</w:t>
      </w:r>
      <w:r w:rsidRPr="00A47A01">
        <w:rPr>
          <w:rFonts w:ascii="TimesNewRomanPSMT" w:hAnsi="TimesNewRomanPSMT"/>
          <w:sz w:val="22"/>
          <w:szCs w:val="22"/>
        </w:rPr>
        <w:t xml:space="preserve">corded as </w:t>
      </w:r>
      <w:r w:rsidR="0073690F">
        <w:rPr>
          <w:rFonts w:ascii="TimesNewRomanPSMT" w:hAnsi="TimesNewRomanPSMT"/>
          <w:sz w:val="22"/>
          <w:szCs w:val="22"/>
        </w:rPr>
        <w:t>absent</w:t>
      </w:r>
      <w:r w:rsidRPr="00A47A01">
        <w:rPr>
          <w:rFonts w:ascii="TimesNewRomanPSMT" w:hAnsi="TimesNewRomanPSMT"/>
          <w:sz w:val="22"/>
          <w:szCs w:val="22"/>
        </w:rPr>
        <w:t xml:space="preserve">. Depending on the circumstance, a student may be permitted to have an excused absence for 1 hour of class time. If you miss a class, you are responsible for finding out what you missed and obtaining any handouts or assignments. If for any reason you anticipate missing more than 20% of the class time, you are advised to withdraw before it is too late to do so. Please review the Student Handbook for further information regarding the attendance policy. The law school’s policy on attendance can be found at: </w:t>
      </w:r>
      <w:hyperlink r:id="rId7" w:history="1">
        <w:r w:rsidR="00223985" w:rsidRPr="008A6C59">
          <w:rPr>
            <w:rStyle w:val="Hyperlink"/>
            <w:rFonts w:ascii="TimesNewRomanPSMT" w:hAnsi="TimesNewRomanPSMT"/>
            <w:sz w:val="22"/>
            <w:szCs w:val="22"/>
          </w:rPr>
          <w:t>https://www.law.ufl.edu/life-at-uf-law/office-of-student-affairs/current-students/uf-law-student-handbook-and-academic-policies</w:t>
        </w:r>
      </w:hyperlink>
      <w:r w:rsidR="00223985">
        <w:rPr>
          <w:rFonts w:ascii="TimesNewRomanPSMT" w:hAnsi="TimesNewRomanPSMT"/>
          <w:sz w:val="22"/>
          <w:szCs w:val="22"/>
        </w:rPr>
        <w:t>.</w:t>
      </w:r>
      <w:r w:rsidRPr="00A47A01">
        <w:rPr>
          <w:rFonts w:ascii="TimesNewRomanPSMT" w:hAnsi="TimesNewRomanPSMT"/>
          <w:sz w:val="22"/>
          <w:szCs w:val="22"/>
        </w:rPr>
        <w:t xml:space="preserve"> </w:t>
      </w:r>
    </w:p>
    <w:p w14:paraId="50FEE808" w14:textId="7ED36B24" w:rsidR="006B4B88" w:rsidRPr="00A47A01" w:rsidRDefault="006B4B88" w:rsidP="006B4B88">
      <w:pPr>
        <w:spacing w:before="100" w:beforeAutospacing="1" w:after="100" w:afterAutospacing="1"/>
      </w:pPr>
      <w:r w:rsidRPr="006B4B88">
        <w:rPr>
          <w:rFonts w:ascii="TimesNewRomanPSMT" w:hAnsi="TimesNewRomanPSMT"/>
          <w:b/>
          <w:bCs/>
          <w:sz w:val="22"/>
          <w:szCs w:val="22"/>
        </w:rPr>
        <w:t>Attention to Detail:</w:t>
      </w:r>
      <w:r w:rsidRPr="006B4B88">
        <w:rPr>
          <w:rFonts w:ascii="TimesNewRomanPSMT" w:hAnsi="TimesNewRomanPSMT"/>
          <w:sz w:val="22"/>
          <w:szCs w:val="22"/>
        </w:rPr>
        <w:br/>
        <w:t>As you will learn, mindfulness involves paying attention. Along with what you learn in class from the readings, your participation</w:t>
      </w:r>
      <w:r w:rsidR="00007BD6">
        <w:rPr>
          <w:rFonts w:ascii="TimesNewRomanPSMT" w:hAnsi="TimesNewRomanPSMT"/>
          <w:sz w:val="22"/>
          <w:szCs w:val="22"/>
        </w:rPr>
        <w:t xml:space="preserve"> and practice</w:t>
      </w:r>
      <w:r w:rsidRPr="006B4B88">
        <w:rPr>
          <w:rFonts w:ascii="TimesNewRomanPSMT" w:hAnsi="TimesNewRomanPSMT"/>
          <w:sz w:val="22"/>
          <w:szCs w:val="22"/>
        </w:rPr>
        <w:t>, and class discussion, you can</w:t>
      </w:r>
      <w:r w:rsidR="00007BD6">
        <w:rPr>
          <w:rFonts w:ascii="TimesNewRomanPSMT" w:hAnsi="TimesNewRomanPSMT"/>
          <w:sz w:val="22"/>
          <w:szCs w:val="22"/>
        </w:rPr>
        <w:t xml:space="preserve"> begin to </w:t>
      </w:r>
      <w:r w:rsidRPr="006B4B88">
        <w:rPr>
          <w:rFonts w:ascii="TimesNewRomanPSMT" w:hAnsi="TimesNewRomanPSMT"/>
          <w:sz w:val="22"/>
          <w:szCs w:val="22"/>
        </w:rPr>
        <w:t xml:space="preserve">develop your attentional skills </w:t>
      </w:r>
      <w:r w:rsidR="00007BD6">
        <w:rPr>
          <w:rFonts w:ascii="TimesNewRomanPSMT" w:hAnsi="TimesNewRomanPSMT"/>
          <w:sz w:val="22"/>
          <w:szCs w:val="22"/>
        </w:rPr>
        <w:t xml:space="preserve">by </w:t>
      </w:r>
      <w:r>
        <w:rPr>
          <w:rFonts w:ascii="TimesNewRomanPSMT" w:hAnsi="TimesNewRomanPSMT"/>
          <w:sz w:val="22"/>
          <w:szCs w:val="22"/>
        </w:rPr>
        <w:t>attending carefully to the content of this syllabus.</w:t>
      </w:r>
    </w:p>
    <w:p w14:paraId="5C913A82" w14:textId="38D25738" w:rsidR="00D6430E" w:rsidRDefault="00A47A01" w:rsidP="00A47A01">
      <w:pPr>
        <w:spacing w:before="100" w:beforeAutospacing="1" w:after="100" w:afterAutospacing="1"/>
        <w:rPr>
          <w:rFonts w:ascii="TimesNewRomanPSMT" w:hAnsi="TimesNewRomanPSMT"/>
          <w:sz w:val="22"/>
          <w:szCs w:val="22"/>
        </w:rPr>
      </w:pPr>
      <w:r w:rsidRPr="00A47A01">
        <w:rPr>
          <w:rFonts w:ascii="TimesNewRomanPS" w:hAnsi="TimesNewRomanPS"/>
          <w:b/>
          <w:bCs/>
          <w:sz w:val="22"/>
          <w:szCs w:val="22"/>
        </w:rPr>
        <w:t xml:space="preserve">Class Assignments: </w:t>
      </w:r>
      <w:r w:rsidR="00880AA3">
        <w:rPr>
          <w:rFonts w:ascii="TimesNewRomanPSMT" w:hAnsi="TimesNewRomanPSMT"/>
          <w:sz w:val="22"/>
          <w:szCs w:val="22"/>
        </w:rPr>
        <w:t xml:space="preserve">A </w:t>
      </w:r>
      <w:r w:rsidR="006B4B88">
        <w:rPr>
          <w:rFonts w:ascii="TimesNewRomanPSMT" w:hAnsi="TimesNewRomanPSMT"/>
          <w:sz w:val="22"/>
          <w:szCs w:val="22"/>
        </w:rPr>
        <w:t xml:space="preserve">set of introductory readings is assigned </w:t>
      </w:r>
      <w:r w:rsidR="00880AA3">
        <w:rPr>
          <w:rFonts w:ascii="TimesNewRomanPSMT" w:hAnsi="TimesNewRomanPSMT"/>
          <w:sz w:val="22"/>
          <w:szCs w:val="22"/>
        </w:rPr>
        <w:t xml:space="preserve">for our </w:t>
      </w:r>
      <w:r w:rsidR="006B4B88">
        <w:rPr>
          <w:rFonts w:ascii="TimesNewRomanPSMT" w:hAnsi="TimesNewRomanPSMT"/>
          <w:sz w:val="22"/>
          <w:szCs w:val="22"/>
        </w:rPr>
        <w:t>first class</w:t>
      </w:r>
      <w:r w:rsidR="00880AA3">
        <w:rPr>
          <w:rFonts w:ascii="TimesNewRomanPSMT" w:hAnsi="TimesNewRomanPSMT"/>
          <w:sz w:val="22"/>
          <w:szCs w:val="22"/>
        </w:rPr>
        <w:t xml:space="preserve"> with additional readings designated for each class that connect to th</w:t>
      </w:r>
      <w:r w:rsidR="00486419">
        <w:rPr>
          <w:rFonts w:ascii="TimesNewRomanPSMT" w:hAnsi="TimesNewRomanPSMT"/>
          <w:sz w:val="22"/>
          <w:szCs w:val="22"/>
        </w:rPr>
        <w:t xml:space="preserve">at class’ </w:t>
      </w:r>
      <w:r w:rsidR="00880AA3">
        <w:rPr>
          <w:rFonts w:ascii="TimesNewRomanPSMT" w:hAnsi="TimesNewRomanPSMT"/>
          <w:sz w:val="22"/>
          <w:szCs w:val="22"/>
        </w:rPr>
        <w:t>specific subject matter.</w:t>
      </w:r>
      <w:r w:rsidR="00486419">
        <w:rPr>
          <w:rFonts w:ascii="TimesNewRomanPSMT" w:hAnsi="TimesNewRomanPSMT"/>
          <w:sz w:val="22"/>
          <w:szCs w:val="22"/>
        </w:rPr>
        <w:t xml:space="preserve"> </w:t>
      </w:r>
      <w:r w:rsidR="00FD5278">
        <w:rPr>
          <w:rFonts w:ascii="TimesNewRomanPSMT" w:hAnsi="TimesNewRomanPSMT"/>
          <w:sz w:val="22"/>
          <w:szCs w:val="22"/>
        </w:rPr>
        <w:t xml:space="preserve">Each day students will turn in a </w:t>
      </w:r>
      <w:r w:rsidR="00486419">
        <w:rPr>
          <w:rFonts w:ascii="TimesNewRomanPSMT" w:hAnsi="TimesNewRomanPSMT"/>
          <w:sz w:val="22"/>
          <w:szCs w:val="22"/>
        </w:rPr>
        <w:t>2</w:t>
      </w:r>
      <w:r w:rsidR="005B039B">
        <w:rPr>
          <w:rFonts w:ascii="TimesNewRomanPSMT" w:hAnsi="TimesNewRomanPSMT"/>
          <w:sz w:val="22"/>
          <w:szCs w:val="22"/>
        </w:rPr>
        <w:t>-</w:t>
      </w:r>
      <w:r w:rsidR="00486419">
        <w:rPr>
          <w:rFonts w:ascii="TimesNewRomanPSMT" w:hAnsi="TimesNewRomanPSMT"/>
          <w:sz w:val="22"/>
          <w:szCs w:val="22"/>
        </w:rPr>
        <w:t>page reflection</w:t>
      </w:r>
      <w:r w:rsidR="00FD5278">
        <w:rPr>
          <w:rFonts w:ascii="TimesNewRomanPSMT" w:hAnsi="TimesNewRomanPSMT"/>
          <w:sz w:val="22"/>
          <w:szCs w:val="22"/>
        </w:rPr>
        <w:t xml:space="preserve"> on the readings</w:t>
      </w:r>
      <w:r w:rsidR="00486419">
        <w:rPr>
          <w:rFonts w:ascii="TimesNewRomanPSMT" w:hAnsi="TimesNewRomanPSMT"/>
          <w:sz w:val="22"/>
          <w:szCs w:val="22"/>
        </w:rPr>
        <w:t xml:space="preserve">. </w:t>
      </w:r>
      <w:r w:rsidR="00D6430E" w:rsidRPr="006B4B88">
        <w:rPr>
          <w:rFonts w:ascii="TimesNewRomanPSMT" w:hAnsi="TimesNewRomanPSMT"/>
          <w:sz w:val="22"/>
          <w:szCs w:val="22"/>
        </w:rPr>
        <w:t>Please be prepared to allocate a portion of each day for practice, both formal (e.g.</w:t>
      </w:r>
      <w:r w:rsidR="005B039B">
        <w:rPr>
          <w:rFonts w:ascii="TimesNewRomanPSMT" w:hAnsi="TimesNewRomanPSMT"/>
          <w:sz w:val="22"/>
          <w:szCs w:val="22"/>
        </w:rPr>
        <w:t xml:space="preserve"> </w:t>
      </w:r>
      <w:r w:rsidR="00D6430E" w:rsidRPr="006B4B88">
        <w:rPr>
          <w:rFonts w:ascii="TimesNewRomanPSMT" w:hAnsi="TimesNewRomanPSMT"/>
          <w:sz w:val="22"/>
          <w:szCs w:val="22"/>
        </w:rPr>
        <w:t>1</w:t>
      </w:r>
      <w:r w:rsidR="00D6430E">
        <w:rPr>
          <w:rFonts w:ascii="TimesNewRomanPSMT" w:hAnsi="TimesNewRomanPSMT"/>
          <w:sz w:val="22"/>
          <w:szCs w:val="22"/>
        </w:rPr>
        <w:t>5</w:t>
      </w:r>
      <w:r w:rsidR="00D6430E" w:rsidRPr="006B4B88">
        <w:rPr>
          <w:rFonts w:ascii="TimesNewRomanPSMT" w:hAnsi="TimesNewRomanPSMT"/>
          <w:sz w:val="22"/>
          <w:szCs w:val="22"/>
        </w:rPr>
        <w:t xml:space="preserve"> minutes) and </w:t>
      </w:r>
      <w:r w:rsidR="005B039B">
        <w:rPr>
          <w:rFonts w:ascii="TimesNewRomanPSMT" w:hAnsi="TimesNewRomanPSMT"/>
          <w:sz w:val="22"/>
          <w:szCs w:val="22"/>
        </w:rPr>
        <w:t xml:space="preserve">informal periods </w:t>
      </w:r>
      <w:r w:rsidR="00D6430E" w:rsidRPr="006B4B88">
        <w:rPr>
          <w:rFonts w:ascii="TimesNewRomanPSMT" w:hAnsi="TimesNewRomanPSMT"/>
          <w:sz w:val="22"/>
          <w:szCs w:val="22"/>
        </w:rPr>
        <w:t>throughout the day. Such engagement will enrich the learning experience, intellectually and experientially.  </w:t>
      </w:r>
    </w:p>
    <w:p w14:paraId="43A45917" w14:textId="379A709E" w:rsidR="00223985" w:rsidRPr="00800AC3" w:rsidRDefault="00362A65" w:rsidP="00A47A01">
      <w:pPr>
        <w:spacing w:before="100" w:beforeAutospacing="1" w:after="100" w:afterAutospacing="1"/>
        <w:rPr>
          <w:rFonts w:ascii="TimesNewRomanPS" w:hAnsi="TimesNewRomanPS"/>
          <w:sz w:val="22"/>
          <w:szCs w:val="22"/>
        </w:rPr>
      </w:pPr>
      <w:r>
        <w:rPr>
          <w:rFonts w:ascii="TimesNewRomanPS" w:hAnsi="TimesNewRomanPS"/>
          <w:b/>
          <w:bCs/>
          <w:sz w:val="22"/>
          <w:szCs w:val="22"/>
        </w:rPr>
        <w:t>Course</w:t>
      </w:r>
      <w:r w:rsidR="00223985">
        <w:rPr>
          <w:rFonts w:ascii="TimesNewRomanPS" w:hAnsi="TimesNewRomanPS"/>
          <w:b/>
          <w:bCs/>
          <w:sz w:val="22"/>
          <w:szCs w:val="22"/>
        </w:rPr>
        <w:t xml:space="preserve"> Workload and Preparation:</w:t>
      </w:r>
      <w:r w:rsidR="00800AC3" w:rsidRPr="00800AC3">
        <w:t xml:space="preserve"> </w:t>
      </w:r>
      <w:r w:rsidR="00800AC3" w:rsidRPr="00800AC3">
        <w:rPr>
          <w:rFonts w:ascii="TimesNewRomanPS" w:hAnsi="TimesNewRomanPS"/>
          <w:sz w:val="22"/>
          <w:szCs w:val="22"/>
        </w:rPr>
        <w:t>Students should expect to spend at least two hours outside of class reading and preparing for every hour of class</w:t>
      </w:r>
      <w:r w:rsidR="00800AC3">
        <w:rPr>
          <w:rFonts w:ascii="TimesNewRomanPS" w:hAnsi="TimesNewRomanPS"/>
          <w:sz w:val="22"/>
          <w:szCs w:val="22"/>
        </w:rPr>
        <w:t>.</w:t>
      </w:r>
    </w:p>
    <w:p w14:paraId="7195D013" w14:textId="77777777" w:rsidR="00223985" w:rsidRDefault="00223985" w:rsidP="00A47A01">
      <w:pPr>
        <w:spacing w:before="100" w:beforeAutospacing="1" w:after="100" w:afterAutospacing="1"/>
        <w:rPr>
          <w:rFonts w:ascii="TimesNewRomanPS" w:hAnsi="TimesNewRomanPS"/>
          <w:b/>
          <w:bCs/>
          <w:sz w:val="22"/>
          <w:szCs w:val="22"/>
        </w:rPr>
      </w:pPr>
    </w:p>
    <w:p w14:paraId="6D329897" w14:textId="392E634D" w:rsidR="00A47A01" w:rsidRDefault="006B4B88" w:rsidP="00A47A01">
      <w:pPr>
        <w:spacing w:before="100" w:beforeAutospacing="1" w:after="100" w:afterAutospacing="1"/>
        <w:rPr>
          <w:rFonts w:ascii="TimesNewRomanPSMT" w:hAnsi="TimesNewRomanPSMT"/>
          <w:sz w:val="22"/>
          <w:szCs w:val="22"/>
        </w:rPr>
      </w:pPr>
      <w:r>
        <w:rPr>
          <w:rFonts w:ascii="TimesNewRomanPS" w:hAnsi="TimesNewRomanPS"/>
          <w:b/>
          <w:bCs/>
          <w:sz w:val="22"/>
          <w:szCs w:val="22"/>
        </w:rPr>
        <w:lastRenderedPageBreak/>
        <w:t>L</w:t>
      </w:r>
      <w:r w:rsidR="00A47A01" w:rsidRPr="00A47A01">
        <w:rPr>
          <w:rFonts w:ascii="TimesNewRomanPS" w:hAnsi="TimesNewRomanPS"/>
          <w:b/>
          <w:bCs/>
          <w:sz w:val="22"/>
          <w:szCs w:val="22"/>
        </w:rPr>
        <w:t xml:space="preserve">aptop </w:t>
      </w:r>
      <w:r w:rsidR="005B039B">
        <w:rPr>
          <w:rFonts w:ascii="TimesNewRomanPS" w:hAnsi="TimesNewRomanPS"/>
          <w:b/>
          <w:bCs/>
          <w:sz w:val="22"/>
          <w:szCs w:val="22"/>
        </w:rPr>
        <w:t xml:space="preserve">and Recording </w:t>
      </w:r>
      <w:r w:rsidR="00A47A01" w:rsidRPr="00A47A01">
        <w:rPr>
          <w:rFonts w:ascii="TimesNewRomanPS" w:hAnsi="TimesNewRomanPS"/>
          <w:b/>
          <w:bCs/>
          <w:sz w:val="22"/>
          <w:szCs w:val="22"/>
        </w:rPr>
        <w:t xml:space="preserve">Policy: </w:t>
      </w:r>
      <w:r w:rsidR="00A47A01" w:rsidRPr="00A47A01">
        <w:rPr>
          <w:rFonts w:ascii="TimesNewRomanPSMT" w:hAnsi="TimesNewRomanPSMT"/>
          <w:sz w:val="22"/>
          <w:szCs w:val="22"/>
        </w:rPr>
        <w:t xml:space="preserve">Unless instructed otherwise in advance, you </w:t>
      </w:r>
      <w:r w:rsidR="004951AA">
        <w:rPr>
          <w:rFonts w:ascii="TimesNewRomanPSMT" w:hAnsi="TimesNewRomanPSMT"/>
          <w:sz w:val="22"/>
          <w:szCs w:val="22"/>
        </w:rPr>
        <w:t>may not</w:t>
      </w:r>
      <w:r w:rsidR="00A47A01" w:rsidRPr="00A47A01">
        <w:rPr>
          <w:rFonts w:ascii="TimesNewRomanPSMT" w:hAnsi="TimesNewRomanPSMT"/>
          <w:sz w:val="22"/>
          <w:szCs w:val="22"/>
        </w:rPr>
        <w:t xml:space="preserve"> use laptops</w:t>
      </w:r>
      <w:r w:rsidR="005B039B">
        <w:rPr>
          <w:rFonts w:ascii="TimesNewRomanPSMT" w:hAnsi="TimesNewRomanPSMT"/>
          <w:sz w:val="22"/>
          <w:szCs w:val="22"/>
        </w:rPr>
        <w:t xml:space="preserve">, iPad, tablets, or cell phones during class, as their </w:t>
      </w:r>
      <w:r w:rsidR="00A47A01" w:rsidRPr="00A47A01">
        <w:rPr>
          <w:rFonts w:ascii="TimesNewRomanPSMT" w:hAnsi="TimesNewRomanPSMT"/>
          <w:sz w:val="22"/>
          <w:szCs w:val="22"/>
        </w:rPr>
        <w:t xml:space="preserve">use will distract your classmates. Laptops are only permitted if needed for an assigned in-class presentation. Any in class lecture notes are expected to be taken by hand. </w:t>
      </w:r>
      <w:r w:rsidR="005B039B">
        <w:rPr>
          <w:rFonts w:ascii="TimesNewRomanPSMT" w:hAnsi="TimesNewRomanPSMT"/>
          <w:sz w:val="22"/>
          <w:szCs w:val="22"/>
        </w:rPr>
        <w:t xml:space="preserve"> Upon special request discussed in advance of the first class, an audio recording may be made available to you solely for </w:t>
      </w:r>
      <w:r w:rsidR="005B039B" w:rsidRPr="005B039B">
        <w:rPr>
          <w:rFonts w:ascii="TimesNewRomanPSMT" w:hAnsi="TimesNewRomanPSMT"/>
          <w:sz w:val="22"/>
          <w:szCs w:val="22"/>
        </w:rPr>
        <w:t>personal educational use</w:t>
      </w:r>
      <w:r w:rsidR="005B039B">
        <w:rPr>
          <w:rFonts w:ascii="TimesNewRomanPSMT" w:hAnsi="TimesNewRomanPSMT"/>
          <w:sz w:val="22"/>
          <w:szCs w:val="22"/>
        </w:rPr>
        <w:t>.</w:t>
      </w:r>
    </w:p>
    <w:p w14:paraId="215BFC4C" w14:textId="60EAB07F" w:rsidR="00AE694E" w:rsidRDefault="00AE694E" w:rsidP="00A47A01">
      <w:pPr>
        <w:spacing w:before="100" w:beforeAutospacing="1" w:after="100" w:afterAutospacing="1"/>
        <w:rPr>
          <w:rFonts w:ascii="TimesNewRomanPSMT" w:hAnsi="TimesNewRomanPSMT"/>
          <w:sz w:val="22"/>
          <w:szCs w:val="22"/>
        </w:rPr>
      </w:pPr>
    </w:p>
    <w:p w14:paraId="2681DD84" w14:textId="77777777" w:rsidR="00AE694E" w:rsidRPr="00A47A01" w:rsidRDefault="00AE694E" w:rsidP="00A47A01">
      <w:pPr>
        <w:spacing w:before="100" w:beforeAutospacing="1" w:after="100" w:afterAutospacing="1"/>
      </w:pPr>
    </w:p>
    <w:p w14:paraId="3E8D54FE" w14:textId="77777777" w:rsidR="00A47A01" w:rsidRPr="00A47A01" w:rsidRDefault="00A47A01" w:rsidP="00A47A01">
      <w:pPr>
        <w:spacing w:before="100" w:beforeAutospacing="1" w:after="100" w:afterAutospacing="1"/>
      </w:pPr>
      <w:r w:rsidRPr="00A47A01">
        <w:rPr>
          <w:rFonts w:ascii="TimesNewRomanPS" w:hAnsi="TimesNewRomanPS"/>
          <w:b/>
          <w:bCs/>
          <w:sz w:val="22"/>
          <w:szCs w:val="22"/>
        </w:rPr>
        <w:t xml:space="preserve">UNIVERSITY POLICIES </w:t>
      </w:r>
    </w:p>
    <w:p w14:paraId="4F027B39" w14:textId="77777777" w:rsidR="00A47A01" w:rsidRPr="00A47A01" w:rsidRDefault="00A47A01" w:rsidP="00A47A01">
      <w:pPr>
        <w:spacing w:before="100" w:beforeAutospacing="1" w:after="100" w:afterAutospacing="1"/>
      </w:pPr>
      <w:r w:rsidRPr="00A47A01">
        <w:rPr>
          <w:rFonts w:ascii="TimesNewRomanPS" w:hAnsi="TimesNewRomanPS"/>
          <w:b/>
          <w:bCs/>
          <w:sz w:val="22"/>
          <w:szCs w:val="22"/>
        </w:rPr>
        <w:t xml:space="preserve">University Policy on Academic Misconduct </w:t>
      </w:r>
    </w:p>
    <w:p w14:paraId="7E16EE7A" w14:textId="0DCF7AE0" w:rsidR="00A47A01" w:rsidRPr="00A47A01" w:rsidRDefault="00A47A01" w:rsidP="00A47A01">
      <w:pPr>
        <w:spacing w:before="100" w:beforeAutospacing="1" w:after="100" w:afterAutospacing="1"/>
      </w:pPr>
      <w:r w:rsidRPr="00A47A01">
        <w:rPr>
          <w:rFonts w:ascii="TimesNewRomanPSMT" w:hAnsi="TimesNewRomanPSMT"/>
          <w:sz w:val="22"/>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(https://sccr.dso.ufl.edu/students/student-conduct-code/)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50C7B41B" w14:textId="77777777" w:rsidR="00A47A01" w:rsidRPr="00A47A01" w:rsidRDefault="00A47A01" w:rsidP="00A47A01">
      <w:pPr>
        <w:spacing w:before="100" w:beforeAutospacing="1" w:after="100" w:afterAutospacing="1"/>
      </w:pPr>
      <w:r w:rsidRPr="00A47A01">
        <w:rPr>
          <w:rFonts w:ascii="TimesNewRomanPS" w:hAnsi="TimesNewRomanPS"/>
          <w:b/>
          <w:bCs/>
          <w:sz w:val="22"/>
          <w:szCs w:val="22"/>
        </w:rPr>
        <w:t xml:space="preserve">University Policy on Accommodating Students with Disabilities </w:t>
      </w:r>
    </w:p>
    <w:p w14:paraId="18555E55" w14:textId="77777777" w:rsidR="00A47A01" w:rsidRPr="00A47A01" w:rsidRDefault="00A47A01" w:rsidP="00A47A01">
      <w:pPr>
        <w:spacing w:before="100" w:beforeAutospacing="1" w:after="100" w:afterAutospacing="1"/>
      </w:pPr>
      <w:r w:rsidRPr="00A47A01">
        <w:rPr>
          <w:rFonts w:ascii="TimesNewRomanPSMT" w:hAnsi="TimesNewRomanPSMT"/>
          <w:sz w:val="22"/>
          <w:szCs w:val="22"/>
        </w:rPr>
        <w:t xml:space="preserve">Students requesting accommodation for disabilities should register first with the Office of the Dean of Students (https://www.dso.ufl.edu/drc/).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6E2811D2" w14:textId="77777777" w:rsidR="004E6727" w:rsidRDefault="00A47A01" w:rsidP="00A47A01">
      <w:pPr>
        <w:spacing w:before="100" w:beforeAutospacing="1" w:after="100" w:afterAutospacing="1"/>
        <w:rPr>
          <w:rFonts w:ascii="TimesNewRomanPSMT" w:hAnsi="TimesNewRomanPSMT"/>
          <w:sz w:val="22"/>
          <w:szCs w:val="22"/>
        </w:rPr>
      </w:pPr>
      <w:r w:rsidRPr="00A47A01">
        <w:rPr>
          <w:rFonts w:ascii="TimesNewRomanPS" w:hAnsi="TimesNewRomanPS"/>
          <w:b/>
          <w:bCs/>
          <w:sz w:val="22"/>
          <w:szCs w:val="22"/>
        </w:rPr>
        <w:t>Etiquette: Communication Courtesy</w:t>
      </w:r>
      <w:r w:rsidRPr="00A47A01">
        <w:rPr>
          <w:rFonts w:ascii="TimesNewRomanPSMT" w:hAnsi="TimesNewRomanPSMT"/>
          <w:sz w:val="22"/>
          <w:szCs w:val="22"/>
        </w:rPr>
        <w:t xml:space="preserve">: All members of the class are expected to follow rules of common courtesy in all </w:t>
      </w:r>
      <w:r w:rsidR="00F0468A">
        <w:rPr>
          <w:rFonts w:ascii="TimesNewRomanPSMT" w:hAnsi="TimesNewRomanPSMT"/>
          <w:sz w:val="22"/>
          <w:szCs w:val="22"/>
        </w:rPr>
        <w:t>forms of communication, electronic and analog.</w:t>
      </w:r>
      <w:r w:rsidR="004E6727">
        <w:rPr>
          <w:rFonts w:ascii="TimesNewRomanPSMT" w:hAnsi="TimesNewRomanPSMT"/>
          <w:sz w:val="22"/>
          <w:szCs w:val="22"/>
        </w:rPr>
        <w:t xml:space="preserve"> </w:t>
      </w:r>
    </w:p>
    <w:p w14:paraId="7CEF1808" w14:textId="7C6FF572" w:rsidR="00A47A01" w:rsidRPr="00A47A01" w:rsidRDefault="00A47A01" w:rsidP="00A47A01">
      <w:pPr>
        <w:spacing w:before="100" w:beforeAutospacing="1" w:after="100" w:afterAutospacing="1"/>
      </w:pPr>
      <w:r w:rsidRPr="00A47A01">
        <w:rPr>
          <w:rFonts w:ascii="TimesNewRomanPSMT" w:hAnsi="TimesNewRomanPSMT"/>
          <w:sz w:val="22"/>
          <w:szCs w:val="22"/>
        </w:rPr>
        <w:t xml:space="preserve">http://teach.ufl.edu/docs/NetiquetteGuideforOnlineCourses.pdf </w:t>
      </w:r>
    </w:p>
    <w:p w14:paraId="7B79D3CD" w14:textId="77777777" w:rsidR="00A47A01" w:rsidRPr="00A47A01" w:rsidRDefault="00A47A01" w:rsidP="00A47A01">
      <w:pPr>
        <w:spacing w:before="100" w:beforeAutospacing="1" w:after="100" w:afterAutospacing="1"/>
      </w:pPr>
      <w:r w:rsidRPr="00A47A01">
        <w:rPr>
          <w:rFonts w:ascii="TimesNewRomanPS" w:hAnsi="TimesNewRomanPS"/>
          <w:b/>
          <w:bCs/>
          <w:sz w:val="22"/>
          <w:szCs w:val="22"/>
        </w:rPr>
        <w:t xml:space="preserve">Academic honesty: </w:t>
      </w:r>
      <w:r w:rsidRPr="00A47A01">
        <w:rPr>
          <w:rFonts w:ascii="TimesNewRomanPSMT" w:hAnsi="TimesNewRomanPSMT"/>
          <w:sz w:val="22"/>
          <w:szCs w:val="22"/>
        </w:rPr>
        <w:t xml:space="preserve">Academic honesty and integrity are fundamental values of the University community. Students should be sure that they understand the UF Student Honor Code at http://www.dso.ufl.edu/students.php. </w:t>
      </w:r>
    </w:p>
    <w:p w14:paraId="1CD31B21" w14:textId="22B875C7" w:rsidR="00F0468A" w:rsidRDefault="00A47A01" w:rsidP="00A47A01">
      <w:pPr>
        <w:spacing w:before="100" w:beforeAutospacing="1" w:after="100" w:afterAutospacing="1"/>
        <w:rPr>
          <w:rFonts w:ascii="TimesNewRomanPSMT" w:hAnsi="TimesNewRomanPSMT"/>
          <w:sz w:val="22"/>
          <w:szCs w:val="22"/>
        </w:rPr>
      </w:pPr>
      <w:r w:rsidRPr="00A47A01">
        <w:rPr>
          <w:rFonts w:ascii="TimesNewRomanPS" w:hAnsi="TimesNewRomanPS"/>
          <w:b/>
          <w:bCs/>
          <w:sz w:val="22"/>
          <w:szCs w:val="22"/>
        </w:rPr>
        <w:t>Online Course Evaluations</w:t>
      </w:r>
      <w:r w:rsidRPr="00A47A01">
        <w:rPr>
          <w:rFonts w:ascii="TimesNewRomanPSMT" w:hAnsi="TimesNewRomanPSMT"/>
          <w:sz w:val="22"/>
          <w:szCs w:val="22"/>
        </w:rPr>
        <w:t xml:space="preserve">: 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 </w:t>
      </w:r>
    </w:p>
    <w:p w14:paraId="1DE68B15" w14:textId="77777777" w:rsidR="00F0468A" w:rsidRPr="00F0468A" w:rsidRDefault="00F0468A" w:rsidP="00F0468A">
      <w:pPr>
        <w:spacing w:before="100" w:beforeAutospacing="1" w:after="100" w:afterAutospacing="1"/>
      </w:pPr>
      <w:r w:rsidRPr="00F0468A">
        <w:rPr>
          <w:rFonts w:ascii="TimesNewRomanPS" w:hAnsi="TimesNewRomanPS"/>
          <w:b/>
          <w:bCs/>
          <w:sz w:val="22"/>
          <w:szCs w:val="22"/>
        </w:rPr>
        <w:t xml:space="preserve">GRADING POLICIES </w:t>
      </w:r>
    </w:p>
    <w:p w14:paraId="307275C7" w14:textId="3A12A771" w:rsidR="00F0468A" w:rsidRDefault="00F0468A" w:rsidP="00486419">
      <w:pPr>
        <w:spacing w:before="100" w:beforeAutospacing="1" w:after="100" w:afterAutospacing="1"/>
        <w:rPr>
          <w:rFonts w:ascii="TimesNewRomanPSMT" w:hAnsi="TimesNewRomanPSMT"/>
          <w:sz w:val="22"/>
          <w:szCs w:val="22"/>
        </w:rPr>
      </w:pPr>
      <w:r w:rsidRPr="00F0468A">
        <w:rPr>
          <w:rFonts w:ascii="TimesNewRomanPS" w:hAnsi="TimesNewRomanPS"/>
          <w:b/>
          <w:bCs/>
          <w:sz w:val="22"/>
          <w:szCs w:val="22"/>
        </w:rPr>
        <w:lastRenderedPageBreak/>
        <w:t xml:space="preserve">Grading: This class is graded. </w:t>
      </w:r>
      <w:r w:rsidR="00486419" w:rsidRPr="00486419">
        <w:rPr>
          <w:rFonts w:ascii="TimesNewRomanPSMT" w:hAnsi="TimesNewRomanPSMT"/>
          <w:sz w:val="22"/>
          <w:szCs w:val="22"/>
        </w:rPr>
        <w:t>The primary areas upon which grading is based, and their respective weightings are: class participation (</w:t>
      </w:r>
      <w:r w:rsidR="00486419">
        <w:rPr>
          <w:rFonts w:ascii="TimesNewRomanPSMT" w:hAnsi="TimesNewRomanPSMT"/>
          <w:sz w:val="22"/>
          <w:szCs w:val="22"/>
        </w:rPr>
        <w:t>35</w:t>
      </w:r>
      <w:r w:rsidR="00486419" w:rsidRPr="00486419">
        <w:rPr>
          <w:rFonts w:ascii="TimesNewRomanPSMT" w:hAnsi="TimesNewRomanPSMT"/>
          <w:sz w:val="22"/>
          <w:szCs w:val="22"/>
        </w:rPr>
        <w:t xml:space="preserve">%), </w:t>
      </w:r>
      <w:r w:rsidR="00486419">
        <w:rPr>
          <w:rFonts w:ascii="TimesNewRomanPSMT" w:hAnsi="TimesNewRomanPSMT"/>
          <w:sz w:val="22"/>
          <w:szCs w:val="22"/>
        </w:rPr>
        <w:t xml:space="preserve">written </w:t>
      </w:r>
      <w:r w:rsidR="00486419" w:rsidRPr="00486419">
        <w:rPr>
          <w:rFonts w:ascii="TimesNewRomanPSMT" w:hAnsi="TimesNewRomanPSMT"/>
          <w:sz w:val="22"/>
          <w:szCs w:val="22"/>
        </w:rPr>
        <w:t>assignments</w:t>
      </w:r>
      <w:r w:rsidR="00486419">
        <w:rPr>
          <w:rFonts w:ascii="TimesNewRomanPSMT" w:hAnsi="TimesNewRomanPSMT"/>
          <w:sz w:val="22"/>
          <w:szCs w:val="22"/>
        </w:rPr>
        <w:t xml:space="preserve"> and practice observations</w:t>
      </w:r>
      <w:r w:rsidR="00486419" w:rsidRPr="00486419">
        <w:rPr>
          <w:rFonts w:ascii="TimesNewRomanPSMT" w:hAnsi="TimesNewRomanPSMT"/>
          <w:sz w:val="22"/>
          <w:szCs w:val="22"/>
        </w:rPr>
        <w:t xml:space="preserve"> (</w:t>
      </w:r>
      <w:r w:rsidR="00FD5278">
        <w:rPr>
          <w:rFonts w:ascii="TimesNewRomanPSMT" w:hAnsi="TimesNewRomanPSMT"/>
          <w:sz w:val="22"/>
          <w:szCs w:val="22"/>
        </w:rPr>
        <w:t>2</w:t>
      </w:r>
      <w:r w:rsidR="00486419">
        <w:rPr>
          <w:rFonts w:ascii="TimesNewRomanPSMT" w:hAnsi="TimesNewRomanPSMT"/>
          <w:sz w:val="22"/>
          <w:szCs w:val="22"/>
        </w:rPr>
        <w:t>5</w:t>
      </w:r>
      <w:r w:rsidR="00486419" w:rsidRPr="00486419">
        <w:rPr>
          <w:rFonts w:ascii="TimesNewRomanPSMT" w:hAnsi="TimesNewRomanPSMT"/>
          <w:sz w:val="22"/>
          <w:szCs w:val="22"/>
        </w:rPr>
        <w:t>%), and final paper (</w:t>
      </w:r>
      <w:r w:rsidR="00FD5278">
        <w:rPr>
          <w:rFonts w:ascii="TimesNewRomanPSMT" w:hAnsi="TimesNewRomanPSMT"/>
          <w:sz w:val="22"/>
          <w:szCs w:val="22"/>
        </w:rPr>
        <w:t>4</w:t>
      </w:r>
      <w:r w:rsidR="00486419" w:rsidRPr="00486419">
        <w:rPr>
          <w:rFonts w:ascii="TimesNewRomanPSMT" w:hAnsi="TimesNewRomanPSMT"/>
          <w:sz w:val="22"/>
          <w:szCs w:val="22"/>
        </w:rPr>
        <w:t>0%).</w:t>
      </w:r>
      <w:r w:rsidR="00486419">
        <w:rPr>
          <w:rFonts w:ascii="TimesNewRomanPSMT" w:hAnsi="TimesNewRomanPSMT"/>
          <w:sz w:val="22"/>
          <w:szCs w:val="22"/>
        </w:rPr>
        <w:t xml:space="preserve"> Written reflections will be between 1-2 pages, daily practice is between 5-15 minutes, and the</w:t>
      </w:r>
      <w:r w:rsidRPr="00F0468A">
        <w:rPr>
          <w:rFonts w:ascii="TimesNewRomanPSMT" w:hAnsi="TimesNewRomanPSMT"/>
          <w:sz w:val="22"/>
          <w:szCs w:val="22"/>
        </w:rPr>
        <w:t xml:space="preserve"> final paper</w:t>
      </w:r>
      <w:r w:rsidR="00486419">
        <w:rPr>
          <w:rFonts w:ascii="TimesNewRomanPSMT" w:hAnsi="TimesNewRomanPSMT"/>
          <w:sz w:val="22"/>
          <w:szCs w:val="22"/>
        </w:rPr>
        <w:t xml:space="preserve">, </w:t>
      </w:r>
      <w:r w:rsidR="00FD5278">
        <w:rPr>
          <w:rFonts w:ascii="TimesNewRomanPSMT" w:hAnsi="TimesNewRomanPSMT"/>
          <w:sz w:val="22"/>
          <w:szCs w:val="22"/>
        </w:rPr>
        <w:t xml:space="preserve">will be </w:t>
      </w:r>
      <w:r w:rsidR="006B4B88">
        <w:rPr>
          <w:rFonts w:ascii="TimesNewRomanPSMT" w:hAnsi="TimesNewRomanPSMT"/>
          <w:sz w:val="22"/>
          <w:szCs w:val="22"/>
        </w:rPr>
        <w:t xml:space="preserve">between </w:t>
      </w:r>
      <w:r w:rsidR="00FD5278">
        <w:rPr>
          <w:rFonts w:ascii="TimesNewRomanPSMT" w:hAnsi="TimesNewRomanPSMT"/>
          <w:sz w:val="22"/>
          <w:szCs w:val="22"/>
        </w:rPr>
        <w:t xml:space="preserve">8-10 </w:t>
      </w:r>
      <w:r w:rsidRPr="00F0468A">
        <w:rPr>
          <w:rFonts w:ascii="TimesNewRomanPSMT" w:hAnsi="TimesNewRomanPSMT"/>
          <w:sz w:val="22"/>
          <w:szCs w:val="22"/>
        </w:rPr>
        <w:t>pages (12 point, double spaced with 1⁄2 inch margins).</w:t>
      </w:r>
    </w:p>
    <w:p w14:paraId="405566FC" w14:textId="275CAC10" w:rsidR="00AE694E" w:rsidRDefault="00AE694E" w:rsidP="00486419">
      <w:pPr>
        <w:spacing w:before="100" w:beforeAutospacing="1" w:after="100" w:afterAutospacing="1"/>
        <w:rPr>
          <w:rFonts w:ascii="TimesNewRomanPSMT" w:hAnsi="TimesNewRomanPSMT"/>
          <w:sz w:val="22"/>
          <w:szCs w:val="22"/>
        </w:rPr>
      </w:pPr>
    </w:p>
    <w:p w14:paraId="2941A579" w14:textId="5675ED9F" w:rsidR="00AE694E" w:rsidRDefault="00AE694E" w:rsidP="00486419">
      <w:pPr>
        <w:spacing w:before="100" w:beforeAutospacing="1" w:after="100" w:afterAutospacing="1"/>
        <w:rPr>
          <w:rFonts w:ascii="TimesNewRomanPSMT" w:hAnsi="TimesNewRomanPSMT"/>
          <w:sz w:val="22"/>
          <w:szCs w:val="22"/>
        </w:rPr>
      </w:pPr>
    </w:p>
    <w:p w14:paraId="0529BE5D" w14:textId="2D78A1D8" w:rsidR="00AE694E" w:rsidRDefault="00AE694E" w:rsidP="00486419">
      <w:pPr>
        <w:spacing w:before="100" w:beforeAutospacing="1" w:after="100" w:afterAutospacing="1"/>
        <w:rPr>
          <w:rFonts w:ascii="TimesNewRomanPSMT" w:hAnsi="TimesNewRomanPSMT"/>
          <w:sz w:val="22"/>
          <w:szCs w:val="22"/>
        </w:rPr>
      </w:pPr>
    </w:p>
    <w:p w14:paraId="07E5ADD2" w14:textId="1149F64F" w:rsidR="00AE694E" w:rsidRDefault="00AE694E" w:rsidP="00486419">
      <w:pPr>
        <w:spacing w:before="100" w:beforeAutospacing="1" w:after="100" w:afterAutospacing="1"/>
        <w:rPr>
          <w:rFonts w:ascii="TimesNewRomanPSMT" w:hAnsi="TimesNewRomanPSMT"/>
          <w:sz w:val="22"/>
          <w:szCs w:val="22"/>
        </w:rPr>
      </w:pPr>
    </w:p>
    <w:p w14:paraId="5D7ADDD5" w14:textId="77777777" w:rsidR="00AE694E" w:rsidRDefault="00AE694E" w:rsidP="00486419">
      <w:pPr>
        <w:spacing w:before="100" w:beforeAutospacing="1" w:after="100" w:afterAutospacing="1"/>
        <w:rPr>
          <w:rFonts w:ascii="TimesNewRomanPSMT" w:hAnsi="TimesNewRomanPSMT"/>
          <w:sz w:val="22"/>
          <w:szCs w:val="22"/>
        </w:rPr>
      </w:pPr>
    </w:p>
    <w:p w14:paraId="12765477" w14:textId="4D7EF10A" w:rsidR="004E6727" w:rsidRPr="004E6727" w:rsidRDefault="004E6727" w:rsidP="004E6727">
      <w:pPr>
        <w:spacing w:before="100" w:beforeAutospacing="1" w:after="100" w:afterAutospacing="1"/>
        <w:rPr>
          <w:rFonts w:ascii="TimesNewRomanPSMT" w:hAnsi="TimesNewRomanPSMT"/>
          <w:b/>
          <w:sz w:val="22"/>
          <w:szCs w:val="22"/>
        </w:rPr>
      </w:pPr>
      <w:r w:rsidRPr="004E6727">
        <w:rPr>
          <w:rFonts w:ascii="TimesNewRomanPSMT" w:hAnsi="TimesNewRomanPSMT"/>
          <w:b/>
          <w:sz w:val="22"/>
          <w:szCs w:val="22"/>
        </w:rPr>
        <w:t xml:space="preserve">GRADING INFORMATION </w:t>
      </w:r>
    </w:p>
    <w:p w14:paraId="047DCBE1" w14:textId="19F1F622"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The Levin College of Law’s mean and mandatory distributions are posted on the College’s website and this class adheres to that posted grading policy. The following chart describes the letter grade/grade point equivalent in place:</w:t>
      </w:r>
    </w:p>
    <w:tbl>
      <w:tblPr>
        <w:tblW w:w="0" w:type="auto"/>
        <w:tblInd w:w="2330" w:type="dxa"/>
        <w:tblCellMar>
          <w:left w:w="0" w:type="dxa"/>
          <w:right w:w="0" w:type="dxa"/>
        </w:tblCellMar>
        <w:tblLook w:val="04A0" w:firstRow="1" w:lastRow="0" w:firstColumn="1" w:lastColumn="0" w:noHBand="0" w:noVBand="1"/>
      </w:tblPr>
      <w:tblGrid>
        <w:gridCol w:w="2312"/>
        <w:gridCol w:w="1980"/>
      </w:tblGrid>
      <w:tr w:rsidR="004E6727" w:rsidRPr="004E6727" w14:paraId="5B2899E5" w14:textId="77777777" w:rsidTr="00367F3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31EAC"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CA592"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Point Equivalent</w:t>
            </w:r>
          </w:p>
        </w:tc>
      </w:tr>
      <w:tr w:rsidR="004E6727" w:rsidRPr="004E6727" w14:paraId="03282E56" w14:textId="77777777" w:rsidTr="00367F3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4C773"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8457C7"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4.00</w:t>
            </w:r>
          </w:p>
        </w:tc>
      </w:tr>
      <w:tr w:rsidR="004E6727" w:rsidRPr="004E6727" w14:paraId="52E39327"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63FD5"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4B96C3"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3.67</w:t>
            </w:r>
          </w:p>
        </w:tc>
      </w:tr>
      <w:tr w:rsidR="004E6727" w:rsidRPr="004E6727" w14:paraId="11E755D8"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1109D"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3741E1"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3.33</w:t>
            </w:r>
          </w:p>
        </w:tc>
      </w:tr>
      <w:tr w:rsidR="004E6727" w:rsidRPr="004E6727" w14:paraId="4E8B58C8"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4F1BE"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E4B01A7"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3.00</w:t>
            </w:r>
          </w:p>
        </w:tc>
      </w:tr>
      <w:tr w:rsidR="004E6727" w:rsidRPr="004E6727" w14:paraId="0FE172D7"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9C6E6"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B04205"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2.67</w:t>
            </w:r>
          </w:p>
        </w:tc>
      </w:tr>
      <w:tr w:rsidR="004E6727" w:rsidRPr="004E6727" w14:paraId="4FD72512"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F5E59"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D357AC"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2.33</w:t>
            </w:r>
          </w:p>
        </w:tc>
      </w:tr>
      <w:tr w:rsidR="004E6727" w:rsidRPr="004E6727" w14:paraId="019A3001"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5F73D"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DA8E83"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2.00</w:t>
            </w:r>
          </w:p>
        </w:tc>
      </w:tr>
      <w:tr w:rsidR="004E6727" w:rsidRPr="004E6727" w14:paraId="031760FC"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045DF"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F535A2"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1.67</w:t>
            </w:r>
          </w:p>
        </w:tc>
      </w:tr>
      <w:tr w:rsidR="004E6727" w:rsidRPr="004E6727" w14:paraId="645F5430"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0462A"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C08FF4"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1.33</w:t>
            </w:r>
          </w:p>
        </w:tc>
      </w:tr>
      <w:tr w:rsidR="004E6727" w:rsidRPr="004E6727" w14:paraId="047C4DDD"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D9965"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627701"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1.00</w:t>
            </w:r>
          </w:p>
        </w:tc>
      </w:tr>
      <w:tr w:rsidR="004E6727" w:rsidRPr="004E6727" w14:paraId="6BF1061A"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3CB5D"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5D6B7B"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0.67</w:t>
            </w:r>
          </w:p>
        </w:tc>
      </w:tr>
      <w:tr w:rsidR="004E6727" w:rsidRPr="004E6727" w14:paraId="7541F6C8" w14:textId="77777777" w:rsidTr="00367F3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40B09"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A807DA" w14:textId="77777777" w:rsidR="004E6727" w:rsidRPr="004E6727" w:rsidRDefault="004E6727" w:rsidP="004E6727">
            <w:pPr>
              <w:spacing w:before="100" w:beforeAutospacing="1" w:after="100" w:afterAutospacing="1"/>
              <w:rPr>
                <w:rFonts w:ascii="TimesNewRomanPSMT" w:hAnsi="TimesNewRomanPSMT"/>
                <w:sz w:val="22"/>
                <w:szCs w:val="22"/>
              </w:rPr>
            </w:pPr>
            <w:r w:rsidRPr="004E6727">
              <w:rPr>
                <w:rFonts w:ascii="TimesNewRomanPSMT" w:hAnsi="TimesNewRomanPSMT"/>
                <w:sz w:val="22"/>
                <w:szCs w:val="22"/>
              </w:rPr>
              <w:t>0.00</w:t>
            </w:r>
          </w:p>
        </w:tc>
      </w:tr>
    </w:tbl>
    <w:p w14:paraId="774FAC21" w14:textId="6E408765" w:rsidR="00223985" w:rsidRDefault="004E6727" w:rsidP="00223985">
      <w:pPr>
        <w:spacing w:before="100" w:beforeAutospacing="1" w:after="100" w:afterAutospacing="1"/>
      </w:pPr>
      <w:r w:rsidRPr="004E6727">
        <w:rPr>
          <w:rFonts w:ascii="TimesNewRomanPSMT" w:hAnsi="TimesNewRomanPSMT"/>
          <w:sz w:val="22"/>
          <w:szCs w:val="22"/>
        </w:rPr>
        <w:t xml:space="preserve">The law school grading policy is available at: </w:t>
      </w:r>
      <w:hyperlink r:id="rId8" w:history="1">
        <w:r w:rsidR="00223985" w:rsidRPr="008A6C59">
          <w:rPr>
            <w:rStyle w:val="Hyperlink"/>
          </w:rPr>
          <w:t>https://www.law.ufl.edu/life-at-uf-law/office-of-student-affairs/current-students/uf-law-student-handbook-and-academic-policies</w:t>
        </w:r>
      </w:hyperlink>
      <w:r w:rsidR="00223985">
        <w:t xml:space="preserve">. </w:t>
      </w:r>
      <w:r w:rsidR="00223985" w:rsidRPr="00223985">
        <w:t xml:space="preserve">The law school policy on exam delays and accommodations can be found </w:t>
      </w:r>
      <w:hyperlink r:id="rId9" w:history="1">
        <w:r w:rsidR="00223985" w:rsidRPr="00223985">
          <w:rPr>
            <w:rStyle w:val="Hyperlink"/>
          </w:rPr>
          <w:t>here</w:t>
        </w:r>
      </w:hyperlink>
      <w:r w:rsidR="00223985" w:rsidRPr="00223985">
        <w:t>.</w:t>
      </w:r>
    </w:p>
    <w:p w14:paraId="30B1EB08" w14:textId="385D88A3" w:rsidR="00F0468A" w:rsidRPr="00A47A01" w:rsidRDefault="006B1559" w:rsidP="00223985">
      <w:pPr>
        <w:spacing w:before="100" w:beforeAutospacing="1" w:after="100" w:afterAutospacing="1"/>
        <w:rPr>
          <w:b/>
          <w:bCs/>
        </w:rPr>
      </w:pPr>
      <w:r>
        <w:rPr>
          <w:b/>
          <w:bCs/>
        </w:rPr>
        <w:t>CLASS TOPICS AND ASSIGNMENTS</w:t>
      </w:r>
    </w:p>
    <w:tbl>
      <w:tblPr>
        <w:tblStyle w:val="TableGrid"/>
        <w:tblW w:w="10525" w:type="dxa"/>
        <w:tblLook w:val="04A0" w:firstRow="1" w:lastRow="0" w:firstColumn="1" w:lastColumn="0" w:noHBand="0" w:noVBand="1"/>
      </w:tblPr>
      <w:tblGrid>
        <w:gridCol w:w="1795"/>
        <w:gridCol w:w="5310"/>
        <w:gridCol w:w="3420"/>
      </w:tblGrid>
      <w:tr w:rsidR="00D23DDF" w14:paraId="0219EE95" w14:textId="77777777" w:rsidTr="004140C6">
        <w:tc>
          <w:tcPr>
            <w:tcW w:w="1795" w:type="dxa"/>
          </w:tcPr>
          <w:p w14:paraId="5B35FDFF" w14:textId="52C810A7" w:rsidR="00D23DDF" w:rsidRPr="006B1559" w:rsidRDefault="0049069D" w:rsidP="00D23DDF">
            <w:pPr>
              <w:jc w:val="center"/>
              <w:rPr>
                <w:b/>
                <w:bCs/>
              </w:rPr>
            </w:pPr>
            <w:r w:rsidRPr="006B1559">
              <w:rPr>
                <w:b/>
                <w:bCs/>
              </w:rPr>
              <w:t>Date</w:t>
            </w:r>
          </w:p>
        </w:tc>
        <w:tc>
          <w:tcPr>
            <w:tcW w:w="5310" w:type="dxa"/>
          </w:tcPr>
          <w:p w14:paraId="415DF578" w14:textId="3D505820" w:rsidR="00D23DDF" w:rsidRPr="006B1559" w:rsidRDefault="0049069D" w:rsidP="00D23DDF">
            <w:pPr>
              <w:jc w:val="center"/>
              <w:rPr>
                <w:b/>
                <w:bCs/>
              </w:rPr>
            </w:pPr>
            <w:r w:rsidRPr="006B1559">
              <w:rPr>
                <w:b/>
                <w:bCs/>
              </w:rPr>
              <w:t>Topic</w:t>
            </w:r>
          </w:p>
        </w:tc>
        <w:tc>
          <w:tcPr>
            <w:tcW w:w="3420" w:type="dxa"/>
          </w:tcPr>
          <w:p w14:paraId="1840A67C" w14:textId="77777777" w:rsidR="004951AA" w:rsidRPr="006B1559" w:rsidRDefault="0049069D" w:rsidP="00D23DDF">
            <w:pPr>
              <w:jc w:val="center"/>
              <w:rPr>
                <w:b/>
                <w:bCs/>
              </w:rPr>
            </w:pPr>
            <w:r w:rsidRPr="006B1559">
              <w:rPr>
                <w:b/>
                <w:bCs/>
              </w:rPr>
              <w:t>Assignment</w:t>
            </w:r>
            <w:r w:rsidR="004951AA" w:rsidRPr="006B1559">
              <w:rPr>
                <w:b/>
                <w:bCs/>
              </w:rPr>
              <w:t xml:space="preserve"> For </w:t>
            </w:r>
          </w:p>
          <w:p w14:paraId="4C9EC5E0" w14:textId="5741F429" w:rsidR="00D23DDF" w:rsidRPr="006B1559" w:rsidRDefault="004951AA" w:rsidP="00D23DDF">
            <w:pPr>
              <w:jc w:val="center"/>
              <w:rPr>
                <w:b/>
                <w:bCs/>
              </w:rPr>
            </w:pPr>
            <w:r w:rsidRPr="006B1559">
              <w:rPr>
                <w:b/>
                <w:bCs/>
              </w:rPr>
              <w:t>That Day</w:t>
            </w:r>
          </w:p>
        </w:tc>
      </w:tr>
      <w:tr w:rsidR="00D23DDF" w14:paraId="637EB3BD" w14:textId="77777777" w:rsidTr="004140C6">
        <w:tc>
          <w:tcPr>
            <w:tcW w:w="1795" w:type="dxa"/>
          </w:tcPr>
          <w:p w14:paraId="37E27331" w14:textId="70CC74D9" w:rsidR="00D23DDF" w:rsidRPr="00D23DDF" w:rsidRDefault="00D23DDF">
            <w:r>
              <w:t xml:space="preserve">Monday </w:t>
            </w:r>
            <w:r w:rsidR="00FD5278">
              <w:t>8/16</w:t>
            </w:r>
          </w:p>
        </w:tc>
        <w:tc>
          <w:tcPr>
            <w:tcW w:w="5310" w:type="dxa"/>
          </w:tcPr>
          <w:p w14:paraId="0569E6F7" w14:textId="4FC7C4A4" w:rsidR="00D23DDF" w:rsidRDefault="0049069D">
            <w:r>
              <w:t>Introduction to Mindfulness</w:t>
            </w:r>
            <w:r w:rsidR="00FD5278">
              <w:t xml:space="preserve">, </w:t>
            </w:r>
            <w:r>
              <w:t>Mindfulness Practice</w:t>
            </w:r>
            <w:r w:rsidR="00FD5278">
              <w:t>, and Mindfulness in Law</w:t>
            </w:r>
            <w:r>
              <w:t xml:space="preserve">; </w:t>
            </w:r>
          </w:p>
        </w:tc>
        <w:tc>
          <w:tcPr>
            <w:tcW w:w="3420" w:type="dxa"/>
          </w:tcPr>
          <w:p w14:paraId="4ACE32C6" w14:textId="310EDFB1" w:rsidR="00D23DDF" w:rsidRDefault="004951AA">
            <w:r>
              <w:t xml:space="preserve">Readings; </w:t>
            </w:r>
            <w:r w:rsidR="00FD5278">
              <w:t xml:space="preserve">Writing Assignment, </w:t>
            </w:r>
            <w:r w:rsidR="004E6727">
              <w:t>Daily Practice</w:t>
            </w:r>
          </w:p>
        </w:tc>
      </w:tr>
      <w:tr w:rsidR="00D23DDF" w14:paraId="05E6A817" w14:textId="77777777" w:rsidTr="004140C6">
        <w:tc>
          <w:tcPr>
            <w:tcW w:w="1795" w:type="dxa"/>
          </w:tcPr>
          <w:p w14:paraId="0EC24363" w14:textId="1E0ED4DC" w:rsidR="00D23DDF" w:rsidRPr="00D23DDF" w:rsidRDefault="00D23DDF">
            <w:r>
              <w:t xml:space="preserve">Tuesday </w:t>
            </w:r>
            <w:r w:rsidR="00FD5278">
              <w:t>8</w:t>
            </w:r>
            <w:r>
              <w:t>/</w:t>
            </w:r>
            <w:r w:rsidR="00FD5278">
              <w:t>1</w:t>
            </w:r>
            <w:r>
              <w:t>7</w:t>
            </w:r>
          </w:p>
        </w:tc>
        <w:tc>
          <w:tcPr>
            <w:tcW w:w="5310" w:type="dxa"/>
          </w:tcPr>
          <w:p w14:paraId="4D9FEBC1" w14:textId="0C76A99A" w:rsidR="00D23DDF" w:rsidRDefault="00FD5278">
            <w:r>
              <w:t>Foundations of Attention and Self-Leadership</w:t>
            </w:r>
          </w:p>
        </w:tc>
        <w:tc>
          <w:tcPr>
            <w:tcW w:w="3420" w:type="dxa"/>
          </w:tcPr>
          <w:p w14:paraId="0B242D33" w14:textId="05AE4E88" w:rsidR="00D23DDF" w:rsidRDefault="004951AA">
            <w:r>
              <w:t xml:space="preserve">Readings; </w:t>
            </w:r>
            <w:r w:rsidR="004E6727">
              <w:t>Writing Assignment</w:t>
            </w:r>
            <w:r>
              <w:t xml:space="preserve">; </w:t>
            </w:r>
            <w:r w:rsidR="004E6727">
              <w:t>and Daily Practice</w:t>
            </w:r>
          </w:p>
        </w:tc>
      </w:tr>
      <w:tr w:rsidR="00D23DDF" w14:paraId="7797AB29" w14:textId="77777777" w:rsidTr="004140C6">
        <w:tc>
          <w:tcPr>
            <w:tcW w:w="1795" w:type="dxa"/>
          </w:tcPr>
          <w:p w14:paraId="2C361049" w14:textId="0AFD9C57" w:rsidR="00D23DDF" w:rsidRDefault="00D23DDF">
            <w:r>
              <w:t xml:space="preserve">Wednesday </w:t>
            </w:r>
            <w:r w:rsidR="00FD5278">
              <w:t>8</w:t>
            </w:r>
            <w:r>
              <w:t>/</w:t>
            </w:r>
            <w:r w:rsidR="00FD5278">
              <w:t>1</w:t>
            </w:r>
            <w:r>
              <w:t>8</w:t>
            </w:r>
          </w:p>
        </w:tc>
        <w:tc>
          <w:tcPr>
            <w:tcW w:w="5310" w:type="dxa"/>
          </w:tcPr>
          <w:p w14:paraId="311B89E0" w14:textId="0417BF52" w:rsidR="00D23DDF" w:rsidRDefault="00FD5278" w:rsidP="004951AA">
            <w:r>
              <w:t xml:space="preserve">Mindfulness, Relaxation, Creativity, and Awareness </w:t>
            </w:r>
          </w:p>
        </w:tc>
        <w:tc>
          <w:tcPr>
            <w:tcW w:w="3420" w:type="dxa"/>
          </w:tcPr>
          <w:p w14:paraId="0885298D" w14:textId="2CE61D98" w:rsidR="00D23DDF" w:rsidRDefault="00FD5278">
            <w:r>
              <w:t>Readings; Writing Assignment; and Daily Practice</w:t>
            </w:r>
          </w:p>
        </w:tc>
      </w:tr>
      <w:tr w:rsidR="00D23DDF" w14:paraId="6EFA715E" w14:textId="77777777" w:rsidTr="004140C6">
        <w:tc>
          <w:tcPr>
            <w:tcW w:w="1795" w:type="dxa"/>
          </w:tcPr>
          <w:p w14:paraId="4E5D9FDF" w14:textId="6CEB861A" w:rsidR="00D23DDF" w:rsidRDefault="00D23DDF">
            <w:r>
              <w:lastRenderedPageBreak/>
              <w:t xml:space="preserve">Thursday </w:t>
            </w:r>
            <w:r w:rsidR="00FD5278">
              <w:t>8</w:t>
            </w:r>
            <w:r>
              <w:t>/</w:t>
            </w:r>
            <w:r w:rsidR="00FD5278">
              <w:t>1</w:t>
            </w:r>
            <w:r>
              <w:t>9</w:t>
            </w:r>
          </w:p>
        </w:tc>
        <w:tc>
          <w:tcPr>
            <w:tcW w:w="5310" w:type="dxa"/>
          </w:tcPr>
          <w:p w14:paraId="78CAFCC2" w14:textId="6788BC42" w:rsidR="00D23DDF" w:rsidRDefault="0049069D">
            <w:r>
              <w:t>Mindfulness, Mental Health and Wellness: Stress-Reduction, Self-Compassion</w:t>
            </w:r>
            <w:r w:rsidR="004E6727">
              <w:t xml:space="preserve">, </w:t>
            </w:r>
            <w:r>
              <w:t xml:space="preserve">and Self-Care </w:t>
            </w:r>
          </w:p>
        </w:tc>
        <w:tc>
          <w:tcPr>
            <w:tcW w:w="3420" w:type="dxa"/>
          </w:tcPr>
          <w:p w14:paraId="1E4F9B03" w14:textId="18357F58" w:rsidR="00D23DDF" w:rsidRDefault="00FD5278">
            <w:r>
              <w:t>Readings; Writing Assignment; and Daily Practice</w:t>
            </w:r>
          </w:p>
        </w:tc>
      </w:tr>
      <w:tr w:rsidR="00D23DDF" w14:paraId="1D04281F" w14:textId="77777777" w:rsidTr="004140C6">
        <w:tc>
          <w:tcPr>
            <w:tcW w:w="1795" w:type="dxa"/>
          </w:tcPr>
          <w:p w14:paraId="735945E3" w14:textId="5BF63B2B" w:rsidR="00D23DDF" w:rsidRDefault="00D23DDF">
            <w:r>
              <w:t xml:space="preserve">Friday </w:t>
            </w:r>
            <w:r w:rsidR="00FD5278">
              <w:t>8</w:t>
            </w:r>
            <w:r>
              <w:t>/</w:t>
            </w:r>
            <w:r w:rsidR="00FD5278">
              <w:t>2</w:t>
            </w:r>
            <w:r>
              <w:t>0</w:t>
            </w:r>
          </w:p>
        </w:tc>
        <w:tc>
          <w:tcPr>
            <w:tcW w:w="5310" w:type="dxa"/>
          </w:tcPr>
          <w:p w14:paraId="42DAF97F" w14:textId="63B9C965" w:rsidR="00D23DDF" w:rsidRDefault="004E6727">
            <w:r>
              <w:t>Mindfulness, Decision-Making, and Non-Judgmental Awareness</w:t>
            </w:r>
          </w:p>
        </w:tc>
        <w:tc>
          <w:tcPr>
            <w:tcW w:w="3420" w:type="dxa"/>
          </w:tcPr>
          <w:p w14:paraId="65A2437E" w14:textId="30D909DB" w:rsidR="00D23DDF" w:rsidRDefault="00FD5278">
            <w:r>
              <w:t>Readings; Writing Assignment; and Daily Practice</w:t>
            </w:r>
          </w:p>
        </w:tc>
      </w:tr>
    </w:tbl>
    <w:p w14:paraId="47F17EA7" w14:textId="77777777" w:rsidR="008F49E7" w:rsidRDefault="008F49E7">
      <w:pPr>
        <w:rPr>
          <w:rFonts w:ascii="TimesNewRomanPSMT" w:hAnsi="TimesNewRomanPSMT"/>
          <w:i/>
          <w:iCs/>
          <w:sz w:val="22"/>
          <w:szCs w:val="22"/>
        </w:rPr>
      </w:pPr>
    </w:p>
    <w:p w14:paraId="6CC82BFE" w14:textId="088573B3" w:rsidR="0005125B" w:rsidRDefault="0005125B" w:rsidP="0005125B">
      <w:r w:rsidRPr="0005125B">
        <w:t>*This syllabus is subject to change, moment by moment – a reminder of the nature of life.</w:t>
      </w:r>
    </w:p>
    <w:p w14:paraId="02B4493C" w14:textId="596A46E8" w:rsidR="000D6972" w:rsidRDefault="000D6972" w:rsidP="0005125B"/>
    <w:p w14:paraId="5D2F1064" w14:textId="7194C290" w:rsidR="000D6972" w:rsidRDefault="000D6972">
      <w:r>
        <w:br w:type="page"/>
      </w:r>
    </w:p>
    <w:p w14:paraId="72F90047" w14:textId="29E67E59" w:rsidR="000D6972" w:rsidRDefault="000D6972" w:rsidP="000D6972">
      <w:pPr>
        <w:jc w:val="center"/>
      </w:pPr>
      <w:r>
        <w:lastRenderedPageBreak/>
        <w:t>Information</w:t>
      </w:r>
      <w:r w:rsidR="00AE694E">
        <w:t xml:space="preserve"> on Class Readings</w:t>
      </w:r>
    </w:p>
    <w:p w14:paraId="4BB70503" w14:textId="47482C9D" w:rsidR="000D6972" w:rsidRDefault="000D6972" w:rsidP="000D6972">
      <w:pPr>
        <w:jc w:val="center"/>
      </w:pPr>
    </w:p>
    <w:p w14:paraId="215503FE" w14:textId="29D9CC94" w:rsidR="000D6972" w:rsidRDefault="000D6972" w:rsidP="000D6972">
      <w:r>
        <w:t xml:space="preserve">The class readings will be prepared as a PDF and made available to students at least a week in advance of the first day of class.  It will include excerpts from a book I am publishing with Elgar on mindfulness for lawyers and law students that will not be released until </w:t>
      </w:r>
      <w:r w:rsidR="0050056E">
        <w:t>202</w:t>
      </w:r>
      <w:r w:rsidR="005B039B">
        <w:t>1 and is solely for your personal education use</w:t>
      </w:r>
      <w:r w:rsidR="0050056E">
        <w:t xml:space="preserve">. </w:t>
      </w:r>
      <w:r>
        <w:t xml:space="preserve">Additionally, readings will be drawn from </w:t>
      </w:r>
      <w:r w:rsidR="00AE694E">
        <w:t xml:space="preserve">among </w:t>
      </w:r>
      <w:r>
        <w:t>the below</w:t>
      </w:r>
      <w:r w:rsidR="004140C6">
        <w:t xml:space="preserve">, along with </w:t>
      </w:r>
      <w:r w:rsidR="0050056E">
        <w:t>mindfulness columns from various bar periodicals</w:t>
      </w:r>
      <w:r w:rsidR="005B039B">
        <w:t>.</w:t>
      </w:r>
    </w:p>
    <w:p w14:paraId="0FED9D91" w14:textId="0F34ED92" w:rsidR="000D6972" w:rsidRDefault="000D6972" w:rsidP="000D6972"/>
    <w:p w14:paraId="7C8AC257" w14:textId="2A9786FB" w:rsidR="00AE694E" w:rsidRPr="00AE694E" w:rsidRDefault="00AE694E" w:rsidP="000D6972">
      <w:pPr>
        <w:rPr>
          <w:b/>
          <w:bCs/>
        </w:rPr>
      </w:pPr>
      <w:r>
        <w:t>--Brantley, J., “</w:t>
      </w:r>
      <w:r w:rsidRPr="00AE694E">
        <w:t>Cooling the Raging Fires of Anger</w:t>
      </w:r>
      <w:r>
        <w:t>,” Mindful Magazine (April, 2016).</w:t>
      </w:r>
    </w:p>
    <w:p w14:paraId="48AEE34C" w14:textId="0D3F20B6" w:rsidR="000D6972" w:rsidRDefault="000D6972" w:rsidP="000D6972">
      <w:r>
        <w:t>--</w:t>
      </w:r>
      <w:r w:rsidRPr="000D6972">
        <w:t>George, J</w:t>
      </w:r>
      <w:r w:rsidR="00AE694E">
        <w:t>.</w:t>
      </w:r>
      <w:r w:rsidRPr="000D6972">
        <w:t xml:space="preserve"> S</w:t>
      </w:r>
      <w:r w:rsidR="00AE694E">
        <w:t>.</w:t>
      </w:r>
      <w:r w:rsidRPr="000D6972">
        <w:t>, "The Cure for the Distracted Mind: Why Law Schools Should Teach Mindfulness" 53 Duq. L. Rev. 215, (2015).</w:t>
      </w:r>
    </w:p>
    <w:p w14:paraId="6A165ADB" w14:textId="6D19BB57" w:rsidR="00AE694E" w:rsidRPr="00AE694E" w:rsidRDefault="00AE694E" w:rsidP="000D6972">
      <w:pPr>
        <w:rPr>
          <w:b/>
          <w:bCs/>
        </w:rPr>
      </w:pPr>
      <w:r>
        <w:t>--George, B., “</w:t>
      </w:r>
      <w:r w:rsidRPr="00AE694E">
        <w:t>Mindfulness Helps You Become a Better Leader</w:t>
      </w:r>
      <w:r>
        <w:t>” (Harvard Bus. Rev. 2012).</w:t>
      </w:r>
    </w:p>
    <w:p w14:paraId="534F7FCA" w14:textId="77777777" w:rsidR="004140C6" w:rsidRPr="004140C6" w:rsidRDefault="004140C6" w:rsidP="004140C6">
      <w:pPr>
        <w:rPr>
          <w:rFonts w:eastAsiaTheme="minorHAnsi"/>
        </w:rPr>
      </w:pPr>
      <w:r w:rsidRPr="004140C6">
        <w:t>--</w:t>
      </w:r>
      <w:r w:rsidRPr="004140C6">
        <w:rPr>
          <w:rFonts w:eastAsiaTheme="minorHAnsi"/>
        </w:rPr>
        <w:t>Gold, A., “Mindfulness: A Challenge for Our Times,” Dade-County Bar Association Bulletin, (May 2012).</w:t>
      </w:r>
    </w:p>
    <w:p w14:paraId="1B013342" w14:textId="2CC9F0A3" w:rsidR="000D6972" w:rsidRDefault="000D6972" w:rsidP="000D6972">
      <w:r>
        <w:t>--</w:t>
      </w:r>
      <w:r w:rsidRPr="000D6972">
        <w:t>Halpern, C., “The Mindful Lawyer: Why Contemporary Lawyers Are Practicing Meditation,” 61 J. Leg. Educ. 641 (2012).</w:t>
      </w:r>
    </w:p>
    <w:p w14:paraId="48B8F28D" w14:textId="027C572A" w:rsidR="00AE694E" w:rsidRDefault="00AE694E" w:rsidP="000D6972">
      <w:r>
        <w:t>--</w:t>
      </w:r>
      <w:r w:rsidRPr="00AE694E">
        <w:t>Hyman, J. P., “The Mindful Lawyer: Mindfulness Meditation and Law Practice,” 33 Vermont Bar Journal 40 (2007).</w:t>
      </w:r>
    </w:p>
    <w:p w14:paraId="5990B685" w14:textId="594F924A" w:rsidR="000D6972" w:rsidRDefault="000D6972" w:rsidP="000D6972">
      <w:r>
        <w:t>--</w:t>
      </w:r>
      <w:r w:rsidRPr="000D6972">
        <w:rPr>
          <w:rFonts w:ascii="TimesNewRomanPSMT" w:hAnsi="TimesNewRomanPSMT"/>
          <w:sz w:val="22"/>
          <w:szCs w:val="22"/>
        </w:rPr>
        <w:t xml:space="preserve"> </w:t>
      </w:r>
      <w:r w:rsidRPr="000D6972">
        <w:t xml:space="preserve">Jha, A., &amp; Rogers, S., (2019) </w:t>
      </w:r>
      <w:r w:rsidRPr="000D6972">
        <w:rPr>
          <w:i/>
          <w:iCs/>
        </w:rPr>
        <w:t xml:space="preserve">The Science of Mindfulness and the Practice of Law, </w:t>
      </w:r>
      <w:r w:rsidRPr="000D6972">
        <w:t xml:space="preserve">36(3) ABA GP Solo 32. </w:t>
      </w:r>
    </w:p>
    <w:p w14:paraId="7300542A" w14:textId="08C0814E" w:rsidR="000D6972" w:rsidRDefault="000D6972" w:rsidP="000D6972">
      <w:r>
        <w:t>--</w:t>
      </w:r>
      <w:r w:rsidRPr="000D6972">
        <w:t xml:space="preserve">Kabat-Zinn, J., “Mindfulness for Beginners” </w:t>
      </w:r>
      <w:r w:rsidR="00AE694E" w:rsidRPr="00AE694E">
        <w:rPr>
          <w:i/>
          <w:iCs/>
        </w:rPr>
        <w:t>(excerpted p</w:t>
      </w:r>
      <w:r w:rsidR="00AE694E">
        <w:rPr>
          <w:i/>
          <w:iCs/>
        </w:rPr>
        <w:t>ortions</w:t>
      </w:r>
      <w:r w:rsidR="00AE694E" w:rsidRPr="00AE694E">
        <w:rPr>
          <w:i/>
          <w:iCs/>
        </w:rPr>
        <w:t>).</w:t>
      </w:r>
    </w:p>
    <w:p w14:paraId="688C663F" w14:textId="571F4EC4" w:rsidR="000D6972" w:rsidRPr="000D6972" w:rsidRDefault="000D6972" w:rsidP="000D6972">
      <w:r>
        <w:t>--</w:t>
      </w:r>
      <w:r w:rsidRPr="000D6972">
        <w:t xml:space="preserve">Keeva, S., “Practicing </w:t>
      </w:r>
      <w:r w:rsidR="00043A5C">
        <w:t>F</w:t>
      </w:r>
      <w:r w:rsidRPr="000D6972">
        <w:t>rom the Inside Out,” 7 Harv. Negot. L. Rev. 97 (2002).</w:t>
      </w:r>
    </w:p>
    <w:p w14:paraId="4665B41E" w14:textId="5E52F82C" w:rsidR="000D6972" w:rsidRDefault="000D6972" w:rsidP="000D6972">
      <w:r>
        <w:t>--</w:t>
      </w:r>
      <w:r w:rsidRPr="000D6972">
        <w:t>Magee, R., “Educating Lawyers to Meditate? From Exercises to Epistemology to Ethics: The Contemplative Practice and Law Movement as Legal Education Reform,” 79 UMKC L. Rev. 535 (2011). </w:t>
      </w:r>
      <w:r w:rsidR="00AE694E" w:rsidRPr="00AE694E">
        <w:rPr>
          <w:i/>
          <w:iCs/>
        </w:rPr>
        <w:t>(excerpted p</w:t>
      </w:r>
      <w:r w:rsidR="00AE694E">
        <w:rPr>
          <w:i/>
          <w:iCs/>
        </w:rPr>
        <w:t>ortions</w:t>
      </w:r>
      <w:r w:rsidR="00AE694E" w:rsidRPr="00AE694E">
        <w:rPr>
          <w:i/>
          <w:iCs/>
        </w:rPr>
        <w:t>).</w:t>
      </w:r>
    </w:p>
    <w:p w14:paraId="6CD66D68" w14:textId="143ACB46" w:rsidR="00131A3C" w:rsidRDefault="00131A3C" w:rsidP="000D6972">
      <w:r>
        <w:t>--</w:t>
      </w:r>
      <w:r w:rsidRPr="00131A3C">
        <w:t>Morrison, A. B., Goolsarran, M., Rogers, S. L., &amp; Jha, A. P. (2014). Taming a wandering attention: Short-form mindfulness training in student cohorts. </w:t>
      </w:r>
      <w:r w:rsidRPr="00131A3C">
        <w:rPr>
          <w:i/>
          <w:iCs/>
        </w:rPr>
        <w:t>Frontiers in Human Neuroscience, 7</w:t>
      </w:r>
      <w:r w:rsidRPr="00131A3C">
        <w:t>(897), 1-12. doi: 10.3389/fnhum.2013.00897.</w:t>
      </w:r>
      <w:r>
        <w:t xml:space="preserve"> </w:t>
      </w:r>
      <w:r w:rsidRPr="00043A5C">
        <w:rPr>
          <w:i/>
          <w:iCs/>
        </w:rPr>
        <w:t>(likely will be a “Science Daily” report on this research)</w:t>
      </w:r>
    </w:p>
    <w:p w14:paraId="3FE382ED" w14:textId="7225E35E" w:rsidR="000D6972" w:rsidRDefault="000D6972" w:rsidP="000D6972">
      <w:r>
        <w:t>--</w:t>
      </w:r>
      <w:r w:rsidRPr="000D6972">
        <w:t>Riskin, L., “Awareness and Ethics in Dispute Resolution and Law: Why Mindfulness Tends to Foster Ethical Behavior,” S. Tex. L. Rev. 493-503 (2009).</w:t>
      </w:r>
    </w:p>
    <w:p w14:paraId="0A469A39" w14:textId="6680773F" w:rsidR="000D6972" w:rsidRDefault="000D6972" w:rsidP="000D6972">
      <w:r>
        <w:t>--</w:t>
      </w:r>
      <w:r w:rsidRPr="000D6972">
        <w:t>Riskin, L., “Annual Saltman Lecture: Further Beyond Reason: Emotions, the Core Concerns, and Mindfulness in Negotiation,” 20 Nev. L. J. 289 (2010).</w:t>
      </w:r>
    </w:p>
    <w:p w14:paraId="696B8A5E" w14:textId="2E94F6A6" w:rsidR="000D6972" w:rsidRDefault="000D6972" w:rsidP="000D6972">
      <w:r>
        <w:t>--</w:t>
      </w:r>
      <w:r w:rsidRPr="000D6972">
        <w:t>Rogers, S.L., McAliley, C., &amp; Jha, A.P. (2018). Mindfulness training for judges: mind wandering and the development of cognitive resilience. Court Review, Vol 54, pp 80-89.</w:t>
      </w:r>
    </w:p>
    <w:p w14:paraId="3A6B60B3" w14:textId="31A47DFC" w:rsidR="00131A3C" w:rsidRPr="004140C6" w:rsidRDefault="00131A3C" w:rsidP="00131A3C">
      <w:pPr>
        <w:rPr>
          <w:rFonts w:eastAsiaTheme="minorHAnsi"/>
        </w:rPr>
      </w:pPr>
      <w:r w:rsidRPr="004140C6">
        <w:t>--</w:t>
      </w:r>
      <w:r w:rsidRPr="004140C6">
        <w:rPr>
          <w:rFonts w:eastAsiaTheme="minorHAnsi"/>
        </w:rPr>
        <w:t>Rogers,</w:t>
      </w:r>
      <w:r w:rsidRPr="004140C6">
        <w:t xml:space="preserve"> S.L.,</w:t>
      </w:r>
      <w:r w:rsidRPr="004140C6">
        <w:rPr>
          <w:rFonts w:eastAsiaTheme="minorHAnsi"/>
        </w:rPr>
        <w:t xml:space="preserve"> Mindfulness and the Importance of Practice 90 (4) Fla. B. J (April 2016) </w:t>
      </w:r>
    </w:p>
    <w:p w14:paraId="6987EB06" w14:textId="4702866C" w:rsidR="00AE694E" w:rsidRDefault="000D6972" w:rsidP="000D6972">
      <w:pPr>
        <w:rPr>
          <w:i/>
          <w:iCs/>
        </w:rPr>
      </w:pPr>
      <w:r>
        <w:t>--</w:t>
      </w:r>
      <w:r w:rsidRPr="000D6972">
        <w:t>Rooks, J., Morrison, A. B., Goolsarran, M., Rogers, S. L., &amp; Jha, A. P. (2017). “We are talking about practice”: the influence of mindfulness vs. relaxation training on athletes’ attention and well-being over high-demand intervals. </w:t>
      </w:r>
      <w:r w:rsidRPr="000D6972">
        <w:rPr>
          <w:i/>
          <w:iCs/>
        </w:rPr>
        <w:t>Journal of Cognitive Enhancement,</w:t>
      </w:r>
      <w:r w:rsidRPr="000D6972">
        <w:t> 1(2), 141-153. doi:10.1007/s41465-017-0016-5.</w:t>
      </w:r>
      <w:r>
        <w:t xml:space="preserve"> </w:t>
      </w:r>
      <w:r w:rsidRPr="00043A5C">
        <w:rPr>
          <w:i/>
          <w:iCs/>
        </w:rPr>
        <w:t xml:space="preserve">(likely will be a </w:t>
      </w:r>
      <w:r w:rsidR="00043A5C" w:rsidRPr="00043A5C">
        <w:rPr>
          <w:i/>
          <w:iCs/>
        </w:rPr>
        <w:t>“Science Daily” report on this research)</w:t>
      </w:r>
    </w:p>
    <w:p w14:paraId="50840C67" w14:textId="58C54B61" w:rsidR="0050056E" w:rsidRPr="0050056E" w:rsidRDefault="0050056E" w:rsidP="0050056E">
      <w:pPr>
        <w:rPr>
          <w:i/>
          <w:iCs/>
        </w:rPr>
      </w:pPr>
      <w:r w:rsidRPr="0050056E">
        <w:t>--Rogers, S., (2019).</w:t>
      </w:r>
      <w:r w:rsidRPr="0050056E">
        <w:rPr>
          <w:i/>
          <w:iCs/>
        </w:rPr>
        <w:t xml:space="preserve"> </w:t>
      </w:r>
      <w:r>
        <w:rPr>
          <w:i/>
          <w:iCs/>
        </w:rPr>
        <w:t>“</w:t>
      </w:r>
      <w:r w:rsidRPr="0050056E">
        <w:t>Mindfulness, Mental Health and Wellness,</w:t>
      </w:r>
      <w:r>
        <w:t>”</w:t>
      </w:r>
      <w:r w:rsidRPr="0050056E">
        <w:rPr>
          <w:i/>
          <w:iCs/>
        </w:rPr>
        <w:t xml:space="preserve"> 36(3) ABA GP Solo 12. </w:t>
      </w:r>
    </w:p>
    <w:p w14:paraId="7D76815C" w14:textId="77777777" w:rsidR="00AE694E" w:rsidRPr="00AE694E" w:rsidRDefault="00AE694E" w:rsidP="00AE694E">
      <w:pPr>
        <w:rPr>
          <w:i/>
          <w:iCs/>
        </w:rPr>
      </w:pPr>
      <w:r>
        <w:rPr>
          <w:i/>
          <w:iCs/>
        </w:rPr>
        <w:t>--</w:t>
      </w:r>
      <w:r w:rsidRPr="00AE694E">
        <w:t>Scott, C., "Mindfulness in Law: A Path to Well-being and Balance for Lawyers and Law Students"</w:t>
      </w:r>
      <w:r w:rsidRPr="00AE694E">
        <w:rPr>
          <w:i/>
          <w:iCs/>
        </w:rPr>
        <w:t xml:space="preserve"> 60 Ariz. L. Rev. 636 </w:t>
      </w:r>
      <w:r w:rsidRPr="00AE694E">
        <w:t>(2018).</w:t>
      </w:r>
    </w:p>
    <w:p w14:paraId="31127CE4" w14:textId="232B1648" w:rsidR="000D6972" w:rsidRPr="004140C6" w:rsidRDefault="004140C6" w:rsidP="000D6972">
      <w:r>
        <w:t>--Singer, M., “The Untethered Soul”</w:t>
      </w:r>
    </w:p>
    <w:p w14:paraId="2B532BA0" w14:textId="608889C9" w:rsidR="00131A3C" w:rsidRPr="00131A3C" w:rsidRDefault="004140C6" w:rsidP="000D6972">
      <w:r>
        <w:t>--</w:t>
      </w:r>
      <w:r w:rsidRPr="00AE694E">
        <w:t xml:space="preserve">Singerman, P.S., "The Return on Investment from My Study and Practice of Mindfulness," </w:t>
      </w:r>
      <w:r w:rsidRPr="00AE694E">
        <w:rPr>
          <w:rFonts w:eastAsiaTheme="minorHAnsi"/>
        </w:rPr>
        <w:t>90 (4) Fla. B. J (April 2016)</w:t>
      </w:r>
    </w:p>
    <w:p w14:paraId="36E46BC9" w14:textId="0C060E8E" w:rsidR="000D6972" w:rsidRDefault="000D6972" w:rsidP="000D6972">
      <w:r>
        <w:t>--</w:t>
      </w:r>
      <w:r w:rsidRPr="000D6972">
        <w:t>Tropin, H., “Meditation and Controlling the Inner-Mongo,” DCBA Bulletin (April 2012).</w:t>
      </w:r>
    </w:p>
    <w:p w14:paraId="5F69073F" w14:textId="4521CC74" w:rsidR="00FD5278" w:rsidRPr="0005125B" w:rsidRDefault="00FD5278" w:rsidP="000D6972">
      <w:r>
        <w:t>--Rogers, Readings from ABA Journal and Florida Bar Journal, and forthcoming textbook.</w:t>
      </w:r>
    </w:p>
    <w:sectPr w:rsidR="00FD5278" w:rsidRPr="0005125B" w:rsidSect="00AE694E">
      <w:pgSz w:w="12240" w:h="15840"/>
      <w:pgMar w:top="1440"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A5128"/>
    <w:multiLevelType w:val="multilevel"/>
    <w:tmpl w:val="80C0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01"/>
    <w:rsid w:val="000012CD"/>
    <w:rsid w:val="00007BD6"/>
    <w:rsid w:val="00043A5C"/>
    <w:rsid w:val="0005125B"/>
    <w:rsid w:val="000D6972"/>
    <w:rsid w:val="00131A3C"/>
    <w:rsid w:val="00192B53"/>
    <w:rsid w:val="00223985"/>
    <w:rsid w:val="002533AC"/>
    <w:rsid w:val="00362A65"/>
    <w:rsid w:val="004140C6"/>
    <w:rsid w:val="00486419"/>
    <w:rsid w:val="0049069D"/>
    <w:rsid w:val="004951AA"/>
    <w:rsid w:val="004E6727"/>
    <w:rsid w:val="0050056E"/>
    <w:rsid w:val="0054664A"/>
    <w:rsid w:val="0054783B"/>
    <w:rsid w:val="00582C58"/>
    <w:rsid w:val="005B039B"/>
    <w:rsid w:val="006B1559"/>
    <w:rsid w:val="006B4B88"/>
    <w:rsid w:val="006D3A3D"/>
    <w:rsid w:val="0073690F"/>
    <w:rsid w:val="00800AC3"/>
    <w:rsid w:val="00880AA3"/>
    <w:rsid w:val="008B356C"/>
    <w:rsid w:val="008F49E7"/>
    <w:rsid w:val="00934122"/>
    <w:rsid w:val="009A3B42"/>
    <w:rsid w:val="00A47A01"/>
    <w:rsid w:val="00AE694E"/>
    <w:rsid w:val="00C72CF5"/>
    <w:rsid w:val="00C93C1F"/>
    <w:rsid w:val="00D23DDF"/>
    <w:rsid w:val="00D41024"/>
    <w:rsid w:val="00D6430E"/>
    <w:rsid w:val="00F0468A"/>
    <w:rsid w:val="00FD2171"/>
    <w:rsid w:val="00FD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F077"/>
  <w15:chartTrackingRefBased/>
  <w15:docId w15:val="{1E31F6E4-EF40-9249-9E17-CAC0FCFC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0C6"/>
    <w:rPr>
      <w:rFonts w:ascii="Times New Roman" w:eastAsia="Times New Roman" w:hAnsi="Times New Roman" w:cs="Times New Roman"/>
    </w:rPr>
  </w:style>
  <w:style w:type="paragraph" w:styleId="Heading1">
    <w:name w:val="heading 1"/>
    <w:basedOn w:val="Normal"/>
    <w:next w:val="Normal"/>
    <w:link w:val="Heading1Char"/>
    <w:uiPriority w:val="9"/>
    <w:qFormat/>
    <w:rsid w:val="00AE69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A01"/>
    <w:pPr>
      <w:spacing w:before="100" w:beforeAutospacing="1" w:after="100" w:afterAutospacing="1"/>
    </w:pPr>
  </w:style>
  <w:style w:type="table" w:styleId="TableGrid">
    <w:name w:val="Table Grid"/>
    <w:basedOn w:val="TableNormal"/>
    <w:uiPriority w:val="39"/>
    <w:rsid w:val="00D2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727"/>
    <w:rPr>
      <w:color w:val="0563C1" w:themeColor="hyperlink"/>
      <w:u w:val="single"/>
    </w:rPr>
  </w:style>
  <w:style w:type="character" w:styleId="UnresolvedMention">
    <w:name w:val="Unresolved Mention"/>
    <w:basedOn w:val="DefaultParagraphFont"/>
    <w:uiPriority w:val="99"/>
    <w:rsid w:val="004E6727"/>
    <w:rPr>
      <w:color w:val="605E5C"/>
      <w:shd w:val="clear" w:color="auto" w:fill="E1DFDD"/>
    </w:rPr>
  </w:style>
  <w:style w:type="character" w:styleId="FollowedHyperlink">
    <w:name w:val="FollowedHyperlink"/>
    <w:basedOn w:val="DefaultParagraphFont"/>
    <w:uiPriority w:val="99"/>
    <w:semiHidden/>
    <w:unhideWhenUsed/>
    <w:rsid w:val="006B1559"/>
    <w:rPr>
      <w:color w:val="954F72" w:themeColor="followedHyperlink"/>
      <w:u w:val="single"/>
    </w:rPr>
  </w:style>
  <w:style w:type="character" w:customStyle="1" w:styleId="Heading1Char">
    <w:name w:val="Heading 1 Char"/>
    <w:basedOn w:val="DefaultParagraphFont"/>
    <w:link w:val="Heading1"/>
    <w:uiPriority w:val="9"/>
    <w:rsid w:val="00AE69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654">
      <w:bodyDiv w:val="1"/>
      <w:marLeft w:val="0"/>
      <w:marRight w:val="0"/>
      <w:marTop w:val="0"/>
      <w:marBottom w:val="0"/>
      <w:divBdr>
        <w:top w:val="none" w:sz="0" w:space="0" w:color="auto"/>
        <w:left w:val="none" w:sz="0" w:space="0" w:color="auto"/>
        <w:bottom w:val="none" w:sz="0" w:space="0" w:color="auto"/>
        <w:right w:val="none" w:sz="0" w:space="0" w:color="auto"/>
      </w:divBdr>
    </w:div>
    <w:div w:id="114176859">
      <w:bodyDiv w:val="1"/>
      <w:marLeft w:val="0"/>
      <w:marRight w:val="0"/>
      <w:marTop w:val="0"/>
      <w:marBottom w:val="0"/>
      <w:divBdr>
        <w:top w:val="none" w:sz="0" w:space="0" w:color="auto"/>
        <w:left w:val="none" w:sz="0" w:space="0" w:color="auto"/>
        <w:bottom w:val="none" w:sz="0" w:space="0" w:color="auto"/>
        <w:right w:val="none" w:sz="0" w:space="0" w:color="auto"/>
      </w:divBdr>
    </w:div>
    <w:div w:id="206845491">
      <w:bodyDiv w:val="1"/>
      <w:marLeft w:val="0"/>
      <w:marRight w:val="0"/>
      <w:marTop w:val="0"/>
      <w:marBottom w:val="0"/>
      <w:divBdr>
        <w:top w:val="none" w:sz="0" w:space="0" w:color="auto"/>
        <w:left w:val="none" w:sz="0" w:space="0" w:color="auto"/>
        <w:bottom w:val="none" w:sz="0" w:space="0" w:color="auto"/>
        <w:right w:val="none" w:sz="0" w:space="0" w:color="auto"/>
      </w:divBdr>
    </w:div>
    <w:div w:id="209270886">
      <w:bodyDiv w:val="1"/>
      <w:marLeft w:val="0"/>
      <w:marRight w:val="0"/>
      <w:marTop w:val="0"/>
      <w:marBottom w:val="0"/>
      <w:divBdr>
        <w:top w:val="none" w:sz="0" w:space="0" w:color="auto"/>
        <w:left w:val="none" w:sz="0" w:space="0" w:color="auto"/>
        <w:bottom w:val="none" w:sz="0" w:space="0" w:color="auto"/>
        <w:right w:val="none" w:sz="0" w:space="0" w:color="auto"/>
      </w:divBdr>
      <w:divsChild>
        <w:div w:id="16086835">
          <w:marLeft w:val="0"/>
          <w:marRight w:val="0"/>
          <w:marTop w:val="0"/>
          <w:marBottom w:val="0"/>
          <w:divBdr>
            <w:top w:val="none" w:sz="0" w:space="0" w:color="auto"/>
            <w:left w:val="none" w:sz="0" w:space="0" w:color="auto"/>
            <w:bottom w:val="none" w:sz="0" w:space="0" w:color="auto"/>
            <w:right w:val="none" w:sz="0" w:space="0" w:color="auto"/>
          </w:divBdr>
          <w:divsChild>
            <w:div w:id="423720548">
              <w:marLeft w:val="0"/>
              <w:marRight w:val="0"/>
              <w:marTop w:val="0"/>
              <w:marBottom w:val="0"/>
              <w:divBdr>
                <w:top w:val="none" w:sz="0" w:space="0" w:color="auto"/>
                <w:left w:val="none" w:sz="0" w:space="0" w:color="auto"/>
                <w:bottom w:val="none" w:sz="0" w:space="0" w:color="auto"/>
                <w:right w:val="none" w:sz="0" w:space="0" w:color="auto"/>
              </w:divBdr>
              <w:divsChild>
                <w:div w:id="18027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6487">
      <w:bodyDiv w:val="1"/>
      <w:marLeft w:val="0"/>
      <w:marRight w:val="0"/>
      <w:marTop w:val="0"/>
      <w:marBottom w:val="0"/>
      <w:divBdr>
        <w:top w:val="none" w:sz="0" w:space="0" w:color="auto"/>
        <w:left w:val="none" w:sz="0" w:space="0" w:color="auto"/>
        <w:bottom w:val="none" w:sz="0" w:space="0" w:color="auto"/>
        <w:right w:val="none" w:sz="0" w:space="0" w:color="auto"/>
      </w:divBdr>
    </w:div>
    <w:div w:id="266545869">
      <w:bodyDiv w:val="1"/>
      <w:marLeft w:val="0"/>
      <w:marRight w:val="0"/>
      <w:marTop w:val="0"/>
      <w:marBottom w:val="0"/>
      <w:divBdr>
        <w:top w:val="none" w:sz="0" w:space="0" w:color="auto"/>
        <w:left w:val="none" w:sz="0" w:space="0" w:color="auto"/>
        <w:bottom w:val="none" w:sz="0" w:space="0" w:color="auto"/>
        <w:right w:val="none" w:sz="0" w:space="0" w:color="auto"/>
      </w:divBdr>
    </w:div>
    <w:div w:id="319817050">
      <w:bodyDiv w:val="1"/>
      <w:marLeft w:val="0"/>
      <w:marRight w:val="0"/>
      <w:marTop w:val="0"/>
      <w:marBottom w:val="0"/>
      <w:divBdr>
        <w:top w:val="none" w:sz="0" w:space="0" w:color="auto"/>
        <w:left w:val="none" w:sz="0" w:space="0" w:color="auto"/>
        <w:bottom w:val="none" w:sz="0" w:space="0" w:color="auto"/>
        <w:right w:val="none" w:sz="0" w:space="0" w:color="auto"/>
      </w:divBdr>
    </w:div>
    <w:div w:id="323703971">
      <w:bodyDiv w:val="1"/>
      <w:marLeft w:val="0"/>
      <w:marRight w:val="0"/>
      <w:marTop w:val="0"/>
      <w:marBottom w:val="0"/>
      <w:divBdr>
        <w:top w:val="none" w:sz="0" w:space="0" w:color="auto"/>
        <w:left w:val="none" w:sz="0" w:space="0" w:color="auto"/>
        <w:bottom w:val="none" w:sz="0" w:space="0" w:color="auto"/>
        <w:right w:val="none" w:sz="0" w:space="0" w:color="auto"/>
      </w:divBdr>
    </w:div>
    <w:div w:id="371267385">
      <w:bodyDiv w:val="1"/>
      <w:marLeft w:val="0"/>
      <w:marRight w:val="0"/>
      <w:marTop w:val="0"/>
      <w:marBottom w:val="0"/>
      <w:divBdr>
        <w:top w:val="none" w:sz="0" w:space="0" w:color="auto"/>
        <w:left w:val="none" w:sz="0" w:space="0" w:color="auto"/>
        <w:bottom w:val="none" w:sz="0" w:space="0" w:color="auto"/>
        <w:right w:val="none" w:sz="0" w:space="0" w:color="auto"/>
      </w:divBdr>
    </w:div>
    <w:div w:id="443962632">
      <w:bodyDiv w:val="1"/>
      <w:marLeft w:val="0"/>
      <w:marRight w:val="0"/>
      <w:marTop w:val="0"/>
      <w:marBottom w:val="0"/>
      <w:divBdr>
        <w:top w:val="none" w:sz="0" w:space="0" w:color="auto"/>
        <w:left w:val="none" w:sz="0" w:space="0" w:color="auto"/>
        <w:bottom w:val="none" w:sz="0" w:space="0" w:color="auto"/>
        <w:right w:val="none" w:sz="0" w:space="0" w:color="auto"/>
      </w:divBdr>
    </w:div>
    <w:div w:id="600649122">
      <w:bodyDiv w:val="1"/>
      <w:marLeft w:val="0"/>
      <w:marRight w:val="0"/>
      <w:marTop w:val="0"/>
      <w:marBottom w:val="0"/>
      <w:divBdr>
        <w:top w:val="none" w:sz="0" w:space="0" w:color="auto"/>
        <w:left w:val="none" w:sz="0" w:space="0" w:color="auto"/>
        <w:bottom w:val="none" w:sz="0" w:space="0" w:color="auto"/>
        <w:right w:val="none" w:sz="0" w:space="0" w:color="auto"/>
      </w:divBdr>
    </w:div>
    <w:div w:id="648945911">
      <w:bodyDiv w:val="1"/>
      <w:marLeft w:val="0"/>
      <w:marRight w:val="0"/>
      <w:marTop w:val="0"/>
      <w:marBottom w:val="0"/>
      <w:divBdr>
        <w:top w:val="none" w:sz="0" w:space="0" w:color="auto"/>
        <w:left w:val="none" w:sz="0" w:space="0" w:color="auto"/>
        <w:bottom w:val="none" w:sz="0" w:space="0" w:color="auto"/>
        <w:right w:val="none" w:sz="0" w:space="0" w:color="auto"/>
      </w:divBdr>
    </w:div>
    <w:div w:id="697001081">
      <w:bodyDiv w:val="1"/>
      <w:marLeft w:val="0"/>
      <w:marRight w:val="0"/>
      <w:marTop w:val="0"/>
      <w:marBottom w:val="0"/>
      <w:divBdr>
        <w:top w:val="none" w:sz="0" w:space="0" w:color="auto"/>
        <w:left w:val="none" w:sz="0" w:space="0" w:color="auto"/>
        <w:bottom w:val="none" w:sz="0" w:space="0" w:color="auto"/>
        <w:right w:val="none" w:sz="0" w:space="0" w:color="auto"/>
      </w:divBdr>
    </w:div>
    <w:div w:id="786703825">
      <w:bodyDiv w:val="1"/>
      <w:marLeft w:val="0"/>
      <w:marRight w:val="0"/>
      <w:marTop w:val="0"/>
      <w:marBottom w:val="0"/>
      <w:divBdr>
        <w:top w:val="none" w:sz="0" w:space="0" w:color="auto"/>
        <w:left w:val="none" w:sz="0" w:space="0" w:color="auto"/>
        <w:bottom w:val="none" w:sz="0" w:space="0" w:color="auto"/>
        <w:right w:val="none" w:sz="0" w:space="0" w:color="auto"/>
      </w:divBdr>
    </w:div>
    <w:div w:id="870919330">
      <w:bodyDiv w:val="1"/>
      <w:marLeft w:val="0"/>
      <w:marRight w:val="0"/>
      <w:marTop w:val="0"/>
      <w:marBottom w:val="0"/>
      <w:divBdr>
        <w:top w:val="none" w:sz="0" w:space="0" w:color="auto"/>
        <w:left w:val="none" w:sz="0" w:space="0" w:color="auto"/>
        <w:bottom w:val="none" w:sz="0" w:space="0" w:color="auto"/>
        <w:right w:val="none" w:sz="0" w:space="0" w:color="auto"/>
      </w:divBdr>
      <w:divsChild>
        <w:div w:id="551112818">
          <w:marLeft w:val="0"/>
          <w:marRight w:val="0"/>
          <w:marTop w:val="0"/>
          <w:marBottom w:val="0"/>
          <w:divBdr>
            <w:top w:val="none" w:sz="0" w:space="0" w:color="auto"/>
            <w:left w:val="none" w:sz="0" w:space="0" w:color="auto"/>
            <w:bottom w:val="none" w:sz="0" w:space="0" w:color="auto"/>
            <w:right w:val="none" w:sz="0" w:space="0" w:color="auto"/>
          </w:divBdr>
          <w:divsChild>
            <w:div w:id="2134860998">
              <w:marLeft w:val="0"/>
              <w:marRight w:val="0"/>
              <w:marTop w:val="0"/>
              <w:marBottom w:val="0"/>
              <w:divBdr>
                <w:top w:val="none" w:sz="0" w:space="0" w:color="auto"/>
                <w:left w:val="none" w:sz="0" w:space="0" w:color="auto"/>
                <w:bottom w:val="none" w:sz="0" w:space="0" w:color="auto"/>
                <w:right w:val="none" w:sz="0" w:space="0" w:color="auto"/>
              </w:divBdr>
              <w:divsChild>
                <w:div w:id="150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3537">
      <w:bodyDiv w:val="1"/>
      <w:marLeft w:val="0"/>
      <w:marRight w:val="0"/>
      <w:marTop w:val="0"/>
      <w:marBottom w:val="0"/>
      <w:divBdr>
        <w:top w:val="none" w:sz="0" w:space="0" w:color="auto"/>
        <w:left w:val="none" w:sz="0" w:space="0" w:color="auto"/>
        <w:bottom w:val="none" w:sz="0" w:space="0" w:color="auto"/>
        <w:right w:val="none" w:sz="0" w:space="0" w:color="auto"/>
      </w:divBdr>
    </w:div>
    <w:div w:id="925068678">
      <w:bodyDiv w:val="1"/>
      <w:marLeft w:val="0"/>
      <w:marRight w:val="0"/>
      <w:marTop w:val="0"/>
      <w:marBottom w:val="0"/>
      <w:divBdr>
        <w:top w:val="none" w:sz="0" w:space="0" w:color="auto"/>
        <w:left w:val="none" w:sz="0" w:space="0" w:color="auto"/>
        <w:bottom w:val="none" w:sz="0" w:space="0" w:color="auto"/>
        <w:right w:val="none" w:sz="0" w:space="0" w:color="auto"/>
      </w:divBdr>
    </w:div>
    <w:div w:id="1026713275">
      <w:bodyDiv w:val="1"/>
      <w:marLeft w:val="0"/>
      <w:marRight w:val="0"/>
      <w:marTop w:val="0"/>
      <w:marBottom w:val="0"/>
      <w:divBdr>
        <w:top w:val="none" w:sz="0" w:space="0" w:color="auto"/>
        <w:left w:val="none" w:sz="0" w:space="0" w:color="auto"/>
        <w:bottom w:val="none" w:sz="0" w:space="0" w:color="auto"/>
        <w:right w:val="none" w:sz="0" w:space="0" w:color="auto"/>
      </w:divBdr>
      <w:divsChild>
        <w:div w:id="2008825415">
          <w:marLeft w:val="0"/>
          <w:marRight w:val="0"/>
          <w:marTop w:val="0"/>
          <w:marBottom w:val="0"/>
          <w:divBdr>
            <w:top w:val="none" w:sz="0" w:space="0" w:color="auto"/>
            <w:left w:val="none" w:sz="0" w:space="0" w:color="auto"/>
            <w:bottom w:val="none" w:sz="0" w:space="0" w:color="auto"/>
            <w:right w:val="none" w:sz="0" w:space="0" w:color="auto"/>
          </w:divBdr>
          <w:divsChild>
            <w:div w:id="2036728575">
              <w:marLeft w:val="0"/>
              <w:marRight w:val="0"/>
              <w:marTop w:val="0"/>
              <w:marBottom w:val="0"/>
              <w:divBdr>
                <w:top w:val="none" w:sz="0" w:space="0" w:color="auto"/>
                <w:left w:val="none" w:sz="0" w:space="0" w:color="auto"/>
                <w:bottom w:val="none" w:sz="0" w:space="0" w:color="auto"/>
                <w:right w:val="none" w:sz="0" w:space="0" w:color="auto"/>
              </w:divBdr>
              <w:divsChild>
                <w:div w:id="18843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30345">
      <w:bodyDiv w:val="1"/>
      <w:marLeft w:val="0"/>
      <w:marRight w:val="0"/>
      <w:marTop w:val="0"/>
      <w:marBottom w:val="0"/>
      <w:divBdr>
        <w:top w:val="none" w:sz="0" w:space="0" w:color="auto"/>
        <w:left w:val="none" w:sz="0" w:space="0" w:color="auto"/>
        <w:bottom w:val="none" w:sz="0" w:space="0" w:color="auto"/>
        <w:right w:val="none" w:sz="0" w:space="0" w:color="auto"/>
      </w:divBdr>
    </w:div>
    <w:div w:id="1282570664">
      <w:bodyDiv w:val="1"/>
      <w:marLeft w:val="0"/>
      <w:marRight w:val="0"/>
      <w:marTop w:val="0"/>
      <w:marBottom w:val="0"/>
      <w:divBdr>
        <w:top w:val="none" w:sz="0" w:space="0" w:color="auto"/>
        <w:left w:val="none" w:sz="0" w:space="0" w:color="auto"/>
        <w:bottom w:val="none" w:sz="0" w:space="0" w:color="auto"/>
        <w:right w:val="none" w:sz="0" w:space="0" w:color="auto"/>
      </w:divBdr>
    </w:div>
    <w:div w:id="1284314100">
      <w:bodyDiv w:val="1"/>
      <w:marLeft w:val="0"/>
      <w:marRight w:val="0"/>
      <w:marTop w:val="0"/>
      <w:marBottom w:val="0"/>
      <w:divBdr>
        <w:top w:val="none" w:sz="0" w:space="0" w:color="auto"/>
        <w:left w:val="none" w:sz="0" w:space="0" w:color="auto"/>
        <w:bottom w:val="none" w:sz="0" w:space="0" w:color="auto"/>
        <w:right w:val="none" w:sz="0" w:space="0" w:color="auto"/>
      </w:divBdr>
      <w:divsChild>
        <w:div w:id="1348754764">
          <w:marLeft w:val="0"/>
          <w:marRight w:val="0"/>
          <w:marTop w:val="0"/>
          <w:marBottom w:val="0"/>
          <w:divBdr>
            <w:top w:val="none" w:sz="0" w:space="0" w:color="auto"/>
            <w:left w:val="none" w:sz="0" w:space="0" w:color="auto"/>
            <w:bottom w:val="none" w:sz="0" w:space="0" w:color="auto"/>
            <w:right w:val="none" w:sz="0" w:space="0" w:color="auto"/>
          </w:divBdr>
          <w:divsChild>
            <w:div w:id="1711108079">
              <w:marLeft w:val="0"/>
              <w:marRight w:val="0"/>
              <w:marTop w:val="0"/>
              <w:marBottom w:val="0"/>
              <w:divBdr>
                <w:top w:val="none" w:sz="0" w:space="0" w:color="auto"/>
                <w:left w:val="none" w:sz="0" w:space="0" w:color="auto"/>
                <w:bottom w:val="none" w:sz="0" w:space="0" w:color="auto"/>
                <w:right w:val="none" w:sz="0" w:space="0" w:color="auto"/>
              </w:divBdr>
              <w:divsChild>
                <w:div w:id="1864317832">
                  <w:marLeft w:val="0"/>
                  <w:marRight w:val="0"/>
                  <w:marTop w:val="0"/>
                  <w:marBottom w:val="0"/>
                  <w:divBdr>
                    <w:top w:val="none" w:sz="0" w:space="0" w:color="auto"/>
                    <w:left w:val="none" w:sz="0" w:space="0" w:color="auto"/>
                    <w:bottom w:val="none" w:sz="0" w:space="0" w:color="auto"/>
                    <w:right w:val="none" w:sz="0" w:space="0" w:color="auto"/>
                  </w:divBdr>
                </w:div>
              </w:divsChild>
            </w:div>
            <w:div w:id="476145203">
              <w:marLeft w:val="0"/>
              <w:marRight w:val="0"/>
              <w:marTop w:val="0"/>
              <w:marBottom w:val="0"/>
              <w:divBdr>
                <w:top w:val="none" w:sz="0" w:space="0" w:color="auto"/>
                <w:left w:val="none" w:sz="0" w:space="0" w:color="auto"/>
                <w:bottom w:val="none" w:sz="0" w:space="0" w:color="auto"/>
                <w:right w:val="none" w:sz="0" w:space="0" w:color="auto"/>
              </w:divBdr>
              <w:divsChild>
                <w:div w:id="1311014548">
                  <w:marLeft w:val="0"/>
                  <w:marRight w:val="0"/>
                  <w:marTop w:val="0"/>
                  <w:marBottom w:val="0"/>
                  <w:divBdr>
                    <w:top w:val="none" w:sz="0" w:space="0" w:color="auto"/>
                    <w:left w:val="none" w:sz="0" w:space="0" w:color="auto"/>
                    <w:bottom w:val="none" w:sz="0" w:space="0" w:color="auto"/>
                    <w:right w:val="none" w:sz="0" w:space="0" w:color="auto"/>
                  </w:divBdr>
                </w:div>
              </w:divsChild>
            </w:div>
            <w:div w:id="1824272569">
              <w:marLeft w:val="0"/>
              <w:marRight w:val="0"/>
              <w:marTop w:val="0"/>
              <w:marBottom w:val="0"/>
              <w:divBdr>
                <w:top w:val="none" w:sz="0" w:space="0" w:color="auto"/>
                <w:left w:val="none" w:sz="0" w:space="0" w:color="auto"/>
                <w:bottom w:val="none" w:sz="0" w:space="0" w:color="auto"/>
                <w:right w:val="none" w:sz="0" w:space="0" w:color="auto"/>
              </w:divBdr>
              <w:divsChild>
                <w:div w:id="12026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568">
          <w:marLeft w:val="0"/>
          <w:marRight w:val="0"/>
          <w:marTop w:val="0"/>
          <w:marBottom w:val="0"/>
          <w:divBdr>
            <w:top w:val="none" w:sz="0" w:space="0" w:color="auto"/>
            <w:left w:val="none" w:sz="0" w:space="0" w:color="auto"/>
            <w:bottom w:val="none" w:sz="0" w:space="0" w:color="auto"/>
            <w:right w:val="none" w:sz="0" w:space="0" w:color="auto"/>
          </w:divBdr>
          <w:divsChild>
            <w:div w:id="1431656457">
              <w:marLeft w:val="0"/>
              <w:marRight w:val="0"/>
              <w:marTop w:val="0"/>
              <w:marBottom w:val="0"/>
              <w:divBdr>
                <w:top w:val="none" w:sz="0" w:space="0" w:color="auto"/>
                <w:left w:val="none" w:sz="0" w:space="0" w:color="auto"/>
                <w:bottom w:val="none" w:sz="0" w:space="0" w:color="auto"/>
                <w:right w:val="none" w:sz="0" w:space="0" w:color="auto"/>
              </w:divBdr>
              <w:divsChild>
                <w:div w:id="1360275935">
                  <w:marLeft w:val="0"/>
                  <w:marRight w:val="0"/>
                  <w:marTop w:val="0"/>
                  <w:marBottom w:val="0"/>
                  <w:divBdr>
                    <w:top w:val="none" w:sz="0" w:space="0" w:color="auto"/>
                    <w:left w:val="none" w:sz="0" w:space="0" w:color="auto"/>
                    <w:bottom w:val="none" w:sz="0" w:space="0" w:color="auto"/>
                    <w:right w:val="none" w:sz="0" w:space="0" w:color="auto"/>
                  </w:divBdr>
                </w:div>
              </w:divsChild>
            </w:div>
            <w:div w:id="2062171878">
              <w:marLeft w:val="0"/>
              <w:marRight w:val="0"/>
              <w:marTop w:val="0"/>
              <w:marBottom w:val="0"/>
              <w:divBdr>
                <w:top w:val="none" w:sz="0" w:space="0" w:color="auto"/>
                <w:left w:val="none" w:sz="0" w:space="0" w:color="auto"/>
                <w:bottom w:val="none" w:sz="0" w:space="0" w:color="auto"/>
                <w:right w:val="none" w:sz="0" w:space="0" w:color="auto"/>
              </w:divBdr>
              <w:divsChild>
                <w:div w:id="2090930317">
                  <w:marLeft w:val="0"/>
                  <w:marRight w:val="0"/>
                  <w:marTop w:val="0"/>
                  <w:marBottom w:val="0"/>
                  <w:divBdr>
                    <w:top w:val="none" w:sz="0" w:space="0" w:color="auto"/>
                    <w:left w:val="none" w:sz="0" w:space="0" w:color="auto"/>
                    <w:bottom w:val="none" w:sz="0" w:space="0" w:color="auto"/>
                    <w:right w:val="none" w:sz="0" w:space="0" w:color="auto"/>
                  </w:divBdr>
                </w:div>
              </w:divsChild>
            </w:div>
            <w:div w:id="652876870">
              <w:marLeft w:val="0"/>
              <w:marRight w:val="0"/>
              <w:marTop w:val="0"/>
              <w:marBottom w:val="0"/>
              <w:divBdr>
                <w:top w:val="none" w:sz="0" w:space="0" w:color="auto"/>
                <w:left w:val="none" w:sz="0" w:space="0" w:color="auto"/>
                <w:bottom w:val="none" w:sz="0" w:space="0" w:color="auto"/>
                <w:right w:val="none" w:sz="0" w:space="0" w:color="auto"/>
              </w:divBdr>
              <w:divsChild>
                <w:div w:id="4249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5262">
          <w:marLeft w:val="0"/>
          <w:marRight w:val="0"/>
          <w:marTop w:val="0"/>
          <w:marBottom w:val="0"/>
          <w:divBdr>
            <w:top w:val="none" w:sz="0" w:space="0" w:color="auto"/>
            <w:left w:val="none" w:sz="0" w:space="0" w:color="auto"/>
            <w:bottom w:val="none" w:sz="0" w:space="0" w:color="auto"/>
            <w:right w:val="none" w:sz="0" w:space="0" w:color="auto"/>
          </w:divBdr>
          <w:divsChild>
            <w:div w:id="529300399">
              <w:marLeft w:val="0"/>
              <w:marRight w:val="0"/>
              <w:marTop w:val="0"/>
              <w:marBottom w:val="0"/>
              <w:divBdr>
                <w:top w:val="none" w:sz="0" w:space="0" w:color="auto"/>
                <w:left w:val="none" w:sz="0" w:space="0" w:color="auto"/>
                <w:bottom w:val="none" w:sz="0" w:space="0" w:color="auto"/>
                <w:right w:val="none" w:sz="0" w:space="0" w:color="auto"/>
              </w:divBdr>
              <w:divsChild>
                <w:div w:id="892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593">
      <w:bodyDiv w:val="1"/>
      <w:marLeft w:val="0"/>
      <w:marRight w:val="0"/>
      <w:marTop w:val="0"/>
      <w:marBottom w:val="0"/>
      <w:divBdr>
        <w:top w:val="none" w:sz="0" w:space="0" w:color="auto"/>
        <w:left w:val="none" w:sz="0" w:space="0" w:color="auto"/>
        <w:bottom w:val="none" w:sz="0" w:space="0" w:color="auto"/>
        <w:right w:val="none" w:sz="0" w:space="0" w:color="auto"/>
      </w:divBdr>
    </w:div>
    <w:div w:id="1505052181">
      <w:bodyDiv w:val="1"/>
      <w:marLeft w:val="0"/>
      <w:marRight w:val="0"/>
      <w:marTop w:val="0"/>
      <w:marBottom w:val="0"/>
      <w:divBdr>
        <w:top w:val="none" w:sz="0" w:space="0" w:color="auto"/>
        <w:left w:val="none" w:sz="0" w:space="0" w:color="auto"/>
        <w:bottom w:val="none" w:sz="0" w:space="0" w:color="auto"/>
        <w:right w:val="none" w:sz="0" w:space="0" w:color="auto"/>
      </w:divBdr>
      <w:divsChild>
        <w:div w:id="268127843">
          <w:marLeft w:val="0"/>
          <w:marRight w:val="0"/>
          <w:marTop w:val="0"/>
          <w:marBottom w:val="0"/>
          <w:divBdr>
            <w:top w:val="none" w:sz="0" w:space="0" w:color="auto"/>
            <w:left w:val="none" w:sz="0" w:space="0" w:color="auto"/>
            <w:bottom w:val="none" w:sz="0" w:space="0" w:color="auto"/>
            <w:right w:val="none" w:sz="0" w:space="0" w:color="auto"/>
          </w:divBdr>
          <w:divsChild>
            <w:div w:id="1765760774">
              <w:marLeft w:val="0"/>
              <w:marRight w:val="0"/>
              <w:marTop w:val="0"/>
              <w:marBottom w:val="0"/>
              <w:divBdr>
                <w:top w:val="none" w:sz="0" w:space="0" w:color="auto"/>
                <w:left w:val="none" w:sz="0" w:space="0" w:color="auto"/>
                <w:bottom w:val="none" w:sz="0" w:space="0" w:color="auto"/>
                <w:right w:val="none" w:sz="0" w:space="0" w:color="auto"/>
              </w:divBdr>
              <w:divsChild>
                <w:div w:id="1953586055">
                  <w:marLeft w:val="0"/>
                  <w:marRight w:val="0"/>
                  <w:marTop w:val="0"/>
                  <w:marBottom w:val="0"/>
                  <w:divBdr>
                    <w:top w:val="none" w:sz="0" w:space="0" w:color="auto"/>
                    <w:left w:val="none" w:sz="0" w:space="0" w:color="auto"/>
                    <w:bottom w:val="none" w:sz="0" w:space="0" w:color="auto"/>
                    <w:right w:val="none" w:sz="0" w:space="0" w:color="auto"/>
                  </w:divBdr>
                  <w:divsChild>
                    <w:div w:id="690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60953">
      <w:bodyDiv w:val="1"/>
      <w:marLeft w:val="0"/>
      <w:marRight w:val="0"/>
      <w:marTop w:val="0"/>
      <w:marBottom w:val="0"/>
      <w:divBdr>
        <w:top w:val="none" w:sz="0" w:space="0" w:color="auto"/>
        <w:left w:val="none" w:sz="0" w:space="0" w:color="auto"/>
        <w:bottom w:val="none" w:sz="0" w:space="0" w:color="auto"/>
        <w:right w:val="none" w:sz="0" w:space="0" w:color="auto"/>
      </w:divBdr>
    </w:div>
    <w:div w:id="1531069934">
      <w:bodyDiv w:val="1"/>
      <w:marLeft w:val="0"/>
      <w:marRight w:val="0"/>
      <w:marTop w:val="0"/>
      <w:marBottom w:val="0"/>
      <w:divBdr>
        <w:top w:val="none" w:sz="0" w:space="0" w:color="auto"/>
        <w:left w:val="none" w:sz="0" w:space="0" w:color="auto"/>
        <w:bottom w:val="none" w:sz="0" w:space="0" w:color="auto"/>
        <w:right w:val="none" w:sz="0" w:space="0" w:color="auto"/>
      </w:divBdr>
    </w:div>
    <w:div w:id="1601723089">
      <w:bodyDiv w:val="1"/>
      <w:marLeft w:val="0"/>
      <w:marRight w:val="0"/>
      <w:marTop w:val="0"/>
      <w:marBottom w:val="0"/>
      <w:divBdr>
        <w:top w:val="none" w:sz="0" w:space="0" w:color="auto"/>
        <w:left w:val="none" w:sz="0" w:space="0" w:color="auto"/>
        <w:bottom w:val="none" w:sz="0" w:space="0" w:color="auto"/>
        <w:right w:val="none" w:sz="0" w:space="0" w:color="auto"/>
      </w:divBdr>
      <w:divsChild>
        <w:div w:id="238486210">
          <w:marLeft w:val="0"/>
          <w:marRight w:val="0"/>
          <w:marTop w:val="0"/>
          <w:marBottom w:val="0"/>
          <w:divBdr>
            <w:top w:val="none" w:sz="0" w:space="0" w:color="auto"/>
            <w:left w:val="none" w:sz="0" w:space="0" w:color="auto"/>
            <w:bottom w:val="none" w:sz="0" w:space="0" w:color="auto"/>
            <w:right w:val="none" w:sz="0" w:space="0" w:color="auto"/>
          </w:divBdr>
          <w:divsChild>
            <w:div w:id="206143270">
              <w:marLeft w:val="0"/>
              <w:marRight w:val="0"/>
              <w:marTop w:val="0"/>
              <w:marBottom w:val="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0417">
      <w:bodyDiv w:val="1"/>
      <w:marLeft w:val="0"/>
      <w:marRight w:val="0"/>
      <w:marTop w:val="0"/>
      <w:marBottom w:val="0"/>
      <w:divBdr>
        <w:top w:val="none" w:sz="0" w:space="0" w:color="auto"/>
        <w:left w:val="none" w:sz="0" w:space="0" w:color="auto"/>
        <w:bottom w:val="none" w:sz="0" w:space="0" w:color="auto"/>
        <w:right w:val="none" w:sz="0" w:space="0" w:color="auto"/>
      </w:divBdr>
    </w:div>
    <w:div w:id="1784762206">
      <w:bodyDiv w:val="1"/>
      <w:marLeft w:val="0"/>
      <w:marRight w:val="0"/>
      <w:marTop w:val="0"/>
      <w:marBottom w:val="0"/>
      <w:divBdr>
        <w:top w:val="none" w:sz="0" w:space="0" w:color="auto"/>
        <w:left w:val="none" w:sz="0" w:space="0" w:color="auto"/>
        <w:bottom w:val="none" w:sz="0" w:space="0" w:color="auto"/>
        <w:right w:val="none" w:sz="0" w:space="0" w:color="auto"/>
      </w:divBdr>
    </w:div>
    <w:div w:id="1927957914">
      <w:bodyDiv w:val="1"/>
      <w:marLeft w:val="0"/>
      <w:marRight w:val="0"/>
      <w:marTop w:val="0"/>
      <w:marBottom w:val="0"/>
      <w:divBdr>
        <w:top w:val="none" w:sz="0" w:space="0" w:color="auto"/>
        <w:left w:val="none" w:sz="0" w:space="0" w:color="auto"/>
        <w:bottom w:val="none" w:sz="0" w:space="0" w:color="auto"/>
        <w:right w:val="none" w:sz="0" w:space="0" w:color="auto"/>
      </w:divBdr>
    </w:div>
    <w:div w:id="2050645782">
      <w:bodyDiv w:val="1"/>
      <w:marLeft w:val="0"/>
      <w:marRight w:val="0"/>
      <w:marTop w:val="0"/>
      <w:marBottom w:val="0"/>
      <w:divBdr>
        <w:top w:val="none" w:sz="0" w:space="0" w:color="auto"/>
        <w:left w:val="none" w:sz="0" w:space="0" w:color="auto"/>
        <w:bottom w:val="none" w:sz="0" w:space="0" w:color="auto"/>
        <w:right w:val="none" w:sz="0" w:space="0" w:color="auto"/>
      </w:divBdr>
    </w:div>
    <w:div w:id="2068332217">
      <w:bodyDiv w:val="1"/>
      <w:marLeft w:val="0"/>
      <w:marRight w:val="0"/>
      <w:marTop w:val="0"/>
      <w:marBottom w:val="0"/>
      <w:divBdr>
        <w:top w:val="none" w:sz="0" w:space="0" w:color="auto"/>
        <w:left w:val="none" w:sz="0" w:space="0" w:color="auto"/>
        <w:bottom w:val="none" w:sz="0" w:space="0" w:color="auto"/>
        <w:right w:val="none" w:sz="0" w:space="0" w:color="auto"/>
      </w:divBdr>
      <w:divsChild>
        <w:div w:id="234633406">
          <w:marLeft w:val="0"/>
          <w:marRight w:val="0"/>
          <w:marTop w:val="0"/>
          <w:marBottom w:val="0"/>
          <w:divBdr>
            <w:top w:val="none" w:sz="0" w:space="0" w:color="auto"/>
            <w:left w:val="none" w:sz="0" w:space="0" w:color="auto"/>
            <w:bottom w:val="none" w:sz="0" w:space="0" w:color="auto"/>
            <w:right w:val="none" w:sz="0" w:space="0" w:color="auto"/>
          </w:divBdr>
          <w:divsChild>
            <w:div w:id="988680026">
              <w:marLeft w:val="0"/>
              <w:marRight w:val="0"/>
              <w:marTop w:val="0"/>
              <w:marBottom w:val="0"/>
              <w:divBdr>
                <w:top w:val="none" w:sz="0" w:space="0" w:color="auto"/>
                <w:left w:val="none" w:sz="0" w:space="0" w:color="auto"/>
                <w:bottom w:val="none" w:sz="0" w:space="0" w:color="auto"/>
                <w:right w:val="none" w:sz="0" w:space="0" w:color="auto"/>
              </w:divBdr>
              <w:divsChild>
                <w:div w:id="777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mi.zoom.us/j/3315931622" TargetMode="External"/><Relationship Id="rId11" Type="http://schemas.openxmlformats.org/officeDocument/2006/relationships/theme" Target="theme/theme1.xml"/><Relationship Id="rId5" Type="http://schemas.openxmlformats.org/officeDocument/2006/relationships/hyperlink" Target="mailto:srogers@law.miami.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ufl.edu/student-affairs/current-students/forms-applications/exam-delays-accommoda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McIlhenny, Ruth M.</cp:lastModifiedBy>
  <cp:revision>3</cp:revision>
  <dcterms:created xsi:type="dcterms:W3CDTF">2021-08-02T11:42:00Z</dcterms:created>
  <dcterms:modified xsi:type="dcterms:W3CDTF">2021-08-02T11:43:00Z</dcterms:modified>
</cp:coreProperties>
</file>