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450F" w14:textId="77777777" w:rsidR="002943ED" w:rsidRDefault="002943ED">
      <w:pPr>
        <w:tabs>
          <w:tab w:val="left" w:pos="-1440"/>
        </w:tabs>
        <w:ind w:left="5760" w:hanging="5760"/>
      </w:pPr>
      <w:r>
        <w:t>Professor Davis</w:t>
      </w:r>
      <w:r w:rsidR="00557DD3">
        <w:t xml:space="preserve">                 </w:t>
      </w:r>
      <w:r>
        <w:t>Creditors’ Remedies and Bankruptcy</w:t>
      </w:r>
    </w:p>
    <w:p w14:paraId="56740666" w14:textId="77777777" w:rsidR="002943ED" w:rsidRDefault="00A01F0C">
      <w:r>
        <w:t>Fall 2019</w:t>
      </w:r>
    </w:p>
    <w:p w14:paraId="3C264881" w14:textId="77777777" w:rsidR="002943ED" w:rsidRDefault="002943ED">
      <w:pPr>
        <w:tabs>
          <w:tab w:val="center" w:pos="4680"/>
        </w:tabs>
      </w:pPr>
      <w:r>
        <w:t>SYLLABUS</w:t>
      </w:r>
    </w:p>
    <w:p w14:paraId="23B8415A" w14:textId="77777777" w:rsidR="002943ED" w:rsidRDefault="002943ED"/>
    <w:p w14:paraId="6EAFCDEB" w14:textId="77777777" w:rsidR="002943ED" w:rsidRDefault="002943ED">
      <w:r>
        <w:t>Hour</w:t>
      </w:r>
    </w:p>
    <w:p w14:paraId="697BA15C" w14:textId="77777777" w:rsidR="002943ED" w:rsidRDefault="002943ED"/>
    <w:p w14:paraId="46EA4354" w14:textId="77777777" w:rsidR="002943ED" w:rsidRDefault="002943ED">
      <w:pPr>
        <w:tabs>
          <w:tab w:val="left" w:pos="-1440"/>
        </w:tabs>
        <w:ind w:left="3600" w:hanging="3600"/>
      </w:pPr>
      <w:r>
        <w:t>1</w:t>
      </w:r>
      <w:r>
        <w:tab/>
        <w:t>53-75 Problem Set 3</w:t>
      </w:r>
    </w:p>
    <w:p w14:paraId="2425BF7D" w14:textId="77777777" w:rsidR="002943ED" w:rsidRDefault="002943ED"/>
    <w:p w14:paraId="572FED4F" w14:textId="77777777" w:rsidR="002943ED" w:rsidRDefault="002943ED">
      <w:pPr>
        <w:tabs>
          <w:tab w:val="left" w:pos="-1440"/>
        </w:tabs>
        <w:ind w:left="3600" w:hanging="3600"/>
      </w:pPr>
      <w:r>
        <w:t>2,3</w:t>
      </w:r>
      <w:r>
        <w:tab/>
        <w:t>40-51.  Do Prob 2.6; Handout. Florida’s Judgment Lien on Personal Property.</w:t>
      </w:r>
    </w:p>
    <w:p w14:paraId="64AFD3CD" w14:textId="77777777" w:rsidR="002943ED" w:rsidRDefault="002943ED"/>
    <w:p w14:paraId="485D5316" w14:textId="77777777" w:rsidR="002943ED" w:rsidRDefault="00557DD3">
      <w:pPr>
        <w:tabs>
          <w:tab w:val="left" w:pos="-1440"/>
        </w:tabs>
        <w:ind w:left="3600" w:hanging="3600"/>
      </w:pPr>
      <w:r>
        <w:t>4    Ch 7 Liquidation</w:t>
      </w:r>
      <w:r>
        <w:tab/>
      </w:r>
      <w:r w:rsidR="002943ED">
        <w:t xml:space="preserve">77, 79-80 (Ignore Tex. &amp; Wyo. Statutes); 88-90; Fla. Const. Art X §4; FS Ch 222.; 96-104; Omit Prob 4.1.  Treat Probs 4.2-4.4 as though parties live in </w:t>
      </w:r>
      <w:proofErr w:type="gramStart"/>
      <w:r w:rsidR="002943ED">
        <w:t>Florida..</w:t>
      </w:r>
      <w:proofErr w:type="gramEnd"/>
    </w:p>
    <w:p w14:paraId="3F49573F" w14:textId="77777777" w:rsidR="002943ED" w:rsidRDefault="002943ED"/>
    <w:p w14:paraId="7BA4E712" w14:textId="77777777" w:rsidR="002943ED" w:rsidRDefault="002943ED">
      <w:pPr>
        <w:tabs>
          <w:tab w:val="left" w:pos="-1440"/>
        </w:tabs>
        <w:ind w:left="3600" w:hanging="3600"/>
      </w:pPr>
      <w:r>
        <w:t>5,6</w:t>
      </w:r>
      <w:r>
        <w:tab/>
        <w:t>105-128; P.S. 5, catch up.</w:t>
      </w:r>
    </w:p>
    <w:p w14:paraId="00419FEB" w14:textId="77777777" w:rsidR="002943ED" w:rsidRDefault="002943ED"/>
    <w:p w14:paraId="70A0AFF1" w14:textId="77777777" w:rsidR="002943ED" w:rsidRDefault="002943ED">
      <w:pPr>
        <w:tabs>
          <w:tab w:val="left" w:pos="-1440"/>
        </w:tabs>
        <w:ind w:left="3600" w:hanging="3600"/>
      </w:pPr>
      <w:r>
        <w:t>7,8</w:t>
      </w:r>
      <w:r>
        <w:tab/>
        <w:t>129-151; P.S. 6</w:t>
      </w:r>
    </w:p>
    <w:p w14:paraId="5F8AABE2" w14:textId="77777777" w:rsidR="002943ED" w:rsidRDefault="002943ED"/>
    <w:p w14:paraId="65F0E493" w14:textId="77777777" w:rsidR="002943ED" w:rsidRDefault="002943ED">
      <w:pPr>
        <w:tabs>
          <w:tab w:val="left" w:pos="-1440"/>
        </w:tabs>
        <w:ind w:left="3600" w:hanging="3600"/>
      </w:pPr>
      <w:r>
        <w:t>9</w:t>
      </w:r>
      <w:r>
        <w:tab/>
        <w:t>153-154; P.S. 7</w:t>
      </w:r>
    </w:p>
    <w:p w14:paraId="657DD5AF" w14:textId="77777777" w:rsidR="002943ED" w:rsidRDefault="002943ED"/>
    <w:p w14:paraId="277B8533" w14:textId="77777777" w:rsidR="002943ED" w:rsidRDefault="002943ED">
      <w:pPr>
        <w:tabs>
          <w:tab w:val="left" w:pos="-1440"/>
        </w:tabs>
        <w:ind w:left="3600" w:hanging="3600"/>
      </w:pPr>
      <w:r>
        <w:t>10,11</w:t>
      </w:r>
      <w:r>
        <w:tab/>
        <w:t>155-183; P.S. 8</w:t>
      </w:r>
    </w:p>
    <w:p w14:paraId="48B1BB36" w14:textId="77777777" w:rsidR="002943ED" w:rsidRDefault="002943ED"/>
    <w:p w14:paraId="6567DD9B" w14:textId="77777777" w:rsidR="002943ED" w:rsidRDefault="002943ED">
      <w:pPr>
        <w:tabs>
          <w:tab w:val="left" w:pos="-1440"/>
        </w:tabs>
        <w:ind w:left="3600" w:hanging="3600"/>
      </w:pPr>
      <w:r>
        <w:t>12.</w:t>
      </w:r>
      <w:r>
        <w:tab/>
        <w:t>185-202; P.S. 9</w:t>
      </w:r>
    </w:p>
    <w:p w14:paraId="5CAD7F17" w14:textId="77777777" w:rsidR="002943ED" w:rsidRDefault="002943ED"/>
    <w:p w14:paraId="06F171E5" w14:textId="77777777" w:rsidR="002943ED" w:rsidRDefault="00557DD3">
      <w:pPr>
        <w:tabs>
          <w:tab w:val="left" w:pos="-1440"/>
        </w:tabs>
        <w:ind w:left="3600" w:hanging="3600"/>
      </w:pPr>
      <w:r>
        <w:t>13,</w:t>
      </w:r>
      <w:proofErr w:type="gramStart"/>
      <w:r>
        <w:t xml:space="preserve">14  </w:t>
      </w:r>
      <w:r w:rsidR="002943ED">
        <w:t>Chapter</w:t>
      </w:r>
      <w:proofErr w:type="gramEnd"/>
      <w:r w:rsidR="002943ED">
        <w:t xml:space="preserve"> 13 Repayment</w:t>
      </w:r>
      <w:r w:rsidR="002943ED">
        <w:tab/>
        <w:t>205-227; P.S. 10</w:t>
      </w:r>
    </w:p>
    <w:p w14:paraId="77AB1E2D" w14:textId="77777777" w:rsidR="002943ED" w:rsidRDefault="002943ED"/>
    <w:p w14:paraId="7AB1A931" w14:textId="77777777" w:rsidR="002943ED" w:rsidRDefault="002943ED">
      <w:pPr>
        <w:tabs>
          <w:tab w:val="left" w:pos="-1440"/>
        </w:tabs>
        <w:ind w:left="3600" w:hanging="3600"/>
      </w:pPr>
      <w:r>
        <w:t xml:space="preserve">15 </w:t>
      </w:r>
      <w:r>
        <w:tab/>
        <w:t>229-249; P.S. 11</w:t>
      </w:r>
    </w:p>
    <w:p w14:paraId="0CB4BEF4" w14:textId="77777777" w:rsidR="002943ED" w:rsidRDefault="002943ED"/>
    <w:p w14:paraId="0D0E5DC0" w14:textId="77777777" w:rsidR="002943ED" w:rsidRDefault="00557DD3">
      <w:pPr>
        <w:tabs>
          <w:tab w:val="left" w:pos="-1440"/>
        </w:tabs>
        <w:ind w:left="3600" w:hanging="3600"/>
      </w:pPr>
      <w:r>
        <w:t xml:space="preserve">16    </w:t>
      </w:r>
      <w:r w:rsidR="002943ED">
        <w:t xml:space="preserve">Consumer </w:t>
      </w:r>
      <w:proofErr w:type="spellStart"/>
      <w:r w:rsidR="002943ED">
        <w:t>Bkcy</w:t>
      </w:r>
      <w:proofErr w:type="spellEnd"/>
      <w:r w:rsidR="002943ED">
        <w:t xml:space="preserve"> System</w:t>
      </w:r>
      <w:r w:rsidR="002943ED">
        <w:tab/>
        <w:t>251-280, P.S. 12</w:t>
      </w:r>
    </w:p>
    <w:p w14:paraId="7B2F50AF" w14:textId="77777777" w:rsidR="002943ED" w:rsidRDefault="002943ED"/>
    <w:p w14:paraId="613743C8" w14:textId="77777777" w:rsidR="002943ED" w:rsidRDefault="00557DD3">
      <w:pPr>
        <w:tabs>
          <w:tab w:val="left" w:pos="-1440"/>
        </w:tabs>
        <w:ind w:left="3600" w:hanging="3600"/>
      </w:pPr>
      <w:r>
        <w:t>17    Chapter Choice</w:t>
      </w:r>
      <w:r>
        <w:tab/>
      </w:r>
      <w:r w:rsidR="002943ED">
        <w:t>281-304; P.S. 13</w:t>
      </w:r>
    </w:p>
    <w:p w14:paraId="20303363" w14:textId="77777777" w:rsidR="002943ED" w:rsidRDefault="002943ED"/>
    <w:p w14:paraId="74302DBC" w14:textId="77777777" w:rsidR="002943ED" w:rsidRDefault="002943ED">
      <w:pPr>
        <w:tabs>
          <w:tab w:val="left" w:pos="-1440"/>
        </w:tabs>
        <w:ind w:left="3600" w:hanging="3600"/>
      </w:pPr>
      <w:r>
        <w:t>18</w:t>
      </w:r>
      <w:r>
        <w:tab/>
        <w:t>305-329; P.S. 14</w:t>
      </w:r>
    </w:p>
    <w:p w14:paraId="77577E27" w14:textId="77777777" w:rsidR="002943ED" w:rsidRDefault="002943ED"/>
    <w:p w14:paraId="728F9DEB" w14:textId="77777777" w:rsidR="002943ED" w:rsidRDefault="002943ED">
      <w:pPr>
        <w:tabs>
          <w:tab w:val="left" w:pos="-1440"/>
        </w:tabs>
        <w:ind w:left="3600" w:hanging="3600"/>
      </w:pPr>
      <w:r>
        <w:t>19,20</w:t>
      </w:r>
      <w:r>
        <w:tab/>
        <w:t>Catch up</w:t>
      </w:r>
      <w:r>
        <w:tab/>
      </w:r>
      <w:r>
        <w:tab/>
      </w:r>
    </w:p>
    <w:p w14:paraId="0AAA350A" w14:textId="77777777" w:rsidR="002943ED" w:rsidRDefault="002943ED">
      <w:pPr>
        <w:tabs>
          <w:tab w:val="left" w:pos="-1440"/>
        </w:tabs>
        <w:ind w:left="3600" w:hanging="3600"/>
        <w:sectPr w:rsidR="002943ED">
          <w:pgSz w:w="12240" w:h="15840"/>
          <w:pgMar w:top="1440" w:right="1440" w:bottom="1440" w:left="1440" w:header="1440" w:footer="1440" w:gutter="0"/>
          <w:cols w:space="720"/>
          <w:noEndnote/>
        </w:sectPr>
      </w:pPr>
    </w:p>
    <w:p w14:paraId="3EC16D11" w14:textId="77777777" w:rsidR="002943ED" w:rsidRDefault="002943ED">
      <w:pPr>
        <w:tabs>
          <w:tab w:val="left" w:pos="-1440"/>
        </w:tabs>
        <w:ind w:left="5760" w:hanging="5760"/>
      </w:pPr>
      <w:r>
        <w:t>Professor Davis</w:t>
      </w:r>
      <w:r w:rsidR="00557DD3">
        <w:t xml:space="preserve">               </w:t>
      </w:r>
      <w:r>
        <w:t>Creditors’ Remedies and Bankruptcy</w:t>
      </w:r>
    </w:p>
    <w:p w14:paraId="1D81F401" w14:textId="77777777" w:rsidR="002943ED" w:rsidRDefault="000116F6">
      <w:r>
        <w:t>Fall 2018</w:t>
      </w:r>
    </w:p>
    <w:p w14:paraId="1D7A8123" w14:textId="77777777" w:rsidR="002943ED" w:rsidRDefault="002943ED"/>
    <w:p w14:paraId="7FB8ED15" w14:textId="77777777" w:rsidR="002943ED" w:rsidRDefault="002943ED">
      <w:pPr>
        <w:tabs>
          <w:tab w:val="left" w:pos="-1440"/>
        </w:tabs>
        <w:ind w:left="2160" w:hanging="2160"/>
      </w:pPr>
      <w:r>
        <w:t>Hour</w:t>
      </w:r>
      <w:r>
        <w:tab/>
      </w:r>
      <w:r>
        <w:tab/>
      </w:r>
      <w:r w:rsidR="00557DD3">
        <w:tab/>
      </w:r>
      <w:r>
        <w:t>Pages</w:t>
      </w:r>
      <w:r>
        <w:tab/>
      </w:r>
    </w:p>
    <w:p w14:paraId="746C48DE" w14:textId="77777777" w:rsidR="002943ED" w:rsidRDefault="002943ED"/>
    <w:p w14:paraId="793471CB" w14:textId="77777777" w:rsidR="002943ED" w:rsidRDefault="002943ED">
      <w:pPr>
        <w:tabs>
          <w:tab w:val="left" w:pos="-1440"/>
        </w:tabs>
        <w:ind w:left="2880" w:hanging="2880"/>
      </w:pPr>
      <w:r>
        <w:t>21</w:t>
      </w:r>
      <w:r>
        <w:tab/>
      </w:r>
      <w:r>
        <w:tab/>
        <w:t>331-357</w:t>
      </w:r>
      <w:r>
        <w:tab/>
        <w:t>P.S. 15 (Omit 15.6)</w:t>
      </w:r>
    </w:p>
    <w:p w14:paraId="6BFE7067" w14:textId="77777777" w:rsidR="002943ED" w:rsidRDefault="002943ED"/>
    <w:p w14:paraId="1B2B22C5" w14:textId="77777777" w:rsidR="002943ED" w:rsidRDefault="002943ED">
      <w:pPr>
        <w:tabs>
          <w:tab w:val="left" w:pos="-1440"/>
        </w:tabs>
        <w:ind w:left="2880" w:hanging="2880"/>
      </w:pPr>
      <w:r>
        <w:t>22</w:t>
      </w:r>
      <w:r>
        <w:tab/>
      </w:r>
      <w:r>
        <w:tab/>
        <w:t>359-389</w:t>
      </w:r>
      <w:r>
        <w:tab/>
        <w:t>P.S. 16</w:t>
      </w:r>
    </w:p>
    <w:p w14:paraId="60E1A313" w14:textId="77777777" w:rsidR="002943ED" w:rsidRDefault="002943ED"/>
    <w:p w14:paraId="4B3A02FE" w14:textId="77777777" w:rsidR="002943ED" w:rsidRDefault="002943ED">
      <w:pPr>
        <w:tabs>
          <w:tab w:val="left" w:pos="-1440"/>
        </w:tabs>
        <w:ind w:left="2880" w:hanging="2880"/>
      </w:pPr>
      <w:r>
        <w:t>23, 24</w:t>
      </w:r>
      <w:r>
        <w:tab/>
      </w:r>
      <w:r>
        <w:tab/>
        <w:t>381-410</w:t>
      </w:r>
      <w:r>
        <w:tab/>
        <w:t>P.S. 17, catch up</w:t>
      </w:r>
    </w:p>
    <w:p w14:paraId="0B91A41E" w14:textId="77777777" w:rsidR="002943ED" w:rsidRDefault="002943ED"/>
    <w:p w14:paraId="6D51BE34" w14:textId="77777777" w:rsidR="002943ED" w:rsidRDefault="002943ED">
      <w:pPr>
        <w:tabs>
          <w:tab w:val="left" w:pos="-1440"/>
        </w:tabs>
        <w:ind w:left="2880" w:hanging="2880"/>
      </w:pPr>
      <w:r>
        <w:t>25</w:t>
      </w:r>
      <w:r>
        <w:tab/>
      </w:r>
      <w:r>
        <w:tab/>
        <w:t>413-434</w:t>
      </w:r>
      <w:r>
        <w:tab/>
        <w:t>P.S. 18</w:t>
      </w:r>
    </w:p>
    <w:p w14:paraId="73FAD0A4" w14:textId="77777777" w:rsidR="002943ED" w:rsidRDefault="002943ED"/>
    <w:p w14:paraId="7823183D" w14:textId="77777777" w:rsidR="002943ED" w:rsidRDefault="002943ED">
      <w:pPr>
        <w:tabs>
          <w:tab w:val="left" w:pos="-1440"/>
        </w:tabs>
        <w:ind w:left="2880" w:hanging="2880"/>
      </w:pPr>
      <w:r>
        <w:t>26</w:t>
      </w:r>
      <w:r>
        <w:tab/>
      </w:r>
      <w:r>
        <w:tab/>
        <w:t>435-451</w:t>
      </w:r>
      <w:r>
        <w:tab/>
        <w:t>P.S. 19 (Prob 19.4 covered by lecture)</w:t>
      </w:r>
    </w:p>
    <w:p w14:paraId="7565D551" w14:textId="77777777" w:rsidR="002943ED" w:rsidRDefault="002943ED"/>
    <w:p w14:paraId="5EB579B0" w14:textId="77777777" w:rsidR="002943ED" w:rsidRDefault="002943ED">
      <w:pPr>
        <w:tabs>
          <w:tab w:val="left" w:pos="-1440"/>
        </w:tabs>
        <w:ind w:left="2880" w:hanging="2880"/>
      </w:pPr>
      <w:r>
        <w:t>27</w:t>
      </w:r>
      <w:r>
        <w:tab/>
      </w:r>
      <w:r>
        <w:tab/>
        <w:t>453-468</w:t>
      </w:r>
      <w:r>
        <w:tab/>
        <w:t>P.S. 20</w:t>
      </w:r>
    </w:p>
    <w:p w14:paraId="730A391D" w14:textId="77777777" w:rsidR="002943ED" w:rsidRDefault="002943ED"/>
    <w:p w14:paraId="6A3E081E" w14:textId="77777777" w:rsidR="002943ED" w:rsidRDefault="002943ED">
      <w:pPr>
        <w:tabs>
          <w:tab w:val="left" w:pos="-1440"/>
        </w:tabs>
        <w:ind w:left="2880" w:hanging="2880"/>
      </w:pPr>
      <w:r>
        <w:t>28, 29</w:t>
      </w:r>
      <w:r>
        <w:tab/>
      </w:r>
      <w:r>
        <w:tab/>
        <w:t>469-490</w:t>
      </w:r>
      <w:r>
        <w:tab/>
        <w:t>P.S. 21, catch up</w:t>
      </w:r>
    </w:p>
    <w:p w14:paraId="68CA4707" w14:textId="77777777" w:rsidR="002943ED" w:rsidRDefault="002943ED"/>
    <w:p w14:paraId="3313D978" w14:textId="77777777" w:rsidR="002943ED" w:rsidRDefault="002943ED">
      <w:pPr>
        <w:tabs>
          <w:tab w:val="left" w:pos="-1440"/>
        </w:tabs>
        <w:ind w:left="2880" w:hanging="2880"/>
      </w:pPr>
      <w:r>
        <w:t>30</w:t>
      </w:r>
      <w:r>
        <w:tab/>
      </w:r>
      <w:r>
        <w:tab/>
        <w:t>491-510</w:t>
      </w:r>
      <w:r>
        <w:tab/>
        <w:t>P.S. 22</w:t>
      </w:r>
    </w:p>
    <w:p w14:paraId="1B8AA916" w14:textId="77777777" w:rsidR="002943ED" w:rsidRDefault="002943ED"/>
    <w:p w14:paraId="31857853" w14:textId="77777777" w:rsidR="002943ED" w:rsidRDefault="002943ED">
      <w:pPr>
        <w:tabs>
          <w:tab w:val="left" w:pos="-1440"/>
        </w:tabs>
        <w:ind w:left="2880" w:hanging="2880"/>
      </w:pPr>
      <w:r>
        <w:t>31</w:t>
      </w:r>
      <w:r>
        <w:tab/>
      </w:r>
      <w:r>
        <w:tab/>
        <w:t>511-534</w:t>
      </w:r>
      <w:r>
        <w:tab/>
        <w:t>P.S. 23</w:t>
      </w:r>
    </w:p>
    <w:p w14:paraId="6865DEFE" w14:textId="77777777" w:rsidR="002943ED" w:rsidRDefault="002943ED"/>
    <w:p w14:paraId="2728A41F" w14:textId="77777777" w:rsidR="002943ED" w:rsidRDefault="002943ED">
      <w:r>
        <w:t>Omit Assignment 24</w:t>
      </w:r>
    </w:p>
    <w:p w14:paraId="5D2CF7AD" w14:textId="77777777" w:rsidR="002943ED" w:rsidRDefault="002943ED"/>
    <w:p w14:paraId="21268D74" w14:textId="77777777" w:rsidR="002943ED" w:rsidRDefault="002943ED">
      <w:pPr>
        <w:tabs>
          <w:tab w:val="left" w:pos="-1440"/>
        </w:tabs>
        <w:ind w:left="2880" w:hanging="2880"/>
      </w:pPr>
      <w:r>
        <w:t>32</w:t>
      </w:r>
      <w:r>
        <w:tab/>
      </w:r>
      <w:r>
        <w:tab/>
        <w:t>561-576</w:t>
      </w:r>
      <w:r>
        <w:tab/>
        <w:t>P.S. 25</w:t>
      </w:r>
    </w:p>
    <w:p w14:paraId="5F0D5A4E" w14:textId="77777777" w:rsidR="002943ED" w:rsidRDefault="002943ED"/>
    <w:p w14:paraId="1E4E40E6" w14:textId="77777777" w:rsidR="002943ED" w:rsidRDefault="002943ED">
      <w:r>
        <w:t>Omit Assignment 26</w:t>
      </w:r>
    </w:p>
    <w:p w14:paraId="3B1C73DF" w14:textId="77777777" w:rsidR="002943ED" w:rsidRDefault="002943ED"/>
    <w:p w14:paraId="4D961451" w14:textId="77777777" w:rsidR="002943ED" w:rsidRDefault="002943ED">
      <w:pPr>
        <w:tabs>
          <w:tab w:val="left" w:pos="-1440"/>
        </w:tabs>
        <w:ind w:left="1440" w:hanging="1440"/>
      </w:pPr>
      <w:r>
        <w:t>33,34</w:t>
      </w:r>
      <w:r>
        <w:tab/>
      </w:r>
      <w:r>
        <w:tab/>
        <w:t>Sample Problems, catch up</w:t>
      </w:r>
    </w:p>
    <w:p w14:paraId="11964D42" w14:textId="77777777" w:rsidR="002943ED" w:rsidRDefault="002943ED"/>
    <w:p w14:paraId="4E1E8AAF" w14:textId="77777777" w:rsidR="002943ED" w:rsidRDefault="002943ED">
      <w:pPr>
        <w:tabs>
          <w:tab w:val="left" w:pos="-1440"/>
        </w:tabs>
        <w:ind w:left="2880" w:hanging="2880"/>
      </w:pPr>
      <w:r>
        <w:t>35</w:t>
      </w:r>
      <w:r>
        <w:tab/>
      </w:r>
      <w:r>
        <w:tab/>
        <w:t>597-622</w:t>
      </w:r>
      <w:r>
        <w:tab/>
      </w:r>
      <w:proofErr w:type="gramStart"/>
      <w:r>
        <w:t>P,S.</w:t>
      </w:r>
      <w:proofErr w:type="gramEnd"/>
      <w:r>
        <w:t xml:space="preserve"> 27 (Omit 27.4)</w:t>
      </w:r>
    </w:p>
    <w:p w14:paraId="04BB2DC6" w14:textId="77777777" w:rsidR="002943ED" w:rsidRDefault="002943ED"/>
    <w:p w14:paraId="1BD7C260" w14:textId="77777777" w:rsidR="002943ED" w:rsidRDefault="002943ED">
      <w:pPr>
        <w:tabs>
          <w:tab w:val="left" w:pos="-1440"/>
        </w:tabs>
        <w:ind w:left="2880" w:hanging="2880"/>
      </w:pPr>
      <w:r>
        <w:t>36</w:t>
      </w:r>
      <w:r>
        <w:tab/>
      </w:r>
      <w:r>
        <w:tab/>
        <w:t>623-638</w:t>
      </w:r>
      <w:r>
        <w:tab/>
        <w:t>P.S. 28</w:t>
      </w:r>
    </w:p>
    <w:p w14:paraId="3F488E41" w14:textId="77777777" w:rsidR="002943ED" w:rsidRDefault="002943ED"/>
    <w:p w14:paraId="5D8621FD" w14:textId="77777777" w:rsidR="002943ED" w:rsidRDefault="002943ED">
      <w:pPr>
        <w:tabs>
          <w:tab w:val="left" w:pos="-1440"/>
        </w:tabs>
        <w:ind w:left="2880" w:hanging="2880"/>
      </w:pPr>
      <w:r>
        <w:t>37</w:t>
      </w:r>
      <w:r>
        <w:tab/>
      </w:r>
      <w:r>
        <w:tab/>
        <w:t>639-664</w:t>
      </w:r>
      <w:r>
        <w:tab/>
        <w:t>P.S. 29</w:t>
      </w:r>
    </w:p>
    <w:p w14:paraId="7DD2C099" w14:textId="77777777" w:rsidR="002943ED" w:rsidRDefault="002943ED"/>
    <w:p w14:paraId="193397AF" w14:textId="77777777" w:rsidR="002943ED" w:rsidRDefault="002943ED">
      <w:pPr>
        <w:tabs>
          <w:tab w:val="left" w:pos="-1440"/>
        </w:tabs>
        <w:ind w:left="2880" w:hanging="2880"/>
      </w:pPr>
      <w:r>
        <w:t>38</w:t>
      </w:r>
      <w:r>
        <w:tab/>
      </w:r>
      <w:r>
        <w:tab/>
        <w:t>665-690</w:t>
      </w:r>
      <w:r>
        <w:tab/>
        <w:t>P.S. 30</w:t>
      </w:r>
    </w:p>
    <w:p w14:paraId="6B4ECFD7" w14:textId="77777777" w:rsidR="002943ED" w:rsidRDefault="002943ED"/>
    <w:p w14:paraId="49885EF2" w14:textId="77777777" w:rsidR="002943ED" w:rsidRDefault="002943ED">
      <w:pPr>
        <w:tabs>
          <w:tab w:val="left" w:pos="-1440"/>
        </w:tabs>
        <w:ind w:left="2880" w:hanging="2880"/>
      </w:pPr>
      <w:r>
        <w:t>39</w:t>
      </w:r>
      <w:r>
        <w:tab/>
      </w:r>
      <w:r>
        <w:tab/>
        <w:t>691-712</w:t>
      </w:r>
      <w:r>
        <w:tab/>
        <w:t>P.S. 31</w:t>
      </w:r>
    </w:p>
    <w:p w14:paraId="0FAF3CDD" w14:textId="77777777" w:rsidR="002943ED" w:rsidRDefault="002943ED"/>
    <w:p w14:paraId="50BEA0AF" w14:textId="1DB6B541" w:rsidR="002943ED" w:rsidRDefault="002943ED">
      <w:pPr>
        <w:tabs>
          <w:tab w:val="left" w:pos="-1440"/>
        </w:tabs>
        <w:ind w:left="720" w:hanging="720"/>
      </w:pPr>
      <w:r>
        <w:t>40-42</w:t>
      </w:r>
      <w:r>
        <w:tab/>
      </w:r>
      <w:r>
        <w:tab/>
      </w:r>
      <w:r w:rsidR="00557DD3">
        <w:tab/>
      </w:r>
      <w:r>
        <w:t>Catch up, possible guest speaker</w:t>
      </w:r>
    </w:p>
    <w:p w14:paraId="055444E6" w14:textId="0CE3ED92" w:rsidR="007269BB" w:rsidRDefault="007269BB">
      <w:pPr>
        <w:tabs>
          <w:tab w:val="left" w:pos="-1440"/>
        </w:tabs>
        <w:ind w:left="720" w:hanging="720"/>
      </w:pPr>
    </w:p>
    <w:p w14:paraId="50BBD0F1" w14:textId="77777777" w:rsidR="007269BB" w:rsidRDefault="007269BB" w:rsidP="007269BB">
      <w:pPr>
        <w:pStyle w:val="Heading2"/>
        <w:rPr>
          <w:rFonts w:ascii="Times New Roman" w:hAnsi="Times New Roman"/>
        </w:rPr>
      </w:pPr>
      <w:r w:rsidRPr="009A3F06">
        <w:rPr>
          <w:rFonts w:ascii="Times New Roman" w:hAnsi="Times New Roman"/>
        </w:rPr>
        <w:t>Academic honesty:</w:t>
      </w:r>
    </w:p>
    <w:p w14:paraId="504B9E18" w14:textId="77777777" w:rsidR="007269BB" w:rsidRPr="00193811" w:rsidRDefault="007269BB" w:rsidP="007269BB"/>
    <w:p w14:paraId="7FFCD1D0" w14:textId="77777777" w:rsidR="007269BB" w:rsidRPr="009A3F06" w:rsidRDefault="007269BB" w:rsidP="007269BB">
      <w:r w:rsidRPr="009A3F06">
        <w:t xml:space="preserve">Academic honesty and integrity are fundamental values of the University community. Students should be sure that they understand the UF Student Honor Code at </w:t>
      </w:r>
      <w:hyperlink r:id="rId4" w:history="1">
        <w:r w:rsidRPr="009A3F06">
          <w:rPr>
            <w:rStyle w:val="Hyperlink"/>
            <w:color w:val="auto"/>
          </w:rPr>
          <w:t>http</w:t>
        </w:r>
      </w:hyperlink>
      <w:hyperlink r:id="rId5" w:history="1">
        <w:r w:rsidRPr="009A3F06">
          <w:rPr>
            <w:rStyle w:val="Hyperlink"/>
            <w:color w:val="auto"/>
          </w:rPr>
          <w:t>://</w:t>
        </w:r>
      </w:hyperlink>
      <w:hyperlink r:id="rId6" w:history="1">
        <w:r w:rsidRPr="009A3F06">
          <w:rPr>
            <w:rStyle w:val="Hyperlink"/>
            <w:color w:val="auto"/>
          </w:rPr>
          <w:t>www</w:t>
        </w:r>
      </w:hyperlink>
      <w:hyperlink r:id="rId7" w:history="1">
        <w:r w:rsidRPr="009A3F06">
          <w:rPr>
            <w:rStyle w:val="Hyperlink"/>
            <w:color w:val="auto"/>
          </w:rPr>
          <w:t>.</w:t>
        </w:r>
      </w:hyperlink>
      <w:hyperlink r:id="rId8" w:history="1">
        <w:r w:rsidRPr="009A3F06">
          <w:rPr>
            <w:rStyle w:val="Hyperlink"/>
            <w:color w:val="auto"/>
          </w:rPr>
          <w:t>dso</w:t>
        </w:r>
      </w:hyperlink>
      <w:hyperlink r:id="rId9" w:history="1">
        <w:r w:rsidRPr="009A3F06">
          <w:rPr>
            <w:rStyle w:val="Hyperlink"/>
            <w:color w:val="auto"/>
          </w:rPr>
          <w:t>.</w:t>
        </w:r>
      </w:hyperlink>
      <w:hyperlink r:id="rId10" w:history="1">
        <w:r w:rsidRPr="009A3F06">
          <w:rPr>
            <w:rStyle w:val="Hyperlink"/>
            <w:color w:val="auto"/>
          </w:rPr>
          <w:t>ufl</w:t>
        </w:r>
      </w:hyperlink>
      <w:hyperlink r:id="rId11" w:history="1">
        <w:r w:rsidRPr="009A3F06">
          <w:rPr>
            <w:rStyle w:val="Hyperlink"/>
            <w:color w:val="auto"/>
          </w:rPr>
          <w:t>.</w:t>
        </w:r>
      </w:hyperlink>
      <w:hyperlink r:id="rId12" w:history="1">
        <w:r w:rsidRPr="009A3F06">
          <w:rPr>
            <w:rStyle w:val="Hyperlink"/>
            <w:color w:val="auto"/>
          </w:rPr>
          <w:t>edu</w:t>
        </w:r>
      </w:hyperlink>
      <w:hyperlink r:id="rId13" w:history="1">
        <w:r w:rsidRPr="009A3F06">
          <w:rPr>
            <w:rStyle w:val="Hyperlink"/>
            <w:color w:val="auto"/>
          </w:rPr>
          <w:t>/</w:t>
        </w:r>
      </w:hyperlink>
      <w:hyperlink r:id="rId14" w:history="1">
        <w:r w:rsidRPr="009A3F06">
          <w:rPr>
            <w:rStyle w:val="Hyperlink"/>
            <w:color w:val="auto"/>
          </w:rPr>
          <w:t>students</w:t>
        </w:r>
      </w:hyperlink>
      <w:hyperlink r:id="rId15" w:history="1">
        <w:r w:rsidRPr="009A3F06">
          <w:rPr>
            <w:rStyle w:val="Hyperlink"/>
            <w:color w:val="auto"/>
          </w:rPr>
          <w:t>.</w:t>
        </w:r>
      </w:hyperlink>
      <w:hyperlink r:id="rId16" w:history="1">
        <w:r w:rsidRPr="009A3F06">
          <w:rPr>
            <w:rStyle w:val="Hyperlink"/>
            <w:color w:val="auto"/>
          </w:rPr>
          <w:t>php</w:t>
        </w:r>
      </w:hyperlink>
      <w:r w:rsidRPr="009A3F06">
        <w:t>.</w:t>
      </w:r>
    </w:p>
    <w:p w14:paraId="210A0343" w14:textId="77777777" w:rsidR="007269BB" w:rsidRPr="009A3F06" w:rsidRDefault="007269BB" w:rsidP="007269BB"/>
    <w:p w14:paraId="182BEDFF" w14:textId="77777777" w:rsidR="007269BB" w:rsidRDefault="007269BB" w:rsidP="007269BB">
      <w:pPr>
        <w:pStyle w:val="Heading2"/>
        <w:rPr>
          <w:rFonts w:ascii="Times New Roman" w:hAnsi="Times New Roman"/>
        </w:rPr>
      </w:pPr>
      <w:r w:rsidRPr="009A3F06">
        <w:rPr>
          <w:rFonts w:ascii="Times New Roman" w:hAnsi="Times New Roman"/>
        </w:rPr>
        <w:t>Grading information and</w:t>
      </w:r>
      <w:r>
        <w:rPr>
          <w:rFonts w:ascii="Times New Roman" w:hAnsi="Times New Roman"/>
        </w:rPr>
        <w:t xml:space="preserve"> </w:t>
      </w:r>
      <w:r w:rsidRPr="009A3F06">
        <w:rPr>
          <w:rFonts w:ascii="Times New Roman" w:hAnsi="Times New Roman"/>
        </w:rPr>
        <w:t>grading scale</w:t>
      </w:r>
      <w:r>
        <w:rPr>
          <w:rFonts w:ascii="Times New Roman" w:hAnsi="Times New Roman"/>
        </w:rPr>
        <w:t>:</w:t>
      </w:r>
    </w:p>
    <w:p w14:paraId="6855FC24" w14:textId="77777777" w:rsidR="007269BB" w:rsidRPr="00193811" w:rsidRDefault="007269BB" w:rsidP="007269BB"/>
    <w:p w14:paraId="45B6ED3C" w14:textId="77777777" w:rsidR="007269BB" w:rsidRPr="009A3F06" w:rsidRDefault="007269BB" w:rsidP="007269BB">
      <w:r w:rsidRPr="009A3F06">
        <w:t>The Levin College of Law’s mean and mandatory distributions are posted on the College’s website and this class adheres to that posted grading policy. The following chart describes the specific letter grade/grade point equivalent in place:</w:t>
      </w:r>
    </w:p>
    <w:p w14:paraId="15B7EFD1" w14:textId="77777777" w:rsidR="007269BB" w:rsidRPr="009A3F06" w:rsidRDefault="007269BB" w:rsidP="007269BB"/>
    <w:tbl>
      <w:tblPr>
        <w:tblW w:w="3754" w:type="dxa"/>
        <w:tblInd w:w="108" w:type="dxa"/>
        <w:tblCellMar>
          <w:left w:w="0" w:type="dxa"/>
          <w:right w:w="0" w:type="dxa"/>
        </w:tblCellMar>
        <w:tblLook w:val="04A0" w:firstRow="1" w:lastRow="0" w:firstColumn="1" w:lastColumn="0" w:noHBand="0" w:noVBand="1"/>
      </w:tblPr>
      <w:tblGrid>
        <w:gridCol w:w="1774"/>
        <w:gridCol w:w="1980"/>
      </w:tblGrid>
      <w:tr w:rsidR="007269BB" w:rsidRPr="009A3F06" w14:paraId="4CD5D48E" w14:textId="77777777" w:rsidTr="006A0E4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77D04F" w14:textId="77777777" w:rsidR="007269BB" w:rsidRPr="009A3F06" w:rsidRDefault="007269BB" w:rsidP="006A0E43">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F470F" w14:textId="77777777" w:rsidR="007269BB" w:rsidRPr="009A3F06" w:rsidRDefault="007269BB" w:rsidP="006A0E43">
            <w:r w:rsidRPr="009A3F06">
              <w:t>Point Equivalent</w:t>
            </w:r>
          </w:p>
        </w:tc>
      </w:tr>
      <w:tr w:rsidR="007269BB" w:rsidRPr="009A3F06" w14:paraId="5D18B677" w14:textId="77777777" w:rsidTr="006A0E4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17B7" w14:textId="77777777" w:rsidR="007269BB" w:rsidRPr="009A3F06" w:rsidRDefault="007269BB" w:rsidP="006A0E43">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C28FEF" w14:textId="77777777" w:rsidR="007269BB" w:rsidRPr="009A3F06" w:rsidRDefault="007269BB" w:rsidP="006A0E43">
            <w:r w:rsidRPr="009A3F06">
              <w:t>4.0</w:t>
            </w:r>
          </w:p>
        </w:tc>
      </w:tr>
      <w:tr w:rsidR="007269BB" w:rsidRPr="009A3F06" w14:paraId="119ED30A"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CC9A0" w14:textId="77777777" w:rsidR="007269BB" w:rsidRPr="009A3F06" w:rsidRDefault="007269BB" w:rsidP="006A0E43">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6FC329" w14:textId="77777777" w:rsidR="007269BB" w:rsidRPr="009A3F06" w:rsidRDefault="007269BB" w:rsidP="006A0E43">
            <w:r w:rsidRPr="009A3F06">
              <w:t>3.67</w:t>
            </w:r>
          </w:p>
        </w:tc>
      </w:tr>
      <w:tr w:rsidR="007269BB" w:rsidRPr="009A3F06" w14:paraId="487B00F9"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2E3A1" w14:textId="77777777" w:rsidR="007269BB" w:rsidRPr="009A3F06" w:rsidRDefault="007269BB" w:rsidP="006A0E43">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B3456C" w14:textId="77777777" w:rsidR="007269BB" w:rsidRPr="009A3F06" w:rsidRDefault="007269BB" w:rsidP="006A0E43">
            <w:r w:rsidRPr="009A3F06">
              <w:t>3.33</w:t>
            </w:r>
          </w:p>
        </w:tc>
      </w:tr>
      <w:tr w:rsidR="007269BB" w:rsidRPr="009A3F06" w14:paraId="7DBFA20B"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127E6" w14:textId="77777777" w:rsidR="007269BB" w:rsidRPr="009A3F06" w:rsidRDefault="007269BB" w:rsidP="006A0E43">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C47B6C" w14:textId="77777777" w:rsidR="007269BB" w:rsidRPr="009A3F06" w:rsidRDefault="007269BB" w:rsidP="006A0E43">
            <w:r w:rsidRPr="009A3F06">
              <w:t>3.0</w:t>
            </w:r>
          </w:p>
        </w:tc>
      </w:tr>
      <w:tr w:rsidR="007269BB" w:rsidRPr="009A3F06" w14:paraId="64BF905B"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86899" w14:textId="77777777" w:rsidR="007269BB" w:rsidRPr="009A3F06" w:rsidRDefault="007269BB" w:rsidP="006A0E43">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917EF0" w14:textId="77777777" w:rsidR="007269BB" w:rsidRPr="009A3F06" w:rsidRDefault="007269BB" w:rsidP="006A0E43">
            <w:r w:rsidRPr="009A3F06">
              <w:t>2.67</w:t>
            </w:r>
          </w:p>
        </w:tc>
      </w:tr>
      <w:tr w:rsidR="007269BB" w:rsidRPr="009A3F06" w14:paraId="2525C4B1"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1E4BA" w14:textId="77777777" w:rsidR="007269BB" w:rsidRPr="009A3F06" w:rsidRDefault="007269BB" w:rsidP="006A0E43">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807C19" w14:textId="77777777" w:rsidR="007269BB" w:rsidRPr="009A3F06" w:rsidRDefault="007269BB" w:rsidP="006A0E43">
            <w:r w:rsidRPr="009A3F06">
              <w:t>2.33</w:t>
            </w:r>
          </w:p>
        </w:tc>
      </w:tr>
      <w:tr w:rsidR="007269BB" w:rsidRPr="009A3F06" w14:paraId="6DAAAA2E"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78C93" w14:textId="77777777" w:rsidR="007269BB" w:rsidRPr="009A3F06" w:rsidRDefault="007269BB" w:rsidP="006A0E43">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D8A7D1" w14:textId="77777777" w:rsidR="007269BB" w:rsidRPr="009A3F06" w:rsidRDefault="007269BB" w:rsidP="006A0E43">
            <w:r w:rsidRPr="009A3F06">
              <w:t>2.0</w:t>
            </w:r>
          </w:p>
        </w:tc>
      </w:tr>
      <w:tr w:rsidR="007269BB" w:rsidRPr="009A3F06" w14:paraId="7B7D04A6"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F9BD3" w14:textId="77777777" w:rsidR="007269BB" w:rsidRPr="009A3F06" w:rsidRDefault="007269BB" w:rsidP="006A0E43">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19C3E5" w14:textId="77777777" w:rsidR="007269BB" w:rsidRPr="009A3F06" w:rsidRDefault="007269BB" w:rsidP="006A0E43">
            <w:r w:rsidRPr="009A3F06">
              <w:t>1.67</w:t>
            </w:r>
          </w:p>
        </w:tc>
      </w:tr>
      <w:tr w:rsidR="007269BB" w:rsidRPr="009A3F06" w14:paraId="693E5CB9"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85A0E" w14:textId="77777777" w:rsidR="007269BB" w:rsidRPr="009A3F06" w:rsidRDefault="007269BB" w:rsidP="006A0E43">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138767" w14:textId="77777777" w:rsidR="007269BB" w:rsidRPr="009A3F06" w:rsidRDefault="007269BB" w:rsidP="006A0E43">
            <w:r w:rsidRPr="009A3F06">
              <w:t>1.33</w:t>
            </w:r>
          </w:p>
        </w:tc>
      </w:tr>
      <w:tr w:rsidR="007269BB" w:rsidRPr="009A3F06" w14:paraId="154DD7CE"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80B0A" w14:textId="77777777" w:rsidR="007269BB" w:rsidRPr="009A3F06" w:rsidRDefault="007269BB" w:rsidP="006A0E43">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C2C57" w14:textId="77777777" w:rsidR="007269BB" w:rsidRPr="009A3F06" w:rsidRDefault="007269BB" w:rsidP="006A0E43">
            <w:r w:rsidRPr="009A3F06">
              <w:t>1.0</w:t>
            </w:r>
          </w:p>
        </w:tc>
      </w:tr>
      <w:tr w:rsidR="007269BB" w:rsidRPr="009A3F06" w14:paraId="49D1B425"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CB746" w14:textId="77777777" w:rsidR="007269BB" w:rsidRPr="009A3F06" w:rsidRDefault="007269BB" w:rsidP="006A0E43">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EFF68A" w14:textId="77777777" w:rsidR="007269BB" w:rsidRPr="009A3F06" w:rsidRDefault="007269BB" w:rsidP="006A0E43">
            <w:r w:rsidRPr="009A3F06">
              <w:t>0.67</w:t>
            </w:r>
          </w:p>
        </w:tc>
      </w:tr>
      <w:tr w:rsidR="007269BB" w:rsidRPr="009A3F06" w14:paraId="69EFEA9F" w14:textId="77777777" w:rsidTr="006A0E4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C922" w14:textId="77777777" w:rsidR="007269BB" w:rsidRPr="009A3F06" w:rsidRDefault="007269BB" w:rsidP="006A0E43">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48E116" w14:textId="77777777" w:rsidR="007269BB" w:rsidRPr="009A3F06" w:rsidRDefault="007269BB" w:rsidP="006A0E43">
            <w:r w:rsidRPr="009A3F06">
              <w:t xml:space="preserve">0.0 </w:t>
            </w:r>
          </w:p>
        </w:tc>
      </w:tr>
    </w:tbl>
    <w:p w14:paraId="3408C99A" w14:textId="77777777" w:rsidR="007269BB" w:rsidRPr="009A3F06" w:rsidRDefault="007269BB" w:rsidP="007269BB"/>
    <w:p w14:paraId="502AEBBE" w14:textId="77777777" w:rsidR="007269BB" w:rsidRPr="009A3F06" w:rsidRDefault="007269BB" w:rsidP="007269BB">
      <w:r w:rsidRPr="009A3F06">
        <w:t xml:space="preserve">The law school grading policy is available at: </w:t>
      </w:r>
      <w:hyperlink r:id="rId17" w:anchor="9" w:history="1">
        <w:r w:rsidRPr="009A3F06">
          <w:rPr>
            <w:rStyle w:val="Hyperlink"/>
            <w:color w:val="auto"/>
          </w:rPr>
          <w:t>http://www.law.ufl.edu/student-affairs/current-students/academic-policies#9</w:t>
        </w:r>
      </w:hyperlink>
      <w:r w:rsidRPr="009A3F06">
        <w:t xml:space="preserve">. </w:t>
      </w:r>
    </w:p>
    <w:p w14:paraId="19A2A6DA" w14:textId="77777777" w:rsidR="007269BB" w:rsidRPr="009A3F06" w:rsidRDefault="007269BB" w:rsidP="007269BB"/>
    <w:p w14:paraId="0FE7AFF9" w14:textId="77777777" w:rsidR="007269BB" w:rsidRPr="009A3F06" w:rsidRDefault="007269BB" w:rsidP="007269BB"/>
    <w:p w14:paraId="46568E77" w14:textId="77777777" w:rsidR="007269BB" w:rsidRDefault="007269BB" w:rsidP="007269BB">
      <w:pPr>
        <w:pStyle w:val="Heading2"/>
        <w:rPr>
          <w:rFonts w:ascii="Times New Roman" w:hAnsi="Times New Roman"/>
        </w:rPr>
      </w:pPr>
      <w:r w:rsidRPr="009A3F06">
        <w:rPr>
          <w:rFonts w:ascii="Times New Roman" w:hAnsi="Times New Roman"/>
        </w:rPr>
        <w:t>Accommodations:</w:t>
      </w:r>
    </w:p>
    <w:p w14:paraId="01A44F1D" w14:textId="77777777" w:rsidR="007269BB" w:rsidRPr="00193811" w:rsidRDefault="007269BB" w:rsidP="007269BB"/>
    <w:p w14:paraId="177BC3E2" w14:textId="77777777" w:rsidR="007269BB" w:rsidRDefault="007269BB" w:rsidP="007269BB">
      <w:r w:rsidRPr="00FA7B0F">
        <w:t xml:space="preserve">Students requesting accommodation for disabilities must first register with the </w:t>
      </w:r>
      <w:r>
        <w:t xml:space="preserve">Disability Resource Center </w:t>
      </w:r>
      <w:r w:rsidRPr="00FA7B0F">
        <w:t xml:space="preserve"> (</w:t>
      </w:r>
      <w:hyperlink r:id="rId18" w:history="1">
        <w:r w:rsidRPr="00FA7B0F">
          <w:rPr>
            <w:rStyle w:val="Hyperlink"/>
            <w:color w:val="auto"/>
          </w:rPr>
          <w:t>http</w:t>
        </w:r>
      </w:hyperlink>
      <w:hyperlink r:id="rId19" w:history="1">
        <w:r w:rsidRPr="00FA7B0F">
          <w:rPr>
            <w:rStyle w:val="Hyperlink"/>
            <w:color w:val="auto"/>
          </w:rPr>
          <w:t>://</w:t>
        </w:r>
      </w:hyperlink>
      <w:hyperlink r:id="rId20" w:history="1">
        <w:r w:rsidRPr="00FA7B0F">
          <w:rPr>
            <w:rStyle w:val="Hyperlink"/>
            <w:color w:val="auto"/>
          </w:rPr>
          <w:t>www</w:t>
        </w:r>
      </w:hyperlink>
      <w:hyperlink r:id="rId21" w:history="1">
        <w:r w:rsidRPr="00FA7B0F">
          <w:rPr>
            <w:rStyle w:val="Hyperlink"/>
            <w:color w:val="auto"/>
          </w:rPr>
          <w:t>.</w:t>
        </w:r>
      </w:hyperlink>
      <w:hyperlink r:id="rId22" w:history="1">
        <w:r w:rsidRPr="00FA7B0F">
          <w:rPr>
            <w:rStyle w:val="Hyperlink"/>
            <w:color w:val="auto"/>
          </w:rPr>
          <w:t>ds</w:t>
        </w:r>
      </w:hyperlink>
      <w:hyperlink r:id="rId23" w:history="1">
        <w:r w:rsidRPr="00FA7B0F">
          <w:rPr>
            <w:rStyle w:val="Hyperlink"/>
            <w:color w:val="auto"/>
          </w:rPr>
          <w:t>o</w:t>
        </w:r>
      </w:hyperlink>
      <w:hyperlink r:id="rId24" w:history="1">
        <w:r w:rsidRPr="00FA7B0F">
          <w:rPr>
            <w:rStyle w:val="Hyperlink"/>
            <w:color w:val="auto"/>
          </w:rPr>
          <w:t>.</w:t>
        </w:r>
      </w:hyperlink>
      <w:hyperlink r:id="rId25" w:history="1">
        <w:r w:rsidRPr="00FA7B0F">
          <w:rPr>
            <w:rStyle w:val="Hyperlink"/>
            <w:color w:val="auto"/>
          </w:rPr>
          <w:t>ufl</w:t>
        </w:r>
      </w:hyperlink>
      <w:hyperlink r:id="rId26" w:history="1">
        <w:r w:rsidRPr="00FA7B0F">
          <w:rPr>
            <w:rStyle w:val="Hyperlink"/>
            <w:color w:val="auto"/>
          </w:rPr>
          <w:t>.</w:t>
        </w:r>
      </w:hyperlink>
      <w:hyperlink r:id="rId27" w:history="1">
        <w:r w:rsidRPr="00FA7B0F">
          <w:rPr>
            <w:rStyle w:val="Hyperlink"/>
            <w:color w:val="auto"/>
          </w:rPr>
          <w:t>edu</w:t>
        </w:r>
      </w:hyperlink>
      <w:hyperlink r:id="rId28" w:history="1">
        <w:r w:rsidRPr="00FA7B0F">
          <w:rPr>
            <w:rStyle w:val="Hyperlink"/>
            <w:color w:val="auto"/>
          </w:rPr>
          <w:t>/</w:t>
        </w:r>
      </w:hyperlink>
      <w:hyperlink r:id="rId29" w:history="1">
        <w:r w:rsidRPr="00FA7B0F">
          <w:rPr>
            <w:rStyle w:val="Hyperlink"/>
            <w:color w:val="auto"/>
          </w:rPr>
          <w:t>drc</w:t>
        </w:r>
      </w:hyperlink>
      <w:hyperlink r:id="rId30" w:history="1">
        <w:r w:rsidRPr="00FA7B0F">
          <w:rPr>
            <w:rStyle w:val="Hyperlink"/>
            <w:color w:val="auto"/>
          </w:rPr>
          <w:t>/</w:t>
        </w:r>
      </w:hyperlink>
      <w:r w:rsidRPr="00FA7B0F">
        <w:t xml:space="preserve">). </w:t>
      </w:r>
      <w: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2167F5C" w14:textId="77777777" w:rsidR="007269BB" w:rsidRDefault="007269BB" w:rsidP="007269BB"/>
    <w:p w14:paraId="3420ABA0" w14:textId="77777777" w:rsidR="007269BB" w:rsidRDefault="007269BB" w:rsidP="007269BB">
      <w:r>
        <w:t>Attendance</w:t>
      </w:r>
    </w:p>
    <w:p w14:paraId="6464E7FD" w14:textId="77777777" w:rsidR="007269BB" w:rsidRDefault="007269BB" w:rsidP="007269BB"/>
    <w:p w14:paraId="0E24B95B" w14:textId="77777777" w:rsidR="007269BB" w:rsidRDefault="007269BB" w:rsidP="007269BB">
      <w:r w:rsidRPr="00270668">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31" w:history="1">
        <w:r w:rsidRPr="00270668">
          <w:rPr>
            <w:rStyle w:val="Hyperlink"/>
            <w:color w:val="auto"/>
          </w:rPr>
          <w:t>https://catalog.ufl.edu/ugrad/current/regulations/info/attendance.aspx</w:t>
        </w:r>
      </w:hyperlink>
      <w:r w:rsidRPr="00270668">
        <w:t xml:space="preserve">. </w:t>
      </w:r>
    </w:p>
    <w:p w14:paraId="31E78B29" w14:textId="77777777" w:rsidR="007269BB" w:rsidRDefault="007269BB" w:rsidP="007269BB"/>
    <w:p w14:paraId="1AD27917" w14:textId="77777777" w:rsidR="007269BB" w:rsidRDefault="007269BB" w:rsidP="007269BB">
      <w:r>
        <w:t>Class Preparation</w:t>
      </w:r>
    </w:p>
    <w:p w14:paraId="177C2EFD" w14:textId="77777777" w:rsidR="007269BB" w:rsidRDefault="007269BB" w:rsidP="007269BB"/>
    <w:p w14:paraId="12236C44" w14:textId="77777777" w:rsidR="007269BB" w:rsidRDefault="007269BB" w:rsidP="007269BB">
      <w:r w:rsidRPr="009A3F06">
        <w:t>It is anticipated that you will spend approximately 2 hours out of class reading and/or preparing for in class assignments for every 1 hour in class.</w:t>
      </w:r>
    </w:p>
    <w:p w14:paraId="73FD23B3" w14:textId="77777777" w:rsidR="007269BB" w:rsidRDefault="007269BB" w:rsidP="007269BB"/>
    <w:p w14:paraId="514F704E" w14:textId="77777777" w:rsidR="007269BB" w:rsidRDefault="007269BB" w:rsidP="007269BB">
      <w:r>
        <w:t>Learning Outcomes</w:t>
      </w:r>
    </w:p>
    <w:p w14:paraId="6F9437ED" w14:textId="77777777" w:rsidR="007269BB" w:rsidRDefault="007269BB" w:rsidP="007269BB"/>
    <w:p w14:paraId="243265E7" w14:textId="77777777" w:rsidR="007269BB" w:rsidRDefault="007269BB" w:rsidP="007269BB">
      <w:r>
        <w:t>After completing the class, students should be able to:</w:t>
      </w:r>
    </w:p>
    <w:p w14:paraId="3C7C0A7D" w14:textId="77777777" w:rsidR="007269BB" w:rsidRDefault="007269BB" w:rsidP="007269BB"/>
    <w:p w14:paraId="7DAB2065" w14:textId="77777777" w:rsidR="007269BB" w:rsidRDefault="007269BB" w:rsidP="007269BB">
      <w:r>
        <w:t>1.</w:t>
      </w:r>
      <w:r>
        <w:tab/>
        <w:t xml:space="preserve">Describe the various remedies available </w:t>
      </w:r>
      <w:proofErr w:type="gramStart"/>
      <w:r>
        <w:t>to  creditors</w:t>
      </w:r>
      <w:proofErr w:type="gramEnd"/>
      <w:r>
        <w:t xml:space="preserve"> under state law in seeking to collect a debt, and describe the various defenses available to debtors in seeking to resist a creditor’s efforts  to collect a debt.  </w:t>
      </w:r>
    </w:p>
    <w:p w14:paraId="2906AB5E" w14:textId="77777777" w:rsidR="007269BB" w:rsidRDefault="007269BB" w:rsidP="007269BB"/>
    <w:p w14:paraId="7FE9058B" w14:textId="77777777" w:rsidR="007269BB" w:rsidRDefault="007269BB" w:rsidP="007269BB">
      <w:r>
        <w:t>2.</w:t>
      </w:r>
      <w:r>
        <w:tab/>
        <w:t>Describe the differences between the various forms of bankruptcy, including Chapters 7, 11, and 13, to describe the advantages and disadvantages of each of the chapters from the point of view of both creditors and debtors, and the requirements for eligibility for each of these chapters.</w:t>
      </w:r>
    </w:p>
    <w:p w14:paraId="2986A1E1" w14:textId="77777777" w:rsidR="007269BB" w:rsidRDefault="007269BB" w:rsidP="007269BB"/>
    <w:p w14:paraId="2CFCFC4C" w14:textId="77777777" w:rsidR="007269BB" w:rsidRDefault="007269BB" w:rsidP="007269BB">
      <w:r>
        <w:t>3.</w:t>
      </w:r>
      <w:r>
        <w:tab/>
        <w:t xml:space="preserve">Demonstrate an understanding of the Federal Bankruptcy Code, including in particular an understanding of the property of the estate, the automatic stay, property exempt from bankruptcy, availability and risks of involuntary bankruptcy, Trustee avoiding powers,  eligibility for discharge, exceptions from discharge, grounds for avoiding discharge, and the effects of discharge.  </w:t>
      </w:r>
    </w:p>
    <w:p w14:paraId="0067B4FF" w14:textId="77777777" w:rsidR="007269BB" w:rsidRDefault="007269BB" w:rsidP="007269BB"/>
    <w:p w14:paraId="259755C2" w14:textId="77777777" w:rsidR="007269BB" w:rsidRPr="009A3F06" w:rsidRDefault="007269BB" w:rsidP="007269BB">
      <w:r>
        <w:t>4.</w:t>
      </w:r>
      <w:r>
        <w:tab/>
        <w:t>Apply strategic and practical considerations throughout the process of filing, documenting, litigating, opposing and completing a bankruptcy case.</w:t>
      </w:r>
    </w:p>
    <w:p w14:paraId="39C1B305" w14:textId="77777777" w:rsidR="007269BB" w:rsidRPr="00270668" w:rsidRDefault="007269BB" w:rsidP="007269BB"/>
    <w:p w14:paraId="56FD89E0" w14:textId="77777777" w:rsidR="007269BB" w:rsidRDefault="007269BB" w:rsidP="007269BB"/>
    <w:p w14:paraId="1F1DAE7E" w14:textId="77777777" w:rsidR="007269BB" w:rsidRDefault="007269BB">
      <w:pPr>
        <w:tabs>
          <w:tab w:val="left" w:pos="-1440"/>
        </w:tabs>
        <w:ind w:left="720" w:hanging="720"/>
      </w:pPr>
      <w:bookmarkStart w:id="0" w:name="_GoBack"/>
      <w:bookmarkEnd w:id="0"/>
    </w:p>
    <w:sectPr w:rsidR="007269BB" w:rsidSect="002943E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ED"/>
    <w:rsid w:val="000116F6"/>
    <w:rsid w:val="002943ED"/>
    <w:rsid w:val="00557DD3"/>
    <w:rsid w:val="007269BB"/>
    <w:rsid w:val="00A0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E83B7"/>
  <w14:defaultImageDpi w14:val="0"/>
  <w15:docId w15:val="{DAA16A54-FE3F-4E71-B425-1808315D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7269BB"/>
    <w:pPr>
      <w:keepNext/>
      <w:keepLines/>
      <w:widowControl/>
      <w:autoSpaceDE/>
      <w:autoSpaceDN/>
      <w:adjustRightInd/>
      <w:spacing w:before="4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rsid w:val="007269BB"/>
    <w:rPr>
      <w:rFonts w:asciiTheme="majorHAnsi" w:eastAsiaTheme="majorEastAsia" w:hAnsiTheme="majorHAnsi" w:cs="Times New Roman"/>
      <w:color w:val="2E74B5" w:themeColor="accent1" w:themeShade="BF"/>
      <w:sz w:val="26"/>
      <w:szCs w:val="26"/>
    </w:rPr>
  </w:style>
  <w:style w:type="character" w:styleId="Hyperlink">
    <w:name w:val="Hyperlink"/>
    <w:basedOn w:val="DefaultParagraphFont"/>
    <w:uiPriority w:val="99"/>
    <w:unhideWhenUsed/>
    <w:rsid w:val="007269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 Type="http://schemas.openxmlformats.org/officeDocument/2006/relationships/webSettings" Target="webSettings.xml"/><Relationship Id="rId21" Type="http://schemas.openxmlformats.org/officeDocument/2006/relationships/hyperlink" Target="http://www.dso.ufl.edu/drc/"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law.ufl.edu/student-affairs/current-students/academic-policies" TargetMode="External"/><Relationship Id="rId25" Type="http://schemas.openxmlformats.org/officeDocument/2006/relationships/hyperlink" Target="http://www.dso.ufl.edu/dr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so.ufl.edu/students.php" TargetMode="External"/><Relationship Id="rId20"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styles" Target="styles.xml"/><Relationship Id="rId6" Type="http://schemas.openxmlformats.org/officeDocument/2006/relationships/hyperlink" Target="http://www.dso.ufl.edu/students.php"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fontTable" Target="fontTable.xml"/><Relationship Id="rId5" Type="http://schemas.openxmlformats.org/officeDocument/2006/relationships/hyperlink" Target="http://www.dso.ufl.edu/students.php" TargetMode="Externa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drc/" TargetMode="External"/><Relationship Id="rId31" Type="http://schemas.openxmlformats.org/officeDocument/2006/relationships/hyperlink" Target="https://catalog.ufl.edu/ugrad/current/regulations/info/attendance.aspx" TargetMode="External"/><Relationship Id="rId4" Type="http://schemas.openxmlformats.org/officeDocument/2006/relationships/hyperlink" Target="http://www.dso.ufl.edu/students.php" TargetMode="Externa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5014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Davis,Jeffrey</dc:creator>
  <cp:keywords/>
  <dc:description/>
  <cp:lastModifiedBy>Reviewer</cp:lastModifiedBy>
  <cp:revision>2</cp:revision>
  <dcterms:created xsi:type="dcterms:W3CDTF">2019-08-19T18:33:00Z</dcterms:created>
  <dcterms:modified xsi:type="dcterms:W3CDTF">2019-08-19T18:33:00Z</dcterms:modified>
</cp:coreProperties>
</file>