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7D1F" w14:textId="1870539E" w:rsidR="00F63617" w:rsidRDefault="00045BCD">
      <w:pPr>
        <w:pStyle w:val="Heading"/>
        <w:spacing w:before="63"/>
        <w:jc w:val="center"/>
        <w:rPr>
          <w:rFonts w:ascii="Times New Roman" w:eastAsia="Times New Roman" w:hAnsi="Times New Roman" w:cs="Times New Roman"/>
          <w:sz w:val="24"/>
          <w:szCs w:val="24"/>
        </w:rPr>
      </w:pPr>
      <w:bookmarkStart w:id="0" w:name="_GoBack"/>
      <w:bookmarkEnd w:id="0"/>
      <w:r>
        <w:rPr>
          <w:rFonts w:ascii="Times New Roman" w:hAnsi="Times New Roman"/>
          <w:sz w:val="24"/>
          <w:szCs w:val="24"/>
        </w:rPr>
        <w:t xml:space="preserve">POLICY </w:t>
      </w:r>
      <w:r w:rsidR="009336A8">
        <w:rPr>
          <w:rFonts w:ascii="Times New Roman" w:hAnsi="Times New Roman"/>
          <w:sz w:val="24"/>
          <w:szCs w:val="24"/>
        </w:rPr>
        <w:t>MEMORANDUM</w:t>
      </w:r>
    </w:p>
    <w:p w14:paraId="0A9BC869" w14:textId="77777777" w:rsidR="00F63617" w:rsidRDefault="00F63617">
      <w:pPr>
        <w:pStyle w:val="BodyText"/>
        <w:spacing w:before="2"/>
        <w:rPr>
          <w:rFonts w:ascii="Times New Roman" w:eastAsia="Times New Roman" w:hAnsi="Times New Roman" w:cs="Times New Roman"/>
          <w:b/>
          <w:bCs/>
          <w:sz w:val="24"/>
          <w:szCs w:val="24"/>
        </w:rPr>
      </w:pPr>
    </w:p>
    <w:p w14:paraId="6CC04BAB" w14:textId="77777777" w:rsidR="00045BCD" w:rsidRDefault="009336A8">
      <w:pPr>
        <w:pStyle w:val="BodyText"/>
        <w:tabs>
          <w:tab w:val="left" w:pos="1539"/>
        </w:tabs>
        <w:spacing w:line="285" w:lineRule="auto"/>
        <w:ind w:left="100" w:right="5240"/>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ab/>
      </w:r>
      <w:r w:rsidR="00045BCD">
        <w:rPr>
          <w:rFonts w:ascii="Times New Roman" w:hAnsi="Times New Roman"/>
          <w:sz w:val="24"/>
          <w:szCs w:val="24"/>
        </w:rPr>
        <w:t xml:space="preserve">Clinical Students </w:t>
      </w:r>
    </w:p>
    <w:p w14:paraId="514CD64B" w14:textId="611AE8CA" w:rsidR="00045BCD" w:rsidRDefault="009336A8">
      <w:pPr>
        <w:pStyle w:val="BodyText"/>
        <w:tabs>
          <w:tab w:val="left" w:pos="1539"/>
        </w:tabs>
        <w:spacing w:line="285" w:lineRule="auto"/>
        <w:ind w:left="100" w:right="5240"/>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sidR="00045BCD">
        <w:rPr>
          <w:rFonts w:ascii="Times New Roman" w:hAnsi="Times New Roman"/>
          <w:sz w:val="24"/>
          <w:szCs w:val="24"/>
        </w:rPr>
        <w:t xml:space="preserve">Clinical </w:t>
      </w:r>
      <w:r w:rsidR="00BE7C45">
        <w:rPr>
          <w:rFonts w:ascii="Times New Roman" w:hAnsi="Times New Roman"/>
          <w:sz w:val="24"/>
          <w:szCs w:val="24"/>
        </w:rPr>
        <w:t>P</w:t>
      </w:r>
      <w:r w:rsidR="00045BCD">
        <w:rPr>
          <w:rFonts w:ascii="Times New Roman" w:hAnsi="Times New Roman"/>
          <w:sz w:val="24"/>
          <w:szCs w:val="24"/>
        </w:rPr>
        <w:t>rofessors</w:t>
      </w:r>
    </w:p>
    <w:p w14:paraId="156415D3" w14:textId="1F1CECBD" w:rsidR="00F63617" w:rsidRDefault="00F36963">
      <w:pPr>
        <w:pStyle w:val="BodyText"/>
        <w:tabs>
          <w:tab w:val="left" w:pos="1539"/>
        </w:tabs>
        <w:spacing w:line="285" w:lineRule="auto"/>
        <w:ind w:left="100" w:right="5240"/>
        <w:rPr>
          <w:rFonts w:ascii="Times New Roman" w:eastAsia="Times New Roman" w:hAnsi="Times New Roman" w:cs="Times New Roman"/>
          <w:sz w:val="24"/>
          <w:szCs w:val="24"/>
        </w:rPr>
      </w:pPr>
      <w:r>
        <w:rPr>
          <w:rFonts w:ascii="Times New Roman" w:hAnsi="Times New Roman"/>
          <w:sz w:val="24"/>
          <w:szCs w:val="24"/>
        </w:rPr>
        <w:t>DATE:</w:t>
      </w:r>
      <w:r>
        <w:rPr>
          <w:rFonts w:ascii="Times New Roman" w:hAnsi="Times New Roman"/>
          <w:sz w:val="24"/>
          <w:szCs w:val="24"/>
        </w:rPr>
        <w:tab/>
      </w:r>
      <w:r w:rsidR="00045BCD">
        <w:rPr>
          <w:rFonts w:ascii="Times New Roman" w:hAnsi="Times New Roman"/>
          <w:sz w:val="24"/>
          <w:szCs w:val="24"/>
        </w:rPr>
        <w:t>August 6, 2020</w:t>
      </w:r>
    </w:p>
    <w:p w14:paraId="3BA6038A" w14:textId="15DDCC58" w:rsidR="00F63617" w:rsidRDefault="009336A8">
      <w:pPr>
        <w:pStyle w:val="BodyText"/>
        <w:spacing w:line="250" w:lineRule="exact"/>
        <w:ind w:left="100"/>
        <w:rPr>
          <w:rFonts w:ascii="Times New Roman" w:eastAsia="Times New Roman" w:hAnsi="Times New Roman" w:cs="Times New Roman"/>
          <w:sz w:val="24"/>
          <w:szCs w:val="24"/>
        </w:rPr>
      </w:pPr>
      <w:r>
        <w:rPr>
          <w:rFonts w:ascii="Times New Roman" w:hAnsi="Times New Roman"/>
          <w:sz w:val="24"/>
          <w:szCs w:val="24"/>
        </w:rPr>
        <w:t xml:space="preserve">RE: </w:t>
      </w:r>
      <w:r>
        <w:rPr>
          <w:rFonts w:ascii="Times New Roman" w:hAnsi="Times New Roman"/>
          <w:sz w:val="24"/>
          <w:szCs w:val="24"/>
        </w:rPr>
        <w:tab/>
      </w:r>
      <w:r>
        <w:rPr>
          <w:rFonts w:ascii="Times New Roman" w:hAnsi="Times New Roman"/>
          <w:sz w:val="24"/>
          <w:szCs w:val="24"/>
        </w:rPr>
        <w:tab/>
      </w:r>
      <w:r w:rsidR="00BE7C45">
        <w:rPr>
          <w:rFonts w:ascii="Times New Roman" w:hAnsi="Times New Roman"/>
          <w:sz w:val="24"/>
          <w:szCs w:val="24"/>
        </w:rPr>
        <w:t xml:space="preserve">  </w:t>
      </w:r>
      <w:r>
        <w:rPr>
          <w:rFonts w:ascii="Times New Roman" w:hAnsi="Times New Roman"/>
          <w:sz w:val="24"/>
          <w:szCs w:val="24"/>
        </w:rPr>
        <w:t xml:space="preserve">Clinic Operations </w:t>
      </w:r>
      <w:r w:rsidR="006833D8">
        <w:rPr>
          <w:rFonts w:ascii="Times New Roman" w:hAnsi="Times New Roman"/>
          <w:sz w:val="24"/>
          <w:szCs w:val="24"/>
        </w:rPr>
        <w:t>During</w:t>
      </w:r>
      <w:r>
        <w:rPr>
          <w:rFonts w:ascii="Times New Roman" w:hAnsi="Times New Roman"/>
          <w:sz w:val="24"/>
          <w:szCs w:val="24"/>
        </w:rPr>
        <w:t xml:space="preserve"> Coronavirus National Emergency</w:t>
      </w:r>
    </w:p>
    <w:p w14:paraId="6AE28E56" w14:textId="77777777" w:rsidR="00F63617" w:rsidRDefault="00F63617">
      <w:pPr>
        <w:pStyle w:val="BodyText"/>
        <w:spacing w:before="2"/>
        <w:rPr>
          <w:rFonts w:ascii="Times New Roman" w:eastAsia="Times New Roman" w:hAnsi="Times New Roman" w:cs="Times New Roman"/>
          <w:sz w:val="24"/>
          <w:szCs w:val="24"/>
        </w:rPr>
      </w:pPr>
    </w:p>
    <w:p w14:paraId="107B64D8" w14:textId="32A3F2A1" w:rsidR="00F63617" w:rsidRDefault="009336A8">
      <w:pPr>
        <w:pStyle w:val="BodyText"/>
        <w:spacing w:line="285" w:lineRule="auto"/>
        <w:ind w:left="100"/>
        <w:rPr>
          <w:rFonts w:ascii="Times New Roman" w:eastAsia="Times New Roman" w:hAnsi="Times New Roman" w:cs="Times New Roman"/>
          <w:sz w:val="24"/>
          <w:szCs w:val="24"/>
        </w:rPr>
      </w:pPr>
      <w:r>
        <w:rPr>
          <w:rFonts w:ascii="Times New Roman" w:hAnsi="Times New Roman"/>
          <w:sz w:val="24"/>
          <w:szCs w:val="24"/>
        </w:rPr>
        <w:t>This memo describes UF Law clinical procedures during the coronavirus crisis.</w:t>
      </w:r>
      <w:r w:rsidR="00BE7C45">
        <w:rPr>
          <w:rFonts w:ascii="Times New Roman" w:hAnsi="Times New Roman"/>
          <w:sz w:val="24"/>
          <w:szCs w:val="24"/>
        </w:rPr>
        <w:t xml:space="preserve"> Consult individual professors’ syllabi for more guidance.</w:t>
      </w:r>
    </w:p>
    <w:p w14:paraId="68D85FA6" w14:textId="77777777" w:rsidR="00F63617" w:rsidRDefault="00F63617">
      <w:pPr>
        <w:pStyle w:val="BodyText"/>
        <w:spacing w:before="11"/>
        <w:rPr>
          <w:rFonts w:ascii="Times New Roman" w:eastAsia="Times New Roman" w:hAnsi="Times New Roman" w:cs="Times New Roman"/>
          <w:sz w:val="24"/>
          <w:szCs w:val="24"/>
        </w:rPr>
      </w:pPr>
    </w:p>
    <w:p w14:paraId="4FDA5173" w14:textId="77777777" w:rsidR="00F63617" w:rsidRDefault="009336A8">
      <w:pPr>
        <w:pStyle w:val="Body"/>
        <w:spacing w:before="93"/>
        <w:ind w:left="100"/>
        <w:rPr>
          <w:rFonts w:ascii="Times New Roman" w:eastAsia="Times New Roman" w:hAnsi="Times New Roman" w:cs="Times New Roman"/>
          <w:b/>
          <w:bCs/>
          <w:sz w:val="24"/>
          <w:szCs w:val="24"/>
        </w:rPr>
      </w:pPr>
      <w:r>
        <w:rPr>
          <w:rFonts w:ascii="Times New Roman" w:hAnsi="Times New Roman"/>
          <w:b/>
          <w:bCs/>
          <w:sz w:val="24"/>
          <w:szCs w:val="24"/>
        </w:rPr>
        <w:t>Operational Needs Shared by all Clinics</w:t>
      </w:r>
    </w:p>
    <w:p w14:paraId="05738312" w14:textId="022462AF" w:rsidR="00F63617" w:rsidRDefault="00D85A5C">
      <w:pPr>
        <w:pStyle w:val="BodyText"/>
        <w:spacing w:before="11"/>
        <w:rPr>
          <w:rFonts w:ascii="Times New Roman" w:eastAsia="Times New Roman" w:hAnsi="Times New Roman" w:cs="Times New Roman"/>
          <w:sz w:val="24"/>
          <w:szCs w:val="24"/>
        </w:rPr>
      </w:pPr>
      <w:r>
        <w:rPr>
          <w:rFonts w:ascii="Times New Roman" w:hAnsi="Times New Roman"/>
          <w:sz w:val="24"/>
          <w:szCs w:val="24"/>
        </w:rPr>
        <w:t xml:space="preserve">Clinical staff </w:t>
      </w:r>
      <w:r w:rsidR="009336A8">
        <w:rPr>
          <w:rFonts w:ascii="Times New Roman" w:hAnsi="Times New Roman"/>
          <w:sz w:val="24"/>
          <w:szCs w:val="24"/>
        </w:rPr>
        <w:t>will not sit within 10 feet of physical file cabinets to preserve social distancing.</w:t>
      </w:r>
      <w:r>
        <w:rPr>
          <w:rFonts w:ascii="Times New Roman" w:hAnsi="Times New Roman"/>
          <w:sz w:val="24"/>
          <w:szCs w:val="24"/>
        </w:rPr>
        <w:t xml:space="preserve"> Clinical staff</w:t>
      </w:r>
      <w:r w:rsidR="009336A8">
        <w:rPr>
          <w:rFonts w:ascii="Times New Roman" w:hAnsi="Times New Roman"/>
          <w:sz w:val="24"/>
          <w:szCs w:val="24"/>
        </w:rPr>
        <w:t xml:space="preserve"> workspace will have plexiglass shields for protection. No clinic will record class lectures to avoid inadvertent release of confidential client info. Instead, students who miss classes must do make-up work as assigned by the clinic’s professor.</w:t>
      </w:r>
      <w:r w:rsidR="00045BCD" w:rsidRPr="00045BCD">
        <w:rPr>
          <w:rFonts w:ascii="Times New Roman" w:hAnsi="Times New Roman"/>
          <w:sz w:val="24"/>
          <w:szCs w:val="24"/>
        </w:rPr>
        <w:t xml:space="preserve"> </w:t>
      </w:r>
      <w:r w:rsidR="00045BCD">
        <w:rPr>
          <w:rFonts w:ascii="Times New Roman" w:hAnsi="Times New Roman"/>
          <w:sz w:val="24"/>
          <w:szCs w:val="24"/>
        </w:rPr>
        <w:t>However, students who need accommodations requiring recording of lectures should contact the UF Law Administration pursuant to the instructions in clinical professors’ syllabi.</w:t>
      </w:r>
    </w:p>
    <w:p w14:paraId="3B77F84C" w14:textId="77777777" w:rsidR="00F63617" w:rsidRDefault="00F63617">
      <w:pPr>
        <w:pStyle w:val="BodyText"/>
        <w:spacing w:before="11"/>
        <w:rPr>
          <w:rFonts w:ascii="Times New Roman" w:eastAsia="Times New Roman" w:hAnsi="Times New Roman" w:cs="Times New Roman"/>
          <w:sz w:val="24"/>
          <w:szCs w:val="24"/>
        </w:rPr>
      </w:pPr>
    </w:p>
    <w:p w14:paraId="047D3C47" w14:textId="77777777" w:rsidR="00F63617" w:rsidRDefault="009336A8">
      <w:pPr>
        <w:pStyle w:val="Heading"/>
        <w:spacing w:before="0"/>
        <w:rPr>
          <w:rFonts w:ascii="Times New Roman" w:eastAsia="Times New Roman" w:hAnsi="Times New Roman" w:cs="Times New Roman"/>
          <w:sz w:val="24"/>
          <w:szCs w:val="24"/>
        </w:rPr>
      </w:pPr>
      <w:r>
        <w:rPr>
          <w:rFonts w:ascii="Times New Roman" w:hAnsi="Times New Roman"/>
          <w:sz w:val="24"/>
          <w:szCs w:val="24"/>
          <w:lang w:val="en-US"/>
        </w:rPr>
        <w:t>Veterans and Servicemembers Legal Clinic</w:t>
      </w:r>
    </w:p>
    <w:p w14:paraId="27B48FE8" w14:textId="25E85B2F" w:rsidR="00F63617" w:rsidRDefault="009336A8" w:rsidP="00045BCD">
      <w:pPr>
        <w:pStyle w:val="BodyText"/>
        <w:spacing w:before="47" w:line="285" w:lineRule="auto"/>
        <w:ind w:left="100" w:right="129"/>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z w:val="24"/>
          <w:szCs w:val="24"/>
        </w:rPr>
        <w:t>Supervising</w:t>
      </w:r>
      <w:r>
        <w:rPr>
          <w:rFonts w:ascii="Times New Roman" w:hAnsi="Times New Roman"/>
          <w:spacing w:val="-5"/>
          <w:sz w:val="24"/>
          <w:szCs w:val="24"/>
        </w:rPr>
        <w:t xml:space="preserve"> </w:t>
      </w:r>
      <w:r>
        <w:rPr>
          <w:rFonts w:ascii="Times New Roman" w:hAnsi="Times New Roman"/>
          <w:sz w:val="24"/>
          <w:szCs w:val="24"/>
        </w:rPr>
        <w:t>Attorney</w:t>
      </w:r>
      <w:r>
        <w:rPr>
          <w:rFonts w:ascii="Times New Roman" w:hAnsi="Times New Roman"/>
          <w:spacing w:val="-6"/>
          <w:sz w:val="24"/>
          <w:szCs w:val="24"/>
        </w:rPr>
        <w:t xml:space="preserve"> </w:t>
      </w:r>
      <w:r w:rsidR="00045BCD">
        <w:rPr>
          <w:rFonts w:ascii="Times New Roman" w:hAnsi="Times New Roman"/>
          <w:spacing w:val="-6"/>
          <w:sz w:val="24"/>
          <w:szCs w:val="24"/>
        </w:rPr>
        <w:t xml:space="preserve">will have </w:t>
      </w:r>
      <w:r>
        <w:rPr>
          <w:rFonts w:ascii="Times New Roman" w:hAnsi="Times New Roman"/>
          <w:sz w:val="24"/>
          <w:szCs w:val="24"/>
        </w:rPr>
        <w:t>weekly</w:t>
      </w:r>
      <w:r>
        <w:rPr>
          <w:rFonts w:ascii="Times New Roman" w:hAnsi="Times New Roman"/>
          <w:spacing w:val="-5"/>
          <w:sz w:val="24"/>
          <w:szCs w:val="24"/>
        </w:rPr>
        <w:t xml:space="preserve"> </w:t>
      </w:r>
      <w:r>
        <w:rPr>
          <w:rFonts w:ascii="Times New Roman" w:hAnsi="Times New Roman"/>
          <w:sz w:val="24"/>
          <w:szCs w:val="24"/>
        </w:rPr>
        <w:t>clinical</w:t>
      </w:r>
      <w:r>
        <w:rPr>
          <w:rFonts w:ascii="Times New Roman" w:hAnsi="Times New Roman"/>
          <w:spacing w:val="-6"/>
          <w:sz w:val="24"/>
          <w:szCs w:val="24"/>
        </w:rPr>
        <w:t xml:space="preserve"> </w:t>
      </w:r>
      <w:r>
        <w:rPr>
          <w:rFonts w:ascii="Times New Roman" w:hAnsi="Times New Roman"/>
          <w:sz w:val="24"/>
          <w:szCs w:val="24"/>
        </w:rPr>
        <w:t>class</w:t>
      </w:r>
      <w:r>
        <w:rPr>
          <w:rFonts w:ascii="Times New Roman" w:hAnsi="Times New Roman"/>
          <w:spacing w:val="-5"/>
          <w:sz w:val="24"/>
          <w:szCs w:val="24"/>
        </w:rPr>
        <w:t xml:space="preserve"> </w:t>
      </w:r>
      <w:r>
        <w:rPr>
          <w:rFonts w:ascii="Times New Roman" w:hAnsi="Times New Roman"/>
          <w:sz w:val="24"/>
          <w:szCs w:val="24"/>
        </w:rPr>
        <w:t>sessions</w:t>
      </w:r>
      <w:r>
        <w:rPr>
          <w:rFonts w:ascii="Times New Roman" w:hAnsi="Times New Roman"/>
          <w:spacing w:val="-6"/>
          <w:sz w:val="24"/>
          <w:szCs w:val="24"/>
        </w:rPr>
        <w:t xml:space="preserve"> </w:t>
      </w:r>
      <w:r w:rsidR="00045BCD">
        <w:rPr>
          <w:rFonts w:ascii="Times New Roman" w:hAnsi="Times New Roman"/>
          <w:spacing w:val="-6"/>
          <w:sz w:val="24"/>
          <w:szCs w:val="24"/>
        </w:rPr>
        <w:t>by Zoom</w:t>
      </w:r>
      <w:r w:rsidR="006833D8">
        <w:rPr>
          <w:rFonts w:ascii="Times New Roman" w:hAnsi="Times New Roman"/>
          <w:spacing w:val="-6"/>
          <w:sz w:val="24"/>
          <w:szCs w:val="24"/>
        </w:rPr>
        <w:t>, the assigned classroom, or outside, as indicated on the syllabus</w:t>
      </w:r>
      <w:r>
        <w:rPr>
          <w:rFonts w:ascii="Times New Roman" w:hAnsi="Times New Roman"/>
          <w:sz w:val="24"/>
          <w:szCs w:val="24"/>
        </w:rPr>
        <w:t>. The Supervising Attorney will hold office hours, case rounds, team meetings, and individual instruction sessions by Zoom or conference call. The Supervising Attorney will provide feedback to students’ briefs, letters, and memos electronically. Students will interview clients through Zoom or conference call. Students will deliver Know Your Rights presentations to UF ROTC cadets through Zoom. Students will prepare briefs, conduct legal research, collaborate with experts, lawyers, and fellow students, review the appellate record, and do all other client work electronically, in a confidential space, from home. Students will not maintain physical copies of confidential client information at home. The clinical administrator will file pleadings, motions, and other court documents electronically. Guest speakers will participate in classroom sessions through Zoom. Students will not deliver live Know</w:t>
      </w:r>
      <w:r>
        <w:rPr>
          <w:rFonts w:ascii="Times New Roman" w:hAnsi="Times New Roman"/>
          <w:spacing w:val="-4"/>
          <w:sz w:val="24"/>
          <w:szCs w:val="24"/>
        </w:rPr>
        <w:t xml:space="preserve"> </w:t>
      </w:r>
      <w:r>
        <w:rPr>
          <w:rFonts w:ascii="Times New Roman" w:hAnsi="Times New Roman"/>
          <w:sz w:val="24"/>
          <w:szCs w:val="24"/>
        </w:rPr>
        <w:t>Your</w:t>
      </w:r>
      <w:r>
        <w:rPr>
          <w:rFonts w:ascii="Times New Roman" w:hAnsi="Times New Roman"/>
          <w:spacing w:val="-3"/>
          <w:sz w:val="24"/>
          <w:szCs w:val="24"/>
        </w:rPr>
        <w:t xml:space="preserve"> </w:t>
      </w:r>
      <w:r>
        <w:rPr>
          <w:rFonts w:ascii="Times New Roman" w:hAnsi="Times New Roman"/>
          <w:sz w:val="24"/>
          <w:szCs w:val="24"/>
        </w:rPr>
        <w:t>Rights</w:t>
      </w:r>
      <w:r>
        <w:rPr>
          <w:rFonts w:ascii="Times New Roman" w:hAnsi="Times New Roman"/>
          <w:spacing w:val="-4"/>
          <w:sz w:val="24"/>
          <w:szCs w:val="24"/>
        </w:rPr>
        <w:t xml:space="preserve"> </w:t>
      </w:r>
      <w:r>
        <w:rPr>
          <w:rFonts w:ascii="Times New Roman" w:hAnsi="Times New Roman"/>
          <w:sz w:val="24"/>
          <w:szCs w:val="24"/>
        </w:rPr>
        <w:t>presentations</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HONOR</w:t>
      </w:r>
      <w:r>
        <w:rPr>
          <w:rFonts w:ascii="Times New Roman" w:hAnsi="Times New Roman"/>
          <w:spacing w:val="-4"/>
          <w:sz w:val="24"/>
          <w:szCs w:val="24"/>
        </w:rPr>
        <w:t xml:space="preserve"> </w:t>
      </w:r>
      <w:r>
        <w:rPr>
          <w:rFonts w:ascii="Times New Roman" w:hAnsi="Times New Roman"/>
          <w:sz w:val="24"/>
          <w:szCs w:val="24"/>
        </w:rPr>
        <w:t>Center</w:t>
      </w:r>
      <w:r>
        <w:rPr>
          <w:rFonts w:ascii="Times New Roman" w:hAnsi="Times New Roman"/>
          <w:spacing w:val="-3"/>
          <w:sz w:val="24"/>
          <w:szCs w:val="24"/>
        </w:rPr>
        <w:t xml:space="preserve"> </w:t>
      </w:r>
      <w:r>
        <w:rPr>
          <w:rFonts w:ascii="Times New Roman" w:hAnsi="Times New Roman"/>
          <w:sz w:val="24"/>
          <w:szCs w:val="24"/>
        </w:rPr>
        <w:t>until</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coronavirus</w:t>
      </w:r>
      <w:r>
        <w:rPr>
          <w:rFonts w:ascii="Times New Roman" w:hAnsi="Times New Roman"/>
          <w:spacing w:val="-3"/>
          <w:sz w:val="24"/>
          <w:szCs w:val="24"/>
        </w:rPr>
        <w:t xml:space="preserve"> </w:t>
      </w:r>
      <w:r>
        <w:rPr>
          <w:rFonts w:ascii="Times New Roman" w:hAnsi="Times New Roman"/>
          <w:sz w:val="24"/>
          <w:szCs w:val="24"/>
        </w:rPr>
        <w:t>crisis</w:t>
      </w:r>
      <w:r>
        <w:rPr>
          <w:rFonts w:ascii="Times New Roman" w:hAnsi="Times New Roman"/>
          <w:spacing w:val="-4"/>
          <w:sz w:val="24"/>
          <w:szCs w:val="24"/>
        </w:rPr>
        <w:t xml:space="preserve"> </w:t>
      </w: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z w:val="24"/>
          <w:szCs w:val="24"/>
        </w:rPr>
        <w:t>over.</w:t>
      </w:r>
      <w:r w:rsidR="00045BCD">
        <w:rPr>
          <w:rFonts w:ascii="Times New Roman" w:eastAsia="Times New Roman" w:hAnsi="Times New Roman" w:cs="Times New Roman"/>
          <w:sz w:val="24"/>
          <w:szCs w:val="24"/>
        </w:rPr>
        <w:t xml:space="preserve"> </w:t>
      </w:r>
      <w:r>
        <w:rPr>
          <w:rFonts w:ascii="Times New Roman" w:hAnsi="Times New Roman"/>
          <w:sz w:val="24"/>
          <w:szCs w:val="24"/>
        </w:rPr>
        <w:t>Moreover, the clinic will not hold its live biannual Wills for Warriors event but will instead prepare wills and advance directives for clients remotely, coordinating with attorneys, clients, and witnesses electronically. Students do not do office hours but instead earn clinical hours</w:t>
      </w:r>
      <w:r w:rsidR="00F36963">
        <w:rPr>
          <w:rFonts w:ascii="Times New Roman" w:hAnsi="Times New Roman"/>
          <w:sz w:val="24"/>
          <w:szCs w:val="24"/>
        </w:rPr>
        <w:t xml:space="preserve"> through legal work, background </w:t>
      </w:r>
      <w:r>
        <w:rPr>
          <w:rFonts w:ascii="Times New Roman" w:hAnsi="Times New Roman"/>
          <w:sz w:val="24"/>
          <w:szCs w:val="24"/>
        </w:rPr>
        <w:t>research, online continuing education, and other veterans’ advocates’ online activities and training opportunities. Students will not do clinical work in the clinical space.</w:t>
      </w:r>
    </w:p>
    <w:p w14:paraId="55017AB7" w14:textId="77777777" w:rsidR="00F63617" w:rsidRDefault="00F63617">
      <w:pPr>
        <w:pStyle w:val="BodyText"/>
        <w:spacing w:before="6"/>
        <w:rPr>
          <w:rFonts w:ascii="Times New Roman" w:eastAsia="Times New Roman" w:hAnsi="Times New Roman" w:cs="Times New Roman"/>
          <w:sz w:val="24"/>
          <w:szCs w:val="24"/>
        </w:rPr>
      </w:pPr>
    </w:p>
    <w:p w14:paraId="34CDAA9A" w14:textId="77777777" w:rsidR="00F63617" w:rsidRDefault="009336A8">
      <w:pPr>
        <w:pStyle w:val="Heading"/>
        <w:spacing w:before="0"/>
        <w:rPr>
          <w:rFonts w:ascii="Times New Roman" w:eastAsia="Times New Roman" w:hAnsi="Times New Roman" w:cs="Times New Roman"/>
          <w:sz w:val="24"/>
          <w:szCs w:val="24"/>
        </w:rPr>
      </w:pPr>
      <w:r>
        <w:rPr>
          <w:rFonts w:ascii="Times New Roman" w:hAnsi="Times New Roman"/>
          <w:sz w:val="24"/>
          <w:szCs w:val="24"/>
          <w:lang w:val="en-US"/>
        </w:rPr>
        <w:t>Gator TeamChild Juvenile Law Clinic</w:t>
      </w:r>
    </w:p>
    <w:p w14:paraId="6F009C93" w14:textId="16846A4E" w:rsidR="00F63617" w:rsidRDefault="009336A8" w:rsidP="00045BCD">
      <w:pPr>
        <w:pStyle w:val="BodyText"/>
        <w:spacing w:before="47" w:line="285" w:lineRule="auto"/>
        <w:ind w:left="100" w:right="130"/>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z w:val="24"/>
          <w:szCs w:val="24"/>
        </w:rPr>
        <w:t>Supervising</w:t>
      </w:r>
      <w:r>
        <w:rPr>
          <w:rFonts w:ascii="Times New Roman" w:hAnsi="Times New Roman"/>
          <w:spacing w:val="-5"/>
          <w:sz w:val="24"/>
          <w:szCs w:val="24"/>
        </w:rPr>
        <w:t xml:space="preserve"> </w:t>
      </w:r>
      <w:r>
        <w:rPr>
          <w:rFonts w:ascii="Times New Roman" w:hAnsi="Times New Roman"/>
          <w:sz w:val="24"/>
          <w:szCs w:val="24"/>
        </w:rPr>
        <w:t>Attorney</w:t>
      </w:r>
      <w:r w:rsidR="00045BCD">
        <w:rPr>
          <w:rFonts w:ascii="Times New Roman" w:hAnsi="Times New Roman"/>
          <w:sz w:val="24"/>
          <w:szCs w:val="24"/>
        </w:rPr>
        <w:t xml:space="preserve"> will hold weekly </w:t>
      </w:r>
      <w:r>
        <w:rPr>
          <w:rFonts w:ascii="Times New Roman" w:hAnsi="Times New Roman"/>
          <w:sz w:val="24"/>
          <w:szCs w:val="24"/>
        </w:rPr>
        <w:t>clinical</w:t>
      </w:r>
      <w:r>
        <w:rPr>
          <w:rFonts w:ascii="Times New Roman" w:hAnsi="Times New Roman"/>
          <w:spacing w:val="-6"/>
          <w:sz w:val="24"/>
          <w:szCs w:val="24"/>
        </w:rPr>
        <w:t xml:space="preserve"> </w:t>
      </w:r>
      <w:r>
        <w:rPr>
          <w:rFonts w:ascii="Times New Roman" w:hAnsi="Times New Roman"/>
          <w:sz w:val="24"/>
          <w:szCs w:val="24"/>
        </w:rPr>
        <w:t>class</w:t>
      </w:r>
      <w:r>
        <w:rPr>
          <w:rFonts w:ascii="Times New Roman" w:hAnsi="Times New Roman"/>
          <w:spacing w:val="-5"/>
          <w:sz w:val="24"/>
          <w:szCs w:val="24"/>
        </w:rPr>
        <w:t xml:space="preserve"> </w:t>
      </w:r>
      <w:r>
        <w:rPr>
          <w:rFonts w:ascii="Times New Roman" w:hAnsi="Times New Roman"/>
          <w:sz w:val="24"/>
          <w:szCs w:val="24"/>
        </w:rPr>
        <w:t>sessions</w:t>
      </w:r>
      <w:r w:rsidR="00045BCD">
        <w:rPr>
          <w:rFonts w:ascii="Times New Roman" w:hAnsi="Times New Roman"/>
          <w:sz w:val="24"/>
          <w:szCs w:val="24"/>
        </w:rPr>
        <w:t xml:space="preserve"> in the designated large </w:t>
      </w:r>
      <w:r>
        <w:rPr>
          <w:rFonts w:ascii="Times New Roman" w:hAnsi="Times New Roman"/>
          <w:sz w:val="24"/>
          <w:szCs w:val="24"/>
        </w:rPr>
        <w:t>classroom</w:t>
      </w:r>
      <w:r w:rsidR="00045BCD">
        <w:rPr>
          <w:rFonts w:ascii="Times New Roman" w:hAnsi="Times New Roman"/>
          <w:sz w:val="24"/>
          <w:szCs w:val="24"/>
        </w:rPr>
        <w:t xml:space="preserve">, outside </w:t>
      </w:r>
      <w:r>
        <w:rPr>
          <w:rFonts w:ascii="Times New Roman" w:hAnsi="Times New Roman"/>
          <w:sz w:val="24"/>
          <w:szCs w:val="24"/>
        </w:rPr>
        <w:t>to allow for social distancing</w:t>
      </w:r>
      <w:r w:rsidR="00045BCD">
        <w:rPr>
          <w:rFonts w:ascii="Times New Roman" w:hAnsi="Times New Roman"/>
          <w:sz w:val="24"/>
          <w:szCs w:val="24"/>
        </w:rPr>
        <w:t>, or by Zoom, as indicated on the syllabus</w:t>
      </w:r>
      <w:r>
        <w:rPr>
          <w:rFonts w:ascii="Times New Roman" w:hAnsi="Times New Roman"/>
          <w:sz w:val="24"/>
          <w:szCs w:val="24"/>
        </w:rPr>
        <w:t xml:space="preserve">. The Supervising Attorney will hold office hours, case rounds, team meetings, and individual </w:t>
      </w:r>
      <w:r>
        <w:rPr>
          <w:rFonts w:ascii="Times New Roman" w:hAnsi="Times New Roman"/>
          <w:sz w:val="24"/>
          <w:szCs w:val="24"/>
        </w:rPr>
        <w:lastRenderedPageBreak/>
        <w:t>instruction sessions by Zoom or conference call. The Supervising Attorney will provide feedback to student work electronically. Students will interview clients mostly t</w:t>
      </w:r>
      <w:r w:rsidR="00F36963">
        <w:rPr>
          <w:rFonts w:ascii="Times New Roman" w:hAnsi="Times New Roman"/>
          <w:sz w:val="24"/>
          <w:szCs w:val="24"/>
        </w:rPr>
        <w:t>hrough Zoom or conference calls.</w:t>
      </w:r>
      <w:r>
        <w:rPr>
          <w:rFonts w:ascii="Times New Roman" w:hAnsi="Times New Roman"/>
          <w:sz w:val="24"/>
          <w:szCs w:val="24"/>
        </w:rPr>
        <w:t xml:space="preserve"> </w:t>
      </w:r>
      <w:r w:rsidR="00F36963">
        <w:rPr>
          <w:rFonts w:ascii="Times New Roman" w:hAnsi="Times New Roman"/>
          <w:sz w:val="24"/>
          <w:szCs w:val="24"/>
        </w:rPr>
        <w:t>H</w:t>
      </w:r>
      <w:r>
        <w:rPr>
          <w:rFonts w:ascii="Times New Roman" w:hAnsi="Times New Roman"/>
          <w:sz w:val="24"/>
          <w:szCs w:val="24"/>
        </w:rPr>
        <w:t>owever</w:t>
      </w:r>
      <w:r w:rsidR="00F36963">
        <w:rPr>
          <w:rFonts w:ascii="Times New Roman" w:hAnsi="Times New Roman"/>
          <w:sz w:val="24"/>
          <w:szCs w:val="24"/>
        </w:rPr>
        <w:t>,</w:t>
      </w:r>
      <w:r>
        <w:rPr>
          <w:rFonts w:ascii="Times New Roman" w:hAnsi="Times New Roman"/>
          <w:sz w:val="24"/>
          <w:szCs w:val="24"/>
        </w:rPr>
        <w:t xml:space="preserve"> students who are comfortable meeting with clients in the community will</w:t>
      </w:r>
      <w:r w:rsidR="00045BCD">
        <w:rPr>
          <w:rFonts w:ascii="Times New Roman" w:hAnsi="Times New Roman"/>
          <w:sz w:val="24"/>
          <w:szCs w:val="24"/>
        </w:rPr>
        <w:t xml:space="preserve"> use </w:t>
      </w:r>
      <w:r>
        <w:rPr>
          <w:rFonts w:ascii="Times New Roman" w:hAnsi="Times New Roman"/>
          <w:sz w:val="24"/>
          <w:szCs w:val="24"/>
        </w:rPr>
        <w:t>appropriate CDC/UF safety guidelines. Students will attend court either through Zoom or in person (if court hearings resume) following appropriate CDC/UF/Court guidelines. Students will possibly deliver presentations to high school students through Zoom and may also collaborate</w:t>
      </w:r>
      <w:r w:rsidR="00045BCD">
        <w:rPr>
          <w:rFonts w:ascii="Times New Roman" w:hAnsi="Times New Roman"/>
          <w:sz w:val="24"/>
          <w:szCs w:val="24"/>
        </w:rPr>
        <w:t>, electronically,</w:t>
      </w:r>
      <w:r>
        <w:rPr>
          <w:rFonts w:ascii="Times New Roman" w:hAnsi="Times New Roman"/>
          <w:sz w:val="24"/>
          <w:szCs w:val="24"/>
        </w:rPr>
        <w:t xml:space="preserve"> with students from the Department of Health and Clinical Psychology at the University of Florida or students from other universities worldwide. Students may prepare briefs, conduct legal research, collaborate with experts, lawyers, and fellow students, and do all other client work electronically, in</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confidential</w:t>
      </w:r>
      <w:r>
        <w:rPr>
          <w:rFonts w:ascii="Times New Roman" w:hAnsi="Times New Roman"/>
          <w:spacing w:val="-4"/>
          <w:sz w:val="24"/>
          <w:szCs w:val="24"/>
        </w:rPr>
        <w:t xml:space="preserve"> </w:t>
      </w:r>
      <w:r>
        <w:rPr>
          <w:rFonts w:ascii="Times New Roman" w:hAnsi="Times New Roman"/>
          <w:sz w:val="24"/>
          <w:szCs w:val="24"/>
        </w:rPr>
        <w:t>space,</w:t>
      </w:r>
      <w:r>
        <w:rPr>
          <w:rFonts w:ascii="Times New Roman" w:hAnsi="Times New Roman"/>
          <w:spacing w:val="-4"/>
          <w:sz w:val="24"/>
          <w:szCs w:val="24"/>
        </w:rPr>
        <w:t xml:space="preserve"> </w:t>
      </w:r>
      <w:r>
        <w:rPr>
          <w:rFonts w:ascii="Times New Roman" w:hAnsi="Times New Roman"/>
          <w:sz w:val="24"/>
          <w:szCs w:val="24"/>
        </w:rPr>
        <w:t>from</w:t>
      </w:r>
      <w:r>
        <w:rPr>
          <w:rFonts w:ascii="Times New Roman" w:hAnsi="Times New Roman"/>
          <w:spacing w:val="-4"/>
          <w:sz w:val="24"/>
          <w:szCs w:val="24"/>
        </w:rPr>
        <w:t xml:space="preserve"> </w:t>
      </w:r>
      <w:r>
        <w:rPr>
          <w:rFonts w:ascii="Times New Roman" w:hAnsi="Times New Roman"/>
          <w:sz w:val="24"/>
          <w:szCs w:val="24"/>
        </w:rPr>
        <w:t>home.</w:t>
      </w:r>
      <w:r>
        <w:rPr>
          <w:rFonts w:ascii="Times New Roman" w:hAnsi="Times New Roman"/>
          <w:spacing w:val="-4"/>
          <w:sz w:val="24"/>
          <w:szCs w:val="24"/>
        </w:rPr>
        <w:t xml:space="preserve"> </w:t>
      </w:r>
      <w:r>
        <w:rPr>
          <w:rFonts w:ascii="Times New Roman" w:hAnsi="Times New Roman"/>
          <w:sz w:val="24"/>
          <w:szCs w:val="24"/>
        </w:rPr>
        <w:t>Students</w:t>
      </w:r>
      <w:r>
        <w:rPr>
          <w:rFonts w:ascii="Times New Roman" w:hAnsi="Times New Roman"/>
          <w:spacing w:val="-4"/>
          <w:sz w:val="24"/>
          <w:szCs w:val="24"/>
        </w:rPr>
        <w:t xml:space="preserve"> </w:t>
      </w:r>
      <w:r>
        <w:rPr>
          <w:rFonts w:ascii="Times New Roman" w:hAnsi="Times New Roman"/>
          <w:sz w:val="24"/>
          <w:szCs w:val="24"/>
        </w:rPr>
        <w:t>will</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4"/>
          <w:sz w:val="24"/>
          <w:szCs w:val="24"/>
        </w:rPr>
        <w:t xml:space="preserve"> </w:t>
      </w:r>
      <w:r>
        <w:rPr>
          <w:rFonts w:ascii="Times New Roman" w:hAnsi="Times New Roman"/>
          <w:sz w:val="24"/>
          <w:szCs w:val="24"/>
        </w:rPr>
        <w:t>maintain</w:t>
      </w:r>
      <w:r>
        <w:rPr>
          <w:rFonts w:ascii="Times New Roman" w:hAnsi="Times New Roman"/>
          <w:spacing w:val="-4"/>
          <w:sz w:val="24"/>
          <w:szCs w:val="24"/>
        </w:rPr>
        <w:t xml:space="preserve"> </w:t>
      </w:r>
      <w:r>
        <w:rPr>
          <w:rFonts w:ascii="Times New Roman" w:hAnsi="Times New Roman"/>
          <w:sz w:val="24"/>
          <w:szCs w:val="24"/>
        </w:rPr>
        <w:t>physical</w:t>
      </w:r>
      <w:r>
        <w:rPr>
          <w:rFonts w:ascii="Times New Roman" w:hAnsi="Times New Roman"/>
          <w:spacing w:val="-4"/>
          <w:sz w:val="24"/>
          <w:szCs w:val="24"/>
        </w:rPr>
        <w:t xml:space="preserve"> </w:t>
      </w:r>
      <w:r>
        <w:rPr>
          <w:rFonts w:ascii="Times New Roman" w:hAnsi="Times New Roman"/>
          <w:sz w:val="24"/>
          <w:szCs w:val="24"/>
        </w:rPr>
        <w:t>copies</w:t>
      </w:r>
      <w:r>
        <w:rPr>
          <w:rFonts w:ascii="Times New Roman" w:hAnsi="Times New Roman"/>
          <w:spacing w:val="-4"/>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confidential</w:t>
      </w:r>
      <w:r w:rsidR="00045BCD">
        <w:rPr>
          <w:rFonts w:ascii="Times New Roman" w:eastAsia="Times New Roman" w:hAnsi="Times New Roman" w:cs="Times New Roman"/>
          <w:sz w:val="24"/>
          <w:szCs w:val="24"/>
        </w:rPr>
        <w:t xml:space="preserve"> </w:t>
      </w:r>
      <w:r>
        <w:rPr>
          <w:rFonts w:ascii="Times New Roman" w:hAnsi="Times New Roman"/>
          <w:sz w:val="24"/>
          <w:szCs w:val="24"/>
        </w:rPr>
        <w:t xml:space="preserve">client information at home. The clinical administrator will file pleadings, motions, and other court documents electronically. Guest speakers will participate in classroom sessions </w:t>
      </w:r>
      <w:r w:rsidR="00045BCD">
        <w:rPr>
          <w:rFonts w:ascii="Times New Roman" w:hAnsi="Times New Roman"/>
          <w:sz w:val="24"/>
          <w:szCs w:val="24"/>
        </w:rPr>
        <w:t xml:space="preserve">and the speaker series </w:t>
      </w:r>
      <w:r>
        <w:rPr>
          <w:rFonts w:ascii="Times New Roman" w:hAnsi="Times New Roman"/>
          <w:sz w:val="24"/>
          <w:szCs w:val="24"/>
        </w:rPr>
        <w:t>through Zoom.</w:t>
      </w:r>
      <w:r>
        <w:rPr>
          <w:rFonts w:ascii="Times New Roman" w:hAnsi="Times New Roman"/>
          <w:spacing w:val="-5"/>
          <w:sz w:val="24"/>
          <w:szCs w:val="24"/>
        </w:rPr>
        <w:t xml:space="preserve"> </w:t>
      </w:r>
      <w:r>
        <w:rPr>
          <w:rFonts w:ascii="Times New Roman" w:hAnsi="Times New Roman"/>
          <w:sz w:val="24"/>
          <w:szCs w:val="24"/>
        </w:rPr>
        <w:t>Students</w:t>
      </w:r>
      <w:r>
        <w:rPr>
          <w:rFonts w:ascii="Times New Roman" w:hAnsi="Times New Roman"/>
          <w:spacing w:val="-6"/>
          <w:sz w:val="24"/>
          <w:szCs w:val="24"/>
        </w:rPr>
        <w:t xml:space="preserve"> </w:t>
      </w:r>
      <w:r>
        <w:rPr>
          <w:rFonts w:ascii="Times New Roman" w:hAnsi="Times New Roman"/>
          <w:sz w:val="24"/>
          <w:szCs w:val="24"/>
        </w:rPr>
        <w:t>do</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5"/>
          <w:sz w:val="24"/>
          <w:szCs w:val="24"/>
        </w:rPr>
        <w:t xml:space="preserve"> </w:t>
      </w:r>
      <w:r>
        <w:rPr>
          <w:rFonts w:ascii="Times New Roman" w:hAnsi="Times New Roman"/>
          <w:sz w:val="24"/>
          <w:szCs w:val="24"/>
        </w:rPr>
        <w:t>do</w:t>
      </w:r>
      <w:r>
        <w:rPr>
          <w:rFonts w:ascii="Times New Roman" w:hAnsi="Times New Roman"/>
          <w:spacing w:val="-6"/>
          <w:sz w:val="24"/>
          <w:szCs w:val="24"/>
        </w:rPr>
        <w:t xml:space="preserve"> </w:t>
      </w:r>
      <w:r>
        <w:rPr>
          <w:rFonts w:ascii="Times New Roman" w:hAnsi="Times New Roman"/>
          <w:sz w:val="24"/>
          <w:szCs w:val="24"/>
        </w:rPr>
        <w:t>office</w:t>
      </w:r>
      <w:r>
        <w:rPr>
          <w:rFonts w:ascii="Times New Roman" w:hAnsi="Times New Roman"/>
          <w:spacing w:val="-5"/>
          <w:sz w:val="24"/>
          <w:szCs w:val="24"/>
        </w:rPr>
        <w:t xml:space="preserve"> </w:t>
      </w:r>
      <w:r>
        <w:rPr>
          <w:rFonts w:ascii="Times New Roman" w:hAnsi="Times New Roman"/>
          <w:sz w:val="24"/>
          <w:szCs w:val="24"/>
        </w:rPr>
        <w:t>hours</w:t>
      </w:r>
      <w:r>
        <w:rPr>
          <w:rFonts w:ascii="Times New Roman" w:hAnsi="Times New Roman"/>
          <w:spacing w:val="-5"/>
          <w:sz w:val="24"/>
          <w:szCs w:val="24"/>
        </w:rPr>
        <w:t xml:space="preserve"> </w:t>
      </w:r>
      <w:r>
        <w:rPr>
          <w:rFonts w:ascii="Times New Roman" w:hAnsi="Times New Roman"/>
          <w:sz w:val="24"/>
          <w:szCs w:val="24"/>
        </w:rPr>
        <w:t>but</w:t>
      </w:r>
      <w:r>
        <w:rPr>
          <w:rFonts w:ascii="Times New Roman" w:hAnsi="Times New Roman"/>
          <w:spacing w:val="-6"/>
          <w:sz w:val="24"/>
          <w:szCs w:val="24"/>
        </w:rPr>
        <w:t xml:space="preserve"> </w:t>
      </w:r>
      <w:r>
        <w:rPr>
          <w:rFonts w:ascii="Times New Roman" w:hAnsi="Times New Roman"/>
          <w:sz w:val="24"/>
          <w:szCs w:val="24"/>
        </w:rPr>
        <w:t>instead</w:t>
      </w:r>
      <w:r>
        <w:rPr>
          <w:rFonts w:ascii="Times New Roman" w:hAnsi="Times New Roman"/>
          <w:spacing w:val="-5"/>
          <w:sz w:val="24"/>
          <w:szCs w:val="24"/>
        </w:rPr>
        <w:t xml:space="preserve"> </w:t>
      </w:r>
      <w:r>
        <w:rPr>
          <w:rFonts w:ascii="Times New Roman" w:hAnsi="Times New Roman"/>
          <w:sz w:val="24"/>
          <w:szCs w:val="24"/>
        </w:rPr>
        <w:t>earn clinical hours through legal work, background research, online CLE, and other juvenile law online</w:t>
      </w:r>
      <w:r>
        <w:rPr>
          <w:rFonts w:ascii="Times New Roman" w:hAnsi="Times New Roman"/>
          <w:spacing w:val="-6"/>
          <w:sz w:val="24"/>
          <w:szCs w:val="24"/>
        </w:rPr>
        <w:t xml:space="preserve"> </w:t>
      </w:r>
      <w:r>
        <w:rPr>
          <w:rFonts w:ascii="Times New Roman" w:hAnsi="Times New Roman"/>
          <w:sz w:val="24"/>
          <w:szCs w:val="24"/>
        </w:rPr>
        <w:t>activities</w:t>
      </w:r>
      <w:r>
        <w:rPr>
          <w:rFonts w:ascii="Times New Roman" w:hAnsi="Times New Roman"/>
          <w:spacing w:val="-6"/>
          <w:sz w:val="24"/>
          <w:szCs w:val="24"/>
        </w:rPr>
        <w:t xml:space="preserve"> </w:t>
      </w:r>
      <w:r>
        <w:rPr>
          <w:rFonts w:ascii="Times New Roman" w:hAnsi="Times New Roman"/>
          <w:sz w:val="24"/>
          <w:szCs w:val="24"/>
        </w:rPr>
        <w:t>and</w:t>
      </w:r>
      <w:r>
        <w:rPr>
          <w:rFonts w:ascii="Times New Roman" w:hAnsi="Times New Roman"/>
          <w:spacing w:val="-6"/>
          <w:sz w:val="24"/>
          <w:szCs w:val="24"/>
        </w:rPr>
        <w:t xml:space="preserve"> </w:t>
      </w:r>
      <w:r>
        <w:rPr>
          <w:rFonts w:ascii="Times New Roman" w:hAnsi="Times New Roman"/>
          <w:sz w:val="24"/>
          <w:szCs w:val="24"/>
        </w:rPr>
        <w:t>training</w:t>
      </w:r>
      <w:r>
        <w:rPr>
          <w:rFonts w:ascii="Times New Roman" w:hAnsi="Times New Roman"/>
          <w:spacing w:val="-5"/>
          <w:sz w:val="24"/>
          <w:szCs w:val="24"/>
        </w:rPr>
        <w:t xml:space="preserve"> </w:t>
      </w:r>
      <w:r>
        <w:rPr>
          <w:rFonts w:ascii="Times New Roman" w:hAnsi="Times New Roman"/>
          <w:sz w:val="24"/>
          <w:szCs w:val="24"/>
        </w:rPr>
        <w:t>opportunities.</w:t>
      </w:r>
      <w:r>
        <w:rPr>
          <w:rFonts w:ascii="Times New Roman" w:hAnsi="Times New Roman"/>
          <w:spacing w:val="-6"/>
          <w:sz w:val="24"/>
          <w:szCs w:val="24"/>
        </w:rPr>
        <w:t xml:space="preserve"> </w:t>
      </w:r>
      <w:r>
        <w:rPr>
          <w:rFonts w:ascii="Times New Roman" w:hAnsi="Times New Roman"/>
          <w:sz w:val="24"/>
          <w:szCs w:val="24"/>
        </w:rPr>
        <w:t>Students</w:t>
      </w:r>
      <w:r>
        <w:rPr>
          <w:rFonts w:ascii="Times New Roman" w:hAnsi="Times New Roman"/>
          <w:spacing w:val="-6"/>
          <w:sz w:val="24"/>
          <w:szCs w:val="24"/>
        </w:rPr>
        <w:t xml:space="preserve"> </w:t>
      </w:r>
      <w:r>
        <w:rPr>
          <w:rFonts w:ascii="Times New Roman" w:hAnsi="Times New Roman"/>
          <w:sz w:val="24"/>
          <w:szCs w:val="24"/>
        </w:rPr>
        <w:t>will</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6"/>
          <w:sz w:val="24"/>
          <w:szCs w:val="24"/>
        </w:rPr>
        <w:t xml:space="preserve"> </w:t>
      </w:r>
      <w:r>
        <w:rPr>
          <w:rFonts w:ascii="Times New Roman" w:hAnsi="Times New Roman"/>
          <w:sz w:val="24"/>
          <w:szCs w:val="24"/>
        </w:rPr>
        <w:t>do</w:t>
      </w:r>
      <w:r>
        <w:rPr>
          <w:rFonts w:ascii="Times New Roman" w:hAnsi="Times New Roman"/>
          <w:spacing w:val="-6"/>
          <w:sz w:val="24"/>
          <w:szCs w:val="24"/>
        </w:rPr>
        <w:t xml:space="preserve"> </w:t>
      </w:r>
      <w:r>
        <w:rPr>
          <w:rFonts w:ascii="Times New Roman" w:hAnsi="Times New Roman"/>
          <w:sz w:val="24"/>
          <w:szCs w:val="24"/>
        </w:rPr>
        <w:t>clinical</w:t>
      </w:r>
      <w:r>
        <w:rPr>
          <w:rFonts w:ascii="Times New Roman" w:hAnsi="Times New Roman"/>
          <w:spacing w:val="-5"/>
          <w:sz w:val="24"/>
          <w:szCs w:val="24"/>
        </w:rPr>
        <w:t xml:space="preserve"> </w:t>
      </w:r>
      <w:r>
        <w:rPr>
          <w:rFonts w:ascii="Times New Roman" w:hAnsi="Times New Roman"/>
          <w:sz w:val="24"/>
          <w:szCs w:val="24"/>
        </w:rPr>
        <w:t>work</w:t>
      </w:r>
      <w:r>
        <w:rPr>
          <w:rFonts w:ascii="Times New Roman" w:hAnsi="Times New Roman"/>
          <w:spacing w:val="-6"/>
          <w:sz w:val="24"/>
          <w:szCs w:val="24"/>
        </w:rPr>
        <w:t xml:space="preserve"> </w:t>
      </w:r>
      <w:r>
        <w:rPr>
          <w:rFonts w:ascii="Times New Roman" w:hAnsi="Times New Roman"/>
          <w:sz w:val="24"/>
          <w:szCs w:val="24"/>
        </w:rPr>
        <w:t>in</w:t>
      </w:r>
      <w:r>
        <w:rPr>
          <w:rFonts w:ascii="Times New Roman" w:hAnsi="Times New Roman"/>
          <w:spacing w:val="-6"/>
          <w:sz w:val="24"/>
          <w:szCs w:val="24"/>
        </w:rPr>
        <w:t xml:space="preserve"> </w:t>
      </w:r>
      <w:r>
        <w:rPr>
          <w:rFonts w:ascii="Times New Roman" w:hAnsi="Times New Roman"/>
          <w:sz w:val="24"/>
          <w:szCs w:val="24"/>
        </w:rPr>
        <w:t>the</w:t>
      </w:r>
      <w:r>
        <w:rPr>
          <w:rFonts w:ascii="Times New Roman" w:hAnsi="Times New Roman"/>
          <w:spacing w:val="-5"/>
          <w:sz w:val="24"/>
          <w:szCs w:val="24"/>
        </w:rPr>
        <w:t xml:space="preserve"> </w:t>
      </w:r>
      <w:r>
        <w:rPr>
          <w:rFonts w:ascii="Times New Roman" w:hAnsi="Times New Roman"/>
          <w:sz w:val="24"/>
          <w:szCs w:val="24"/>
        </w:rPr>
        <w:t>clinical</w:t>
      </w:r>
      <w:r>
        <w:rPr>
          <w:rFonts w:ascii="Times New Roman" w:hAnsi="Times New Roman"/>
          <w:spacing w:val="-6"/>
          <w:sz w:val="24"/>
          <w:szCs w:val="24"/>
        </w:rPr>
        <w:t xml:space="preserve"> </w:t>
      </w:r>
      <w:r>
        <w:rPr>
          <w:rFonts w:ascii="Times New Roman" w:hAnsi="Times New Roman"/>
          <w:sz w:val="24"/>
          <w:szCs w:val="24"/>
        </w:rPr>
        <w:t>space.</w:t>
      </w:r>
    </w:p>
    <w:p w14:paraId="0583B6AE" w14:textId="77777777" w:rsidR="00F63617" w:rsidRDefault="00F63617">
      <w:pPr>
        <w:pStyle w:val="BodyText"/>
        <w:spacing w:before="7"/>
        <w:rPr>
          <w:rFonts w:ascii="Times New Roman" w:eastAsia="Times New Roman" w:hAnsi="Times New Roman" w:cs="Times New Roman"/>
          <w:sz w:val="24"/>
          <w:szCs w:val="24"/>
        </w:rPr>
      </w:pPr>
    </w:p>
    <w:p w14:paraId="2903EDAE" w14:textId="77777777" w:rsidR="00F63617" w:rsidRDefault="009336A8">
      <w:pPr>
        <w:pStyle w:val="Heading"/>
        <w:rPr>
          <w:rFonts w:ascii="Times New Roman" w:eastAsia="Times New Roman" w:hAnsi="Times New Roman" w:cs="Times New Roman"/>
          <w:sz w:val="24"/>
          <w:szCs w:val="24"/>
        </w:rPr>
      </w:pPr>
      <w:r>
        <w:rPr>
          <w:rFonts w:ascii="Times New Roman" w:hAnsi="Times New Roman"/>
          <w:sz w:val="24"/>
          <w:szCs w:val="24"/>
          <w:lang w:val="en-US"/>
        </w:rPr>
        <w:t>Mediation Clinic</w:t>
      </w:r>
    </w:p>
    <w:p w14:paraId="16C1F618" w14:textId="2B037B16" w:rsidR="00F63617" w:rsidRDefault="009336A8">
      <w:pPr>
        <w:pStyle w:val="Heading"/>
        <w:rPr>
          <w:rFonts w:ascii="Times New Roman" w:eastAsia="Times New Roman" w:hAnsi="Times New Roman" w:cs="Times New Roman"/>
          <w:b w:val="0"/>
          <w:bCs w:val="0"/>
          <w:sz w:val="24"/>
          <w:szCs w:val="24"/>
        </w:rPr>
      </w:pPr>
      <w:r>
        <w:rPr>
          <w:rFonts w:ascii="Times New Roman" w:hAnsi="Times New Roman"/>
          <w:b w:val="0"/>
          <w:bCs w:val="0"/>
          <w:sz w:val="24"/>
          <w:szCs w:val="24"/>
          <w:lang w:val="en-US"/>
        </w:rPr>
        <w:t>The Mediation Clinic Director</w:t>
      </w:r>
      <w:r w:rsidR="00045BCD">
        <w:rPr>
          <w:rFonts w:ascii="Times New Roman" w:hAnsi="Times New Roman"/>
          <w:b w:val="0"/>
          <w:bCs w:val="0"/>
          <w:sz w:val="24"/>
          <w:szCs w:val="24"/>
          <w:lang w:val="en-US"/>
        </w:rPr>
        <w:t xml:space="preserve"> will hold </w:t>
      </w:r>
      <w:r>
        <w:rPr>
          <w:rFonts w:ascii="Times New Roman" w:hAnsi="Times New Roman"/>
          <w:b w:val="0"/>
          <w:bCs w:val="0"/>
          <w:sz w:val="24"/>
          <w:szCs w:val="24"/>
          <w:lang w:val="en-US"/>
        </w:rPr>
        <w:t>weekly clinical class sessions</w:t>
      </w:r>
      <w:r w:rsidR="00045BCD">
        <w:rPr>
          <w:rFonts w:ascii="Times New Roman" w:hAnsi="Times New Roman"/>
          <w:b w:val="0"/>
          <w:bCs w:val="0"/>
          <w:sz w:val="24"/>
          <w:szCs w:val="24"/>
          <w:lang w:val="en-US"/>
        </w:rPr>
        <w:t xml:space="preserve"> in the designated classrooms or by Zoom, as indicated on the syllabus. </w:t>
      </w:r>
      <w:r>
        <w:rPr>
          <w:rFonts w:ascii="Times New Roman" w:hAnsi="Times New Roman"/>
          <w:b w:val="0"/>
          <w:bCs w:val="0"/>
          <w:sz w:val="24"/>
          <w:szCs w:val="24"/>
          <w:lang w:val="en-US"/>
        </w:rPr>
        <w:t>All class activities will meet in accordance with all UF and College of Law Covid-related requirements.  Students will</w:t>
      </w:r>
      <w:r w:rsidR="00045BCD">
        <w:rPr>
          <w:rFonts w:ascii="Times New Roman" w:hAnsi="Times New Roman"/>
          <w:b w:val="0"/>
          <w:bCs w:val="0"/>
          <w:sz w:val="24"/>
          <w:szCs w:val="24"/>
          <w:lang w:val="en-US"/>
        </w:rPr>
        <w:t xml:space="preserve"> meet with </w:t>
      </w:r>
      <w:r>
        <w:rPr>
          <w:rFonts w:ascii="Times New Roman" w:hAnsi="Times New Roman"/>
          <w:b w:val="0"/>
          <w:bCs w:val="0"/>
          <w:sz w:val="24"/>
          <w:szCs w:val="24"/>
          <w:lang w:val="en-US"/>
        </w:rPr>
        <w:t>the Director by appointment, either by telephone or video conference. The Clinic Director will also provide synchronous (screen share) learning opportunities, by Zoom, to students who have been cleared to attend classes via distance learning.  The Mediation Clinic does not deal with live clients until approximately the second half of the semester.  Said contact takes place at Small Claims hearings at the Alachua County Civil Justice Center.  Those hearings are currently being held by Zoom.  Depending on how the future unfolds, we will either attend the hearings live at the courthouse or by Zoom.  If live, the students will proceed with their mediation mentorships in person.  If the hearings are still being held by Zoom, the Clinic students will attend by Zoom and proceed to conduct mock mediations based on the cases’ fact patterns.  It is also possible that the students will participate in telephone mediations at the courthouse.  The final requirement of the Florida Supreme Court-required curriculum requires the students to participate in two entire mediations while being critiqued by a certified mediator trainer or assistant trainer.  Since the beginning of the Mediation Clinic’s history, we have always employed local certified mediators to conduct these critiques in 2 sessions of four simultaneous mediations on the last day before the mentorships begin at the courthouse. As the semester progresses, we will</w:t>
      </w:r>
      <w:r w:rsidR="00045BCD">
        <w:rPr>
          <w:rFonts w:ascii="Times New Roman" w:hAnsi="Times New Roman"/>
          <w:b w:val="0"/>
          <w:bCs w:val="0"/>
          <w:sz w:val="24"/>
          <w:szCs w:val="24"/>
          <w:lang w:val="en-US"/>
        </w:rPr>
        <w:t xml:space="preserve"> </w:t>
      </w:r>
      <w:r>
        <w:rPr>
          <w:rFonts w:ascii="Times New Roman" w:hAnsi="Times New Roman"/>
          <w:b w:val="0"/>
          <w:bCs w:val="0"/>
          <w:sz w:val="24"/>
          <w:szCs w:val="24"/>
          <w:lang w:val="en-US"/>
        </w:rPr>
        <w:t>evaluate the feasibility of having outside mediators participate in this exercise at the law school</w:t>
      </w:r>
      <w:r w:rsidR="00BE7C45">
        <w:rPr>
          <w:rFonts w:ascii="Times New Roman" w:hAnsi="Times New Roman"/>
          <w:b w:val="0"/>
          <w:bCs w:val="0"/>
          <w:sz w:val="24"/>
          <w:szCs w:val="24"/>
          <w:lang w:val="en-US"/>
        </w:rPr>
        <w:t>, and, if so, this will likely happen by Zoom</w:t>
      </w:r>
      <w:r>
        <w:rPr>
          <w:rFonts w:ascii="Times New Roman" w:hAnsi="Times New Roman"/>
          <w:b w:val="0"/>
          <w:bCs w:val="0"/>
          <w:sz w:val="24"/>
          <w:szCs w:val="24"/>
          <w:lang w:val="en-US"/>
        </w:rPr>
        <w:t>.  </w:t>
      </w:r>
    </w:p>
    <w:p w14:paraId="2A0AADF1" w14:textId="32740B64" w:rsidR="00F63617" w:rsidRDefault="00F63617">
      <w:pPr>
        <w:pStyle w:val="Heading"/>
        <w:rPr>
          <w:rFonts w:ascii="Times New Roman" w:eastAsia="Times New Roman" w:hAnsi="Times New Roman" w:cs="Times New Roman"/>
          <w:b w:val="0"/>
          <w:bCs w:val="0"/>
          <w:sz w:val="24"/>
          <w:szCs w:val="24"/>
        </w:rPr>
      </w:pPr>
    </w:p>
    <w:p w14:paraId="126F3879" w14:textId="77777777" w:rsidR="006833D8" w:rsidRDefault="006833D8" w:rsidP="006833D8">
      <w:pPr>
        <w:pStyle w:val="BodyText"/>
        <w:spacing w:line="285" w:lineRule="auto"/>
        <w:ind w:left="100" w:right="129"/>
        <w:rPr>
          <w:rFonts w:ascii="Times New Roman" w:eastAsia="Times New Roman" w:hAnsi="Times New Roman" w:cs="Times New Roman"/>
          <w:b/>
          <w:bCs/>
          <w:sz w:val="24"/>
          <w:szCs w:val="24"/>
        </w:rPr>
      </w:pPr>
      <w:r>
        <w:rPr>
          <w:rFonts w:ascii="Times New Roman" w:hAnsi="Times New Roman"/>
          <w:b/>
          <w:bCs/>
          <w:sz w:val="24"/>
          <w:szCs w:val="24"/>
        </w:rPr>
        <w:t xml:space="preserve">Intimate Partner Violence Assistance Clinic </w:t>
      </w:r>
    </w:p>
    <w:p w14:paraId="76BFCB5E" w14:textId="5C858EED" w:rsidR="00F63617" w:rsidRPr="006833D8" w:rsidRDefault="006833D8" w:rsidP="006833D8">
      <w:pPr>
        <w:pStyle w:val="BodyText"/>
        <w:spacing w:line="285" w:lineRule="auto"/>
        <w:ind w:left="100" w:right="129"/>
        <w:rPr>
          <w:rFonts w:ascii="Times New Roman" w:eastAsia="Times New Roman" w:hAnsi="Times New Roman" w:cs="Times New Roman"/>
          <w:sz w:val="24"/>
          <w:szCs w:val="24"/>
        </w:rPr>
      </w:pPr>
      <w:r>
        <w:rPr>
          <w:rFonts w:ascii="Times New Roman" w:hAnsi="Times New Roman"/>
          <w:sz w:val="24"/>
          <w:szCs w:val="24"/>
        </w:rPr>
        <w:t xml:space="preserve">The Supervising Attorney will have weekly clinical class sessions by Zoom, as indicated on the syllabus. The Supervising Attorney will hold office hours, case rounds, team meetings, and individual instruction sessions by Zoom or conference call. The Supervising Attorney will provide feedback to student work electronically. Students will interview clients mostly through </w:t>
      </w:r>
      <w:r>
        <w:rPr>
          <w:rFonts w:ascii="Times New Roman" w:hAnsi="Times New Roman"/>
          <w:sz w:val="24"/>
          <w:szCs w:val="24"/>
        </w:rPr>
        <w:lastRenderedPageBreak/>
        <w:t>Zoom or conference calls. However, it may be possible that students will meet with clients in person, but if this occurs, it will happen outdoors, using appropriate CDC/UF safety guidelines. Students will attend court either through Zoom or by following appropriate CDC/UF/Court guidelines. Students may prepare briefs, conduct legal research, collaborate with experts, lawyers, and fellow students, and do all other client work electronically, in a confidential space, from home. Students will not maintain physical copies of confidential client information at home. The clinical administrator will file pleadings, motions, and other court documents electronically. Guest speakers will participate in classroom sessions and the speaker series through Zoom. Students will earn office/clinical hours through legal work, background research, online CLE, and other online activities and training opportunities. These hours will be set at the beginning of the term and placed on the IPVAC calendar. Students will be expected to be available for client calls during these hours. Students will not do clinical work in the clinical space.</w:t>
      </w:r>
    </w:p>
    <w:p w14:paraId="18304FD7" w14:textId="7A32E64F" w:rsidR="00F63617" w:rsidRDefault="00F63617">
      <w:pPr>
        <w:pStyle w:val="Body"/>
        <w:rPr>
          <w:rFonts w:ascii="Times New Roman" w:eastAsia="Times New Roman" w:hAnsi="Times New Roman" w:cs="Times New Roman"/>
          <w:b/>
          <w:bCs/>
          <w:sz w:val="24"/>
          <w:szCs w:val="24"/>
        </w:rPr>
      </w:pPr>
    </w:p>
    <w:p w14:paraId="04855A35" w14:textId="77777777" w:rsidR="00D85A5C" w:rsidRDefault="00D85A5C" w:rsidP="00D85A5C">
      <w:pPr>
        <w:pStyle w:val="Body"/>
        <w:rPr>
          <w:rFonts w:ascii="Times New Roman" w:hAnsi="Times New Roman" w:cs="Times New Roman"/>
          <w:b/>
          <w:bCs/>
          <w:sz w:val="24"/>
          <w:szCs w:val="24"/>
        </w:rPr>
      </w:pPr>
      <w:r>
        <w:rPr>
          <w:rFonts w:ascii="Times New Roman" w:hAnsi="Times New Roman" w:cs="Times New Roman"/>
          <w:b/>
          <w:bCs/>
          <w:sz w:val="24"/>
          <w:szCs w:val="24"/>
        </w:rPr>
        <w:t xml:space="preserve">Conservation Clinic </w:t>
      </w:r>
    </w:p>
    <w:p w14:paraId="0AE251CA" w14:textId="6C54544C" w:rsidR="00D85A5C" w:rsidRDefault="00D85A5C" w:rsidP="00D85A5C">
      <w:pPr>
        <w:pStyle w:val="Body"/>
        <w:rPr>
          <w:rFonts w:ascii="Times New Roman" w:hAnsi="Times New Roman" w:cs="Times New Roman"/>
          <w:sz w:val="24"/>
          <w:szCs w:val="24"/>
        </w:rPr>
      </w:pPr>
      <w:r>
        <w:rPr>
          <w:rFonts w:ascii="Times New Roman" w:hAnsi="Times New Roman" w:cs="Times New Roman"/>
          <w:sz w:val="24"/>
          <w:szCs w:val="24"/>
        </w:rPr>
        <w:t xml:space="preserve">The Clinic Director will hold weekly clinical class sessions in the designated classroom, outside, or by Zoom. If scheduling permits, in-person weekly clinical class sessions may be divided into 2 separate group sessions to enhance physical distancing and may also be a combination of on-line and in-person (blended).  The Clinic Director will meet with Student Associates individually or as project teams of 2-3 students in-person, by Zoom or conference call. The Clinic Director will provide synchronous (screen share) and asynchronous feedback to students’ work product electronically.  When meeting in-person, Student Associates and the Clinic Director will meet with clients or other project stakeholders physically distanced, preferably outside, or through Zoom or conference call if requested by any party. Students will not maintain office hours but instead earn clinical hours through regular clinic meetings, skills exercises and assignments, project work, and online continuing education.  Students will not enter the clinical space. Student Associates will conduct collaborative work in accordance with physical distancing and all other University or College of Law Covid-related requirements. </w:t>
      </w:r>
    </w:p>
    <w:p w14:paraId="427A1F0E" w14:textId="77777777" w:rsidR="00F63617" w:rsidRDefault="00F63617">
      <w:pPr>
        <w:pStyle w:val="BodyText"/>
        <w:spacing w:before="8"/>
        <w:rPr>
          <w:rFonts w:ascii="Times New Roman" w:eastAsia="Times New Roman" w:hAnsi="Times New Roman" w:cs="Times New Roman"/>
          <w:sz w:val="24"/>
          <w:szCs w:val="24"/>
        </w:rPr>
      </w:pPr>
    </w:p>
    <w:p w14:paraId="62062F08" w14:textId="77777777" w:rsidR="00F63617" w:rsidRDefault="009336A8">
      <w:pPr>
        <w:pStyle w:val="Heading"/>
        <w:spacing w:before="0" w:line="312" w:lineRule="auto"/>
        <w:ind w:right="4154"/>
        <w:rPr>
          <w:rFonts w:ascii="Times New Roman" w:eastAsia="Times New Roman" w:hAnsi="Times New Roman" w:cs="Times New Roman"/>
          <w:sz w:val="24"/>
          <w:szCs w:val="24"/>
        </w:rPr>
      </w:pPr>
      <w:r>
        <w:rPr>
          <w:rFonts w:ascii="Times New Roman" w:hAnsi="Times New Roman"/>
          <w:sz w:val="24"/>
          <w:szCs w:val="24"/>
          <w:lang w:val="en-US"/>
        </w:rPr>
        <w:t>Defense and Prosecution Field Placement Clinics</w:t>
      </w:r>
    </w:p>
    <w:p w14:paraId="224722AB" w14:textId="3ED57D20" w:rsidR="00F63617" w:rsidRDefault="009336A8">
      <w:pPr>
        <w:pStyle w:val="BodyText"/>
        <w:spacing w:before="47" w:line="288" w:lineRule="auto"/>
        <w:ind w:left="100" w:right="130"/>
        <w:rPr>
          <w:rFonts w:ascii="Times New Roman" w:hAnsi="Times New Roman"/>
          <w:sz w:val="24"/>
          <w:szCs w:val="24"/>
        </w:rPr>
      </w:pPr>
      <w:r>
        <w:rPr>
          <w:rFonts w:ascii="Times New Roman" w:hAnsi="Times New Roman"/>
          <w:sz w:val="24"/>
          <w:szCs w:val="24"/>
        </w:rPr>
        <w:t>The</w:t>
      </w:r>
      <w:r>
        <w:rPr>
          <w:rFonts w:ascii="Times New Roman" w:hAnsi="Times New Roman"/>
          <w:spacing w:val="-6"/>
          <w:sz w:val="24"/>
          <w:szCs w:val="24"/>
        </w:rPr>
        <w:t xml:space="preserve"> Faculty </w:t>
      </w:r>
      <w:r>
        <w:rPr>
          <w:rFonts w:ascii="Times New Roman" w:hAnsi="Times New Roman"/>
          <w:sz w:val="24"/>
          <w:szCs w:val="24"/>
        </w:rPr>
        <w:t>Supervisor</w:t>
      </w:r>
      <w:r w:rsidR="00BE7C45">
        <w:rPr>
          <w:rFonts w:ascii="Times New Roman" w:hAnsi="Times New Roman"/>
          <w:sz w:val="24"/>
          <w:szCs w:val="24"/>
        </w:rPr>
        <w:t xml:space="preserve"> will hold </w:t>
      </w:r>
      <w:r>
        <w:rPr>
          <w:rFonts w:ascii="Times New Roman" w:hAnsi="Times New Roman"/>
          <w:sz w:val="24"/>
          <w:szCs w:val="24"/>
        </w:rPr>
        <w:t>clinical</w:t>
      </w:r>
      <w:r>
        <w:rPr>
          <w:rFonts w:ascii="Times New Roman" w:hAnsi="Times New Roman"/>
          <w:spacing w:val="-6"/>
          <w:sz w:val="24"/>
          <w:szCs w:val="24"/>
        </w:rPr>
        <w:t xml:space="preserve"> </w:t>
      </w:r>
      <w:r>
        <w:rPr>
          <w:rFonts w:ascii="Times New Roman" w:hAnsi="Times New Roman"/>
          <w:sz w:val="24"/>
          <w:szCs w:val="24"/>
        </w:rPr>
        <w:t>class</w:t>
      </w:r>
      <w:r>
        <w:rPr>
          <w:rFonts w:ascii="Times New Roman" w:hAnsi="Times New Roman"/>
          <w:spacing w:val="-5"/>
          <w:sz w:val="24"/>
          <w:szCs w:val="24"/>
        </w:rPr>
        <w:t xml:space="preserve"> </w:t>
      </w:r>
      <w:r>
        <w:rPr>
          <w:rFonts w:ascii="Times New Roman" w:hAnsi="Times New Roman"/>
          <w:sz w:val="24"/>
          <w:szCs w:val="24"/>
        </w:rPr>
        <w:t>sessions</w:t>
      </w:r>
      <w:r w:rsidR="00BE7C45">
        <w:rPr>
          <w:rFonts w:ascii="Times New Roman" w:hAnsi="Times New Roman"/>
          <w:sz w:val="24"/>
          <w:szCs w:val="24"/>
        </w:rPr>
        <w:t xml:space="preserve"> in the designated classroom, outside, or by Zoom, as indicated on the syllabus</w:t>
      </w:r>
      <w:r>
        <w:rPr>
          <w:rFonts w:ascii="Times New Roman" w:hAnsi="Times New Roman"/>
          <w:sz w:val="24"/>
          <w:szCs w:val="24"/>
        </w:rPr>
        <w:t>. The Faculty Supervisor will hold office hours, case rounds, courtroom exercises, and individual instruction sessions by Zoom</w:t>
      </w:r>
      <w:r w:rsidR="00BE7C45">
        <w:rPr>
          <w:rFonts w:ascii="Times New Roman" w:hAnsi="Times New Roman"/>
          <w:sz w:val="24"/>
          <w:szCs w:val="24"/>
        </w:rPr>
        <w:t xml:space="preserve"> or conference call</w:t>
      </w:r>
      <w:r>
        <w:rPr>
          <w:rFonts w:ascii="Times New Roman" w:hAnsi="Times New Roman"/>
          <w:sz w:val="24"/>
          <w:szCs w:val="24"/>
        </w:rPr>
        <w:t>. The Faculty Supervisor will provide feedback to student work electronically. Students will interview clients, victims, and witnesses through Zoom or conference calls, but students who are comfortable meeting with clients, victims, and witnesses in the Public Defender/State Attorney Offices will be welcome to do so using appropriate CDC, UF, and 8th Judicial Circuit safety guidelines (wearing masks, physical distancing, etc.). Students will attend/conduct depositions and testimonies and make court appearances either through Zoom or in person following all appropriate safety guidelines.</w:t>
      </w:r>
    </w:p>
    <w:p w14:paraId="4B018665" w14:textId="148DA43D" w:rsidR="00045BCD" w:rsidRDefault="00045BCD">
      <w:pPr>
        <w:pStyle w:val="BodyText"/>
        <w:spacing w:before="47" w:line="288" w:lineRule="auto"/>
        <w:ind w:left="100" w:right="130"/>
        <w:rPr>
          <w:rFonts w:ascii="Times New Roman" w:hAnsi="Times New Roman"/>
          <w:sz w:val="24"/>
          <w:szCs w:val="24"/>
        </w:rPr>
      </w:pPr>
    </w:p>
    <w:p w14:paraId="5F84201A" w14:textId="77777777" w:rsidR="00045BCD" w:rsidRDefault="00045BCD" w:rsidP="00045BCD">
      <w:pPr>
        <w:rPr>
          <w:rFonts w:eastAsia="Times New Roman"/>
          <w:color w:val="000000"/>
        </w:rPr>
      </w:pPr>
      <w:r w:rsidRPr="00BE7C45">
        <w:rPr>
          <w:rFonts w:eastAsia="Times New Roman"/>
          <w:b/>
          <w:color w:val="000000"/>
          <w:sz w:val="27"/>
          <w:szCs w:val="27"/>
        </w:rPr>
        <w:t>Immigration Clinic</w:t>
      </w:r>
    </w:p>
    <w:p w14:paraId="6AD0625B" w14:textId="77777777" w:rsidR="00045BCD" w:rsidRDefault="00045BCD" w:rsidP="00045BCD">
      <w:pPr>
        <w:rPr>
          <w:rFonts w:eastAsia="Times New Roman"/>
          <w:color w:val="000000"/>
          <w:sz w:val="22"/>
          <w:szCs w:val="22"/>
        </w:rPr>
      </w:pPr>
    </w:p>
    <w:p w14:paraId="575A1FE3" w14:textId="3B27BF0F" w:rsidR="00045BCD" w:rsidRDefault="00045BCD" w:rsidP="00045BC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The Supervising Attorney</w:t>
      </w:r>
      <w:r w:rsidR="00BE7C45">
        <w:rPr>
          <w:rFonts w:ascii="Times New Roman" w:hAnsi="Times New Roman" w:cs="Times New Roman"/>
          <w:color w:val="000000"/>
          <w:sz w:val="27"/>
          <w:szCs w:val="27"/>
        </w:rPr>
        <w:t xml:space="preserve"> will hold </w:t>
      </w:r>
      <w:r>
        <w:rPr>
          <w:rFonts w:ascii="Times New Roman" w:hAnsi="Times New Roman" w:cs="Times New Roman"/>
          <w:color w:val="000000"/>
          <w:sz w:val="27"/>
          <w:szCs w:val="27"/>
        </w:rPr>
        <w:t xml:space="preserve">weekly clinical class </w:t>
      </w:r>
      <w:r w:rsidR="00BE7C45">
        <w:rPr>
          <w:rFonts w:ascii="Times New Roman" w:hAnsi="Times New Roman" w:cs="Times New Roman"/>
          <w:color w:val="000000"/>
          <w:sz w:val="27"/>
          <w:szCs w:val="27"/>
        </w:rPr>
        <w:t xml:space="preserve">in the designated classroom, outside, or by Zoom, as indicated on the syllabus. </w:t>
      </w:r>
      <w:r>
        <w:rPr>
          <w:rFonts w:ascii="Times New Roman" w:hAnsi="Times New Roman" w:cs="Times New Roman"/>
          <w:color w:val="000000"/>
          <w:sz w:val="27"/>
          <w:szCs w:val="27"/>
        </w:rPr>
        <w:t>The Supervising Attorney will hold office hours, case rounds, team meetings, and individual instruction sessions by Zoom or conference call. The Supervising Attorney will provide feedback to student work electronically. Students will interview clients mostly through Zoom or conference calls</w:t>
      </w:r>
      <w:r w:rsidR="00BE7C45">
        <w:rPr>
          <w:rFonts w:ascii="Times New Roman" w:hAnsi="Times New Roman" w:cs="Times New Roman"/>
          <w:color w:val="000000"/>
          <w:sz w:val="27"/>
          <w:szCs w:val="27"/>
        </w:rPr>
        <w:t xml:space="preserve">. However, it is possible that </w:t>
      </w:r>
      <w:r>
        <w:rPr>
          <w:rFonts w:ascii="Times New Roman" w:hAnsi="Times New Roman" w:cs="Times New Roman"/>
          <w:color w:val="000000"/>
          <w:sz w:val="27"/>
          <w:szCs w:val="27"/>
        </w:rPr>
        <w:t>students who are comfortable meeting with clients in the community</w:t>
      </w:r>
      <w:r w:rsidR="00BE7C45">
        <w:rPr>
          <w:rFonts w:ascii="Times New Roman" w:hAnsi="Times New Roman" w:cs="Times New Roman"/>
          <w:color w:val="000000"/>
          <w:sz w:val="27"/>
          <w:szCs w:val="27"/>
        </w:rPr>
        <w:t xml:space="preserve"> will do so outside, </w:t>
      </w:r>
      <w:r>
        <w:rPr>
          <w:rFonts w:ascii="Times New Roman" w:hAnsi="Times New Roman" w:cs="Times New Roman"/>
          <w:color w:val="000000"/>
          <w:sz w:val="27"/>
          <w:szCs w:val="27"/>
        </w:rPr>
        <w:t>using appropriate CDC/UF safety guidelines. Students may prepare briefs, conduct legal research, collaborate with experts, lawyers, and fellow students, and do all other client work electronically, in a confidential space, from home. Students will not maintain physical copies of confidential client information at home. The clinical administrator will file petitions, motions, etc. via mail. Incoming mail will be scanned for remote access. Guest speakers will participate in classroom sessions</w:t>
      </w:r>
      <w:r w:rsidR="00BE7C45">
        <w:rPr>
          <w:rFonts w:ascii="Times New Roman" w:hAnsi="Times New Roman" w:cs="Times New Roman"/>
          <w:color w:val="000000"/>
          <w:sz w:val="27"/>
          <w:szCs w:val="27"/>
        </w:rPr>
        <w:t xml:space="preserve"> and the speaker series</w:t>
      </w:r>
      <w:r>
        <w:rPr>
          <w:rFonts w:ascii="Times New Roman" w:hAnsi="Times New Roman" w:cs="Times New Roman"/>
          <w:color w:val="000000"/>
          <w:sz w:val="27"/>
          <w:szCs w:val="27"/>
        </w:rPr>
        <w:t xml:space="preserve"> through Zoom. Students will not maintain office hours, but instead earn clinical hours through legal work, client interviews, petition preparations, background research, online CLE, and other online activities and training opportunities. Students will not do clinical work in the clinical space</w:t>
      </w:r>
    </w:p>
    <w:p w14:paraId="378637C8" w14:textId="77777777" w:rsidR="00045BCD" w:rsidRDefault="00045BCD" w:rsidP="00045BCD">
      <w:pPr>
        <w:rPr>
          <w:rFonts w:ascii="Calibri" w:eastAsia="Times New Roman" w:hAnsi="Calibri" w:cs="Calibri"/>
          <w:color w:val="000000"/>
        </w:rPr>
      </w:pPr>
    </w:p>
    <w:p w14:paraId="18E27FF2" w14:textId="77777777" w:rsidR="00045BCD" w:rsidRPr="00045BCD" w:rsidRDefault="00045BCD">
      <w:pPr>
        <w:pStyle w:val="BodyText"/>
        <w:spacing w:before="47" w:line="288" w:lineRule="auto"/>
        <w:ind w:left="100" w:right="130"/>
        <w:rPr>
          <w:rFonts w:ascii="Times New Roman" w:hAnsi="Times New Roman" w:cs="Times New Roman"/>
          <w:sz w:val="24"/>
        </w:rPr>
      </w:pPr>
    </w:p>
    <w:sectPr w:rsidR="00045BCD" w:rsidRPr="00045BCD">
      <w:footerReference w:type="default" r:id="rId6"/>
      <w:pgSz w:w="12240" w:h="15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83A8" w14:textId="77777777" w:rsidR="007B76B8" w:rsidRDefault="007B76B8">
      <w:r>
        <w:separator/>
      </w:r>
    </w:p>
  </w:endnote>
  <w:endnote w:type="continuationSeparator" w:id="0">
    <w:p w14:paraId="4AEAE54C" w14:textId="77777777" w:rsidR="007B76B8" w:rsidRDefault="007B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76421"/>
      <w:docPartObj>
        <w:docPartGallery w:val="Page Numbers (Bottom of Page)"/>
        <w:docPartUnique/>
      </w:docPartObj>
    </w:sdtPr>
    <w:sdtEndPr>
      <w:rPr>
        <w:noProof/>
      </w:rPr>
    </w:sdtEndPr>
    <w:sdtContent>
      <w:p w14:paraId="22EC91A1" w14:textId="118E100D" w:rsidR="00BE7C45" w:rsidRDefault="00BE7C45">
        <w:pPr>
          <w:pStyle w:val="Footer"/>
        </w:pPr>
        <w:r>
          <w:fldChar w:fldCharType="begin"/>
        </w:r>
        <w:r>
          <w:instrText xml:space="preserve"> PAGE   \* MERGEFORMAT </w:instrText>
        </w:r>
        <w:r>
          <w:fldChar w:fldCharType="separate"/>
        </w:r>
        <w:r w:rsidR="00AD084D">
          <w:rPr>
            <w:noProof/>
          </w:rPr>
          <w:t>1</w:t>
        </w:r>
        <w:r>
          <w:rPr>
            <w:noProof/>
          </w:rPr>
          <w:fldChar w:fldCharType="end"/>
        </w:r>
      </w:p>
    </w:sdtContent>
  </w:sdt>
  <w:p w14:paraId="3F3B89FB" w14:textId="77777777" w:rsidR="00F63617" w:rsidRDefault="00F636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BED3" w14:textId="77777777" w:rsidR="007B76B8" w:rsidRDefault="007B76B8">
      <w:r>
        <w:separator/>
      </w:r>
    </w:p>
  </w:footnote>
  <w:footnote w:type="continuationSeparator" w:id="0">
    <w:p w14:paraId="75216291" w14:textId="77777777" w:rsidR="007B76B8" w:rsidRDefault="007B7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76C3DB-5CA2-43CD-9553-848BEC9F1781}"/>
    <w:docVar w:name="dgnword-eventsink" w:val="1671964832640"/>
  </w:docVars>
  <w:rsids>
    <w:rsidRoot w:val="00F63617"/>
    <w:rsid w:val="00045BCD"/>
    <w:rsid w:val="005C6FF6"/>
    <w:rsid w:val="006833D8"/>
    <w:rsid w:val="007B76B8"/>
    <w:rsid w:val="009336A8"/>
    <w:rsid w:val="00A314F8"/>
    <w:rsid w:val="00AD084D"/>
    <w:rsid w:val="00BE7C45"/>
    <w:rsid w:val="00BF17B6"/>
    <w:rsid w:val="00D85A5C"/>
    <w:rsid w:val="00EE7D90"/>
    <w:rsid w:val="00F36963"/>
    <w:rsid w:val="00F6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ACBC"/>
  <w15:docId w15:val="{8EB83F15-2582-4E3D-AAB9-5A4E228A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widowControl w:val="0"/>
      <w:spacing w:before="1"/>
      <w:ind w:left="100"/>
      <w:outlineLvl w:val="0"/>
    </w:pPr>
    <w:rPr>
      <w:rFonts w:ascii="Arial" w:hAnsi="Arial" w:cs="Arial Unicode MS"/>
      <w:b/>
      <w:bCs/>
      <w:color w:val="000000"/>
      <w:sz w:val="22"/>
      <w:szCs w:val="22"/>
      <w:u w:color="000000"/>
      <w:lang w:val="de-DE"/>
      <w14:textOutline w14:w="0" w14:cap="flat" w14:cmpd="sng" w14:algn="ctr">
        <w14:noFill/>
        <w14:prstDash w14:val="solid"/>
        <w14:bevel/>
      </w14:textOutline>
    </w:rPr>
  </w:style>
  <w:style w:type="paragraph" w:styleId="BodyText">
    <w:name w:val="Body Text"/>
    <w:pPr>
      <w:widowControl w:val="0"/>
    </w:pPr>
    <w:rPr>
      <w:rFonts w:ascii="Arial" w:eastAsia="Arial" w:hAnsi="Arial" w:cs="Arial"/>
      <w:color w:val="000000"/>
      <w:sz w:val="22"/>
      <w:szCs w:val="22"/>
      <w:u w:color="000000"/>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045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styleId="Header">
    <w:name w:val="header"/>
    <w:basedOn w:val="Normal"/>
    <w:link w:val="HeaderChar"/>
    <w:uiPriority w:val="99"/>
    <w:unhideWhenUsed/>
    <w:rsid w:val="00BE7C45"/>
    <w:pPr>
      <w:tabs>
        <w:tab w:val="center" w:pos="4680"/>
        <w:tab w:val="right" w:pos="9360"/>
      </w:tabs>
    </w:pPr>
  </w:style>
  <w:style w:type="character" w:customStyle="1" w:styleId="HeaderChar">
    <w:name w:val="Header Char"/>
    <w:basedOn w:val="DefaultParagraphFont"/>
    <w:link w:val="Header"/>
    <w:uiPriority w:val="99"/>
    <w:rsid w:val="00BE7C45"/>
    <w:rPr>
      <w:sz w:val="24"/>
      <w:szCs w:val="24"/>
    </w:rPr>
  </w:style>
  <w:style w:type="paragraph" w:styleId="Footer">
    <w:name w:val="footer"/>
    <w:basedOn w:val="Normal"/>
    <w:link w:val="FooterChar"/>
    <w:uiPriority w:val="99"/>
    <w:unhideWhenUsed/>
    <w:rsid w:val="00BE7C45"/>
    <w:pPr>
      <w:tabs>
        <w:tab w:val="center" w:pos="4680"/>
        <w:tab w:val="right" w:pos="9360"/>
      </w:tabs>
    </w:pPr>
  </w:style>
  <w:style w:type="character" w:customStyle="1" w:styleId="FooterChar">
    <w:name w:val="Footer Char"/>
    <w:basedOn w:val="DefaultParagraphFont"/>
    <w:link w:val="Footer"/>
    <w:uiPriority w:val="99"/>
    <w:rsid w:val="00BE7C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8129">
      <w:bodyDiv w:val="1"/>
      <w:marLeft w:val="0"/>
      <w:marRight w:val="0"/>
      <w:marTop w:val="0"/>
      <w:marBottom w:val="0"/>
      <w:divBdr>
        <w:top w:val="none" w:sz="0" w:space="0" w:color="auto"/>
        <w:left w:val="none" w:sz="0" w:space="0" w:color="auto"/>
        <w:bottom w:val="none" w:sz="0" w:space="0" w:color="auto"/>
        <w:right w:val="none" w:sz="0" w:space="0" w:color="auto"/>
      </w:divBdr>
    </w:div>
    <w:div w:id="683822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Judy Ann</dc:creator>
  <cp:lastModifiedBy>Drake,Teresa A</cp:lastModifiedBy>
  <cp:revision>2</cp:revision>
  <dcterms:created xsi:type="dcterms:W3CDTF">2020-08-07T20:06:00Z</dcterms:created>
  <dcterms:modified xsi:type="dcterms:W3CDTF">2020-08-07T20:06:00Z</dcterms:modified>
</cp:coreProperties>
</file>