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D4093" w14:textId="1DB6C8A2" w:rsidR="00C85601" w:rsidRPr="006D763B" w:rsidRDefault="00C85601" w:rsidP="00A830C7">
      <w:pPr>
        <w:pStyle w:val="Header"/>
        <w:tabs>
          <w:tab w:val="center" w:pos="4680"/>
          <w:tab w:val="right" w:pos="9360"/>
        </w:tabs>
        <w:contextualSpacing/>
        <w:jc w:val="center"/>
        <w:rPr>
          <w:rFonts w:eastAsia="Gentona SemiBold"/>
          <w:bCs/>
          <w:smallCaps/>
          <w:lang w:val="is-IS"/>
        </w:rPr>
      </w:pPr>
      <w:r w:rsidRPr="006D763B">
        <w:rPr>
          <w:rFonts w:eastAsia="Gentona SemiBold"/>
          <w:b/>
          <w:bCs/>
          <w:smallCaps/>
          <w:lang w:val="is-IS"/>
        </w:rPr>
        <w:t xml:space="preserve">Civil Procedure </w:t>
      </w:r>
      <w:r w:rsidRPr="006D763B">
        <w:rPr>
          <w:rFonts w:eastAsia="Gentona SemiBold"/>
          <w:bCs/>
          <w:smallCaps/>
          <w:lang w:val="is-IS"/>
        </w:rPr>
        <w:t>(Law 5301)</w:t>
      </w:r>
    </w:p>
    <w:p w14:paraId="7CF314A6" w14:textId="77777777" w:rsidR="00C85601" w:rsidRPr="006D763B" w:rsidRDefault="00C85601" w:rsidP="00A830C7">
      <w:pPr>
        <w:contextualSpacing/>
        <w:jc w:val="center"/>
      </w:pPr>
      <w:r w:rsidRPr="006D763B">
        <w:t>University of Florida Levin College of Law</w:t>
      </w:r>
    </w:p>
    <w:p w14:paraId="74DEBF5F" w14:textId="77777777" w:rsidR="00C2169A" w:rsidRPr="006D763B" w:rsidRDefault="00C2169A" w:rsidP="00A830C7">
      <w:pPr>
        <w:contextualSpacing/>
        <w:jc w:val="center"/>
        <w:rPr>
          <w:b/>
        </w:rPr>
      </w:pPr>
    </w:p>
    <w:p w14:paraId="3C3B4240" w14:textId="1AE1D8CC" w:rsidR="00CD0C5B" w:rsidRPr="006D763B" w:rsidRDefault="00914097" w:rsidP="00095C77">
      <w:pPr>
        <w:contextualSpacing/>
        <w:jc w:val="center"/>
        <w:rPr>
          <w:b/>
        </w:rPr>
      </w:pPr>
      <w:r w:rsidRPr="006D763B">
        <w:rPr>
          <w:b/>
        </w:rPr>
        <w:t>FALL 20</w:t>
      </w:r>
      <w:r w:rsidR="007D3D17" w:rsidRPr="006D763B">
        <w:rPr>
          <w:b/>
        </w:rPr>
        <w:t>2</w:t>
      </w:r>
      <w:r w:rsidR="006925AB">
        <w:rPr>
          <w:b/>
        </w:rPr>
        <w:t>1</w:t>
      </w:r>
      <w:r w:rsidR="00F83FF1" w:rsidRPr="006D763B">
        <w:rPr>
          <w:b/>
        </w:rPr>
        <w:t xml:space="preserve"> SYLLABUS</w:t>
      </w:r>
    </w:p>
    <w:p w14:paraId="35B43F61" w14:textId="77777777" w:rsidR="00A277A4" w:rsidRDefault="00A277A4" w:rsidP="00A830C7">
      <w:pPr>
        <w:contextualSpacing/>
        <w:jc w:val="both"/>
        <w:rPr>
          <w:b/>
        </w:rPr>
      </w:pPr>
    </w:p>
    <w:p w14:paraId="2E018537" w14:textId="500CC20F" w:rsidR="00B81C59" w:rsidRDefault="00F03EED" w:rsidP="00F03EED">
      <w:pPr>
        <w:jc w:val="both"/>
      </w:pPr>
      <w:r>
        <w:rPr>
          <w:b/>
        </w:rPr>
        <w:t xml:space="preserve">1. </w:t>
      </w:r>
      <w:r w:rsidR="00C2169A" w:rsidRPr="00F03EED">
        <w:rPr>
          <w:b/>
        </w:rPr>
        <w:t>Overview.</w:t>
      </w:r>
      <w:r w:rsidR="00C2169A" w:rsidRPr="006D763B">
        <w:t xml:space="preserve"> </w:t>
      </w:r>
      <w:r w:rsidR="00B13426" w:rsidRPr="006D763B">
        <w:t xml:space="preserve">This course examines </w:t>
      </w:r>
      <w:r w:rsidR="0004270C" w:rsidRPr="006D763B">
        <w:t xml:space="preserve">the </w:t>
      </w:r>
      <w:r w:rsidR="00B13426" w:rsidRPr="006D763B">
        <w:t xml:space="preserve">body of law governing </w:t>
      </w:r>
      <w:r w:rsidR="00E81184" w:rsidRPr="006D763B">
        <w:t>how civil litigation unfolds, exploring the nuts and bolts of what lawyers</w:t>
      </w:r>
      <w:r w:rsidR="00E56C43" w:rsidRPr="006D763B">
        <w:t xml:space="preserve"> </w:t>
      </w:r>
      <w:proofErr w:type="gramStart"/>
      <w:r w:rsidR="00E56C43" w:rsidRPr="006D763B">
        <w:t>actually</w:t>
      </w:r>
      <w:r w:rsidR="00E81184" w:rsidRPr="006D763B">
        <w:t xml:space="preserve"> do</w:t>
      </w:r>
      <w:proofErr w:type="gramEnd"/>
      <w:r w:rsidR="00CA3CD4" w:rsidRPr="006D763B">
        <w:t xml:space="preserve"> when they help a party bring or defend a claim</w:t>
      </w:r>
      <w:r w:rsidR="00E81184" w:rsidRPr="006D763B">
        <w:t xml:space="preserve">. </w:t>
      </w:r>
      <w:r w:rsidR="00B13426" w:rsidRPr="006D763B">
        <w:t>A</w:t>
      </w:r>
      <w:r w:rsidR="00E81184" w:rsidRPr="006D763B">
        <w:t>dditionally, a</w:t>
      </w:r>
      <w:r w:rsidR="00B13426" w:rsidRPr="006D763B">
        <w:t xml:space="preserve">t its core, civil procedure </w:t>
      </w:r>
      <w:r w:rsidR="00EE61B6" w:rsidRPr="006D763B">
        <w:t>raises</w:t>
      </w:r>
      <w:r w:rsidR="00D6427C" w:rsidRPr="006D763B">
        <w:t xml:space="preserve"> important questions about the role of courts and what makes a process </w:t>
      </w:r>
      <w:r w:rsidR="00ED5DCC" w:rsidRPr="006D763B">
        <w:t xml:space="preserve">fair and </w:t>
      </w:r>
      <w:r w:rsidR="00D6427C" w:rsidRPr="006D763B">
        <w:t xml:space="preserve">just. </w:t>
      </w:r>
      <w:r w:rsidR="007F62B9" w:rsidRPr="006D763B">
        <w:t>We will fo</w:t>
      </w:r>
      <w:r w:rsidR="00A35A14" w:rsidRPr="006D763B">
        <w:t xml:space="preserve">cus on the federal </w:t>
      </w:r>
      <w:r w:rsidR="005A04E2" w:rsidRPr="006D763B">
        <w:t>system</w:t>
      </w:r>
      <w:r w:rsidR="00A35A14" w:rsidRPr="006D763B">
        <w:t xml:space="preserve">, </w:t>
      </w:r>
      <w:r w:rsidR="00CA3CD4" w:rsidRPr="006D763B">
        <w:t>taking a close look at its</w:t>
      </w:r>
      <w:r w:rsidR="00A35A14" w:rsidRPr="006D763B">
        <w:t xml:space="preserve"> procedural rul</w:t>
      </w:r>
      <w:r w:rsidR="00CA3CD4" w:rsidRPr="006D763B">
        <w:t xml:space="preserve">es, statutes, and case law. </w:t>
      </w:r>
    </w:p>
    <w:p w14:paraId="3CA752DE" w14:textId="61E3CF9B" w:rsidR="00F03EED" w:rsidRDefault="00F03EED" w:rsidP="00F03EED">
      <w:pPr>
        <w:jc w:val="both"/>
      </w:pPr>
    </w:p>
    <w:p w14:paraId="5212293B" w14:textId="1DC4985F" w:rsidR="00F03EED" w:rsidRPr="006D763B" w:rsidRDefault="00F03EED" w:rsidP="00F03EED">
      <w:pPr>
        <w:contextualSpacing/>
        <w:jc w:val="both"/>
      </w:pPr>
      <w:r>
        <w:rPr>
          <w:b/>
        </w:rPr>
        <w:t>2</w:t>
      </w:r>
      <w:r w:rsidRPr="006D763B">
        <w:rPr>
          <w:b/>
        </w:rPr>
        <w:t>. Course Objectives and Student Learning Outcomes.</w:t>
      </w:r>
      <w:r w:rsidRPr="006D763B">
        <w:t xml:space="preserve"> By the end of the semester, you should be able to (1) demonstrate a foundational understanding of the law of U.S. civil procedure, including the rules, statutes, and case law that govern jurisdiction, choice of law, stages of litigation (e.g., pleading, discovery, motions, etc.), and the ethical obligations of lawyers; (2) identify legal doctrines by reading primary legal authorities, and; (3) apply the law to new facts while taking into account the strategic and normative implications such as cost control and access to justice.</w:t>
      </w:r>
    </w:p>
    <w:p w14:paraId="4C033AFC" w14:textId="77777777" w:rsidR="0058645A" w:rsidRPr="006D763B" w:rsidRDefault="0058645A" w:rsidP="00A830C7">
      <w:pPr>
        <w:contextualSpacing/>
        <w:jc w:val="both"/>
        <w:rPr>
          <w:b/>
        </w:rPr>
      </w:pPr>
    </w:p>
    <w:p w14:paraId="112FFC95" w14:textId="444004C5" w:rsidR="00C2169A" w:rsidRPr="006D763B" w:rsidRDefault="00F03EED" w:rsidP="00A830C7">
      <w:pPr>
        <w:contextualSpacing/>
        <w:jc w:val="both"/>
      </w:pPr>
      <w:r>
        <w:rPr>
          <w:b/>
        </w:rPr>
        <w:t>3</w:t>
      </w:r>
      <w:r w:rsidR="00C2169A" w:rsidRPr="006D763B">
        <w:rPr>
          <w:b/>
        </w:rPr>
        <w:t>. Required Materials.</w:t>
      </w:r>
      <w:r w:rsidR="00C2169A" w:rsidRPr="006D763B">
        <w:t xml:space="preserve"> Our casebook is </w:t>
      </w:r>
      <w:r w:rsidR="0076378A" w:rsidRPr="006D763B">
        <w:rPr>
          <w:smallCaps/>
        </w:rPr>
        <w:t xml:space="preserve">Stephen C. </w:t>
      </w:r>
      <w:proofErr w:type="spellStart"/>
      <w:r w:rsidR="0076378A" w:rsidRPr="006D763B">
        <w:rPr>
          <w:smallCaps/>
        </w:rPr>
        <w:t>Yeazell</w:t>
      </w:r>
      <w:proofErr w:type="spellEnd"/>
      <w:r w:rsidR="0022144C" w:rsidRPr="006D763B">
        <w:rPr>
          <w:smallCaps/>
        </w:rPr>
        <w:t xml:space="preserve"> &amp; Joanna</w:t>
      </w:r>
      <w:r w:rsidR="00705E7C" w:rsidRPr="006D763B">
        <w:rPr>
          <w:smallCaps/>
        </w:rPr>
        <w:t xml:space="preserve"> C.</w:t>
      </w:r>
      <w:r w:rsidR="0022144C" w:rsidRPr="006D763B">
        <w:rPr>
          <w:smallCaps/>
        </w:rPr>
        <w:t xml:space="preserve"> Schwartz</w:t>
      </w:r>
      <w:r w:rsidR="0076378A" w:rsidRPr="006D763B">
        <w:rPr>
          <w:smallCaps/>
        </w:rPr>
        <w:t>, Civil Procedure</w:t>
      </w:r>
      <w:r w:rsidR="0076378A" w:rsidRPr="006D763B">
        <w:t xml:space="preserve"> </w:t>
      </w:r>
      <w:r w:rsidR="003A155E" w:rsidRPr="006D763B">
        <w:t>(10</w:t>
      </w:r>
      <w:r w:rsidR="0076378A" w:rsidRPr="006D763B">
        <w:t>th ed. 20</w:t>
      </w:r>
      <w:r w:rsidR="00E6622A" w:rsidRPr="006D763B">
        <w:t xml:space="preserve">18). </w:t>
      </w:r>
      <w:r w:rsidR="006925AB">
        <w:t>No</w:t>
      </w:r>
      <w:r w:rsidR="000C6102" w:rsidRPr="006D763B">
        <w:t xml:space="preserve"> supplement is required.</w:t>
      </w:r>
      <w:r w:rsidR="00C143D0" w:rsidRPr="006D763B">
        <w:t xml:space="preserve"> Additional material </w:t>
      </w:r>
      <w:r w:rsidR="00EA5D0E" w:rsidRPr="006D763B">
        <w:t>will</w:t>
      </w:r>
      <w:r w:rsidR="00C143D0" w:rsidRPr="006D763B">
        <w:t xml:space="preserve"> be posted on the course’s Canvas site.</w:t>
      </w:r>
    </w:p>
    <w:p w14:paraId="78F9A549" w14:textId="77777777" w:rsidR="00C2169A" w:rsidRPr="006D763B" w:rsidRDefault="00C2169A" w:rsidP="00A830C7">
      <w:pPr>
        <w:contextualSpacing/>
        <w:jc w:val="both"/>
      </w:pPr>
    </w:p>
    <w:p w14:paraId="764F3398" w14:textId="1975E716" w:rsidR="004A06F4" w:rsidRPr="006D763B" w:rsidRDefault="00F03EED" w:rsidP="00A830C7">
      <w:pPr>
        <w:contextualSpacing/>
        <w:jc w:val="both"/>
      </w:pPr>
      <w:r>
        <w:rPr>
          <w:b/>
        </w:rPr>
        <w:t>4</w:t>
      </w:r>
      <w:r w:rsidR="00C2169A" w:rsidRPr="006D763B">
        <w:rPr>
          <w:b/>
        </w:rPr>
        <w:t>. Class Meetings.</w:t>
      </w:r>
      <w:r w:rsidR="00C2169A" w:rsidRPr="006D763B">
        <w:t xml:space="preserve"> Our class meet</w:t>
      </w:r>
      <w:r w:rsidR="00AB5013" w:rsidRPr="006D763B">
        <w:t>s</w:t>
      </w:r>
      <w:r w:rsidR="00C2169A" w:rsidRPr="006D763B">
        <w:t xml:space="preserve"> on </w:t>
      </w:r>
      <w:r w:rsidR="00006801">
        <w:t xml:space="preserve">Tuesdays, Thursdays, and Fridays </w:t>
      </w:r>
      <w:r w:rsidR="00FF78C1" w:rsidRPr="006D763B">
        <w:t>from 1</w:t>
      </w:r>
      <w:r w:rsidR="00006801">
        <w:t>0</w:t>
      </w:r>
      <w:r w:rsidR="00FF78C1" w:rsidRPr="006D763B">
        <w:t>:</w:t>
      </w:r>
      <w:r w:rsidR="00006801">
        <w:t>45</w:t>
      </w:r>
      <w:r w:rsidR="00FF78C1" w:rsidRPr="006D763B">
        <w:t>am-12:</w:t>
      </w:r>
      <w:r w:rsidR="00006801">
        <w:t>00</w:t>
      </w:r>
      <w:r w:rsidR="00FF78C1" w:rsidRPr="006D763B">
        <w:t xml:space="preserve">pm </w:t>
      </w:r>
      <w:r w:rsidR="00C2169A" w:rsidRPr="006D763B">
        <w:t>in HH</w:t>
      </w:r>
      <w:r w:rsidR="00CD0C5B" w:rsidRPr="006D763B">
        <w:t xml:space="preserve"> </w:t>
      </w:r>
      <w:r w:rsidR="00006801">
        <w:t>355</w:t>
      </w:r>
      <w:r w:rsidR="00CD0C5B" w:rsidRPr="006D763B">
        <w:t>C</w:t>
      </w:r>
      <w:r w:rsidR="004A06F4" w:rsidRPr="006D763B">
        <w:t>.</w:t>
      </w:r>
    </w:p>
    <w:p w14:paraId="64517EEB" w14:textId="77777777" w:rsidR="00C2169A" w:rsidRPr="006D763B" w:rsidRDefault="00C2169A" w:rsidP="00A830C7">
      <w:pPr>
        <w:contextualSpacing/>
        <w:jc w:val="both"/>
      </w:pPr>
    </w:p>
    <w:p w14:paraId="257EE539" w14:textId="2CBAF204" w:rsidR="00C2169A" w:rsidRPr="006D763B" w:rsidRDefault="00F03EED" w:rsidP="00A830C7">
      <w:pPr>
        <w:contextualSpacing/>
        <w:jc w:val="both"/>
      </w:pPr>
      <w:r>
        <w:rPr>
          <w:b/>
        </w:rPr>
        <w:t>5</w:t>
      </w:r>
      <w:r w:rsidR="00C2169A" w:rsidRPr="006D763B">
        <w:rPr>
          <w:b/>
        </w:rPr>
        <w:t>. Office Hours.</w:t>
      </w:r>
      <w:r w:rsidR="00C2169A" w:rsidRPr="006D763B">
        <w:t xml:space="preserve"> I will hold office ho</w:t>
      </w:r>
      <w:r w:rsidR="00C80147" w:rsidRPr="006D763B">
        <w:t xml:space="preserve">urs on </w:t>
      </w:r>
      <w:r w:rsidR="00F27466">
        <w:t>Wednesdays</w:t>
      </w:r>
      <w:r w:rsidR="00C80147" w:rsidRPr="006D763B">
        <w:t xml:space="preserve"> </w:t>
      </w:r>
      <w:r w:rsidR="00C2169A" w:rsidRPr="006D763B">
        <w:t xml:space="preserve">from </w:t>
      </w:r>
      <w:r w:rsidR="00C17E99">
        <w:t>1</w:t>
      </w:r>
      <w:r w:rsidR="00F27466">
        <w:t>0:30am</w:t>
      </w:r>
      <w:r w:rsidR="00C80147" w:rsidRPr="006D763B">
        <w:t>-</w:t>
      </w:r>
      <w:r w:rsidR="00F27466">
        <w:t>12</w:t>
      </w:r>
      <w:r w:rsidR="00675206">
        <w:t>:</w:t>
      </w:r>
      <w:r w:rsidR="00F27466">
        <w:t>30</w:t>
      </w:r>
      <w:r w:rsidR="00C2169A" w:rsidRPr="006D763B">
        <w:t xml:space="preserve">pm. </w:t>
      </w:r>
      <w:r w:rsidR="008B6EB5" w:rsidRPr="006D763B">
        <w:t xml:space="preserve">I encourage </w:t>
      </w:r>
      <w:r w:rsidR="002D0CD7" w:rsidRPr="006D763B">
        <w:t>each</w:t>
      </w:r>
      <w:r w:rsidR="008B6EB5" w:rsidRPr="006D763B">
        <w:t xml:space="preserve"> of you to</w:t>
      </w:r>
      <w:r w:rsidR="00EE6752" w:rsidRPr="006D763B">
        <w:t xml:space="preserve"> </w:t>
      </w:r>
      <w:r w:rsidR="00F153CA">
        <w:t>take advantage of these office hours</w:t>
      </w:r>
      <w:r w:rsidR="004E6A45" w:rsidRPr="006D763B">
        <w:t xml:space="preserve">. </w:t>
      </w:r>
      <w:r w:rsidR="00C2169A" w:rsidRPr="006D763B">
        <w:t xml:space="preserve">I </w:t>
      </w:r>
      <w:r w:rsidR="000B299D" w:rsidRPr="006D763B">
        <w:t xml:space="preserve">also </w:t>
      </w:r>
      <w:r w:rsidR="00C2169A" w:rsidRPr="006D763B">
        <w:t xml:space="preserve">am </w:t>
      </w:r>
      <w:r w:rsidR="00C450E7">
        <w:t xml:space="preserve">genuinely </w:t>
      </w:r>
      <w:r w:rsidR="00C2169A" w:rsidRPr="006D763B">
        <w:t>happy to meet by appointment</w:t>
      </w:r>
      <w:r w:rsidR="000B299D" w:rsidRPr="006D763B">
        <w:t xml:space="preserve"> outside of </w:t>
      </w:r>
      <w:r w:rsidR="00896254">
        <w:t>these scheduled</w:t>
      </w:r>
      <w:r w:rsidR="000B299D" w:rsidRPr="006D763B">
        <w:t xml:space="preserve"> hours</w:t>
      </w:r>
      <w:r w:rsidR="00C2169A" w:rsidRPr="006D763B">
        <w:t xml:space="preserve">; please email </w:t>
      </w:r>
      <w:r w:rsidR="00E45E59" w:rsidRPr="006D763B">
        <w:t xml:space="preserve">in advance </w:t>
      </w:r>
      <w:r w:rsidR="00C2169A" w:rsidRPr="006D763B">
        <w:t xml:space="preserve">to </w:t>
      </w:r>
      <w:r w:rsidR="00E45E59" w:rsidRPr="006D763B">
        <w:t xml:space="preserve">schedule </w:t>
      </w:r>
      <w:r w:rsidR="008C02D3" w:rsidRPr="006D763B">
        <w:t>a</w:t>
      </w:r>
      <w:r w:rsidR="000B299D" w:rsidRPr="006D763B">
        <w:t xml:space="preserve"> mutually convenient</w:t>
      </w:r>
      <w:r w:rsidR="008C02D3" w:rsidRPr="006D763B">
        <w:t xml:space="preserve"> time</w:t>
      </w:r>
      <w:r w:rsidR="002D75CD" w:rsidRPr="006D763B">
        <w:t>.</w:t>
      </w:r>
    </w:p>
    <w:p w14:paraId="102C8C1C" w14:textId="77777777" w:rsidR="00C2169A" w:rsidRPr="006D763B" w:rsidRDefault="00C2169A" w:rsidP="00A830C7">
      <w:pPr>
        <w:contextualSpacing/>
        <w:jc w:val="both"/>
      </w:pPr>
    </w:p>
    <w:p w14:paraId="1807BDD4" w14:textId="429BF1F4" w:rsidR="00C2169A" w:rsidRPr="006D763B" w:rsidRDefault="00F03EED" w:rsidP="00A830C7">
      <w:pPr>
        <w:contextualSpacing/>
        <w:jc w:val="both"/>
      </w:pPr>
      <w:r>
        <w:rPr>
          <w:b/>
        </w:rPr>
        <w:t>6</w:t>
      </w:r>
      <w:r w:rsidR="00C2169A" w:rsidRPr="006D763B">
        <w:rPr>
          <w:b/>
        </w:rPr>
        <w:t>. Contact Information.</w:t>
      </w:r>
      <w:r w:rsidR="00C2169A" w:rsidRPr="006D763B">
        <w:t xml:space="preserve"> My office is in Room </w:t>
      </w:r>
      <w:r w:rsidR="003A6792" w:rsidRPr="006D763B">
        <w:t>312L</w:t>
      </w:r>
      <w:r w:rsidR="00C2169A" w:rsidRPr="006D763B">
        <w:t xml:space="preserve"> and my</w:t>
      </w:r>
      <w:r w:rsidR="00C31D70" w:rsidRPr="006D763B">
        <w:t xml:space="preserve"> office telephone number is 352</w:t>
      </w:r>
      <w:r w:rsidR="006F0E13" w:rsidRPr="006D763B">
        <w:t>-</w:t>
      </w:r>
      <w:r w:rsidR="00C31D70" w:rsidRPr="006D763B">
        <w:t>273-0701</w:t>
      </w:r>
      <w:r w:rsidR="00C2169A" w:rsidRPr="006D763B">
        <w:t xml:space="preserve">. My e-mail address </w:t>
      </w:r>
      <w:r w:rsidR="001A12CC" w:rsidRPr="006D763B">
        <w:t xml:space="preserve">is </w:t>
      </w:r>
      <w:hyperlink r:id="rId8" w:history="1">
        <w:r w:rsidR="001A12CC" w:rsidRPr="006D763B">
          <w:rPr>
            <w:rStyle w:val="Hyperlink"/>
          </w:rPr>
          <w:t>endo@law.ufl.edu</w:t>
        </w:r>
      </w:hyperlink>
      <w:r w:rsidR="00C2169A" w:rsidRPr="006D763B">
        <w:t xml:space="preserve">. </w:t>
      </w:r>
    </w:p>
    <w:p w14:paraId="173A0BFC" w14:textId="77777777" w:rsidR="00A277A4" w:rsidRPr="006D763B" w:rsidRDefault="00A277A4" w:rsidP="00A830C7">
      <w:pPr>
        <w:contextualSpacing/>
        <w:jc w:val="both"/>
      </w:pPr>
    </w:p>
    <w:p w14:paraId="418C51F3" w14:textId="710FEB82" w:rsidR="00E46E51" w:rsidRPr="006D763B" w:rsidRDefault="0034536F" w:rsidP="00A830C7">
      <w:pPr>
        <w:contextualSpacing/>
        <w:jc w:val="both"/>
      </w:pPr>
      <w:r w:rsidRPr="006D763B">
        <w:rPr>
          <w:b/>
        </w:rPr>
        <w:t>7</w:t>
      </w:r>
      <w:r w:rsidR="00C2169A" w:rsidRPr="006D763B">
        <w:rPr>
          <w:b/>
        </w:rPr>
        <w:t>. Assignments.</w:t>
      </w:r>
      <w:r w:rsidR="00C2169A" w:rsidRPr="006D763B">
        <w:t xml:space="preserve"> </w:t>
      </w:r>
      <w:r w:rsidR="00AA4F05" w:rsidRPr="006D763B">
        <w:t>A preliminary list</w:t>
      </w:r>
      <w:r w:rsidR="00612EE5" w:rsidRPr="006D763B">
        <w:t xml:space="preserve"> of </w:t>
      </w:r>
      <w:r w:rsidR="00785988" w:rsidRPr="006D763B">
        <w:t xml:space="preserve">the </w:t>
      </w:r>
      <w:r w:rsidR="00612EE5" w:rsidRPr="006D763B">
        <w:t>reading assignments</w:t>
      </w:r>
      <w:r w:rsidR="00AA4F05" w:rsidRPr="006D763B">
        <w:t xml:space="preserve"> is included below in Section 1</w:t>
      </w:r>
      <w:r w:rsidR="00DF54A2">
        <w:t>9</w:t>
      </w:r>
      <w:r w:rsidR="00482E43" w:rsidRPr="006D763B">
        <w:t>.</w:t>
      </w:r>
      <w:r w:rsidR="00C2169A" w:rsidRPr="006D763B">
        <w:t xml:space="preserve"> We </w:t>
      </w:r>
      <w:r w:rsidR="007B5016" w:rsidRPr="006D763B">
        <w:t xml:space="preserve">generally will discuss </w:t>
      </w:r>
      <w:r w:rsidR="001B68FD" w:rsidRPr="006D763B">
        <w:t>about 30</w:t>
      </w:r>
      <w:r w:rsidR="00D97D49" w:rsidRPr="006D763B">
        <w:t>-35</w:t>
      </w:r>
      <w:r w:rsidR="001B68FD" w:rsidRPr="006D763B">
        <w:t xml:space="preserve"> pages per</w:t>
      </w:r>
      <w:r w:rsidR="007B5016" w:rsidRPr="006D763B">
        <w:t xml:space="preserve"> class. At the end of each class, </w:t>
      </w:r>
      <w:r w:rsidR="00C2169A" w:rsidRPr="006D763B">
        <w:t xml:space="preserve">I </w:t>
      </w:r>
      <w:r w:rsidR="007B5016" w:rsidRPr="006D763B">
        <w:t>will confirm the next assignment. I</w:t>
      </w:r>
      <w:r w:rsidR="00C2169A" w:rsidRPr="006D763B">
        <w:t>f you miss class, pre</w:t>
      </w:r>
      <w:r w:rsidR="00BF3E42" w:rsidRPr="006D763B">
        <w:t xml:space="preserve">pare the next </w:t>
      </w:r>
      <w:r w:rsidR="00F64204" w:rsidRPr="006D763B">
        <w:t>set</w:t>
      </w:r>
      <w:r w:rsidR="00482E43" w:rsidRPr="006D763B">
        <w:t xml:space="preserve"> of </w:t>
      </w:r>
      <w:r w:rsidR="00F64204" w:rsidRPr="006D763B">
        <w:t xml:space="preserve">approximately 30 </w:t>
      </w:r>
      <w:r w:rsidR="005230E9" w:rsidRPr="006D763B">
        <w:t>pages</w:t>
      </w:r>
      <w:r w:rsidR="00BF3E42" w:rsidRPr="006D763B">
        <w:t>.</w:t>
      </w:r>
    </w:p>
    <w:p w14:paraId="670A763F" w14:textId="17673996" w:rsidR="008F72E0" w:rsidRPr="006D763B" w:rsidRDefault="008F72E0" w:rsidP="00A830C7">
      <w:pPr>
        <w:contextualSpacing/>
        <w:jc w:val="both"/>
      </w:pPr>
    </w:p>
    <w:p w14:paraId="6E18FC24" w14:textId="03D5436A" w:rsidR="008F72E0" w:rsidRPr="006D763B" w:rsidRDefault="008F72E0" w:rsidP="00A830C7">
      <w:pPr>
        <w:contextualSpacing/>
        <w:jc w:val="both"/>
      </w:pPr>
      <w:r w:rsidRPr="006D763B">
        <w:t xml:space="preserve">Additionally, over the course of the semester, there </w:t>
      </w:r>
      <w:r w:rsidR="00FC203F" w:rsidRPr="006D763B">
        <w:t>may</w:t>
      </w:r>
      <w:r w:rsidRPr="006D763B">
        <w:t xml:space="preserve"> be several ungraded exercises, which will provide you with opportunities to assess your growing understanding of the course materials and to receive feedback on your progress. While </w:t>
      </w:r>
      <w:r w:rsidR="000D6D3C" w:rsidRPr="006D763B">
        <w:t>they will not be part of your final course grade</w:t>
      </w:r>
      <w:r w:rsidRPr="006D763B">
        <w:t>, satisfactory</w:t>
      </w:r>
      <w:r w:rsidR="00EB7DBC" w:rsidRPr="006D763B">
        <w:t xml:space="preserve"> and timely</w:t>
      </w:r>
      <w:r w:rsidRPr="006D763B">
        <w:t xml:space="preserve"> completion of the exercises is required for passing the course.</w:t>
      </w:r>
    </w:p>
    <w:p w14:paraId="03C1A33E" w14:textId="77777777" w:rsidR="00C2169A" w:rsidRPr="006D763B" w:rsidRDefault="00C2169A" w:rsidP="00A830C7">
      <w:pPr>
        <w:contextualSpacing/>
        <w:jc w:val="both"/>
      </w:pPr>
    </w:p>
    <w:p w14:paraId="226A3487" w14:textId="13CD3975" w:rsidR="00154AA7" w:rsidRPr="006D763B" w:rsidRDefault="006B64A0" w:rsidP="00A830C7">
      <w:pPr>
        <w:contextualSpacing/>
        <w:jc w:val="both"/>
      </w:pPr>
      <w:r w:rsidRPr="006D763B">
        <w:rPr>
          <w:b/>
        </w:rPr>
        <w:t>8</w:t>
      </w:r>
      <w:r w:rsidR="00C2169A" w:rsidRPr="006D763B">
        <w:rPr>
          <w:b/>
        </w:rPr>
        <w:t>. Class Preparation and Participation.</w:t>
      </w:r>
      <w:r w:rsidR="00C2169A" w:rsidRPr="006D763B">
        <w:t xml:space="preserve"> </w:t>
      </w:r>
      <w:r w:rsidR="009146A4" w:rsidRPr="006D763B">
        <w:t>The ABA contemplates that you will spend an average of eight hours per week doing out-of-class work for this course.</w:t>
      </w:r>
      <w:r w:rsidR="00154AA7" w:rsidRPr="006D763B">
        <w:t xml:space="preserve"> Please leave pl</w:t>
      </w:r>
      <w:r w:rsidR="00184294" w:rsidRPr="006D763B">
        <w:t xml:space="preserve">enty of time to </w:t>
      </w:r>
      <w:r w:rsidR="00D503B3" w:rsidRPr="006D763B">
        <w:t>complete</w:t>
      </w:r>
      <w:r w:rsidR="00184294" w:rsidRPr="006D763B">
        <w:t xml:space="preserve"> your reading</w:t>
      </w:r>
      <w:r w:rsidR="00154AA7" w:rsidRPr="006D763B">
        <w:t xml:space="preserve"> and other assignments—they </w:t>
      </w:r>
      <w:r w:rsidR="00A9388B" w:rsidRPr="006D763B">
        <w:t>likely</w:t>
      </w:r>
      <w:r w:rsidR="00154AA7" w:rsidRPr="006D763B">
        <w:t xml:space="preserve"> will take longer than you think, especially at first.</w:t>
      </w:r>
    </w:p>
    <w:p w14:paraId="566DE4CF" w14:textId="4D790989" w:rsidR="00154AA7" w:rsidRPr="006D763B" w:rsidRDefault="00154AA7" w:rsidP="00A830C7">
      <w:pPr>
        <w:contextualSpacing/>
        <w:jc w:val="both"/>
      </w:pPr>
    </w:p>
    <w:p w14:paraId="50EFC70B" w14:textId="211D749C" w:rsidR="00154AA7" w:rsidRPr="006D763B" w:rsidRDefault="00A56CE8" w:rsidP="00A830C7">
      <w:pPr>
        <w:contextualSpacing/>
        <w:jc w:val="both"/>
      </w:pPr>
      <w:r w:rsidRPr="006D763B">
        <w:t xml:space="preserve">In class, </w:t>
      </w:r>
      <w:r w:rsidR="00154AA7" w:rsidRPr="006D763B">
        <w:t xml:space="preserve">I encourage each of you to participate </w:t>
      </w:r>
      <w:r w:rsidR="009A35E6" w:rsidRPr="006D763B">
        <w:t xml:space="preserve">thoughtfully </w:t>
      </w:r>
      <w:r w:rsidRPr="006D763B">
        <w:t>in the discussions</w:t>
      </w:r>
      <w:r w:rsidR="0007409C" w:rsidRPr="006D763B">
        <w:t xml:space="preserve">. </w:t>
      </w:r>
      <w:r w:rsidR="00794470" w:rsidRPr="006D763B">
        <w:t xml:space="preserve">If you are not prepared </w:t>
      </w:r>
      <w:r w:rsidR="00007433" w:rsidRPr="006D763B">
        <w:t>when you are called on</w:t>
      </w:r>
      <w:r w:rsidR="00794470" w:rsidRPr="006D763B">
        <w:t xml:space="preserve">, you may pass on participating. </w:t>
      </w:r>
      <w:r w:rsidR="009B2456" w:rsidRPr="006D763B">
        <w:t>E</w:t>
      </w:r>
      <w:r w:rsidR="00794470" w:rsidRPr="006D763B">
        <w:t xml:space="preserve">xcessive </w:t>
      </w:r>
      <w:r w:rsidR="005A1D4F" w:rsidRPr="006D763B">
        <w:t>passing</w:t>
      </w:r>
      <w:r w:rsidR="00794470" w:rsidRPr="006D763B">
        <w:t xml:space="preserve"> </w:t>
      </w:r>
      <w:r w:rsidR="00807F0B">
        <w:t xml:space="preserve">or disruptive behavior </w:t>
      </w:r>
      <w:r w:rsidR="00794470" w:rsidRPr="006D763B">
        <w:t xml:space="preserve">may </w:t>
      </w:r>
      <w:r w:rsidR="00A73E59" w:rsidRPr="006D763B">
        <w:t>result in a reduction of your grade by one-third of a point (e.g., from a B+ to a B).</w:t>
      </w:r>
    </w:p>
    <w:p w14:paraId="03E4858F" w14:textId="49278DB3" w:rsidR="007E4813" w:rsidRDefault="007E4813" w:rsidP="00A830C7">
      <w:pPr>
        <w:contextualSpacing/>
        <w:jc w:val="both"/>
      </w:pPr>
    </w:p>
    <w:p w14:paraId="34F0D9C4" w14:textId="26579E11" w:rsidR="00D52005" w:rsidRDefault="00D648A2" w:rsidP="00D52005">
      <w:pPr>
        <w:contextualSpacing/>
        <w:jc w:val="both"/>
      </w:pPr>
      <w:r>
        <w:t xml:space="preserve">As a law student and future lawyer, it is important that you be able to engage in rigorous discourse and critical evaluation while also demonstrating civility and respect for others, especially when engaging with issues that </w:t>
      </w:r>
      <w:r w:rsidR="00B61C88">
        <w:t>may</w:t>
      </w:r>
      <w:r w:rsidR="00EF7F12">
        <w:t xml:space="preserve"> </w:t>
      </w:r>
      <w:r>
        <w:t xml:space="preserve">elicit strong emotions. </w:t>
      </w:r>
      <w:r w:rsidR="002A3943">
        <w:t>Our discussions will be more constructive if you</w:t>
      </w:r>
      <w:r>
        <w:t xml:space="preserve"> </w:t>
      </w:r>
      <w:r w:rsidR="00D52005">
        <w:t xml:space="preserve">critically examine the bases for your propositions and the inferences you draw from their interactions so that you can articulate your </w:t>
      </w:r>
      <w:r>
        <w:t>reasoning</w:t>
      </w:r>
      <w:r w:rsidR="00D52005">
        <w:t>.</w:t>
      </w:r>
      <w:r>
        <w:t xml:space="preserve"> Also, </w:t>
      </w:r>
      <w:r w:rsidR="00D52005">
        <w:t>listen carefully to what your colleagues have to say and create space for their participation to get the benefit of multiple perspectives</w:t>
      </w:r>
      <w:r>
        <w:t xml:space="preserve">—as a group, we are likely to differ across racial, ethnic, sexual orientation, gender identity, economic, religious, and political lines. </w:t>
      </w:r>
      <w:r w:rsidR="00D52005">
        <w:t>Especially when you disagree, use those moments to test your logic and engage deeply with the substantive issues. Be mindful of both your intentions and your impact.</w:t>
      </w:r>
      <w:r w:rsidR="004373FC">
        <w:t xml:space="preserve"> </w:t>
      </w:r>
    </w:p>
    <w:p w14:paraId="527D544E" w14:textId="77777777" w:rsidR="000B50E8" w:rsidRPr="006D763B" w:rsidRDefault="000B50E8" w:rsidP="000B50E8">
      <w:pPr>
        <w:contextualSpacing/>
        <w:jc w:val="both"/>
        <w:rPr>
          <w:highlight w:val="yellow"/>
        </w:rPr>
      </w:pPr>
    </w:p>
    <w:p w14:paraId="2D1822C8" w14:textId="58E375BA" w:rsidR="000B50E8" w:rsidRDefault="000B50E8" w:rsidP="000B50E8">
      <w:pPr>
        <w:contextualSpacing/>
        <w:jc w:val="both"/>
      </w:pPr>
      <w:r w:rsidRPr="006D763B">
        <w:t xml:space="preserve">Although grade enhancement will be rare, exemplary class participation may raise your grade by </w:t>
      </w:r>
      <w:r w:rsidR="00D30110">
        <w:t>two</w:t>
      </w:r>
      <w:r w:rsidRPr="006D763B">
        <w:t>-third</w:t>
      </w:r>
      <w:r w:rsidR="00D30110">
        <w:t>s</w:t>
      </w:r>
      <w:r w:rsidRPr="006D763B">
        <w:t xml:space="preserve"> of a point or be used to differentiate among students with the same grade to achieve a curve. Quality, not quantity, is key.</w:t>
      </w:r>
    </w:p>
    <w:p w14:paraId="166F119C" w14:textId="77777777" w:rsidR="000B50E8" w:rsidRPr="006D763B" w:rsidRDefault="000B50E8" w:rsidP="00A830C7">
      <w:pPr>
        <w:contextualSpacing/>
        <w:jc w:val="both"/>
      </w:pPr>
    </w:p>
    <w:p w14:paraId="67380592" w14:textId="59B1CAF2" w:rsidR="00C2169A" w:rsidRPr="006D763B" w:rsidRDefault="006B64A0" w:rsidP="00A830C7">
      <w:pPr>
        <w:contextualSpacing/>
        <w:jc w:val="both"/>
      </w:pPr>
      <w:r w:rsidRPr="006D763B">
        <w:rPr>
          <w:b/>
        </w:rPr>
        <w:t>9</w:t>
      </w:r>
      <w:r w:rsidR="00C2169A" w:rsidRPr="006D763B">
        <w:rPr>
          <w:b/>
        </w:rPr>
        <w:t xml:space="preserve">. Class Attendance. </w:t>
      </w:r>
      <w:r w:rsidR="00DE4CF1" w:rsidRPr="006D763B">
        <w:t>The ABA requires “regular a</w:t>
      </w:r>
      <w:r w:rsidR="00333E6D" w:rsidRPr="006D763B">
        <w:t xml:space="preserve">nd punctual” course attendance. </w:t>
      </w:r>
      <w:r w:rsidR="00DA5C7D" w:rsidRPr="006D763B">
        <w:t>R</w:t>
      </w:r>
      <w:r w:rsidR="00A1741E" w:rsidRPr="006D763B">
        <w:t xml:space="preserve">egular </w:t>
      </w:r>
      <w:r w:rsidR="00333E6D" w:rsidRPr="006D763B">
        <w:t xml:space="preserve">attendance </w:t>
      </w:r>
      <w:r w:rsidR="00FF13AC" w:rsidRPr="006D763B">
        <w:t>is a key element to understanding the material</w:t>
      </w:r>
      <w:r w:rsidR="00414CA6" w:rsidRPr="006D763B">
        <w:t xml:space="preserve">, which will </w:t>
      </w:r>
      <w:r w:rsidR="00FF13AC" w:rsidRPr="006D763B">
        <w:t>prepare you for both the final exam and, ultimately, practice.</w:t>
      </w:r>
      <w:r w:rsidR="0000526C" w:rsidRPr="006D763B">
        <w:t xml:space="preserve"> </w:t>
      </w:r>
      <w:r w:rsidR="008454CE" w:rsidRPr="006D763B">
        <w:t xml:space="preserve">Attendance will be taken at the start of </w:t>
      </w:r>
      <w:r w:rsidR="00556378" w:rsidRPr="006D763B">
        <w:t xml:space="preserve">each </w:t>
      </w:r>
      <w:r w:rsidR="00AF7A94">
        <w:t>session</w:t>
      </w:r>
      <w:r w:rsidR="008454CE" w:rsidRPr="006D763B">
        <w:t>.</w:t>
      </w:r>
      <w:r w:rsidR="00495B66" w:rsidRPr="006D763B">
        <w:t xml:space="preserve"> It i</w:t>
      </w:r>
      <w:r w:rsidR="00C2169A" w:rsidRPr="006D763B">
        <w:t xml:space="preserve">s a serious violation of the Academic Honesty policy to sign in </w:t>
      </w:r>
      <w:r w:rsidR="00FA42CC" w:rsidRPr="006D763B">
        <w:t xml:space="preserve">for </w:t>
      </w:r>
      <w:r w:rsidR="00C2169A" w:rsidRPr="006D763B">
        <w:t>other people</w:t>
      </w:r>
      <w:r w:rsidR="00495B66" w:rsidRPr="006D763B">
        <w:t xml:space="preserve"> or to have others sign </w:t>
      </w:r>
      <w:r w:rsidR="00721A8D" w:rsidRPr="006D763B">
        <w:t xml:space="preserve">in for </w:t>
      </w:r>
      <w:r w:rsidR="00495B66" w:rsidRPr="006D763B">
        <w:t>you.</w:t>
      </w:r>
    </w:p>
    <w:p w14:paraId="3441D5BB" w14:textId="77777777" w:rsidR="0000526C" w:rsidRPr="006D763B" w:rsidRDefault="0000526C" w:rsidP="00A830C7">
      <w:pPr>
        <w:contextualSpacing/>
        <w:jc w:val="both"/>
      </w:pPr>
    </w:p>
    <w:p w14:paraId="5CB14052" w14:textId="10098000" w:rsidR="0000526C" w:rsidRPr="006D763B" w:rsidRDefault="00A73E59" w:rsidP="00A830C7">
      <w:pPr>
        <w:contextualSpacing/>
        <w:jc w:val="both"/>
      </w:pPr>
      <w:r w:rsidRPr="006D763B">
        <w:t xml:space="preserve">Excessive absence </w:t>
      </w:r>
      <w:r w:rsidR="00BF614A" w:rsidRPr="006D763B">
        <w:t>o</w:t>
      </w:r>
      <w:r w:rsidRPr="006D763B">
        <w:t xml:space="preserve">r </w:t>
      </w:r>
      <w:r w:rsidR="0000526C" w:rsidRPr="006D763B">
        <w:t xml:space="preserve">tardiness may result in a reduction of your grade by one-third of a point. </w:t>
      </w:r>
      <w:r w:rsidR="007C113B">
        <w:t>Absent extenuating circumstances, f</w:t>
      </w:r>
      <w:r w:rsidR="00830ABD" w:rsidRPr="006D763B">
        <w:t>ailure</w:t>
      </w:r>
      <w:r w:rsidR="0000526C" w:rsidRPr="006D763B">
        <w:t xml:space="preserve"> to attend 80% of the class sessions will result in your being barred from taking the final exam in this course.</w:t>
      </w:r>
    </w:p>
    <w:p w14:paraId="0397D9EA" w14:textId="77777777" w:rsidR="00C2169A" w:rsidRPr="006D763B" w:rsidRDefault="00C2169A" w:rsidP="00A830C7">
      <w:pPr>
        <w:contextualSpacing/>
        <w:jc w:val="both"/>
        <w:rPr>
          <w:i/>
          <w:highlight w:val="yellow"/>
        </w:rPr>
      </w:pPr>
    </w:p>
    <w:p w14:paraId="07EDB56E" w14:textId="407B3800" w:rsidR="00F03EED" w:rsidRDefault="00C2169A" w:rsidP="00A830C7">
      <w:pPr>
        <w:contextualSpacing/>
        <w:jc w:val="both"/>
      </w:pPr>
      <w:r w:rsidRPr="006D763B">
        <w:t xml:space="preserve">Observance of a University-recognized religious holiday does not count as an absence and will not count against your absences. </w:t>
      </w:r>
      <w:r w:rsidR="0075736C" w:rsidRPr="006D763B">
        <w:t>Please b</w:t>
      </w:r>
      <w:r w:rsidR="00552297" w:rsidRPr="006D763B">
        <w:t>e sure to</w:t>
      </w:r>
      <w:r w:rsidRPr="006D763B">
        <w:t xml:space="preserve"> notify me of such absences in advance</w:t>
      </w:r>
      <w:r w:rsidR="008B6BE2" w:rsidRPr="006D763B">
        <w:t xml:space="preserve"> via email</w:t>
      </w:r>
      <w:r w:rsidRPr="006D763B">
        <w:t>.</w:t>
      </w:r>
      <w:r w:rsidR="00FF13AC" w:rsidRPr="006D763B">
        <w:t xml:space="preserve"> </w:t>
      </w:r>
      <w:r w:rsidR="0089730E" w:rsidRPr="006D763B">
        <w:t>Likewise</w:t>
      </w:r>
      <w:r w:rsidR="00FF13AC" w:rsidRPr="006D763B">
        <w:t xml:space="preserve">, please email </w:t>
      </w:r>
      <w:r w:rsidR="0089730E" w:rsidRPr="006D763B">
        <w:t>me as soon as practicable if a family, medical, or other similar emergency arises.</w:t>
      </w:r>
    </w:p>
    <w:p w14:paraId="0D7444AC" w14:textId="77777777" w:rsidR="00F03EED" w:rsidRPr="006D763B" w:rsidRDefault="00F03EED" w:rsidP="00A830C7">
      <w:pPr>
        <w:contextualSpacing/>
        <w:jc w:val="both"/>
      </w:pPr>
    </w:p>
    <w:p w14:paraId="2EB17168" w14:textId="5237AAF1" w:rsidR="00B12BDC" w:rsidRDefault="006B64A0" w:rsidP="00A830C7">
      <w:pPr>
        <w:contextualSpacing/>
        <w:jc w:val="both"/>
      </w:pPr>
      <w:r w:rsidRPr="006D763B">
        <w:rPr>
          <w:b/>
        </w:rPr>
        <w:t>10.</w:t>
      </w:r>
      <w:r w:rsidR="00C2169A" w:rsidRPr="006D763B">
        <w:rPr>
          <w:b/>
        </w:rPr>
        <w:t xml:space="preserve"> Electronic Devices</w:t>
      </w:r>
      <w:r w:rsidR="00C675C1">
        <w:rPr>
          <w:b/>
        </w:rPr>
        <w:t xml:space="preserve"> &amp; Recordings</w:t>
      </w:r>
      <w:r w:rsidR="00C2169A" w:rsidRPr="006D763B">
        <w:rPr>
          <w:b/>
        </w:rPr>
        <w:t>.</w:t>
      </w:r>
      <w:r w:rsidR="00C2169A" w:rsidRPr="006D763B">
        <w:t xml:space="preserve"> You may use a computer or tablet in class to take notes</w:t>
      </w:r>
      <w:r w:rsidR="00E61EEE">
        <w:t xml:space="preserve"> but </w:t>
      </w:r>
      <w:r w:rsidR="00211405" w:rsidRPr="006D763B">
        <w:t>be sure to be respectful of your colleagues</w:t>
      </w:r>
      <w:r w:rsidR="00CF3128">
        <w:t xml:space="preserve"> and do not engage in activities that might be distracting</w:t>
      </w:r>
      <w:r w:rsidR="00211405" w:rsidRPr="006D763B">
        <w:t xml:space="preserve">. </w:t>
      </w:r>
      <w:r w:rsidR="00C71CE2" w:rsidRPr="006D763B">
        <w:t xml:space="preserve">Additionally, </w:t>
      </w:r>
      <w:r w:rsidR="00680E02" w:rsidRPr="006D763B">
        <w:t xml:space="preserve">there are </w:t>
      </w:r>
      <w:r w:rsidR="003566FC" w:rsidRPr="006D763B">
        <w:t xml:space="preserve">several studies that suggest </w:t>
      </w:r>
      <w:r w:rsidR="009A0D96" w:rsidRPr="006D763B">
        <w:t xml:space="preserve">taking </w:t>
      </w:r>
      <w:r w:rsidR="003566FC" w:rsidRPr="006D763B">
        <w:t xml:space="preserve">longhand note </w:t>
      </w:r>
      <w:r w:rsidR="00BF0D05">
        <w:t xml:space="preserve">can </w:t>
      </w:r>
      <w:r w:rsidR="009C29BB" w:rsidRPr="006D763B">
        <w:t>aid retention and comprehension (</w:t>
      </w:r>
      <w:r w:rsidR="009C29BB" w:rsidRPr="006D763B">
        <w:rPr>
          <w:i/>
        </w:rPr>
        <w:t>see, e.g.</w:t>
      </w:r>
      <w:r w:rsidR="009C29BB" w:rsidRPr="006D763B">
        <w:t xml:space="preserve">, </w:t>
      </w:r>
      <w:hyperlink r:id="rId9" w:history="1">
        <w:r w:rsidR="00845F6A" w:rsidRPr="006D763B">
          <w:rPr>
            <w:rStyle w:val="Hyperlink"/>
          </w:rPr>
          <w:t>https://doi.org/10.1177/0956797614524581</w:t>
        </w:r>
      </w:hyperlink>
      <w:r w:rsidR="009C29BB" w:rsidRPr="006D763B">
        <w:t>)</w:t>
      </w:r>
      <w:r w:rsidR="00B12BDC" w:rsidRPr="006D763B">
        <w:t xml:space="preserve">. </w:t>
      </w:r>
      <w:r w:rsidR="00A61C3B">
        <w:t>Please set your telephones to “silent” mode when in class</w:t>
      </w:r>
      <w:r w:rsidR="00AC676D" w:rsidRPr="006D763B">
        <w:t>.</w:t>
      </w:r>
    </w:p>
    <w:p w14:paraId="0690F80D" w14:textId="0288BB35" w:rsidR="00BF0D05" w:rsidRDefault="00BF0D05" w:rsidP="00A830C7">
      <w:pPr>
        <w:contextualSpacing/>
        <w:jc w:val="both"/>
      </w:pPr>
    </w:p>
    <w:p w14:paraId="76C06346" w14:textId="0661E686" w:rsidR="00BF0D05" w:rsidRDefault="00BD6ADC" w:rsidP="00BF0D05">
      <w:pPr>
        <w:contextualSpacing/>
        <w:jc w:val="both"/>
      </w:pPr>
      <w:r>
        <w:t>Under a new state law, s</w:t>
      </w:r>
      <w:r w:rsidR="00BF0D05">
        <w:t xml:space="preserve">tudents </w:t>
      </w:r>
      <w:proofErr w:type="gramStart"/>
      <w:r w:rsidR="00BF0D05">
        <w:t>are allowed to</w:t>
      </w:r>
      <w:proofErr w:type="gramEnd"/>
      <w:r w:rsidR="00BF0D05">
        <w:t xml:space="preserve">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w:t>
      </w:r>
    </w:p>
    <w:p w14:paraId="4DAD5C81" w14:textId="77777777" w:rsidR="00BF0D05" w:rsidRDefault="00BF0D05" w:rsidP="00BF0D05">
      <w:pPr>
        <w:contextualSpacing/>
        <w:jc w:val="both"/>
      </w:pPr>
      <w:r>
        <w:lastRenderedPageBreak/>
        <w:t xml:space="preserve"> </w:t>
      </w:r>
    </w:p>
    <w:p w14:paraId="0EC2A63F" w14:textId="30D386CD" w:rsidR="00BF0D05" w:rsidRDefault="00BF0D05" w:rsidP="00BF0D05">
      <w:pPr>
        <w:contextualSpacing/>
        <w:jc w:val="both"/>
      </w:pPr>
      <w:r>
        <w:t>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w:t>
      </w:r>
      <w:r w:rsidR="00AA026F">
        <w:t xml:space="preserve"> </w:t>
      </w:r>
      <w:r>
        <w:t>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w:t>
      </w:r>
    </w:p>
    <w:p w14:paraId="5C706925" w14:textId="77777777" w:rsidR="00BF0D05" w:rsidRDefault="00BF0D05" w:rsidP="00BF0D05">
      <w:pPr>
        <w:contextualSpacing/>
        <w:jc w:val="both"/>
      </w:pPr>
      <w:r>
        <w:t xml:space="preserve"> </w:t>
      </w:r>
    </w:p>
    <w:p w14:paraId="5282815F" w14:textId="5F7E9B5D" w:rsidR="00BF0D05" w:rsidRPr="006D763B" w:rsidRDefault="00BF0D05" w:rsidP="00BF0D05">
      <w:pPr>
        <w:contextualSpacing/>
        <w:jc w:val="both"/>
      </w:pPr>
      <w: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proofErr w:type="gramStart"/>
      <w:r>
        <w:t>third party</w:t>
      </w:r>
      <w:proofErr w:type="gramEnd"/>
      <w:r>
        <w:t xml:space="preserve">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5CE0D571" w14:textId="77777777" w:rsidR="00C2169A" w:rsidRPr="006D763B" w:rsidRDefault="00C2169A" w:rsidP="00A830C7">
      <w:pPr>
        <w:contextualSpacing/>
        <w:jc w:val="both"/>
        <w:rPr>
          <w:b/>
        </w:rPr>
      </w:pPr>
    </w:p>
    <w:p w14:paraId="4A8936CD" w14:textId="08FFD0ED" w:rsidR="009B3996" w:rsidRPr="006D763B" w:rsidRDefault="009B3996" w:rsidP="00A830C7">
      <w:pPr>
        <w:contextualSpacing/>
        <w:jc w:val="both"/>
      </w:pPr>
      <w:r w:rsidRPr="006D763B">
        <w:rPr>
          <w:b/>
        </w:rPr>
        <w:t>11. Essay.</w:t>
      </w:r>
      <w:r w:rsidRPr="006D763B">
        <w:t xml:space="preserve"> </w:t>
      </w:r>
      <w:r w:rsidR="001C7121" w:rsidRPr="006D763B">
        <w:t xml:space="preserve">You must complete a 1,500-word essay, which is due </w:t>
      </w:r>
      <w:r w:rsidR="008827A7" w:rsidRPr="006D763B">
        <w:t xml:space="preserve">by 11:59pm on Monday, November </w:t>
      </w:r>
      <w:r w:rsidR="00174C8A">
        <w:t>29</w:t>
      </w:r>
      <w:r w:rsidR="008827A7" w:rsidRPr="006D763B">
        <w:t>, 202</w:t>
      </w:r>
      <w:r w:rsidR="00174C8A">
        <w:t>1</w:t>
      </w:r>
      <w:r w:rsidR="006B0981" w:rsidRPr="006D763B">
        <w:t>, to pass the class</w:t>
      </w:r>
      <w:r w:rsidR="001C7121" w:rsidRPr="006D763B">
        <w:t xml:space="preserve">. The essay assignment will be posted several weeks before it is due. </w:t>
      </w:r>
      <w:r w:rsidR="00C63E92" w:rsidRPr="006D763B">
        <w:t xml:space="preserve">The </w:t>
      </w:r>
      <w:r w:rsidR="001C7121" w:rsidRPr="006D763B">
        <w:t xml:space="preserve">final essay is an opportunity for you to demonstrate your ability to synthesize the materials that we have covered and rigorously explore the doctrinal, pragmatic, and policy implications of the how our system of civil procedure has been designed. </w:t>
      </w:r>
      <w:r w:rsidR="002B5628">
        <w:t xml:space="preserve">It must be </w:t>
      </w:r>
      <w:r w:rsidR="002B5628" w:rsidRPr="006D763B">
        <w:t xml:space="preserve">exclusively </w:t>
      </w:r>
      <w:r w:rsidR="002B5628">
        <w:t>your own work</w:t>
      </w:r>
      <w:r w:rsidR="004C2156">
        <w:t xml:space="preserve"> and all sources must be cited</w:t>
      </w:r>
      <w:r w:rsidR="002B5628">
        <w:t>.</w:t>
      </w:r>
    </w:p>
    <w:p w14:paraId="6307498E" w14:textId="77777777" w:rsidR="009B3996" w:rsidRPr="006D763B" w:rsidRDefault="009B3996" w:rsidP="00A830C7">
      <w:pPr>
        <w:contextualSpacing/>
        <w:jc w:val="both"/>
        <w:rPr>
          <w:b/>
        </w:rPr>
      </w:pPr>
    </w:p>
    <w:p w14:paraId="38693A73" w14:textId="15FFD370" w:rsidR="00C2169A" w:rsidRPr="006D763B" w:rsidRDefault="006B64A0" w:rsidP="00A830C7">
      <w:pPr>
        <w:contextualSpacing/>
        <w:jc w:val="both"/>
      </w:pPr>
      <w:r w:rsidRPr="006D763B">
        <w:rPr>
          <w:b/>
        </w:rPr>
        <w:t>1</w:t>
      </w:r>
      <w:r w:rsidR="009B3996" w:rsidRPr="006D763B">
        <w:rPr>
          <w:b/>
        </w:rPr>
        <w:t>2</w:t>
      </w:r>
      <w:r w:rsidR="00C2169A" w:rsidRPr="006D763B">
        <w:rPr>
          <w:b/>
        </w:rPr>
        <w:t>. Exam.</w:t>
      </w:r>
      <w:r w:rsidR="00C2169A" w:rsidRPr="006D763B">
        <w:t xml:space="preserve"> </w:t>
      </w:r>
      <w:r w:rsidR="00F645C2" w:rsidRPr="006D763B">
        <w:t xml:space="preserve"> The final exam will be a </w:t>
      </w:r>
      <w:r w:rsidR="00ED73D4" w:rsidRPr="006D763B">
        <w:t>three</w:t>
      </w:r>
      <w:r w:rsidR="00F645C2" w:rsidRPr="006D763B">
        <w:t xml:space="preserve">-hour exam. </w:t>
      </w:r>
      <w:r w:rsidR="00432B64" w:rsidRPr="006D763B">
        <w:t xml:space="preserve">All answers must be exclusively your own work. </w:t>
      </w:r>
      <w:r w:rsidR="00721A8D" w:rsidRPr="006D763B">
        <w:t>You</w:t>
      </w:r>
      <w:r w:rsidR="00843D1A" w:rsidRPr="006D763B">
        <w:t xml:space="preserve"> may not consult with others about the exam once the exam period has started.</w:t>
      </w:r>
      <w:r w:rsidR="00612B66">
        <w:t xml:space="preserve"> </w:t>
      </w:r>
      <w:r w:rsidR="00612B66" w:rsidRPr="00612B66">
        <w:t xml:space="preserve">The law school policy on exam delays and accommodations can be found </w:t>
      </w:r>
      <w:hyperlink r:id="rId10" w:history="1">
        <w:r w:rsidR="00612B66" w:rsidRPr="00612B66">
          <w:rPr>
            <w:rStyle w:val="Hyperlink"/>
          </w:rPr>
          <w:t>here</w:t>
        </w:r>
      </w:hyperlink>
      <w:r w:rsidR="00612B66" w:rsidRPr="00612B66">
        <w:t>.</w:t>
      </w:r>
    </w:p>
    <w:p w14:paraId="37F424EB" w14:textId="77777777" w:rsidR="00C2169A" w:rsidRPr="006D763B" w:rsidRDefault="00C2169A" w:rsidP="00A830C7">
      <w:pPr>
        <w:contextualSpacing/>
        <w:jc w:val="both"/>
      </w:pPr>
    </w:p>
    <w:p w14:paraId="208DBD73" w14:textId="3B939382" w:rsidR="004D5012" w:rsidRPr="006D763B" w:rsidRDefault="006B64A0" w:rsidP="00A830C7">
      <w:pPr>
        <w:contextualSpacing/>
        <w:jc w:val="both"/>
      </w:pPr>
      <w:r w:rsidRPr="006D763B">
        <w:rPr>
          <w:b/>
        </w:rPr>
        <w:t>1</w:t>
      </w:r>
      <w:r w:rsidR="009B3996" w:rsidRPr="006D763B">
        <w:rPr>
          <w:b/>
        </w:rPr>
        <w:t>3</w:t>
      </w:r>
      <w:r w:rsidR="00C2169A" w:rsidRPr="006D763B">
        <w:rPr>
          <w:b/>
        </w:rPr>
        <w:t>. Grading</w:t>
      </w:r>
      <w:r w:rsidR="00C2169A" w:rsidRPr="006D763B">
        <w:t>.</w:t>
      </w:r>
      <w:r w:rsidR="00D82A23" w:rsidRPr="006D763B">
        <w:t xml:space="preserve"> </w:t>
      </w:r>
      <w:r w:rsidR="00C2169A" w:rsidRPr="006D763B">
        <w:t>Your grade in this class will be based on the</w:t>
      </w:r>
      <w:r w:rsidR="00E80D17" w:rsidRPr="006D763B">
        <w:t xml:space="preserve"> final take-home essay</w:t>
      </w:r>
      <w:r w:rsidR="003D7B0C" w:rsidRPr="006D763B">
        <w:t xml:space="preserve"> (</w:t>
      </w:r>
      <w:r w:rsidR="00174C8A">
        <w:t>30</w:t>
      </w:r>
      <w:r w:rsidR="003D7B0C" w:rsidRPr="006D763B">
        <w:t>%)</w:t>
      </w:r>
      <w:r w:rsidR="00E80D17" w:rsidRPr="006D763B">
        <w:t xml:space="preserve"> and</w:t>
      </w:r>
      <w:r w:rsidR="00C2169A" w:rsidRPr="006D763B">
        <w:t xml:space="preserve"> final exam</w:t>
      </w:r>
      <w:r w:rsidR="001C4D3E" w:rsidRPr="006D763B">
        <w:t xml:space="preserve"> (</w:t>
      </w:r>
      <w:r w:rsidR="00E80D17" w:rsidRPr="006D763B">
        <w:t>7</w:t>
      </w:r>
      <w:r w:rsidR="00174C8A">
        <w:t>0</w:t>
      </w:r>
      <w:r w:rsidR="00175410" w:rsidRPr="006D763B">
        <w:t>%)</w:t>
      </w:r>
      <w:r w:rsidR="00C2169A" w:rsidRPr="006D763B">
        <w:t>, subject</w:t>
      </w:r>
      <w:r w:rsidR="00C650A0" w:rsidRPr="006D763B">
        <w:t xml:space="preserve"> to the provisions of Sections </w:t>
      </w:r>
      <w:r w:rsidR="00ED5344" w:rsidRPr="006D763B">
        <w:t xml:space="preserve">7, </w:t>
      </w:r>
      <w:r w:rsidR="00C650A0" w:rsidRPr="006D763B">
        <w:t>8</w:t>
      </w:r>
      <w:r w:rsidR="008F7798" w:rsidRPr="006D763B">
        <w:t xml:space="preserve">, </w:t>
      </w:r>
      <w:r w:rsidR="00C650A0" w:rsidRPr="006D763B">
        <w:t>9</w:t>
      </w:r>
      <w:r w:rsidR="00C2169A" w:rsidRPr="006D763B">
        <w:t xml:space="preserve">, </w:t>
      </w:r>
      <w:r w:rsidR="00786EEC">
        <w:t xml:space="preserve">10, </w:t>
      </w:r>
      <w:r w:rsidR="008F7798" w:rsidRPr="006D763B">
        <w:t>16</w:t>
      </w:r>
      <w:r w:rsidR="00926130">
        <w:t>, and 17</w:t>
      </w:r>
      <w:r w:rsidR="00C2169A" w:rsidRPr="006D763B">
        <w:t>.</w:t>
      </w:r>
    </w:p>
    <w:p w14:paraId="20A1377E" w14:textId="77777777" w:rsidR="004D5012" w:rsidRPr="006D763B" w:rsidRDefault="004D5012" w:rsidP="00A830C7">
      <w:pPr>
        <w:contextualSpacing/>
        <w:jc w:val="both"/>
      </w:pPr>
    </w:p>
    <w:p w14:paraId="27A44EB6" w14:textId="63DAA47A" w:rsidR="00A5707E" w:rsidRPr="006D763B" w:rsidRDefault="00C2169A" w:rsidP="00A830C7">
      <w:pPr>
        <w:keepLines/>
        <w:contextualSpacing/>
        <w:jc w:val="both"/>
      </w:pPr>
      <w:r w:rsidRPr="006D763B">
        <w:t xml:space="preserve">The </w:t>
      </w:r>
      <w:r w:rsidR="00925AF7" w:rsidRPr="006D763B">
        <w:t xml:space="preserve">University of Florida </w:t>
      </w:r>
      <w:r w:rsidRPr="006D763B">
        <w:t xml:space="preserve">Levin College of Law’s mean and mandatory distributions are posted on </w:t>
      </w:r>
      <w:r w:rsidR="00EB3187" w:rsidRPr="006D763B">
        <w:t>its</w:t>
      </w:r>
      <w:r w:rsidRPr="006D763B">
        <w:t xml:space="preserve"> website and this class adheres to that posted grading policy. The following chart describes the specific letter grade/grade point equivalent in place:</w:t>
      </w:r>
    </w:p>
    <w:p w14:paraId="656C6878" w14:textId="77777777" w:rsidR="00A5707E" w:rsidRPr="006D763B" w:rsidRDefault="00A5707E" w:rsidP="00A830C7">
      <w:pPr>
        <w:keepNext/>
        <w:keepLines/>
        <w:contextualSpacing/>
        <w:jc w:val="both"/>
      </w:pPr>
    </w:p>
    <w:tbl>
      <w:tblPr>
        <w:tblStyle w:val="TableGrid"/>
        <w:tblW w:w="0" w:type="auto"/>
        <w:jc w:val="center"/>
        <w:tblLook w:val="04A0" w:firstRow="1" w:lastRow="0" w:firstColumn="1" w:lastColumn="0" w:noHBand="0" w:noVBand="1"/>
      </w:tblPr>
      <w:tblGrid>
        <w:gridCol w:w="1569"/>
        <w:gridCol w:w="1943"/>
        <w:gridCol w:w="222"/>
        <w:gridCol w:w="1743"/>
        <w:gridCol w:w="1943"/>
      </w:tblGrid>
      <w:tr w:rsidR="004D5012" w:rsidRPr="006D763B" w14:paraId="2D764421" w14:textId="77777777" w:rsidTr="00EA5D0E">
        <w:trPr>
          <w:cantSplit/>
          <w:jc w:val="center"/>
        </w:trPr>
        <w:tc>
          <w:tcPr>
            <w:tcW w:w="1569" w:type="dxa"/>
            <w:shd w:val="clear" w:color="auto" w:fill="D9D9D9" w:themeFill="background1" w:themeFillShade="D9"/>
          </w:tcPr>
          <w:p w14:paraId="02FD493D" w14:textId="1432394D" w:rsidR="00A5707E" w:rsidRPr="006D763B" w:rsidRDefault="00A5707E" w:rsidP="00A830C7">
            <w:pPr>
              <w:keepNext/>
              <w:keepLines/>
              <w:contextualSpacing/>
              <w:jc w:val="both"/>
              <w:rPr>
                <w:b/>
              </w:rPr>
            </w:pPr>
            <w:r w:rsidRPr="006D763B">
              <w:rPr>
                <w:b/>
              </w:rPr>
              <w:t>Letter Grade</w:t>
            </w:r>
          </w:p>
        </w:tc>
        <w:tc>
          <w:tcPr>
            <w:tcW w:w="1943" w:type="dxa"/>
            <w:tcBorders>
              <w:right w:val="single" w:sz="4" w:space="0" w:color="auto"/>
            </w:tcBorders>
            <w:shd w:val="clear" w:color="auto" w:fill="D9D9D9" w:themeFill="background1" w:themeFillShade="D9"/>
          </w:tcPr>
          <w:p w14:paraId="49EF681A" w14:textId="65CD0986" w:rsidR="00A5707E" w:rsidRPr="006D763B" w:rsidRDefault="00A5707E" w:rsidP="00A830C7">
            <w:pPr>
              <w:keepNext/>
              <w:keepLines/>
              <w:contextualSpacing/>
              <w:jc w:val="both"/>
              <w:rPr>
                <w:b/>
              </w:rPr>
            </w:pPr>
            <w:r w:rsidRPr="006D763B">
              <w:rPr>
                <w:b/>
              </w:rPr>
              <w:t>Point Equivalent</w:t>
            </w:r>
          </w:p>
        </w:tc>
        <w:tc>
          <w:tcPr>
            <w:tcW w:w="0" w:type="auto"/>
            <w:tcBorders>
              <w:top w:val="nil"/>
              <w:left w:val="single" w:sz="4" w:space="0" w:color="auto"/>
              <w:bottom w:val="nil"/>
              <w:right w:val="single" w:sz="4" w:space="0" w:color="auto"/>
            </w:tcBorders>
            <w:shd w:val="clear" w:color="auto" w:fill="auto"/>
          </w:tcPr>
          <w:p w14:paraId="0079771B" w14:textId="77777777" w:rsidR="00A5707E" w:rsidRPr="006D763B" w:rsidRDefault="00A5707E" w:rsidP="00A830C7">
            <w:pPr>
              <w:keepNext/>
              <w:keepLines/>
              <w:contextualSpacing/>
              <w:jc w:val="both"/>
              <w:rPr>
                <w:b/>
              </w:rPr>
            </w:pPr>
          </w:p>
        </w:tc>
        <w:tc>
          <w:tcPr>
            <w:tcW w:w="1743" w:type="dxa"/>
            <w:tcBorders>
              <w:left w:val="single" w:sz="4" w:space="0" w:color="auto"/>
            </w:tcBorders>
            <w:shd w:val="clear" w:color="auto" w:fill="D9D9D9" w:themeFill="background1" w:themeFillShade="D9"/>
          </w:tcPr>
          <w:p w14:paraId="4EDB0021" w14:textId="36575CA7" w:rsidR="00A5707E" w:rsidRPr="006D763B" w:rsidRDefault="00A5707E" w:rsidP="00A830C7">
            <w:pPr>
              <w:keepNext/>
              <w:keepLines/>
              <w:contextualSpacing/>
              <w:jc w:val="both"/>
              <w:rPr>
                <w:b/>
              </w:rPr>
            </w:pPr>
            <w:r w:rsidRPr="006D763B">
              <w:rPr>
                <w:b/>
              </w:rPr>
              <w:t>Letter Grade</w:t>
            </w:r>
          </w:p>
        </w:tc>
        <w:tc>
          <w:tcPr>
            <w:tcW w:w="1943" w:type="dxa"/>
            <w:shd w:val="clear" w:color="auto" w:fill="D9D9D9" w:themeFill="background1" w:themeFillShade="D9"/>
          </w:tcPr>
          <w:p w14:paraId="42A0CA1B" w14:textId="508A5533" w:rsidR="00A5707E" w:rsidRPr="006D763B" w:rsidRDefault="00A5707E" w:rsidP="00A830C7">
            <w:pPr>
              <w:keepNext/>
              <w:keepLines/>
              <w:contextualSpacing/>
              <w:jc w:val="both"/>
              <w:rPr>
                <w:b/>
              </w:rPr>
            </w:pPr>
            <w:r w:rsidRPr="006D763B">
              <w:rPr>
                <w:b/>
              </w:rPr>
              <w:t>Point Equivalent</w:t>
            </w:r>
          </w:p>
        </w:tc>
      </w:tr>
      <w:tr w:rsidR="00A5707E" w:rsidRPr="006D763B" w14:paraId="1F05A046" w14:textId="77777777" w:rsidTr="00EA5D0E">
        <w:trPr>
          <w:cantSplit/>
          <w:jc w:val="center"/>
        </w:trPr>
        <w:tc>
          <w:tcPr>
            <w:tcW w:w="1569" w:type="dxa"/>
          </w:tcPr>
          <w:p w14:paraId="2D20630E" w14:textId="1BECAB50" w:rsidR="00A5707E" w:rsidRPr="006D763B" w:rsidRDefault="00A5707E" w:rsidP="00A830C7">
            <w:pPr>
              <w:keepNext/>
              <w:keepLines/>
              <w:contextualSpacing/>
              <w:jc w:val="both"/>
            </w:pPr>
            <w:r w:rsidRPr="006D763B">
              <w:t>A (Excellent)</w:t>
            </w:r>
          </w:p>
        </w:tc>
        <w:tc>
          <w:tcPr>
            <w:tcW w:w="1943" w:type="dxa"/>
            <w:tcBorders>
              <w:right w:val="single" w:sz="4" w:space="0" w:color="auto"/>
            </w:tcBorders>
          </w:tcPr>
          <w:p w14:paraId="4E84EB59" w14:textId="6174D0BC" w:rsidR="00A5707E" w:rsidRPr="006D763B" w:rsidRDefault="00A5707E" w:rsidP="00A830C7">
            <w:pPr>
              <w:keepNext/>
              <w:keepLines/>
              <w:contextualSpacing/>
              <w:jc w:val="both"/>
            </w:pPr>
            <w:r w:rsidRPr="006D763B">
              <w:t>4.0</w:t>
            </w:r>
          </w:p>
        </w:tc>
        <w:tc>
          <w:tcPr>
            <w:tcW w:w="0" w:type="auto"/>
            <w:tcBorders>
              <w:top w:val="nil"/>
              <w:left w:val="single" w:sz="4" w:space="0" w:color="auto"/>
              <w:bottom w:val="nil"/>
              <w:right w:val="single" w:sz="4" w:space="0" w:color="auto"/>
            </w:tcBorders>
          </w:tcPr>
          <w:p w14:paraId="5C459850" w14:textId="77777777" w:rsidR="00A5707E" w:rsidRPr="006D763B" w:rsidRDefault="00A5707E" w:rsidP="00A830C7">
            <w:pPr>
              <w:keepNext/>
              <w:keepLines/>
              <w:contextualSpacing/>
              <w:jc w:val="both"/>
            </w:pPr>
          </w:p>
        </w:tc>
        <w:tc>
          <w:tcPr>
            <w:tcW w:w="1743" w:type="dxa"/>
            <w:tcBorders>
              <w:left w:val="single" w:sz="4" w:space="0" w:color="auto"/>
            </w:tcBorders>
          </w:tcPr>
          <w:p w14:paraId="74F10CE0" w14:textId="504851B1" w:rsidR="00A5707E" w:rsidRPr="006D763B" w:rsidRDefault="00A5707E" w:rsidP="00A830C7">
            <w:pPr>
              <w:keepNext/>
              <w:keepLines/>
              <w:contextualSpacing/>
              <w:jc w:val="both"/>
            </w:pPr>
            <w:r w:rsidRPr="006D763B">
              <w:t>C (Satisfactory)</w:t>
            </w:r>
          </w:p>
        </w:tc>
        <w:tc>
          <w:tcPr>
            <w:tcW w:w="1943" w:type="dxa"/>
          </w:tcPr>
          <w:p w14:paraId="5E87E914" w14:textId="0172DCE1" w:rsidR="00A5707E" w:rsidRPr="006D763B" w:rsidRDefault="00A5707E" w:rsidP="00A830C7">
            <w:pPr>
              <w:keepNext/>
              <w:keepLines/>
              <w:contextualSpacing/>
              <w:jc w:val="both"/>
            </w:pPr>
            <w:r w:rsidRPr="006D763B">
              <w:t>2.0</w:t>
            </w:r>
          </w:p>
        </w:tc>
      </w:tr>
      <w:tr w:rsidR="00A5707E" w:rsidRPr="006D763B" w14:paraId="6ECF8F50" w14:textId="77777777" w:rsidTr="00EA5D0E">
        <w:trPr>
          <w:cantSplit/>
          <w:jc w:val="center"/>
        </w:trPr>
        <w:tc>
          <w:tcPr>
            <w:tcW w:w="1569" w:type="dxa"/>
          </w:tcPr>
          <w:p w14:paraId="35E26882" w14:textId="5978B0BC" w:rsidR="00A5707E" w:rsidRPr="006D763B" w:rsidRDefault="00A5707E" w:rsidP="00A830C7">
            <w:pPr>
              <w:keepNext/>
              <w:keepLines/>
              <w:contextualSpacing/>
              <w:jc w:val="both"/>
            </w:pPr>
            <w:r w:rsidRPr="006D763B">
              <w:t>A-</w:t>
            </w:r>
          </w:p>
        </w:tc>
        <w:tc>
          <w:tcPr>
            <w:tcW w:w="1943" w:type="dxa"/>
            <w:tcBorders>
              <w:right w:val="single" w:sz="4" w:space="0" w:color="auto"/>
            </w:tcBorders>
          </w:tcPr>
          <w:p w14:paraId="49D01D37" w14:textId="0621007B" w:rsidR="00A5707E" w:rsidRPr="006D763B" w:rsidRDefault="00A5707E" w:rsidP="00A830C7">
            <w:pPr>
              <w:keepNext/>
              <w:keepLines/>
              <w:contextualSpacing/>
              <w:jc w:val="both"/>
            </w:pPr>
            <w:r w:rsidRPr="006D763B">
              <w:t>3.67</w:t>
            </w:r>
          </w:p>
        </w:tc>
        <w:tc>
          <w:tcPr>
            <w:tcW w:w="0" w:type="auto"/>
            <w:tcBorders>
              <w:top w:val="nil"/>
              <w:left w:val="single" w:sz="4" w:space="0" w:color="auto"/>
              <w:bottom w:val="nil"/>
              <w:right w:val="single" w:sz="4" w:space="0" w:color="auto"/>
            </w:tcBorders>
          </w:tcPr>
          <w:p w14:paraId="4FFDA697" w14:textId="77777777" w:rsidR="00A5707E" w:rsidRPr="006D763B" w:rsidRDefault="00A5707E" w:rsidP="00A830C7">
            <w:pPr>
              <w:keepNext/>
              <w:keepLines/>
              <w:contextualSpacing/>
              <w:jc w:val="both"/>
            </w:pPr>
          </w:p>
        </w:tc>
        <w:tc>
          <w:tcPr>
            <w:tcW w:w="1743" w:type="dxa"/>
            <w:tcBorders>
              <w:left w:val="single" w:sz="4" w:space="0" w:color="auto"/>
            </w:tcBorders>
          </w:tcPr>
          <w:p w14:paraId="50ECC001" w14:textId="2E905498" w:rsidR="00A5707E" w:rsidRPr="006D763B" w:rsidRDefault="00A5707E" w:rsidP="00A830C7">
            <w:pPr>
              <w:keepNext/>
              <w:keepLines/>
              <w:contextualSpacing/>
              <w:jc w:val="both"/>
            </w:pPr>
            <w:r w:rsidRPr="006D763B">
              <w:t>C-</w:t>
            </w:r>
          </w:p>
        </w:tc>
        <w:tc>
          <w:tcPr>
            <w:tcW w:w="1943" w:type="dxa"/>
          </w:tcPr>
          <w:p w14:paraId="258EB557" w14:textId="720A0F2D" w:rsidR="00A5707E" w:rsidRPr="006D763B" w:rsidRDefault="00A5707E" w:rsidP="00A830C7">
            <w:pPr>
              <w:keepNext/>
              <w:keepLines/>
              <w:contextualSpacing/>
              <w:jc w:val="both"/>
            </w:pPr>
            <w:r w:rsidRPr="006D763B">
              <w:t>1.67</w:t>
            </w:r>
          </w:p>
        </w:tc>
      </w:tr>
      <w:tr w:rsidR="00A5707E" w:rsidRPr="006D763B" w14:paraId="6617EBB1" w14:textId="77777777" w:rsidTr="00EA5D0E">
        <w:trPr>
          <w:cantSplit/>
          <w:jc w:val="center"/>
        </w:trPr>
        <w:tc>
          <w:tcPr>
            <w:tcW w:w="1569" w:type="dxa"/>
          </w:tcPr>
          <w:p w14:paraId="2BB9DF8F" w14:textId="3B1C1C8A" w:rsidR="00A5707E" w:rsidRPr="006D763B" w:rsidRDefault="00A5707E" w:rsidP="00A830C7">
            <w:pPr>
              <w:keepNext/>
              <w:keepLines/>
              <w:contextualSpacing/>
              <w:jc w:val="both"/>
            </w:pPr>
            <w:r w:rsidRPr="006D763B">
              <w:t>B+</w:t>
            </w:r>
          </w:p>
        </w:tc>
        <w:tc>
          <w:tcPr>
            <w:tcW w:w="1943" w:type="dxa"/>
            <w:tcBorders>
              <w:right w:val="single" w:sz="4" w:space="0" w:color="auto"/>
            </w:tcBorders>
          </w:tcPr>
          <w:p w14:paraId="14C22F38" w14:textId="407FBA44" w:rsidR="00A5707E" w:rsidRPr="006D763B" w:rsidRDefault="00A5707E" w:rsidP="00A830C7">
            <w:pPr>
              <w:keepNext/>
              <w:keepLines/>
              <w:contextualSpacing/>
              <w:jc w:val="both"/>
            </w:pPr>
            <w:r w:rsidRPr="006D763B">
              <w:t>3.33</w:t>
            </w:r>
          </w:p>
        </w:tc>
        <w:tc>
          <w:tcPr>
            <w:tcW w:w="0" w:type="auto"/>
            <w:tcBorders>
              <w:top w:val="nil"/>
              <w:left w:val="single" w:sz="4" w:space="0" w:color="auto"/>
              <w:bottom w:val="nil"/>
              <w:right w:val="single" w:sz="4" w:space="0" w:color="auto"/>
            </w:tcBorders>
          </w:tcPr>
          <w:p w14:paraId="789A28A5" w14:textId="77777777" w:rsidR="00A5707E" w:rsidRPr="006D763B" w:rsidRDefault="00A5707E" w:rsidP="00A830C7">
            <w:pPr>
              <w:keepNext/>
              <w:keepLines/>
              <w:contextualSpacing/>
              <w:jc w:val="both"/>
            </w:pPr>
          </w:p>
        </w:tc>
        <w:tc>
          <w:tcPr>
            <w:tcW w:w="1743" w:type="dxa"/>
            <w:tcBorders>
              <w:left w:val="single" w:sz="4" w:space="0" w:color="auto"/>
            </w:tcBorders>
          </w:tcPr>
          <w:p w14:paraId="4D162FB6" w14:textId="06F53364" w:rsidR="00A5707E" w:rsidRPr="006D763B" w:rsidRDefault="00A5707E" w:rsidP="00A830C7">
            <w:pPr>
              <w:keepNext/>
              <w:keepLines/>
              <w:contextualSpacing/>
              <w:jc w:val="both"/>
            </w:pPr>
            <w:r w:rsidRPr="006D763B">
              <w:t>D+</w:t>
            </w:r>
          </w:p>
        </w:tc>
        <w:tc>
          <w:tcPr>
            <w:tcW w:w="1943" w:type="dxa"/>
          </w:tcPr>
          <w:p w14:paraId="67313700" w14:textId="07C12CC4" w:rsidR="00A5707E" w:rsidRPr="006D763B" w:rsidRDefault="00A5707E" w:rsidP="00A830C7">
            <w:pPr>
              <w:keepNext/>
              <w:keepLines/>
              <w:contextualSpacing/>
              <w:jc w:val="both"/>
            </w:pPr>
            <w:r w:rsidRPr="006D763B">
              <w:t>1.33</w:t>
            </w:r>
          </w:p>
        </w:tc>
      </w:tr>
      <w:tr w:rsidR="00A5707E" w:rsidRPr="006D763B" w14:paraId="7AC7DA3D" w14:textId="77777777" w:rsidTr="00EA5D0E">
        <w:trPr>
          <w:cantSplit/>
          <w:jc w:val="center"/>
        </w:trPr>
        <w:tc>
          <w:tcPr>
            <w:tcW w:w="1569" w:type="dxa"/>
          </w:tcPr>
          <w:p w14:paraId="3EB9C655" w14:textId="7F199E43" w:rsidR="00A5707E" w:rsidRPr="006D763B" w:rsidRDefault="00A5707E" w:rsidP="00A830C7">
            <w:pPr>
              <w:keepNext/>
              <w:keepLines/>
              <w:contextualSpacing/>
              <w:jc w:val="both"/>
            </w:pPr>
            <w:r w:rsidRPr="006D763B">
              <w:t>B (Average)</w:t>
            </w:r>
          </w:p>
        </w:tc>
        <w:tc>
          <w:tcPr>
            <w:tcW w:w="1943" w:type="dxa"/>
            <w:tcBorders>
              <w:right w:val="single" w:sz="4" w:space="0" w:color="auto"/>
            </w:tcBorders>
          </w:tcPr>
          <w:p w14:paraId="77FA8D55" w14:textId="14D96F32" w:rsidR="00A5707E" w:rsidRPr="006D763B" w:rsidRDefault="00A5707E" w:rsidP="00A830C7">
            <w:pPr>
              <w:keepNext/>
              <w:keepLines/>
              <w:contextualSpacing/>
              <w:jc w:val="both"/>
            </w:pPr>
            <w:r w:rsidRPr="006D763B">
              <w:t>3.0</w:t>
            </w:r>
          </w:p>
        </w:tc>
        <w:tc>
          <w:tcPr>
            <w:tcW w:w="0" w:type="auto"/>
            <w:tcBorders>
              <w:top w:val="nil"/>
              <w:left w:val="single" w:sz="4" w:space="0" w:color="auto"/>
              <w:bottom w:val="nil"/>
              <w:right w:val="single" w:sz="4" w:space="0" w:color="auto"/>
            </w:tcBorders>
          </w:tcPr>
          <w:p w14:paraId="620CE9A4" w14:textId="77777777" w:rsidR="00A5707E" w:rsidRPr="006D763B" w:rsidRDefault="00A5707E" w:rsidP="00A830C7">
            <w:pPr>
              <w:keepNext/>
              <w:keepLines/>
              <w:contextualSpacing/>
              <w:jc w:val="both"/>
            </w:pPr>
          </w:p>
        </w:tc>
        <w:tc>
          <w:tcPr>
            <w:tcW w:w="1743" w:type="dxa"/>
            <w:tcBorders>
              <w:left w:val="single" w:sz="4" w:space="0" w:color="auto"/>
            </w:tcBorders>
          </w:tcPr>
          <w:p w14:paraId="246C2AD9" w14:textId="18DF1FD7" w:rsidR="00A5707E" w:rsidRPr="006D763B" w:rsidRDefault="00A5707E" w:rsidP="00A830C7">
            <w:pPr>
              <w:keepNext/>
              <w:keepLines/>
              <w:contextualSpacing/>
              <w:jc w:val="both"/>
            </w:pPr>
            <w:r w:rsidRPr="006D763B">
              <w:t>D (Poor)</w:t>
            </w:r>
          </w:p>
        </w:tc>
        <w:tc>
          <w:tcPr>
            <w:tcW w:w="1943" w:type="dxa"/>
          </w:tcPr>
          <w:p w14:paraId="64B47A61" w14:textId="42D53D44" w:rsidR="00A5707E" w:rsidRPr="006D763B" w:rsidRDefault="00A5707E" w:rsidP="00A830C7">
            <w:pPr>
              <w:keepNext/>
              <w:keepLines/>
              <w:contextualSpacing/>
              <w:jc w:val="both"/>
            </w:pPr>
            <w:r w:rsidRPr="006D763B">
              <w:t>1.0</w:t>
            </w:r>
          </w:p>
        </w:tc>
      </w:tr>
      <w:tr w:rsidR="00A5707E" w:rsidRPr="006D763B" w14:paraId="754DF28B" w14:textId="77777777" w:rsidTr="00EA5D0E">
        <w:trPr>
          <w:cantSplit/>
          <w:jc w:val="center"/>
        </w:trPr>
        <w:tc>
          <w:tcPr>
            <w:tcW w:w="1569" w:type="dxa"/>
          </w:tcPr>
          <w:p w14:paraId="600C51CA" w14:textId="748B9891" w:rsidR="00A5707E" w:rsidRPr="006D763B" w:rsidRDefault="00A5707E" w:rsidP="00A830C7">
            <w:pPr>
              <w:keepNext/>
              <w:keepLines/>
              <w:contextualSpacing/>
              <w:jc w:val="both"/>
            </w:pPr>
            <w:r w:rsidRPr="006D763B">
              <w:t>B-</w:t>
            </w:r>
          </w:p>
        </w:tc>
        <w:tc>
          <w:tcPr>
            <w:tcW w:w="1943" w:type="dxa"/>
            <w:tcBorders>
              <w:right w:val="single" w:sz="4" w:space="0" w:color="auto"/>
            </w:tcBorders>
          </w:tcPr>
          <w:p w14:paraId="53AAA77F" w14:textId="2A68F6DA" w:rsidR="00A5707E" w:rsidRPr="006D763B" w:rsidRDefault="00A5707E" w:rsidP="00A830C7">
            <w:pPr>
              <w:keepNext/>
              <w:keepLines/>
              <w:contextualSpacing/>
              <w:jc w:val="both"/>
            </w:pPr>
            <w:r w:rsidRPr="006D763B">
              <w:t>2.67</w:t>
            </w:r>
          </w:p>
        </w:tc>
        <w:tc>
          <w:tcPr>
            <w:tcW w:w="0" w:type="auto"/>
            <w:tcBorders>
              <w:top w:val="nil"/>
              <w:left w:val="single" w:sz="4" w:space="0" w:color="auto"/>
              <w:bottom w:val="nil"/>
              <w:right w:val="single" w:sz="4" w:space="0" w:color="auto"/>
            </w:tcBorders>
          </w:tcPr>
          <w:p w14:paraId="54E8894E" w14:textId="77777777" w:rsidR="00A5707E" w:rsidRPr="006D763B" w:rsidRDefault="00A5707E" w:rsidP="00A830C7">
            <w:pPr>
              <w:keepNext/>
              <w:keepLines/>
              <w:contextualSpacing/>
              <w:jc w:val="both"/>
            </w:pPr>
          </w:p>
        </w:tc>
        <w:tc>
          <w:tcPr>
            <w:tcW w:w="1743" w:type="dxa"/>
            <w:tcBorders>
              <w:left w:val="single" w:sz="4" w:space="0" w:color="auto"/>
            </w:tcBorders>
          </w:tcPr>
          <w:p w14:paraId="77E84AD3" w14:textId="099C4275" w:rsidR="00A5707E" w:rsidRPr="006D763B" w:rsidRDefault="00A5707E" w:rsidP="00A830C7">
            <w:pPr>
              <w:keepNext/>
              <w:keepLines/>
              <w:contextualSpacing/>
              <w:jc w:val="both"/>
            </w:pPr>
            <w:r w:rsidRPr="006D763B">
              <w:t>D-</w:t>
            </w:r>
          </w:p>
        </w:tc>
        <w:tc>
          <w:tcPr>
            <w:tcW w:w="1943" w:type="dxa"/>
          </w:tcPr>
          <w:p w14:paraId="258B8A86" w14:textId="4AAE336F" w:rsidR="00A5707E" w:rsidRPr="006D763B" w:rsidRDefault="00A5707E" w:rsidP="00A830C7">
            <w:pPr>
              <w:keepNext/>
              <w:keepLines/>
              <w:contextualSpacing/>
              <w:jc w:val="both"/>
            </w:pPr>
            <w:r w:rsidRPr="006D763B">
              <w:t>0.67</w:t>
            </w:r>
          </w:p>
        </w:tc>
      </w:tr>
      <w:tr w:rsidR="00A5707E" w:rsidRPr="006D763B" w14:paraId="1BCFA6B0" w14:textId="77777777" w:rsidTr="00EA5D0E">
        <w:trPr>
          <w:cantSplit/>
          <w:jc w:val="center"/>
        </w:trPr>
        <w:tc>
          <w:tcPr>
            <w:tcW w:w="1569" w:type="dxa"/>
          </w:tcPr>
          <w:p w14:paraId="0B9A5868" w14:textId="0A2EF4F1" w:rsidR="00A5707E" w:rsidRPr="006D763B" w:rsidRDefault="00A5707E" w:rsidP="00A830C7">
            <w:pPr>
              <w:keepNext/>
              <w:keepLines/>
              <w:contextualSpacing/>
              <w:jc w:val="both"/>
            </w:pPr>
            <w:r w:rsidRPr="006D763B">
              <w:t>C+</w:t>
            </w:r>
          </w:p>
        </w:tc>
        <w:tc>
          <w:tcPr>
            <w:tcW w:w="1943" w:type="dxa"/>
            <w:tcBorders>
              <w:right w:val="single" w:sz="4" w:space="0" w:color="auto"/>
            </w:tcBorders>
          </w:tcPr>
          <w:p w14:paraId="3B3E55CA" w14:textId="46776E48" w:rsidR="00A5707E" w:rsidRPr="006D763B" w:rsidRDefault="00A5707E" w:rsidP="00A830C7">
            <w:pPr>
              <w:keepNext/>
              <w:keepLines/>
              <w:contextualSpacing/>
              <w:jc w:val="both"/>
            </w:pPr>
            <w:r w:rsidRPr="006D763B">
              <w:t>2.33</w:t>
            </w:r>
          </w:p>
        </w:tc>
        <w:tc>
          <w:tcPr>
            <w:tcW w:w="0" w:type="auto"/>
            <w:tcBorders>
              <w:top w:val="nil"/>
              <w:left w:val="single" w:sz="4" w:space="0" w:color="auto"/>
              <w:bottom w:val="nil"/>
              <w:right w:val="single" w:sz="4" w:space="0" w:color="auto"/>
            </w:tcBorders>
          </w:tcPr>
          <w:p w14:paraId="616DEF36" w14:textId="77777777" w:rsidR="00A5707E" w:rsidRPr="006D763B" w:rsidRDefault="00A5707E" w:rsidP="00A830C7">
            <w:pPr>
              <w:keepNext/>
              <w:keepLines/>
              <w:contextualSpacing/>
              <w:jc w:val="both"/>
            </w:pPr>
          </w:p>
        </w:tc>
        <w:tc>
          <w:tcPr>
            <w:tcW w:w="1743" w:type="dxa"/>
            <w:tcBorders>
              <w:left w:val="single" w:sz="4" w:space="0" w:color="auto"/>
            </w:tcBorders>
          </w:tcPr>
          <w:p w14:paraId="517ED9BC" w14:textId="17F7F441" w:rsidR="00A5707E" w:rsidRPr="006D763B" w:rsidRDefault="00A5707E" w:rsidP="00A830C7">
            <w:pPr>
              <w:keepNext/>
              <w:keepLines/>
              <w:contextualSpacing/>
              <w:jc w:val="both"/>
            </w:pPr>
            <w:r w:rsidRPr="006D763B">
              <w:t>E (Failure)</w:t>
            </w:r>
          </w:p>
        </w:tc>
        <w:tc>
          <w:tcPr>
            <w:tcW w:w="1943" w:type="dxa"/>
          </w:tcPr>
          <w:p w14:paraId="0A73E973" w14:textId="1E622DAB" w:rsidR="00A5707E" w:rsidRPr="006D763B" w:rsidRDefault="00A5707E" w:rsidP="00A830C7">
            <w:pPr>
              <w:keepNext/>
              <w:keepLines/>
              <w:contextualSpacing/>
              <w:jc w:val="both"/>
            </w:pPr>
            <w:r w:rsidRPr="006D763B">
              <w:t xml:space="preserve">0.0 </w:t>
            </w:r>
          </w:p>
        </w:tc>
      </w:tr>
    </w:tbl>
    <w:p w14:paraId="5BCA1565" w14:textId="77777777" w:rsidR="00C2169A" w:rsidRPr="006D763B" w:rsidRDefault="00C2169A" w:rsidP="00A830C7">
      <w:pPr>
        <w:contextualSpacing/>
        <w:jc w:val="both"/>
      </w:pPr>
    </w:p>
    <w:p w14:paraId="72A39AE8" w14:textId="298713DC" w:rsidR="00C2169A" w:rsidRPr="006D763B" w:rsidRDefault="00C2169A" w:rsidP="00A830C7">
      <w:pPr>
        <w:contextualSpacing/>
        <w:jc w:val="both"/>
      </w:pPr>
      <w:r w:rsidRPr="006D763B">
        <w:lastRenderedPageBreak/>
        <w:t xml:space="preserve">The law school grading policy is available at: </w:t>
      </w:r>
      <w:hyperlink r:id="rId11" w:history="1">
        <w:r w:rsidR="00612B66" w:rsidRPr="00695F7E">
          <w:rPr>
            <w:rStyle w:val="Hyperlink"/>
          </w:rPr>
          <w:t>https://www.law.ufl.edu/life-at-uf-law/office-of-student-affairs/current-students/uf-law-student-handbook-and-academic-policies</w:t>
        </w:r>
      </w:hyperlink>
      <w:r w:rsidRPr="006D763B">
        <w:t xml:space="preserve">. </w:t>
      </w:r>
    </w:p>
    <w:p w14:paraId="097AA09C" w14:textId="77777777" w:rsidR="00C2169A" w:rsidRPr="006D763B" w:rsidRDefault="00C2169A" w:rsidP="00A830C7">
      <w:pPr>
        <w:contextualSpacing/>
        <w:jc w:val="both"/>
      </w:pPr>
    </w:p>
    <w:p w14:paraId="791AA078" w14:textId="268431BC" w:rsidR="00F06D57" w:rsidRPr="006D763B" w:rsidRDefault="006B64A0" w:rsidP="00A830C7">
      <w:pPr>
        <w:contextualSpacing/>
        <w:jc w:val="both"/>
        <w:rPr>
          <w:u w:val="single"/>
        </w:rPr>
      </w:pPr>
      <w:r w:rsidRPr="006D763B">
        <w:rPr>
          <w:b/>
        </w:rPr>
        <w:t>1</w:t>
      </w:r>
      <w:r w:rsidR="003D7B0C" w:rsidRPr="006D763B">
        <w:rPr>
          <w:b/>
        </w:rPr>
        <w:t>4</w:t>
      </w:r>
      <w:r w:rsidRPr="006D763B">
        <w:rPr>
          <w:b/>
        </w:rPr>
        <w:t>.</w:t>
      </w:r>
      <w:r w:rsidR="00C2169A" w:rsidRPr="006D763B">
        <w:rPr>
          <w:b/>
        </w:rPr>
        <w:t xml:space="preserve"> Accommodations</w:t>
      </w:r>
      <w:r w:rsidR="00C2169A" w:rsidRPr="006D763B">
        <w:t xml:space="preserve">. </w:t>
      </w:r>
      <w:r w:rsidR="00F06D57" w:rsidRPr="006D763B">
        <w:t>I am committed to making our classroom accessible to all members of our community</w:t>
      </w:r>
      <w:r w:rsidR="003F6668">
        <w:t>. R</w:t>
      </w:r>
      <w:r w:rsidR="00F03EED">
        <w:t>easonable accommodations ensure equal opportunity for students with disabilities</w:t>
      </w:r>
      <w:r w:rsidR="00F06D57" w:rsidRPr="006D763B">
        <w:t>. Students requesting accommodation for disabilities must first register with the Disability Resource Center</w:t>
      </w:r>
      <w:r w:rsidR="00D82A23" w:rsidRPr="006D763B">
        <w:t xml:space="preserve"> </w:t>
      </w:r>
      <w:r w:rsidR="00F06D57" w:rsidRPr="006D763B">
        <w:t>(</w:t>
      </w:r>
      <w:hyperlink r:id="rId12" w:history="1">
        <w:r w:rsidR="00F06D57" w:rsidRPr="006D763B">
          <w:rPr>
            <w:rStyle w:val="Hyperlink"/>
          </w:rPr>
          <w:t>http</w:t>
        </w:r>
      </w:hyperlink>
      <w:hyperlink r:id="rId13" w:history="1">
        <w:r w:rsidR="00F06D57" w:rsidRPr="006D763B">
          <w:rPr>
            <w:rStyle w:val="Hyperlink"/>
          </w:rPr>
          <w:t>://</w:t>
        </w:r>
      </w:hyperlink>
      <w:hyperlink r:id="rId14" w:history="1">
        <w:r w:rsidR="00F06D57" w:rsidRPr="006D763B">
          <w:rPr>
            <w:rStyle w:val="Hyperlink"/>
          </w:rPr>
          <w:t>www</w:t>
        </w:r>
      </w:hyperlink>
      <w:hyperlink r:id="rId15" w:history="1">
        <w:r w:rsidR="00F06D57" w:rsidRPr="006D763B">
          <w:rPr>
            <w:rStyle w:val="Hyperlink"/>
          </w:rPr>
          <w:t>.</w:t>
        </w:r>
      </w:hyperlink>
      <w:hyperlink r:id="rId16" w:history="1">
        <w:r w:rsidR="00F06D57" w:rsidRPr="006D763B">
          <w:rPr>
            <w:rStyle w:val="Hyperlink"/>
          </w:rPr>
          <w:t>ds</w:t>
        </w:r>
      </w:hyperlink>
      <w:hyperlink r:id="rId17" w:history="1">
        <w:r w:rsidR="00F06D57" w:rsidRPr="006D763B">
          <w:rPr>
            <w:rStyle w:val="Hyperlink"/>
          </w:rPr>
          <w:t>o</w:t>
        </w:r>
      </w:hyperlink>
      <w:hyperlink r:id="rId18" w:history="1">
        <w:r w:rsidR="00F06D57" w:rsidRPr="006D763B">
          <w:rPr>
            <w:rStyle w:val="Hyperlink"/>
          </w:rPr>
          <w:t>.</w:t>
        </w:r>
      </w:hyperlink>
      <w:hyperlink r:id="rId19" w:history="1">
        <w:r w:rsidR="00F06D57" w:rsidRPr="006D763B">
          <w:rPr>
            <w:rStyle w:val="Hyperlink"/>
          </w:rPr>
          <w:t>ufl</w:t>
        </w:r>
      </w:hyperlink>
      <w:hyperlink r:id="rId20" w:history="1">
        <w:r w:rsidR="00F06D57" w:rsidRPr="006D763B">
          <w:rPr>
            <w:rStyle w:val="Hyperlink"/>
          </w:rPr>
          <w:t>.</w:t>
        </w:r>
      </w:hyperlink>
      <w:hyperlink r:id="rId21" w:history="1">
        <w:r w:rsidR="00F06D57" w:rsidRPr="006D763B">
          <w:rPr>
            <w:rStyle w:val="Hyperlink"/>
          </w:rPr>
          <w:t>edu</w:t>
        </w:r>
      </w:hyperlink>
      <w:hyperlink r:id="rId22" w:history="1">
        <w:r w:rsidR="00F06D57" w:rsidRPr="006D763B">
          <w:rPr>
            <w:rStyle w:val="Hyperlink"/>
          </w:rPr>
          <w:t>/</w:t>
        </w:r>
      </w:hyperlink>
      <w:hyperlink r:id="rId23" w:history="1">
        <w:r w:rsidR="00F06D57" w:rsidRPr="006D763B">
          <w:rPr>
            <w:rStyle w:val="Hyperlink"/>
          </w:rPr>
          <w:t>drc</w:t>
        </w:r>
      </w:hyperlink>
      <w:hyperlink r:id="rId24" w:history="1">
        <w:r w:rsidR="00F06D57" w:rsidRPr="006D763B">
          <w:rPr>
            <w:rStyle w:val="Hyperlink"/>
          </w:rPr>
          <w:t>/</w:t>
        </w:r>
      </w:hyperlink>
      <w:r w:rsidR="00F06D57" w:rsidRPr="006D763B">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2A1D7808" w14:textId="77777777" w:rsidR="00C2169A" w:rsidRPr="006D763B" w:rsidRDefault="00C2169A" w:rsidP="00A830C7">
      <w:pPr>
        <w:contextualSpacing/>
        <w:jc w:val="both"/>
      </w:pPr>
    </w:p>
    <w:p w14:paraId="47929AB4" w14:textId="50426995" w:rsidR="00C2169A" w:rsidRPr="006D763B" w:rsidRDefault="006B64A0" w:rsidP="00A830C7">
      <w:pPr>
        <w:contextualSpacing/>
        <w:jc w:val="both"/>
      </w:pPr>
      <w:r w:rsidRPr="006D763B">
        <w:rPr>
          <w:b/>
        </w:rPr>
        <w:t>1</w:t>
      </w:r>
      <w:r w:rsidR="003D7B0C" w:rsidRPr="006D763B">
        <w:rPr>
          <w:b/>
        </w:rPr>
        <w:t>5</w:t>
      </w:r>
      <w:r w:rsidR="00C2169A" w:rsidRPr="006D763B">
        <w:rPr>
          <w:b/>
        </w:rPr>
        <w:t xml:space="preserve">. Student Course Evaluations. </w:t>
      </w:r>
      <w:r w:rsidR="000656A2" w:rsidRPr="006D763B">
        <w:t xml:space="preserve">Students are expected to provide professional and respectful feedback on the quality of instruction in this course by completing course evaluations online via </w:t>
      </w:r>
      <w:proofErr w:type="spellStart"/>
      <w:r w:rsidR="000656A2" w:rsidRPr="006D763B">
        <w:t>GatorEvals</w:t>
      </w:r>
      <w:proofErr w:type="spellEnd"/>
      <w:r w:rsidR="000656A2" w:rsidRPr="006D763B">
        <w:t xml:space="preserve">. Guidance on how to give feedback in a professional and respectful manner is available at </w:t>
      </w:r>
      <w:hyperlink r:id="rId25" w:history="1">
        <w:r w:rsidR="000656A2" w:rsidRPr="006D763B">
          <w:rPr>
            <w:rStyle w:val="Hyperlink"/>
          </w:rPr>
          <w:t>https://gatorevals.aa.ufl.edu/students/</w:t>
        </w:r>
      </w:hyperlink>
      <w:r w:rsidR="000656A2" w:rsidRPr="006D763B">
        <w:t>.</w:t>
      </w:r>
      <w:r w:rsidR="00D82A23" w:rsidRPr="006D763B">
        <w:t xml:space="preserve"> </w:t>
      </w:r>
      <w:r w:rsidR="000656A2" w:rsidRPr="006D763B">
        <w:t xml:space="preserve">Students will be notified when the evaluation period opens and can complete evaluations through the </w:t>
      </w:r>
      <w:proofErr w:type="gramStart"/>
      <w:r w:rsidR="000656A2" w:rsidRPr="006D763B">
        <w:t>email</w:t>
      </w:r>
      <w:proofErr w:type="gramEnd"/>
      <w:r w:rsidR="000656A2" w:rsidRPr="006D763B">
        <w:t xml:space="preserve"> they receive from </w:t>
      </w:r>
      <w:proofErr w:type="spellStart"/>
      <w:r w:rsidR="000656A2" w:rsidRPr="006D763B">
        <w:t>GatorEvals</w:t>
      </w:r>
      <w:proofErr w:type="spellEnd"/>
      <w:r w:rsidR="000656A2" w:rsidRPr="006D763B">
        <w:t xml:space="preserve"> in their Canvas course menu under </w:t>
      </w:r>
      <w:proofErr w:type="spellStart"/>
      <w:r w:rsidR="000656A2" w:rsidRPr="006D763B">
        <w:t>GatorEvals</w:t>
      </w:r>
      <w:proofErr w:type="spellEnd"/>
      <w:r w:rsidR="000656A2" w:rsidRPr="006D763B">
        <w:t xml:space="preserve"> or via </w:t>
      </w:r>
      <w:hyperlink r:id="rId26" w:history="1">
        <w:r w:rsidR="00D82A23" w:rsidRPr="006D763B">
          <w:rPr>
            <w:rStyle w:val="Hyperlink"/>
          </w:rPr>
          <w:t>https://ufl.bluera.com/ufl/</w:t>
        </w:r>
      </w:hyperlink>
      <w:r w:rsidR="000656A2" w:rsidRPr="006D763B">
        <w:t>.</w:t>
      </w:r>
      <w:r w:rsidR="00D82A23" w:rsidRPr="006D763B">
        <w:t xml:space="preserve"> </w:t>
      </w:r>
      <w:r w:rsidR="000656A2" w:rsidRPr="006D763B">
        <w:t xml:space="preserve">Summaries of course evaluation results are available to students at </w:t>
      </w:r>
      <w:hyperlink r:id="rId27" w:history="1">
        <w:r w:rsidR="000656A2" w:rsidRPr="006D763B">
          <w:rPr>
            <w:rStyle w:val="Hyperlink"/>
          </w:rPr>
          <w:t>https://gatorevals.aa.ufl.edu/public-results/</w:t>
        </w:r>
      </w:hyperlink>
      <w:r w:rsidR="00C2169A" w:rsidRPr="006D763B">
        <w:t xml:space="preserve">. </w:t>
      </w:r>
    </w:p>
    <w:p w14:paraId="5E45D663" w14:textId="77777777" w:rsidR="00C2169A" w:rsidRPr="006D763B" w:rsidRDefault="00C2169A" w:rsidP="00A830C7">
      <w:pPr>
        <w:contextualSpacing/>
        <w:jc w:val="both"/>
        <w:rPr>
          <w:b/>
        </w:rPr>
      </w:pPr>
    </w:p>
    <w:p w14:paraId="779A589A" w14:textId="14498002" w:rsidR="003A6792" w:rsidRDefault="006B64A0" w:rsidP="00A830C7">
      <w:pPr>
        <w:contextualSpacing/>
        <w:jc w:val="both"/>
        <w:rPr>
          <w:b/>
          <w:bCs/>
          <w:i/>
          <w:iCs/>
        </w:rPr>
      </w:pPr>
      <w:r w:rsidRPr="006D763B">
        <w:rPr>
          <w:b/>
        </w:rPr>
        <w:t>1</w:t>
      </w:r>
      <w:r w:rsidR="00F52DCF" w:rsidRPr="006D763B">
        <w:rPr>
          <w:b/>
        </w:rPr>
        <w:t>6</w:t>
      </w:r>
      <w:r w:rsidR="00C2169A" w:rsidRPr="006D763B">
        <w:rPr>
          <w:b/>
        </w:rPr>
        <w:t>. Academic honesty.</w:t>
      </w:r>
      <w:r w:rsidR="00C2169A" w:rsidRPr="006D763B">
        <w:t xml:space="preserve"> </w:t>
      </w:r>
      <w:r w:rsidR="00C92172" w:rsidRPr="006D763B">
        <w:t>The legal profession</w:t>
      </w:r>
      <w:r w:rsidR="00DE4011" w:rsidRPr="006D763B">
        <w:t>—a self-regulating association—</w:t>
      </w:r>
      <w:r w:rsidR="00C92172" w:rsidRPr="006D763B">
        <w:t>depends on the integrity, honor, and personal ethics of each member. Similarly, a</w:t>
      </w:r>
      <w:r w:rsidR="00C2169A" w:rsidRPr="006D763B">
        <w:t xml:space="preserve">cademic honesty and integrity are fundamental values of the UF Law School community. You should be sure that you understand and comply with the UF Student Honor Code, available at </w:t>
      </w:r>
      <w:hyperlink r:id="rId28" w:history="1">
        <w:r w:rsidR="00C00323" w:rsidRPr="006D763B">
          <w:rPr>
            <w:rStyle w:val="Hyperlink"/>
          </w:rPr>
          <w:t>https://www.dso.ufl.edu/sccr/process/student-conduct-honor-code/</w:t>
        </w:r>
      </w:hyperlink>
      <w:r w:rsidR="00C2169A" w:rsidRPr="006D763B">
        <w:t xml:space="preserve">, and the Law School’s application of it, available at </w:t>
      </w:r>
      <w:hyperlink r:id="rId29" w:history="1">
        <w:r w:rsidR="00C2169A" w:rsidRPr="006D763B">
          <w:rPr>
            <w:rStyle w:val="Hyperlink"/>
          </w:rPr>
          <w:t>https://www.law.ufl.edu/life-at-uf-law/officeof-student-affairs/additional-information/honor-code-and-committee/honor-code</w:t>
        </w:r>
      </w:hyperlink>
      <w:r w:rsidR="00C2169A" w:rsidRPr="006D763B">
        <w:t>.</w:t>
      </w:r>
      <w:r w:rsidR="00B43387">
        <w:t xml:space="preserve"> </w:t>
      </w:r>
    </w:p>
    <w:p w14:paraId="3784DBB0" w14:textId="0573E04C" w:rsidR="00C93654" w:rsidRDefault="00C93654" w:rsidP="00A830C7">
      <w:pPr>
        <w:contextualSpacing/>
        <w:jc w:val="both"/>
        <w:rPr>
          <w:b/>
          <w:bCs/>
          <w:i/>
          <w:iCs/>
        </w:rPr>
      </w:pPr>
    </w:p>
    <w:p w14:paraId="4970858C" w14:textId="520BE41B" w:rsidR="00A24A00" w:rsidRPr="00266ED1" w:rsidRDefault="00A24A00" w:rsidP="00A830C7">
      <w:pPr>
        <w:contextualSpacing/>
        <w:jc w:val="both"/>
      </w:pPr>
      <w:r w:rsidRPr="00A24A00">
        <w:rPr>
          <w:b/>
          <w:bCs/>
        </w:rPr>
        <w:t>17. COVID.</w:t>
      </w:r>
      <w:r>
        <w:t xml:space="preserve"> </w:t>
      </w:r>
      <w:r w:rsidR="00A7147F">
        <w:t>Over the past two years, we have had to adjust to address the public health issues associated with COVID-19.</w:t>
      </w:r>
      <w:r w:rsidR="00E03AC4">
        <w:t xml:space="preserve"> </w:t>
      </w:r>
      <w:r w:rsidR="00E03AC4" w:rsidRPr="00E03AC4">
        <w:t>The UF Student Health Center offers Covid-19 vaccines to students at no charge</w:t>
      </w:r>
      <w:r w:rsidR="00E03AC4">
        <w:t xml:space="preserve"> and t</w:t>
      </w:r>
      <w:r w:rsidR="00E03AC4" w:rsidRPr="00E03AC4">
        <w:t xml:space="preserve">he school encourages all students to become </w:t>
      </w:r>
      <w:r w:rsidR="006B2C82">
        <w:t>vaccinated</w:t>
      </w:r>
      <w:r w:rsidR="00EB3F62">
        <w:t xml:space="preserve"> and to wear masks indoors regardless of vaccinated status</w:t>
      </w:r>
      <w:r w:rsidR="00E03AC4" w:rsidRPr="00E03AC4">
        <w:t xml:space="preserve">. </w:t>
      </w:r>
      <w:r w:rsidR="00A7154B">
        <w:t>A</w:t>
      </w:r>
      <w:r w:rsidR="00A7147F" w:rsidRPr="00266ED1">
        <w:t xml:space="preserve">ll members of the community </w:t>
      </w:r>
      <w:r w:rsidR="00A7154B">
        <w:t xml:space="preserve">should stay abreast of any changes and </w:t>
      </w:r>
      <w:r w:rsidR="00A7147F" w:rsidRPr="00266ED1">
        <w:t xml:space="preserve">comply with the </w:t>
      </w:r>
      <w:r w:rsidR="00A7154B">
        <w:t xml:space="preserve">current </w:t>
      </w:r>
      <w:r w:rsidR="00A7147F" w:rsidRPr="00266ED1">
        <w:t xml:space="preserve">COVID-related public health and safety </w:t>
      </w:r>
      <w:r w:rsidR="00A7154B">
        <w:t>rule</w:t>
      </w:r>
      <w:r w:rsidR="00A7147F" w:rsidRPr="00266ED1">
        <w:t>s</w:t>
      </w:r>
      <w:r w:rsidR="00DB4127" w:rsidRPr="00266ED1">
        <w:t>. A</w:t>
      </w:r>
      <w:r w:rsidR="00A7147F" w:rsidRPr="00266ED1">
        <w:t xml:space="preserve"> failure to </w:t>
      </w:r>
      <w:r w:rsidR="00DB4127" w:rsidRPr="00266ED1">
        <w:t xml:space="preserve">comply </w:t>
      </w:r>
      <w:r w:rsidR="00A7154B">
        <w:t>may be</w:t>
      </w:r>
      <w:r w:rsidR="00A7147F" w:rsidRPr="00266ED1">
        <w:t xml:space="preserve"> considered an Honor Code violation </w:t>
      </w:r>
      <w:r w:rsidR="00B713E2" w:rsidRPr="00266ED1">
        <w:t xml:space="preserve">and </w:t>
      </w:r>
      <w:r w:rsidR="00A7147F" w:rsidRPr="00266ED1">
        <w:t xml:space="preserve">result in a failing grade. </w:t>
      </w:r>
    </w:p>
    <w:p w14:paraId="718D200B" w14:textId="77777777" w:rsidR="00A24A00" w:rsidRDefault="00A24A00" w:rsidP="00A830C7">
      <w:pPr>
        <w:contextualSpacing/>
        <w:jc w:val="both"/>
        <w:rPr>
          <w:b/>
          <w:bCs/>
          <w:i/>
          <w:iCs/>
        </w:rPr>
      </w:pPr>
    </w:p>
    <w:p w14:paraId="445874B5" w14:textId="08998AF0" w:rsidR="00C93654" w:rsidRPr="00F42E2D" w:rsidRDefault="006464B8" w:rsidP="00D41116">
      <w:pPr>
        <w:jc w:val="both"/>
      </w:pPr>
      <w:r w:rsidRPr="006464B8">
        <w:rPr>
          <w:b/>
          <w:bCs/>
        </w:rPr>
        <w:t>1</w:t>
      </w:r>
      <w:r w:rsidR="00A24A00">
        <w:rPr>
          <w:b/>
          <w:bCs/>
        </w:rPr>
        <w:t>8</w:t>
      </w:r>
      <w:r w:rsidRPr="006464B8">
        <w:rPr>
          <w:b/>
          <w:bCs/>
        </w:rPr>
        <w:t xml:space="preserve">. </w:t>
      </w:r>
      <w:r w:rsidR="004D43DA">
        <w:rPr>
          <w:b/>
          <w:bCs/>
        </w:rPr>
        <w:t xml:space="preserve">Mental </w:t>
      </w:r>
      <w:r w:rsidRPr="006464B8">
        <w:rPr>
          <w:b/>
          <w:bCs/>
        </w:rPr>
        <w:t xml:space="preserve">Health &amp; Wellness. </w:t>
      </w:r>
      <w:r w:rsidR="00C93654">
        <w:t xml:space="preserve">Law school can be very stressful, particularly in your first semester. If you are struggling, please know that you are not expected to </w:t>
      </w:r>
      <w:r w:rsidR="00EF63EF">
        <w:t>deal with issues on your own</w:t>
      </w:r>
      <w:r w:rsidR="00C93654">
        <w:t xml:space="preserve">—indeed, an important part of professionalism is knowing when to ask for help. </w:t>
      </w:r>
      <w:r w:rsidR="00D41116">
        <w:t xml:space="preserve">The Office </w:t>
      </w:r>
      <w:r w:rsidR="00C93654">
        <w:t xml:space="preserve">of Student Affairs </w:t>
      </w:r>
      <w:r w:rsidR="00D41116">
        <w:t>is an excellent resource</w:t>
      </w:r>
      <w:r w:rsidR="00C93654">
        <w:t xml:space="preserve">. </w:t>
      </w:r>
      <w:r w:rsidR="00D41116">
        <w:t>The university</w:t>
      </w:r>
      <w:r w:rsidR="00C93654">
        <w:t xml:space="preserve"> provides many other resources to help you through law school, including several options through </w:t>
      </w:r>
      <w:r w:rsidR="00D41116">
        <w:t>it</w:t>
      </w:r>
      <w:r w:rsidR="00C93654">
        <w:t>s Counseling &amp; Wellness Center</w:t>
      </w:r>
      <w:r w:rsidR="00A83B84">
        <w:t>.</w:t>
      </w:r>
      <w:r w:rsidR="00A83B84" w:rsidRPr="00F42E2D">
        <w:t xml:space="preserve"> </w:t>
      </w:r>
    </w:p>
    <w:p w14:paraId="787F6469" w14:textId="4A3C0ACD" w:rsidR="00B942F6" w:rsidRPr="006D763B" w:rsidRDefault="00B942F6" w:rsidP="00A830C7">
      <w:pPr>
        <w:contextualSpacing/>
        <w:jc w:val="both"/>
      </w:pPr>
    </w:p>
    <w:p w14:paraId="36700DD4" w14:textId="6BDCD582" w:rsidR="005B661A" w:rsidRPr="006D763B" w:rsidRDefault="00C92A26" w:rsidP="00E722F5">
      <w:pPr>
        <w:rPr>
          <w:b/>
        </w:rPr>
      </w:pPr>
      <w:r w:rsidRPr="006D763B">
        <w:rPr>
          <w:b/>
        </w:rPr>
        <w:t>1</w:t>
      </w:r>
      <w:r w:rsidR="00832FFC">
        <w:rPr>
          <w:b/>
        </w:rPr>
        <w:t>9</w:t>
      </w:r>
      <w:r w:rsidRPr="006D763B">
        <w:rPr>
          <w:b/>
        </w:rPr>
        <w:t xml:space="preserve">. </w:t>
      </w:r>
      <w:r w:rsidR="0051260D" w:rsidRPr="006D763B">
        <w:rPr>
          <w:b/>
        </w:rPr>
        <w:t>Reading Assignments</w:t>
      </w:r>
      <w:r w:rsidR="00B17676">
        <w:rPr>
          <w:b/>
        </w:rPr>
        <w:t xml:space="preserve"> (subject to change)</w:t>
      </w:r>
    </w:p>
    <w:tbl>
      <w:tblPr>
        <w:tblStyle w:val="TableGrid"/>
        <w:tblW w:w="0" w:type="auto"/>
        <w:tblLook w:val="04A0" w:firstRow="1" w:lastRow="0" w:firstColumn="1" w:lastColumn="0" w:noHBand="0" w:noVBand="1"/>
      </w:tblPr>
      <w:tblGrid>
        <w:gridCol w:w="1310"/>
        <w:gridCol w:w="4026"/>
        <w:gridCol w:w="4014"/>
      </w:tblGrid>
      <w:tr w:rsidR="009B2EF8" w:rsidRPr="006D763B" w14:paraId="7D6EED6F" w14:textId="77777777" w:rsidTr="009C64E2">
        <w:trPr>
          <w:tblHeader/>
        </w:trPr>
        <w:tc>
          <w:tcPr>
            <w:tcW w:w="1310" w:type="dxa"/>
            <w:shd w:val="clear" w:color="auto" w:fill="D9D9D9" w:themeFill="background1" w:themeFillShade="D9"/>
            <w:vAlign w:val="bottom"/>
          </w:tcPr>
          <w:p w14:paraId="1C26470C" w14:textId="28963903" w:rsidR="009B2EF8" w:rsidRPr="006D763B" w:rsidRDefault="009B2EF8" w:rsidP="009B2EF8">
            <w:pPr>
              <w:jc w:val="center"/>
              <w:rPr>
                <w:b/>
              </w:rPr>
            </w:pPr>
            <w:r w:rsidRPr="006D763B">
              <w:rPr>
                <w:b/>
                <w:bCs/>
                <w:color w:val="000000"/>
              </w:rPr>
              <w:t>DATE</w:t>
            </w:r>
          </w:p>
        </w:tc>
        <w:tc>
          <w:tcPr>
            <w:tcW w:w="4026" w:type="dxa"/>
            <w:shd w:val="clear" w:color="auto" w:fill="D9D9D9" w:themeFill="background1" w:themeFillShade="D9"/>
            <w:vAlign w:val="bottom"/>
          </w:tcPr>
          <w:p w14:paraId="0380582D" w14:textId="26160022" w:rsidR="009B2EF8" w:rsidRPr="006D763B" w:rsidRDefault="009B2EF8" w:rsidP="009B2EF8">
            <w:pPr>
              <w:jc w:val="center"/>
              <w:rPr>
                <w:b/>
              </w:rPr>
            </w:pPr>
            <w:r w:rsidRPr="006D763B">
              <w:rPr>
                <w:b/>
                <w:bCs/>
                <w:color w:val="000000"/>
              </w:rPr>
              <w:t>TOPIC</w:t>
            </w:r>
          </w:p>
        </w:tc>
        <w:tc>
          <w:tcPr>
            <w:tcW w:w="4014" w:type="dxa"/>
            <w:shd w:val="clear" w:color="auto" w:fill="D9D9D9" w:themeFill="background1" w:themeFillShade="D9"/>
            <w:vAlign w:val="bottom"/>
          </w:tcPr>
          <w:p w14:paraId="6DC36E64" w14:textId="350FDC3D" w:rsidR="009B2EF8" w:rsidRPr="006D763B" w:rsidRDefault="009B2EF8" w:rsidP="009B2EF8">
            <w:pPr>
              <w:jc w:val="center"/>
              <w:rPr>
                <w:b/>
              </w:rPr>
            </w:pPr>
            <w:r w:rsidRPr="006D763B">
              <w:rPr>
                <w:b/>
                <w:bCs/>
                <w:color w:val="000000"/>
              </w:rPr>
              <w:t>ASSIGNMENTS</w:t>
            </w:r>
          </w:p>
        </w:tc>
      </w:tr>
      <w:tr w:rsidR="00D40672" w:rsidRPr="006D763B" w14:paraId="7F73C5F9" w14:textId="77777777" w:rsidTr="009C64E2">
        <w:tc>
          <w:tcPr>
            <w:tcW w:w="1310" w:type="dxa"/>
            <w:vAlign w:val="center"/>
          </w:tcPr>
          <w:p w14:paraId="13352412" w14:textId="087F9795" w:rsidR="00D40672" w:rsidRPr="00F00248" w:rsidRDefault="00D40672" w:rsidP="00D40672">
            <w:pPr>
              <w:jc w:val="center"/>
              <w:rPr>
                <w:color w:val="000000"/>
              </w:rPr>
            </w:pPr>
            <w:r w:rsidRPr="00F00248">
              <w:rPr>
                <w:color w:val="000000"/>
              </w:rPr>
              <w:t>8/24/2021</w:t>
            </w:r>
          </w:p>
        </w:tc>
        <w:tc>
          <w:tcPr>
            <w:tcW w:w="4026" w:type="dxa"/>
            <w:vAlign w:val="center"/>
          </w:tcPr>
          <w:p w14:paraId="78B5707F" w14:textId="47D98D96" w:rsidR="00D40672" w:rsidRPr="006D763B" w:rsidRDefault="00D40672" w:rsidP="00D40672">
            <w:pPr>
              <w:rPr>
                <w:b/>
                <w:bCs/>
                <w:color w:val="000000"/>
              </w:rPr>
            </w:pPr>
            <w:r w:rsidRPr="006D763B">
              <w:rPr>
                <w:b/>
                <w:bCs/>
                <w:color w:val="000000"/>
              </w:rPr>
              <w:t>Overview:</w:t>
            </w:r>
            <w:r w:rsidRPr="006D763B">
              <w:rPr>
                <w:color w:val="000000"/>
              </w:rPr>
              <w:t xml:space="preserve"> The Idea and the Practice of Procedure</w:t>
            </w:r>
            <w:r>
              <w:rPr>
                <w:color w:val="000000"/>
              </w:rPr>
              <w:t xml:space="preserve">; </w:t>
            </w:r>
            <w:r w:rsidRPr="006D763B">
              <w:rPr>
                <w:color w:val="000000"/>
              </w:rPr>
              <w:t>Where Can the Suit Be Brought; Parties to the Lawsuit</w:t>
            </w:r>
          </w:p>
        </w:tc>
        <w:tc>
          <w:tcPr>
            <w:tcW w:w="4014" w:type="dxa"/>
            <w:vAlign w:val="center"/>
          </w:tcPr>
          <w:p w14:paraId="63A9AD8C" w14:textId="340CBCE6" w:rsidR="00D40672" w:rsidRPr="006D763B" w:rsidRDefault="00D40672" w:rsidP="00D40672">
            <w:pPr>
              <w:rPr>
                <w:color w:val="000000"/>
              </w:rPr>
            </w:pPr>
            <w:proofErr w:type="gramStart"/>
            <w:r>
              <w:rPr>
                <w:color w:val="000000"/>
              </w:rPr>
              <w:t>Syllabus;</w:t>
            </w:r>
            <w:proofErr w:type="gramEnd"/>
            <w:r>
              <w:rPr>
                <w:color w:val="000000"/>
              </w:rPr>
              <w:t xml:space="preserve"> </w:t>
            </w:r>
            <w:r w:rsidRPr="006D763B">
              <w:rPr>
                <w:color w:val="000000"/>
              </w:rPr>
              <w:t xml:space="preserve">CB </w:t>
            </w:r>
            <w:r>
              <w:rPr>
                <w:color w:val="000000"/>
              </w:rPr>
              <w:t>1</w:t>
            </w:r>
            <w:r w:rsidRPr="006D763B">
              <w:rPr>
                <w:color w:val="000000"/>
              </w:rPr>
              <w:t>-13 (stop at C.); CB 27(D.)-31 (stop at E.)</w:t>
            </w:r>
          </w:p>
        </w:tc>
      </w:tr>
      <w:tr w:rsidR="00D40672" w:rsidRPr="006D763B" w14:paraId="2F568CBB" w14:textId="77777777" w:rsidTr="009C64E2">
        <w:tc>
          <w:tcPr>
            <w:tcW w:w="1310" w:type="dxa"/>
            <w:vAlign w:val="center"/>
          </w:tcPr>
          <w:p w14:paraId="2397A5F3" w14:textId="303CF53E" w:rsidR="00D40672" w:rsidRPr="00F00248" w:rsidRDefault="00D40672" w:rsidP="00D40672">
            <w:pPr>
              <w:jc w:val="center"/>
              <w:rPr>
                <w:b/>
              </w:rPr>
            </w:pPr>
            <w:r w:rsidRPr="00F00248">
              <w:rPr>
                <w:color w:val="000000"/>
              </w:rPr>
              <w:lastRenderedPageBreak/>
              <w:t>8/26/2021</w:t>
            </w:r>
          </w:p>
        </w:tc>
        <w:tc>
          <w:tcPr>
            <w:tcW w:w="4026" w:type="dxa"/>
            <w:vAlign w:val="center"/>
          </w:tcPr>
          <w:p w14:paraId="0BC6210A" w14:textId="11BD84BE" w:rsidR="00D40672" w:rsidRPr="006D763B" w:rsidRDefault="00D40672" w:rsidP="00D40672">
            <w:pPr>
              <w:rPr>
                <w:b/>
              </w:rPr>
            </w:pPr>
            <w:r w:rsidRPr="006D763B">
              <w:rPr>
                <w:b/>
                <w:bCs/>
                <w:color w:val="000000"/>
              </w:rPr>
              <w:t>Overview:</w:t>
            </w:r>
            <w:r w:rsidRPr="006D763B">
              <w:rPr>
                <w:color w:val="000000"/>
              </w:rPr>
              <w:t xml:space="preserve"> Stating the Case; Factual Development-Discovery</w:t>
            </w:r>
          </w:p>
        </w:tc>
        <w:tc>
          <w:tcPr>
            <w:tcW w:w="4014" w:type="dxa"/>
            <w:vAlign w:val="center"/>
          </w:tcPr>
          <w:p w14:paraId="4AEE343B" w14:textId="336C8723" w:rsidR="00D40672" w:rsidRPr="006D763B" w:rsidRDefault="00D40672" w:rsidP="00D40672">
            <w:pPr>
              <w:rPr>
                <w:b/>
              </w:rPr>
            </w:pPr>
            <w:r w:rsidRPr="006D763B">
              <w:rPr>
                <w:color w:val="000000"/>
              </w:rPr>
              <w:t>CB 13(C.)-27 (stop at D.); CB 31(E)-37 (stop at F.)</w:t>
            </w:r>
          </w:p>
        </w:tc>
      </w:tr>
      <w:tr w:rsidR="00D40672" w:rsidRPr="006D763B" w14:paraId="04336EC9" w14:textId="77777777" w:rsidTr="009C64E2">
        <w:tc>
          <w:tcPr>
            <w:tcW w:w="1310" w:type="dxa"/>
            <w:vAlign w:val="center"/>
          </w:tcPr>
          <w:p w14:paraId="2661BED9" w14:textId="654CC8B3" w:rsidR="00D40672" w:rsidRPr="00F00248" w:rsidRDefault="00D40672" w:rsidP="00D40672">
            <w:pPr>
              <w:jc w:val="center"/>
              <w:rPr>
                <w:b/>
              </w:rPr>
            </w:pPr>
            <w:r w:rsidRPr="00F00248">
              <w:rPr>
                <w:color w:val="000000"/>
              </w:rPr>
              <w:t>8/27/2021</w:t>
            </w:r>
          </w:p>
        </w:tc>
        <w:tc>
          <w:tcPr>
            <w:tcW w:w="4026" w:type="dxa"/>
            <w:vAlign w:val="center"/>
          </w:tcPr>
          <w:p w14:paraId="0EE3474D" w14:textId="31C983A8" w:rsidR="00D40672" w:rsidRPr="006D763B" w:rsidRDefault="00D40672" w:rsidP="00D40672">
            <w:pPr>
              <w:rPr>
                <w:b/>
              </w:rPr>
            </w:pPr>
            <w:r w:rsidRPr="006D763B">
              <w:rPr>
                <w:b/>
                <w:bCs/>
                <w:color w:val="000000"/>
              </w:rPr>
              <w:t>Overview:</w:t>
            </w:r>
            <w:r w:rsidRPr="006D763B">
              <w:rPr>
                <w:color w:val="000000"/>
              </w:rPr>
              <w:t xml:space="preserve"> Pretrial Disposition-Summary Judgment; Trial; Former Adjudication; Appeals</w:t>
            </w:r>
          </w:p>
        </w:tc>
        <w:tc>
          <w:tcPr>
            <w:tcW w:w="4014" w:type="dxa"/>
            <w:vAlign w:val="center"/>
          </w:tcPr>
          <w:p w14:paraId="40331EDA" w14:textId="13F56CCE" w:rsidR="00D40672" w:rsidRPr="006D763B" w:rsidRDefault="00D40672" w:rsidP="00D40672">
            <w:pPr>
              <w:rPr>
                <w:b/>
              </w:rPr>
            </w:pPr>
            <w:r w:rsidRPr="006D763B">
              <w:rPr>
                <w:color w:val="000000"/>
              </w:rPr>
              <w:t>CB 37(F.)-5</w:t>
            </w:r>
            <w:r>
              <w:rPr>
                <w:color w:val="000000"/>
              </w:rPr>
              <w:t xml:space="preserve">6; </w:t>
            </w:r>
            <w:r w:rsidRPr="00CC1B25">
              <w:rPr>
                <w:color w:val="000000"/>
              </w:rPr>
              <w:t>CB 289-91</w:t>
            </w:r>
          </w:p>
        </w:tc>
      </w:tr>
      <w:tr w:rsidR="00D40672" w:rsidRPr="006D763B" w14:paraId="4769607F" w14:textId="77777777" w:rsidTr="009C64E2">
        <w:tc>
          <w:tcPr>
            <w:tcW w:w="1310" w:type="dxa"/>
            <w:vAlign w:val="center"/>
          </w:tcPr>
          <w:p w14:paraId="442DC37A" w14:textId="4FBCBB8A" w:rsidR="00D40672" w:rsidRPr="00F00248" w:rsidRDefault="00D40672" w:rsidP="00D40672">
            <w:pPr>
              <w:jc w:val="center"/>
              <w:rPr>
                <w:b/>
              </w:rPr>
            </w:pPr>
            <w:r w:rsidRPr="00F00248">
              <w:rPr>
                <w:color w:val="000000"/>
              </w:rPr>
              <w:t>8/31/2021</w:t>
            </w:r>
          </w:p>
        </w:tc>
        <w:tc>
          <w:tcPr>
            <w:tcW w:w="4026" w:type="dxa"/>
            <w:vAlign w:val="center"/>
          </w:tcPr>
          <w:p w14:paraId="2AB0EA7A" w14:textId="47C0D8B5" w:rsidR="00D40672" w:rsidRPr="006D763B" w:rsidRDefault="00D40672" w:rsidP="00D40672">
            <w:pPr>
              <w:rPr>
                <w:b/>
              </w:rPr>
            </w:pPr>
            <w:r w:rsidRPr="006D763B">
              <w:rPr>
                <w:b/>
                <w:bCs/>
                <w:color w:val="000000"/>
              </w:rPr>
              <w:t>Incentives to Litigate:</w:t>
            </w:r>
            <w:r w:rsidRPr="006D763B">
              <w:rPr>
                <w:color w:val="000000"/>
              </w:rPr>
              <w:t xml:space="preserve"> Litigation in the U.S. at the Start of the Twenty-First Cent</w:t>
            </w:r>
            <w:r>
              <w:rPr>
                <w:color w:val="000000"/>
              </w:rPr>
              <w:t>u</w:t>
            </w:r>
            <w:r w:rsidRPr="006D763B">
              <w:rPr>
                <w:color w:val="000000"/>
              </w:rPr>
              <w:t>ry; Reasons to Litigate</w:t>
            </w:r>
          </w:p>
        </w:tc>
        <w:tc>
          <w:tcPr>
            <w:tcW w:w="4014" w:type="dxa"/>
            <w:vAlign w:val="center"/>
          </w:tcPr>
          <w:p w14:paraId="602004EA" w14:textId="604E99C6" w:rsidR="00D40672" w:rsidRPr="006D763B" w:rsidRDefault="00D40672" w:rsidP="00D40672">
            <w:pPr>
              <w:rPr>
                <w:b/>
              </w:rPr>
            </w:pPr>
            <w:r w:rsidRPr="006D763B">
              <w:rPr>
                <w:color w:val="000000"/>
              </w:rPr>
              <w:t>CB 293-</w:t>
            </w:r>
            <w:r>
              <w:rPr>
                <w:color w:val="000000"/>
              </w:rPr>
              <w:t>3</w:t>
            </w:r>
            <w:r w:rsidR="00BA127C">
              <w:rPr>
                <w:color w:val="000000"/>
              </w:rPr>
              <w:t>24</w:t>
            </w:r>
            <w:r w:rsidRPr="006D763B">
              <w:rPr>
                <w:color w:val="000000"/>
              </w:rPr>
              <w:t xml:space="preserve"> (stop at </w:t>
            </w:r>
            <w:r w:rsidR="00BA127C">
              <w:rPr>
                <w:color w:val="000000"/>
              </w:rPr>
              <w:t>b</w:t>
            </w:r>
            <w:r w:rsidRPr="006D763B">
              <w:rPr>
                <w:color w:val="000000"/>
              </w:rPr>
              <w:t>.)</w:t>
            </w:r>
          </w:p>
        </w:tc>
      </w:tr>
      <w:tr w:rsidR="00D40672" w:rsidRPr="006D763B" w14:paraId="03F68EFB" w14:textId="77777777" w:rsidTr="009C64E2">
        <w:tc>
          <w:tcPr>
            <w:tcW w:w="1310" w:type="dxa"/>
            <w:vAlign w:val="center"/>
          </w:tcPr>
          <w:p w14:paraId="30A7B9A9" w14:textId="6914E431" w:rsidR="00D40672" w:rsidRPr="00F00248" w:rsidRDefault="00D40672" w:rsidP="00D40672">
            <w:pPr>
              <w:jc w:val="center"/>
              <w:rPr>
                <w:b/>
              </w:rPr>
            </w:pPr>
            <w:r w:rsidRPr="00F00248">
              <w:rPr>
                <w:color w:val="000000"/>
              </w:rPr>
              <w:t>9/2/2021</w:t>
            </w:r>
          </w:p>
        </w:tc>
        <w:tc>
          <w:tcPr>
            <w:tcW w:w="4026" w:type="dxa"/>
            <w:vAlign w:val="center"/>
          </w:tcPr>
          <w:p w14:paraId="2D8A53D9" w14:textId="5143D3EE" w:rsidR="00D40672" w:rsidRPr="006D763B" w:rsidRDefault="00D40672" w:rsidP="00D40672">
            <w:pPr>
              <w:rPr>
                <w:b/>
              </w:rPr>
            </w:pPr>
            <w:r w:rsidRPr="006D763B">
              <w:rPr>
                <w:b/>
                <w:bCs/>
                <w:color w:val="000000"/>
              </w:rPr>
              <w:t xml:space="preserve">Incentives to Litigate: </w:t>
            </w:r>
            <w:r w:rsidRPr="006D763B">
              <w:rPr>
                <w:color w:val="000000"/>
              </w:rPr>
              <w:t>Reasons to Litigate; Financing Litigation</w:t>
            </w:r>
          </w:p>
        </w:tc>
        <w:tc>
          <w:tcPr>
            <w:tcW w:w="4014" w:type="dxa"/>
            <w:vAlign w:val="center"/>
          </w:tcPr>
          <w:p w14:paraId="2EBF824D" w14:textId="5A927458" w:rsidR="00D40672" w:rsidRPr="006D763B" w:rsidRDefault="00D40672" w:rsidP="00D40672">
            <w:pPr>
              <w:rPr>
                <w:b/>
              </w:rPr>
            </w:pPr>
            <w:r w:rsidRPr="006D763B">
              <w:rPr>
                <w:color w:val="000000"/>
              </w:rPr>
              <w:t>CB 3</w:t>
            </w:r>
            <w:r w:rsidR="00BA127C">
              <w:rPr>
                <w:color w:val="000000"/>
              </w:rPr>
              <w:t>24</w:t>
            </w:r>
            <w:r w:rsidRPr="006D763B">
              <w:rPr>
                <w:color w:val="000000"/>
              </w:rPr>
              <w:t>(</w:t>
            </w:r>
            <w:r w:rsidR="00BA127C">
              <w:rPr>
                <w:color w:val="000000"/>
              </w:rPr>
              <w:t>b</w:t>
            </w:r>
            <w:r w:rsidRPr="006D763B">
              <w:rPr>
                <w:color w:val="000000"/>
              </w:rPr>
              <w:t>.)-5</w:t>
            </w:r>
            <w:r w:rsidR="00705D7A">
              <w:rPr>
                <w:color w:val="000000"/>
              </w:rPr>
              <w:t>7</w:t>
            </w:r>
          </w:p>
        </w:tc>
      </w:tr>
      <w:tr w:rsidR="00606E03" w:rsidRPr="006D763B" w14:paraId="17C34274" w14:textId="77777777" w:rsidTr="009C64E2">
        <w:tc>
          <w:tcPr>
            <w:tcW w:w="1310" w:type="dxa"/>
            <w:vAlign w:val="center"/>
          </w:tcPr>
          <w:p w14:paraId="24D7DFD8" w14:textId="7EFFC242" w:rsidR="00606E03" w:rsidRPr="00F00248" w:rsidRDefault="00606E03" w:rsidP="00606E03">
            <w:pPr>
              <w:jc w:val="center"/>
              <w:rPr>
                <w:b/>
              </w:rPr>
            </w:pPr>
            <w:r w:rsidRPr="00F00248">
              <w:rPr>
                <w:color w:val="000000"/>
              </w:rPr>
              <w:t>9/3/2021</w:t>
            </w:r>
          </w:p>
        </w:tc>
        <w:tc>
          <w:tcPr>
            <w:tcW w:w="4026" w:type="dxa"/>
            <w:vAlign w:val="center"/>
          </w:tcPr>
          <w:p w14:paraId="08B31ED7" w14:textId="4675E774" w:rsidR="00606E03" w:rsidRPr="006D763B" w:rsidRDefault="00606E03" w:rsidP="00606E03">
            <w:pPr>
              <w:rPr>
                <w:b/>
              </w:rPr>
            </w:pPr>
            <w:r w:rsidRPr="006D763B">
              <w:rPr>
                <w:b/>
                <w:bCs/>
                <w:color w:val="000000"/>
              </w:rPr>
              <w:t xml:space="preserve">Pleading: </w:t>
            </w:r>
            <w:r w:rsidRPr="006D763B">
              <w:rPr>
                <w:color w:val="000000"/>
              </w:rPr>
              <w:t>The Story of Pleading; Establishing the Law; Sorting Weak &amp; Strong Cases</w:t>
            </w:r>
          </w:p>
        </w:tc>
        <w:tc>
          <w:tcPr>
            <w:tcW w:w="4014" w:type="dxa"/>
            <w:vAlign w:val="center"/>
          </w:tcPr>
          <w:p w14:paraId="5AB2C883" w14:textId="179C48B8" w:rsidR="00606E03" w:rsidRPr="006D763B" w:rsidRDefault="00606E03" w:rsidP="00606E03">
            <w:pPr>
              <w:rPr>
                <w:b/>
              </w:rPr>
            </w:pPr>
            <w:r w:rsidRPr="006D763B">
              <w:rPr>
                <w:color w:val="000000"/>
              </w:rPr>
              <w:t>CB 36</w:t>
            </w:r>
            <w:r w:rsidR="004D7D8E">
              <w:rPr>
                <w:color w:val="000000"/>
              </w:rPr>
              <w:t>1</w:t>
            </w:r>
            <w:r w:rsidRPr="006D763B">
              <w:rPr>
                <w:color w:val="000000"/>
              </w:rPr>
              <w:t>-97</w:t>
            </w:r>
            <w:r w:rsidR="00C62A46">
              <w:rPr>
                <w:color w:val="000000"/>
              </w:rPr>
              <w:t xml:space="preserve"> </w:t>
            </w:r>
            <w:r w:rsidRPr="006D763B">
              <w:rPr>
                <w:color w:val="000000"/>
              </w:rPr>
              <w:t>(</w:t>
            </w:r>
            <w:r w:rsidR="00C62A46">
              <w:rPr>
                <w:color w:val="000000"/>
              </w:rPr>
              <w:t>stop at</w:t>
            </w:r>
            <w:r w:rsidRPr="006D763B">
              <w:rPr>
                <w:color w:val="000000"/>
              </w:rPr>
              <w:t xml:space="preserve"> b.)</w:t>
            </w:r>
          </w:p>
        </w:tc>
      </w:tr>
      <w:tr w:rsidR="00606E03" w:rsidRPr="006D763B" w14:paraId="36C1C86B" w14:textId="77777777" w:rsidTr="009C64E2">
        <w:tc>
          <w:tcPr>
            <w:tcW w:w="1310" w:type="dxa"/>
            <w:vAlign w:val="center"/>
          </w:tcPr>
          <w:p w14:paraId="38D90F18" w14:textId="1E266965" w:rsidR="00606E03" w:rsidRPr="00F00248" w:rsidRDefault="00606E03" w:rsidP="00606E03">
            <w:pPr>
              <w:jc w:val="center"/>
              <w:rPr>
                <w:b/>
              </w:rPr>
            </w:pPr>
            <w:r w:rsidRPr="00F00248">
              <w:rPr>
                <w:color w:val="000000"/>
              </w:rPr>
              <w:t>9/7/2021</w:t>
            </w:r>
          </w:p>
        </w:tc>
        <w:tc>
          <w:tcPr>
            <w:tcW w:w="4026" w:type="dxa"/>
            <w:vAlign w:val="center"/>
          </w:tcPr>
          <w:p w14:paraId="7A24D2F9" w14:textId="2A4F2E5F" w:rsidR="00606E03" w:rsidRPr="006D763B" w:rsidRDefault="00606E03" w:rsidP="00606E03">
            <w:pPr>
              <w:rPr>
                <w:b/>
              </w:rPr>
            </w:pPr>
            <w:r w:rsidRPr="006D763B">
              <w:rPr>
                <w:b/>
                <w:bCs/>
                <w:color w:val="000000"/>
              </w:rPr>
              <w:t xml:space="preserve">Pleading: </w:t>
            </w:r>
            <w:r w:rsidRPr="006D763B">
              <w:rPr>
                <w:color w:val="000000"/>
              </w:rPr>
              <w:t>Special Cases; Allocating the Elements; Ethical Limitations in Pleading; Default &amp; Pre-Answer Motions</w:t>
            </w:r>
          </w:p>
        </w:tc>
        <w:tc>
          <w:tcPr>
            <w:tcW w:w="4014" w:type="dxa"/>
            <w:vAlign w:val="center"/>
          </w:tcPr>
          <w:p w14:paraId="71BE90B1" w14:textId="3C6D0962" w:rsidR="00606E03" w:rsidRPr="006D763B" w:rsidRDefault="00606E03" w:rsidP="00606E03">
            <w:pPr>
              <w:rPr>
                <w:b/>
              </w:rPr>
            </w:pPr>
            <w:r w:rsidRPr="006D763B">
              <w:rPr>
                <w:color w:val="000000"/>
              </w:rPr>
              <w:t>CB 397(b.)-</w:t>
            </w:r>
            <w:r w:rsidR="00735B08">
              <w:rPr>
                <w:color w:val="000000"/>
              </w:rPr>
              <w:t>4</w:t>
            </w:r>
            <w:r w:rsidRPr="006D763B">
              <w:rPr>
                <w:color w:val="000000"/>
              </w:rPr>
              <w:t>27 (</w:t>
            </w:r>
            <w:r w:rsidR="00097A25">
              <w:rPr>
                <w:color w:val="000000"/>
              </w:rPr>
              <w:t>stop at</w:t>
            </w:r>
            <w:r w:rsidRPr="006D763B">
              <w:rPr>
                <w:color w:val="000000"/>
              </w:rPr>
              <w:t xml:space="preserve"> 3.)</w:t>
            </w:r>
          </w:p>
        </w:tc>
      </w:tr>
      <w:tr w:rsidR="00606E03" w:rsidRPr="006D763B" w14:paraId="1FB07BDA" w14:textId="77777777" w:rsidTr="009C64E2">
        <w:tc>
          <w:tcPr>
            <w:tcW w:w="1310" w:type="dxa"/>
            <w:vAlign w:val="center"/>
          </w:tcPr>
          <w:p w14:paraId="43327CEC" w14:textId="7420181C" w:rsidR="00606E03" w:rsidRPr="00F00248" w:rsidRDefault="00606E03" w:rsidP="00606E03">
            <w:pPr>
              <w:jc w:val="center"/>
              <w:rPr>
                <w:b/>
              </w:rPr>
            </w:pPr>
            <w:r w:rsidRPr="00F00248">
              <w:rPr>
                <w:color w:val="000000"/>
              </w:rPr>
              <w:t>9/9/2021</w:t>
            </w:r>
          </w:p>
        </w:tc>
        <w:tc>
          <w:tcPr>
            <w:tcW w:w="4026" w:type="dxa"/>
            <w:vAlign w:val="center"/>
          </w:tcPr>
          <w:p w14:paraId="02EF5197" w14:textId="2A5C9BAE" w:rsidR="00606E03" w:rsidRPr="00606E03" w:rsidRDefault="00606E03" w:rsidP="00606E03">
            <w:pPr>
              <w:rPr>
                <w:b/>
              </w:rPr>
            </w:pPr>
            <w:r w:rsidRPr="00606E03">
              <w:rPr>
                <w:b/>
                <w:bCs/>
                <w:color w:val="000000"/>
              </w:rPr>
              <w:t>Pleading:</w:t>
            </w:r>
            <w:r w:rsidRPr="00606E03">
              <w:rPr>
                <w:color w:val="000000"/>
              </w:rPr>
              <w:t xml:space="preserve"> Answer, Reply, Amendment</w:t>
            </w:r>
          </w:p>
        </w:tc>
        <w:tc>
          <w:tcPr>
            <w:tcW w:w="4014" w:type="dxa"/>
            <w:vAlign w:val="center"/>
          </w:tcPr>
          <w:p w14:paraId="3219B7E4" w14:textId="62195D65" w:rsidR="00606E03" w:rsidRPr="00606E03" w:rsidRDefault="00606E03" w:rsidP="00606E03">
            <w:pPr>
              <w:rPr>
                <w:b/>
              </w:rPr>
            </w:pPr>
            <w:r w:rsidRPr="00606E03">
              <w:rPr>
                <w:color w:val="000000"/>
              </w:rPr>
              <w:t>CB 427(</w:t>
            </w:r>
            <w:r w:rsidR="009272C3">
              <w:rPr>
                <w:color w:val="000000"/>
              </w:rPr>
              <w:t>3.</w:t>
            </w:r>
            <w:r w:rsidRPr="00606E03">
              <w:rPr>
                <w:color w:val="000000"/>
              </w:rPr>
              <w:t>)-50 (stop at Assessment Questions)</w:t>
            </w:r>
          </w:p>
        </w:tc>
      </w:tr>
      <w:tr w:rsidR="00606E03" w:rsidRPr="006D763B" w14:paraId="53E3435D" w14:textId="77777777" w:rsidTr="001B0FD2">
        <w:tc>
          <w:tcPr>
            <w:tcW w:w="1310" w:type="dxa"/>
            <w:shd w:val="clear" w:color="auto" w:fill="auto"/>
            <w:vAlign w:val="center"/>
          </w:tcPr>
          <w:p w14:paraId="48BCEBFA" w14:textId="43ABA251" w:rsidR="00606E03" w:rsidRPr="001B0FD2" w:rsidRDefault="00606E03" w:rsidP="00606E03">
            <w:pPr>
              <w:jc w:val="center"/>
              <w:rPr>
                <w:b/>
                <w:color w:val="000000" w:themeColor="text1"/>
              </w:rPr>
            </w:pPr>
            <w:r w:rsidRPr="001B0FD2">
              <w:rPr>
                <w:color w:val="000000"/>
              </w:rPr>
              <w:t>9/10/2021</w:t>
            </w:r>
          </w:p>
        </w:tc>
        <w:tc>
          <w:tcPr>
            <w:tcW w:w="4026" w:type="dxa"/>
            <w:shd w:val="clear" w:color="auto" w:fill="auto"/>
            <w:vAlign w:val="center"/>
          </w:tcPr>
          <w:p w14:paraId="12B5B548" w14:textId="08BE58C8" w:rsidR="00606E03" w:rsidRPr="009B7BA4" w:rsidRDefault="009B7BA4" w:rsidP="00606E03">
            <w:pPr>
              <w:rPr>
                <w:b/>
                <w:i/>
                <w:iCs/>
              </w:rPr>
            </w:pPr>
            <w:r>
              <w:rPr>
                <w:b/>
                <w:i/>
                <w:iCs/>
              </w:rPr>
              <w:t>Review Exercise 1</w:t>
            </w:r>
          </w:p>
        </w:tc>
        <w:tc>
          <w:tcPr>
            <w:tcW w:w="4014" w:type="dxa"/>
            <w:shd w:val="clear" w:color="auto" w:fill="auto"/>
            <w:vAlign w:val="center"/>
          </w:tcPr>
          <w:p w14:paraId="5FF84E5E" w14:textId="65652C41" w:rsidR="00606E03" w:rsidRPr="001B0FD2" w:rsidRDefault="00606E03" w:rsidP="00606E03">
            <w:pPr>
              <w:rPr>
                <w:b/>
              </w:rPr>
            </w:pPr>
            <w:r w:rsidRPr="001B0FD2">
              <w:rPr>
                <w:color w:val="000000"/>
              </w:rPr>
              <w:t>Materials posted on Canvas</w:t>
            </w:r>
          </w:p>
        </w:tc>
      </w:tr>
      <w:tr w:rsidR="009F6FBE" w:rsidRPr="006D763B" w14:paraId="272240D2" w14:textId="77777777" w:rsidTr="009C64E2">
        <w:tc>
          <w:tcPr>
            <w:tcW w:w="1310" w:type="dxa"/>
            <w:vAlign w:val="center"/>
          </w:tcPr>
          <w:p w14:paraId="7C8B003F" w14:textId="5DB94D06" w:rsidR="009F6FBE" w:rsidRPr="00F00248" w:rsidRDefault="009F6FBE" w:rsidP="009F6FBE">
            <w:pPr>
              <w:jc w:val="center"/>
              <w:rPr>
                <w:b/>
                <w:color w:val="000000" w:themeColor="text1"/>
              </w:rPr>
            </w:pPr>
            <w:r w:rsidRPr="00F00248">
              <w:rPr>
                <w:color w:val="000000"/>
              </w:rPr>
              <w:t>9/14/2021</w:t>
            </w:r>
          </w:p>
        </w:tc>
        <w:tc>
          <w:tcPr>
            <w:tcW w:w="4026" w:type="dxa"/>
            <w:vAlign w:val="center"/>
          </w:tcPr>
          <w:p w14:paraId="7B9577FB" w14:textId="146E4FE1" w:rsidR="009F6FBE" w:rsidRPr="008C2F9D" w:rsidRDefault="009F6FBE" w:rsidP="009F6FBE">
            <w:pPr>
              <w:rPr>
                <w:b/>
                <w:highlight w:val="yellow"/>
              </w:rPr>
            </w:pPr>
            <w:r w:rsidRPr="006D763B">
              <w:rPr>
                <w:b/>
                <w:bCs/>
                <w:color w:val="000000"/>
              </w:rPr>
              <w:t xml:space="preserve">Discovery: </w:t>
            </w:r>
            <w:r w:rsidRPr="006D763B">
              <w:rPr>
                <w:color w:val="000000"/>
              </w:rPr>
              <w:t>Modern Discovery; Tools of Discovery; Scope of Discovery</w:t>
            </w:r>
          </w:p>
        </w:tc>
        <w:tc>
          <w:tcPr>
            <w:tcW w:w="4014" w:type="dxa"/>
            <w:vAlign w:val="center"/>
          </w:tcPr>
          <w:p w14:paraId="3028C535" w14:textId="66FB38BD" w:rsidR="009F6FBE" w:rsidRPr="008C2F9D" w:rsidRDefault="009F6FBE" w:rsidP="009F6FBE">
            <w:pPr>
              <w:rPr>
                <w:b/>
                <w:highlight w:val="yellow"/>
              </w:rPr>
            </w:pPr>
            <w:r w:rsidRPr="006D763B">
              <w:rPr>
                <w:color w:val="000000"/>
              </w:rPr>
              <w:t>CB 455-65 (stop at 1.); CB 478(C.)-92 (stop at 3.)</w:t>
            </w:r>
          </w:p>
        </w:tc>
      </w:tr>
      <w:tr w:rsidR="009F6FBE" w:rsidRPr="006D763B" w14:paraId="10D862C2" w14:textId="77777777" w:rsidTr="009C64E2">
        <w:tc>
          <w:tcPr>
            <w:tcW w:w="1310" w:type="dxa"/>
            <w:vAlign w:val="center"/>
          </w:tcPr>
          <w:p w14:paraId="1F9E9796" w14:textId="50CEA765" w:rsidR="009F6FBE" w:rsidRPr="00F00248" w:rsidRDefault="009F6FBE" w:rsidP="009F6FBE">
            <w:pPr>
              <w:jc w:val="center"/>
              <w:rPr>
                <w:b/>
                <w:color w:val="000000" w:themeColor="text1"/>
              </w:rPr>
            </w:pPr>
            <w:r w:rsidRPr="00F00248">
              <w:rPr>
                <w:color w:val="000000"/>
              </w:rPr>
              <w:t>9/16/2021</w:t>
            </w:r>
          </w:p>
        </w:tc>
        <w:tc>
          <w:tcPr>
            <w:tcW w:w="4026" w:type="dxa"/>
            <w:vAlign w:val="center"/>
          </w:tcPr>
          <w:p w14:paraId="222A1482" w14:textId="4EBC87DF" w:rsidR="009F6FBE" w:rsidRPr="006D763B" w:rsidRDefault="009F6FBE" w:rsidP="009F6FBE">
            <w:pPr>
              <w:rPr>
                <w:b/>
              </w:rPr>
            </w:pPr>
            <w:r w:rsidRPr="006D763B">
              <w:rPr>
                <w:b/>
                <w:bCs/>
                <w:color w:val="000000"/>
              </w:rPr>
              <w:t xml:space="preserve">Discovery: </w:t>
            </w:r>
            <w:r w:rsidRPr="006D763B">
              <w:rPr>
                <w:color w:val="000000"/>
              </w:rPr>
              <w:t>Scope of Discovery; Experts; Ensuring Compliance &amp; Controlling Abuse of Discovery</w:t>
            </w:r>
          </w:p>
        </w:tc>
        <w:tc>
          <w:tcPr>
            <w:tcW w:w="4014" w:type="dxa"/>
            <w:vAlign w:val="center"/>
          </w:tcPr>
          <w:p w14:paraId="43618FD9" w14:textId="31B54E5A" w:rsidR="009F6FBE" w:rsidRPr="006D763B" w:rsidRDefault="009F6FBE" w:rsidP="009F6FBE">
            <w:pPr>
              <w:rPr>
                <w:b/>
              </w:rPr>
            </w:pPr>
            <w:r w:rsidRPr="006D763B">
              <w:rPr>
                <w:color w:val="000000"/>
              </w:rPr>
              <w:t>CB 492(C.)-502 (up to Notes &amp; Problems); 507(E.)-18</w:t>
            </w:r>
          </w:p>
        </w:tc>
      </w:tr>
      <w:tr w:rsidR="001B0FD2" w:rsidRPr="006D763B" w14:paraId="49192784" w14:textId="77777777" w:rsidTr="009C64E2">
        <w:tc>
          <w:tcPr>
            <w:tcW w:w="1310" w:type="dxa"/>
            <w:vAlign w:val="center"/>
          </w:tcPr>
          <w:p w14:paraId="78239CBB" w14:textId="36C18F48" w:rsidR="001B0FD2" w:rsidRPr="00F00248" w:rsidRDefault="001B0FD2" w:rsidP="001B0FD2">
            <w:pPr>
              <w:jc w:val="center"/>
              <w:rPr>
                <w:b/>
                <w:color w:val="000000" w:themeColor="text1"/>
              </w:rPr>
            </w:pPr>
            <w:r w:rsidRPr="00F00248">
              <w:rPr>
                <w:color w:val="000000"/>
              </w:rPr>
              <w:t>9/17/2021</w:t>
            </w:r>
          </w:p>
        </w:tc>
        <w:tc>
          <w:tcPr>
            <w:tcW w:w="4026" w:type="dxa"/>
            <w:vAlign w:val="center"/>
          </w:tcPr>
          <w:p w14:paraId="0940AC5F" w14:textId="3B89CC33" w:rsidR="001B0FD2" w:rsidRPr="006D763B" w:rsidRDefault="001B0FD2" w:rsidP="001B0FD2">
            <w:pPr>
              <w:rPr>
                <w:b/>
              </w:rPr>
            </w:pPr>
            <w:r w:rsidRPr="006D763B">
              <w:rPr>
                <w:b/>
                <w:bCs/>
                <w:color w:val="000000"/>
              </w:rPr>
              <w:t xml:space="preserve">Resolution Without Trial: </w:t>
            </w:r>
            <w:r w:rsidRPr="006D763B">
              <w:rPr>
                <w:color w:val="000000"/>
              </w:rPr>
              <w:t>Pressure to Choose Adjudication or an Alternative</w:t>
            </w:r>
          </w:p>
        </w:tc>
        <w:tc>
          <w:tcPr>
            <w:tcW w:w="4014" w:type="dxa"/>
            <w:vAlign w:val="center"/>
          </w:tcPr>
          <w:p w14:paraId="1121647F" w14:textId="453820BE" w:rsidR="001B0FD2" w:rsidRPr="006D763B" w:rsidRDefault="001B0FD2" w:rsidP="001B0FD2">
            <w:pPr>
              <w:rPr>
                <w:b/>
              </w:rPr>
            </w:pPr>
            <w:r w:rsidRPr="006D763B">
              <w:rPr>
                <w:color w:val="000000"/>
              </w:rPr>
              <w:t>CB 523-5</w:t>
            </w:r>
            <w:r w:rsidR="00D024BC">
              <w:rPr>
                <w:color w:val="000000"/>
              </w:rPr>
              <w:t>4</w:t>
            </w:r>
            <w:r w:rsidRPr="006D763B">
              <w:rPr>
                <w:color w:val="000000"/>
              </w:rPr>
              <w:t xml:space="preserve"> (stop at </w:t>
            </w:r>
            <w:r w:rsidR="00D024BC">
              <w:rPr>
                <w:i/>
                <w:iCs/>
                <w:color w:val="000000"/>
              </w:rPr>
              <w:t>Ferguson</w:t>
            </w:r>
            <w:r w:rsidRPr="006D763B">
              <w:rPr>
                <w:color w:val="000000"/>
              </w:rPr>
              <w:t>)</w:t>
            </w:r>
          </w:p>
        </w:tc>
      </w:tr>
      <w:tr w:rsidR="001B0FD2" w:rsidRPr="006D763B" w14:paraId="285BFEEC" w14:textId="77777777" w:rsidTr="009C64E2">
        <w:tc>
          <w:tcPr>
            <w:tcW w:w="1310" w:type="dxa"/>
            <w:vAlign w:val="center"/>
          </w:tcPr>
          <w:p w14:paraId="73D6E4EE" w14:textId="065D164B" w:rsidR="001B0FD2" w:rsidRPr="00F00248" w:rsidRDefault="001B0FD2" w:rsidP="001B0FD2">
            <w:pPr>
              <w:jc w:val="center"/>
              <w:rPr>
                <w:b/>
                <w:color w:val="000000" w:themeColor="text1"/>
              </w:rPr>
            </w:pPr>
            <w:r w:rsidRPr="00F00248">
              <w:rPr>
                <w:color w:val="000000"/>
              </w:rPr>
              <w:t>9/21/2021</w:t>
            </w:r>
          </w:p>
        </w:tc>
        <w:tc>
          <w:tcPr>
            <w:tcW w:w="4026" w:type="dxa"/>
            <w:vAlign w:val="center"/>
          </w:tcPr>
          <w:p w14:paraId="16196C75" w14:textId="264C8DA4" w:rsidR="001B0FD2" w:rsidRPr="001B0FD2" w:rsidRDefault="001B0FD2" w:rsidP="001B0FD2">
            <w:pPr>
              <w:rPr>
                <w:b/>
              </w:rPr>
            </w:pPr>
            <w:r w:rsidRPr="001B0FD2">
              <w:rPr>
                <w:b/>
                <w:bCs/>
                <w:color w:val="000000"/>
              </w:rPr>
              <w:t xml:space="preserve">Resolution Without Trial: </w:t>
            </w:r>
            <w:r w:rsidRPr="001B0FD2">
              <w:rPr>
                <w:color w:val="000000"/>
              </w:rPr>
              <w:t>Adjudication Without Trial: Summary Judgment</w:t>
            </w:r>
          </w:p>
        </w:tc>
        <w:tc>
          <w:tcPr>
            <w:tcW w:w="4014" w:type="dxa"/>
            <w:vAlign w:val="center"/>
          </w:tcPr>
          <w:p w14:paraId="686290DB" w14:textId="07ED8670" w:rsidR="001B0FD2" w:rsidRPr="001B0FD2" w:rsidRDefault="001B0FD2" w:rsidP="001B0FD2">
            <w:pPr>
              <w:rPr>
                <w:b/>
              </w:rPr>
            </w:pPr>
            <w:r w:rsidRPr="001B0FD2">
              <w:rPr>
                <w:color w:val="000000"/>
              </w:rPr>
              <w:t>CB 569(C)-88 (up to Assessment Questions)</w:t>
            </w:r>
          </w:p>
        </w:tc>
      </w:tr>
      <w:tr w:rsidR="009E4A49" w:rsidRPr="006D763B" w14:paraId="1EDD1668" w14:textId="77777777" w:rsidTr="009C64E2">
        <w:tc>
          <w:tcPr>
            <w:tcW w:w="1310" w:type="dxa"/>
            <w:vAlign w:val="center"/>
          </w:tcPr>
          <w:p w14:paraId="3AE72512" w14:textId="21E62B5B" w:rsidR="009E4A49" w:rsidRPr="00F00248" w:rsidRDefault="009E4A49" w:rsidP="009E4A49">
            <w:pPr>
              <w:jc w:val="center"/>
              <w:rPr>
                <w:b/>
              </w:rPr>
            </w:pPr>
            <w:r w:rsidRPr="00F00248">
              <w:rPr>
                <w:color w:val="000000"/>
              </w:rPr>
              <w:t>9/23/2021</w:t>
            </w:r>
          </w:p>
        </w:tc>
        <w:tc>
          <w:tcPr>
            <w:tcW w:w="4026" w:type="dxa"/>
            <w:vAlign w:val="center"/>
          </w:tcPr>
          <w:p w14:paraId="5085F596" w14:textId="02D5D253" w:rsidR="009E4A49" w:rsidRPr="006D763B" w:rsidRDefault="009E4A49" w:rsidP="009E4A49">
            <w:pPr>
              <w:rPr>
                <w:b/>
              </w:rPr>
            </w:pPr>
            <w:r w:rsidRPr="006D763B">
              <w:rPr>
                <w:b/>
                <w:bCs/>
                <w:color w:val="000000"/>
              </w:rPr>
              <w:t xml:space="preserve">The Trier and the Trial: </w:t>
            </w:r>
            <w:r w:rsidRPr="006D763B">
              <w:rPr>
                <w:color w:val="000000"/>
              </w:rPr>
              <w:t>Choosing &amp; Challenging Judges; Sharing Power with a Jury; Judges Controlling Juries: Judgment as a Matter of Law</w:t>
            </w:r>
          </w:p>
        </w:tc>
        <w:tc>
          <w:tcPr>
            <w:tcW w:w="4014" w:type="dxa"/>
            <w:vAlign w:val="center"/>
          </w:tcPr>
          <w:p w14:paraId="3E2B515C" w14:textId="5FF2635C" w:rsidR="009E4A49" w:rsidRPr="006D763B" w:rsidRDefault="009E4A49" w:rsidP="009E4A49">
            <w:pPr>
              <w:rPr>
                <w:b/>
              </w:rPr>
            </w:pPr>
            <w:r w:rsidRPr="006D763B">
              <w:rPr>
                <w:color w:val="000000"/>
              </w:rPr>
              <w:t>CB 593-610 (up to Notes &amp; Problems); 626(E.)-642 (up to F.)</w:t>
            </w:r>
          </w:p>
        </w:tc>
      </w:tr>
      <w:tr w:rsidR="009E4A49" w:rsidRPr="006D763B" w14:paraId="4DE82E22" w14:textId="77777777" w:rsidTr="009B7BA4">
        <w:tc>
          <w:tcPr>
            <w:tcW w:w="1310" w:type="dxa"/>
            <w:shd w:val="clear" w:color="auto" w:fill="auto"/>
            <w:vAlign w:val="center"/>
          </w:tcPr>
          <w:p w14:paraId="6ED721FB" w14:textId="00E40CCB" w:rsidR="009E4A49" w:rsidRPr="009B7BA4" w:rsidRDefault="009E4A49" w:rsidP="009E4A49">
            <w:pPr>
              <w:jc w:val="center"/>
              <w:rPr>
                <w:b/>
              </w:rPr>
            </w:pPr>
            <w:r w:rsidRPr="009B7BA4">
              <w:rPr>
                <w:color w:val="000000"/>
              </w:rPr>
              <w:t>9/24/2021</w:t>
            </w:r>
          </w:p>
        </w:tc>
        <w:tc>
          <w:tcPr>
            <w:tcW w:w="4026" w:type="dxa"/>
            <w:shd w:val="clear" w:color="auto" w:fill="auto"/>
            <w:vAlign w:val="center"/>
          </w:tcPr>
          <w:p w14:paraId="4E3F8C60" w14:textId="4DEEFC35" w:rsidR="009E4A49" w:rsidRPr="009B7BA4" w:rsidRDefault="009E4A49" w:rsidP="009E4A49">
            <w:pPr>
              <w:rPr>
                <w:b/>
              </w:rPr>
            </w:pPr>
            <w:r w:rsidRPr="009B7BA4">
              <w:rPr>
                <w:b/>
                <w:i/>
                <w:iCs/>
              </w:rPr>
              <w:t>Review Exercise 2</w:t>
            </w:r>
          </w:p>
        </w:tc>
        <w:tc>
          <w:tcPr>
            <w:tcW w:w="4014" w:type="dxa"/>
            <w:shd w:val="clear" w:color="auto" w:fill="auto"/>
            <w:vAlign w:val="center"/>
          </w:tcPr>
          <w:p w14:paraId="76F91D5B" w14:textId="2C6F955B" w:rsidR="009E4A49" w:rsidRPr="009B7BA4" w:rsidRDefault="009E4A49" w:rsidP="009E4A49">
            <w:pPr>
              <w:rPr>
                <w:b/>
              </w:rPr>
            </w:pPr>
            <w:r w:rsidRPr="009B7BA4">
              <w:rPr>
                <w:color w:val="000000"/>
              </w:rPr>
              <w:t>Materials posted on Canvas</w:t>
            </w:r>
          </w:p>
        </w:tc>
      </w:tr>
      <w:tr w:rsidR="009E4A49" w:rsidRPr="006D763B" w14:paraId="14AC5EFC" w14:textId="77777777" w:rsidTr="009C64E2">
        <w:tc>
          <w:tcPr>
            <w:tcW w:w="1310" w:type="dxa"/>
            <w:vAlign w:val="center"/>
          </w:tcPr>
          <w:p w14:paraId="3C446E9F" w14:textId="64A7A6DA" w:rsidR="009E4A49" w:rsidRPr="00F00248" w:rsidRDefault="009E4A49" w:rsidP="009E4A49">
            <w:pPr>
              <w:jc w:val="center"/>
              <w:rPr>
                <w:b/>
              </w:rPr>
            </w:pPr>
            <w:r w:rsidRPr="00F00248">
              <w:rPr>
                <w:color w:val="000000"/>
              </w:rPr>
              <w:t>9/28/2021</w:t>
            </w:r>
          </w:p>
        </w:tc>
        <w:tc>
          <w:tcPr>
            <w:tcW w:w="4026" w:type="dxa"/>
            <w:vAlign w:val="center"/>
          </w:tcPr>
          <w:p w14:paraId="2854ABB2" w14:textId="23B5D8F6" w:rsidR="009E4A49" w:rsidRPr="006D763B" w:rsidRDefault="009E4A49" w:rsidP="009E4A49">
            <w:pPr>
              <w:rPr>
                <w:b/>
              </w:rPr>
            </w:pPr>
            <w:r w:rsidRPr="009E4A49">
              <w:rPr>
                <w:color w:val="000000"/>
              </w:rPr>
              <w:t>Mid-Term Review</w:t>
            </w:r>
          </w:p>
        </w:tc>
        <w:tc>
          <w:tcPr>
            <w:tcW w:w="4014" w:type="dxa"/>
            <w:vAlign w:val="center"/>
          </w:tcPr>
          <w:p w14:paraId="534B8EA6" w14:textId="5FB61835" w:rsidR="009E4A49" w:rsidRPr="006D763B" w:rsidRDefault="009E4A49" w:rsidP="009E4A49">
            <w:pPr>
              <w:rPr>
                <w:b/>
              </w:rPr>
            </w:pPr>
            <w:r>
              <w:rPr>
                <w:color w:val="000000"/>
              </w:rPr>
              <w:t>Practice Midterm</w:t>
            </w:r>
          </w:p>
        </w:tc>
      </w:tr>
      <w:tr w:rsidR="009E4A49" w:rsidRPr="006D763B" w14:paraId="466DEA37" w14:textId="77777777" w:rsidTr="009C64E2">
        <w:tc>
          <w:tcPr>
            <w:tcW w:w="1310" w:type="dxa"/>
            <w:vAlign w:val="center"/>
          </w:tcPr>
          <w:p w14:paraId="04C732F8" w14:textId="668CEF05" w:rsidR="009E4A49" w:rsidRPr="00F00248" w:rsidRDefault="009E4A49" w:rsidP="009E4A49">
            <w:pPr>
              <w:jc w:val="center"/>
              <w:rPr>
                <w:b/>
              </w:rPr>
            </w:pPr>
            <w:r w:rsidRPr="00F00248">
              <w:rPr>
                <w:color w:val="000000"/>
              </w:rPr>
              <w:t>9/30/2021</w:t>
            </w:r>
          </w:p>
        </w:tc>
        <w:tc>
          <w:tcPr>
            <w:tcW w:w="4026" w:type="dxa"/>
            <w:vAlign w:val="center"/>
          </w:tcPr>
          <w:p w14:paraId="68FB12BB" w14:textId="00650FB8" w:rsidR="009E4A49" w:rsidRPr="009E4A49" w:rsidRDefault="009E4A49" w:rsidP="009E4A49">
            <w:pPr>
              <w:rPr>
                <w:b/>
                <w:i/>
                <w:iCs/>
              </w:rPr>
            </w:pPr>
            <w:r w:rsidRPr="006D763B">
              <w:rPr>
                <w:color w:val="000000"/>
              </w:rPr>
              <w:t>Beginnings &amp; International Shoe</w:t>
            </w:r>
          </w:p>
        </w:tc>
        <w:tc>
          <w:tcPr>
            <w:tcW w:w="4014" w:type="dxa"/>
            <w:vAlign w:val="center"/>
          </w:tcPr>
          <w:p w14:paraId="030A8A72" w14:textId="11227E1A" w:rsidR="009E4A49" w:rsidRPr="009E4A49" w:rsidRDefault="009E4A49" w:rsidP="009E4A49">
            <w:pPr>
              <w:rPr>
                <w:color w:val="000000"/>
              </w:rPr>
            </w:pPr>
            <w:r w:rsidRPr="006D763B">
              <w:rPr>
                <w:color w:val="000000"/>
              </w:rPr>
              <w:t xml:space="preserve">CB 62(B.)-66; video lecture on </w:t>
            </w:r>
            <w:r w:rsidRPr="006D763B">
              <w:rPr>
                <w:i/>
                <w:iCs/>
                <w:color w:val="000000"/>
              </w:rPr>
              <w:t>Pennoyer</w:t>
            </w:r>
            <w:r w:rsidRPr="006D763B">
              <w:rPr>
                <w:color w:val="000000"/>
              </w:rPr>
              <w:t>;</w:t>
            </w:r>
            <w:r w:rsidRPr="006D763B">
              <w:rPr>
                <w:i/>
                <w:iCs/>
                <w:color w:val="000000"/>
              </w:rPr>
              <w:t xml:space="preserve"> </w:t>
            </w:r>
            <w:r w:rsidRPr="006D763B">
              <w:rPr>
                <w:color w:val="000000"/>
              </w:rPr>
              <w:t>79 (</w:t>
            </w:r>
            <w:r w:rsidRPr="006D763B">
              <w:rPr>
                <w:i/>
                <w:iCs/>
                <w:color w:val="000000"/>
              </w:rPr>
              <w:t>International Shoe</w:t>
            </w:r>
            <w:r w:rsidRPr="006D763B">
              <w:rPr>
                <w:color w:val="000000"/>
              </w:rPr>
              <w:t>)-99 (stop at 3.)</w:t>
            </w:r>
          </w:p>
        </w:tc>
      </w:tr>
      <w:tr w:rsidR="009E4A49" w:rsidRPr="006D763B" w14:paraId="260A2454" w14:textId="77777777" w:rsidTr="009C64E2">
        <w:tc>
          <w:tcPr>
            <w:tcW w:w="1310" w:type="dxa"/>
            <w:vAlign w:val="center"/>
          </w:tcPr>
          <w:p w14:paraId="0ADC4FF5" w14:textId="5B8FF986" w:rsidR="009E4A49" w:rsidRPr="00F00248" w:rsidRDefault="009E4A49" w:rsidP="009E4A49">
            <w:pPr>
              <w:jc w:val="center"/>
              <w:rPr>
                <w:b/>
              </w:rPr>
            </w:pPr>
            <w:r w:rsidRPr="00F00248">
              <w:rPr>
                <w:color w:val="000000"/>
              </w:rPr>
              <w:t>10/1/2021</w:t>
            </w:r>
          </w:p>
        </w:tc>
        <w:tc>
          <w:tcPr>
            <w:tcW w:w="4026" w:type="dxa"/>
            <w:vAlign w:val="center"/>
          </w:tcPr>
          <w:p w14:paraId="40F42679" w14:textId="734C631D" w:rsidR="009E4A49" w:rsidRPr="00B82F74" w:rsidRDefault="009E4A49" w:rsidP="009E4A49">
            <w:pPr>
              <w:rPr>
                <w:b/>
                <w:highlight w:val="yellow"/>
              </w:rPr>
            </w:pPr>
            <w:r w:rsidRPr="006D763B">
              <w:rPr>
                <w:color w:val="000000"/>
              </w:rPr>
              <w:t>Specific Jurisdiction</w:t>
            </w:r>
          </w:p>
        </w:tc>
        <w:tc>
          <w:tcPr>
            <w:tcW w:w="4014" w:type="dxa"/>
            <w:vAlign w:val="center"/>
          </w:tcPr>
          <w:p w14:paraId="7174B9D5" w14:textId="54834E2A" w:rsidR="009E4A49" w:rsidRPr="00B82F74" w:rsidRDefault="009E4A49" w:rsidP="009E4A49">
            <w:pPr>
              <w:rPr>
                <w:b/>
                <w:highlight w:val="yellow"/>
              </w:rPr>
            </w:pPr>
            <w:r w:rsidRPr="006D763B">
              <w:rPr>
                <w:color w:val="000000"/>
              </w:rPr>
              <w:t xml:space="preserve">CB 99(3.)-111 (stop at </w:t>
            </w:r>
            <w:r w:rsidRPr="006D763B">
              <w:rPr>
                <w:i/>
                <w:iCs/>
                <w:color w:val="000000"/>
              </w:rPr>
              <w:t>Nicastro</w:t>
            </w:r>
            <w:r w:rsidRPr="006D763B">
              <w:rPr>
                <w:color w:val="000000"/>
              </w:rPr>
              <w:t>)</w:t>
            </w:r>
          </w:p>
        </w:tc>
      </w:tr>
      <w:tr w:rsidR="009E4A49" w:rsidRPr="006D763B" w14:paraId="67C3AB24" w14:textId="77777777" w:rsidTr="009C64E2">
        <w:tc>
          <w:tcPr>
            <w:tcW w:w="1310" w:type="dxa"/>
            <w:vAlign w:val="center"/>
          </w:tcPr>
          <w:p w14:paraId="658B3C11" w14:textId="4E6A8113" w:rsidR="009E4A49" w:rsidRPr="00F00248" w:rsidRDefault="009E4A49" w:rsidP="009E4A49">
            <w:pPr>
              <w:jc w:val="center"/>
              <w:rPr>
                <w:b/>
              </w:rPr>
            </w:pPr>
            <w:r w:rsidRPr="00F00248">
              <w:rPr>
                <w:color w:val="000000"/>
              </w:rPr>
              <w:t>10/5/2021</w:t>
            </w:r>
          </w:p>
        </w:tc>
        <w:tc>
          <w:tcPr>
            <w:tcW w:w="4026" w:type="dxa"/>
            <w:vAlign w:val="center"/>
          </w:tcPr>
          <w:p w14:paraId="298C5382" w14:textId="47DAA728" w:rsidR="009E4A49" w:rsidRPr="006D763B" w:rsidRDefault="009E4A49" w:rsidP="009E4A49">
            <w:pPr>
              <w:rPr>
                <w:b/>
              </w:rPr>
            </w:pPr>
            <w:r w:rsidRPr="006D763B">
              <w:rPr>
                <w:color w:val="000000"/>
              </w:rPr>
              <w:t>Specific Jurisdiction (cont.)</w:t>
            </w:r>
          </w:p>
        </w:tc>
        <w:tc>
          <w:tcPr>
            <w:tcW w:w="4014" w:type="dxa"/>
            <w:vAlign w:val="center"/>
          </w:tcPr>
          <w:p w14:paraId="076C7B52" w14:textId="2A4B841F" w:rsidR="009E4A49" w:rsidRPr="006D763B" w:rsidRDefault="009E4A49" w:rsidP="009E4A49">
            <w:pPr>
              <w:rPr>
                <w:b/>
              </w:rPr>
            </w:pPr>
            <w:r w:rsidRPr="006D763B">
              <w:rPr>
                <w:color w:val="000000"/>
              </w:rPr>
              <w:t>CB 111 (</w:t>
            </w:r>
            <w:r w:rsidRPr="006D763B">
              <w:rPr>
                <w:i/>
                <w:iCs/>
                <w:color w:val="000000"/>
              </w:rPr>
              <w:t>Nicastro</w:t>
            </w:r>
            <w:r w:rsidRPr="006D763B">
              <w:rPr>
                <w:color w:val="000000"/>
              </w:rPr>
              <w:t>)-28 (stop at 4.)</w:t>
            </w:r>
          </w:p>
        </w:tc>
      </w:tr>
      <w:tr w:rsidR="009E4A49" w:rsidRPr="006D763B" w14:paraId="5F3B2923" w14:textId="77777777" w:rsidTr="009C64E2">
        <w:tc>
          <w:tcPr>
            <w:tcW w:w="1310" w:type="dxa"/>
            <w:vAlign w:val="center"/>
          </w:tcPr>
          <w:p w14:paraId="3876AFAE" w14:textId="3841A562" w:rsidR="009E4A49" w:rsidRPr="00F00248" w:rsidRDefault="009E4A49" w:rsidP="009E4A49">
            <w:pPr>
              <w:jc w:val="center"/>
              <w:rPr>
                <w:b/>
              </w:rPr>
            </w:pPr>
            <w:r w:rsidRPr="00F00248">
              <w:rPr>
                <w:color w:val="000000"/>
              </w:rPr>
              <w:t>10/7/2021</w:t>
            </w:r>
          </w:p>
        </w:tc>
        <w:tc>
          <w:tcPr>
            <w:tcW w:w="4026" w:type="dxa"/>
            <w:vAlign w:val="center"/>
          </w:tcPr>
          <w:p w14:paraId="3C3E745D" w14:textId="2E1863E4" w:rsidR="009E4A49" w:rsidRPr="006D763B" w:rsidRDefault="009E4A49" w:rsidP="009E4A49">
            <w:pPr>
              <w:rPr>
                <w:b/>
              </w:rPr>
            </w:pPr>
            <w:r w:rsidRPr="006D763B">
              <w:rPr>
                <w:color w:val="000000"/>
              </w:rPr>
              <w:t>General Jurisdiction</w:t>
            </w:r>
          </w:p>
        </w:tc>
        <w:tc>
          <w:tcPr>
            <w:tcW w:w="4014" w:type="dxa"/>
            <w:vAlign w:val="center"/>
          </w:tcPr>
          <w:p w14:paraId="4302D892" w14:textId="78BCF85E" w:rsidR="009E4A49" w:rsidRPr="006D763B" w:rsidRDefault="009E4A49" w:rsidP="009E4A49">
            <w:pPr>
              <w:rPr>
                <w:b/>
              </w:rPr>
            </w:pPr>
            <w:r w:rsidRPr="006D763B">
              <w:rPr>
                <w:color w:val="000000"/>
              </w:rPr>
              <w:t xml:space="preserve">CB 128(4.)-48 (stop at </w:t>
            </w:r>
            <w:r w:rsidRPr="006D763B">
              <w:rPr>
                <w:i/>
                <w:iCs/>
                <w:color w:val="000000"/>
              </w:rPr>
              <w:t>Burnham</w:t>
            </w:r>
            <w:r w:rsidRPr="006D763B">
              <w:rPr>
                <w:color w:val="000000"/>
              </w:rPr>
              <w:t>)</w:t>
            </w:r>
          </w:p>
        </w:tc>
      </w:tr>
      <w:tr w:rsidR="009E4A49" w:rsidRPr="006D763B" w14:paraId="50A9D03A" w14:textId="77777777" w:rsidTr="00A81AFE">
        <w:tc>
          <w:tcPr>
            <w:tcW w:w="1310" w:type="dxa"/>
            <w:vAlign w:val="center"/>
          </w:tcPr>
          <w:p w14:paraId="3816E14B" w14:textId="469F606E" w:rsidR="009E4A49" w:rsidRPr="00F00248" w:rsidRDefault="009E4A49" w:rsidP="009E4A49">
            <w:pPr>
              <w:jc w:val="center"/>
              <w:rPr>
                <w:b/>
              </w:rPr>
            </w:pPr>
            <w:r w:rsidRPr="00F00248">
              <w:rPr>
                <w:color w:val="000000"/>
              </w:rPr>
              <w:t>10/8/2021</w:t>
            </w:r>
          </w:p>
        </w:tc>
        <w:tc>
          <w:tcPr>
            <w:tcW w:w="8040" w:type="dxa"/>
            <w:gridSpan w:val="2"/>
            <w:vAlign w:val="center"/>
          </w:tcPr>
          <w:p w14:paraId="4F998C57" w14:textId="34C29EA2" w:rsidR="009E4A49" w:rsidRPr="006D763B" w:rsidRDefault="009E4A49" w:rsidP="009E4A49">
            <w:pPr>
              <w:jc w:val="center"/>
              <w:rPr>
                <w:b/>
              </w:rPr>
            </w:pPr>
            <w:r>
              <w:rPr>
                <w:b/>
              </w:rPr>
              <w:t>NO CLASS – HOMECOMING</w:t>
            </w:r>
          </w:p>
        </w:tc>
      </w:tr>
      <w:tr w:rsidR="009E4A49" w:rsidRPr="006D763B" w14:paraId="02AE1E47" w14:textId="77777777" w:rsidTr="009C64E2">
        <w:tc>
          <w:tcPr>
            <w:tcW w:w="1310" w:type="dxa"/>
            <w:vAlign w:val="center"/>
          </w:tcPr>
          <w:p w14:paraId="6AECEB6C" w14:textId="0E9BB251" w:rsidR="009E4A49" w:rsidRPr="00F00248" w:rsidRDefault="009E4A49" w:rsidP="009E4A49">
            <w:pPr>
              <w:jc w:val="center"/>
              <w:rPr>
                <w:b/>
              </w:rPr>
            </w:pPr>
            <w:r w:rsidRPr="00F00248">
              <w:rPr>
                <w:color w:val="000000"/>
              </w:rPr>
              <w:t>10/12/2021</w:t>
            </w:r>
          </w:p>
        </w:tc>
        <w:tc>
          <w:tcPr>
            <w:tcW w:w="4026" w:type="dxa"/>
            <w:vAlign w:val="center"/>
          </w:tcPr>
          <w:p w14:paraId="1E107497" w14:textId="127A6486" w:rsidR="009E4A49" w:rsidRPr="006D763B" w:rsidRDefault="009E4A49" w:rsidP="009E4A49">
            <w:pPr>
              <w:rPr>
                <w:b/>
              </w:rPr>
            </w:pPr>
            <w:r w:rsidRPr="006D763B">
              <w:rPr>
                <w:color w:val="000000"/>
              </w:rPr>
              <w:t>General Jurisdiction (cont.)</w:t>
            </w:r>
          </w:p>
        </w:tc>
        <w:tc>
          <w:tcPr>
            <w:tcW w:w="4014" w:type="dxa"/>
            <w:vAlign w:val="center"/>
          </w:tcPr>
          <w:p w14:paraId="78557D20" w14:textId="7C6F1688" w:rsidR="009E4A49" w:rsidRPr="006D763B" w:rsidRDefault="009E4A49" w:rsidP="009E4A49">
            <w:pPr>
              <w:rPr>
                <w:b/>
              </w:rPr>
            </w:pPr>
            <w:r w:rsidRPr="006D763B">
              <w:rPr>
                <w:color w:val="000000"/>
              </w:rPr>
              <w:t> CB 148 (</w:t>
            </w:r>
            <w:r w:rsidRPr="006D763B">
              <w:rPr>
                <w:i/>
                <w:iCs/>
                <w:color w:val="000000"/>
              </w:rPr>
              <w:t>Burnham</w:t>
            </w:r>
            <w:r w:rsidRPr="006D763B">
              <w:rPr>
                <w:color w:val="000000"/>
              </w:rPr>
              <w:t>)-158(C.)</w:t>
            </w:r>
          </w:p>
        </w:tc>
      </w:tr>
      <w:tr w:rsidR="009E4A49" w:rsidRPr="006D763B" w14:paraId="5258F4FF" w14:textId="77777777" w:rsidTr="009C64E2">
        <w:tc>
          <w:tcPr>
            <w:tcW w:w="1310" w:type="dxa"/>
            <w:vAlign w:val="center"/>
          </w:tcPr>
          <w:p w14:paraId="0B3F7A5C" w14:textId="5DBE5746" w:rsidR="009E4A49" w:rsidRPr="00F00248" w:rsidRDefault="009E4A49" w:rsidP="009E4A49">
            <w:pPr>
              <w:jc w:val="center"/>
              <w:rPr>
                <w:b/>
              </w:rPr>
            </w:pPr>
            <w:r w:rsidRPr="00F00248">
              <w:rPr>
                <w:color w:val="000000"/>
              </w:rPr>
              <w:t>10/14/2021</w:t>
            </w:r>
          </w:p>
        </w:tc>
        <w:tc>
          <w:tcPr>
            <w:tcW w:w="4026" w:type="dxa"/>
            <w:vAlign w:val="center"/>
          </w:tcPr>
          <w:p w14:paraId="1D45D771" w14:textId="403979A0" w:rsidR="009E4A49" w:rsidRPr="006D763B" w:rsidRDefault="009E4A49" w:rsidP="009E4A49">
            <w:pPr>
              <w:rPr>
                <w:b/>
              </w:rPr>
            </w:pPr>
            <w:r w:rsidRPr="006D763B">
              <w:rPr>
                <w:color w:val="000000"/>
              </w:rPr>
              <w:t>Consent and Notice</w:t>
            </w:r>
          </w:p>
        </w:tc>
        <w:tc>
          <w:tcPr>
            <w:tcW w:w="4014" w:type="dxa"/>
            <w:vAlign w:val="center"/>
          </w:tcPr>
          <w:p w14:paraId="1B66D07C" w14:textId="77FBD360" w:rsidR="009E4A49" w:rsidRPr="006D763B" w:rsidRDefault="009E4A49" w:rsidP="009E4A49">
            <w:pPr>
              <w:rPr>
                <w:b/>
              </w:rPr>
            </w:pPr>
            <w:r w:rsidRPr="006D763B">
              <w:rPr>
                <w:color w:val="000000"/>
              </w:rPr>
              <w:t>CB 158-77 (stop at E.)</w:t>
            </w:r>
          </w:p>
        </w:tc>
      </w:tr>
      <w:tr w:rsidR="009E4A49" w:rsidRPr="006D763B" w14:paraId="18966312" w14:textId="77777777" w:rsidTr="009C64E2">
        <w:tc>
          <w:tcPr>
            <w:tcW w:w="1310" w:type="dxa"/>
            <w:vAlign w:val="center"/>
          </w:tcPr>
          <w:p w14:paraId="547AAE50" w14:textId="77B81E3B" w:rsidR="009E4A49" w:rsidRPr="00F00248" w:rsidRDefault="009E4A49" w:rsidP="009E4A49">
            <w:pPr>
              <w:jc w:val="center"/>
              <w:rPr>
                <w:b/>
              </w:rPr>
            </w:pPr>
            <w:r w:rsidRPr="00F00248">
              <w:rPr>
                <w:color w:val="000000"/>
              </w:rPr>
              <w:lastRenderedPageBreak/>
              <w:t>10/15/2021</w:t>
            </w:r>
          </w:p>
        </w:tc>
        <w:tc>
          <w:tcPr>
            <w:tcW w:w="4026" w:type="dxa"/>
            <w:vAlign w:val="center"/>
          </w:tcPr>
          <w:p w14:paraId="017E2196" w14:textId="73C252DE" w:rsidR="009E4A49" w:rsidRPr="006D763B" w:rsidRDefault="009E4A49" w:rsidP="009E4A49">
            <w:pPr>
              <w:rPr>
                <w:b/>
              </w:rPr>
            </w:pPr>
            <w:r w:rsidRPr="009B7BA4">
              <w:rPr>
                <w:b/>
                <w:i/>
                <w:iCs/>
              </w:rPr>
              <w:t xml:space="preserve">Review Exercise </w:t>
            </w:r>
            <w:r>
              <w:rPr>
                <w:b/>
                <w:i/>
                <w:iCs/>
              </w:rPr>
              <w:t>3</w:t>
            </w:r>
          </w:p>
        </w:tc>
        <w:tc>
          <w:tcPr>
            <w:tcW w:w="4014" w:type="dxa"/>
            <w:vAlign w:val="center"/>
          </w:tcPr>
          <w:p w14:paraId="5EDB27E5" w14:textId="6EF85EAA" w:rsidR="009E4A49" w:rsidRPr="006D763B" w:rsidRDefault="009E4A49" w:rsidP="009E4A49">
            <w:pPr>
              <w:rPr>
                <w:b/>
              </w:rPr>
            </w:pPr>
            <w:r w:rsidRPr="009B7BA4">
              <w:rPr>
                <w:color w:val="000000"/>
              </w:rPr>
              <w:t>Materials posted on Canvas</w:t>
            </w:r>
          </w:p>
        </w:tc>
      </w:tr>
      <w:tr w:rsidR="009E4A49" w:rsidRPr="006D763B" w14:paraId="262C6485" w14:textId="77777777" w:rsidTr="009C64E2">
        <w:tc>
          <w:tcPr>
            <w:tcW w:w="1310" w:type="dxa"/>
            <w:vAlign w:val="center"/>
          </w:tcPr>
          <w:p w14:paraId="2E9C1489" w14:textId="7C1C1158" w:rsidR="009E4A49" w:rsidRPr="00F00248" w:rsidRDefault="009E4A49" w:rsidP="009E4A49">
            <w:pPr>
              <w:jc w:val="center"/>
              <w:rPr>
                <w:b/>
              </w:rPr>
            </w:pPr>
            <w:r w:rsidRPr="00F00248">
              <w:rPr>
                <w:color w:val="000000"/>
              </w:rPr>
              <w:t>10/19/2021</w:t>
            </w:r>
          </w:p>
        </w:tc>
        <w:tc>
          <w:tcPr>
            <w:tcW w:w="4026" w:type="dxa"/>
            <w:vAlign w:val="center"/>
          </w:tcPr>
          <w:p w14:paraId="34CC8B76" w14:textId="2753FB87" w:rsidR="009E4A49" w:rsidRPr="006D763B" w:rsidRDefault="009E4A49" w:rsidP="009E4A49">
            <w:pPr>
              <w:rPr>
                <w:b/>
              </w:rPr>
            </w:pPr>
            <w:r w:rsidRPr="006D763B">
              <w:rPr>
                <w:color w:val="000000"/>
              </w:rPr>
              <w:t>Self-Imposed Restraints on Jurisdictional Power</w:t>
            </w:r>
          </w:p>
        </w:tc>
        <w:tc>
          <w:tcPr>
            <w:tcW w:w="4014" w:type="dxa"/>
            <w:vAlign w:val="center"/>
          </w:tcPr>
          <w:p w14:paraId="260EF07B" w14:textId="5BE53C63" w:rsidR="009E4A49" w:rsidRPr="006D763B" w:rsidRDefault="009E4A49" w:rsidP="009E4A49">
            <w:pPr>
              <w:rPr>
                <w:b/>
              </w:rPr>
            </w:pPr>
            <w:r w:rsidRPr="006D763B">
              <w:rPr>
                <w:color w:val="000000"/>
              </w:rPr>
              <w:t>CB 177(E.)-99 (stop at Assessment Questions)</w:t>
            </w:r>
          </w:p>
        </w:tc>
      </w:tr>
      <w:tr w:rsidR="009E4A49" w:rsidRPr="006D763B" w14:paraId="6648410A" w14:textId="77777777" w:rsidTr="009C64E2">
        <w:tc>
          <w:tcPr>
            <w:tcW w:w="1310" w:type="dxa"/>
            <w:vAlign w:val="center"/>
          </w:tcPr>
          <w:p w14:paraId="6F450AF9" w14:textId="2DB250BC" w:rsidR="009E4A49" w:rsidRPr="00F00248" w:rsidRDefault="009E4A49" w:rsidP="009E4A49">
            <w:pPr>
              <w:jc w:val="center"/>
              <w:rPr>
                <w:b/>
              </w:rPr>
            </w:pPr>
            <w:r w:rsidRPr="00F00248">
              <w:rPr>
                <w:color w:val="000000"/>
              </w:rPr>
              <w:t>10/21/2021</w:t>
            </w:r>
          </w:p>
        </w:tc>
        <w:tc>
          <w:tcPr>
            <w:tcW w:w="4026" w:type="dxa"/>
            <w:vAlign w:val="center"/>
          </w:tcPr>
          <w:p w14:paraId="46C2F0C9" w14:textId="044A93B6" w:rsidR="009E4A49" w:rsidRPr="006D763B" w:rsidRDefault="009E4A49" w:rsidP="009E4A49">
            <w:pPr>
              <w:rPr>
                <w:b/>
              </w:rPr>
            </w:pPr>
            <w:r w:rsidRPr="006D763B">
              <w:rPr>
                <w:color w:val="000000"/>
              </w:rPr>
              <w:t>Federal Question Jurisdiction; Diversity Jurisdiction</w:t>
            </w:r>
          </w:p>
        </w:tc>
        <w:tc>
          <w:tcPr>
            <w:tcW w:w="4014" w:type="dxa"/>
            <w:vAlign w:val="center"/>
          </w:tcPr>
          <w:p w14:paraId="3F9C3273" w14:textId="3C115641" w:rsidR="009E4A49" w:rsidRPr="006D763B" w:rsidRDefault="009E4A49" w:rsidP="009E4A49">
            <w:pPr>
              <w:rPr>
                <w:b/>
              </w:rPr>
            </w:pPr>
            <w:r w:rsidRPr="006D763B">
              <w:rPr>
                <w:color w:val="000000"/>
              </w:rPr>
              <w:t xml:space="preserve">CB 205-225 (stop at </w:t>
            </w:r>
            <w:r w:rsidRPr="006D763B">
              <w:rPr>
                <w:i/>
                <w:iCs/>
                <w:color w:val="000000"/>
              </w:rPr>
              <w:t>Hertz</w:t>
            </w:r>
            <w:r w:rsidRPr="006D763B">
              <w:rPr>
                <w:color w:val="000000"/>
              </w:rPr>
              <w:t>)</w:t>
            </w:r>
          </w:p>
        </w:tc>
      </w:tr>
      <w:tr w:rsidR="009E4A49" w:rsidRPr="006D763B" w14:paraId="38A8FCE8" w14:textId="77777777" w:rsidTr="009C64E2">
        <w:tc>
          <w:tcPr>
            <w:tcW w:w="1310" w:type="dxa"/>
            <w:vAlign w:val="center"/>
          </w:tcPr>
          <w:p w14:paraId="4398CCB3" w14:textId="4675284F" w:rsidR="009E4A49" w:rsidRPr="00F00248" w:rsidRDefault="009E4A49" w:rsidP="009E4A49">
            <w:pPr>
              <w:jc w:val="center"/>
              <w:rPr>
                <w:b/>
              </w:rPr>
            </w:pPr>
            <w:r w:rsidRPr="00F00248">
              <w:rPr>
                <w:color w:val="000000"/>
              </w:rPr>
              <w:t>10/22/2021</w:t>
            </w:r>
          </w:p>
        </w:tc>
        <w:tc>
          <w:tcPr>
            <w:tcW w:w="4026" w:type="dxa"/>
            <w:vAlign w:val="center"/>
          </w:tcPr>
          <w:p w14:paraId="57F1D980" w14:textId="0026CABE" w:rsidR="009E4A49" w:rsidRPr="006D763B" w:rsidRDefault="009E4A49" w:rsidP="009E4A49">
            <w:pPr>
              <w:rPr>
                <w:b/>
              </w:rPr>
            </w:pPr>
            <w:r w:rsidRPr="006D763B">
              <w:rPr>
                <w:color w:val="000000"/>
              </w:rPr>
              <w:t>Diversity Jurisdiction (cont.); Supplemental Jurisdiction; Removal</w:t>
            </w:r>
          </w:p>
        </w:tc>
        <w:tc>
          <w:tcPr>
            <w:tcW w:w="4014" w:type="dxa"/>
            <w:vAlign w:val="center"/>
          </w:tcPr>
          <w:p w14:paraId="7431E19B" w14:textId="6B3C874E" w:rsidR="009E4A49" w:rsidRPr="006D763B" w:rsidRDefault="009E4A49" w:rsidP="009E4A49">
            <w:pPr>
              <w:rPr>
                <w:b/>
              </w:rPr>
            </w:pPr>
            <w:r w:rsidRPr="006D763B">
              <w:rPr>
                <w:color w:val="000000"/>
              </w:rPr>
              <w:t>CB 225-49 (stop at Assessment Questions)</w:t>
            </w:r>
          </w:p>
        </w:tc>
      </w:tr>
      <w:tr w:rsidR="00FF635F" w:rsidRPr="006D763B" w14:paraId="782B4AC4" w14:textId="77777777" w:rsidTr="009C64E2">
        <w:tc>
          <w:tcPr>
            <w:tcW w:w="1310" w:type="dxa"/>
            <w:vAlign w:val="center"/>
          </w:tcPr>
          <w:p w14:paraId="3844F86B" w14:textId="4564BBD0" w:rsidR="00FF635F" w:rsidRPr="00F00248" w:rsidRDefault="00FF635F" w:rsidP="00FF635F">
            <w:pPr>
              <w:jc w:val="center"/>
              <w:rPr>
                <w:b/>
              </w:rPr>
            </w:pPr>
            <w:r w:rsidRPr="00F00248">
              <w:rPr>
                <w:color w:val="000000"/>
              </w:rPr>
              <w:t>10/26/2021</w:t>
            </w:r>
          </w:p>
        </w:tc>
        <w:tc>
          <w:tcPr>
            <w:tcW w:w="4026" w:type="dxa"/>
            <w:vAlign w:val="center"/>
          </w:tcPr>
          <w:p w14:paraId="48FAF5EA" w14:textId="10D7DCBF" w:rsidR="00FF635F" w:rsidRPr="006D763B" w:rsidRDefault="00FF635F" w:rsidP="00FF635F">
            <w:pPr>
              <w:rPr>
                <w:b/>
              </w:rPr>
            </w:pPr>
            <w:r w:rsidRPr="009B7BA4">
              <w:rPr>
                <w:b/>
                <w:i/>
                <w:iCs/>
              </w:rPr>
              <w:t xml:space="preserve">Review Exercise </w:t>
            </w:r>
            <w:r>
              <w:rPr>
                <w:b/>
                <w:i/>
                <w:iCs/>
              </w:rPr>
              <w:t>4</w:t>
            </w:r>
          </w:p>
        </w:tc>
        <w:tc>
          <w:tcPr>
            <w:tcW w:w="4014" w:type="dxa"/>
            <w:vAlign w:val="center"/>
          </w:tcPr>
          <w:p w14:paraId="5EB8F210" w14:textId="02210315" w:rsidR="00FF635F" w:rsidRPr="006D763B" w:rsidRDefault="00FF635F" w:rsidP="00FF635F">
            <w:pPr>
              <w:rPr>
                <w:b/>
              </w:rPr>
            </w:pPr>
            <w:r w:rsidRPr="009B7BA4">
              <w:rPr>
                <w:color w:val="000000"/>
              </w:rPr>
              <w:t>Materials posted on Canvas</w:t>
            </w:r>
          </w:p>
        </w:tc>
      </w:tr>
      <w:tr w:rsidR="00FF635F" w:rsidRPr="006D763B" w14:paraId="32E5B11E" w14:textId="77777777" w:rsidTr="009C64E2">
        <w:tc>
          <w:tcPr>
            <w:tcW w:w="1310" w:type="dxa"/>
            <w:vAlign w:val="center"/>
          </w:tcPr>
          <w:p w14:paraId="3B675A22" w14:textId="63D27002" w:rsidR="00FF635F" w:rsidRPr="00F00248" w:rsidRDefault="00FF635F" w:rsidP="00FF635F">
            <w:pPr>
              <w:jc w:val="center"/>
              <w:rPr>
                <w:b/>
              </w:rPr>
            </w:pPr>
            <w:r w:rsidRPr="00F00248">
              <w:rPr>
                <w:color w:val="000000"/>
              </w:rPr>
              <w:t>10/28/2021</w:t>
            </w:r>
          </w:p>
        </w:tc>
        <w:tc>
          <w:tcPr>
            <w:tcW w:w="4026" w:type="dxa"/>
            <w:vAlign w:val="center"/>
          </w:tcPr>
          <w:p w14:paraId="06F9AD43" w14:textId="77A618DB" w:rsidR="00FF635F" w:rsidRPr="006D763B" w:rsidRDefault="00FF635F" w:rsidP="00FF635F">
            <w:pPr>
              <w:rPr>
                <w:b/>
              </w:rPr>
            </w:pPr>
            <w:r w:rsidRPr="006D763B">
              <w:rPr>
                <w:i/>
                <w:iCs/>
                <w:color w:val="000000"/>
              </w:rPr>
              <w:t>Erie</w:t>
            </w:r>
          </w:p>
        </w:tc>
        <w:tc>
          <w:tcPr>
            <w:tcW w:w="4014" w:type="dxa"/>
            <w:vAlign w:val="center"/>
          </w:tcPr>
          <w:p w14:paraId="33788DD3" w14:textId="3A148770" w:rsidR="00FF635F" w:rsidRPr="006D763B" w:rsidRDefault="00FF635F" w:rsidP="00FF635F">
            <w:pPr>
              <w:rPr>
                <w:b/>
              </w:rPr>
            </w:pPr>
            <w:r w:rsidRPr="006D763B">
              <w:rPr>
                <w:color w:val="000000"/>
              </w:rPr>
              <w:t>CB 255-71</w:t>
            </w:r>
          </w:p>
        </w:tc>
      </w:tr>
      <w:tr w:rsidR="00FF635F" w:rsidRPr="006D763B" w14:paraId="5E3F3E20" w14:textId="77777777" w:rsidTr="009C64E2">
        <w:tc>
          <w:tcPr>
            <w:tcW w:w="1310" w:type="dxa"/>
            <w:vAlign w:val="center"/>
          </w:tcPr>
          <w:p w14:paraId="35DFB3B9" w14:textId="32378AAA" w:rsidR="00FF635F" w:rsidRPr="00F00248" w:rsidRDefault="00FF635F" w:rsidP="00FF635F">
            <w:pPr>
              <w:jc w:val="center"/>
              <w:rPr>
                <w:b/>
              </w:rPr>
            </w:pPr>
            <w:r w:rsidRPr="00F00248">
              <w:rPr>
                <w:color w:val="000000"/>
              </w:rPr>
              <w:t>10/29/2021</w:t>
            </w:r>
          </w:p>
        </w:tc>
        <w:tc>
          <w:tcPr>
            <w:tcW w:w="4026" w:type="dxa"/>
            <w:vAlign w:val="center"/>
          </w:tcPr>
          <w:p w14:paraId="61FE801E" w14:textId="409CB385" w:rsidR="00FF635F" w:rsidRPr="006D763B" w:rsidRDefault="00FF635F" w:rsidP="00FF635F">
            <w:pPr>
              <w:rPr>
                <w:b/>
              </w:rPr>
            </w:pPr>
            <w:r w:rsidRPr="006D763B">
              <w:rPr>
                <w:i/>
                <w:iCs/>
                <w:color w:val="000000"/>
              </w:rPr>
              <w:t>Erie</w:t>
            </w:r>
            <w:r w:rsidRPr="006D763B">
              <w:rPr>
                <w:color w:val="000000"/>
              </w:rPr>
              <w:t xml:space="preserve"> (cont.)</w:t>
            </w:r>
          </w:p>
        </w:tc>
        <w:tc>
          <w:tcPr>
            <w:tcW w:w="4014" w:type="dxa"/>
            <w:vAlign w:val="center"/>
          </w:tcPr>
          <w:p w14:paraId="7B85FCC6" w14:textId="569FDB5E" w:rsidR="00FF635F" w:rsidRPr="006D763B" w:rsidRDefault="00FF635F" w:rsidP="00FF635F">
            <w:pPr>
              <w:rPr>
                <w:b/>
              </w:rPr>
            </w:pPr>
            <w:r w:rsidRPr="006D763B">
              <w:rPr>
                <w:color w:val="000000"/>
              </w:rPr>
              <w:t>CB 271-85 (stop at Assessment Questions)</w:t>
            </w:r>
          </w:p>
        </w:tc>
      </w:tr>
      <w:tr w:rsidR="00FF635F" w:rsidRPr="006D763B" w14:paraId="48DE0CB5" w14:textId="77777777" w:rsidTr="009C64E2">
        <w:tc>
          <w:tcPr>
            <w:tcW w:w="1310" w:type="dxa"/>
            <w:vAlign w:val="center"/>
          </w:tcPr>
          <w:p w14:paraId="5C566E2E" w14:textId="0AF9761D" w:rsidR="00FF635F" w:rsidRPr="00F00248" w:rsidRDefault="00FF635F" w:rsidP="00FF635F">
            <w:pPr>
              <w:jc w:val="center"/>
              <w:rPr>
                <w:b/>
              </w:rPr>
            </w:pPr>
            <w:r w:rsidRPr="00F00248">
              <w:rPr>
                <w:color w:val="000000"/>
              </w:rPr>
              <w:t>11/2/2021</w:t>
            </w:r>
          </w:p>
        </w:tc>
        <w:tc>
          <w:tcPr>
            <w:tcW w:w="4026" w:type="dxa"/>
            <w:vAlign w:val="center"/>
          </w:tcPr>
          <w:p w14:paraId="7ACDBB5D" w14:textId="4DAF8E1F" w:rsidR="00FF635F" w:rsidRPr="006D763B" w:rsidRDefault="00FF635F" w:rsidP="00FF635F">
            <w:pPr>
              <w:rPr>
                <w:b/>
              </w:rPr>
            </w:pPr>
            <w:r w:rsidRPr="006D763B">
              <w:rPr>
                <w:color w:val="000000"/>
              </w:rPr>
              <w:t>Claim Preclusion</w:t>
            </w:r>
          </w:p>
        </w:tc>
        <w:tc>
          <w:tcPr>
            <w:tcW w:w="4014" w:type="dxa"/>
            <w:vAlign w:val="center"/>
          </w:tcPr>
          <w:p w14:paraId="4199EB20" w14:textId="62EC2775" w:rsidR="00FF635F" w:rsidRPr="006D763B" w:rsidRDefault="00FF635F" w:rsidP="00FF635F">
            <w:pPr>
              <w:rPr>
                <w:b/>
              </w:rPr>
            </w:pPr>
            <w:r w:rsidRPr="006D763B">
              <w:rPr>
                <w:color w:val="000000"/>
              </w:rPr>
              <w:t>CB 704-35 (stop at B.)</w:t>
            </w:r>
          </w:p>
        </w:tc>
      </w:tr>
      <w:tr w:rsidR="00FF635F" w:rsidRPr="006D763B" w14:paraId="695C321D" w14:textId="77777777" w:rsidTr="009C64E2">
        <w:tc>
          <w:tcPr>
            <w:tcW w:w="1310" w:type="dxa"/>
            <w:vAlign w:val="center"/>
          </w:tcPr>
          <w:p w14:paraId="3CDE5F97" w14:textId="4CD41D52" w:rsidR="00FF635F" w:rsidRPr="00F00248" w:rsidRDefault="00FF635F" w:rsidP="00FF635F">
            <w:pPr>
              <w:jc w:val="center"/>
              <w:rPr>
                <w:b/>
              </w:rPr>
            </w:pPr>
            <w:r w:rsidRPr="00F00248">
              <w:rPr>
                <w:color w:val="000000"/>
              </w:rPr>
              <w:t>11/4/2021</w:t>
            </w:r>
          </w:p>
        </w:tc>
        <w:tc>
          <w:tcPr>
            <w:tcW w:w="4026" w:type="dxa"/>
            <w:vAlign w:val="center"/>
          </w:tcPr>
          <w:p w14:paraId="3A05FAA0" w14:textId="18B2986F" w:rsidR="00FF635F" w:rsidRPr="006D763B" w:rsidRDefault="00FF635F" w:rsidP="00FF635F">
            <w:pPr>
              <w:rPr>
                <w:b/>
              </w:rPr>
            </w:pPr>
            <w:r w:rsidRPr="006D763B">
              <w:rPr>
                <w:color w:val="000000"/>
              </w:rPr>
              <w:t>Issue Preclusion</w:t>
            </w:r>
          </w:p>
        </w:tc>
        <w:tc>
          <w:tcPr>
            <w:tcW w:w="4014" w:type="dxa"/>
            <w:vAlign w:val="center"/>
          </w:tcPr>
          <w:p w14:paraId="126C8CA4" w14:textId="168EA781" w:rsidR="00FF635F" w:rsidRPr="006D763B" w:rsidRDefault="00FF635F" w:rsidP="00FF635F">
            <w:pPr>
              <w:rPr>
                <w:b/>
              </w:rPr>
            </w:pPr>
            <w:r w:rsidRPr="006D763B">
              <w:rPr>
                <w:color w:val="000000"/>
              </w:rPr>
              <w:t>CB 735(B.)-55 (stop at C.)</w:t>
            </w:r>
          </w:p>
        </w:tc>
      </w:tr>
      <w:tr w:rsidR="00FF635F" w:rsidRPr="006D763B" w14:paraId="219F251A" w14:textId="77777777" w:rsidTr="009C64E2">
        <w:tc>
          <w:tcPr>
            <w:tcW w:w="1310" w:type="dxa"/>
            <w:vAlign w:val="center"/>
          </w:tcPr>
          <w:p w14:paraId="23B0A84C" w14:textId="3E440476" w:rsidR="00FF635F" w:rsidRPr="00F00248" w:rsidRDefault="00FF635F" w:rsidP="00FF635F">
            <w:pPr>
              <w:jc w:val="center"/>
              <w:rPr>
                <w:b/>
              </w:rPr>
            </w:pPr>
            <w:r w:rsidRPr="00F00248">
              <w:rPr>
                <w:color w:val="000000"/>
              </w:rPr>
              <w:t>11/5/2021</w:t>
            </w:r>
          </w:p>
        </w:tc>
        <w:tc>
          <w:tcPr>
            <w:tcW w:w="4026" w:type="dxa"/>
            <w:vAlign w:val="center"/>
          </w:tcPr>
          <w:p w14:paraId="4B353929" w14:textId="57BD1C54" w:rsidR="00FF635F" w:rsidRPr="006D763B" w:rsidRDefault="00FF635F" w:rsidP="00FF635F">
            <w:pPr>
              <w:rPr>
                <w:b/>
              </w:rPr>
            </w:pPr>
            <w:r w:rsidRPr="006D763B">
              <w:rPr>
                <w:color w:val="000000"/>
              </w:rPr>
              <w:t>Boundaries of Preclusion &amp; Repose</w:t>
            </w:r>
          </w:p>
        </w:tc>
        <w:tc>
          <w:tcPr>
            <w:tcW w:w="4014" w:type="dxa"/>
            <w:vAlign w:val="center"/>
          </w:tcPr>
          <w:p w14:paraId="53DEB3A8" w14:textId="1F641DA1" w:rsidR="00FF635F" w:rsidRPr="006D763B" w:rsidRDefault="00FF635F" w:rsidP="00FF635F">
            <w:pPr>
              <w:rPr>
                <w:b/>
              </w:rPr>
            </w:pPr>
            <w:r w:rsidRPr="006D763B">
              <w:rPr>
                <w:color w:val="000000"/>
              </w:rPr>
              <w:t>CB 755(C.)-70 (stop at Assessment Questions)</w:t>
            </w:r>
          </w:p>
        </w:tc>
      </w:tr>
      <w:tr w:rsidR="009E4A49" w:rsidRPr="006D763B" w14:paraId="43605F3B" w14:textId="77777777" w:rsidTr="009C64E2">
        <w:tc>
          <w:tcPr>
            <w:tcW w:w="1310" w:type="dxa"/>
            <w:vAlign w:val="center"/>
          </w:tcPr>
          <w:p w14:paraId="2BEB0704" w14:textId="1365ED6B" w:rsidR="009E4A49" w:rsidRPr="00F00248" w:rsidRDefault="009E4A49" w:rsidP="009E4A49">
            <w:pPr>
              <w:jc w:val="center"/>
              <w:rPr>
                <w:b/>
              </w:rPr>
            </w:pPr>
            <w:r w:rsidRPr="00F00248">
              <w:rPr>
                <w:color w:val="000000"/>
              </w:rPr>
              <w:t>11/9/2021</w:t>
            </w:r>
          </w:p>
        </w:tc>
        <w:tc>
          <w:tcPr>
            <w:tcW w:w="4026" w:type="dxa"/>
            <w:vAlign w:val="center"/>
          </w:tcPr>
          <w:p w14:paraId="7278FF57" w14:textId="0EA0C6BA" w:rsidR="009E4A49" w:rsidRPr="006D763B" w:rsidRDefault="009E4A49" w:rsidP="009E4A49">
            <w:pPr>
              <w:rPr>
                <w:b/>
              </w:rPr>
            </w:pPr>
            <w:r w:rsidRPr="006D763B">
              <w:rPr>
                <w:color w:val="000000"/>
              </w:rPr>
              <w:t>Joinder</w:t>
            </w:r>
          </w:p>
        </w:tc>
        <w:tc>
          <w:tcPr>
            <w:tcW w:w="4014" w:type="dxa"/>
            <w:vAlign w:val="center"/>
          </w:tcPr>
          <w:p w14:paraId="26E8931C" w14:textId="48F48C36" w:rsidR="009E4A49" w:rsidRPr="006D763B" w:rsidRDefault="009E4A49" w:rsidP="009E4A49">
            <w:pPr>
              <w:rPr>
                <w:b/>
              </w:rPr>
            </w:pPr>
            <w:r w:rsidRPr="006D763B">
              <w:rPr>
                <w:color w:val="000000"/>
              </w:rPr>
              <w:t>CB 777-94 (stop at 2.)</w:t>
            </w:r>
          </w:p>
        </w:tc>
      </w:tr>
      <w:tr w:rsidR="009E4A49" w:rsidRPr="006D763B" w14:paraId="38AD35F4" w14:textId="77777777" w:rsidTr="00496958">
        <w:tc>
          <w:tcPr>
            <w:tcW w:w="1310" w:type="dxa"/>
            <w:vAlign w:val="center"/>
          </w:tcPr>
          <w:p w14:paraId="445A4FBB" w14:textId="098BE550" w:rsidR="009E4A49" w:rsidRPr="00F00248" w:rsidRDefault="009E4A49" w:rsidP="009E4A49">
            <w:pPr>
              <w:jc w:val="center"/>
              <w:rPr>
                <w:b/>
              </w:rPr>
            </w:pPr>
            <w:r w:rsidRPr="00F00248">
              <w:rPr>
                <w:color w:val="000000"/>
              </w:rPr>
              <w:t>11/11/2021</w:t>
            </w:r>
          </w:p>
        </w:tc>
        <w:tc>
          <w:tcPr>
            <w:tcW w:w="8040" w:type="dxa"/>
            <w:gridSpan w:val="2"/>
            <w:vAlign w:val="center"/>
          </w:tcPr>
          <w:p w14:paraId="54D98AC3" w14:textId="0D349460" w:rsidR="009E4A49" w:rsidRPr="003E24E3" w:rsidRDefault="009E4A49" w:rsidP="009E4A49">
            <w:pPr>
              <w:jc w:val="center"/>
              <w:rPr>
                <w:b/>
                <w:bCs/>
              </w:rPr>
            </w:pPr>
            <w:r w:rsidRPr="003E24E3">
              <w:rPr>
                <w:b/>
                <w:bCs/>
                <w:color w:val="000000"/>
              </w:rPr>
              <w:t>NO CLASS – VETERAN’S DAY</w:t>
            </w:r>
          </w:p>
        </w:tc>
      </w:tr>
      <w:tr w:rsidR="009E4A49" w:rsidRPr="006D763B" w14:paraId="2471AD60" w14:textId="77777777" w:rsidTr="009C64E2">
        <w:tc>
          <w:tcPr>
            <w:tcW w:w="1310" w:type="dxa"/>
            <w:vAlign w:val="center"/>
          </w:tcPr>
          <w:p w14:paraId="435CA007" w14:textId="4115664D" w:rsidR="009E4A49" w:rsidRPr="00F00248" w:rsidRDefault="009E4A49" w:rsidP="009E4A49">
            <w:pPr>
              <w:jc w:val="center"/>
              <w:rPr>
                <w:b/>
              </w:rPr>
            </w:pPr>
            <w:r w:rsidRPr="00F00248">
              <w:rPr>
                <w:color w:val="000000"/>
              </w:rPr>
              <w:t>11/12/2021</w:t>
            </w:r>
          </w:p>
        </w:tc>
        <w:tc>
          <w:tcPr>
            <w:tcW w:w="4026" w:type="dxa"/>
            <w:vAlign w:val="center"/>
          </w:tcPr>
          <w:p w14:paraId="5373F380" w14:textId="05FA93D1" w:rsidR="009E4A49" w:rsidRPr="006D763B" w:rsidRDefault="009E4A49" w:rsidP="009E4A49">
            <w:pPr>
              <w:rPr>
                <w:b/>
              </w:rPr>
            </w:pPr>
            <w:r w:rsidRPr="006D763B">
              <w:rPr>
                <w:color w:val="000000"/>
              </w:rPr>
              <w:t>Joinder (cont.)</w:t>
            </w:r>
          </w:p>
        </w:tc>
        <w:tc>
          <w:tcPr>
            <w:tcW w:w="4014" w:type="dxa"/>
            <w:vAlign w:val="center"/>
          </w:tcPr>
          <w:p w14:paraId="22514FDE" w14:textId="79057ADC" w:rsidR="009E4A49" w:rsidRPr="006D763B" w:rsidRDefault="009E4A49" w:rsidP="009E4A49">
            <w:pPr>
              <w:rPr>
                <w:b/>
              </w:rPr>
            </w:pPr>
            <w:r w:rsidRPr="006D763B">
              <w:rPr>
                <w:color w:val="000000"/>
              </w:rPr>
              <w:t>CB 794(2.)-812 (stop at C.)</w:t>
            </w:r>
          </w:p>
        </w:tc>
      </w:tr>
      <w:tr w:rsidR="009E4A49" w:rsidRPr="006D763B" w14:paraId="3DC4ADCF" w14:textId="77777777" w:rsidTr="009C64E2">
        <w:tc>
          <w:tcPr>
            <w:tcW w:w="1310" w:type="dxa"/>
            <w:vAlign w:val="center"/>
          </w:tcPr>
          <w:p w14:paraId="7AF0315A" w14:textId="1389F694" w:rsidR="009E4A49" w:rsidRPr="00F00248" w:rsidRDefault="009E4A49" w:rsidP="009E4A49">
            <w:pPr>
              <w:jc w:val="center"/>
              <w:rPr>
                <w:b/>
              </w:rPr>
            </w:pPr>
            <w:r w:rsidRPr="00F00248">
              <w:rPr>
                <w:color w:val="000000"/>
              </w:rPr>
              <w:t>11/16/2021</w:t>
            </w:r>
          </w:p>
        </w:tc>
        <w:tc>
          <w:tcPr>
            <w:tcW w:w="4026" w:type="dxa"/>
            <w:vAlign w:val="center"/>
          </w:tcPr>
          <w:p w14:paraId="6BA24374" w14:textId="776274BB" w:rsidR="009E4A49" w:rsidRPr="006D763B" w:rsidRDefault="009E4A49" w:rsidP="009E4A49">
            <w:pPr>
              <w:rPr>
                <w:b/>
              </w:rPr>
            </w:pPr>
            <w:r w:rsidRPr="006D763B">
              <w:rPr>
                <w:color w:val="000000"/>
              </w:rPr>
              <w:t>Intervention &amp; Interpleader</w:t>
            </w:r>
          </w:p>
        </w:tc>
        <w:tc>
          <w:tcPr>
            <w:tcW w:w="4014" w:type="dxa"/>
            <w:vAlign w:val="center"/>
          </w:tcPr>
          <w:p w14:paraId="4B02996C" w14:textId="17252EEF" w:rsidR="009E4A49" w:rsidRPr="006D763B" w:rsidRDefault="009E4A49" w:rsidP="009E4A49">
            <w:pPr>
              <w:rPr>
                <w:b/>
              </w:rPr>
            </w:pPr>
            <w:r w:rsidRPr="006D763B">
              <w:rPr>
                <w:color w:val="000000"/>
              </w:rPr>
              <w:t>CB 812(C.)-28</w:t>
            </w:r>
          </w:p>
        </w:tc>
      </w:tr>
      <w:tr w:rsidR="009E4A49" w:rsidRPr="006D763B" w14:paraId="3F34DBD1" w14:textId="77777777" w:rsidTr="009C64E2">
        <w:tc>
          <w:tcPr>
            <w:tcW w:w="1310" w:type="dxa"/>
            <w:vAlign w:val="center"/>
          </w:tcPr>
          <w:p w14:paraId="2D43ACB3" w14:textId="63E95339" w:rsidR="009E4A49" w:rsidRPr="00F00248" w:rsidRDefault="009E4A49" w:rsidP="009E4A49">
            <w:pPr>
              <w:jc w:val="center"/>
              <w:rPr>
                <w:b/>
              </w:rPr>
            </w:pPr>
            <w:r w:rsidRPr="00F00248">
              <w:rPr>
                <w:color w:val="000000"/>
              </w:rPr>
              <w:t>11/18/2021</w:t>
            </w:r>
          </w:p>
        </w:tc>
        <w:tc>
          <w:tcPr>
            <w:tcW w:w="4026" w:type="dxa"/>
            <w:vAlign w:val="center"/>
          </w:tcPr>
          <w:p w14:paraId="184522F3" w14:textId="6CC0AC6E" w:rsidR="009E4A49" w:rsidRPr="006D763B" w:rsidRDefault="009E4A49" w:rsidP="009E4A49">
            <w:pPr>
              <w:rPr>
                <w:b/>
              </w:rPr>
            </w:pPr>
            <w:r w:rsidRPr="009B7BA4">
              <w:rPr>
                <w:b/>
                <w:i/>
                <w:iCs/>
              </w:rPr>
              <w:t xml:space="preserve">Review Exercise </w:t>
            </w:r>
            <w:r>
              <w:rPr>
                <w:b/>
                <w:i/>
                <w:iCs/>
              </w:rPr>
              <w:t>5</w:t>
            </w:r>
          </w:p>
        </w:tc>
        <w:tc>
          <w:tcPr>
            <w:tcW w:w="4014" w:type="dxa"/>
            <w:vAlign w:val="center"/>
          </w:tcPr>
          <w:p w14:paraId="2F5A888A" w14:textId="4B39D53E" w:rsidR="009E4A49" w:rsidRPr="006D763B" w:rsidRDefault="009E4A49" w:rsidP="009E4A49">
            <w:pPr>
              <w:rPr>
                <w:b/>
              </w:rPr>
            </w:pPr>
            <w:r w:rsidRPr="009B7BA4">
              <w:rPr>
                <w:color w:val="000000"/>
              </w:rPr>
              <w:t>Materials posted on Canvas</w:t>
            </w:r>
          </w:p>
        </w:tc>
      </w:tr>
      <w:tr w:rsidR="009E4A49" w:rsidRPr="006D763B" w14:paraId="39E9D34D" w14:textId="77777777" w:rsidTr="009C64E2">
        <w:tc>
          <w:tcPr>
            <w:tcW w:w="1310" w:type="dxa"/>
            <w:vAlign w:val="center"/>
          </w:tcPr>
          <w:p w14:paraId="63B719B9" w14:textId="42E46CC0" w:rsidR="009E4A49" w:rsidRPr="00F00248" w:rsidRDefault="009E4A49" w:rsidP="009E4A49">
            <w:pPr>
              <w:jc w:val="center"/>
              <w:rPr>
                <w:b/>
              </w:rPr>
            </w:pPr>
            <w:r w:rsidRPr="00F00248">
              <w:rPr>
                <w:color w:val="000000"/>
              </w:rPr>
              <w:t>11/19/2021</w:t>
            </w:r>
          </w:p>
        </w:tc>
        <w:tc>
          <w:tcPr>
            <w:tcW w:w="4026" w:type="dxa"/>
            <w:vAlign w:val="center"/>
          </w:tcPr>
          <w:p w14:paraId="0262ACD8" w14:textId="4B7E86B6" w:rsidR="009E4A49" w:rsidRPr="006D763B" w:rsidRDefault="009E4A49" w:rsidP="009E4A49">
            <w:pPr>
              <w:rPr>
                <w:b/>
              </w:rPr>
            </w:pPr>
            <w:r w:rsidRPr="006D763B">
              <w:rPr>
                <w:color w:val="000000"/>
              </w:rPr>
              <w:t>Class Actions</w:t>
            </w:r>
          </w:p>
        </w:tc>
        <w:tc>
          <w:tcPr>
            <w:tcW w:w="4014" w:type="dxa"/>
            <w:vAlign w:val="center"/>
          </w:tcPr>
          <w:p w14:paraId="1E8D9DC2" w14:textId="17E8D311" w:rsidR="009E4A49" w:rsidRPr="006D763B" w:rsidRDefault="009E4A49" w:rsidP="009E4A49">
            <w:pPr>
              <w:rPr>
                <w:b/>
              </w:rPr>
            </w:pPr>
            <w:r w:rsidRPr="006D763B">
              <w:rPr>
                <w:color w:val="000000"/>
              </w:rPr>
              <w:t xml:space="preserve">CB 829-37(stop at b.); 850(4.)-55 (stop at </w:t>
            </w:r>
            <w:r w:rsidRPr="006D763B">
              <w:rPr>
                <w:i/>
                <w:iCs/>
                <w:color w:val="000000"/>
              </w:rPr>
              <w:t>Dukes</w:t>
            </w:r>
            <w:r w:rsidRPr="006D763B">
              <w:rPr>
                <w:color w:val="000000"/>
              </w:rPr>
              <w:t>)</w:t>
            </w:r>
          </w:p>
        </w:tc>
      </w:tr>
      <w:tr w:rsidR="009E4A49" w:rsidRPr="006D763B" w14:paraId="6A6B1061" w14:textId="77777777" w:rsidTr="009C64E2">
        <w:tc>
          <w:tcPr>
            <w:tcW w:w="1310" w:type="dxa"/>
            <w:vAlign w:val="center"/>
          </w:tcPr>
          <w:p w14:paraId="27EF698E" w14:textId="665DE597" w:rsidR="009E4A49" w:rsidRPr="00F00248" w:rsidRDefault="009E4A49" w:rsidP="009E4A49">
            <w:pPr>
              <w:jc w:val="center"/>
              <w:rPr>
                <w:b/>
              </w:rPr>
            </w:pPr>
            <w:r w:rsidRPr="00F00248">
              <w:rPr>
                <w:color w:val="000000"/>
              </w:rPr>
              <w:t>11/23/2021</w:t>
            </w:r>
          </w:p>
        </w:tc>
        <w:tc>
          <w:tcPr>
            <w:tcW w:w="4026" w:type="dxa"/>
            <w:vAlign w:val="center"/>
          </w:tcPr>
          <w:p w14:paraId="26B12BC1" w14:textId="25DE1540" w:rsidR="009E4A49" w:rsidRPr="006D763B" w:rsidRDefault="009E4A49" w:rsidP="009E4A49">
            <w:pPr>
              <w:rPr>
                <w:b/>
              </w:rPr>
            </w:pPr>
            <w:r w:rsidRPr="006D763B">
              <w:rPr>
                <w:color w:val="000000"/>
              </w:rPr>
              <w:t>Class Actions</w:t>
            </w:r>
          </w:p>
        </w:tc>
        <w:tc>
          <w:tcPr>
            <w:tcW w:w="4014" w:type="dxa"/>
            <w:vAlign w:val="center"/>
          </w:tcPr>
          <w:p w14:paraId="75E8434E" w14:textId="212501D1" w:rsidR="009E4A49" w:rsidRPr="006D763B" w:rsidRDefault="009E4A49" w:rsidP="009E4A49">
            <w:pPr>
              <w:rPr>
                <w:b/>
              </w:rPr>
            </w:pPr>
            <w:r w:rsidRPr="006D763B">
              <w:rPr>
                <w:color w:val="000000"/>
              </w:rPr>
              <w:t xml:space="preserve">CB 855-73 (stop at </w:t>
            </w:r>
            <w:proofErr w:type="spellStart"/>
            <w:r w:rsidRPr="006D763B">
              <w:rPr>
                <w:i/>
                <w:iCs/>
                <w:color w:val="000000"/>
              </w:rPr>
              <w:t>Amchem</w:t>
            </w:r>
            <w:proofErr w:type="spellEnd"/>
            <w:r w:rsidRPr="006D763B">
              <w:rPr>
                <w:color w:val="000000"/>
              </w:rPr>
              <w:t>)</w:t>
            </w:r>
          </w:p>
        </w:tc>
      </w:tr>
      <w:tr w:rsidR="009E4A49" w:rsidRPr="006D763B" w14:paraId="0F59D6CF" w14:textId="77777777" w:rsidTr="009C64E2">
        <w:tc>
          <w:tcPr>
            <w:tcW w:w="1310" w:type="dxa"/>
            <w:vAlign w:val="center"/>
          </w:tcPr>
          <w:p w14:paraId="496D921B" w14:textId="4C742959" w:rsidR="009E4A49" w:rsidRPr="00F00248" w:rsidRDefault="009E4A49" w:rsidP="009E4A49">
            <w:pPr>
              <w:jc w:val="center"/>
              <w:rPr>
                <w:b/>
              </w:rPr>
            </w:pPr>
            <w:r w:rsidRPr="00F00248">
              <w:rPr>
                <w:color w:val="000000"/>
              </w:rPr>
              <w:t>11/25/2021</w:t>
            </w:r>
          </w:p>
        </w:tc>
        <w:tc>
          <w:tcPr>
            <w:tcW w:w="8040" w:type="dxa"/>
            <w:gridSpan w:val="2"/>
            <w:vAlign w:val="center"/>
          </w:tcPr>
          <w:p w14:paraId="6D0FB9DA" w14:textId="4CB041B7" w:rsidR="009E4A49" w:rsidRPr="003E24E3" w:rsidRDefault="009E4A49" w:rsidP="009E4A49">
            <w:pPr>
              <w:jc w:val="center"/>
              <w:rPr>
                <w:b/>
                <w:bCs/>
                <w:color w:val="000000"/>
              </w:rPr>
            </w:pPr>
            <w:r w:rsidRPr="003E24E3">
              <w:rPr>
                <w:b/>
                <w:bCs/>
                <w:color w:val="000000"/>
              </w:rPr>
              <w:t>NO CLASS – THANKSGIVING</w:t>
            </w:r>
          </w:p>
        </w:tc>
      </w:tr>
      <w:tr w:rsidR="009E4A49" w:rsidRPr="006D763B" w14:paraId="54CD59C5" w14:textId="77777777" w:rsidTr="009C64E2">
        <w:tc>
          <w:tcPr>
            <w:tcW w:w="1310" w:type="dxa"/>
            <w:vAlign w:val="center"/>
          </w:tcPr>
          <w:p w14:paraId="549E2CF1" w14:textId="36109797" w:rsidR="009E4A49" w:rsidRPr="00F00248" w:rsidRDefault="009E4A49" w:rsidP="009E4A49">
            <w:pPr>
              <w:jc w:val="center"/>
              <w:rPr>
                <w:b/>
              </w:rPr>
            </w:pPr>
            <w:r w:rsidRPr="00F00248">
              <w:rPr>
                <w:color w:val="000000"/>
              </w:rPr>
              <w:t>11/26/2021</w:t>
            </w:r>
          </w:p>
        </w:tc>
        <w:tc>
          <w:tcPr>
            <w:tcW w:w="8040" w:type="dxa"/>
            <w:gridSpan w:val="2"/>
            <w:vAlign w:val="center"/>
          </w:tcPr>
          <w:p w14:paraId="4CF10158" w14:textId="30E304F8" w:rsidR="009E4A49" w:rsidRPr="003E24E3" w:rsidRDefault="009E4A49" w:rsidP="009E4A49">
            <w:pPr>
              <w:jc w:val="center"/>
              <w:rPr>
                <w:b/>
                <w:bCs/>
                <w:color w:val="000000"/>
              </w:rPr>
            </w:pPr>
            <w:r w:rsidRPr="003E24E3">
              <w:rPr>
                <w:b/>
                <w:bCs/>
                <w:color w:val="000000"/>
              </w:rPr>
              <w:t>NO CLASS – THANKSGIVING</w:t>
            </w:r>
          </w:p>
        </w:tc>
      </w:tr>
      <w:tr w:rsidR="009E4A49" w:rsidRPr="006D763B" w14:paraId="3B1DABBF" w14:textId="77777777" w:rsidTr="009C64E2">
        <w:tc>
          <w:tcPr>
            <w:tcW w:w="1310" w:type="dxa"/>
            <w:vAlign w:val="center"/>
          </w:tcPr>
          <w:p w14:paraId="11B9D596" w14:textId="01B87552" w:rsidR="009E4A49" w:rsidRPr="00F00248" w:rsidRDefault="009E4A49" w:rsidP="009E4A49">
            <w:pPr>
              <w:jc w:val="center"/>
              <w:rPr>
                <w:color w:val="000000"/>
              </w:rPr>
            </w:pPr>
            <w:r w:rsidRPr="00F00248">
              <w:rPr>
                <w:color w:val="000000"/>
              </w:rPr>
              <w:t>11/29/2021</w:t>
            </w:r>
          </w:p>
        </w:tc>
        <w:tc>
          <w:tcPr>
            <w:tcW w:w="4026" w:type="dxa"/>
            <w:vAlign w:val="center"/>
          </w:tcPr>
          <w:p w14:paraId="5D32690E" w14:textId="0A2CBD9C" w:rsidR="009E4A49" w:rsidRPr="006D763B" w:rsidRDefault="009E4A49" w:rsidP="009E4A49">
            <w:pPr>
              <w:rPr>
                <w:color w:val="000000"/>
              </w:rPr>
            </w:pPr>
            <w:r w:rsidRPr="006D763B">
              <w:rPr>
                <w:color w:val="000000"/>
              </w:rPr>
              <w:t>Final Review Class</w:t>
            </w:r>
          </w:p>
        </w:tc>
        <w:tc>
          <w:tcPr>
            <w:tcW w:w="4014" w:type="dxa"/>
            <w:vAlign w:val="center"/>
          </w:tcPr>
          <w:p w14:paraId="2143A500" w14:textId="4E7A61D4" w:rsidR="009E4A49" w:rsidRPr="006D763B" w:rsidRDefault="009E4A49" w:rsidP="009E4A49">
            <w:pPr>
              <w:rPr>
                <w:color w:val="000000"/>
              </w:rPr>
            </w:pPr>
            <w:r w:rsidRPr="006D763B">
              <w:rPr>
                <w:color w:val="000000"/>
              </w:rPr>
              <w:t>Review notes; submit a review question by 11:59pm on Saturday, November 2</w:t>
            </w:r>
            <w:r w:rsidR="006F1509">
              <w:rPr>
                <w:color w:val="000000"/>
              </w:rPr>
              <w:t>7</w:t>
            </w:r>
            <w:r w:rsidRPr="006D763B">
              <w:rPr>
                <w:color w:val="000000"/>
              </w:rPr>
              <w:t>, 202</w:t>
            </w:r>
            <w:r w:rsidR="006F1509">
              <w:rPr>
                <w:color w:val="000000"/>
              </w:rPr>
              <w:t>1</w:t>
            </w:r>
          </w:p>
        </w:tc>
      </w:tr>
    </w:tbl>
    <w:p w14:paraId="1984E274" w14:textId="77777777" w:rsidR="002E65E1" w:rsidRPr="006D763B" w:rsidRDefault="002E65E1" w:rsidP="00E722F5">
      <w:pPr>
        <w:rPr>
          <w:b/>
        </w:rPr>
      </w:pPr>
    </w:p>
    <w:p w14:paraId="414A5877" w14:textId="3A08EF2A" w:rsidR="00B76185" w:rsidRPr="006D763B" w:rsidRDefault="00CD0F1C" w:rsidP="006461F0">
      <w:pPr>
        <w:keepNext/>
      </w:pPr>
      <w:r>
        <w:rPr>
          <w:b/>
        </w:rPr>
        <w:t>20</w:t>
      </w:r>
      <w:r w:rsidR="00E722F5" w:rsidRPr="006D763B">
        <w:rPr>
          <w:b/>
        </w:rPr>
        <w:t>. Certification.</w:t>
      </w:r>
      <w:r w:rsidR="00E722F5" w:rsidRPr="006D763B">
        <w:t xml:space="preserve"> Please </w:t>
      </w:r>
      <w:r w:rsidR="00370CBC">
        <w:t xml:space="preserve">go to the Canvas assignment (available from August 26, 2021) </w:t>
      </w:r>
      <w:r w:rsidR="00E722F5" w:rsidRPr="006D763B">
        <w:t>to certify that you have read and</w:t>
      </w:r>
      <w:r w:rsidR="00370CBC">
        <w:t xml:space="preserve"> </w:t>
      </w:r>
      <w:r w:rsidR="00E77646" w:rsidRPr="006D763B">
        <w:t>understood</w:t>
      </w:r>
      <w:r w:rsidR="00E722F5" w:rsidRPr="006D763B">
        <w:t xml:space="preserve"> the components of the syllabus.</w:t>
      </w:r>
    </w:p>
    <w:sectPr w:rsidR="00B76185" w:rsidRPr="006D763B" w:rsidSect="004E799D">
      <w:footerReference w:type="even" r:id="rId30"/>
      <w:footerReference w:type="default" r:id="rId31"/>
      <w:headerReference w:type="first" r:id="rId32"/>
      <w:footerReference w:type="first" r:id="rId33"/>
      <w:type w:val="continuous"/>
      <w:pgSz w:w="12240" w:h="15840"/>
      <w:pgMar w:top="1440" w:right="1440" w:bottom="1440" w:left="1440" w:header="720" w:footer="720" w:gutter="0"/>
      <w:cols w:space="3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A1412" w14:textId="77777777" w:rsidR="00BF4C6F" w:rsidRDefault="00BF4C6F">
      <w:r>
        <w:separator/>
      </w:r>
    </w:p>
  </w:endnote>
  <w:endnote w:type="continuationSeparator" w:id="0">
    <w:p w14:paraId="1F0D168E" w14:textId="77777777" w:rsidR="00BF4C6F" w:rsidRDefault="00BF4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Gentona SemiBold">
    <w:panose1 w:val="000007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7A849" w14:textId="075C441A" w:rsidR="002D4084" w:rsidRDefault="002D4084">
    <w:pPr>
      <w:pStyle w:val="Footer"/>
    </w:pPr>
    <w:r>
      <w:rPr>
        <w:rStyle w:val="PageNumber"/>
      </w:rPr>
      <w:fldChar w:fldCharType="begin"/>
    </w:r>
    <w:r>
      <w:rPr>
        <w:rStyle w:val="PageNumber"/>
      </w:rPr>
      <w:instrText xml:space="preserve">PAGE  </w:instrTex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BC466" w14:textId="77777777" w:rsidR="00B22EC7" w:rsidRDefault="00B22EC7" w:rsidP="00B22EC7">
    <w:pPr>
      <w:pStyle w:val="Footer"/>
      <w:rPr>
        <w:rStyle w:val="PageNumber"/>
      </w:rPr>
    </w:pPr>
  </w:p>
  <w:p w14:paraId="0B1E5646" w14:textId="614FA9D3" w:rsidR="002D4084" w:rsidRPr="00B22EC7" w:rsidRDefault="00B22EC7" w:rsidP="00B22EC7">
    <w:pPr>
      <w:pStyle w:val="Footer"/>
    </w:pPr>
    <w:r>
      <w:rPr>
        <w:rStyle w:val="PageNumber"/>
      </w:rPr>
      <w:t>(</w:t>
    </w:r>
    <w:r w:rsidRPr="00B22EC7">
      <w:rPr>
        <w:rStyle w:val="PageNumber"/>
        <w:i/>
        <w:iCs/>
      </w:rPr>
      <w:t>updated 8/9/2021</w:t>
    </w:r>
    <w:r>
      <w:rPr>
        <w:rStyle w:val="PageNumber"/>
      </w:rPr>
      <w:t>)</w:t>
    </w:r>
    <w:r>
      <w:tab/>
    </w:r>
    <w:r>
      <w:tab/>
    </w:r>
    <w:sdt>
      <w:sdtPr>
        <w:id w:val="208363974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300E" w14:textId="4B4DBC31" w:rsidR="002D4084" w:rsidRDefault="002D4084">
    <w:pPr>
      <w:pStyle w:val="Footer"/>
    </w:pP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B10AD" w14:textId="77777777" w:rsidR="00BF4C6F" w:rsidRDefault="00BF4C6F">
      <w:r>
        <w:separator/>
      </w:r>
    </w:p>
  </w:footnote>
  <w:footnote w:type="continuationSeparator" w:id="0">
    <w:p w14:paraId="23CAF432" w14:textId="77777777" w:rsidR="00BF4C6F" w:rsidRDefault="00BF4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EDA8" w14:textId="05C0AA31" w:rsidR="002D4084" w:rsidRDefault="002D4084">
    <w:pPr>
      <w:pStyle w:val="Heade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C5480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53D37"/>
    <w:multiLevelType w:val="hybridMultilevel"/>
    <w:tmpl w:val="0A9C6720"/>
    <w:lvl w:ilvl="0" w:tplc="31B40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9D28FF"/>
    <w:multiLevelType w:val="hybridMultilevel"/>
    <w:tmpl w:val="6B369368"/>
    <w:lvl w:ilvl="0" w:tplc="BE14B5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C222D7"/>
    <w:multiLevelType w:val="hybridMultilevel"/>
    <w:tmpl w:val="A878B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A759D4"/>
    <w:multiLevelType w:val="hybridMultilevel"/>
    <w:tmpl w:val="D9CCF174"/>
    <w:lvl w:ilvl="0" w:tplc="502073F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D849B6"/>
    <w:multiLevelType w:val="hybridMultilevel"/>
    <w:tmpl w:val="149292D2"/>
    <w:lvl w:ilvl="0" w:tplc="1CB4737A">
      <w:start w:val="1"/>
      <w:numFmt w:val="bullet"/>
      <w:lvlText w:val="•"/>
      <w:lvlJc w:val="left"/>
      <w:pPr>
        <w:tabs>
          <w:tab w:val="num" w:pos="720"/>
        </w:tabs>
        <w:ind w:left="720" w:hanging="360"/>
      </w:pPr>
      <w:rPr>
        <w:rFonts w:ascii="Arial" w:hAnsi="Arial" w:hint="default"/>
      </w:rPr>
    </w:lvl>
    <w:lvl w:ilvl="1" w:tplc="6F1CF460">
      <w:numFmt w:val="bullet"/>
      <w:lvlText w:val="o"/>
      <w:lvlJc w:val="left"/>
      <w:pPr>
        <w:tabs>
          <w:tab w:val="num" w:pos="1440"/>
        </w:tabs>
        <w:ind w:left="1440" w:hanging="360"/>
      </w:pPr>
      <w:rPr>
        <w:rFonts w:ascii="Courier New" w:hAnsi="Courier New" w:hint="default"/>
      </w:rPr>
    </w:lvl>
    <w:lvl w:ilvl="2" w:tplc="A9B2BA40">
      <w:numFmt w:val="bullet"/>
      <w:lvlText w:val="o"/>
      <w:lvlJc w:val="left"/>
      <w:pPr>
        <w:tabs>
          <w:tab w:val="num" w:pos="2160"/>
        </w:tabs>
        <w:ind w:left="2160" w:hanging="360"/>
      </w:pPr>
      <w:rPr>
        <w:rFonts w:ascii="Courier New" w:hAnsi="Courier New" w:hint="default"/>
      </w:rPr>
    </w:lvl>
    <w:lvl w:ilvl="3" w:tplc="9F8E7518" w:tentative="1">
      <w:start w:val="1"/>
      <w:numFmt w:val="bullet"/>
      <w:lvlText w:val="•"/>
      <w:lvlJc w:val="left"/>
      <w:pPr>
        <w:tabs>
          <w:tab w:val="num" w:pos="2880"/>
        </w:tabs>
        <w:ind w:left="2880" w:hanging="360"/>
      </w:pPr>
      <w:rPr>
        <w:rFonts w:ascii="Arial" w:hAnsi="Arial" w:hint="default"/>
      </w:rPr>
    </w:lvl>
    <w:lvl w:ilvl="4" w:tplc="A2A04590" w:tentative="1">
      <w:start w:val="1"/>
      <w:numFmt w:val="bullet"/>
      <w:lvlText w:val="•"/>
      <w:lvlJc w:val="left"/>
      <w:pPr>
        <w:tabs>
          <w:tab w:val="num" w:pos="3600"/>
        </w:tabs>
        <w:ind w:left="3600" w:hanging="360"/>
      </w:pPr>
      <w:rPr>
        <w:rFonts w:ascii="Arial" w:hAnsi="Arial" w:hint="default"/>
      </w:rPr>
    </w:lvl>
    <w:lvl w:ilvl="5" w:tplc="2E2A62D8" w:tentative="1">
      <w:start w:val="1"/>
      <w:numFmt w:val="bullet"/>
      <w:lvlText w:val="•"/>
      <w:lvlJc w:val="left"/>
      <w:pPr>
        <w:tabs>
          <w:tab w:val="num" w:pos="4320"/>
        </w:tabs>
        <w:ind w:left="4320" w:hanging="360"/>
      </w:pPr>
      <w:rPr>
        <w:rFonts w:ascii="Arial" w:hAnsi="Arial" w:hint="default"/>
      </w:rPr>
    </w:lvl>
    <w:lvl w:ilvl="6" w:tplc="8FC8713C" w:tentative="1">
      <w:start w:val="1"/>
      <w:numFmt w:val="bullet"/>
      <w:lvlText w:val="•"/>
      <w:lvlJc w:val="left"/>
      <w:pPr>
        <w:tabs>
          <w:tab w:val="num" w:pos="5040"/>
        </w:tabs>
        <w:ind w:left="5040" w:hanging="360"/>
      </w:pPr>
      <w:rPr>
        <w:rFonts w:ascii="Arial" w:hAnsi="Arial" w:hint="default"/>
      </w:rPr>
    </w:lvl>
    <w:lvl w:ilvl="7" w:tplc="AB8C9606" w:tentative="1">
      <w:start w:val="1"/>
      <w:numFmt w:val="bullet"/>
      <w:lvlText w:val="•"/>
      <w:lvlJc w:val="left"/>
      <w:pPr>
        <w:tabs>
          <w:tab w:val="num" w:pos="5760"/>
        </w:tabs>
        <w:ind w:left="5760" w:hanging="360"/>
      </w:pPr>
      <w:rPr>
        <w:rFonts w:ascii="Arial" w:hAnsi="Arial" w:hint="default"/>
      </w:rPr>
    </w:lvl>
    <w:lvl w:ilvl="8" w:tplc="01D2362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8A551D1"/>
    <w:multiLevelType w:val="hybridMultilevel"/>
    <w:tmpl w:val="022C8F2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8658C6"/>
    <w:multiLevelType w:val="hybridMultilevel"/>
    <w:tmpl w:val="EA02E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E1EE1"/>
    <w:multiLevelType w:val="hybridMultilevel"/>
    <w:tmpl w:val="F970F3DA"/>
    <w:lvl w:ilvl="0" w:tplc="8146C51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17240B"/>
    <w:multiLevelType w:val="hybridMultilevel"/>
    <w:tmpl w:val="5F8ABB4C"/>
    <w:lvl w:ilvl="0" w:tplc="B2A4E4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90793B"/>
    <w:multiLevelType w:val="hybridMultilevel"/>
    <w:tmpl w:val="9F2AA036"/>
    <w:lvl w:ilvl="0" w:tplc="FD6A7A7E">
      <w:start w:val="1"/>
      <w:numFmt w:val="decimal"/>
      <w:lvlText w:val="%1."/>
      <w:lvlJc w:val="left"/>
      <w:pPr>
        <w:tabs>
          <w:tab w:val="num" w:pos="1008"/>
        </w:tabs>
        <w:ind w:left="1008" w:hanging="360"/>
      </w:pPr>
      <w:rPr>
        <w:rFonts w:hint="default"/>
        <w:b/>
        <w:i w:val="0"/>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1" w15:restartNumberingAfterBreak="0">
    <w:nsid w:val="3E772E82"/>
    <w:multiLevelType w:val="hybridMultilevel"/>
    <w:tmpl w:val="4D704A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063DA"/>
    <w:multiLevelType w:val="hybridMultilevel"/>
    <w:tmpl w:val="EF6E1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F4569C"/>
    <w:multiLevelType w:val="hybridMultilevel"/>
    <w:tmpl w:val="DDDE22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71D53E5"/>
    <w:multiLevelType w:val="hybridMultilevel"/>
    <w:tmpl w:val="4A900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0A1E63"/>
    <w:multiLevelType w:val="hybridMultilevel"/>
    <w:tmpl w:val="E6E6B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3B3943"/>
    <w:multiLevelType w:val="hybridMultilevel"/>
    <w:tmpl w:val="F76EE33E"/>
    <w:lvl w:ilvl="0" w:tplc="19F648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B95328"/>
    <w:multiLevelType w:val="hybridMultilevel"/>
    <w:tmpl w:val="8D7EA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647874"/>
    <w:multiLevelType w:val="hybridMultilevel"/>
    <w:tmpl w:val="A4C8F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FA45FAF"/>
    <w:multiLevelType w:val="hybridMultilevel"/>
    <w:tmpl w:val="06B4A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9827680"/>
    <w:multiLevelType w:val="hybridMultilevel"/>
    <w:tmpl w:val="C9101EEE"/>
    <w:lvl w:ilvl="0" w:tplc="502073F2">
      <w:start w:val="2"/>
      <w:numFmt w:val="upperRoman"/>
      <w:lvlText w:val="%1."/>
      <w:lvlJc w:val="left"/>
      <w:pPr>
        <w:tabs>
          <w:tab w:val="num" w:pos="1080"/>
        </w:tabs>
        <w:ind w:left="1080" w:hanging="720"/>
      </w:pPr>
      <w:rPr>
        <w:rFonts w:hint="default"/>
      </w:rPr>
    </w:lvl>
    <w:lvl w:ilvl="1" w:tplc="EA3CBC98">
      <w:start w:val="1"/>
      <w:numFmt w:val="decimal"/>
      <w:lvlText w:val="%2."/>
      <w:lvlJc w:val="left"/>
      <w:pPr>
        <w:tabs>
          <w:tab w:val="num" w:pos="1440"/>
        </w:tabs>
        <w:ind w:left="1440" w:hanging="360"/>
      </w:pPr>
      <w:rPr>
        <w:rFonts w:ascii="Times New Roman" w:eastAsia="Times New Roman" w:hAnsi="Times New Roman" w:cs="Times New Roman"/>
      </w:rPr>
    </w:lvl>
    <w:lvl w:ilvl="2" w:tplc="1BAAA510">
      <w:start w:val="1"/>
      <w:numFmt w:val="decimal"/>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BEC7EFC"/>
    <w:multiLevelType w:val="hybridMultilevel"/>
    <w:tmpl w:val="E1A065C0"/>
    <w:lvl w:ilvl="0" w:tplc="502073F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C25033C"/>
    <w:multiLevelType w:val="hybridMultilevel"/>
    <w:tmpl w:val="80F6F070"/>
    <w:lvl w:ilvl="0" w:tplc="93105A34">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D651871"/>
    <w:multiLevelType w:val="hybridMultilevel"/>
    <w:tmpl w:val="98AA2B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E64551"/>
    <w:multiLevelType w:val="hybridMultilevel"/>
    <w:tmpl w:val="9EB4F420"/>
    <w:lvl w:ilvl="0" w:tplc="366E769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644CFF"/>
    <w:multiLevelType w:val="hybridMultilevel"/>
    <w:tmpl w:val="4B5ECA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35E2FED"/>
    <w:multiLevelType w:val="hybridMultilevel"/>
    <w:tmpl w:val="EA22C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C06F4E"/>
    <w:multiLevelType w:val="hybridMultilevel"/>
    <w:tmpl w:val="9C5C1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20"/>
  </w:num>
  <w:num w:numId="3">
    <w:abstractNumId w:val="21"/>
  </w:num>
  <w:num w:numId="4">
    <w:abstractNumId w:val="4"/>
  </w:num>
  <w:num w:numId="5">
    <w:abstractNumId w:val="23"/>
  </w:num>
  <w:num w:numId="6">
    <w:abstractNumId w:val="0"/>
  </w:num>
  <w:num w:numId="7">
    <w:abstractNumId w:val="17"/>
  </w:num>
  <w:num w:numId="8">
    <w:abstractNumId w:val="24"/>
  </w:num>
  <w:num w:numId="9">
    <w:abstractNumId w:val="13"/>
  </w:num>
  <w:num w:numId="10">
    <w:abstractNumId w:val="12"/>
  </w:num>
  <w:num w:numId="11">
    <w:abstractNumId w:val="27"/>
  </w:num>
  <w:num w:numId="12">
    <w:abstractNumId w:val="15"/>
  </w:num>
  <w:num w:numId="13">
    <w:abstractNumId w:val="3"/>
  </w:num>
  <w:num w:numId="14">
    <w:abstractNumId w:val="19"/>
  </w:num>
  <w:num w:numId="15">
    <w:abstractNumId w:val="25"/>
  </w:num>
  <w:num w:numId="16">
    <w:abstractNumId w:val="18"/>
  </w:num>
  <w:num w:numId="17">
    <w:abstractNumId w:val="7"/>
  </w:num>
  <w:num w:numId="18">
    <w:abstractNumId w:val="14"/>
  </w:num>
  <w:num w:numId="19">
    <w:abstractNumId w:val="2"/>
  </w:num>
  <w:num w:numId="20">
    <w:abstractNumId w:val="11"/>
  </w:num>
  <w:num w:numId="21">
    <w:abstractNumId w:val="8"/>
  </w:num>
  <w:num w:numId="22">
    <w:abstractNumId w:val="1"/>
  </w:num>
  <w:num w:numId="23">
    <w:abstractNumId w:val="10"/>
  </w:num>
  <w:num w:numId="24">
    <w:abstractNumId w:val="26"/>
  </w:num>
  <w:num w:numId="25">
    <w:abstractNumId w:val="16"/>
  </w:num>
  <w:num w:numId="26">
    <w:abstractNumId w:val="5"/>
  </w:num>
  <w:num w:numId="27">
    <w:abstractNumId w:val="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992"/>
    <w:rsid w:val="00001205"/>
    <w:rsid w:val="0000214A"/>
    <w:rsid w:val="0000281A"/>
    <w:rsid w:val="00004040"/>
    <w:rsid w:val="0000526C"/>
    <w:rsid w:val="00006801"/>
    <w:rsid w:val="00007433"/>
    <w:rsid w:val="00007A9E"/>
    <w:rsid w:val="0001068B"/>
    <w:rsid w:val="00014C44"/>
    <w:rsid w:val="00015135"/>
    <w:rsid w:val="00020CD6"/>
    <w:rsid w:val="00021E62"/>
    <w:rsid w:val="00022FF0"/>
    <w:rsid w:val="000238B7"/>
    <w:rsid w:val="00024054"/>
    <w:rsid w:val="000266DD"/>
    <w:rsid w:val="00030E7A"/>
    <w:rsid w:val="000323DB"/>
    <w:rsid w:val="0003271D"/>
    <w:rsid w:val="00035CB4"/>
    <w:rsid w:val="000362C9"/>
    <w:rsid w:val="00037712"/>
    <w:rsid w:val="0004228C"/>
    <w:rsid w:val="0004270C"/>
    <w:rsid w:val="00043B48"/>
    <w:rsid w:val="00043C8A"/>
    <w:rsid w:val="00044F0B"/>
    <w:rsid w:val="00047DC7"/>
    <w:rsid w:val="00050C04"/>
    <w:rsid w:val="0005138A"/>
    <w:rsid w:val="00052572"/>
    <w:rsid w:val="00053102"/>
    <w:rsid w:val="00060BB4"/>
    <w:rsid w:val="000623C9"/>
    <w:rsid w:val="000656A2"/>
    <w:rsid w:val="00065FE0"/>
    <w:rsid w:val="00066E23"/>
    <w:rsid w:val="000675FB"/>
    <w:rsid w:val="000704A9"/>
    <w:rsid w:val="00071A5E"/>
    <w:rsid w:val="00073D9F"/>
    <w:rsid w:val="0007409C"/>
    <w:rsid w:val="0007753D"/>
    <w:rsid w:val="00080352"/>
    <w:rsid w:val="0008239B"/>
    <w:rsid w:val="00082753"/>
    <w:rsid w:val="00082B52"/>
    <w:rsid w:val="0009454A"/>
    <w:rsid w:val="00094D4B"/>
    <w:rsid w:val="00095B13"/>
    <w:rsid w:val="00095C77"/>
    <w:rsid w:val="00095CD1"/>
    <w:rsid w:val="00095D6D"/>
    <w:rsid w:val="000975B4"/>
    <w:rsid w:val="00097A25"/>
    <w:rsid w:val="000A0152"/>
    <w:rsid w:val="000A57E8"/>
    <w:rsid w:val="000A5837"/>
    <w:rsid w:val="000B258B"/>
    <w:rsid w:val="000B299D"/>
    <w:rsid w:val="000B5084"/>
    <w:rsid w:val="000B50E8"/>
    <w:rsid w:val="000C0A66"/>
    <w:rsid w:val="000C3788"/>
    <w:rsid w:val="000C4483"/>
    <w:rsid w:val="000C6102"/>
    <w:rsid w:val="000D29F4"/>
    <w:rsid w:val="000D6BC2"/>
    <w:rsid w:val="000D6D3C"/>
    <w:rsid w:val="000D7A20"/>
    <w:rsid w:val="000E16FA"/>
    <w:rsid w:val="000E5580"/>
    <w:rsid w:val="000E67CA"/>
    <w:rsid w:val="000E6F99"/>
    <w:rsid w:val="000F3CBD"/>
    <w:rsid w:val="000F4740"/>
    <w:rsid w:val="000F5CB7"/>
    <w:rsid w:val="00103E2E"/>
    <w:rsid w:val="00105CA4"/>
    <w:rsid w:val="00106BC2"/>
    <w:rsid w:val="00106DBA"/>
    <w:rsid w:val="00107A94"/>
    <w:rsid w:val="001136AE"/>
    <w:rsid w:val="00115561"/>
    <w:rsid w:val="001156CE"/>
    <w:rsid w:val="00116B84"/>
    <w:rsid w:val="001178F4"/>
    <w:rsid w:val="00121088"/>
    <w:rsid w:val="00126053"/>
    <w:rsid w:val="001264D2"/>
    <w:rsid w:val="001267F4"/>
    <w:rsid w:val="00127738"/>
    <w:rsid w:val="00127976"/>
    <w:rsid w:val="001301C3"/>
    <w:rsid w:val="001365E0"/>
    <w:rsid w:val="001428A9"/>
    <w:rsid w:val="00143302"/>
    <w:rsid w:val="0014383A"/>
    <w:rsid w:val="00143A32"/>
    <w:rsid w:val="00143AED"/>
    <w:rsid w:val="00145DCC"/>
    <w:rsid w:val="001470BC"/>
    <w:rsid w:val="0014745A"/>
    <w:rsid w:val="00150F9C"/>
    <w:rsid w:val="001518CB"/>
    <w:rsid w:val="001524D7"/>
    <w:rsid w:val="00152767"/>
    <w:rsid w:val="001546E0"/>
    <w:rsid w:val="00154AA7"/>
    <w:rsid w:val="001570AC"/>
    <w:rsid w:val="00160E11"/>
    <w:rsid w:val="001631ED"/>
    <w:rsid w:val="00163311"/>
    <w:rsid w:val="00163411"/>
    <w:rsid w:val="001646F9"/>
    <w:rsid w:val="00165221"/>
    <w:rsid w:val="001679E5"/>
    <w:rsid w:val="00172429"/>
    <w:rsid w:val="00174C8A"/>
    <w:rsid w:val="00175410"/>
    <w:rsid w:val="00175A6B"/>
    <w:rsid w:val="001835BD"/>
    <w:rsid w:val="00183D3C"/>
    <w:rsid w:val="00184294"/>
    <w:rsid w:val="00187183"/>
    <w:rsid w:val="00190468"/>
    <w:rsid w:val="001906CB"/>
    <w:rsid w:val="00192344"/>
    <w:rsid w:val="001952C6"/>
    <w:rsid w:val="00197DD9"/>
    <w:rsid w:val="001A12CC"/>
    <w:rsid w:val="001A1D06"/>
    <w:rsid w:val="001A3762"/>
    <w:rsid w:val="001A3F5C"/>
    <w:rsid w:val="001A51FC"/>
    <w:rsid w:val="001A6BA1"/>
    <w:rsid w:val="001A72B0"/>
    <w:rsid w:val="001B01E7"/>
    <w:rsid w:val="001B0D27"/>
    <w:rsid w:val="001B0FD2"/>
    <w:rsid w:val="001B51AE"/>
    <w:rsid w:val="001B540C"/>
    <w:rsid w:val="001B68FD"/>
    <w:rsid w:val="001C004B"/>
    <w:rsid w:val="001C29FC"/>
    <w:rsid w:val="001C4D3E"/>
    <w:rsid w:val="001C5232"/>
    <w:rsid w:val="001C56F0"/>
    <w:rsid w:val="001C7121"/>
    <w:rsid w:val="001D1011"/>
    <w:rsid w:val="001D23DA"/>
    <w:rsid w:val="001D2DD3"/>
    <w:rsid w:val="001E179C"/>
    <w:rsid w:val="001E552A"/>
    <w:rsid w:val="001E6BE5"/>
    <w:rsid w:val="001E7D3A"/>
    <w:rsid w:val="001F0673"/>
    <w:rsid w:val="001F12D9"/>
    <w:rsid w:val="001F307F"/>
    <w:rsid w:val="001F4D38"/>
    <w:rsid w:val="001F73AF"/>
    <w:rsid w:val="00200529"/>
    <w:rsid w:val="00200CE7"/>
    <w:rsid w:val="00203A88"/>
    <w:rsid w:val="00210C6F"/>
    <w:rsid w:val="00210C74"/>
    <w:rsid w:val="00211405"/>
    <w:rsid w:val="00216847"/>
    <w:rsid w:val="00216F7B"/>
    <w:rsid w:val="0022144C"/>
    <w:rsid w:val="0022194A"/>
    <w:rsid w:val="002228A5"/>
    <w:rsid w:val="00222E86"/>
    <w:rsid w:val="002246A5"/>
    <w:rsid w:val="0022471A"/>
    <w:rsid w:val="00225168"/>
    <w:rsid w:val="00226A52"/>
    <w:rsid w:val="00231009"/>
    <w:rsid w:val="002322CB"/>
    <w:rsid w:val="00233091"/>
    <w:rsid w:val="00233980"/>
    <w:rsid w:val="00236CF4"/>
    <w:rsid w:val="00240332"/>
    <w:rsid w:val="002429EF"/>
    <w:rsid w:val="00244BBB"/>
    <w:rsid w:val="00245228"/>
    <w:rsid w:val="0024646D"/>
    <w:rsid w:val="002474D6"/>
    <w:rsid w:val="00252B47"/>
    <w:rsid w:val="00253084"/>
    <w:rsid w:val="0025663A"/>
    <w:rsid w:val="0025665A"/>
    <w:rsid w:val="00264617"/>
    <w:rsid w:val="00266ED1"/>
    <w:rsid w:val="002676B3"/>
    <w:rsid w:val="00267C91"/>
    <w:rsid w:val="00273DD9"/>
    <w:rsid w:val="00273E0A"/>
    <w:rsid w:val="00284B53"/>
    <w:rsid w:val="00285E5E"/>
    <w:rsid w:val="00292C66"/>
    <w:rsid w:val="002A1D11"/>
    <w:rsid w:val="002A1F0E"/>
    <w:rsid w:val="002A3943"/>
    <w:rsid w:val="002A7B4D"/>
    <w:rsid w:val="002B0C87"/>
    <w:rsid w:val="002B252C"/>
    <w:rsid w:val="002B5289"/>
    <w:rsid w:val="002B5628"/>
    <w:rsid w:val="002B6264"/>
    <w:rsid w:val="002B6FDB"/>
    <w:rsid w:val="002B783F"/>
    <w:rsid w:val="002B7B7A"/>
    <w:rsid w:val="002C1B1D"/>
    <w:rsid w:val="002C3926"/>
    <w:rsid w:val="002C5665"/>
    <w:rsid w:val="002C784E"/>
    <w:rsid w:val="002C7CEB"/>
    <w:rsid w:val="002D0CD7"/>
    <w:rsid w:val="002D4084"/>
    <w:rsid w:val="002D75CD"/>
    <w:rsid w:val="002E0FA7"/>
    <w:rsid w:val="002E1BB1"/>
    <w:rsid w:val="002E363A"/>
    <w:rsid w:val="002E4DC2"/>
    <w:rsid w:val="002E5F06"/>
    <w:rsid w:val="002E65E1"/>
    <w:rsid w:val="002F03B9"/>
    <w:rsid w:val="002F53D0"/>
    <w:rsid w:val="00306234"/>
    <w:rsid w:val="00307249"/>
    <w:rsid w:val="00307AA6"/>
    <w:rsid w:val="00311874"/>
    <w:rsid w:val="00312E9F"/>
    <w:rsid w:val="0031516A"/>
    <w:rsid w:val="0031794A"/>
    <w:rsid w:val="003201C4"/>
    <w:rsid w:val="00320561"/>
    <w:rsid w:val="00321280"/>
    <w:rsid w:val="003231C9"/>
    <w:rsid w:val="00324E13"/>
    <w:rsid w:val="00324FD8"/>
    <w:rsid w:val="00325F42"/>
    <w:rsid w:val="00331A7B"/>
    <w:rsid w:val="00332C98"/>
    <w:rsid w:val="00332CD7"/>
    <w:rsid w:val="00333E6D"/>
    <w:rsid w:val="00334158"/>
    <w:rsid w:val="00336B88"/>
    <w:rsid w:val="003373FA"/>
    <w:rsid w:val="0034060E"/>
    <w:rsid w:val="00340E45"/>
    <w:rsid w:val="00344734"/>
    <w:rsid w:val="0034536F"/>
    <w:rsid w:val="00345AAA"/>
    <w:rsid w:val="00345E33"/>
    <w:rsid w:val="00351B90"/>
    <w:rsid w:val="003525C2"/>
    <w:rsid w:val="003539FB"/>
    <w:rsid w:val="00355668"/>
    <w:rsid w:val="00355F9E"/>
    <w:rsid w:val="00356260"/>
    <w:rsid w:val="003566FC"/>
    <w:rsid w:val="00357ABE"/>
    <w:rsid w:val="00360B34"/>
    <w:rsid w:val="00366834"/>
    <w:rsid w:val="00367030"/>
    <w:rsid w:val="00367AFF"/>
    <w:rsid w:val="00367B28"/>
    <w:rsid w:val="00370CBC"/>
    <w:rsid w:val="00377A98"/>
    <w:rsid w:val="0038194A"/>
    <w:rsid w:val="003832D3"/>
    <w:rsid w:val="0038378B"/>
    <w:rsid w:val="0038389E"/>
    <w:rsid w:val="003838A3"/>
    <w:rsid w:val="00384749"/>
    <w:rsid w:val="00385E7B"/>
    <w:rsid w:val="00387121"/>
    <w:rsid w:val="0038724A"/>
    <w:rsid w:val="0038760F"/>
    <w:rsid w:val="00391479"/>
    <w:rsid w:val="0039182E"/>
    <w:rsid w:val="00392672"/>
    <w:rsid w:val="003939D9"/>
    <w:rsid w:val="003A1433"/>
    <w:rsid w:val="003A155E"/>
    <w:rsid w:val="003A1748"/>
    <w:rsid w:val="003A42B3"/>
    <w:rsid w:val="003A4C14"/>
    <w:rsid w:val="003A4E50"/>
    <w:rsid w:val="003A5B14"/>
    <w:rsid w:val="003A6792"/>
    <w:rsid w:val="003A70B3"/>
    <w:rsid w:val="003B0718"/>
    <w:rsid w:val="003B238F"/>
    <w:rsid w:val="003B38A6"/>
    <w:rsid w:val="003B47A4"/>
    <w:rsid w:val="003C45D0"/>
    <w:rsid w:val="003C569D"/>
    <w:rsid w:val="003C5A6A"/>
    <w:rsid w:val="003D0664"/>
    <w:rsid w:val="003D1BDF"/>
    <w:rsid w:val="003D5483"/>
    <w:rsid w:val="003D6658"/>
    <w:rsid w:val="003D7B0C"/>
    <w:rsid w:val="003E202D"/>
    <w:rsid w:val="003E24E3"/>
    <w:rsid w:val="003E49D4"/>
    <w:rsid w:val="003E76FC"/>
    <w:rsid w:val="003F357A"/>
    <w:rsid w:val="003F4ACB"/>
    <w:rsid w:val="003F5E12"/>
    <w:rsid w:val="003F6668"/>
    <w:rsid w:val="0040120E"/>
    <w:rsid w:val="004047C0"/>
    <w:rsid w:val="00407786"/>
    <w:rsid w:val="00410AFA"/>
    <w:rsid w:val="00410FAE"/>
    <w:rsid w:val="004136FE"/>
    <w:rsid w:val="00414AA1"/>
    <w:rsid w:val="00414CA6"/>
    <w:rsid w:val="004151BC"/>
    <w:rsid w:val="00415683"/>
    <w:rsid w:val="00417C86"/>
    <w:rsid w:val="00420701"/>
    <w:rsid w:val="00420959"/>
    <w:rsid w:val="00432B64"/>
    <w:rsid w:val="004330BF"/>
    <w:rsid w:val="0043365C"/>
    <w:rsid w:val="00433D6F"/>
    <w:rsid w:val="0043657E"/>
    <w:rsid w:val="004373FC"/>
    <w:rsid w:val="00440F66"/>
    <w:rsid w:val="004466D4"/>
    <w:rsid w:val="00450638"/>
    <w:rsid w:val="004535A6"/>
    <w:rsid w:val="00453B18"/>
    <w:rsid w:val="00454BCB"/>
    <w:rsid w:val="004563AF"/>
    <w:rsid w:val="00461467"/>
    <w:rsid w:val="00464D06"/>
    <w:rsid w:val="00467B7F"/>
    <w:rsid w:val="00471D06"/>
    <w:rsid w:val="00472A23"/>
    <w:rsid w:val="00472CC9"/>
    <w:rsid w:val="00473EE6"/>
    <w:rsid w:val="00474E1C"/>
    <w:rsid w:val="004751E7"/>
    <w:rsid w:val="00481636"/>
    <w:rsid w:val="00482239"/>
    <w:rsid w:val="00482E43"/>
    <w:rsid w:val="004866E8"/>
    <w:rsid w:val="004913C0"/>
    <w:rsid w:val="00495B66"/>
    <w:rsid w:val="0049628E"/>
    <w:rsid w:val="004A06F4"/>
    <w:rsid w:val="004A13ED"/>
    <w:rsid w:val="004A35D5"/>
    <w:rsid w:val="004A3E02"/>
    <w:rsid w:val="004A717C"/>
    <w:rsid w:val="004A7840"/>
    <w:rsid w:val="004B0F0A"/>
    <w:rsid w:val="004B1AAB"/>
    <w:rsid w:val="004B1CB5"/>
    <w:rsid w:val="004B3592"/>
    <w:rsid w:val="004B39A5"/>
    <w:rsid w:val="004B6780"/>
    <w:rsid w:val="004C19C5"/>
    <w:rsid w:val="004C2156"/>
    <w:rsid w:val="004C3A9B"/>
    <w:rsid w:val="004D0F4F"/>
    <w:rsid w:val="004D3124"/>
    <w:rsid w:val="004D3612"/>
    <w:rsid w:val="004D43DA"/>
    <w:rsid w:val="004D5012"/>
    <w:rsid w:val="004D7274"/>
    <w:rsid w:val="004D7D8E"/>
    <w:rsid w:val="004D7E87"/>
    <w:rsid w:val="004D7F71"/>
    <w:rsid w:val="004E3BA2"/>
    <w:rsid w:val="004E6A45"/>
    <w:rsid w:val="004E799D"/>
    <w:rsid w:val="004E7B23"/>
    <w:rsid w:val="004F0313"/>
    <w:rsid w:val="004F45C8"/>
    <w:rsid w:val="00501EFE"/>
    <w:rsid w:val="00502A6F"/>
    <w:rsid w:val="00502C91"/>
    <w:rsid w:val="00503EE7"/>
    <w:rsid w:val="00505196"/>
    <w:rsid w:val="005078D1"/>
    <w:rsid w:val="0051260D"/>
    <w:rsid w:val="005139F7"/>
    <w:rsid w:val="005143B0"/>
    <w:rsid w:val="005228CC"/>
    <w:rsid w:val="00522EA6"/>
    <w:rsid w:val="005230E9"/>
    <w:rsid w:val="0052505C"/>
    <w:rsid w:val="0053019A"/>
    <w:rsid w:val="005306C1"/>
    <w:rsid w:val="0053188A"/>
    <w:rsid w:val="005338AA"/>
    <w:rsid w:val="005363FE"/>
    <w:rsid w:val="00536A30"/>
    <w:rsid w:val="00537027"/>
    <w:rsid w:val="00537D0F"/>
    <w:rsid w:val="0054056E"/>
    <w:rsid w:val="00541DE1"/>
    <w:rsid w:val="00543FFA"/>
    <w:rsid w:val="00545226"/>
    <w:rsid w:val="00547007"/>
    <w:rsid w:val="00547F41"/>
    <w:rsid w:val="005513C9"/>
    <w:rsid w:val="00552297"/>
    <w:rsid w:val="00553930"/>
    <w:rsid w:val="00553B4C"/>
    <w:rsid w:val="00553FD0"/>
    <w:rsid w:val="00554624"/>
    <w:rsid w:val="005550A4"/>
    <w:rsid w:val="00556378"/>
    <w:rsid w:val="00556FE1"/>
    <w:rsid w:val="0056027E"/>
    <w:rsid w:val="005660EF"/>
    <w:rsid w:val="00567DA5"/>
    <w:rsid w:val="0057163A"/>
    <w:rsid w:val="00574A1A"/>
    <w:rsid w:val="00575754"/>
    <w:rsid w:val="005770CD"/>
    <w:rsid w:val="00577CB9"/>
    <w:rsid w:val="0058012E"/>
    <w:rsid w:val="00580F25"/>
    <w:rsid w:val="00584099"/>
    <w:rsid w:val="0058645A"/>
    <w:rsid w:val="00587872"/>
    <w:rsid w:val="0059114B"/>
    <w:rsid w:val="00591F36"/>
    <w:rsid w:val="00592BD3"/>
    <w:rsid w:val="00593F74"/>
    <w:rsid w:val="00594E27"/>
    <w:rsid w:val="005966AB"/>
    <w:rsid w:val="00596FAA"/>
    <w:rsid w:val="00597AD3"/>
    <w:rsid w:val="005A04E2"/>
    <w:rsid w:val="005A1D4F"/>
    <w:rsid w:val="005A22C6"/>
    <w:rsid w:val="005A3E91"/>
    <w:rsid w:val="005A6662"/>
    <w:rsid w:val="005A6B2A"/>
    <w:rsid w:val="005A761A"/>
    <w:rsid w:val="005B0E0E"/>
    <w:rsid w:val="005B37E3"/>
    <w:rsid w:val="005B3CEE"/>
    <w:rsid w:val="005B53CA"/>
    <w:rsid w:val="005B661A"/>
    <w:rsid w:val="005C0FC3"/>
    <w:rsid w:val="005C216A"/>
    <w:rsid w:val="005C2193"/>
    <w:rsid w:val="005C38D9"/>
    <w:rsid w:val="005C639F"/>
    <w:rsid w:val="005C7CCB"/>
    <w:rsid w:val="005D1796"/>
    <w:rsid w:val="005D2DE4"/>
    <w:rsid w:val="005D3876"/>
    <w:rsid w:val="005E0784"/>
    <w:rsid w:val="005E2BDD"/>
    <w:rsid w:val="005E41A0"/>
    <w:rsid w:val="005E4F51"/>
    <w:rsid w:val="005F0257"/>
    <w:rsid w:val="005F04D3"/>
    <w:rsid w:val="005F06E9"/>
    <w:rsid w:val="005F1D0B"/>
    <w:rsid w:val="005F2FD4"/>
    <w:rsid w:val="005F4B1E"/>
    <w:rsid w:val="005F59E8"/>
    <w:rsid w:val="0060573A"/>
    <w:rsid w:val="00606E03"/>
    <w:rsid w:val="00610E08"/>
    <w:rsid w:val="00612B66"/>
    <w:rsid w:val="00612EE5"/>
    <w:rsid w:val="006133C2"/>
    <w:rsid w:val="00617306"/>
    <w:rsid w:val="0062029D"/>
    <w:rsid w:val="0063158E"/>
    <w:rsid w:val="00633FA5"/>
    <w:rsid w:val="00633FFB"/>
    <w:rsid w:val="00634874"/>
    <w:rsid w:val="00634B6A"/>
    <w:rsid w:val="00637035"/>
    <w:rsid w:val="006377DC"/>
    <w:rsid w:val="006378F8"/>
    <w:rsid w:val="00640406"/>
    <w:rsid w:val="00641EB8"/>
    <w:rsid w:val="0064292F"/>
    <w:rsid w:val="006461F0"/>
    <w:rsid w:val="006464B8"/>
    <w:rsid w:val="00646D73"/>
    <w:rsid w:val="0064771E"/>
    <w:rsid w:val="00647925"/>
    <w:rsid w:val="00651903"/>
    <w:rsid w:val="00652043"/>
    <w:rsid w:val="006572FC"/>
    <w:rsid w:val="00657A03"/>
    <w:rsid w:val="00660207"/>
    <w:rsid w:val="00661222"/>
    <w:rsid w:val="00663A40"/>
    <w:rsid w:val="00666217"/>
    <w:rsid w:val="00666D80"/>
    <w:rsid w:val="00667C3A"/>
    <w:rsid w:val="00675206"/>
    <w:rsid w:val="00676849"/>
    <w:rsid w:val="006775CC"/>
    <w:rsid w:val="00680126"/>
    <w:rsid w:val="00680E02"/>
    <w:rsid w:val="006817A2"/>
    <w:rsid w:val="00683D81"/>
    <w:rsid w:val="00683EF4"/>
    <w:rsid w:val="0068531D"/>
    <w:rsid w:val="00686D2E"/>
    <w:rsid w:val="00690148"/>
    <w:rsid w:val="00690A6F"/>
    <w:rsid w:val="006925AB"/>
    <w:rsid w:val="00692993"/>
    <w:rsid w:val="0069432B"/>
    <w:rsid w:val="006964B0"/>
    <w:rsid w:val="00697023"/>
    <w:rsid w:val="006A0411"/>
    <w:rsid w:val="006A06AF"/>
    <w:rsid w:val="006A2A3E"/>
    <w:rsid w:val="006A333A"/>
    <w:rsid w:val="006A3940"/>
    <w:rsid w:val="006A4A5C"/>
    <w:rsid w:val="006B007F"/>
    <w:rsid w:val="006B0981"/>
    <w:rsid w:val="006B181A"/>
    <w:rsid w:val="006B1F0B"/>
    <w:rsid w:val="006B2C82"/>
    <w:rsid w:val="006B4005"/>
    <w:rsid w:val="006B64A0"/>
    <w:rsid w:val="006B6AB1"/>
    <w:rsid w:val="006C1110"/>
    <w:rsid w:val="006C1205"/>
    <w:rsid w:val="006C4E12"/>
    <w:rsid w:val="006C7F78"/>
    <w:rsid w:val="006D1DE4"/>
    <w:rsid w:val="006D3D26"/>
    <w:rsid w:val="006D56BE"/>
    <w:rsid w:val="006D7044"/>
    <w:rsid w:val="006D746A"/>
    <w:rsid w:val="006D763B"/>
    <w:rsid w:val="006D78F0"/>
    <w:rsid w:val="006D7B9A"/>
    <w:rsid w:val="006D7DA2"/>
    <w:rsid w:val="006E052D"/>
    <w:rsid w:val="006E31DA"/>
    <w:rsid w:val="006E32B5"/>
    <w:rsid w:val="006E5E75"/>
    <w:rsid w:val="006E705D"/>
    <w:rsid w:val="006F0B08"/>
    <w:rsid w:val="006F0E13"/>
    <w:rsid w:val="006F1509"/>
    <w:rsid w:val="006F21A7"/>
    <w:rsid w:val="006F7DB4"/>
    <w:rsid w:val="0070083B"/>
    <w:rsid w:val="00701CB2"/>
    <w:rsid w:val="00705487"/>
    <w:rsid w:val="00705D7A"/>
    <w:rsid w:val="00705E1D"/>
    <w:rsid w:val="00705E7C"/>
    <w:rsid w:val="00706648"/>
    <w:rsid w:val="007073EE"/>
    <w:rsid w:val="00712401"/>
    <w:rsid w:val="007139AF"/>
    <w:rsid w:val="007167CA"/>
    <w:rsid w:val="00717F38"/>
    <w:rsid w:val="007201B1"/>
    <w:rsid w:val="00720EEA"/>
    <w:rsid w:val="00721968"/>
    <w:rsid w:val="00721A8D"/>
    <w:rsid w:val="00726A28"/>
    <w:rsid w:val="00730F3E"/>
    <w:rsid w:val="00733679"/>
    <w:rsid w:val="00735B08"/>
    <w:rsid w:val="00735D89"/>
    <w:rsid w:val="00737BFA"/>
    <w:rsid w:val="00737C5E"/>
    <w:rsid w:val="0074162E"/>
    <w:rsid w:val="00741EEE"/>
    <w:rsid w:val="00747B91"/>
    <w:rsid w:val="007504E8"/>
    <w:rsid w:val="007517CE"/>
    <w:rsid w:val="0075207C"/>
    <w:rsid w:val="007546D4"/>
    <w:rsid w:val="00754E48"/>
    <w:rsid w:val="0075736C"/>
    <w:rsid w:val="00762ECE"/>
    <w:rsid w:val="007632F0"/>
    <w:rsid w:val="0076378A"/>
    <w:rsid w:val="00763D97"/>
    <w:rsid w:val="007651E0"/>
    <w:rsid w:val="00765380"/>
    <w:rsid w:val="00765C92"/>
    <w:rsid w:val="007707DC"/>
    <w:rsid w:val="0077102F"/>
    <w:rsid w:val="00771C36"/>
    <w:rsid w:val="007731A4"/>
    <w:rsid w:val="00775384"/>
    <w:rsid w:val="007812DC"/>
    <w:rsid w:val="00783A34"/>
    <w:rsid w:val="00785988"/>
    <w:rsid w:val="00786241"/>
    <w:rsid w:val="00786EEC"/>
    <w:rsid w:val="00787629"/>
    <w:rsid w:val="00787A00"/>
    <w:rsid w:val="0079155D"/>
    <w:rsid w:val="00791CFB"/>
    <w:rsid w:val="00794459"/>
    <w:rsid w:val="00794470"/>
    <w:rsid w:val="0079539C"/>
    <w:rsid w:val="007957CE"/>
    <w:rsid w:val="007958A8"/>
    <w:rsid w:val="007A3158"/>
    <w:rsid w:val="007A558C"/>
    <w:rsid w:val="007A65E8"/>
    <w:rsid w:val="007B0810"/>
    <w:rsid w:val="007B0DBB"/>
    <w:rsid w:val="007B3503"/>
    <w:rsid w:val="007B427E"/>
    <w:rsid w:val="007B5016"/>
    <w:rsid w:val="007B68FA"/>
    <w:rsid w:val="007B6985"/>
    <w:rsid w:val="007B7D28"/>
    <w:rsid w:val="007B7F1F"/>
    <w:rsid w:val="007C06B3"/>
    <w:rsid w:val="007C113B"/>
    <w:rsid w:val="007C3557"/>
    <w:rsid w:val="007C46B8"/>
    <w:rsid w:val="007D2411"/>
    <w:rsid w:val="007D3D17"/>
    <w:rsid w:val="007D72B8"/>
    <w:rsid w:val="007E4813"/>
    <w:rsid w:val="007E55AC"/>
    <w:rsid w:val="007E6E48"/>
    <w:rsid w:val="007E737B"/>
    <w:rsid w:val="007E7D23"/>
    <w:rsid w:val="007F0A87"/>
    <w:rsid w:val="007F1556"/>
    <w:rsid w:val="007F3E6D"/>
    <w:rsid w:val="007F5E6A"/>
    <w:rsid w:val="007F62B9"/>
    <w:rsid w:val="007F6984"/>
    <w:rsid w:val="008044BB"/>
    <w:rsid w:val="00807C27"/>
    <w:rsid w:val="00807F0B"/>
    <w:rsid w:val="00810072"/>
    <w:rsid w:val="00810524"/>
    <w:rsid w:val="0081386A"/>
    <w:rsid w:val="00813EFB"/>
    <w:rsid w:val="00822A3F"/>
    <w:rsid w:val="00830ABD"/>
    <w:rsid w:val="00832FFC"/>
    <w:rsid w:val="00835FB8"/>
    <w:rsid w:val="00837C37"/>
    <w:rsid w:val="0084056B"/>
    <w:rsid w:val="00841C25"/>
    <w:rsid w:val="00843D1A"/>
    <w:rsid w:val="008454CE"/>
    <w:rsid w:val="00845F6A"/>
    <w:rsid w:val="00847B88"/>
    <w:rsid w:val="008520BE"/>
    <w:rsid w:val="00853639"/>
    <w:rsid w:val="0086079F"/>
    <w:rsid w:val="00864D6B"/>
    <w:rsid w:val="00865F3C"/>
    <w:rsid w:val="00866B01"/>
    <w:rsid w:val="008675F6"/>
    <w:rsid w:val="00872136"/>
    <w:rsid w:val="008733A9"/>
    <w:rsid w:val="00874284"/>
    <w:rsid w:val="00874F5E"/>
    <w:rsid w:val="0087556C"/>
    <w:rsid w:val="00875AE7"/>
    <w:rsid w:val="008778AE"/>
    <w:rsid w:val="00880A3D"/>
    <w:rsid w:val="00881ADD"/>
    <w:rsid w:val="008826A8"/>
    <w:rsid w:val="008827A7"/>
    <w:rsid w:val="00883159"/>
    <w:rsid w:val="00884CE8"/>
    <w:rsid w:val="00884E86"/>
    <w:rsid w:val="00886C91"/>
    <w:rsid w:val="0089041D"/>
    <w:rsid w:val="008914C7"/>
    <w:rsid w:val="00891C18"/>
    <w:rsid w:val="008931C5"/>
    <w:rsid w:val="0089328D"/>
    <w:rsid w:val="00895FA4"/>
    <w:rsid w:val="00896026"/>
    <w:rsid w:val="008961A7"/>
    <w:rsid w:val="00896254"/>
    <w:rsid w:val="0089730E"/>
    <w:rsid w:val="008A2942"/>
    <w:rsid w:val="008A2DE0"/>
    <w:rsid w:val="008A34D5"/>
    <w:rsid w:val="008A4175"/>
    <w:rsid w:val="008B09F5"/>
    <w:rsid w:val="008B1DFB"/>
    <w:rsid w:val="008B20F4"/>
    <w:rsid w:val="008B34DB"/>
    <w:rsid w:val="008B4284"/>
    <w:rsid w:val="008B6BE2"/>
    <w:rsid w:val="008B6EB5"/>
    <w:rsid w:val="008C02D3"/>
    <w:rsid w:val="008C205D"/>
    <w:rsid w:val="008C2ABC"/>
    <w:rsid w:val="008C2F9D"/>
    <w:rsid w:val="008C30FD"/>
    <w:rsid w:val="008D0933"/>
    <w:rsid w:val="008D16C7"/>
    <w:rsid w:val="008D2507"/>
    <w:rsid w:val="008D37DE"/>
    <w:rsid w:val="008D40D0"/>
    <w:rsid w:val="008D4395"/>
    <w:rsid w:val="008D6404"/>
    <w:rsid w:val="008E0F31"/>
    <w:rsid w:val="008E14DB"/>
    <w:rsid w:val="008E1AB7"/>
    <w:rsid w:val="008E3629"/>
    <w:rsid w:val="008E56BC"/>
    <w:rsid w:val="008E5E43"/>
    <w:rsid w:val="008E6D74"/>
    <w:rsid w:val="008F1280"/>
    <w:rsid w:val="008F1A17"/>
    <w:rsid w:val="008F2A50"/>
    <w:rsid w:val="008F5A57"/>
    <w:rsid w:val="008F66CF"/>
    <w:rsid w:val="008F6BB6"/>
    <w:rsid w:val="008F72E0"/>
    <w:rsid w:val="008F7798"/>
    <w:rsid w:val="00901916"/>
    <w:rsid w:val="00901A1D"/>
    <w:rsid w:val="00902C67"/>
    <w:rsid w:val="009059B5"/>
    <w:rsid w:val="0090624D"/>
    <w:rsid w:val="00910CA2"/>
    <w:rsid w:val="00913B50"/>
    <w:rsid w:val="00914097"/>
    <w:rsid w:val="009146A4"/>
    <w:rsid w:val="00923100"/>
    <w:rsid w:val="00925AF7"/>
    <w:rsid w:val="00926130"/>
    <w:rsid w:val="009272C3"/>
    <w:rsid w:val="00931A22"/>
    <w:rsid w:val="009337AC"/>
    <w:rsid w:val="00934FD0"/>
    <w:rsid w:val="0093571C"/>
    <w:rsid w:val="00935B3D"/>
    <w:rsid w:val="00937839"/>
    <w:rsid w:val="00940C33"/>
    <w:rsid w:val="00944E1A"/>
    <w:rsid w:val="00953CB7"/>
    <w:rsid w:val="00956125"/>
    <w:rsid w:val="0095678D"/>
    <w:rsid w:val="00965E4F"/>
    <w:rsid w:val="009661B2"/>
    <w:rsid w:val="00970E5A"/>
    <w:rsid w:val="00972480"/>
    <w:rsid w:val="009758DC"/>
    <w:rsid w:val="0098046F"/>
    <w:rsid w:val="00981E01"/>
    <w:rsid w:val="00986652"/>
    <w:rsid w:val="00986814"/>
    <w:rsid w:val="00993A20"/>
    <w:rsid w:val="009942BD"/>
    <w:rsid w:val="00996EE9"/>
    <w:rsid w:val="009A08DC"/>
    <w:rsid w:val="009A0D96"/>
    <w:rsid w:val="009A3112"/>
    <w:rsid w:val="009A35E6"/>
    <w:rsid w:val="009A3982"/>
    <w:rsid w:val="009A3DCD"/>
    <w:rsid w:val="009B2456"/>
    <w:rsid w:val="009B2EF8"/>
    <w:rsid w:val="009B30C4"/>
    <w:rsid w:val="009B3996"/>
    <w:rsid w:val="009B41F7"/>
    <w:rsid w:val="009B4586"/>
    <w:rsid w:val="009B7BA4"/>
    <w:rsid w:val="009C09F4"/>
    <w:rsid w:val="009C29BB"/>
    <w:rsid w:val="009C34BD"/>
    <w:rsid w:val="009C35DE"/>
    <w:rsid w:val="009C3D3F"/>
    <w:rsid w:val="009C3D78"/>
    <w:rsid w:val="009C4440"/>
    <w:rsid w:val="009C4CD0"/>
    <w:rsid w:val="009C64E2"/>
    <w:rsid w:val="009C702F"/>
    <w:rsid w:val="009D0BB9"/>
    <w:rsid w:val="009D0C30"/>
    <w:rsid w:val="009D1C36"/>
    <w:rsid w:val="009D3B64"/>
    <w:rsid w:val="009D54E1"/>
    <w:rsid w:val="009D69B0"/>
    <w:rsid w:val="009D7551"/>
    <w:rsid w:val="009D7CFC"/>
    <w:rsid w:val="009E23C9"/>
    <w:rsid w:val="009E2C4D"/>
    <w:rsid w:val="009E4A49"/>
    <w:rsid w:val="009E4FF8"/>
    <w:rsid w:val="009F006A"/>
    <w:rsid w:val="009F1147"/>
    <w:rsid w:val="009F2148"/>
    <w:rsid w:val="009F2C1C"/>
    <w:rsid w:val="009F6FBE"/>
    <w:rsid w:val="00A00074"/>
    <w:rsid w:val="00A02ABE"/>
    <w:rsid w:val="00A03348"/>
    <w:rsid w:val="00A0428D"/>
    <w:rsid w:val="00A11F82"/>
    <w:rsid w:val="00A12A9B"/>
    <w:rsid w:val="00A14EBE"/>
    <w:rsid w:val="00A15882"/>
    <w:rsid w:val="00A161A9"/>
    <w:rsid w:val="00A1741E"/>
    <w:rsid w:val="00A20C21"/>
    <w:rsid w:val="00A22841"/>
    <w:rsid w:val="00A24A00"/>
    <w:rsid w:val="00A264C4"/>
    <w:rsid w:val="00A2729E"/>
    <w:rsid w:val="00A277A4"/>
    <w:rsid w:val="00A307BA"/>
    <w:rsid w:val="00A31D70"/>
    <w:rsid w:val="00A344A2"/>
    <w:rsid w:val="00A3501A"/>
    <w:rsid w:val="00A35A14"/>
    <w:rsid w:val="00A4340B"/>
    <w:rsid w:val="00A4380F"/>
    <w:rsid w:val="00A477A2"/>
    <w:rsid w:val="00A47B88"/>
    <w:rsid w:val="00A47F28"/>
    <w:rsid w:val="00A5397B"/>
    <w:rsid w:val="00A53EA8"/>
    <w:rsid w:val="00A5434C"/>
    <w:rsid w:val="00A562E4"/>
    <w:rsid w:val="00A56CE8"/>
    <w:rsid w:val="00A5707E"/>
    <w:rsid w:val="00A61C3B"/>
    <w:rsid w:val="00A622AA"/>
    <w:rsid w:val="00A629A7"/>
    <w:rsid w:val="00A7147F"/>
    <w:rsid w:val="00A7154B"/>
    <w:rsid w:val="00A72B39"/>
    <w:rsid w:val="00A73504"/>
    <w:rsid w:val="00A73E59"/>
    <w:rsid w:val="00A7543A"/>
    <w:rsid w:val="00A807A6"/>
    <w:rsid w:val="00A830C7"/>
    <w:rsid w:val="00A831ED"/>
    <w:rsid w:val="00A83B84"/>
    <w:rsid w:val="00A83FC2"/>
    <w:rsid w:val="00A851E7"/>
    <w:rsid w:val="00A85BA8"/>
    <w:rsid w:val="00A85F45"/>
    <w:rsid w:val="00A87005"/>
    <w:rsid w:val="00A87055"/>
    <w:rsid w:val="00A9388B"/>
    <w:rsid w:val="00A93B79"/>
    <w:rsid w:val="00A95015"/>
    <w:rsid w:val="00A955A5"/>
    <w:rsid w:val="00A967AD"/>
    <w:rsid w:val="00A967D4"/>
    <w:rsid w:val="00A96A25"/>
    <w:rsid w:val="00AA026F"/>
    <w:rsid w:val="00AA4F05"/>
    <w:rsid w:val="00AA5BCE"/>
    <w:rsid w:val="00AA62B8"/>
    <w:rsid w:val="00AA7893"/>
    <w:rsid w:val="00AB0466"/>
    <w:rsid w:val="00AB107E"/>
    <w:rsid w:val="00AB1949"/>
    <w:rsid w:val="00AB474E"/>
    <w:rsid w:val="00AB4DA5"/>
    <w:rsid w:val="00AB5013"/>
    <w:rsid w:val="00AC5C80"/>
    <w:rsid w:val="00AC676D"/>
    <w:rsid w:val="00AC7226"/>
    <w:rsid w:val="00AD41E4"/>
    <w:rsid w:val="00AD46CD"/>
    <w:rsid w:val="00AD6825"/>
    <w:rsid w:val="00AE130E"/>
    <w:rsid w:val="00AE38DC"/>
    <w:rsid w:val="00AE3A8C"/>
    <w:rsid w:val="00AE5D16"/>
    <w:rsid w:val="00AF09A6"/>
    <w:rsid w:val="00AF1D6B"/>
    <w:rsid w:val="00AF5C6C"/>
    <w:rsid w:val="00AF608F"/>
    <w:rsid w:val="00AF7A94"/>
    <w:rsid w:val="00B01439"/>
    <w:rsid w:val="00B0319A"/>
    <w:rsid w:val="00B05E70"/>
    <w:rsid w:val="00B10529"/>
    <w:rsid w:val="00B12214"/>
    <w:rsid w:val="00B1225F"/>
    <w:rsid w:val="00B12BDC"/>
    <w:rsid w:val="00B13426"/>
    <w:rsid w:val="00B142F4"/>
    <w:rsid w:val="00B15F66"/>
    <w:rsid w:val="00B16799"/>
    <w:rsid w:val="00B17676"/>
    <w:rsid w:val="00B226F6"/>
    <w:rsid w:val="00B22838"/>
    <w:rsid w:val="00B22C38"/>
    <w:rsid w:val="00B22EC7"/>
    <w:rsid w:val="00B24199"/>
    <w:rsid w:val="00B249C6"/>
    <w:rsid w:val="00B24B98"/>
    <w:rsid w:val="00B257FF"/>
    <w:rsid w:val="00B25D08"/>
    <w:rsid w:val="00B2609F"/>
    <w:rsid w:val="00B2674B"/>
    <w:rsid w:val="00B26877"/>
    <w:rsid w:val="00B269D5"/>
    <w:rsid w:val="00B325C6"/>
    <w:rsid w:val="00B34CC8"/>
    <w:rsid w:val="00B359F5"/>
    <w:rsid w:val="00B37F12"/>
    <w:rsid w:val="00B4004F"/>
    <w:rsid w:val="00B417FB"/>
    <w:rsid w:val="00B42BDF"/>
    <w:rsid w:val="00B43387"/>
    <w:rsid w:val="00B44584"/>
    <w:rsid w:val="00B44C9F"/>
    <w:rsid w:val="00B46C02"/>
    <w:rsid w:val="00B53E71"/>
    <w:rsid w:val="00B56A56"/>
    <w:rsid w:val="00B60369"/>
    <w:rsid w:val="00B613D1"/>
    <w:rsid w:val="00B61C88"/>
    <w:rsid w:val="00B61E77"/>
    <w:rsid w:val="00B6230E"/>
    <w:rsid w:val="00B66654"/>
    <w:rsid w:val="00B66E2E"/>
    <w:rsid w:val="00B67347"/>
    <w:rsid w:val="00B67DC4"/>
    <w:rsid w:val="00B713E2"/>
    <w:rsid w:val="00B76185"/>
    <w:rsid w:val="00B76671"/>
    <w:rsid w:val="00B77D6C"/>
    <w:rsid w:val="00B816D3"/>
    <w:rsid w:val="00B81C59"/>
    <w:rsid w:val="00B82F74"/>
    <w:rsid w:val="00B83B1C"/>
    <w:rsid w:val="00B85B15"/>
    <w:rsid w:val="00B86457"/>
    <w:rsid w:val="00B86D70"/>
    <w:rsid w:val="00B92198"/>
    <w:rsid w:val="00B9407C"/>
    <w:rsid w:val="00B942F6"/>
    <w:rsid w:val="00B95BB5"/>
    <w:rsid w:val="00BA127C"/>
    <w:rsid w:val="00BA192D"/>
    <w:rsid w:val="00BA20B4"/>
    <w:rsid w:val="00BB2BB8"/>
    <w:rsid w:val="00BB4548"/>
    <w:rsid w:val="00BB69A9"/>
    <w:rsid w:val="00BB7385"/>
    <w:rsid w:val="00BC205F"/>
    <w:rsid w:val="00BC760B"/>
    <w:rsid w:val="00BD01A5"/>
    <w:rsid w:val="00BD1205"/>
    <w:rsid w:val="00BD5B8C"/>
    <w:rsid w:val="00BD6A7D"/>
    <w:rsid w:val="00BD6ADC"/>
    <w:rsid w:val="00BE08FC"/>
    <w:rsid w:val="00BE25EC"/>
    <w:rsid w:val="00BE5658"/>
    <w:rsid w:val="00BE6601"/>
    <w:rsid w:val="00BF0184"/>
    <w:rsid w:val="00BF0D05"/>
    <w:rsid w:val="00BF172D"/>
    <w:rsid w:val="00BF1B37"/>
    <w:rsid w:val="00BF2D5C"/>
    <w:rsid w:val="00BF3E42"/>
    <w:rsid w:val="00BF3F23"/>
    <w:rsid w:val="00BF4584"/>
    <w:rsid w:val="00BF4C6F"/>
    <w:rsid w:val="00BF5451"/>
    <w:rsid w:val="00BF614A"/>
    <w:rsid w:val="00BF79F1"/>
    <w:rsid w:val="00BF7D7B"/>
    <w:rsid w:val="00C00323"/>
    <w:rsid w:val="00C00A19"/>
    <w:rsid w:val="00C01FE4"/>
    <w:rsid w:val="00C03184"/>
    <w:rsid w:val="00C033F0"/>
    <w:rsid w:val="00C052E5"/>
    <w:rsid w:val="00C0550D"/>
    <w:rsid w:val="00C05DC6"/>
    <w:rsid w:val="00C078DE"/>
    <w:rsid w:val="00C10ECF"/>
    <w:rsid w:val="00C143D0"/>
    <w:rsid w:val="00C17E99"/>
    <w:rsid w:val="00C20B44"/>
    <w:rsid w:val="00C2169A"/>
    <w:rsid w:val="00C232E3"/>
    <w:rsid w:val="00C23DE0"/>
    <w:rsid w:val="00C24C79"/>
    <w:rsid w:val="00C25658"/>
    <w:rsid w:val="00C26734"/>
    <w:rsid w:val="00C3077C"/>
    <w:rsid w:val="00C31D70"/>
    <w:rsid w:val="00C32DB8"/>
    <w:rsid w:val="00C33843"/>
    <w:rsid w:val="00C34ECD"/>
    <w:rsid w:val="00C35FAC"/>
    <w:rsid w:val="00C366C8"/>
    <w:rsid w:val="00C40F71"/>
    <w:rsid w:val="00C42DC8"/>
    <w:rsid w:val="00C44F82"/>
    <w:rsid w:val="00C450E7"/>
    <w:rsid w:val="00C463AD"/>
    <w:rsid w:val="00C47DDB"/>
    <w:rsid w:val="00C53795"/>
    <w:rsid w:val="00C53B0E"/>
    <w:rsid w:val="00C54428"/>
    <w:rsid w:val="00C56138"/>
    <w:rsid w:val="00C621A6"/>
    <w:rsid w:val="00C62766"/>
    <w:rsid w:val="00C62A46"/>
    <w:rsid w:val="00C62E6B"/>
    <w:rsid w:val="00C632F0"/>
    <w:rsid w:val="00C63E92"/>
    <w:rsid w:val="00C64725"/>
    <w:rsid w:val="00C650A0"/>
    <w:rsid w:val="00C65B58"/>
    <w:rsid w:val="00C675C1"/>
    <w:rsid w:val="00C71CE2"/>
    <w:rsid w:val="00C72F1B"/>
    <w:rsid w:val="00C7379F"/>
    <w:rsid w:val="00C75A72"/>
    <w:rsid w:val="00C77F26"/>
    <w:rsid w:val="00C80147"/>
    <w:rsid w:val="00C85601"/>
    <w:rsid w:val="00C87F69"/>
    <w:rsid w:val="00C92172"/>
    <w:rsid w:val="00C922DF"/>
    <w:rsid w:val="00C927BA"/>
    <w:rsid w:val="00C92A26"/>
    <w:rsid w:val="00C93654"/>
    <w:rsid w:val="00C94448"/>
    <w:rsid w:val="00C95F0C"/>
    <w:rsid w:val="00CA2C83"/>
    <w:rsid w:val="00CA347F"/>
    <w:rsid w:val="00CA3C25"/>
    <w:rsid w:val="00CA3CD4"/>
    <w:rsid w:val="00CA4486"/>
    <w:rsid w:val="00CA4DE9"/>
    <w:rsid w:val="00CA769E"/>
    <w:rsid w:val="00CA7BE0"/>
    <w:rsid w:val="00CB0B79"/>
    <w:rsid w:val="00CB1135"/>
    <w:rsid w:val="00CB3A8C"/>
    <w:rsid w:val="00CB413F"/>
    <w:rsid w:val="00CB62B7"/>
    <w:rsid w:val="00CC099F"/>
    <w:rsid w:val="00CC1B25"/>
    <w:rsid w:val="00CC27F8"/>
    <w:rsid w:val="00CC2997"/>
    <w:rsid w:val="00CC5496"/>
    <w:rsid w:val="00CC55CA"/>
    <w:rsid w:val="00CC711C"/>
    <w:rsid w:val="00CC775B"/>
    <w:rsid w:val="00CD0C5B"/>
    <w:rsid w:val="00CD0F1C"/>
    <w:rsid w:val="00CD1F9B"/>
    <w:rsid w:val="00CD5293"/>
    <w:rsid w:val="00CE0F06"/>
    <w:rsid w:val="00CE3CEC"/>
    <w:rsid w:val="00CE4167"/>
    <w:rsid w:val="00CE5E19"/>
    <w:rsid w:val="00CE71DE"/>
    <w:rsid w:val="00CE7864"/>
    <w:rsid w:val="00CF015D"/>
    <w:rsid w:val="00CF0626"/>
    <w:rsid w:val="00CF06CA"/>
    <w:rsid w:val="00CF1413"/>
    <w:rsid w:val="00CF3128"/>
    <w:rsid w:val="00CF408A"/>
    <w:rsid w:val="00CF4BB6"/>
    <w:rsid w:val="00CF5057"/>
    <w:rsid w:val="00D010D4"/>
    <w:rsid w:val="00D0118C"/>
    <w:rsid w:val="00D01230"/>
    <w:rsid w:val="00D015CA"/>
    <w:rsid w:val="00D02372"/>
    <w:rsid w:val="00D023EB"/>
    <w:rsid w:val="00D024BC"/>
    <w:rsid w:val="00D06176"/>
    <w:rsid w:val="00D17089"/>
    <w:rsid w:val="00D17422"/>
    <w:rsid w:val="00D17DD6"/>
    <w:rsid w:val="00D22D5C"/>
    <w:rsid w:val="00D23332"/>
    <w:rsid w:val="00D23572"/>
    <w:rsid w:val="00D25211"/>
    <w:rsid w:val="00D26CA6"/>
    <w:rsid w:val="00D30110"/>
    <w:rsid w:val="00D34D09"/>
    <w:rsid w:val="00D368A5"/>
    <w:rsid w:val="00D369C9"/>
    <w:rsid w:val="00D37A50"/>
    <w:rsid w:val="00D40672"/>
    <w:rsid w:val="00D41116"/>
    <w:rsid w:val="00D415A5"/>
    <w:rsid w:val="00D42617"/>
    <w:rsid w:val="00D4587C"/>
    <w:rsid w:val="00D46B10"/>
    <w:rsid w:val="00D47A44"/>
    <w:rsid w:val="00D503B3"/>
    <w:rsid w:val="00D52005"/>
    <w:rsid w:val="00D55BA5"/>
    <w:rsid w:val="00D560AB"/>
    <w:rsid w:val="00D5647D"/>
    <w:rsid w:val="00D574A6"/>
    <w:rsid w:val="00D57B78"/>
    <w:rsid w:val="00D57BD8"/>
    <w:rsid w:val="00D603E1"/>
    <w:rsid w:val="00D604CD"/>
    <w:rsid w:val="00D625A8"/>
    <w:rsid w:val="00D625AB"/>
    <w:rsid w:val="00D63655"/>
    <w:rsid w:val="00D63C4B"/>
    <w:rsid w:val="00D6427C"/>
    <w:rsid w:val="00D648A2"/>
    <w:rsid w:val="00D649F4"/>
    <w:rsid w:val="00D70FD0"/>
    <w:rsid w:val="00D758FE"/>
    <w:rsid w:val="00D81347"/>
    <w:rsid w:val="00D82A23"/>
    <w:rsid w:val="00D8686B"/>
    <w:rsid w:val="00D90D26"/>
    <w:rsid w:val="00D92547"/>
    <w:rsid w:val="00D945AA"/>
    <w:rsid w:val="00D94EC3"/>
    <w:rsid w:val="00D97D49"/>
    <w:rsid w:val="00DA08B7"/>
    <w:rsid w:val="00DA23AB"/>
    <w:rsid w:val="00DA5C7D"/>
    <w:rsid w:val="00DB0228"/>
    <w:rsid w:val="00DB0C12"/>
    <w:rsid w:val="00DB0DCF"/>
    <w:rsid w:val="00DB18EB"/>
    <w:rsid w:val="00DB1FBE"/>
    <w:rsid w:val="00DB3C5A"/>
    <w:rsid w:val="00DB4127"/>
    <w:rsid w:val="00DB49C0"/>
    <w:rsid w:val="00DB49E0"/>
    <w:rsid w:val="00DB6CF0"/>
    <w:rsid w:val="00DB705B"/>
    <w:rsid w:val="00DC0329"/>
    <w:rsid w:val="00DC0C19"/>
    <w:rsid w:val="00DC2BC1"/>
    <w:rsid w:val="00DC2D45"/>
    <w:rsid w:val="00DC3B9D"/>
    <w:rsid w:val="00DC6E61"/>
    <w:rsid w:val="00DD1794"/>
    <w:rsid w:val="00DD19B6"/>
    <w:rsid w:val="00DD2611"/>
    <w:rsid w:val="00DD6087"/>
    <w:rsid w:val="00DE18FA"/>
    <w:rsid w:val="00DE33CD"/>
    <w:rsid w:val="00DE4011"/>
    <w:rsid w:val="00DE4CA8"/>
    <w:rsid w:val="00DE4CF1"/>
    <w:rsid w:val="00DE6147"/>
    <w:rsid w:val="00DE6717"/>
    <w:rsid w:val="00DE79E6"/>
    <w:rsid w:val="00DF0436"/>
    <w:rsid w:val="00DF3E59"/>
    <w:rsid w:val="00DF425F"/>
    <w:rsid w:val="00DF42D5"/>
    <w:rsid w:val="00DF54A2"/>
    <w:rsid w:val="00DF5E93"/>
    <w:rsid w:val="00DF6063"/>
    <w:rsid w:val="00DF6691"/>
    <w:rsid w:val="00DF6F12"/>
    <w:rsid w:val="00E03AC4"/>
    <w:rsid w:val="00E04218"/>
    <w:rsid w:val="00E10A7B"/>
    <w:rsid w:val="00E14059"/>
    <w:rsid w:val="00E220AD"/>
    <w:rsid w:val="00E32A03"/>
    <w:rsid w:val="00E35429"/>
    <w:rsid w:val="00E3636C"/>
    <w:rsid w:val="00E42C9A"/>
    <w:rsid w:val="00E43312"/>
    <w:rsid w:val="00E45E59"/>
    <w:rsid w:val="00E46BD4"/>
    <w:rsid w:val="00E46E51"/>
    <w:rsid w:val="00E47941"/>
    <w:rsid w:val="00E56C43"/>
    <w:rsid w:val="00E57159"/>
    <w:rsid w:val="00E60683"/>
    <w:rsid w:val="00E61A4F"/>
    <w:rsid w:val="00E61EEE"/>
    <w:rsid w:val="00E64278"/>
    <w:rsid w:val="00E6622A"/>
    <w:rsid w:val="00E71C48"/>
    <w:rsid w:val="00E722F5"/>
    <w:rsid w:val="00E72B67"/>
    <w:rsid w:val="00E748F1"/>
    <w:rsid w:val="00E756C6"/>
    <w:rsid w:val="00E772A1"/>
    <w:rsid w:val="00E77646"/>
    <w:rsid w:val="00E80D17"/>
    <w:rsid w:val="00E81184"/>
    <w:rsid w:val="00E87379"/>
    <w:rsid w:val="00E90DA0"/>
    <w:rsid w:val="00E90FF6"/>
    <w:rsid w:val="00E9207F"/>
    <w:rsid w:val="00EA13B9"/>
    <w:rsid w:val="00EA2311"/>
    <w:rsid w:val="00EA5D0E"/>
    <w:rsid w:val="00EA76B8"/>
    <w:rsid w:val="00EB2C45"/>
    <w:rsid w:val="00EB3187"/>
    <w:rsid w:val="00EB3F62"/>
    <w:rsid w:val="00EB420A"/>
    <w:rsid w:val="00EB4AB2"/>
    <w:rsid w:val="00EB7DBC"/>
    <w:rsid w:val="00EC21DC"/>
    <w:rsid w:val="00EC4BF6"/>
    <w:rsid w:val="00EC66C5"/>
    <w:rsid w:val="00EC6EDA"/>
    <w:rsid w:val="00EC7C34"/>
    <w:rsid w:val="00ED0BA6"/>
    <w:rsid w:val="00ED0E15"/>
    <w:rsid w:val="00ED3ADB"/>
    <w:rsid w:val="00ED5344"/>
    <w:rsid w:val="00ED5A1A"/>
    <w:rsid w:val="00ED5DCC"/>
    <w:rsid w:val="00ED66F2"/>
    <w:rsid w:val="00ED6CB4"/>
    <w:rsid w:val="00ED73D4"/>
    <w:rsid w:val="00EE0883"/>
    <w:rsid w:val="00EE22EA"/>
    <w:rsid w:val="00EE23F7"/>
    <w:rsid w:val="00EE43AE"/>
    <w:rsid w:val="00EE61B6"/>
    <w:rsid w:val="00EE65E5"/>
    <w:rsid w:val="00EE6752"/>
    <w:rsid w:val="00EE7050"/>
    <w:rsid w:val="00EE74EE"/>
    <w:rsid w:val="00EF0020"/>
    <w:rsid w:val="00EF0EF1"/>
    <w:rsid w:val="00EF1490"/>
    <w:rsid w:val="00EF1992"/>
    <w:rsid w:val="00EF2B7E"/>
    <w:rsid w:val="00EF4460"/>
    <w:rsid w:val="00EF63EF"/>
    <w:rsid w:val="00EF7AD6"/>
    <w:rsid w:val="00EF7F12"/>
    <w:rsid w:val="00EF7F59"/>
    <w:rsid w:val="00EF7FE4"/>
    <w:rsid w:val="00F00248"/>
    <w:rsid w:val="00F014F5"/>
    <w:rsid w:val="00F01E1B"/>
    <w:rsid w:val="00F02932"/>
    <w:rsid w:val="00F03EED"/>
    <w:rsid w:val="00F042F3"/>
    <w:rsid w:val="00F049F4"/>
    <w:rsid w:val="00F06D57"/>
    <w:rsid w:val="00F070DB"/>
    <w:rsid w:val="00F1026B"/>
    <w:rsid w:val="00F11EC0"/>
    <w:rsid w:val="00F153CA"/>
    <w:rsid w:val="00F15509"/>
    <w:rsid w:val="00F1624C"/>
    <w:rsid w:val="00F212DB"/>
    <w:rsid w:val="00F22592"/>
    <w:rsid w:val="00F25B03"/>
    <w:rsid w:val="00F26D0B"/>
    <w:rsid w:val="00F27466"/>
    <w:rsid w:val="00F27618"/>
    <w:rsid w:val="00F30F15"/>
    <w:rsid w:val="00F3162C"/>
    <w:rsid w:val="00F31F27"/>
    <w:rsid w:val="00F33340"/>
    <w:rsid w:val="00F34420"/>
    <w:rsid w:val="00F34F12"/>
    <w:rsid w:val="00F4075E"/>
    <w:rsid w:val="00F4253D"/>
    <w:rsid w:val="00F4279A"/>
    <w:rsid w:val="00F43CD7"/>
    <w:rsid w:val="00F4504B"/>
    <w:rsid w:val="00F461BA"/>
    <w:rsid w:val="00F46D1D"/>
    <w:rsid w:val="00F52624"/>
    <w:rsid w:val="00F52DCF"/>
    <w:rsid w:val="00F5301F"/>
    <w:rsid w:val="00F546CC"/>
    <w:rsid w:val="00F54D89"/>
    <w:rsid w:val="00F5652B"/>
    <w:rsid w:val="00F568E6"/>
    <w:rsid w:val="00F575F9"/>
    <w:rsid w:val="00F61D7E"/>
    <w:rsid w:val="00F6224E"/>
    <w:rsid w:val="00F62AC6"/>
    <w:rsid w:val="00F64204"/>
    <w:rsid w:val="00F64233"/>
    <w:rsid w:val="00F645C2"/>
    <w:rsid w:val="00F645EB"/>
    <w:rsid w:val="00F65120"/>
    <w:rsid w:val="00F652F1"/>
    <w:rsid w:val="00F66118"/>
    <w:rsid w:val="00F71CD6"/>
    <w:rsid w:val="00F75C59"/>
    <w:rsid w:val="00F82892"/>
    <w:rsid w:val="00F83939"/>
    <w:rsid w:val="00F83FF1"/>
    <w:rsid w:val="00F848F6"/>
    <w:rsid w:val="00F85874"/>
    <w:rsid w:val="00FA0F84"/>
    <w:rsid w:val="00FA42CC"/>
    <w:rsid w:val="00FA6074"/>
    <w:rsid w:val="00FA7718"/>
    <w:rsid w:val="00FB0AB8"/>
    <w:rsid w:val="00FB132E"/>
    <w:rsid w:val="00FC005A"/>
    <w:rsid w:val="00FC203F"/>
    <w:rsid w:val="00FC2C10"/>
    <w:rsid w:val="00FC2EB5"/>
    <w:rsid w:val="00FC3578"/>
    <w:rsid w:val="00FC6DE0"/>
    <w:rsid w:val="00FD0319"/>
    <w:rsid w:val="00FD3472"/>
    <w:rsid w:val="00FE02A8"/>
    <w:rsid w:val="00FE02C0"/>
    <w:rsid w:val="00FE32B0"/>
    <w:rsid w:val="00FE3877"/>
    <w:rsid w:val="00FE572D"/>
    <w:rsid w:val="00FE7AD2"/>
    <w:rsid w:val="00FF13AC"/>
    <w:rsid w:val="00FF2383"/>
    <w:rsid w:val="00FF5559"/>
    <w:rsid w:val="00FF6027"/>
    <w:rsid w:val="00FF635F"/>
    <w:rsid w:val="00FF7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1E32532"/>
  <w15:docId w15:val="{53C1D114-3357-4552-A225-CBA913BE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link w:val="Heading3Char"/>
    <w:uiPriority w:val="9"/>
    <w:qFormat/>
    <w:rsid w:val="00B81C59"/>
    <w:pPr>
      <w:keepNext/>
      <w:keepLines/>
      <w:spacing w:before="200"/>
      <w:outlineLvl w:val="2"/>
    </w:pPr>
    <w:rPr>
      <w:rFonts w:ascii="Cambria" w:hAnsi="Cambria"/>
      <w:b/>
      <w:bCs/>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1992"/>
    <w:rPr>
      <w:color w:val="0000FF"/>
      <w:u w:val="single"/>
    </w:rPr>
  </w:style>
  <w:style w:type="paragraph" w:styleId="BalloonText">
    <w:name w:val="Balloon Text"/>
    <w:basedOn w:val="Normal"/>
    <w:semiHidden/>
    <w:rsid w:val="00A87055"/>
    <w:rPr>
      <w:rFonts w:ascii="Tahoma" w:hAnsi="Tahoma" w:cs="Tahoma"/>
      <w:sz w:val="16"/>
      <w:szCs w:val="16"/>
    </w:rPr>
  </w:style>
  <w:style w:type="paragraph" w:styleId="Header">
    <w:name w:val="header"/>
    <w:basedOn w:val="Normal"/>
    <w:link w:val="HeaderChar"/>
    <w:uiPriority w:val="99"/>
    <w:rsid w:val="00F61D7E"/>
    <w:pPr>
      <w:tabs>
        <w:tab w:val="center" w:pos="4320"/>
        <w:tab w:val="right" w:pos="8640"/>
      </w:tabs>
    </w:pPr>
  </w:style>
  <w:style w:type="paragraph" w:styleId="Footer">
    <w:name w:val="footer"/>
    <w:basedOn w:val="Normal"/>
    <w:link w:val="FooterChar"/>
    <w:uiPriority w:val="99"/>
    <w:rsid w:val="00F61D7E"/>
    <w:pPr>
      <w:tabs>
        <w:tab w:val="center" w:pos="4320"/>
        <w:tab w:val="right" w:pos="8640"/>
      </w:tabs>
    </w:pPr>
  </w:style>
  <w:style w:type="paragraph" w:styleId="PlainText">
    <w:name w:val="Plain Text"/>
    <w:basedOn w:val="Normal"/>
    <w:link w:val="PlainTextChar"/>
    <w:uiPriority w:val="99"/>
    <w:unhideWhenUsed/>
    <w:rsid w:val="003B0718"/>
    <w:rPr>
      <w:rFonts w:ascii="Consolas" w:eastAsia="Calibri" w:hAnsi="Consolas"/>
      <w:sz w:val="21"/>
      <w:szCs w:val="21"/>
    </w:rPr>
  </w:style>
  <w:style w:type="character" w:customStyle="1" w:styleId="PlainTextChar">
    <w:name w:val="Plain Text Char"/>
    <w:link w:val="PlainText"/>
    <w:uiPriority w:val="99"/>
    <w:rsid w:val="003B0718"/>
    <w:rPr>
      <w:rFonts w:ascii="Consolas" w:eastAsia="Calibri" w:hAnsi="Consolas"/>
      <w:sz w:val="21"/>
      <w:szCs w:val="21"/>
    </w:rPr>
  </w:style>
  <w:style w:type="table" w:styleId="TableGrid">
    <w:name w:val="Table Grid"/>
    <w:basedOn w:val="TableNormal"/>
    <w:rsid w:val="00721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C922DF"/>
  </w:style>
  <w:style w:type="character" w:customStyle="1" w:styleId="HeaderChar">
    <w:name w:val="Header Char"/>
    <w:link w:val="Header"/>
    <w:uiPriority w:val="99"/>
    <w:rsid w:val="00CB1135"/>
    <w:rPr>
      <w:sz w:val="24"/>
      <w:szCs w:val="24"/>
    </w:rPr>
  </w:style>
  <w:style w:type="paragraph" w:styleId="ListParagraph">
    <w:name w:val="List Paragraph"/>
    <w:basedOn w:val="Normal"/>
    <w:uiPriority w:val="34"/>
    <w:qFormat/>
    <w:rsid w:val="007D2411"/>
    <w:pPr>
      <w:ind w:left="720"/>
      <w:contextualSpacing/>
    </w:pPr>
  </w:style>
  <w:style w:type="paragraph" w:styleId="List2">
    <w:name w:val="List 2"/>
    <w:basedOn w:val="Normal"/>
    <w:rsid w:val="007D2411"/>
    <w:pPr>
      <w:ind w:left="720" w:hanging="360"/>
    </w:pPr>
    <w:rPr>
      <w:rFonts w:ascii="Times" w:eastAsia="Times" w:hAnsi="Times"/>
      <w:szCs w:val="20"/>
    </w:rPr>
  </w:style>
  <w:style w:type="paragraph" w:styleId="FootnoteText">
    <w:name w:val="footnote text"/>
    <w:basedOn w:val="Normal"/>
    <w:link w:val="FootnoteTextChar"/>
    <w:rsid w:val="00A7543A"/>
  </w:style>
  <w:style w:type="character" w:customStyle="1" w:styleId="FootnoteTextChar">
    <w:name w:val="Footnote Text Char"/>
    <w:basedOn w:val="DefaultParagraphFont"/>
    <w:link w:val="FootnoteText"/>
    <w:rsid w:val="00A7543A"/>
    <w:rPr>
      <w:sz w:val="24"/>
      <w:szCs w:val="24"/>
    </w:rPr>
  </w:style>
  <w:style w:type="character" w:styleId="FootnoteReference">
    <w:name w:val="footnote reference"/>
    <w:basedOn w:val="DefaultParagraphFont"/>
    <w:rsid w:val="00A7543A"/>
    <w:rPr>
      <w:vertAlign w:val="superscript"/>
    </w:rPr>
  </w:style>
  <w:style w:type="character" w:customStyle="1" w:styleId="FooterChar">
    <w:name w:val="Footer Char"/>
    <w:basedOn w:val="DefaultParagraphFont"/>
    <w:link w:val="Footer"/>
    <w:uiPriority w:val="99"/>
    <w:rsid w:val="00C2169A"/>
    <w:rPr>
      <w:sz w:val="24"/>
      <w:szCs w:val="24"/>
    </w:rPr>
  </w:style>
  <w:style w:type="character" w:styleId="FollowedHyperlink">
    <w:name w:val="FollowedHyperlink"/>
    <w:basedOn w:val="DefaultParagraphFont"/>
    <w:rsid w:val="00680E02"/>
    <w:rPr>
      <w:color w:val="800080" w:themeColor="followedHyperlink"/>
      <w:u w:val="single"/>
    </w:rPr>
  </w:style>
  <w:style w:type="character" w:customStyle="1" w:styleId="Heading3Char">
    <w:name w:val="Heading 3 Char"/>
    <w:basedOn w:val="DefaultParagraphFont"/>
    <w:link w:val="Heading3"/>
    <w:uiPriority w:val="9"/>
    <w:rsid w:val="00B81C59"/>
    <w:rPr>
      <w:rFonts w:ascii="Cambria" w:hAnsi="Cambria"/>
      <w:b/>
      <w:bCs/>
      <w:lang w:val="x-none" w:eastAsia="x-none"/>
    </w:rPr>
  </w:style>
  <w:style w:type="paragraph" w:customStyle="1" w:styleId="Default">
    <w:name w:val="Default"/>
    <w:rsid w:val="001D2DD3"/>
    <w:pPr>
      <w:widowControl w:val="0"/>
      <w:autoSpaceDE w:val="0"/>
      <w:autoSpaceDN w:val="0"/>
      <w:adjustRightInd w:val="0"/>
    </w:pPr>
    <w:rPr>
      <w:color w:val="000000"/>
      <w:sz w:val="24"/>
      <w:szCs w:val="24"/>
    </w:rPr>
  </w:style>
  <w:style w:type="character" w:styleId="Emphasis">
    <w:name w:val="Emphasis"/>
    <w:basedOn w:val="DefaultParagraphFont"/>
    <w:uiPriority w:val="20"/>
    <w:qFormat/>
    <w:rsid w:val="000C3788"/>
    <w:rPr>
      <w:i/>
      <w:iCs/>
    </w:rPr>
  </w:style>
  <w:style w:type="character" w:styleId="UnresolvedMention">
    <w:name w:val="Unresolved Mention"/>
    <w:basedOn w:val="DefaultParagraphFont"/>
    <w:uiPriority w:val="99"/>
    <w:semiHidden/>
    <w:unhideWhenUsed/>
    <w:rsid w:val="00612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5769">
      <w:bodyDiv w:val="1"/>
      <w:marLeft w:val="0"/>
      <w:marRight w:val="0"/>
      <w:marTop w:val="0"/>
      <w:marBottom w:val="0"/>
      <w:divBdr>
        <w:top w:val="none" w:sz="0" w:space="0" w:color="auto"/>
        <w:left w:val="none" w:sz="0" w:space="0" w:color="auto"/>
        <w:bottom w:val="none" w:sz="0" w:space="0" w:color="auto"/>
        <w:right w:val="none" w:sz="0" w:space="0" w:color="auto"/>
      </w:divBdr>
    </w:div>
    <w:div w:id="130903842">
      <w:bodyDiv w:val="1"/>
      <w:marLeft w:val="0"/>
      <w:marRight w:val="0"/>
      <w:marTop w:val="0"/>
      <w:marBottom w:val="0"/>
      <w:divBdr>
        <w:top w:val="none" w:sz="0" w:space="0" w:color="auto"/>
        <w:left w:val="none" w:sz="0" w:space="0" w:color="auto"/>
        <w:bottom w:val="none" w:sz="0" w:space="0" w:color="auto"/>
        <w:right w:val="none" w:sz="0" w:space="0" w:color="auto"/>
      </w:divBdr>
    </w:div>
    <w:div w:id="189030186">
      <w:bodyDiv w:val="1"/>
      <w:marLeft w:val="0"/>
      <w:marRight w:val="0"/>
      <w:marTop w:val="0"/>
      <w:marBottom w:val="0"/>
      <w:divBdr>
        <w:top w:val="none" w:sz="0" w:space="0" w:color="auto"/>
        <w:left w:val="none" w:sz="0" w:space="0" w:color="auto"/>
        <w:bottom w:val="none" w:sz="0" w:space="0" w:color="auto"/>
        <w:right w:val="none" w:sz="0" w:space="0" w:color="auto"/>
      </w:divBdr>
    </w:div>
    <w:div w:id="236747628">
      <w:bodyDiv w:val="1"/>
      <w:marLeft w:val="0"/>
      <w:marRight w:val="0"/>
      <w:marTop w:val="0"/>
      <w:marBottom w:val="0"/>
      <w:divBdr>
        <w:top w:val="none" w:sz="0" w:space="0" w:color="auto"/>
        <w:left w:val="none" w:sz="0" w:space="0" w:color="auto"/>
        <w:bottom w:val="none" w:sz="0" w:space="0" w:color="auto"/>
        <w:right w:val="none" w:sz="0" w:space="0" w:color="auto"/>
      </w:divBdr>
    </w:div>
    <w:div w:id="272787766">
      <w:bodyDiv w:val="1"/>
      <w:marLeft w:val="0"/>
      <w:marRight w:val="0"/>
      <w:marTop w:val="0"/>
      <w:marBottom w:val="0"/>
      <w:divBdr>
        <w:top w:val="none" w:sz="0" w:space="0" w:color="auto"/>
        <w:left w:val="none" w:sz="0" w:space="0" w:color="auto"/>
        <w:bottom w:val="none" w:sz="0" w:space="0" w:color="auto"/>
        <w:right w:val="none" w:sz="0" w:space="0" w:color="auto"/>
      </w:divBdr>
    </w:div>
    <w:div w:id="327290350">
      <w:bodyDiv w:val="1"/>
      <w:marLeft w:val="0"/>
      <w:marRight w:val="0"/>
      <w:marTop w:val="0"/>
      <w:marBottom w:val="0"/>
      <w:divBdr>
        <w:top w:val="none" w:sz="0" w:space="0" w:color="auto"/>
        <w:left w:val="none" w:sz="0" w:space="0" w:color="auto"/>
        <w:bottom w:val="none" w:sz="0" w:space="0" w:color="auto"/>
        <w:right w:val="none" w:sz="0" w:space="0" w:color="auto"/>
      </w:divBdr>
      <w:divsChild>
        <w:div w:id="1680934031">
          <w:marLeft w:val="547"/>
          <w:marRight w:val="0"/>
          <w:marTop w:val="0"/>
          <w:marBottom w:val="0"/>
          <w:divBdr>
            <w:top w:val="none" w:sz="0" w:space="0" w:color="auto"/>
            <w:left w:val="none" w:sz="0" w:space="0" w:color="auto"/>
            <w:bottom w:val="none" w:sz="0" w:space="0" w:color="auto"/>
            <w:right w:val="none" w:sz="0" w:space="0" w:color="auto"/>
          </w:divBdr>
        </w:div>
        <w:div w:id="1541092253">
          <w:marLeft w:val="547"/>
          <w:marRight w:val="0"/>
          <w:marTop w:val="0"/>
          <w:marBottom w:val="0"/>
          <w:divBdr>
            <w:top w:val="none" w:sz="0" w:space="0" w:color="auto"/>
            <w:left w:val="none" w:sz="0" w:space="0" w:color="auto"/>
            <w:bottom w:val="none" w:sz="0" w:space="0" w:color="auto"/>
            <w:right w:val="none" w:sz="0" w:space="0" w:color="auto"/>
          </w:divBdr>
        </w:div>
        <w:div w:id="1995833788">
          <w:marLeft w:val="547"/>
          <w:marRight w:val="0"/>
          <w:marTop w:val="0"/>
          <w:marBottom w:val="0"/>
          <w:divBdr>
            <w:top w:val="none" w:sz="0" w:space="0" w:color="auto"/>
            <w:left w:val="none" w:sz="0" w:space="0" w:color="auto"/>
            <w:bottom w:val="none" w:sz="0" w:space="0" w:color="auto"/>
            <w:right w:val="none" w:sz="0" w:space="0" w:color="auto"/>
          </w:divBdr>
        </w:div>
      </w:divsChild>
    </w:div>
    <w:div w:id="357463264">
      <w:bodyDiv w:val="1"/>
      <w:marLeft w:val="0"/>
      <w:marRight w:val="0"/>
      <w:marTop w:val="0"/>
      <w:marBottom w:val="0"/>
      <w:divBdr>
        <w:top w:val="none" w:sz="0" w:space="0" w:color="auto"/>
        <w:left w:val="none" w:sz="0" w:space="0" w:color="auto"/>
        <w:bottom w:val="none" w:sz="0" w:space="0" w:color="auto"/>
        <w:right w:val="none" w:sz="0" w:space="0" w:color="auto"/>
      </w:divBdr>
    </w:div>
    <w:div w:id="362629690">
      <w:bodyDiv w:val="1"/>
      <w:marLeft w:val="0"/>
      <w:marRight w:val="0"/>
      <w:marTop w:val="0"/>
      <w:marBottom w:val="0"/>
      <w:divBdr>
        <w:top w:val="none" w:sz="0" w:space="0" w:color="auto"/>
        <w:left w:val="none" w:sz="0" w:space="0" w:color="auto"/>
        <w:bottom w:val="none" w:sz="0" w:space="0" w:color="auto"/>
        <w:right w:val="none" w:sz="0" w:space="0" w:color="auto"/>
      </w:divBdr>
    </w:div>
    <w:div w:id="420956189">
      <w:bodyDiv w:val="1"/>
      <w:marLeft w:val="0"/>
      <w:marRight w:val="0"/>
      <w:marTop w:val="0"/>
      <w:marBottom w:val="0"/>
      <w:divBdr>
        <w:top w:val="none" w:sz="0" w:space="0" w:color="auto"/>
        <w:left w:val="none" w:sz="0" w:space="0" w:color="auto"/>
        <w:bottom w:val="none" w:sz="0" w:space="0" w:color="auto"/>
        <w:right w:val="none" w:sz="0" w:space="0" w:color="auto"/>
      </w:divBdr>
    </w:div>
    <w:div w:id="528228270">
      <w:bodyDiv w:val="1"/>
      <w:marLeft w:val="0"/>
      <w:marRight w:val="0"/>
      <w:marTop w:val="0"/>
      <w:marBottom w:val="0"/>
      <w:divBdr>
        <w:top w:val="none" w:sz="0" w:space="0" w:color="auto"/>
        <w:left w:val="none" w:sz="0" w:space="0" w:color="auto"/>
        <w:bottom w:val="none" w:sz="0" w:space="0" w:color="auto"/>
        <w:right w:val="none" w:sz="0" w:space="0" w:color="auto"/>
      </w:divBdr>
    </w:div>
    <w:div w:id="555748974">
      <w:bodyDiv w:val="1"/>
      <w:marLeft w:val="0"/>
      <w:marRight w:val="0"/>
      <w:marTop w:val="0"/>
      <w:marBottom w:val="0"/>
      <w:divBdr>
        <w:top w:val="none" w:sz="0" w:space="0" w:color="auto"/>
        <w:left w:val="none" w:sz="0" w:space="0" w:color="auto"/>
        <w:bottom w:val="none" w:sz="0" w:space="0" w:color="auto"/>
        <w:right w:val="none" w:sz="0" w:space="0" w:color="auto"/>
      </w:divBdr>
    </w:div>
    <w:div w:id="625769418">
      <w:bodyDiv w:val="1"/>
      <w:marLeft w:val="0"/>
      <w:marRight w:val="0"/>
      <w:marTop w:val="0"/>
      <w:marBottom w:val="0"/>
      <w:divBdr>
        <w:top w:val="none" w:sz="0" w:space="0" w:color="auto"/>
        <w:left w:val="none" w:sz="0" w:space="0" w:color="auto"/>
        <w:bottom w:val="none" w:sz="0" w:space="0" w:color="auto"/>
        <w:right w:val="none" w:sz="0" w:space="0" w:color="auto"/>
      </w:divBdr>
    </w:div>
    <w:div w:id="699664205">
      <w:bodyDiv w:val="1"/>
      <w:marLeft w:val="0"/>
      <w:marRight w:val="0"/>
      <w:marTop w:val="0"/>
      <w:marBottom w:val="0"/>
      <w:divBdr>
        <w:top w:val="none" w:sz="0" w:space="0" w:color="auto"/>
        <w:left w:val="none" w:sz="0" w:space="0" w:color="auto"/>
        <w:bottom w:val="none" w:sz="0" w:space="0" w:color="auto"/>
        <w:right w:val="none" w:sz="0" w:space="0" w:color="auto"/>
      </w:divBdr>
    </w:div>
    <w:div w:id="709260327">
      <w:bodyDiv w:val="1"/>
      <w:marLeft w:val="0"/>
      <w:marRight w:val="0"/>
      <w:marTop w:val="0"/>
      <w:marBottom w:val="0"/>
      <w:divBdr>
        <w:top w:val="none" w:sz="0" w:space="0" w:color="auto"/>
        <w:left w:val="none" w:sz="0" w:space="0" w:color="auto"/>
        <w:bottom w:val="none" w:sz="0" w:space="0" w:color="auto"/>
        <w:right w:val="none" w:sz="0" w:space="0" w:color="auto"/>
      </w:divBdr>
    </w:div>
    <w:div w:id="781073929">
      <w:bodyDiv w:val="1"/>
      <w:marLeft w:val="0"/>
      <w:marRight w:val="0"/>
      <w:marTop w:val="0"/>
      <w:marBottom w:val="0"/>
      <w:divBdr>
        <w:top w:val="none" w:sz="0" w:space="0" w:color="auto"/>
        <w:left w:val="none" w:sz="0" w:space="0" w:color="auto"/>
        <w:bottom w:val="none" w:sz="0" w:space="0" w:color="auto"/>
        <w:right w:val="none" w:sz="0" w:space="0" w:color="auto"/>
      </w:divBdr>
    </w:div>
    <w:div w:id="880899432">
      <w:bodyDiv w:val="1"/>
      <w:marLeft w:val="0"/>
      <w:marRight w:val="0"/>
      <w:marTop w:val="0"/>
      <w:marBottom w:val="0"/>
      <w:divBdr>
        <w:top w:val="none" w:sz="0" w:space="0" w:color="auto"/>
        <w:left w:val="none" w:sz="0" w:space="0" w:color="auto"/>
        <w:bottom w:val="none" w:sz="0" w:space="0" w:color="auto"/>
        <w:right w:val="none" w:sz="0" w:space="0" w:color="auto"/>
      </w:divBdr>
    </w:div>
    <w:div w:id="896088308">
      <w:bodyDiv w:val="1"/>
      <w:marLeft w:val="0"/>
      <w:marRight w:val="0"/>
      <w:marTop w:val="0"/>
      <w:marBottom w:val="0"/>
      <w:divBdr>
        <w:top w:val="none" w:sz="0" w:space="0" w:color="auto"/>
        <w:left w:val="none" w:sz="0" w:space="0" w:color="auto"/>
        <w:bottom w:val="none" w:sz="0" w:space="0" w:color="auto"/>
        <w:right w:val="none" w:sz="0" w:space="0" w:color="auto"/>
      </w:divBdr>
    </w:div>
    <w:div w:id="897088822">
      <w:bodyDiv w:val="1"/>
      <w:marLeft w:val="0"/>
      <w:marRight w:val="0"/>
      <w:marTop w:val="0"/>
      <w:marBottom w:val="0"/>
      <w:divBdr>
        <w:top w:val="none" w:sz="0" w:space="0" w:color="auto"/>
        <w:left w:val="none" w:sz="0" w:space="0" w:color="auto"/>
        <w:bottom w:val="none" w:sz="0" w:space="0" w:color="auto"/>
        <w:right w:val="none" w:sz="0" w:space="0" w:color="auto"/>
      </w:divBdr>
      <w:divsChild>
        <w:div w:id="1767313150">
          <w:marLeft w:val="0"/>
          <w:marRight w:val="0"/>
          <w:marTop w:val="0"/>
          <w:marBottom w:val="0"/>
          <w:divBdr>
            <w:top w:val="none" w:sz="0" w:space="0" w:color="auto"/>
            <w:left w:val="none" w:sz="0" w:space="0" w:color="auto"/>
            <w:bottom w:val="none" w:sz="0" w:space="0" w:color="auto"/>
            <w:right w:val="none" w:sz="0" w:space="0" w:color="auto"/>
          </w:divBdr>
          <w:divsChild>
            <w:div w:id="19077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9336">
      <w:bodyDiv w:val="1"/>
      <w:marLeft w:val="60"/>
      <w:marRight w:val="60"/>
      <w:marTop w:val="60"/>
      <w:marBottom w:val="15"/>
      <w:divBdr>
        <w:top w:val="none" w:sz="0" w:space="0" w:color="auto"/>
        <w:left w:val="none" w:sz="0" w:space="0" w:color="auto"/>
        <w:bottom w:val="none" w:sz="0" w:space="0" w:color="auto"/>
        <w:right w:val="none" w:sz="0" w:space="0" w:color="auto"/>
      </w:divBdr>
      <w:divsChild>
        <w:div w:id="12347945">
          <w:marLeft w:val="0"/>
          <w:marRight w:val="0"/>
          <w:marTop w:val="0"/>
          <w:marBottom w:val="0"/>
          <w:divBdr>
            <w:top w:val="none" w:sz="0" w:space="0" w:color="auto"/>
            <w:left w:val="none" w:sz="0" w:space="0" w:color="auto"/>
            <w:bottom w:val="none" w:sz="0" w:space="0" w:color="auto"/>
            <w:right w:val="none" w:sz="0" w:space="0" w:color="auto"/>
          </w:divBdr>
        </w:div>
        <w:div w:id="131288108">
          <w:marLeft w:val="0"/>
          <w:marRight w:val="0"/>
          <w:marTop w:val="0"/>
          <w:marBottom w:val="0"/>
          <w:divBdr>
            <w:top w:val="none" w:sz="0" w:space="0" w:color="auto"/>
            <w:left w:val="none" w:sz="0" w:space="0" w:color="auto"/>
            <w:bottom w:val="none" w:sz="0" w:space="0" w:color="auto"/>
            <w:right w:val="none" w:sz="0" w:space="0" w:color="auto"/>
          </w:divBdr>
        </w:div>
        <w:div w:id="441456734">
          <w:marLeft w:val="0"/>
          <w:marRight w:val="0"/>
          <w:marTop w:val="0"/>
          <w:marBottom w:val="0"/>
          <w:divBdr>
            <w:top w:val="none" w:sz="0" w:space="0" w:color="auto"/>
            <w:left w:val="none" w:sz="0" w:space="0" w:color="auto"/>
            <w:bottom w:val="none" w:sz="0" w:space="0" w:color="auto"/>
            <w:right w:val="none" w:sz="0" w:space="0" w:color="auto"/>
          </w:divBdr>
        </w:div>
        <w:div w:id="563757158">
          <w:marLeft w:val="0"/>
          <w:marRight w:val="0"/>
          <w:marTop w:val="0"/>
          <w:marBottom w:val="0"/>
          <w:divBdr>
            <w:top w:val="none" w:sz="0" w:space="0" w:color="auto"/>
            <w:left w:val="none" w:sz="0" w:space="0" w:color="auto"/>
            <w:bottom w:val="none" w:sz="0" w:space="0" w:color="auto"/>
            <w:right w:val="none" w:sz="0" w:space="0" w:color="auto"/>
          </w:divBdr>
        </w:div>
        <w:div w:id="621571673">
          <w:marLeft w:val="0"/>
          <w:marRight w:val="0"/>
          <w:marTop w:val="0"/>
          <w:marBottom w:val="0"/>
          <w:divBdr>
            <w:top w:val="none" w:sz="0" w:space="0" w:color="auto"/>
            <w:left w:val="none" w:sz="0" w:space="0" w:color="auto"/>
            <w:bottom w:val="none" w:sz="0" w:space="0" w:color="auto"/>
            <w:right w:val="none" w:sz="0" w:space="0" w:color="auto"/>
          </w:divBdr>
        </w:div>
        <w:div w:id="993148747">
          <w:marLeft w:val="0"/>
          <w:marRight w:val="0"/>
          <w:marTop w:val="0"/>
          <w:marBottom w:val="0"/>
          <w:divBdr>
            <w:top w:val="none" w:sz="0" w:space="0" w:color="auto"/>
            <w:left w:val="none" w:sz="0" w:space="0" w:color="auto"/>
            <w:bottom w:val="none" w:sz="0" w:space="0" w:color="auto"/>
            <w:right w:val="none" w:sz="0" w:space="0" w:color="auto"/>
          </w:divBdr>
        </w:div>
        <w:div w:id="1081020968">
          <w:marLeft w:val="0"/>
          <w:marRight w:val="0"/>
          <w:marTop w:val="0"/>
          <w:marBottom w:val="0"/>
          <w:divBdr>
            <w:top w:val="none" w:sz="0" w:space="0" w:color="auto"/>
            <w:left w:val="none" w:sz="0" w:space="0" w:color="auto"/>
            <w:bottom w:val="none" w:sz="0" w:space="0" w:color="auto"/>
            <w:right w:val="none" w:sz="0" w:space="0" w:color="auto"/>
          </w:divBdr>
        </w:div>
        <w:div w:id="1162543597">
          <w:marLeft w:val="0"/>
          <w:marRight w:val="0"/>
          <w:marTop w:val="0"/>
          <w:marBottom w:val="0"/>
          <w:divBdr>
            <w:top w:val="none" w:sz="0" w:space="0" w:color="auto"/>
            <w:left w:val="none" w:sz="0" w:space="0" w:color="auto"/>
            <w:bottom w:val="none" w:sz="0" w:space="0" w:color="auto"/>
            <w:right w:val="none" w:sz="0" w:space="0" w:color="auto"/>
          </w:divBdr>
        </w:div>
        <w:div w:id="1223443926">
          <w:marLeft w:val="0"/>
          <w:marRight w:val="0"/>
          <w:marTop w:val="0"/>
          <w:marBottom w:val="0"/>
          <w:divBdr>
            <w:top w:val="none" w:sz="0" w:space="0" w:color="auto"/>
            <w:left w:val="none" w:sz="0" w:space="0" w:color="auto"/>
            <w:bottom w:val="none" w:sz="0" w:space="0" w:color="auto"/>
            <w:right w:val="none" w:sz="0" w:space="0" w:color="auto"/>
          </w:divBdr>
        </w:div>
        <w:div w:id="1597981739">
          <w:marLeft w:val="0"/>
          <w:marRight w:val="0"/>
          <w:marTop w:val="0"/>
          <w:marBottom w:val="0"/>
          <w:divBdr>
            <w:top w:val="none" w:sz="0" w:space="0" w:color="auto"/>
            <w:left w:val="none" w:sz="0" w:space="0" w:color="auto"/>
            <w:bottom w:val="none" w:sz="0" w:space="0" w:color="auto"/>
            <w:right w:val="none" w:sz="0" w:space="0" w:color="auto"/>
          </w:divBdr>
        </w:div>
        <w:div w:id="1855268587">
          <w:marLeft w:val="0"/>
          <w:marRight w:val="0"/>
          <w:marTop w:val="0"/>
          <w:marBottom w:val="0"/>
          <w:divBdr>
            <w:top w:val="none" w:sz="0" w:space="0" w:color="auto"/>
            <w:left w:val="none" w:sz="0" w:space="0" w:color="auto"/>
            <w:bottom w:val="none" w:sz="0" w:space="0" w:color="auto"/>
            <w:right w:val="none" w:sz="0" w:space="0" w:color="auto"/>
          </w:divBdr>
        </w:div>
      </w:divsChild>
    </w:div>
    <w:div w:id="1036083616">
      <w:bodyDiv w:val="1"/>
      <w:marLeft w:val="0"/>
      <w:marRight w:val="0"/>
      <w:marTop w:val="0"/>
      <w:marBottom w:val="0"/>
      <w:divBdr>
        <w:top w:val="none" w:sz="0" w:space="0" w:color="auto"/>
        <w:left w:val="none" w:sz="0" w:space="0" w:color="auto"/>
        <w:bottom w:val="none" w:sz="0" w:space="0" w:color="auto"/>
        <w:right w:val="none" w:sz="0" w:space="0" w:color="auto"/>
      </w:divBdr>
    </w:div>
    <w:div w:id="1074670428">
      <w:bodyDiv w:val="1"/>
      <w:marLeft w:val="0"/>
      <w:marRight w:val="0"/>
      <w:marTop w:val="0"/>
      <w:marBottom w:val="0"/>
      <w:divBdr>
        <w:top w:val="none" w:sz="0" w:space="0" w:color="auto"/>
        <w:left w:val="none" w:sz="0" w:space="0" w:color="auto"/>
        <w:bottom w:val="none" w:sz="0" w:space="0" w:color="auto"/>
        <w:right w:val="none" w:sz="0" w:space="0" w:color="auto"/>
      </w:divBdr>
      <w:divsChild>
        <w:div w:id="1311712864">
          <w:marLeft w:val="547"/>
          <w:marRight w:val="0"/>
          <w:marTop w:val="0"/>
          <w:marBottom w:val="0"/>
          <w:divBdr>
            <w:top w:val="none" w:sz="0" w:space="0" w:color="auto"/>
            <w:left w:val="none" w:sz="0" w:space="0" w:color="auto"/>
            <w:bottom w:val="none" w:sz="0" w:space="0" w:color="auto"/>
            <w:right w:val="none" w:sz="0" w:space="0" w:color="auto"/>
          </w:divBdr>
        </w:div>
        <w:div w:id="1983459384">
          <w:marLeft w:val="547"/>
          <w:marRight w:val="0"/>
          <w:marTop w:val="0"/>
          <w:marBottom w:val="0"/>
          <w:divBdr>
            <w:top w:val="none" w:sz="0" w:space="0" w:color="auto"/>
            <w:left w:val="none" w:sz="0" w:space="0" w:color="auto"/>
            <w:bottom w:val="none" w:sz="0" w:space="0" w:color="auto"/>
            <w:right w:val="none" w:sz="0" w:space="0" w:color="auto"/>
          </w:divBdr>
        </w:div>
        <w:div w:id="977880160">
          <w:marLeft w:val="547"/>
          <w:marRight w:val="0"/>
          <w:marTop w:val="0"/>
          <w:marBottom w:val="0"/>
          <w:divBdr>
            <w:top w:val="none" w:sz="0" w:space="0" w:color="auto"/>
            <w:left w:val="none" w:sz="0" w:space="0" w:color="auto"/>
            <w:bottom w:val="none" w:sz="0" w:space="0" w:color="auto"/>
            <w:right w:val="none" w:sz="0" w:space="0" w:color="auto"/>
          </w:divBdr>
        </w:div>
      </w:divsChild>
    </w:div>
    <w:div w:id="1083146152">
      <w:bodyDiv w:val="1"/>
      <w:marLeft w:val="0"/>
      <w:marRight w:val="0"/>
      <w:marTop w:val="0"/>
      <w:marBottom w:val="0"/>
      <w:divBdr>
        <w:top w:val="none" w:sz="0" w:space="0" w:color="auto"/>
        <w:left w:val="none" w:sz="0" w:space="0" w:color="auto"/>
        <w:bottom w:val="none" w:sz="0" w:space="0" w:color="auto"/>
        <w:right w:val="none" w:sz="0" w:space="0" w:color="auto"/>
      </w:divBdr>
    </w:div>
    <w:div w:id="1151752464">
      <w:bodyDiv w:val="1"/>
      <w:marLeft w:val="0"/>
      <w:marRight w:val="0"/>
      <w:marTop w:val="0"/>
      <w:marBottom w:val="0"/>
      <w:divBdr>
        <w:top w:val="none" w:sz="0" w:space="0" w:color="auto"/>
        <w:left w:val="none" w:sz="0" w:space="0" w:color="auto"/>
        <w:bottom w:val="none" w:sz="0" w:space="0" w:color="auto"/>
        <w:right w:val="none" w:sz="0" w:space="0" w:color="auto"/>
      </w:divBdr>
    </w:div>
    <w:div w:id="1159616041">
      <w:bodyDiv w:val="1"/>
      <w:marLeft w:val="0"/>
      <w:marRight w:val="0"/>
      <w:marTop w:val="0"/>
      <w:marBottom w:val="0"/>
      <w:divBdr>
        <w:top w:val="none" w:sz="0" w:space="0" w:color="auto"/>
        <w:left w:val="none" w:sz="0" w:space="0" w:color="auto"/>
        <w:bottom w:val="none" w:sz="0" w:space="0" w:color="auto"/>
        <w:right w:val="none" w:sz="0" w:space="0" w:color="auto"/>
      </w:divBdr>
    </w:div>
    <w:div w:id="1173489988">
      <w:bodyDiv w:val="1"/>
      <w:marLeft w:val="0"/>
      <w:marRight w:val="0"/>
      <w:marTop w:val="0"/>
      <w:marBottom w:val="0"/>
      <w:divBdr>
        <w:top w:val="none" w:sz="0" w:space="0" w:color="auto"/>
        <w:left w:val="none" w:sz="0" w:space="0" w:color="auto"/>
        <w:bottom w:val="none" w:sz="0" w:space="0" w:color="auto"/>
        <w:right w:val="none" w:sz="0" w:space="0" w:color="auto"/>
      </w:divBdr>
      <w:divsChild>
        <w:div w:id="2142575600">
          <w:marLeft w:val="0"/>
          <w:marRight w:val="0"/>
          <w:marTop w:val="0"/>
          <w:marBottom w:val="0"/>
          <w:divBdr>
            <w:top w:val="none" w:sz="0" w:space="0" w:color="auto"/>
            <w:left w:val="none" w:sz="0" w:space="0" w:color="auto"/>
            <w:bottom w:val="none" w:sz="0" w:space="0" w:color="auto"/>
            <w:right w:val="none" w:sz="0" w:space="0" w:color="auto"/>
          </w:divBdr>
          <w:divsChild>
            <w:div w:id="12083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81261">
      <w:bodyDiv w:val="1"/>
      <w:marLeft w:val="0"/>
      <w:marRight w:val="0"/>
      <w:marTop w:val="0"/>
      <w:marBottom w:val="0"/>
      <w:divBdr>
        <w:top w:val="none" w:sz="0" w:space="0" w:color="auto"/>
        <w:left w:val="none" w:sz="0" w:space="0" w:color="auto"/>
        <w:bottom w:val="none" w:sz="0" w:space="0" w:color="auto"/>
        <w:right w:val="none" w:sz="0" w:space="0" w:color="auto"/>
      </w:divBdr>
    </w:div>
    <w:div w:id="1223440839">
      <w:bodyDiv w:val="1"/>
      <w:marLeft w:val="0"/>
      <w:marRight w:val="0"/>
      <w:marTop w:val="0"/>
      <w:marBottom w:val="0"/>
      <w:divBdr>
        <w:top w:val="none" w:sz="0" w:space="0" w:color="auto"/>
        <w:left w:val="none" w:sz="0" w:space="0" w:color="auto"/>
        <w:bottom w:val="none" w:sz="0" w:space="0" w:color="auto"/>
        <w:right w:val="none" w:sz="0" w:space="0" w:color="auto"/>
      </w:divBdr>
    </w:div>
    <w:div w:id="1304044663">
      <w:bodyDiv w:val="1"/>
      <w:marLeft w:val="0"/>
      <w:marRight w:val="0"/>
      <w:marTop w:val="0"/>
      <w:marBottom w:val="0"/>
      <w:divBdr>
        <w:top w:val="none" w:sz="0" w:space="0" w:color="auto"/>
        <w:left w:val="none" w:sz="0" w:space="0" w:color="auto"/>
        <w:bottom w:val="none" w:sz="0" w:space="0" w:color="auto"/>
        <w:right w:val="none" w:sz="0" w:space="0" w:color="auto"/>
      </w:divBdr>
    </w:div>
    <w:div w:id="1309363898">
      <w:bodyDiv w:val="1"/>
      <w:marLeft w:val="0"/>
      <w:marRight w:val="0"/>
      <w:marTop w:val="0"/>
      <w:marBottom w:val="0"/>
      <w:divBdr>
        <w:top w:val="none" w:sz="0" w:space="0" w:color="auto"/>
        <w:left w:val="none" w:sz="0" w:space="0" w:color="auto"/>
        <w:bottom w:val="none" w:sz="0" w:space="0" w:color="auto"/>
        <w:right w:val="none" w:sz="0" w:space="0" w:color="auto"/>
      </w:divBdr>
    </w:div>
    <w:div w:id="1387491816">
      <w:bodyDiv w:val="1"/>
      <w:marLeft w:val="0"/>
      <w:marRight w:val="0"/>
      <w:marTop w:val="0"/>
      <w:marBottom w:val="0"/>
      <w:divBdr>
        <w:top w:val="none" w:sz="0" w:space="0" w:color="auto"/>
        <w:left w:val="none" w:sz="0" w:space="0" w:color="auto"/>
        <w:bottom w:val="none" w:sz="0" w:space="0" w:color="auto"/>
        <w:right w:val="none" w:sz="0" w:space="0" w:color="auto"/>
      </w:divBdr>
    </w:div>
    <w:div w:id="1419210641">
      <w:bodyDiv w:val="1"/>
      <w:marLeft w:val="0"/>
      <w:marRight w:val="0"/>
      <w:marTop w:val="0"/>
      <w:marBottom w:val="0"/>
      <w:divBdr>
        <w:top w:val="none" w:sz="0" w:space="0" w:color="auto"/>
        <w:left w:val="none" w:sz="0" w:space="0" w:color="auto"/>
        <w:bottom w:val="none" w:sz="0" w:space="0" w:color="auto"/>
        <w:right w:val="none" w:sz="0" w:space="0" w:color="auto"/>
      </w:divBdr>
    </w:div>
    <w:div w:id="1459445077">
      <w:bodyDiv w:val="1"/>
      <w:marLeft w:val="0"/>
      <w:marRight w:val="0"/>
      <w:marTop w:val="0"/>
      <w:marBottom w:val="0"/>
      <w:divBdr>
        <w:top w:val="none" w:sz="0" w:space="0" w:color="auto"/>
        <w:left w:val="none" w:sz="0" w:space="0" w:color="auto"/>
        <w:bottom w:val="none" w:sz="0" w:space="0" w:color="auto"/>
        <w:right w:val="none" w:sz="0" w:space="0" w:color="auto"/>
      </w:divBdr>
    </w:div>
    <w:div w:id="1487817157">
      <w:bodyDiv w:val="1"/>
      <w:marLeft w:val="0"/>
      <w:marRight w:val="0"/>
      <w:marTop w:val="0"/>
      <w:marBottom w:val="0"/>
      <w:divBdr>
        <w:top w:val="none" w:sz="0" w:space="0" w:color="auto"/>
        <w:left w:val="none" w:sz="0" w:space="0" w:color="auto"/>
        <w:bottom w:val="none" w:sz="0" w:space="0" w:color="auto"/>
        <w:right w:val="none" w:sz="0" w:space="0" w:color="auto"/>
      </w:divBdr>
    </w:div>
    <w:div w:id="1540583075">
      <w:bodyDiv w:val="1"/>
      <w:marLeft w:val="0"/>
      <w:marRight w:val="0"/>
      <w:marTop w:val="0"/>
      <w:marBottom w:val="0"/>
      <w:divBdr>
        <w:top w:val="none" w:sz="0" w:space="0" w:color="auto"/>
        <w:left w:val="none" w:sz="0" w:space="0" w:color="auto"/>
        <w:bottom w:val="none" w:sz="0" w:space="0" w:color="auto"/>
        <w:right w:val="none" w:sz="0" w:space="0" w:color="auto"/>
      </w:divBdr>
      <w:divsChild>
        <w:div w:id="1156410289">
          <w:marLeft w:val="274"/>
          <w:marRight w:val="0"/>
          <w:marTop w:val="0"/>
          <w:marBottom w:val="0"/>
          <w:divBdr>
            <w:top w:val="none" w:sz="0" w:space="0" w:color="auto"/>
            <w:left w:val="none" w:sz="0" w:space="0" w:color="auto"/>
            <w:bottom w:val="none" w:sz="0" w:space="0" w:color="auto"/>
            <w:right w:val="none" w:sz="0" w:space="0" w:color="auto"/>
          </w:divBdr>
        </w:div>
        <w:div w:id="579489140">
          <w:marLeft w:val="994"/>
          <w:marRight w:val="0"/>
          <w:marTop w:val="0"/>
          <w:marBottom w:val="0"/>
          <w:divBdr>
            <w:top w:val="none" w:sz="0" w:space="0" w:color="auto"/>
            <w:left w:val="none" w:sz="0" w:space="0" w:color="auto"/>
            <w:bottom w:val="none" w:sz="0" w:space="0" w:color="auto"/>
            <w:right w:val="none" w:sz="0" w:space="0" w:color="auto"/>
          </w:divBdr>
        </w:div>
        <w:div w:id="228003781">
          <w:marLeft w:val="994"/>
          <w:marRight w:val="0"/>
          <w:marTop w:val="0"/>
          <w:marBottom w:val="0"/>
          <w:divBdr>
            <w:top w:val="none" w:sz="0" w:space="0" w:color="auto"/>
            <w:left w:val="none" w:sz="0" w:space="0" w:color="auto"/>
            <w:bottom w:val="none" w:sz="0" w:space="0" w:color="auto"/>
            <w:right w:val="none" w:sz="0" w:space="0" w:color="auto"/>
          </w:divBdr>
        </w:div>
        <w:div w:id="1514417868">
          <w:marLeft w:val="994"/>
          <w:marRight w:val="0"/>
          <w:marTop w:val="0"/>
          <w:marBottom w:val="0"/>
          <w:divBdr>
            <w:top w:val="none" w:sz="0" w:space="0" w:color="auto"/>
            <w:left w:val="none" w:sz="0" w:space="0" w:color="auto"/>
            <w:bottom w:val="none" w:sz="0" w:space="0" w:color="auto"/>
            <w:right w:val="none" w:sz="0" w:space="0" w:color="auto"/>
          </w:divBdr>
        </w:div>
        <w:div w:id="979384487">
          <w:marLeft w:val="274"/>
          <w:marRight w:val="0"/>
          <w:marTop w:val="0"/>
          <w:marBottom w:val="0"/>
          <w:divBdr>
            <w:top w:val="none" w:sz="0" w:space="0" w:color="auto"/>
            <w:left w:val="none" w:sz="0" w:space="0" w:color="auto"/>
            <w:bottom w:val="none" w:sz="0" w:space="0" w:color="auto"/>
            <w:right w:val="none" w:sz="0" w:space="0" w:color="auto"/>
          </w:divBdr>
        </w:div>
        <w:div w:id="1232620791">
          <w:marLeft w:val="994"/>
          <w:marRight w:val="0"/>
          <w:marTop w:val="0"/>
          <w:marBottom w:val="0"/>
          <w:divBdr>
            <w:top w:val="none" w:sz="0" w:space="0" w:color="auto"/>
            <w:left w:val="none" w:sz="0" w:space="0" w:color="auto"/>
            <w:bottom w:val="none" w:sz="0" w:space="0" w:color="auto"/>
            <w:right w:val="none" w:sz="0" w:space="0" w:color="auto"/>
          </w:divBdr>
        </w:div>
        <w:div w:id="1036468136">
          <w:marLeft w:val="994"/>
          <w:marRight w:val="0"/>
          <w:marTop w:val="0"/>
          <w:marBottom w:val="0"/>
          <w:divBdr>
            <w:top w:val="none" w:sz="0" w:space="0" w:color="auto"/>
            <w:left w:val="none" w:sz="0" w:space="0" w:color="auto"/>
            <w:bottom w:val="none" w:sz="0" w:space="0" w:color="auto"/>
            <w:right w:val="none" w:sz="0" w:space="0" w:color="auto"/>
          </w:divBdr>
        </w:div>
        <w:div w:id="962342444">
          <w:marLeft w:val="274"/>
          <w:marRight w:val="0"/>
          <w:marTop w:val="0"/>
          <w:marBottom w:val="0"/>
          <w:divBdr>
            <w:top w:val="none" w:sz="0" w:space="0" w:color="auto"/>
            <w:left w:val="none" w:sz="0" w:space="0" w:color="auto"/>
            <w:bottom w:val="none" w:sz="0" w:space="0" w:color="auto"/>
            <w:right w:val="none" w:sz="0" w:space="0" w:color="auto"/>
          </w:divBdr>
        </w:div>
        <w:div w:id="74205035">
          <w:marLeft w:val="994"/>
          <w:marRight w:val="0"/>
          <w:marTop w:val="0"/>
          <w:marBottom w:val="0"/>
          <w:divBdr>
            <w:top w:val="none" w:sz="0" w:space="0" w:color="auto"/>
            <w:left w:val="none" w:sz="0" w:space="0" w:color="auto"/>
            <w:bottom w:val="none" w:sz="0" w:space="0" w:color="auto"/>
            <w:right w:val="none" w:sz="0" w:space="0" w:color="auto"/>
          </w:divBdr>
        </w:div>
        <w:div w:id="1756054586">
          <w:marLeft w:val="994"/>
          <w:marRight w:val="0"/>
          <w:marTop w:val="0"/>
          <w:marBottom w:val="0"/>
          <w:divBdr>
            <w:top w:val="none" w:sz="0" w:space="0" w:color="auto"/>
            <w:left w:val="none" w:sz="0" w:space="0" w:color="auto"/>
            <w:bottom w:val="none" w:sz="0" w:space="0" w:color="auto"/>
            <w:right w:val="none" w:sz="0" w:space="0" w:color="auto"/>
          </w:divBdr>
        </w:div>
        <w:div w:id="1765373281">
          <w:marLeft w:val="274"/>
          <w:marRight w:val="0"/>
          <w:marTop w:val="0"/>
          <w:marBottom w:val="0"/>
          <w:divBdr>
            <w:top w:val="none" w:sz="0" w:space="0" w:color="auto"/>
            <w:left w:val="none" w:sz="0" w:space="0" w:color="auto"/>
            <w:bottom w:val="none" w:sz="0" w:space="0" w:color="auto"/>
            <w:right w:val="none" w:sz="0" w:space="0" w:color="auto"/>
          </w:divBdr>
        </w:div>
        <w:div w:id="411051701">
          <w:marLeft w:val="994"/>
          <w:marRight w:val="0"/>
          <w:marTop w:val="0"/>
          <w:marBottom w:val="0"/>
          <w:divBdr>
            <w:top w:val="none" w:sz="0" w:space="0" w:color="auto"/>
            <w:left w:val="none" w:sz="0" w:space="0" w:color="auto"/>
            <w:bottom w:val="none" w:sz="0" w:space="0" w:color="auto"/>
            <w:right w:val="none" w:sz="0" w:space="0" w:color="auto"/>
          </w:divBdr>
        </w:div>
        <w:div w:id="568425164">
          <w:marLeft w:val="1714"/>
          <w:marRight w:val="0"/>
          <w:marTop w:val="0"/>
          <w:marBottom w:val="0"/>
          <w:divBdr>
            <w:top w:val="none" w:sz="0" w:space="0" w:color="auto"/>
            <w:left w:val="none" w:sz="0" w:space="0" w:color="auto"/>
            <w:bottom w:val="none" w:sz="0" w:space="0" w:color="auto"/>
            <w:right w:val="none" w:sz="0" w:space="0" w:color="auto"/>
          </w:divBdr>
        </w:div>
        <w:div w:id="1116831122">
          <w:marLeft w:val="994"/>
          <w:marRight w:val="0"/>
          <w:marTop w:val="0"/>
          <w:marBottom w:val="0"/>
          <w:divBdr>
            <w:top w:val="none" w:sz="0" w:space="0" w:color="auto"/>
            <w:left w:val="none" w:sz="0" w:space="0" w:color="auto"/>
            <w:bottom w:val="none" w:sz="0" w:space="0" w:color="auto"/>
            <w:right w:val="none" w:sz="0" w:space="0" w:color="auto"/>
          </w:divBdr>
        </w:div>
        <w:div w:id="537742230">
          <w:marLeft w:val="994"/>
          <w:marRight w:val="0"/>
          <w:marTop w:val="0"/>
          <w:marBottom w:val="0"/>
          <w:divBdr>
            <w:top w:val="none" w:sz="0" w:space="0" w:color="auto"/>
            <w:left w:val="none" w:sz="0" w:space="0" w:color="auto"/>
            <w:bottom w:val="none" w:sz="0" w:space="0" w:color="auto"/>
            <w:right w:val="none" w:sz="0" w:space="0" w:color="auto"/>
          </w:divBdr>
        </w:div>
      </w:divsChild>
    </w:div>
    <w:div w:id="1570069861">
      <w:bodyDiv w:val="1"/>
      <w:marLeft w:val="0"/>
      <w:marRight w:val="0"/>
      <w:marTop w:val="0"/>
      <w:marBottom w:val="0"/>
      <w:divBdr>
        <w:top w:val="none" w:sz="0" w:space="0" w:color="auto"/>
        <w:left w:val="none" w:sz="0" w:space="0" w:color="auto"/>
        <w:bottom w:val="none" w:sz="0" w:space="0" w:color="auto"/>
        <w:right w:val="none" w:sz="0" w:space="0" w:color="auto"/>
      </w:divBdr>
    </w:div>
    <w:div w:id="1596547544">
      <w:bodyDiv w:val="1"/>
      <w:marLeft w:val="0"/>
      <w:marRight w:val="0"/>
      <w:marTop w:val="0"/>
      <w:marBottom w:val="0"/>
      <w:divBdr>
        <w:top w:val="none" w:sz="0" w:space="0" w:color="auto"/>
        <w:left w:val="none" w:sz="0" w:space="0" w:color="auto"/>
        <w:bottom w:val="none" w:sz="0" w:space="0" w:color="auto"/>
        <w:right w:val="none" w:sz="0" w:space="0" w:color="auto"/>
      </w:divBdr>
    </w:div>
    <w:div w:id="1607881542">
      <w:bodyDiv w:val="1"/>
      <w:marLeft w:val="60"/>
      <w:marRight w:val="60"/>
      <w:marTop w:val="60"/>
      <w:marBottom w:val="15"/>
      <w:divBdr>
        <w:top w:val="none" w:sz="0" w:space="0" w:color="auto"/>
        <w:left w:val="none" w:sz="0" w:space="0" w:color="auto"/>
        <w:bottom w:val="none" w:sz="0" w:space="0" w:color="auto"/>
        <w:right w:val="none" w:sz="0" w:space="0" w:color="auto"/>
      </w:divBdr>
      <w:divsChild>
        <w:div w:id="71246796">
          <w:marLeft w:val="0"/>
          <w:marRight w:val="0"/>
          <w:marTop w:val="0"/>
          <w:marBottom w:val="0"/>
          <w:divBdr>
            <w:top w:val="none" w:sz="0" w:space="0" w:color="auto"/>
            <w:left w:val="none" w:sz="0" w:space="0" w:color="auto"/>
            <w:bottom w:val="none" w:sz="0" w:space="0" w:color="auto"/>
            <w:right w:val="none" w:sz="0" w:space="0" w:color="auto"/>
          </w:divBdr>
        </w:div>
        <w:div w:id="124474689">
          <w:marLeft w:val="0"/>
          <w:marRight w:val="0"/>
          <w:marTop w:val="0"/>
          <w:marBottom w:val="0"/>
          <w:divBdr>
            <w:top w:val="none" w:sz="0" w:space="0" w:color="auto"/>
            <w:left w:val="none" w:sz="0" w:space="0" w:color="auto"/>
            <w:bottom w:val="none" w:sz="0" w:space="0" w:color="auto"/>
            <w:right w:val="none" w:sz="0" w:space="0" w:color="auto"/>
          </w:divBdr>
        </w:div>
        <w:div w:id="322853017">
          <w:marLeft w:val="0"/>
          <w:marRight w:val="0"/>
          <w:marTop w:val="0"/>
          <w:marBottom w:val="0"/>
          <w:divBdr>
            <w:top w:val="none" w:sz="0" w:space="0" w:color="auto"/>
            <w:left w:val="none" w:sz="0" w:space="0" w:color="auto"/>
            <w:bottom w:val="none" w:sz="0" w:space="0" w:color="auto"/>
            <w:right w:val="none" w:sz="0" w:space="0" w:color="auto"/>
          </w:divBdr>
        </w:div>
        <w:div w:id="488400405">
          <w:marLeft w:val="0"/>
          <w:marRight w:val="0"/>
          <w:marTop w:val="0"/>
          <w:marBottom w:val="0"/>
          <w:divBdr>
            <w:top w:val="none" w:sz="0" w:space="0" w:color="auto"/>
            <w:left w:val="none" w:sz="0" w:space="0" w:color="auto"/>
            <w:bottom w:val="none" w:sz="0" w:space="0" w:color="auto"/>
            <w:right w:val="none" w:sz="0" w:space="0" w:color="auto"/>
          </w:divBdr>
        </w:div>
        <w:div w:id="702444634">
          <w:marLeft w:val="0"/>
          <w:marRight w:val="0"/>
          <w:marTop w:val="0"/>
          <w:marBottom w:val="0"/>
          <w:divBdr>
            <w:top w:val="none" w:sz="0" w:space="0" w:color="auto"/>
            <w:left w:val="none" w:sz="0" w:space="0" w:color="auto"/>
            <w:bottom w:val="none" w:sz="0" w:space="0" w:color="auto"/>
            <w:right w:val="none" w:sz="0" w:space="0" w:color="auto"/>
          </w:divBdr>
        </w:div>
        <w:div w:id="1166433724">
          <w:marLeft w:val="0"/>
          <w:marRight w:val="0"/>
          <w:marTop w:val="0"/>
          <w:marBottom w:val="0"/>
          <w:divBdr>
            <w:top w:val="none" w:sz="0" w:space="0" w:color="auto"/>
            <w:left w:val="none" w:sz="0" w:space="0" w:color="auto"/>
            <w:bottom w:val="none" w:sz="0" w:space="0" w:color="auto"/>
            <w:right w:val="none" w:sz="0" w:space="0" w:color="auto"/>
          </w:divBdr>
        </w:div>
        <w:div w:id="1378318695">
          <w:marLeft w:val="0"/>
          <w:marRight w:val="0"/>
          <w:marTop w:val="0"/>
          <w:marBottom w:val="0"/>
          <w:divBdr>
            <w:top w:val="none" w:sz="0" w:space="0" w:color="auto"/>
            <w:left w:val="none" w:sz="0" w:space="0" w:color="auto"/>
            <w:bottom w:val="none" w:sz="0" w:space="0" w:color="auto"/>
            <w:right w:val="none" w:sz="0" w:space="0" w:color="auto"/>
          </w:divBdr>
        </w:div>
        <w:div w:id="1680811088">
          <w:marLeft w:val="0"/>
          <w:marRight w:val="0"/>
          <w:marTop w:val="0"/>
          <w:marBottom w:val="0"/>
          <w:divBdr>
            <w:top w:val="none" w:sz="0" w:space="0" w:color="auto"/>
            <w:left w:val="none" w:sz="0" w:space="0" w:color="auto"/>
            <w:bottom w:val="none" w:sz="0" w:space="0" w:color="auto"/>
            <w:right w:val="none" w:sz="0" w:space="0" w:color="auto"/>
          </w:divBdr>
        </w:div>
        <w:div w:id="1970932423">
          <w:marLeft w:val="0"/>
          <w:marRight w:val="0"/>
          <w:marTop w:val="0"/>
          <w:marBottom w:val="0"/>
          <w:divBdr>
            <w:top w:val="none" w:sz="0" w:space="0" w:color="auto"/>
            <w:left w:val="none" w:sz="0" w:space="0" w:color="auto"/>
            <w:bottom w:val="none" w:sz="0" w:space="0" w:color="auto"/>
            <w:right w:val="none" w:sz="0" w:space="0" w:color="auto"/>
          </w:divBdr>
        </w:div>
        <w:div w:id="2021420468">
          <w:marLeft w:val="0"/>
          <w:marRight w:val="0"/>
          <w:marTop w:val="0"/>
          <w:marBottom w:val="0"/>
          <w:divBdr>
            <w:top w:val="none" w:sz="0" w:space="0" w:color="auto"/>
            <w:left w:val="none" w:sz="0" w:space="0" w:color="auto"/>
            <w:bottom w:val="none" w:sz="0" w:space="0" w:color="auto"/>
            <w:right w:val="none" w:sz="0" w:space="0" w:color="auto"/>
          </w:divBdr>
        </w:div>
        <w:div w:id="2052537485">
          <w:marLeft w:val="0"/>
          <w:marRight w:val="0"/>
          <w:marTop w:val="0"/>
          <w:marBottom w:val="0"/>
          <w:divBdr>
            <w:top w:val="none" w:sz="0" w:space="0" w:color="auto"/>
            <w:left w:val="none" w:sz="0" w:space="0" w:color="auto"/>
            <w:bottom w:val="none" w:sz="0" w:space="0" w:color="auto"/>
            <w:right w:val="none" w:sz="0" w:space="0" w:color="auto"/>
          </w:divBdr>
        </w:div>
      </w:divsChild>
    </w:div>
    <w:div w:id="1673292170">
      <w:bodyDiv w:val="1"/>
      <w:marLeft w:val="0"/>
      <w:marRight w:val="0"/>
      <w:marTop w:val="0"/>
      <w:marBottom w:val="0"/>
      <w:divBdr>
        <w:top w:val="none" w:sz="0" w:space="0" w:color="auto"/>
        <w:left w:val="none" w:sz="0" w:space="0" w:color="auto"/>
        <w:bottom w:val="none" w:sz="0" w:space="0" w:color="auto"/>
        <w:right w:val="none" w:sz="0" w:space="0" w:color="auto"/>
      </w:divBdr>
    </w:div>
    <w:div w:id="1702583133">
      <w:bodyDiv w:val="1"/>
      <w:marLeft w:val="0"/>
      <w:marRight w:val="0"/>
      <w:marTop w:val="0"/>
      <w:marBottom w:val="0"/>
      <w:divBdr>
        <w:top w:val="none" w:sz="0" w:space="0" w:color="auto"/>
        <w:left w:val="none" w:sz="0" w:space="0" w:color="auto"/>
        <w:bottom w:val="none" w:sz="0" w:space="0" w:color="auto"/>
        <w:right w:val="none" w:sz="0" w:space="0" w:color="auto"/>
      </w:divBdr>
    </w:div>
    <w:div w:id="1716853556">
      <w:bodyDiv w:val="1"/>
      <w:marLeft w:val="0"/>
      <w:marRight w:val="0"/>
      <w:marTop w:val="0"/>
      <w:marBottom w:val="0"/>
      <w:divBdr>
        <w:top w:val="none" w:sz="0" w:space="0" w:color="auto"/>
        <w:left w:val="none" w:sz="0" w:space="0" w:color="auto"/>
        <w:bottom w:val="none" w:sz="0" w:space="0" w:color="auto"/>
        <w:right w:val="none" w:sz="0" w:space="0" w:color="auto"/>
      </w:divBdr>
    </w:div>
    <w:div w:id="1780906118">
      <w:bodyDiv w:val="1"/>
      <w:marLeft w:val="0"/>
      <w:marRight w:val="0"/>
      <w:marTop w:val="0"/>
      <w:marBottom w:val="0"/>
      <w:divBdr>
        <w:top w:val="none" w:sz="0" w:space="0" w:color="auto"/>
        <w:left w:val="none" w:sz="0" w:space="0" w:color="auto"/>
        <w:bottom w:val="none" w:sz="0" w:space="0" w:color="auto"/>
        <w:right w:val="none" w:sz="0" w:space="0" w:color="auto"/>
      </w:divBdr>
    </w:div>
    <w:div w:id="1792435085">
      <w:bodyDiv w:val="1"/>
      <w:marLeft w:val="0"/>
      <w:marRight w:val="0"/>
      <w:marTop w:val="0"/>
      <w:marBottom w:val="0"/>
      <w:divBdr>
        <w:top w:val="none" w:sz="0" w:space="0" w:color="auto"/>
        <w:left w:val="none" w:sz="0" w:space="0" w:color="auto"/>
        <w:bottom w:val="none" w:sz="0" w:space="0" w:color="auto"/>
        <w:right w:val="none" w:sz="0" w:space="0" w:color="auto"/>
      </w:divBdr>
    </w:div>
    <w:div w:id="1792748218">
      <w:bodyDiv w:val="1"/>
      <w:marLeft w:val="0"/>
      <w:marRight w:val="0"/>
      <w:marTop w:val="0"/>
      <w:marBottom w:val="0"/>
      <w:divBdr>
        <w:top w:val="none" w:sz="0" w:space="0" w:color="auto"/>
        <w:left w:val="none" w:sz="0" w:space="0" w:color="auto"/>
        <w:bottom w:val="none" w:sz="0" w:space="0" w:color="auto"/>
        <w:right w:val="none" w:sz="0" w:space="0" w:color="auto"/>
      </w:divBdr>
    </w:div>
    <w:div w:id="1801681848">
      <w:bodyDiv w:val="1"/>
      <w:marLeft w:val="0"/>
      <w:marRight w:val="0"/>
      <w:marTop w:val="0"/>
      <w:marBottom w:val="0"/>
      <w:divBdr>
        <w:top w:val="none" w:sz="0" w:space="0" w:color="auto"/>
        <w:left w:val="none" w:sz="0" w:space="0" w:color="auto"/>
        <w:bottom w:val="none" w:sz="0" w:space="0" w:color="auto"/>
        <w:right w:val="none" w:sz="0" w:space="0" w:color="auto"/>
      </w:divBdr>
    </w:div>
    <w:div w:id="1847862085">
      <w:bodyDiv w:val="1"/>
      <w:marLeft w:val="0"/>
      <w:marRight w:val="0"/>
      <w:marTop w:val="0"/>
      <w:marBottom w:val="0"/>
      <w:divBdr>
        <w:top w:val="none" w:sz="0" w:space="0" w:color="auto"/>
        <w:left w:val="none" w:sz="0" w:space="0" w:color="auto"/>
        <w:bottom w:val="none" w:sz="0" w:space="0" w:color="auto"/>
        <w:right w:val="none" w:sz="0" w:space="0" w:color="auto"/>
      </w:divBdr>
    </w:div>
    <w:div w:id="1856384222">
      <w:bodyDiv w:val="1"/>
      <w:marLeft w:val="0"/>
      <w:marRight w:val="0"/>
      <w:marTop w:val="0"/>
      <w:marBottom w:val="0"/>
      <w:divBdr>
        <w:top w:val="none" w:sz="0" w:space="0" w:color="auto"/>
        <w:left w:val="none" w:sz="0" w:space="0" w:color="auto"/>
        <w:bottom w:val="none" w:sz="0" w:space="0" w:color="auto"/>
        <w:right w:val="none" w:sz="0" w:space="0" w:color="auto"/>
      </w:divBdr>
      <w:divsChild>
        <w:div w:id="366295931">
          <w:marLeft w:val="547"/>
          <w:marRight w:val="0"/>
          <w:marTop w:val="0"/>
          <w:marBottom w:val="0"/>
          <w:divBdr>
            <w:top w:val="none" w:sz="0" w:space="0" w:color="auto"/>
            <w:left w:val="none" w:sz="0" w:space="0" w:color="auto"/>
            <w:bottom w:val="none" w:sz="0" w:space="0" w:color="auto"/>
            <w:right w:val="none" w:sz="0" w:space="0" w:color="auto"/>
          </w:divBdr>
        </w:div>
        <w:div w:id="950934984">
          <w:marLeft w:val="547"/>
          <w:marRight w:val="0"/>
          <w:marTop w:val="0"/>
          <w:marBottom w:val="0"/>
          <w:divBdr>
            <w:top w:val="none" w:sz="0" w:space="0" w:color="auto"/>
            <w:left w:val="none" w:sz="0" w:space="0" w:color="auto"/>
            <w:bottom w:val="none" w:sz="0" w:space="0" w:color="auto"/>
            <w:right w:val="none" w:sz="0" w:space="0" w:color="auto"/>
          </w:divBdr>
        </w:div>
        <w:div w:id="1774082517">
          <w:marLeft w:val="547"/>
          <w:marRight w:val="0"/>
          <w:marTop w:val="0"/>
          <w:marBottom w:val="0"/>
          <w:divBdr>
            <w:top w:val="none" w:sz="0" w:space="0" w:color="auto"/>
            <w:left w:val="none" w:sz="0" w:space="0" w:color="auto"/>
            <w:bottom w:val="none" w:sz="0" w:space="0" w:color="auto"/>
            <w:right w:val="none" w:sz="0" w:space="0" w:color="auto"/>
          </w:divBdr>
        </w:div>
      </w:divsChild>
    </w:div>
    <w:div w:id="1898930830">
      <w:bodyDiv w:val="1"/>
      <w:marLeft w:val="0"/>
      <w:marRight w:val="0"/>
      <w:marTop w:val="0"/>
      <w:marBottom w:val="0"/>
      <w:divBdr>
        <w:top w:val="none" w:sz="0" w:space="0" w:color="auto"/>
        <w:left w:val="none" w:sz="0" w:space="0" w:color="auto"/>
        <w:bottom w:val="none" w:sz="0" w:space="0" w:color="auto"/>
        <w:right w:val="none" w:sz="0" w:space="0" w:color="auto"/>
      </w:divBdr>
    </w:div>
    <w:div w:id="2093577606">
      <w:bodyDiv w:val="1"/>
      <w:marLeft w:val="0"/>
      <w:marRight w:val="0"/>
      <w:marTop w:val="0"/>
      <w:marBottom w:val="0"/>
      <w:divBdr>
        <w:top w:val="none" w:sz="0" w:space="0" w:color="auto"/>
        <w:left w:val="none" w:sz="0" w:space="0" w:color="auto"/>
        <w:bottom w:val="none" w:sz="0" w:space="0" w:color="auto"/>
        <w:right w:val="none" w:sz="0" w:space="0" w:color="auto"/>
      </w:divBdr>
    </w:div>
    <w:div w:id="2134126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26" Type="http://schemas.openxmlformats.org/officeDocument/2006/relationships/hyperlink" Target="https://ufl.bluera.com/ufl/" TargetMode="External"/><Relationship Id="rId3" Type="http://schemas.openxmlformats.org/officeDocument/2006/relationships/styles" Target="styles.xml"/><Relationship Id="rId21" Type="http://schemas.openxmlformats.org/officeDocument/2006/relationships/hyperlink" Target="http://www.dso.ufl.edu/dr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s://gatorevals.aa.ufl.edu/students/"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dso.ufl.edu/drc/" TargetMode="External"/><Relationship Id="rId20" Type="http://schemas.openxmlformats.org/officeDocument/2006/relationships/hyperlink" Target="http://www.dso.ufl.edu/drc/" TargetMode="External"/><Relationship Id="rId29" Type="http://schemas.openxmlformats.org/officeDocument/2006/relationships/hyperlink" Target="https://www.law.ufl.edu/life-at-uf-law/officeof-student-affairs/additional-information/honor-code-and-committee/honor-co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ufl.edu/life-at-uf-law/office-of-student-affairs/current-students/uf-law-student-handbook-and-academic-policies" TargetMode="External"/><Relationship Id="rId24" Type="http://schemas.openxmlformats.org/officeDocument/2006/relationships/hyperlink" Target="http://www.dso.ufl.edu/drc/"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dso.ufl.edu/drc/" TargetMode="External"/><Relationship Id="rId23" Type="http://schemas.openxmlformats.org/officeDocument/2006/relationships/hyperlink" Target="http://www.dso.ufl.edu/drc/" TargetMode="External"/><Relationship Id="rId28" Type="http://schemas.openxmlformats.org/officeDocument/2006/relationships/hyperlink" Target="https://www.dso.ufl.edu/sccr/process/student-conduct-honor-code/" TargetMode="External"/><Relationship Id="rId10" Type="http://schemas.openxmlformats.org/officeDocument/2006/relationships/hyperlink" Target="http://www.law.ufl.edu/student-affairs/current-students/forms-applications/exam-delays-accommodations-form" TargetMode="External"/><Relationship Id="rId19" Type="http://schemas.openxmlformats.org/officeDocument/2006/relationships/hyperlink" Target="http://www.dso.ufl.edu/drc/"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oi.org/10.1177/0956797614524581" TargetMode="External"/><Relationship Id="rId14" Type="http://schemas.openxmlformats.org/officeDocument/2006/relationships/hyperlink" Target="http://www.dso.ufl.edu/drc/" TargetMode="External"/><Relationship Id="rId22" Type="http://schemas.openxmlformats.org/officeDocument/2006/relationships/hyperlink" Target="http://www.dso.ufl.edu/drc/" TargetMode="External"/><Relationship Id="rId27" Type="http://schemas.openxmlformats.org/officeDocument/2006/relationships/hyperlink" Target="https://gatorevals.aa.ufl.edu/public-results/"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mailto:endo@law.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93F1470-1229-6B4E-90E7-CBE8744F0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2395</Words>
  <Characters>14901</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Class Practice Rules</vt:lpstr>
    </vt:vector>
  </TitlesOfParts>
  <Company>NYU School of Law</Company>
  <LinksUpToDate>false</LinksUpToDate>
  <CharactersWithSpaces>17262</CharactersWithSpaces>
  <SharedDoc>false</SharedDoc>
  <HLinks>
    <vt:vector size="36" baseType="variant">
      <vt:variant>
        <vt:i4>2228261</vt:i4>
      </vt:variant>
      <vt:variant>
        <vt:i4>15</vt:i4>
      </vt:variant>
      <vt:variant>
        <vt:i4>0</vt:i4>
      </vt:variant>
      <vt:variant>
        <vt:i4>5</vt:i4>
      </vt:variant>
      <vt:variant>
        <vt:lpwstr>mailto:snp309@nyu.edu</vt:lpwstr>
      </vt:variant>
      <vt:variant>
        <vt:lpwstr/>
      </vt:variant>
      <vt:variant>
        <vt:i4>8126493</vt:i4>
      </vt:variant>
      <vt:variant>
        <vt:i4>12</vt:i4>
      </vt:variant>
      <vt:variant>
        <vt:i4>0</vt:i4>
      </vt:variant>
      <vt:variant>
        <vt:i4>5</vt:i4>
      </vt:variant>
      <vt:variant>
        <vt:lpwstr>mailto:eddie.guers@nyu.edu</vt:lpwstr>
      </vt:variant>
      <vt:variant>
        <vt:lpwstr/>
      </vt:variant>
      <vt:variant>
        <vt:i4>3145768</vt:i4>
      </vt:variant>
      <vt:variant>
        <vt:i4>9</vt:i4>
      </vt:variant>
      <vt:variant>
        <vt:i4>0</vt:i4>
      </vt:variant>
      <vt:variant>
        <vt:i4>5</vt:i4>
      </vt:variant>
      <vt:variant>
        <vt:lpwstr>mailto:djs665@nyu.edu</vt:lpwstr>
      </vt:variant>
      <vt:variant>
        <vt:lpwstr/>
      </vt:variant>
      <vt:variant>
        <vt:i4>3276842</vt:i4>
      </vt:variant>
      <vt:variant>
        <vt:i4>6</vt:i4>
      </vt:variant>
      <vt:variant>
        <vt:i4>0</vt:i4>
      </vt:variant>
      <vt:variant>
        <vt:i4>5</vt:i4>
      </vt:variant>
      <vt:variant>
        <vt:lpwstr>mailto:dnv217@nyu.edu</vt:lpwstr>
      </vt:variant>
      <vt:variant>
        <vt:lpwstr/>
      </vt:variant>
      <vt:variant>
        <vt:i4>7798854</vt:i4>
      </vt:variant>
      <vt:variant>
        <vt:i4>3</vt:i4>
      </vt:variant>
      <vt:variant>
        <vt:i4>0</vt:i4>
      </vt:variant>
      <vt:variant>
        <vt:i4>5</vt:i4>
      </vt:variant>
      <vt:variant>
        <vt:lpwstr>mailto:slatera@mercury.law.nyu.edu</vt:lpwstr>
      </vt:variant>
      <vt:variant>
        <vt:lpwstr/>
      </vt:variant>
      <vt:variant>
        <vt:i4>1245229</vt:i4>
      </vt:variant>
      <vt:variant>
        <vt:i4>0</vt:i4>
      </vt:variant>
      <vt:variant>
        <vt:i4>0</vt:i4>
      </vt:variant>
      <vt:variant>
        <vt:i4>5</vt:i4>
      </vt:variant>
      <vt:variant>
        <vt:lpwstr>mailto:endos@mercury.law.nyu.edu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Practice Rules</dc:title>
  <dc:creator>SOL</dc:creator>
  <cp:lastModifiedBy>McIlhenny, Ruth M.</cp:lastModifiedBy>
  <cp:revision>2</cp:revision>
  <cp:lastPrinted>2018-08-22T12:53:00Z</cp:lastPrinted>
  <dcterms:created xsi:type="dcterms:W3CDTF">2021-08-10T19:30:00Z</dcterms:created>
  <dcterms:modified xsi:type="dcterms:W3CDTF">2021-08-10T19:30:00Z</dcterms:modified>
</cp:coreProperties>
</file>