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9AA2" w14:textId="43AE3B0D" w:rsidR="00F82449" w:rsidRPr="00A03169" w:rsidRDefault="00F35E01" w:rsidP="0050664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Environmental Law</w:t>
      </w:r>
    </w:p>
    <w:p w14:paraId="6CFBE5F5" w14:textId="199472ED" w:rsidR="00F82449" w:rsidRPr="00A03169" w:rsidRDefault="00AC6449" w:rsidP="00506641">
      <w:pPr>
        <w:jc w:val="center"/>
        <w:rPr>
          <w:rFonts w:ascii="Garamond" w:hAnsi="Garamond"/>
        </w:rPr>
      </w:pPr>
      <w:r>
        <w:rPr>
          <w:rFonts w:ascii="Garamond" w:hAnsi="Garamond"/>
        </w:rPr>
        <w:t>Spring 2024</w:t>
      </w:r>
    </w:p>
    <w:p w14:paraId="16B1CF2F" w14:textId="77777777" w:rsidR="00F82449" w:rsidRPr="00A03169" w:rsidRDefault="00F82449" w:rsidP="00506641">
      <w:pPr>
        <w:jc w:val="center"/>
        <w:rPr>
          <w:rFonts w:ascii="Garamond" w:hAnsi="Garamond"/>
        </w:rPr>
      </w:pPr>
      <w:r w:rsidRPr="00A03169">
        <w:rPr>
          <w:rFonts w:ascii="Garamond" w:hAnsi="Garamond"/>
        </w:rPr>
        <w:t>Professor Annie Brett</w:t>
      </w:r>
    </w:p>
    <w:p w14:paraId="3E65F632" w14:textId="12951A17" w:rsidR="00F82449" w:rsidRPr="00A03169" w:rsidRDefault="006D5F7D" w:rsidP="00506641">
      <w:pPr>
        <w:jc w:val="center"/>
        <w:rPr>
          <w:rStyle w:val="Hyperlink"/>
          <w:rFonts w:ascii="Garamond" w:hAnsi="Garamond"/>
        </w:rPr>
      </w:pPr>
      <w:hyperlink r:id="rId7" w:history="1">
        <w:r w:rsidR="00F82449" w:rsidRPr="00A03169">
          <w:rPr>
            <w:rStyle w:val="Hyperlink"/>
            <w:rFonts w:ascii="Garamond" w:hAnsi="Garamond"/>
          </w:rPr>
          <w:t>brett@law.ufl.edu</w:t>
        </w:r>
      </w:hyperlink>
    </w:p>
    <w:p w14:paraId="4574F2CD" w14:textId="77777777" w:rsidR="00F82449" w:rsidRPr="00A03169" w:rsidRDefault="00F82449" w:rsidP="00506641">
      <w:pPr>
        <w:jc w:val="both"/>
        <w:rPr>
          <w:rFonts w:ascii="Garamond" w:hAnsi="Garamond"/>
        </w:rPr>
      </w:pPr>
    </w:p>
    <w:p w14:paraId="329387ED" w14:textId="6C8127DC" w:rsidR="00F82449" w:rsidRPr="00A03169" w:rsidRDefault="00F82449" w:rsidP="00506641">
      <w:pPr>
        <w:jc w:val="both"/>
        <w:rPr>
          <w:rFonts w:ascii="Garamond" w:hAnsi="Garamond"/>
          <w:b/>
        </w:rPr>
      </w:pPr>
      <w:r w:rsidRPr="00A03169">
        <w:rPr>
          <w:rFonts w:ascii="Garamond" w:hAnsi="Garamond"/>
          <w:b/>
        </w:rPr>
        <w:t>Required Coursebook</w:t>
      </w:r>
    </w:p>
    <w:p w14:paraId="28434CEB" w14:textId="205775C8" w:rsidR="00F82449" w:rsidRPr="00305403" w:rsidRDefault="00F82449" w:rsidP="00506641">
      <w:pPr>
        <w:jc w:val="both"/>
        <w:rPr>
          <w:rFonts w:ascii="Garamond" w:hAnsi="Garamond"/>
        </w:rPr>
      </w:pPr>
      <w:r w:rsidRPr="00A03169">
        <w:rPr>
          <w:rFonts w:ascii="Garamond" w:hAnsi="Garamond"/>
        </w:rPr>
        <w:t>Readings for this class will</w:t>
      </w:r>
      <w:r w:rsidR="006E0B46" w:rsidRPr="00A03169">
        <w:rPr>
          <w:rFonts w:ascii="Garamond" w:hAnsi="Garamond"/>
        </w:rPr>
        <w:t xml:space="preserve"> primarily</w:t>
      </w:r>
      <w:r w:rsidRPr="00A03169">
        <w:rPr>
          <w:rFonts w:ascii="Garamond" w:hAnsi="Garamond"/>
        </w:rPr>
        <w:t xml:space="preserve"> be from</w:t>
      </w:r>
      <w:r w:rsidR="00305403">
        <w:rPr>
          <w:rFonts w:ascii="Garamond" w:hAnsi="Garamond"/>
        </w:rPr>
        <w:t xml:space="preserve"> Robin Craig,</w:t>
      </w:r>
      <w:r w:rsidR="001D2B44">
        <w:rPr>
          <w:rFonts w:ascii="Garamond" w:hAnsi="Garamond"/>
        </w:rPr>
        <w:t xml:space="preserve"> </w:t>
      </w:r>
      <w:r w:rsidR="00305403">
        <w:rPr>
          <w:rFonts w:ascii="Garamond" w:hAnsi="Garamond"/>
          <w:i/>
          <w:iCs/>
        </w:rPr>
        <w:t xml:space="preserve">Environmental Law in Context: Cases and Materials </w:t>
      </w:r>
      <w:r w:rsidR="00305403">
        <w:rPr>
          <w:rFonts w:ascii="Garamond" w:hAnsi="Garamond"/>
        </w:rPr>
        <w:t>(5</w:t>
      </w:r>
      <w:r w:rsidR="00305403" w:rsidRPr="00305403">
        <w:rPr>
          <w:rFonts w:ascii="Garamond" w:hAnsi="Garamond"/>
          <w:vertAlign w:val="superscript"/>
        </w:rPr>
        <w:t>th</w:t>
      </w:r>
      <w:r w:rsidR="00305403">
        <w:rPr>
          <w:rFonts w:ascii="Garamond" w:hAnsi="Garamond"/>
        </w:rPr>
        <w:t xml:space="preserve"> Ed., 2021)</w:t>
      </w:r>
      <w:r w:rsidR="00E77E30">
        <w:rPr>
          <w:rFonts w:ascii="Garamond" w:hAnsi="Garamond"/>
        </w:rPr>
        <w:t>. Supplemental readings will also be posted on Canvas.</w:t>
      </w:r>
    </w:p>
    <w:p w14:paraId="4151B897" w14:textId="77777777" w:rsidR="00F82449" w:rsidRPr="00A03169" w:rsidRDefault="00F82449" w:rsidP="00506641">
      <w:pPr>
        <w:jc w:val="both"/>
        <w:rPr>
          <w:rFonts w:ascii="Garamond" w:hAnsi="Garamond"/>
        </w:rPr>
      </w:pPr>
    </w:p>
    <w:p w14:paraId="77236234" w14:textId="77777777" w:rsidR="00F82449" w:rsidRPr="00A03169" w:rsidRDefault="00F82449" w:rsidP="00506641">
      <w:pPr>
        <w:jc w:val="both"/>
        <w:rPr>
          <w:rFonts w:ascii="Garamond" w:hAnsi="Garamond"/>
          <w:b/>
          <w:bCs/>
        </w:rPr>
      </w:pPr>
      <w:r w:rsidRPr="00A03169">
        <w:rPr>
          <w:rFonts w:ascii="Garamond" w:hAnsi="Garamond"/>
          <w:b/>
          <w:bCs/>
        </w:rPr>
        <w:t>Class Meetings</w:t>
      </w:r>
    </w:p>
    <w:p w14:paraId="2C54BF7C" w14:textId="72FC8C02" w:rsidR="00F82449" w:rsidRPr="00A03169" w:rsidRDefault="00AC6449" w:rsidP="00506641">
      <w:pPr>
        <w:jc w:val="both"/>
        <w:rPr>
          <w:rFonts w:ascii="Garamond" w:hAnsi="Garamond"/>
        </w:rPr>
      </w:pPr>
      <w:r>
        <w:rPr>
          <w:rFonts w:ascii="Garamond" w:hAnsi="Garamond"/>
        </w:rPr>
        <w:t>Monday, Wednesday:</w:t>
      </w:r>
      <w:r w:rsidR="00F82449" w:rsidRPr="00A03169">
        <w:rPr>
          <w:rFonts w:ascii="Garamond" w:hAnsi="Garamond"/>
        </w:rPr>
        <w:t xml:space="preserve"> </w:t>
      </w:r>
      <w:r w:rsidR="00F35E01">
        <w:rPr>
          <w:rFonts w:ascii="Garamond" w:hAnsi="Garamond"/>
        </w:rPr>
        <w:t>1:15-2:40</w:t>
      </w:r>
    </w:p>
    <w:p w14:paraId="7E589BB5" w14:textId="6E954D16" w:rsidR="00F82449" w:rsidRPr="00A03169" w:rsidRDefault="003F27BE" w:rsidP="00506641">
      <w:pPr>
        <w:jc w:val="both"/>
        <w:rPr>
          <w:rFonts w:ascii="Garamond" w:hAnsi="Garamond"/>
        </w:rPr>
      </w:pPr>
      <w:r w:rsidRPr="00A03169">
        <w:rPr>
          <w:rFonts w:ascii="Garamond" w:hAnsi="Garamond"/>
        </w:rPr>
        <w:t xml:space="preserve">Location: HH </w:t>
      </w:r>
      <w:r w:rsidR="00F35E01">
        <w:rPr>
          <w:rFonts w:ascii="Garamond" w:hAnsi="Garamond"/>
        </w:rPr>
        <w:t>382</w:t>
      </w:r>
    </w:p>
    <w:p w14:paraId="5F97F545" w14:textId="1A4B979A" w:rsidR="003F27BE" w:rsidRPr="00A03169" w:rsidRDefault="003F27BE" w:rsidP="00506641">
      <w:pPr>
        <w:jc w:val="both"/>
        <w:rPr>
          <w:rFonts w:ascii="Garamond" w:hAnsi="Garamond"/>
        </w:rPr>
      </w:pPr>
    </w:p>
    <w:p w14:paraId="65B4014C" w14:textId="77777777" w:rsidR="003F27BE" w:rsidRPr="00A03169" w:rsidRDefault="003F27BE" w:rsidP="00506641">
      <w:pPr>
        <w:jc w:val="both"/>
        <w:rPr>
          <w:rFonts w:ascii="Garamond" w:hAnsi="Garamond"/>
        </w:rPr>
      </w:pPr>
      <w:r w:rsidRPr="00A03169">
        <w:rPr>
          <w:rFonts w:ascii="Garamond" w:hAnsi="Garamond"/>
          <w:b/>
          <w:bCs/>
        </w:rPr>
        <w:t>Office Hours</w:t>
      </w:r>
    </w:p>
    <w:p w14:paraId="086C1D2D" w14:textId="16952921" w:rsidR="00A03169" w:rsidRDefault="00A03169" w:rsidP="0050664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Tuesday </w:t>
      </w:r>
      <w:r w:rsidR="00AC6449">
        <w:rPr>
          <w:rFonts w:ascii="Garamond" w:hAnsi="Garamond"/>
        </w:rPr>
        <w:t>10:15-12</w:t>
      </w:r>
      <w:r w:rsidR="001D2B44">
        <w:rPr>
          <w:rFonts w:ascii="Garamond" w:hAnsi="Garamond"/>
        </w:rPr>
        <w:t>:00</w:t>
      </w:r>
    </w:p>
    <w:p w14:paraId="1B927C44" w14:textId="51FFC5D6" w:rsidR="00A03169" w:rsidRDefault="001D2B44" w:rsidP="00506641">
      <w:pPr>
        <w:jc w:val="both"/>
        <w:rPr>
          <w:rFonts w:ascii="Garamond" w:hAnsi="Garamond"/>
        </w:rPr>
      </w:pPr>
      <w:r>
        <w:rPr>
          <w:rFonts w:ascii="Garamond" w:hAnsi="Garamond"/>
        </w:rPr>
        <w:t>Thursday: 12:00-2:00</w:t>
      </w:r>
    </w:p>
    <w:p w14:paraId="59E08C09" w14:textId="3015664C" w:rsidR="001D2B44" w:rsidRDefault="001D2B44" w:rsidP="00506641">
      <w:pPr>
        <w:jc w:val="both"/>
        <w:rPr>
          <w:rFonts w:ascii="Garamond" w:hAnsi="Garamond"/>
        </w:rPr>
      </w:pPr>
      <w:r>
        <w:rPr>
          <w:rFonts w:ascii="Garamond" w:hAnsi="Garamond"/>
        </w:rPr>
        <w:t>Or by appointment</w:t>
      </w:r>
    </w:p>
    <w:p w14:paraId="28742333" w14:textId="2719AE67" w:rsidR="003F27BE" w:rsidRDefault="003F27BE" w:rsidP="00506641">
      <w:pPr>
        <w:jc w:val="both"/>
        <w:rPr>
          <w:rFonts w:ascii="Garamond" w:hAnsi="Garamond"/>
        </w:rPr>
      </w:pPr>
      <w:r w:rsidRPr="00A03169">
        <w:rPr>
          <w:rFonts w:ascii="Garamond" w:hAnsi="Garamond"/>
        </w:rPr>
        <w:t xml:space="preserve">Location: </w:t>
      </w:r>
      <w:r w:rsidR="00FC2D7C" w:rsidRPr="00A03169">
        <w:rPr>
          <w:rFonts w:ascii="Garamond" w:hAnsi="Garamond"/>
        </w:rPr>
        <w:t>HH 333</w:t>
      </w:r>
    </w:p>
    <w:p w14:paraId="1F4471C6" w14:textId="77777777" w:rsidR="00A03169" w:rsidRPr="00A03169" w:rsidRDefault="00A03169" w:rsidP="00506641">
      <w:pPr>
        <w:jc w:val="both"/>
        <w:rPr>
          <w:rFonts w:ascii="Garamond" w:hAnsi="Garamond"/>
        </w:rPr>
      </w:pPr>
    </w:p>
    <w:p w14:paraId="285A57E1" w14:textId="2C81C130" w:rsidR="00F82449" w:rsidRDefault="00F82449" w:rsidP="00506641">
      <w:pPr>
        <w:jc w:val="both"/>
        <w:rPr>
          <w:rFonts w:ascii="Garamond" w:hAnsi="Garamond"/>
          <w:b/>
        </w:rPr>
      </w:pPr>
      <w:r w:rsidRPr="00A03169">
        <w:rPr>
          <w:rFonts w:ascii="Garamond" w:hAnsi="Garamond"/>
          <w:b/>
        </w:rPr>
        <w:t>Course Description</w:t>
      </w:r>
    </w:p>
    <w:p w14:paraId="2E9A5968" w14:textId="36EBAAF7" w:rsidR="00F35E01" w:rsidRPr="00F35E01" w:rsidRDefault="00F35E01" w:rsidP="00506641">
      <w:pPr>
        <w:jc w:val="both"/>
        <w:rPr>
          <w:rFonts w:ascii="Garamond" w:hAnsi="Garamond"/>
        </w:rPr>
      </w:pPr>
      <w:r w:rsidRPr="00F35E01">
        <w:rPr>
          <w:rFonts w:ascii="Garamond" w:hAnsi="Garamond"/>
        </w:rPr>
        <w:t xml:space="preserve">The objective of this course is for you to develop an understanding of environmental law, with a focus on federal environmental statutes.  Topics </w:t>
      </w:r>
      <w:proofErr w:type="gramStart"/>
      <w:r w:rsidRPr="00F35E01">
        <w:rPr>
          <w:rFonts w:ascii="Garamond" w:hAnsi="Garamond"/>
        </w:rPr>
        <w:t>include:</w:t>
      </w:r>
      <w:proofErr w:type="gramEnd"/>
      <w:r w:rsidRPr="00F35E01">
        <w:rPr>
          <w:rFonts w:ascii="Garamond" w:hAnsi="Garamond"/>
        </w:rPr>
        <w:t xml:space="preserve"> ecological, economic, and equity perspectives on environmental law; the Constitutional foundations and limitations of environmental law; the role of regulatory agencies and administrative law; common law remedies; the Clean Water Act; the Clean Air Act; the Resources Conservation and Recovery Act; and the Comprehensive Environmental Response, Compensation, and Liability Act.</w:t>
      </w:r>
    </w:p>
    <w:p w14:paraId="2372A62B" w14:textId="45784D7F" w:rsidR="0098396D" w:rsidRPr="00506641" w:rsidRDefault="0098396D" w:rsidP="00506641">
      <w:pPr>
        <w:pStyle w:val="NormalWeb"/>
        <w:textAlignment w:val="baseline"/>
        <w:rPr>
          <w:rFonts w:ascii="Garamond" w:hAnsi="Garamond"/>
          <w:b/>
          <w:color w:val="000000"/>
        </w:rPr>
      </w:pPr>
      <w:r w:rsidRPr="00A03169">
        <w:rPr>
          <w:rFonts w:ascii="Garamond" w:hAnsi="Garamond"/>
          <w:b/>
          <w:color w:val="000000"/>
        </w:rPr>
        <w:t>Learning</w:t>
      </w:r>
      <w:r w:rsidR="00506641">
        <w:rPr>
          <w:rFonts w:ascii="Garamond" w:hAnsi="Garamond"/>
          <w:b/>
          <w:color w:val="000000"/>
        </w:rPr>
        <w:t xml:space="preserve"> </w:t>
      </w:r>
      <w:r w:rsidRPr="00A03169">
        <w:rPr>
          <w:rFonts w:ascii="Garamond" w:hAnsi="Garamond"/>
          <w:b/>
          <w:color w:val="000000"/>
        </w:rPr>
        <w:t>Outcomes</w:t>
      </w:r>
      <w:r w:rsidRPr="00A03169">
        <w:rPr>
          <w:rFonts w:ascii="Garamond" w:hAnsi="Garamond"/>
          <w:color w:val="000000"/>
        </w:rPr>
        <w:br/>
        <w:t>After completing this course, students should be able to:</w:t>
      </w:r>
    </w:p>
    <w:p w14:paraId="58790DA4" w14:textId="77777777" w:rsidR="00F35E01" w:rsidRDefault="00F35E01" w:rsidP="00F35E01">
      <w:pPr>
        <w:pStyle w:val="NormalWeb"/>
        <w:numPr>
          <w:ilvl w:val="0"/>
          <w:numId w:val="7"/>
        </w:numPr>
        <w:jc w:val="both"/>
        <w:textAlignment w:val="baseline"/>
        <w:rPr>
          <w:rFonts w:ascii="Garamond" w:hAnsi="Garamond"/>
          <w:color w:val="000000"/>
        </w:rPr>
      </w:pPr>
      <w:r w:rsidRPr="00F35E01">
        <w:rPr>
          <w:rFonts w:ascii="Garamond" w:hAnsi="Garamond"/>
          <w:color w:val="000000"/>
        </w:rPr>
        <w:t xml:space="preserve">Describe the historical context of environmental problems that led to existing federal environmental laws and regulatory </w:t>
      </w:r>
      <w:proofErr w:type="gramStart"/>
      <w:r w:rsidRPr="00F35E01">
        <w:rPr>
          <w:rFonts w:ascii="Garamond" w:hAnsi="Garamond"/>
          <w:color w:val="000000"/>
        </w:rPr>
        <w:t>programs;</w:t>
      </w:r>
      <w:proofErr w:type="gramEnd"/>
      <w:r w:rsidRPr="00F35E01">
        <w:rPr>
          <w:rFonts w:ascii="Garamond" w:hAnsi="Garamond"/>
          <w:color w:val="000000"/>
        </w:rPr>
        <w:t xml:space="preserve"> </w:t>
      </w:r>
    </w:p>
    <w:p w14:paraId="7FAC272A" w14:textId="77777777" w:rsidR="00F35E01" w:rsidRDefault="00F35E01" w:rsidP="00F35E01">
      <w:pPr>
        <w:pStyle w:val="NormalWeb"/>
        <w:numPr>
          <w:ilvl w:val="0"/>
          <w:numId w:val="7"/>
        </w:numPr>
        <w:jc w:val="both"/>
        <w:textAlignment w:val="baseline"/>
        <w:rPr>
          <w:rFonts w:ascii="Garamond" w:hAnsi="Garamond"/>
          <w:color w:val="000000"/>
        </w:rPr>
      </w:pPr>
      <w:r w:rsidRPr="00F35E01">
        <w:rPr>
          <w:rFonts w:ascii="Garamond" w:hAnsi="Garamond"/>
          <w:color w:val="000000"/>
        </w:rPr>
        <w:t xml:space="preserve">Describe the major federal environmental statutes (including, the Clean Air Act, the Clean Water Act, wetlands law, and hazardous waste law) and apply them to new factual </w:t>
      </w:r>
      <w:proofErr w:type="gramStart"/>
      <w:r w:rsidRPr="00F35E01">
        <w:rPr>
          <w:rFonts w:ascii="Garamond" w:hAnsi="Garamond"/>
          <w:color w:val="000000"/>
        </w:rPr>
        <w:t>situations;</w:t>
      </w:r>
      <w:proofErr w:type="gramEnd"/>
    </w:p>
    <w:p w14:paraId="133DA21C" w14:textId="77777777" w:rsidR="00F35E01" w:rsidRDefault="00F35E01" w:rsidP="00F35E01">
      <w:pPr>
        <w:pStyle w:val="NormalWeb"/>
        <w:numPr>
          <w:ilvl w:val="0"/>
          <w:numId w:val="7"/>
        </w:numPr>
        <w:jc w:val="both"/>
        <w:textAlignment w:val="baseline"/>
        <w:rPr>
          <w:rFonts w:ascii="Garamond" w:hAnsi="Garamond"/>
          <w:color w:val="000000"/>
        </w:rPr>
      </w:pPr>
      <w:r w:rsidRPr="00F35E01">
        <w:rPr>
          <w:rFonts w:ascii="Garamond" w:hAnsi="Garamond"/>
          <w:color w:val="000000"/>
        </w:rPr>
        <w:t xml:space="preserve">Describe fundamental legal principles that are critical to understanding and practicing environmental law (including, federalism, standing, key administrative law concepts, citizen’s suits, and enforcement) and apply them to new factual </w:t>
      </w:r>
      <w:proofErr w:type="gramStart"/>
      <w:r w:rsidRPr="00F35E01">
        <w:rPr>
          <w:rFonts w:ascii="Garamond" w:hAnsi="Garamond"/>
          <w:color w:val="000000"/>
        </w:rPr>
        <w:t>situations;</w:t>
      </w:r>
      <w:proofErr w:type="gramEnd"/>
    </w:p>
    <w:p w14:paraId="104684DB" w14:textId="77777777" w:rsidR="00F35E01" w:rsidRDefault="00F35E01" w:rsidP="00F35E01">
      <w:pPr>
        <w:pStyle w:val="NormalWeb"/>
        <w:numPr>
          <w:ilvl w:val="0"/>
          <w:numId w:val="7"/>
        </w:numPr>
        <w:jc w:val="both"/>
        <w:textAlignment w:val="baseline"/>
        <w:rPr>
          <w:rFonts w:ascii="Garamond" w:hAnsi="Garamond"/>
          <w:color w:val="000000"/>
        </w:rPr>
      </w:pPr>
      <w:r w:rsidRPr="00F35E01">
        <w:rPr>
          <w:rFonts w:ascii="Garamond" w:hAnsi="Garamond"/>
          <w:color w:val="000000"/>
        </w:rPr>
        <w:t xml:space="preserve">Describe common law doctrines of environmental law and apply them to new factual </w:t>
      </w:r>
      <w:proofErr w:type="gramStart"/>
      <w:r w:rsidRPr="00F35E01">
        <w:rPr>
          <w:rFonts w:ascii="Garamond" w:hAnsi="Garamond"/>
          <w:color w:val="000000"/>
        </w:rPr>
        <w:t>situations;</w:t>
      </w:r>
      <w:proofErr w:type="gramEnd"/>
      <w:r w:rsidRPr="00F35E01">
        <w:rPr>
          <w:rFonts w:ascii="Garamond" w:hAnsi="Garamond"/>
          <w:color w:val="000000"/>
        </w:rPr>
        <w:t xml:space="preserve"> </w:t>
      </w:r>
    </w:p>
    <w:p w14:paraId="25269654" w14:textId="77777777" w:rsidR="00F35E01" w:rsidRDefault="00F35E01" w:rsidP="00F35E01">
      <w:pPr>
        <w:pStyle w:val="NormalWeb"/>
        <w:numPr>
          <w:ilvl w:val="0"/>
          <w:numId w:val="7"/>
        </w:numPr>
        <w:jc w:val="both"/>
        <w:textAlignment w:val="baseline"/>
        <w:rPr>
          <w:rFonts w:ascii="Garamond" w:hAnsi="Garamond"/>
          <w:color w:val="000000"/>
        </w:rPr>
      </w:pPr>
      <w:r w:rsidRPr="00F35E01">
        <w:rPr>
          <w:rFonts w:ascii="Garamond" w:hAnsi="Garamond"/>
          <w:color w:val="000000"/>
        </w:rPr>
        <w:t xml:space="preserve">Identify environmental law issues in new fact </w:t>
      </w:r>
      <w:proofErr w:type="gramStart"/>
      <w:r w:rsidRPr="00F35E01">
        <w:rPr>
          <w:rFonts w:ascii="Garamond" w:hAnsi="Garamond"/>
          <w:color w:val="000000"/>
        </w:rPr>
        <w:t>patterns;</w:t>
      </w:r>
      <w:proofErr w:type="gramEnd"/>
    </w:p>
    <w:p w14:paraId="01C9413C" w14:textId="77777777" w:rsidR="00F35E01" w:rsidRDefault="00F35E01" w:rsidP="00F35E01">
      <w:pPr>
        <w:pStyle w:val="NormalWeb"/>
        <w:numPr>
          <w:ilvl w:val="0"/>
          <w:numId w:val="7"/>
        </w:numPr>
        <w:jc w:val="both"/>
        <w:textAlignment w:val="baseline"/>
        <w:rPr>
          <w:rFonts w:ascii="Garamond" w:hAnsi="Garamond"/>
          <w:color w:val="000000"/>
        </w:rPr>
      </w:pPr>
      <w:r w:rsidRPr="00F35E01">
        <w:rPr>
          <w:rFonts w:ascii="Garamond" w:hAnsi="Garamond"/>
          <w:color w:val="000000"/>
        </w:rPr>
        <w:t xml:space="preserve">Provide basic advice to future clients on the environmental laws covered in this </w:t>
      </w:r>
      <w:proofErr w:type="gramStart"/>
      <w:r w:rsidRPr="00F35E01">
        <w:rPr>
          <w:rFonts w:ascii="Garamond" w:hAnsi="Garamond"/>
          <w:color w:val="000000"/>
        </w:rPr>
        <w:t>course;</w:t>
      </w:r>
      <w:proofErr w:type="gramEnd"/>
    </w:p>
    <w:p w14:paraId="7F45C3BF" w14:textId="2514870C" w:rsidR="00F35E01" w:rsidRDefault="00F35E01" w:rsidP="00F35E01">
      <w:pPr>
        <w:pStyle w:val="NormalWeb"/>
        <w:numPr>
          <w:ilvl w:val="0"/>
          <w:numId w:val="7"/>
        </w:numPr>
        <w:jc w:val="both"/>
        <w:textAlignment w:val="baseline"/>
        <w:rPr>
          <w:rFonts w:ascii="Garamond" w:hAnsi="Garamond"/>
          <w:color w:val="000000"/>
        </w:rPr>
      </w:pPr>
      <w:r w:rsidRPr="00F35E01">
        <w:rPr>
          <w:rFonts w:ascii="Garamond" w:hAnsi="Garamond"/>
          <w:color w:val="000000"/>
        </w:rPr>
        <w:t>Describe important recent developments in environmental law, including the Clean Power Plan, the Paris Climate Agreement, EPA’s “waters of the United States rule,” and many other recent developments</w:t>
      </w:r>
      <w:r>
        <w:rPr>
          <w:rFonts w:ascii="Garamond" w:hAnsi="Garamond"/>
          <w:color w:val="000000"/>
        </w:rPr>
        <w:t>.</w:t>
      </w:r>
    </w:p>
    <w:p w14:paraId="1539383A" w14:textId="77777777" w:rsidR="00F35E01" w:rsidRPr="00F35E01" w:rsidRDefault="00F35E01" w:rsidP="00F35E01">
      <w:pPr>
        <w:pStyle w:val="NormalWeb"/>
        <w:ind w:left="720"/>
        <w:jc w:val="both"/>
        <w:textAlignment w:val="baseline"/>
        <w:rPr>
          <w:rFonts w:ascii="Garamond" w:hAnsi="Garamond"/>
          <w:color w:val="000000"/>
        </w:rPr>
      </w:pPr>
    </w:p>
    <w:p w14:paraId="31A066FA" w14:textId="77777777" w:rsidR="00783E0A" w:rsidRDefault="00F82449" w:rsidP="00506641">
      <w:pPr>
        <w:pStyle w:val="NormalWeb"/>
        <w:spacing w:before="0" w:beforeAutospacing="0" w:after="0" w:afterAutospacing="0"/>
        <w:jc w:val="both"/>
        <w:textAlignment w:val="baseline"/>
        <w:rPr>
          <w:rFonts w:ascii="Garamond" w:hAnsi="Garamond"/>
          <w:b/>
          <w:color w:val="000000"/>
        </w:rPr>
      </w:pPr>
      <w:r w:rsidRPr="00A03169">
        <w:rPr>
          <w:rFonts w:ascii="Garamond" w:hAnsi="Garamond"/>
          <w:b/>
          <w:color w:val="000000"/>
        </w:rPr>
        <w:lastRenderedPageBreak/>
        <w:t>Attendance Policy</w:t>
      </w:r>
    </w:p>
    <w:p w14:paraId="621DF2A2" w14:textId="155D02FF" w:rsidR="00783E0A" w:rsidRPr="00783E0A" w:rsidRDefault="00F82449" w:rsidP="00506641">
      <w:pPr>
        <w:pStyle w:val="NormalWeb"/>
        <w:spacing w:before="0" w:beforeAutospacing="0" w:after="0" w:afterAutospacing="0"/>
        <w:jc w:val="both"/>
        <w:textAlignment w:val="baseline"/>
        <w:rPr>
          <w:rFonts w:ascii="Garamond" w:hAnsi="Garamond"/>
          <w:b/>
          <w:color w:val="000000"/>
        </w:rPr>
      </w:pPr>
      <w:r w:rsidRPr="00A03169">
        <w:rPr>
          <w:rFonts w:ascii="Garamond" w:hAnsi="Garamond"/>
          <w:color w:val="000000"/>
        </w:rPr>
        <w:t>Per ABA requirements</w:t>
      </w:r>
      <w:r w:rsidR="00506641">
        <w:rPr>
          <w:rFonts w:ascii="Garamond" w:hAnsi="Garamond"/>
          <w:color w:val="000000"/>
        </w:rPr>
        <w:t xml:space="preserve"> you are expected to</w:t>
      </w:r>
      <w:r w:rsidRPr="00A03169">
        <w:rPr>
          <w:rFonts w:ascii="Garamond" w:hAnsi="Garamond"/>
          <w:color w:val="000000"/>
        </w:rPr>
        <w:t xml:space="preserve"> attend all </w:t>
      </w:r>
      <w:r w:rsidR="00BD77B9" w:rsidRPr="00A03169">
        <w:rPr>
          <w:rFonts w:ascii="Garamond" w:hAnsi="Garamond"/>
          <w:color w:val="000000"/>
        </w:rPr>
        <w:t>classes</w:t>
      </w:r>
      <w:r w:rsidR="00F35E01">
        <w:rPr>
          <w:rFonts w:ascii="Garamond" w:hAnsi="Garamond"/>
          <w:color w:val="000000"/>
        </w:rPr>
        <w:t xml:space="preserve">. </w:t>
      </w:r>
      <w:r w:rsidR="00F35E01" w:rsidRPr="00A03169">
        <w:rPr>
          <w:rFonts w:ascii="Garamond" w:hAnsi="Garamond"/>
          <w:color w:val="000000"/>
        </w:rPr>
        <w:t xml:space="preserve">Missing more than 4 classes may negatively impact your grade. </w:t>
      </w:r>
      <w:r w:rsidR="00F35E01" w:rsidRPr="00F35E01">
        <w:rPr>
          <w:rFonts w:ascii="Garamond" w:hAnsi="Garamond"/>
          <w:color w:val="000000"/>
        </w:rPr>
        <w:t xml:space="preserve">The only excused absences are those taken for observance of religious holidays. If you are planning to miss </w:t>
      </w:r>
      <w:r w:rsidR="00F35E01">
        <w:rPr>
          <w:rFonts w:ascii="Garamond" w:hAnsi="Garamond"/>
          <w:color w:val="000000"/>
        </w:rPr>
        <w:t>c</w:t>
      </w:r>
      <w:r w:rsidR="00F35E01" w:rsidRPr="00F35E01">
        <w:rPr>
          <w:rFonts w:ascii="Garamond" w:hAnsi="Garamond"/>
          <w:color w:val="000000"/>
        </w:rPr>
        <w:t>lass for that reason, please let me know. Otherwise, i</w:t>
      </w:r>
      <w:r w:rsidR="00F35E01">
        <w:rPr>
          <w:rFonts w:ascii="Garamond" w:hAnsi="Garamond"/>
          <w:color w:val="000000"/>
        </w:rPr>
        <w:t>n the interests of privacy and efficiency</w:t>
      </w:r>
      <w:r w:rsidR="00F35E01" w:rsidRPr="00F35E01">
        <w:rPr>
          <w:rFonts w:ascii="Garamond" w:hAnsi="Garamond"/>
          <w:color w:val="000000"/>
        </w:rPr>
        <w:t xml:space="preserve"> is not necessary to tell me why you are absent and telling me does not excuse the absence</w:t>
      </w:r>
      <w:r w:rsidRPr="00A03169">
        <w:rPr>
          <w:rFonts w:ascii="Garamond" w:hAnsi="Garamond"/>
          <w:color w:val="000000"/>
        </w:rPr>
        <w:t>.</w:t>
      </w:r>
      <w:r w:rsidR="004F65FD" w:rsidRPr="00A03169">
        <w:rPr>
          <w:rFonts w:ascii="Garamond" w:hAnsi="Garamond"/>
          <w:color w:val="000000"/>
        </w:rPr>
        <w:t xml:space="preserve"> </w:t>
      </w:r>
    </w:p>
    <w:p w14:paraId="6D18D2C4" w14:textId="77777777" w:rsidR="00783E0A" w:rsidRDefault="00783E0A" w:rsidP="00506641">
      <w:pPr>
        <w:jc w:val="both"/>
        <w:rPr>
          <w:rFonts w:ascii="Garamond" w:hAnsi="Garamond"/>
          <w:color w:val="000000"/>
        </w:rPr>
      </w:pPr>
    </w:p>
    <w:p w14:paraId="5F702642" w14:textId="60499939" w:rsidR="00F82449" w:rsidRPr="00783E0A" w:rsidRDefault="00783E0A" w:rsidP="00506641">
      <w:pPr>
        <w:jc w:val="both"/>
        <w:rPr>
          <w:rFonts w:ascii="Garamond" w:hAnsi="Garamond"/>
          <w:color w:val="000000"/>
        </w:rPr>
      </w:pPr>
      <w:r w:rsidRPr="00783E0A">
        <w:rPr>
          <w:rFonts w:ascii="Garamond" w:hAnsi="Garamond"/>
          <w:color w:val="000000"/>
        </w:rPr>
        <w:t>Please do not arrive late to class, leave early, or leave to take a break during class absent extenuating circumstances. Please turn off your cell phone during class. I reserve the right to lower your final grade if you engage in behavior that disrupts the learning environment for your classmates.</w:t>
      </w:r>
    </w:p>
    <w:p w14:paraId="6C7894A8" w14:textId="77777777" w:rsidR="00F82449" w:rsidRPr="00A03169" w:rsidRDefault="00F82449" w:rsidP="00506641">
      <w:pPr>
        <w:pStyle w:val="NormalWeb"/>
        <w:spacing w:before="0" w:beforeAutospacing="0" w:after="0" w:afterAutospacing="0"/>
        <w:jc w:val="both"/>
        <w:textAlignment w:val="baseline"/>
        <w:rPr>
          <w:rFonts w:ascii="Garamond" w:hAnsi="Garamond"/>
          <w:b/>
          <w:bCs/>
          <w:color w:val="000000"/>
        </w:rPr>
      </w:pPr>
    </w:p>
    <w:p w14:paraId="68EBD356" w14:textId="77777777" w:rsidR="00F82449" w:rsidRPr="00A03169" w:rsidRDefault="00F82449" w:rsidP="00506641">
      <w:pPr>
        <w:pStyle w:val="NormalWeb"/>
        <w:spacing w:before="0" w:beforeAutospacing="0" w:after="0" w:afterAutospacing="0"/>
        <w:jc w:val="both"/>
        <w:textAlignment w:val="baseline"/>
        <w:rPr>
          <w:rFonts w:ascii="Garamond" w:hAnsi="Garamond"/>
          <w:b/>
          <w:color w:val="000000"/>
        </w:rPr>
      </w:pPr>
      <w:r w:rsidRPr="00A03169">
        <w:rPr>
          <w:rFonts w:ascii="Garamond" w:hAnsi="Garamond"/>
          <w:b/>
          <w:color w:val="000000"/>
        </w:rPr>
        <w:t xml:space="preserve">Class Participation </w:t>
      </w:r>
    </w:p>
    <w:p w14:paraId="665C3DC1" w14:textId="17E7D97A" w:rsidR="00FC2D7C" w:rsidRDefault="00F82449" w:rsidP="00506641">
      <w:pPr>
        <w:pStyle w:val="NormalWeb"/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</w:rPr>
      </w:pPr>
      <w:r w:rsidRPr="00A03169">
        <w:rPr>
          <w:rFonts w:ascii="Garamond" w:hAnsi="Garamond"/>
          <w:color w:val="000000"/>
        </w:rPr>
        <w:t xml:space="preserve">Active participation is an essential component of this class. I ask that each of you arrive to class having done the readings and prepared to meaningfully engage in discussion. </w:t>
      </w:r>
      <w:r w:rsidR="00F35E01">
        <w:rPr>
          <w:rFonts w:ascii="Garamond" w:hAnsi="Garamond"/>
          <w:color w:val="000000"/>
        </w:rPr>
        <w:t>In-class p</w:t>
      </w:r>
      <w:r w:rsidRPr="00A03169">
        <w:rPr>
          <w:rFonts w:ascii="Garamond" w:hAnsi="Garamond"/>
          <w:color w:val="000000"/>
        </w:rPr>
        <w:t>articipation will account for 10% of your final grad</w:t>
      </w:r>
      <w:r w:rsidR="00FC2D7C" w:rsidRPr="00A03169">
        <w:rPr>
          <w:rFonts w:ascii="Garamond" w:hAnsi="Garamond"/>
          <w:color w:val="000000"/>
        </w:rPr>
        <w:t xml:space="preserve">e. </w:t>
      </w:r>
      <w:r w:rsidR="00F35E01">
        <w:rPr>
          <w:rFonts w:ascii="Garamond" w:hAnsi="Garamond"/>
          <w:color w:val="000000"/>
        </w:rPr>
        <w:t xml:space="preserve">Beyond this, I will assign problems and exercises </w:t>
      </w:r>
      <w:r w:rsidR="005C61B2">
        <w:rPr>
          <w:rFonts w:ascii="Garamond" w:hAnsi="Garamond"/>
          <w:color w:val="000000"/>
        </w:rPr>
        <w:t xml:space="preserve">throughout the semester that will primarily be completed in class but may require some out of class work as well. These exercises will account for 20% of your grade. </w:t>
      </w:r>
    </w:p>
    <w:p w14:paraId="1FA6CB0F" w14:textId="77777777" w:rsidR="001C285B" w:rsidRDefault="001C285B" w:rsidP="00506641">
      <w:pPr>
        <w:pStyle w:val="NormalWeb"/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</w:rPr>
      </w:pPr>
    </w:p>
    <w:p w14:paraId="5BE1FA97" w14:textId="77777777" w:rsidR="00506641" w:rsidRDefault="00506641" w:rsidP="00506641">
      <w:pPr>
        <w:pStyle w:val="NormalWeb"/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</w:rPr>
      </w:pPr>
    </w:p>
    <w:p w14:paraId="650965CD" w14:textId="61B79BD4" w:rsidR="00F82449" w:rsidRPr="00A03169" w:rsidRDefault="00F82449" w:rsidP="00506641">
      <w:pPr>
        <w:pStyle w:val="NormalWeb"/>
        <w:spacing w:before="0" w:beforeAutospacing="0" w:after="0" w:afterAutospacing="0"/>
        <w:jc w:val="both"/>
        <w:textAlignment w:val="baseline"/>
        <w:rPr>
          <w:rFonts w:ascii="Garamond" w:hAnsi="Garamond"/>
          <w:b/>
          <w:color w:val="000000"/>
        </w:rPr>
      </w:pPr>
      <w:r w:rsidRPr="00A03169">
        <w:rPr>
          <w:rFonts w:ascii="Garamond" w:hAnsi="Garamond"/>
          <w:b/>
          <w:color w:val="000000"/>
        </w:rPr>
        <w:t>Evaluation</w:t>
      </w:r>
    </w:p>
    <w:p w14:paraId="5522746B" w14:textId="5D491361" w:rsidR="00A03169" w:rsidRPr="00A03169" w:rsidRDefault="00F82449" w:rsidP="00506641">
      <w:pPr>
        <w:pStyle w:val="NormalWeb"/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</w:rPr>
      </w:pPr>
      <w:r w:rsidRPr="00A03169">
        <w:rPr>
          <w:rFonts w:ascii="Garamond" w:hAnsi="Garamond"/>
          <w:color w:val="000000"/>
        </w:rPr>
        <w:t>This class will have a</w:t>
      </w:r>
      <w:r w:rsidR="00FC2D7C" w:rsidRPr="00A03169">
        <w:rPr>
          <w:rFonts w:ascii="Garamond" w:hAnsi="Garamond"/>
          <w:color w:val="000000"/>
        </w:rPr>
        <w:t xml:space="preserve">n </w:t>
      </w:r>
      <w:r w:rsidRPr="00A03169">
        <w:rPr>
          <w:rFonts w:ascii="Garamond" w:hAnsi="Garamond"/>
          <w:color w:val="000000"/>
        </w:rPr>
        <w:t xml:space="preserve">open-book final examination that will account for </w:t>
      </w:r>
      <w:r w:rsidR="005C61B2">
        <w:rPr>
          <w:rFonts w:ascii="Garamond" w:hAnsi="Garamond"/>
          <w:color w:val="000000"/>
        </w:rPr>
        <w:t>7</w:t>
      </w:r>
      <w:r w:rsidRPr="00A03169">
        <w:rPr>
          <w:rFonts w:ascii="Garamond" w:hAnsi="Garamond"/>
          <w:color w:val="000000"/>
        </w:rPr>
        <w:t xml:space="preserve">0% of your final grade. </w:t>
      </w:r>
      <w:r w:rsidR="005C61B2">
        <w:rPr>
          <w:rFonts w:ascii="Garamond" w:hAnsi="Garamond"/>
          <w:color w:val="000000"/>
        </w:rPr>
        <w:t xml:space="preserve">20% of your grade will be based on </w:t>
      </w:r>
      <w:r w:rsidR="006F369F">
        <w:rPr>
          <w:rFonts w:ascii="Garamond" w:hAnsi="Garamond"/>
          <w:color w:val="000000"/>
        </w:rPr>
        <w:t xml:space="preserve">completing </w:t>
      </w:r>
      <w:r w:rsidR="005C61B2">
        <w:rPr>
          <w:rFonts w:ascii="Garamond" w:hAnsi="Garamond"/>
          <w:color w:val="000000"/>
        </w:rPr>
        <w:t xml:space="preserve">assigned exercises, while </w:t>
      </w:r>
      <w:r w:rsidRPr="00A03169">
        <w:rPr>
          <w:rFonts w:ascii="Garamond" w:hAnsi="Garamond"/>
          <w:color w:val="000000"/>
        </w:rPr>
        <w:t xml:space="preserve">10% of your grade will be based on your active participation in class. </w:t>
      </w:r>
    </w:p>
    <w:p w14:paraId="2F9384E0" w14:textId="0768AF3A" w:rsidR="00FC2D7C" w:rsidRPr="00A03169" w:rsidRDefault="00FC2D7C" w:rsidP="00506641">
      <w:pPr>
        <w:jc w:val="both"/>
        <w:rPr>
          <w:rFonts w:ascii="Garamond" w:hAnsi="Garamond"/>
        </w:rPr>
      </w:pPr>
    </w:p>
    <w:p w14:paraId="3F132FDE" w14:textId="73BC0694" w:rsidR="00AC6449" w:rsidRPr="00AC6449" w:rsidRDefault="00AC6449" w:rsidP="00506641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UF Levin College of Law Standard Syllabus Policies</w:t>
      </w:r>
    </w:p>
    <w:p w14:paraId="47AF8E76" w14:textId="05273AF5" w:rsidR="00E77E30" w:rsidRDefault="00AC6449" w:rsidP="00506641">
      <w:pPr>
        <w:jc w:val="both"/>
        <w:rPr>
          <w:rFonts w:ascii="Garamond" w:hAnsi="Garamond"/>
        </w:rPr>
      </w:pPr>
      <w:r w:rsidRPr="00AC6449">
        <w:rPr>
          <w:rFonts w:ascii="Garamond" w:hAnsi="Garamond"/>
        </w:rPr>
        <w:t xml:space="preserve">Other information about UF Levin College of Law policies, including compliance with the UF Honor Code, Grading, Accommodations, Class Recordings, and Course Evaluations can be found at this link: </w:t>
      </w:r>
      <w:hyperlink r:id="rId8" w:tgtFrame="_blank" w:history="1">
        <w:r w:rsidRPr="00AC6449">
          <w:rPr>
            <w:rStyle w:val="Hyperlink"/>
            <w:rFonts w:ascii="Garamond" w:hAnsi="Garamond"/>
          </w:rPr>
          <w:t>https://ufl.instructure.com/courses/427635/files/74674656?wrap=1</w:t>
        </w:r>
      </w:hyperlink>
    </w:p>
    <w:p w14:paraId="52446CA2" w14:textId="77777777" w:rsidR="00E77E30" w:rsidRPr="00A03169" w:rsidRDefault="00E77E30" w:rsidP="00506641">
      <w:pPr>
        <w:jc w:val="both"/>
        <w:rPr>
          <w:rFonts w:ascii="Garamond" w:hAnsi="Garamond"/>
        </w:rPr>
      </w:pPr>
    </w:p>
    <w:p w14:paraId="1596F9EB" w14:textId="77777777" w:rsidR="00F82449" w:rsidRPr="00A03169" w:rsidRDefault="00F82449" w:rsidP="00506641">
      <w:pPr>
        <w:jc w:val="both"/>
        <w:rPr>
          <w:rFonts w:ascii="Garamond" w:hAnsi="Garamond"/>
          <w:b/>
        </w:rPr>
      </w:pPr>
      <w:r w:rsidRPr="00A03169">
        <w:rPr>
          <w:rFonts w:ascii="Garamond" w:hAnsi="Garamond"/>
          <w:b/>
        </w:rPr>
        <w:t>Reading Assignments</w:t>
      </w:r>
    </w:p>
    <w:p w14:paraId="5BFE78DF" w14:textId="6C9265B4" w:rsidR="00F82449" w:rsidRDefault="00F82449" w:rsidP="00506641">
      <w:pPr>
        <w:jc w:val="both"/>
        <w:rPr>
          <w:rFonts w:ascii="Garamond" w:hAnsi="Garamond"/>
          <w:bCs/>
        </w:rPr>
      </w:pPr>
      <w:r w:rsidRPr="00A03169">
        <w:rPr>
          <w:rFonts w:ascii="Garamond" w:hAnsi="Garamond"/>
          <w:bCs/>
        </w:rPr>
        <w:t>Per ABA Standard 310, it is anticipated that you will spend approximately 2 hours out of class reading and/or preparing for in class assignments for every 1 hour in class.</w:t>
      </w:r>
      <w:r w:rsidR="004B6F32">
        <w:rPr>
          <w:rFonts w:ascii="Garamond" w:hAnsi="Garamond"/>
          <w:bCs/>
        </w:rPr>
        <w:t xml:space="preserve"> </w:t>
      </w:r>
    </w:p>
    <w:p w14:paraId="4754A606" w14:textId="157202EF" w:rsidR="004B6F32" w:rsidRDefault="004B6F32" w:rsidP="00506641">
      <w:pPr>
        <w:jc w:val="both"/>
        <w:rPr>
          <w:rFonts w:ascii="Garamond" w:hAnsi="Garamond"/>
          <w:bCs/>
        </w:rPr>
      </w:pPr>
    </w:p>
    <w:p w14:paraId="51E73AA1" w14:textId="008EBD27" w:rsidR="004B6F32" w:rsidRPr="004B6F32" w:rsidRDefault="00733A4B" w:rsidP="00506641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Readings for the first two weeks of class are available here, remaining reading</w:t>
      </w:r>
      <w:r w:rsidR="007F59AB">
        <w:rPr>
          <w:rFonts w:ascii="Garamond" w:hAnsi="Garamond"/>
          <w:bCs/>
        </w:rPr>
        <w:t xml:space="preserve"> assignments for each week will be posted to Canvas. </w:t>
      </w:r>
    </w:p>
    <w:p w14:paraId="1DBDE5B6" w14:textId="19223490" w:rsidR="00F82449" w:rsidRPr="00A03169" w:rsidRDefault="00F82449" w:rsidP="00506641">
      <w:pPr>
        <w:jc w:val="both"/>
        <w:rPr>
          <w:rFonts w:ascii="Garamond" w:hAnsi="Garamond"/>
          <w:bCs/>
        </w:rPr>
      </w:pPr>
    </w:p>
    <w:tbl>
      <w:tblPr>
        <w:tblW w:w="7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5728"/>
      </w:tblGrid>
      <w:tr w:rsidR="00C535E5" w:rsidRPr="00642A7D" w14:paraId="48FAF95F" w14:textId="77777777" w:rsidTr="00733A4B">
        <w:trPr>
          <w:trHeight w:val="320"/>
        </w:trPr>
        <w:tc>
          <w:tcPr>
            <w:tcW w:w="7465" w:type="dxa"/>
            <w:gridSpan w:val="2"/>
            <w:shd w:val="clear" w:color="auto" w:fill="D9D9D9" w:themeFill="background1" w:themeFillShade="D9"/>
            <w:noWrap/>
            <w:vAlign w:val="bottom"/>
          </w:tcPr>
          <w:p w14:paraId="02C0AA8D" w14:textId="597A65CB" w:rsidR="00C535E5" w:rsidRPr="00E74FA5" w:rsidRDefault="006F369F" w:rsidP="00506641">
            <w:pPr>
              <w:jc w:val="both"/>
              <w:rPr>
                <w:rFonts w:ascii="Garamond" w:eastAsia="Times New Roman" w:hAnsi="Garamond" w:cstheme="minorHAnsi"/>
                <w:b/>
                <w:bCs/>
              </w:rPr>
            </w:pPr>
            <w:r>
              <w:rPr>
                <w:rFonts w:ascii="Garamond" w:eastAsia="Times New Roman" w:hAnsi="Garamond" w:cstheme="minorHAnsi"/>
                <w:b/>
                <w:bCs/>
              </w:rPr>
              <w:t xml:space="preserve">Part </w:t>
            </w:r>
            <w:r w:rsidR="007F59AB">
              <w:rPr>
                <w:rFonts w:ascii="Garamond" w:eastAsia="Times New Roman" w:hAnsi="Garamond" w:cstheme="minorHAnsi"/>
                <w:b/>
                <w:bCs/>
              </w:rPr>
              <w:t>I</w:t>
            </w:r>
            <w:r>
              <w:rPr>
                <w:rFonts w:ascii="Garamond" w:eastAsia="Times New Roman" w:hAnsi="Garamond" w:cstheme="minorHAnsi"/>
                <w:b/>
                <w:bCs/>
              </w:rPr>
              <w:t>: Introduction to Environmental Law</w:t>
            </w:r>
          </w:p>
        </w:tc>
      </w:tr>
      <w:tr w:rsidR="00C535E5" w:rsidRPr="00642A7D" w14:paraId="2673B1B0" w14:textId="77777777" w:rsidTr="00733A4B">
        <w:trPr>
          <w:trHeight w:val="320"/>
        </w:trPr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5F3D7E89" w14:textId="19967FBB" w:rsidR="00C535E5" w:rsidRPr="00E74FA5" w:rsidRDefault="007F59AB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Week 1</w:t>
            </w:r>
          </w:p>
        </w:tc>
        <w:tc>
          <w:tcPr>
            <w:tcW w:w="5728" w:type="dxa"/>
            <w:shd w:val="clear" w:color="auto" w:fill="auto"/>
            <w:noWrap/>
            <w:vAlign w:val="bottom"/>
            <w:hideMark/>
          </w:tcPr>
          <w:p w14:paraId="25EDE795" w14:textId="77777777" w:rsidR="00C535E5" w:rsidRDefault="00C535E5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E74FA5">
              <w:rPr>
                <w:rFonts w:ascii="Garamond" w:eastAsia="Times New Roman" w:hAnsi="Garamond" w:cs="Calibri"/>
                <w:color w:val="000000"/>
              </w:rPr>
              <w:t>Introduction</w:t>
            </w:r>
          </w:p>
          <w:p w14:paraId="72E91587" w14:textId="588A7EB5" w:rsidR="00733A4B" w:rsidRDefault="00733A4B" w:rsidP="00733A4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Wednesday: Introduction, History and Rights of Nature</w:t>
            </w:r>
          </w:p>
          <w:p w14:paraId="552C437B" w14:textId="581FD25E" w:rsidR="00733A4B" w:rsidRPr="00733A4B" w:rsidRDefault="00733A4B" w:rsidP="00733A4B">
            <w:pPr>
              <w:pStyle w:val="ListParagraph"/>
              <w:numPr>
                <w:ilvl w:val="1"/>
                <w:numId w:val="8"/>
              </w:num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Read pp. 58-82 for class</w:t>
            </w:r>
          </w:p>
        </w:tc>
      </w:tr>
      <w:tr w:rsidR="00C535E5" w:rsidRPr="00642A7D" w14:paraId="1B84E017" w14:textId="77777777" w:rsidTr="00733A4B">
        <w:trPr>
          <w:trHeight w:val="320"/>
        </w:trPr>
        <w:tc>
          <w:tcPr>
            <w:tcW w:w="1737" w:type="dxa"/>
            <w:shd w:val="clear" w:color="auto" w:fill="auto"/>
            <w:noWrap/>
            <w:vAlign w:val="bottom"/>
          </w:tcPr>
          <w:p w14:paraId="3F746D14" w14:textId="5491A105" w:rsidR="00C535E5" w:rsidRPr="00E74FA5" w:rsidRDefault="007F59AB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Week 2</w:t>
            </w:r>
          </w:p>
        </w:tc>
        <w:tc>
          <w:tcPr>
            <w:tcW w:w="5728" w:type="dxa"/>
            <w:shd w:val="clear" w:color="auto" w:fill="auto"/>
            <w:noWrap/>
            <w:vAlign w:val="bottom"/>
          </w:tcPr>
          <w:p w14:paraId="4E2B0B32" w14:textId="77777777" w:rsidR="00C535E5" w:rsidRDefault="007F59AB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Sources of Environmental Law</w:t>
            </w:r>
          </w:p>
          <w:p w14:paraId="36C7447D" w14:textId="77777777" w:rsidR="00733A4B" w:rsidRDefault="00733A4B" w:rsidP="00733A4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Monday:  Common Law</w:t>
            </w:r>
          </w:p>
          <w:p w14:paraId="14CEAD22" w14:textId="227C553E" w:rsidR="00733A4B" w:rsidRDefault="00733A4B" w:rsidP="00733A4B">
            <w:pPr>
              <w:pStyle w:val="ListParagraph"/>
              <w:numPr>
                <w:ilvl w:val="1"/>
                <w:numId w:val="8"/>
              </w:num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Read pp. 4-18 and Common Law Supplemental Reading (on Canvas)</w:t>
            </w:r>
          </w:p>
          <w:p w14:paraId="012EBCE1" w14:textId="77777777" w:rsidR="00733A4B" w:rsidRDefault="00733A4B" w:rsidP="00733A4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 xml:space="preserve">Wednesday: Constitutional Law </w:t>
            </w:r>
          </w:p>
          <w:p w14:paraId="70895E52" w14:textId="60527E33" w:rsidR="00733A4B" w:rsidRPr="00733A4B" w:rsidRDefault="00733A4B" w:rsidP="00733A4B">
            <w:pPr>
              <w:pStyle w:val="ListParagraph"/>
              <w:numPr>
                <w:ilvl w:val="1"/>
                <w:numId w:val="8"/>
              </w:num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Read pp. 18-58</w:t>
            </w:r>
          </w:p>
        </w:tc>
      </w:tr>
      <w:tr w:rsidR="002E397E" w:rsidRPr="00642A7D" w14:paraId="4D20BAE2" w14:textId="77777777" w:rsidTr="00733A4B">
        <w:trPr>
          <w:trHeight w:val="320"/>
        </w:trPr>
        <w:tc>
          <w:tcPr>
            <w:tcW w:w="7465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7381D516" w14:textId="27237DEE" w:rsidR="002E397E" w:rsidRPr="007F59AB" w:rsidRDefault="007F59AB" w:rsidP="002E397E">
            <w:pPr>
              <w:jc w:val="both"/>
              <w:rPr>
                <w:rFonts w:ascii="Garamond" w:eastAsia="Times New Roman" w:hAnsi="Garamond" w:cs="Calibri"/>
                <w:color w:val="000000"/>
                <w:highlight w:val="lightGray"/>
              </w:rPr>
            </w:pPr>
            <w:r w:rsidRPr="007F59AB">
              <w:rPr>
                <w:rFonts w:ascii="Garamond" w:eastAsia="Times New Roman" w:hAnsi="Garamond" w:cstheme="minorHAnsi"/>
                <w:b/>
                <w:bCs/>
                <w:highlight w:val="lightGray"/>
              </w:rPr>
              <w:lastRenderedPageBreak/>
              <w:t>Part II: Common Law Approaches</w:t>
            </w:r>
          </w:p>
        </w:tc>
      </w:tr>
      <w:tr w:rsidR="002E397E" w:rsidRPr="00642A7D" w14:paraId="5A8CBF72" w14:textId="77777777" w:rsidTr="00733A4B">
        <w:trPr>
          <w:trHeight w:val="320"/>
        </w:trPr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7BAE5F71" w14:textId="5DADC21D" w:rsidR="002E397E" w:rsidRPr="00E74FA5" w:rsidRDefault="007F59AB" w:rsidP="002E397E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Week 3</w:t>
            </w:r>
          </w:p>
        </w:tc>
        <w:tc>
          <w:tcPr>
            <w:tcW w:w="5728" w:type="dxa"/>
            <w:shd w:val="clear" w:color="auto" w:fill="auto"/>
            <w:noWrap/>
            <w:vAlign w:val="bottom"/>
            <w:hideMark/>
          </w:tcPr>
          <w:p w14:paraId="6B906F1B" w14:textId="733B812D" w:rsidR="002E397E" w:rsidRPr="00E74FA5" w:rsidRDefault="007F59AB" w:rsidP="002E397E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Common Law and RCRA</w:t>
            </w:r>
          </w:p>
        </w:tc>
      </w:tr>
      <w:tr w:rsidR="002E397E" w:rsidRPr="00642A7D" w14:paraId="4F279488" w14:textId="77777777" w:rsidTr="00733A4B">
        <w:trPr>
          <w:trHeight w:val="320"/>
        </w:trPr>
        <w:tc>
          <w:tcPr>
            <w:tcW w:w="1737" w:type="dxa"/>
            <w:shd w:val="clear" w:color="auto" w:fill="auto"/>
            <w:noWrap/>
            <w:vAlign w:val="bottom"/>
          </w:tcPr>
          <w:p w14:paraId="6499601D" w14:textId="63F0572A" w:rsidR="002E397E" w:rsidRPr="00E74FA5" w:rsidRDefault="007F59AB" w:rsidP="002E397E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Week 4</w:t>
            </w:r>
          </w:p>
        </w:tc>
        <w:tc>
          <w:tcPr>
            <w:tcW w:w="5728" w:type="dxa"/>
            <w:shd w:val="clear" w:color="auto" w:fill="auto"/>
            <w:noWrap/>
            <w:vAlign w:val="bottom"/>
          </w:tcPr>
          <w:p w14:paraId="6B09215C" w14:textId="3AD63DCE" w:rsidR="002E397E" w:rsidRPr="00E74FA5" w:rsidRDefault="007F59AB" w:rsidP="002E397E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CRCLA</w:t>
            </w:r>
          </w:p>
        </w:tc>
      </w:tr>
      <w:tr w:rsidR="002E397E" w:rsidRPr="00642A7D" w14:paraId="3BD900CA" w14:textId="77777777" w:rsidTr="00733A4B">
        <w:trPr>
          <w:trHeight w:val="320"/>
        </w:trPr>
        <w:tc>
          <w:tcPr>
            <w:tcW w:w="7465" w:type="dxa"/>
            <w:gridSpan w:val="2"/>
            <w:shd w:val="clear" w:color="auto" w:fill="D9D9D9" w:themeFill="background1" w:themeFillShade="D9"/>
            <w:noWrap/>
            <w:vAlign w:val="bottom"/>
          </w:tcPr>
          <w:p w14:paraId="7CE89119" w14:textId="17A2D673" w:rsidR="002E397E" w:rsidRPr="00E74FA5" w:rsidRDefault="002E397E" w:rsidP="002E397E">
            <w:pPr>
              <w:jc w:val="both"/>
              <w:rPr>
                <w:rFonts w:ascii="Garamond" w:eastAsia="Times New Roman" w:hAnsi="Garamond" w:cstheme="minorHAnsi"/>
                <w:b/>
                <w:bCs/>
              </w:rPr>
            </w:pPr>
            <w:r w:rsidRPr="00E74FA5">
              <w:rPr>
                <w:rFonts w:ascii="Garamond" w:eastAsia="Times New Roman" w:hAnsi="Garamond" w:cstheme="minorHAnsi"/>
                <w:b/>
                <w:bCs/>
              </w:rPr>
              <w:t>Part II</w:t>
            </w:r>
            <w:r w:rsidR="007F59AB">
              <w:rPr>
                <w:rFonts w:ascii="Garamond" w:eastAsia="Times New Roman" w:hAnsi="Garamond" w:cstheme="minorHAnsi"/>
                <w:b/>
                <w:bCs/>
              </w:rPr>
              <w:t>I</w:t>
            </w:r>
            <w:r w:rsidRPr="00E74FA5">
              <w:rPr>
                <w:rFonts w:ascii="Garamond" w:eastAsia="Times New Roman" w:hAnsi="Garamond" w:cstheme="minorHAnsi"/>
                <w:b/>
                <w:bCs/>
              </w:rPr>
              <w:t xml:space="preserve">: </w:t>
            </w:r>
            <w:r>
              <w:rPr>
                <w:rFonts w:ascii="Garamond" w:eastAsia="Times New Roman" w:hAnsi="Garamond" w:cstheme="minorHAnsi"/>
                <w:b/>
                <w:bCs/>
              </w:rPr>
              <w:t xml:space="preserve">Procedural Environmental Law </w:t>
            </w:r>
          </w:p>
        </w:tc>
      </w:tr>
      <w:tr w:rsidR="002E397E" w:rsidRPr="00642A7D" w14:paraId="2710C8F8" w14:textId="77777777" w:rsidTr="00733A4B">
        <w:trPr>
          <w:trHeight w:val="320"/>
        </w:trPr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0F000AFF" w14:textId="1F5B622E" w:rsidR="002E397E" w:rsidRPr="00E74FA5" w:rsidRDefault="007F59AB" w:rsidP="002E397E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Week 5</w:t>
            </w:r>
          </w:p>
        </w:tc>
        <w:tc>
          <w:tcPr>
            <w:tcW w:w="5728" w:type="dxa"/>
            <w:shd w:val="clear" w:color="auto" w:fill="auto"/>
            <w:noWrap/>
            <w:vAlign w:val="bottom"/>
            <w:hideMark/>
          </w:tcPr>
          <w:p w14:paraId="0FB2824D" w14:textId="6A2F8F5B" w:rsidR="002E397E" w:rsidRPr="00E74FA5" w:rsidRDefault="007F59AB" w:rsidP="002E397E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NEPA and APA</w:t>
            </w:r>
          </w:p>
        </w:tc>
      </w:tr>
      <w:tr w:rsidR="002E397E" w:rsidRPr="00642A7D" w14:paraId="318CF2D8" w14:textId="77777777" w:rsidTr="00733A4B">
        <w:trPr>
          <w:trHeight w:val="320"/>
        </w:trPr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49FA959B" w14:textId="57C3C1CB" w:rsidR="002E397E" w:rsidRPr="00E74FA5" w:rsidRDefault="007F59AB" w:rsidP="002E397E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 xml:space="preserve">Week 6 </w:t>
            </w:r>
          </w:p>
        </w:tc>
        <w:tc>
          <w:tcPr>
            <w:tcW w:w="5728" w:type="dxa"/>
            <w:shd w:val="clear" w:color="auto" w:fill="auto"/>
            <w:noWrap/>
            <w:vAlign w:val="bottom"/>
            <w:hideMark/>
          </w:tcPr>
          <w:p w14:paraId="2D4A2809" w14:textId="0A214226" w:rsidR="002E397E" w:rsidRPr="00E74FA5" w:rsidRDefault="007F59AB" w:rsidP="002E397E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NEPA</w:t>
            </w:r>
          </w:p>
        </w:tc>
      </w:tr>
      <w:tr w:rsidR="002E397E" w:rsidRPr="00642A7D" w14:paraId="2A9DD748" w14:textId="77777777" w:rsidTr="00733A4B">
        <w:trPr>
          <w:trHeight w:val="320"/>
        </w:trPr>
        <w:tc>
          <w:tcPr>
            <w:tcW w:w="7465" w:type="dxa"/>
            <w:gridSpan w:val="2"/>
            <w:shd w:val="clear" w:color="auto" w:fill="D9D9D9" w:themeFill="background1" w:themeFillShade="D9"/>
            <w:noWrap/>
            <w:vAlign w:val="bottom"/>
          </w:tcPr>
          <w:p w14:paraId="08760424" w14:textId="5F6EDA49" w:rsidR="002E397E" w:rsidRPr="00E74FA5" w:rsidRDefault="002E397E" w:rsidP="002E397E">
            <w:pPr>
              <w:jc w:val="both"/>
              <w:rPr>
                <w:rFonts w:ascii="Garamond" w:eastAsia="Times New Roman" w:hAnsi="Garamond" w:cstheme="minorHAnsi"/>
                <w:b/>
                <w:bCs/>
              </w:rPr>
            </w:pPr>
            <w:r w:rsidRPr="00E74FA5">
              <w:rPr>
                <w:rFonts w:ascii="Garamond" w:eastAsia="Times New Roman" w:hAnsi="Garamond" w:cstheme="minorHAnsi"/>
                <w:b/>
                <w:bCs/>
              </w:rPr>
              <w:t>Part I</w:t>
            </w:r>
            <w:r w:rsidR="007F59AB">
              <w:rPr>
                <w:rFonts w:ascii="Garamond" w:eastAsia="Times New Roman" w:hAnsi="Garamond" w:cstheme="minorHAnsi"/>
                <w:b/>
                <w:bCs/>
              </w:rPr>
              <w:t>V</w:t>
            </w:r>
            <w:r w:rsidRPr="00E74FA5">
              <w:rPr>
                <w:rFonts w:ascii="Garamond" w:eastAsia="Times New Roman" w:hAnsi="Garamond" w:cstheme="minorHAnsi"/>
                <w:b/>
                <w:bCs/>
              </w:rPr>
              <w:t xml:space="preserve">: </w:t>
            </w:r>
            <w:r>
              <w:rPr>
                <w:rFonts w:ascii="Garamond" w:eastAsia="Times New Roman" w:hAnsi="Garamond" w:cstheme="minorHAnsi"/>
                <w:b/>
                <w:bCs/>
              </w:rPr>
              <w:t>Clean Air and Clean Water</w:t>
            </w:r>
          </w:p>
        </w:tc>
      </w:tr>
      <w:tr w:rsidR="002E397E" w:rsidRPr="00642A7D" w14:paraId="531C52F3" w14:textId="77777777" w:rsidTr="00733A4B">
        <w:trPr>
          <w:trHeight w:val="320"/>
        </w:trPr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0458A30D" w14:textId="45BE8279" w:rsidR="002E397E" w:rsidRPr="00E74FA5" w:rsidRDefault="007F59AB" w:rsidP="002E397E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Week 7</w:t>
            </w:r>
          </w:p>
        </w:tc>
        <w:tc>
          <w:tcPr>
            <w:tcW w:w="5728" w:type="dxa"/>
            <w:shd w:val="clear" w:color="auto" w:fill="auto"/>
            <w:noWrap/>
            <w:vAlign w:val="bottom"/>
            <w:hideMark/>
          </w:tcPr>
          <w:p w14:paraId="5773DE8C" w14:textId="09BED858" w:rsidR="002E397E" w:rsidRPr="00E74FA5" w:rsidRDefault="007F59AB" w:rsidP="002E397E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Clean Air Act</w:t>
            </w:r>
          </w:p>
        </w:tc>
      </w:tr>
      <w:tr w:rsidR="002E397E" w:rsidRPr="00642A7D" w14:paraId="10D1A083" w14:textId="77777777" w:rsidTr="00733A4B">
        <w:trPr>
          <w:trHeight w:val="320"/>
        </w:trPr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00A70940" w14:textId="3B064B28" w:rsidR="002E397E" w:rsidRPr="00E74FA5" w:rsidRDefault="007F59AB" w:rsidP="002E397E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Week 8</w:t>
            </w:r>
          </w:p>
        </w:tc>
        <w:tc>
          <w:tcPr>
            <w:tcW w:w="5728" w:type="dxa"/>
            <w:shd w:val="clear" w:color="auto" w:fill="auto"/>
            <w:noWrap/>
            <w:vAlign w:val="bottom"/>
            <w:hideMark/>
          </w:tcPr>
          <w:p w14:paraId="231A8EFB" w14:textId="37F80110" w:rsidR="002E397E" w:rsidRPr="00E74FA5" w:rsidRDefault="007F59AB" w:rsidP="002E397E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Clean Air Act</w:t>
            </w:r>
          </w:p>
        </w:tc>
      </w:tr>
      <w:tr w:rsidR="002E397E" w:rsidRPr="00642A7D" w14:paraId="7E1BFB1B" w14:textId="77777777" w:rsidTr="00733A4B">
        <w:trPr>
          <w:trHeight w:val="320"/>
        </w:trPr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55077464" w14:textId="61E3B5B9" w:rsidR="002E397E" w:rsidRPr="00E74FA5" w:rsidRDefault="007F59AB" w:rsidP="002E397E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Week 9</w:t>
            </w:r>
          </w:p>
        </w:tc>
        <w:tc>
          <w:tcPr>
            <w:tcW w:w="5728" w:type="dxa"/>
            <w:shd w:val="clear" w:color="auto" w:fill="auto"/>
            <w:noWrap/>
            <w:vAlign w:val="bottom"/>
            <w:hideMark/>
          </w:tcPr>
          <w:p w14:paraId="1A090004" w14:textId="61ED2522" w:rsidR="002E397E" w:rsidRPr="00E74FA5" w:rsidRDefault="007F59AB" w:rsidP="002E397E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Clean Air Act</w:t>
            </w:r>
          </w:p>
        </w:tc>
      </w:tr>
      <w:tr w:rsidR="002E397E" w:rsidRPr="00642A7D" w14:paraId="1B2CC647" w14:textId="77777777" w:rsidTr="00733A4B">
        <w:trPr>
          <w:trHeight w:val="320"/>
        </w:trPr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127D2642" w14:textId="277E5E8B" w:rsidR="002E397E" w:rsidRPr="00E74FA5" w:rsidRDefault="007F59AB" w:rsidP="002E397E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Week 10</w:t>
            </w:r>
          </w:p>
        </w:tc>
        <w:tc>
          <w:tcPr>
            <w:tcW w:w="5728" w:type="dxa"/>
            <w:shd w:val="clear" w:color="auto" w:fill="auto"/>
            <w:noWrap/>
            <w:vAlign w:val="bottom"/>
            <w:hideMark/>
          </w:tcPr>
          <w:p w14:paraId="663177BC" w14:textId="392BC69A" w:rsidR="002E397E" w:rsidRPr="00E74FA5" w:rsidRDefault="007F59AB" w:rsidP="002E397E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Clean Water Act</w:t>
            </w:r>
          </w:p>
        </w:tc>
      </w:tr>
      <w:tr w:rsidR="007F59AB" w:rsidRPr="00642A7D" w14:paraId="6A8A6BDF" w14:textId="77777777" w:rsidTr="00733A4B">
        <w:trPr>
          <w:trHeight w:val="320"/>
        </w:trPr>
        <w:tc>
          <w:tcPr>
            <w:tcW w:w="1737" w:type="dxa"/>
            <w:shd w:val="clear" w:color="auto" w:fill="auto"/>
            <w:noWrap/>
            <w:vAlign w:val="bottom"/>
          </w:tcPr>
          <w:p w14:paraId="4E8B18EC" w14:textId="7FE2FB87" w:rsidR="007F59AB" w:rsidRDefault="007F59AB" w:rsidP="002E397E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Week 11</w:t>
            </w:r>
          </w:p>
        </w:tc>
        <w:tc>
          <w:tcPr>
            <w:tcW w:w="5728" w:type="dxa"/>
            <w:shd w:val="clear" w:color="auto" w:fill="auto"/>
            <w:noWrap/>
            <w:vAlign w:val="bottom"/>
          </w:tcPr>
          <w:p w14:paraId="4948023B" w14:textId="3AF3FDD8" w:rsidR="007F59AB" w:rsidRDefault="007F59AB" w:rsidP="002E397E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Clean Water Act</w:t>
            </w:r>
          </w:p>
        </w:tc>
      </w:tr>
      <w:tr w:rsidR="002E397E" w:rsidRPr="00642A7D" w14:paraId="08471471" w14:textId="77777777" w:rsidTr="00733A4B">
        <w:trPr>
          <w:trHeight w:val="320"/>
        </w:trPr>
        <w:tc>
          <w:tcPr>
            <w:tcW w:w="7465" w:type="dxa"/>
            <w:gridSpan w:val="2"/>
            <w:shd w:val="clear" w:color="auto" w:fill="D9D9D9" w:themeFill="background1" w:themeFillShade="D9"/>
            <w:noWrap/>
            <w:vAlign w:val="bottom"/>
          </w:tcPr>
          <w:p w14:paraId="60F51F0A" w14:textId="3ADD11A7" w:rsidR="002E397E" w:rsidRPr="00E74FA5" w:rsidRDefault="002E397E" w:rsidP="002E397E">
            <w:pPr>
              <w:jc w:val="both"/>
              <w:rPr>
                <w:rFonts w:ascii="Garamond" w:eastAsia="Times New Roman" w:hAnsi="Garamond" w:cstheme="minorHAnsi"/>
                <w:b/>
                <w:bCs/>
              </w:rPr>
            </w:pPr>
            <w:r w:rsidRPr="00E74FA5">
              <w:rPr>
                <w:rFonts w:ascii="Garamond" w:eastAsia="Times New Roman" w:hAnsi="Garamond" w:cstheme="minorHAnsi"/>
                <w:b/>
                <w:bCs/>
              </w:rPr>
              <w:t xml:space="preserve">Part V: </w:t>
            </w:r>
            <w:r w:rsidR="007F59AB">
              <w:rPr>
                <w:rFonts w:ascii="Garamond" w:eastAsia="Times New Roman" w:hAnsi="Garamond" w:cstheme="minorHAnsi"/>
                <w:b/>
                <w:bCs/>
              </w:rPr>
              <w:t>Endangered Species Act</w:t>
            </w:r>
          </w:p>
        </w:tc>
      </w:tr>
      <w:tr w:rsidR="002E397E" w:rsidRPr="00642A7D" w14:paraId="6A94790C" w14:textId="77777777" w:rsidTr="00733A4B">
        <w:trPr>
          <w:trHeight w:val="320"/>
        </w:trPr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29E7D692" w14:textId="5EF727F5" w:rsidR="002E397E" w:rsidRPr="00E74FA5" w:rsidRDefault="007F59AB" w:rsidP="002E397E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Week 12</w:t>
            </w:r>
          </w:p>
        </w:tc>
        <w:tc>
          <w:tcPr>
            <w:tcW w:w="5728" w:type="dxa"/>
            <w:shd w:val="clear" w:color="auto" w:fill="auto"/>
            <w:noWrap/>
            <w:vAlign w:val="bottom"/>
            <w:hideMark/>
          </w:tcPr>
          <w:p w14:paraId="3E1F5643" w14:textId="7193FDBA" w:rsidR="002E397E" w:rsidRPr="00E74FA5" w:rsidRDefault="007F59AB" w:rsidP="002E397E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Endangered Species Act</w:t>
            </w:r>
          </w:p>
        </w:tc>
      </w:tr>
      <w:tr w:rsidR="002E397E" w:rsidRPr="00642A7D" w14:paraId="488EDEDC" w14:textId="77777777" w:rsidTr="00733A4B">
        <w:trPr>
          <w:trHeight w:val="320"/>
        </w:trPr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5CF4A251" w14:textId="42F55E1C" w:rsidR="002E397E" w:rsidRPr="00E74FA5" w:rsidRDefault="007F59AB" w:rsidP="002E397E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Week 13</w:t>
            </w:r>
          </w:p>
        </w:tc>
        <w:tc>
          <w:tcPr>
            <w:tcW w:w="5728" w:type="dxa"/>
            <w:shd w:val="clear" w:color="auto" w:fill="auto"/>
            <w:noWrap/>
            <w:vAlign w:val="bottom"/>
            <w:hideMark/>
          </w:tcPr>
          <w:p w14:paraId="3003D8EA" w14:textId="0F1B3C26" w:rsidR="002E397E" w:rsidRPr="00E74FA5" w:rsidRDefault="007F59AB" w:rsidP="002E397E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New Developments and Review</w:t>
            </w:r>
          </w:p>
        </w:tc>
      </w:tr>
    </w:tbl>
    <w:p w14:paraId="63B9BCBD" w14:textId="77777777" w:rsidR="00F82449" w:rsidRPr="00A03169" w:rsidRDefault="00F82449" w:rsidP="00506641">
      <w:pPr>
        <w:jc w:val="both"/>
        <w:rPr>
          <w:rFonts w:ascii="Garamond" w:hAnsi="Garamond"/>
        </w:rPr>
      </w:pPr>
    </w:p>
    <w:p w14:paraId="678A950B" w14:textId="77777777" w:rsidR="00F82449" w:rsidRPr="00A03169" w:rsidRDefault="00F82449" w:rsidP="00506641">
      <w:pPr>
        <w:jc w:val="both"/>
        <w:rPr>
          <w:rFonts w:ascii="Garamond" w:hAnsi="Garamond"/>
          <w:b/>
        </w:rPr>
      </w:pPr>
      <w:r w:rsidRPr="00A03169">
        <w:rPr>
          <w:rFonts w:ascii="Garamond" w:hAnsi="Garamond"/>
          <w:b/>
          <w:bCs/>
        </w:rPr>
        <w:t>Online Course Evaluation Process</w:t>
      </w:r>
    </w:p>
    <w:p w14:paraId="4A84C6E6" w14:textId="77777777" w:rsidR="00F82449" w:rsidRPr="00A03169" w:rsidRDefault="00F82449" w:rsidP="00506641">
      <w:pPr>
        <w:jc w:val="both"/>
        <w:rPr>
          <w:rFonts w:ascii="Garamond" w:hAnsi="Garamond"/>
        </w:rPr>
      </w:pPr>
      <w:r w:rsidRPr="00A03169">
        <w:rPr>
          <w:rFonts w:ascii="Garamond" w:hAnsi="Garamond"/>
        </w:rPr>
        <w:t xml:space="preserve">Students are expected to provide professional and respectful feedback on the quality of instruction in this course by completing course evaluations online via </w:t>
      </w:r>
      <w:proofErr w:type="spellStart"/>
      <w:r w:rsidRPr="00A03169">
        <w:rPr>
          <w:rFonts w:ascii="Garamond" w:hAnsi="Garamond"/>
        </w:rPr>
        <w:t>GatorEvals</w:t>
      </w:r>
      <w:proofErr w:type="spellEnd"/>
      <w:r w:rsidRPr="00A03169">
        <w:rPr>
          <w:rFonts w:ascii="Garamond" w:hAnsi="Garamond"/>
        </w:rPr>
        <w:t xml:space="preserve">. Guidance on how to give feedback in a professional and respectful manner is available at </w:t>
      </w:r>
      <w:hyperlink r:id="rId9" w:history="1">
        <w:r w:rsidRPr="00A03169">
          <w:rPr>
            <w:rStyle w:val="Hyperlink"/>
            <w:rFonts w:ascii="Garamond" w:hAnsi="Garamond"/>
          </w:rPr>
          <w:t>https://gatorevals.aa.ufl.edu/students/</w:t>
        </w:r>
      </w:hyperlink>
      <w:r w:rsidRPr="00A03169">
        <w:rPr>
          <w:rFonts w:ascii="Garamond" w:hAnsi="Garamond"/>
        </w:rPr>
        <w:t xml:space="preserve">. Students will be notified when the evaluation period opens and can complete evaluations through the email they receive from </w:t>
      </w:r>
      <w:proofErr w:type="spellStart"/>
      <w:r w:rsidRPr="00A03169">
        <w:rPr>
          <w:rFonts w:ascii="Garamond" w:hAnsi="Garamond"/>
        </w:rPr>
        <w:t>GatorEvals</w:t>
      </w:r>
      <w:proofErr w:type="spellEnd"/>
      <w:r w:rsidRPr="00A03169">
        <w:rPr>
          <w:rFonts w:ascii="Garamond" w:hAnsi="Garamond"/>
        </w:rPr>
        <w:t xml:space="preserve">, in their Canvas course menu under </w:t>
      </w:r>
      <w:proofErr w:type="spellStart"/>
      <w:r w:rsidRPr="00A03169">
        <w:rPr>
          <w:rFonts w:ascii="Garamond" w:hAnsi="Garamond"/>
        </w:rPr>
        <w:t>GatorEvals</w:t>
      </w:r>
      <w:proofErr w:type="spellEnd"/>
      <w:r w:rsidRPr="00A03169">
        <w:rPr>
          <w:rFonts w:ascii="Garamond" w:hAnsi="Garamond"/>
        </w:rPr>
        <w:t xml:space="preserve">, or via </w:t>
      </w:r>
      <w:hyperlink r:id="rId10" w:history="1">
        <w:r w:rsidRPr="00A03169">
          <w:rPr>
            <w:rStyle w:val="Hyperlink"/>
            <w:rFonts w:ascii="Garamond" w:hAnsi="Garamond"/>
          </w:rPr>
          <w:t>https://ufl.bluera.com/ufl/</w:t>
        </w:r>
      </w:hyperlink>
      <w:r w:rsidRPr="00A03169">
        <w:rPr>
          <w:rFonts w:ascii="Garamond" w:hAnsi="Garamond"/>
        </w:rPr>
        <w:t>. Summaries of course evaluation results are available to students at </w:t>
      </w:r>
      <w:hyperlink r:id="rId11" w:history="1">
        <w:r w:rsidRPr="00A03169">
          <w:rPr>
            <w:rStyle w:val="Hyperlink"/>
            <w:rFonts w:ascii="Garamond" w:hAnsi="Garamond"/>
          </w:rPr>
          <w:t>https://gatorevals.aa.ufl.edu/public-results/</w:t>
        </w:r>
      </w:hyperlink>
      <w:r w:rsidRPr="00A03169">
        <w:rPr>
          <w:rFonts w:ascii="Garamond" w:hAnsi="Garamond"/>
        </w:rPr>
        <w:t>.</w:t>
      </w:r>
    </w:p>
    <w:p w14:paraId="62CF41B7" w14:textId="77777777" w:rsidR="00F82449" w:rsidRPr="00A03169" w:rsidRDefault="00F82449" w:rsidP="00506641">
      <w:pPr>
        <w:jc w:val="both"/>
        <w:rPr>
          <w:rFonts w:ascii="Garamond" w:hAnsi="Garamond"/>
        </w:rPr>
      </w:pPr>
    </w:p>
    <w:p w14:paraId="30DB0FA1" w14:textId="77777777" w:rsidR="00F82449" w:rsidRPr="00A03169" w:rsidRDefault="00F82449" w:rsidP="00506641">
      <w:pPr>
        <w:jc w:val="both"/>
        <w:rPr>
          <w:rFonts w:ascii="Garamond" w:hAnsi="Garamond"/>
        </w:rPr>
      </w:pPr>
    </w:p>
    <w:sectPr w:rsidR="00F82449" w:rsidRPr="00A03169" w:rsidSect="00724B6C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DA8F8" w14:textId="77777777" w:rsidR="00724B6C" w:rsidRDefault="00724B6C" w:rsidP="00F82449">
      <w:r>
        <w:separator/>
      </w:r>
    </w:p>
  </w:endnote>
  <w:endnote w:type="continuationSeparator" w:id="0">
    <w:p w14:paraId="50D56466" w14:textId="77777777" w:rsidR="00724B6C" w:rsidRDefault="00724B6C" w:rsidP="00F8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82129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18F35B" w14:textId="77777777" w:rsidR="00965F9F" w:rsidRDefault="005974BD" w:rsidP="001459F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3CB6CA" w14:textId="77777777" w:rsidR="00965F9F" w:rsidRDefault="00965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966013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A2C799" w14:textId="77777777" w:rsidR="00965F9F" w:rsidRDefault="005974BD" w:rsidP="001459F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CFEB9D" w14:textId="77777777" w:rsidR="00965F9F" w:rsidRDefault="00965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C43A" w14:textId="77777777" w:rsidR="00724B6C" w:rsidRDefault="00724B6C" w:rsidP="00F82449">
      <w:r>
        <w:separator/>
      </w:r>
    </w:p>
  </w:footnote>
  <w:footnote w:type="continuationSeparator" w:id="0">
    <w:p w14:paraId="12DA62DA" w14:textId="77777777" w:rsidR="00724B6C" w:rsidRDefault="00724B6C" w:rsidP="00F8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08B"/>
    <w:multiLevelType w:val="hybridMultilevel"/>
    <w:tmpl w:val="072C8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B36C3"/>
    <w:multiLevelType w:val="hybridMultilevel"/>
    <w:tmpl w:val="2CA2D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056C"/>
    <w:multiLevelType w:val="hybridMultilevel"/>
    <w:tmpl w:val="2BACF25A"/>
    <w:lvl w:ilvl="0" w:tplc="EA7EA7C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D9A2E29"/>
    <w:multiLevelType w:val="multilevel"/>
    <w:tmpl w:val="0C02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7D4AA2"/>
    <w:multiLevelType w:val="hybridMultilevel"/>
    <w:tmpl w:val="510CA55C"/>
    <w:lvl w:ilvl="0" w:tplc="1DE8CF7C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51792"/>
    <w:multiLevelType w:val="multilevel"/>
    <w:tmpl w:val="0246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A8402A"/>
    <w:multiLevelType w:val="hybridMultilevel"/>
    <w:tmpl w:val="C15A11DE"/>
    <w:lvl w:ilvl="0" w:tplc="9FBC7E88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A382E"/>
    <w:multiLevelType w:val="multilevel"/>
    <w:tmpl w:val="E6FA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6489619">
    <w:abstractNumId w:val="3"/>
  </w:num>
  <w:num w:numId="2" w16cid:durableId="348071038">
    <w:abstractNumId w:val="6"/>
  </w:num>
  <w:num w:numId="3" w16cid:durableId="180553900">
    <w:abstractNumId w:val="5"/>
  </w:num>
  <w:num w:numId="4" w16cid:durableId="1963878710">
    <w:abstractNumId w:val="0"/>
  </w:num>
  <w:num w:numId="5" w16cid:durableId="597713522">
    <w:abstractNumId w:val="7"/>
  </w:num>
  <w:num w:numId="6" w16cid:durableId="2037919907">
    <w:abstractNumId w:val="2"/>
  </w:num>
  <w:num w:numId="7" w16cid:durableId="428046861">
    <w:abstractNumId w:val="1"/>
  </w:num>
  <w:num w:numId="8" w16cid:durableId="11847073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49"/>
    <w:rsid w:val="00006E25"/>
    <w:rsid w:val="0007728C"/>
    <w:rsid w:val="001C285B"/>
    <w:rsid w:val="001D2B44"/>
    <w:rsid w:val="00296F64"/>
    <w:rsid w:val="002E397E"/>
    <w:rsid w:val="00305403"/>
    <w:rsid w:val="003F27BE"/>
    <w:rsid w:val="004743DB"/>
    <w:rsid w:val="004B6F32"/>
    <w:rsid w:val="004F65FD"/>
    <w:rsid w:val="00506641"/>
    <w:rsid w:val="005974BD"/>
    <w:rsid w:val="005B2583"/>
    <w:rsid w:val="005C61B2"/>
    <w:rsid w:val="006B5B40"/>
    <w:rsid w:val="006D5F7D"/>
    <w:rsid w:val="006E0B46"/>
    <w:rsid w:val="006F369F"/>
    <w:rsid w:val="00724B6C"/>
    <w:rsid w:val="00733A4B"/>
    <w:rsid w:val="00783E0A"/>
    <w:rsid w:val="00793BD1"/>
    <w:rsid w:val="007F59AB"/>
    <w:rsid w:val="00847465"/>
    <w:rsid w:val="00862B5A"/>
    <w:rsid w:val="00965F9F"/>
    <w:rsid w:val="00966743"/>
    <w:rsid w:val="0098396D"/>
    <w:rsid w:val="00A03169"/>
    <w:rsid w:val="00A82AF9"/>
    <w:rsid w:val="00AB6F3B"/>
    <w:rsid w:val="00AC6449"/>
    <w:rsid w:val="00B31779"/>
    <w:rsid w:val="00B40C6F"/>
    <w:rsid w:val="00B5337C"/>
    <w:rsid w:val="00BD77B9"/>
    <w:rsid w:val="00C535E5"/>
    <w:rsid w:val="00C840BC"/>
    <w:rsid w:val="00C946FE"/>
    <w:rsid w:val="00CD475D"/>
    <w:rsid w:val="00D753BA"/>
    <w:rsid w:val="00E116BE"/>
    <w:rsid w:val="00E74FA5"/>
    <w:rsid w:val="00E77E30"/>
    <w:rsid w:val="00E84109"/>
    <w:rsid w:val="00EA42C2"/>
    <w:rsid w:val="00F35E01"/>
    <w:rsid w:val="00F82449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9377"/>
  <w15:chartTrackingRefBased/>
  <w15:docId w15:val="{DB3C8DCD-48E1-E049-BCCD-7734DA64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449"/>
  </w:style>
  <w:style w:type="paragraph" w:styleId="Footer">
    <w:name w:val="footer"/>
    <w:basedOn w:val="Normal"/>
    <w:link w:val="FooterChar"/>
    <w:uiPriority w:val="99"/>
    <w:unhideWhenUsed/>
    <w:rsid w:val="00F82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449"/>
  </w:style>
  <w:style w:type="paragraph" w:styleId="NormalWeb">
    <w:name w:val="Normal (Web)"/>
    <w:basedOn w:val="Normal"/>
    <w:uiPriority w:val="99"/>
    <w:unhideWhenUsed/>
    <w:rsid w:val="00F824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244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2449"/>
  </w:style>
  <w:style w:type="character" w:styleId="UnresolvedMention">
    <w:name w:val="Unresolved Mention"/>
    <w:basedOn w:val="DefaultParagraphFont"/>
    <w:uiPriority w:val="99"/>
    <w:semiHidden/>
    <w:unhideWhenUsed/>
    <w:rsid w:val="00296F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l.instructure.com/courses/427635/files/74674656?wrap=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rett@law.ufl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atorevals.aa.ufl.edu/public-result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fl.bluera.com/uf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torevals.aa.ufl.edu/stud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872</Words>
  <Characters>4973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Brett, Annie</dc:creator>
  <cp:keywords/>
  <dc:description/>
  <cp:lastModifiedBy>McIlhenny, Ruth M.</cp:lastModifiedBy>
  <cp:revision>2</cp:revision>
  <dcterms:created xsi:type="dcterms:W3CDTF">2024-01-04T15:33:00Z</dcterms:created>
  <dcterms:modified xsi:type="dcterms:W3CDTF">2024-01-04T15:33:00Z</dcterms:modified>
</cp:coreProperties>
</file>