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7235" w14:textId="70961526" w:rsidR="005B5D11" w:rsidRDefault="00182C41">
      <w:pPr>
        <w:tabs>
          <w:tab w:val="center" w:pos="4320"/>
        </w:tabs>
        <w:jc w:val="center"/>
        <w:rPr>
          <w:color w:val="0000FF"/>
        </w:rPr>
      </w:pPr>
      <w:r>
        <w:rPr>
          <w:noProof/>
          <w:color w:val="0000FF"/>
          <w:sz w:val="20"/>
        </w:rPr>
        <mc:AlternateContent>
          <mc:Choice Requires="wps">
            <w:drawing>
              <wp:anchor distT="0" distB="0" distL="114300" distR="114300" simplePos="0" relativeHeight="251657728" behindDoc="0" locked="0" layoutInCell="1" allowOverlap="1" wp14:anchorId="1C35F849" wp14:editId="68ED3EFB">
                <wp:simplePos x="0" y="0"/>
                <wp:positionH relativeFrom="column">
                  <wp:posOffset>1600200</wp:posOffset>
                </wp:positionH>
                <wp:positionV relativeFrom="paragraph">
                  <wp:posOffset>685800</wp:posOffset>
                </wp:positionV>
                <wp:extent cx="2286000" cy="0"/>
                <wp:effectExtent l="9525" t="9525" r="9525" b="9525"/>
                <wp:wrapNone/>
                <wp:docPr id="15821918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07D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pt" to="30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" strokecolor="#f60" strokeweight="1.5pt"/>
            </w:pict>
          </mc:Fallback>
        </mc:AlternateContent>
      </w:r>
      <w:r w:rsidR="005B5D11">
        <w:rPr>
          <w:color w:val="0000FF"/>
        </w:rPr>
        <w:object w:dxaOrig="3768" w:dyaOrig="1176" w14:anchorId="2F19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5pt;height:58.45pt" o:ole="">
            <v:imagedata r:id="rId7" o:title=""/>
          </v:shape>
          <o:OLEObject Type="Embed" ShapeID="_x0000_i1025" DrawAspect="Content" ObjectID="_1766311799" r:id="rId8"/>
        </w:object>
      </w:r>
    </w:p>
    <w:p w14:paraId="5721305F" w14:textId="77777777" w:rsidR="005B5D11" w:rsidRDefault="005B5D11">
      <w:pPr>
        <w:pStyle w:val="Heading1"/>
        <w:tabs>
          <w:tab w:val="center" w:pos="4320"/>
        </w:tabs>
        <w:rPr>
          <w:color w:val="0000FF"/>
        </w:rPr>
      </w:pPr>
      <w:smartTag w:uri="urn:schemas-microsoft-com:office:smarttags" w:element="place">
        <w:smartTag w:uri="urn:schemas-microsoft-com:office:smarttags" w:element="PlaceName">
          <w:r>
            <w:rPr>
              <w:color w:val="0000FF"/>
            </w:rPr>
            <w:t>Fredric</w:t>
          </w:r>
        </w:smartTag>
        <w:r>
          <w:rPr>
            <w:color w:val="0000FF"/>
          </w:rPr>
          <w:t xml:space="preserve"> </w:t>
        </w:r>
        <w:smartTag w:uri="urn:schemas-microsoft-com:office:smarttags" w:element="PlaceName">
          <w:r>
            <w:rPr>
              <w:color w:val="0000FF"/>
            </w:rPr>
            <w:t>G.</w:t>
          </w:r>
        </w:smartTag>
        <w:r>
          <w:rPr>
            <w:color w:val="0000FF"/>
          </w:rPr>
          <w:t xml:space="preserve"> </w:t>
        </w:r>
        <w:smartTag w:uri="urn:schemas-microsoft-com:office:smarttags" w:element="PlaceName">
          <w:r>
            <w:rPr>
              <w:color w:val="0000FF"/>
            </w:rPr>
            <w:t>Levin</w:t>
          </w:r>
        </w:smartTag>
        <w:r>
          <w:rPr>
            <w:color w:val="0000FF"/>
          </w:rPr>
          <w:t xml:space="preserve"> </w:t>
        </w:r>
        <w:smartTag w:uri="urn:schemas-microsoft-com:office:smarttags" w:element="State">
          <w:r>
            <w:rPr>
              <w:color w:val="0000FF"/>
            </w:rPr>
            <w:t>College</w:t>
          </w:r>
        </w:smartTag>
      </w:smartTag>
      <w:r>
        <w:rPr>
          <w:color w:val="0000FF"/>
        </w:rPr>
        <w:t xml:space="preserve"> of Law</w:t>
      </w:r>
    </w:p>
    <w:p w14:paraId="2F49938A" w14:textId="77777777" w:rsidR="005B5D11" w:rsidRDefault="005B5D11">
      <w:pPr>
        <w:pStyle w:val="Header"/>
        <w:tabs>
          <w:tab w:val="clear" w:pos="4320"/>
          <w:tab w:val="clear" w:pos="8640"/>
        </w:tabs>
        <w:rPr>
          <w:szCs w:val="24"/>
        </w:rPr>
      </w:pPr>
    </w:p>
    <w:p w14:paraId="34ADE59B" w14:textId="77777777" w:rsidR="005B5D11" w:rsidRDefault="005B5D11">
      <w:pPr>
        <w:tabs>
          <w:tab w:val="center" w:pos="4320"/>
          <w:tab w:val="right" w:pos="9360"/>
        </w:tabs>
      </w:pPr>
    </w:p>
    <w:p w14:paraId="0E4E484C" w14:textId="77777777" w:rsidR="005B5D11" w:rsidRDefault="005B5D11">
      <w:pPr>
        <w:pStyle w:val="Header"/>
        <w:tabs>
          <w:tab w:val="right" w:pos="8640"/>
        </w:tabs>
        <w:rPr>
          <w:smallCaps/>
          <w:sz w:val="22"/>
        </w:rPr>
      </w:pPr>
      <w:r>
        <w:rPr>
          <w:smallCaps/>
          <w:sz w:val="22"/>
        </w:rPr>
        <w:t>Professor Lee-ford Tritt</w:t>
      </w:r>
      <w:r>
        <w:rPr>
          <w:smallCaps/>
          <w:sz w:val="22"/>
        </w:rPr>
        <w:tab/>
      </w:r>
      <w:r>
        <w:rPr>
          <w:smallCaps/>
          <w:sz w:val="22"/>
        </w:rPr>
        <w:tab/>
        <w:t>Estate</w:t>
      </w:r>
      <w:r w:rsidR="007316E7">
        <w:rPr>
          <w:smallCaps/>
          <w:sz w:val="22"/>
        </w:rPr>
        <w:t xml:space="preserve"> Planning</w:t>
      </w:r>
      <w:r>
        <w:rPr>
          <w:smallCaps/>
          <w:sz w:val="22"/>
        </w:rPr>
        <w:t xml:space="preserve"> </w:t>
      </w:r>
      <w:r>
        <w:rPr>
          <w:sz w:val="22"/>
        </w:rPr>
        <w:t xml:space="preserve">– </w:t>
      </w:r>
      <w:r w:rsidR="00063A4F">
        <w:rPr>
          <w:smallCaps/>
          <w:sz w:val="22"/>
        </w:rPr>
        <w:t xml:space="preserve">Law </w:t>
      </w:r>
      <w:r w:rsidR="007316E7">
        <w:rPr>
          <w:smallCaps/>
          <w:sz w:val="22"/>
        </w:rPr>
        <w:t>7626</w:t>
      </w:r>
      <w:r>
        <w:rPr>
          <w:smallCaps/>
          <w:sz w:val="22"/>
        </w:rPr>
        <w:tab/>
      </w:r>
    </w:p>
    <w:p w14:paraId="6C384F0B" w14:textId="77777777" w:rsidR="005B5D11" w:rsidRDefault="005B5D11">
      <w:pPr>
        <w:pStyle w:val="Header"/>
        <w:tabs>
          <w:tab w:val="right" w:pos="8640"/>
        </w:tabs>
        <w:rPr>
          <w:smallCaps/>
          <w:sz w:val="22"/>
        </w:rPr>
      </w:pPr>
      <w:r>
        <w:rPr>
          <w:smallCaps/>
          <w:sz w:val="22"/>
        </w:rPr>
        <w:t>Office:  353 Holland Hall</w:t>
      </w:r>
      <w:r>
        <w:rPr>
          <w:smallCaps/>
          <w:sz w:val="22"/>
        </w:rPr>
        <w:tab/>
      </w:r>
      <w:r>
        <w:rPr>
          <w:smallCaps/>
          <w:sz w:val="22"/>
        </w:rPr>
        <w:tab/>
        <w:t xml:space="preserve">Room </w:t>
      </w:r>
      <w:r w:rsidR="00181BEA">
        <w:rPr>
          <w:smallCaps/>
          <w:sz w:val="22"/>
        </w:rPr>
        <w:t>359</w:t>
      </w:r>
      <w:r>
        <w:rPr>
          <w:smallCaps/>
          <w:sz w:val="22"/>
        </w:rPr>
        <w:tab/>
      </w:r>
    </w:p>
    <w:p w14:paraId="473D451E" w14:textId="77777777" w:rsidR="005B5D11" w:rsidRDefault="005B5D11">
      <w:pPr>
        <w:pStyle w:val="Header"/>
        <w:tabs>
          <w:tab w:val="right" w:pos="8640"/>
        </w:tabs>
        <w:rPr>
          <w:smallCaps/>
          <w:sz w:val="22"/>
        </w:rPr>
      </w:pPr>
      <w:r>
        <w:rPr>
          <w:smallCaps/>
          <w:sz w:val="22"/>
        </w:rPr>
        <w:t>Phone:  (352) 273-0952</w:t>
      </w:r>
      <w:r>
        <w:rPr>
          <w:smallCaps/>
          <w:sz w:val="22"/>
        </w:rPr>
        <w:tab/>
      </w:r>
      <w:r>
        <w:rPr>
          <w:smallCaps/>
          <w:sz w:val="22"/>
        </w:rPr>
        <w:tab/>
      </w:r>
      <w:r w:rsidR="001B7FF5">
        <w:rPr>
          <w:smallCaps/>
          <w:sz w:val="22"/>
        </w:rPr>
        <w:t>Tues</w:t>
      </w:r>
      <w:r>
        <w:rPr>
          <w:smallCaps/>
          <w:sz w:val="22"/>
        </w:rPr>
        <w:t>.</w:t>
      </w:r>
      <w:r w:rsidR="008647F4">
        <w:rPr>
          <w:smallCaps/>
          <w:sz w:val="22"/>
        </w:rPr>
        <w:t xml:space="preserve">: </w:t>
      </w:r>
      <w:r>
        <w:rPr>
          <w:smallCaps/>
          <w:sz w:val="22"/>
        </w:rPr>
        <w:t xml:space="preserve"> </w:t>
      </w:r>
      <w:r w:rsidR="001167ED">
        <w:rPr>
          <w:smallCaps/>
          <w:sz w:val="22"/>
        </w:rPr>
        <w:t>3</w:t>
      </w:r>
      <w:r>
        <w:rPr>
          <w:smallCaps/>
          <w:sz w:val="22"/>
        </w:rPr>
        <w:t>:</w:t>
      </w:r>
      <w:r w:rsidR="001B7FF5">
        <w:rPr>
          <w:smallCaps/>
          <w:sz w:val="22"/>
        </w:rPr>
        <w:t>30</w:t>
      </w:r>
      <w:r>
        <w:rPr>
          <w:smallCaps/>
          <w:sz w:val="22"/>
        </w:rPr>
        <w:t xml:space="preserve"> - </w:t>
      </w:r>
      <w:r w:rsidR="001167ED">
        <w:rPr>
          <w:smallCaps/>
          <w:sz w:val="22"/>
        </w:rPr>
        <w:t>5</w:t>
      </w:r>
      <w:r>
        <w:rPr>
          <w:smallCaps/>
          <w:sz w:val="22"/>
        </w:rPr>
        <w:t>:</w:t>
      </w:r>
      <w:r w:rsidR="001B7FF5">
        <w:rPr>
          <w:smallCaps/>
          <w:sz w:val="22"/>
        </w:rPr>
        <w:t>3</w:t>
      </w:r>
      <w:r>
        <w:rPr>
          <w:smallCaps/>
          <w:sz w:val="22"/>
        </w:rPr>
        <w:t>0</w:t>
      </w:r>
      <w:r>
        <w:rPr>
          <w:smallCaps/>
          <w:sz w:val="22"/>
        </w:rPr>
        <w:tab/>
      </w:r>
    </w:p>
    <w:p w14:paraId="14916DF0" w14:textId="77777777" w:rsidR="005B5D11" w:rsidRDefault="005B5D11">
      <w:pPr>
        <w:tabs>
          <w:tab w:val="center" w:pos="4320"/>
          <w:tab w:val="right" w:pos="8640"/>
        </w:tabs>
        <w:rPr>
          <w:smallCaps/>
          <w:sz w:val="22"/>
        </w:rPr>
      </w:pPr>
      <w:r>
        <w:rPr>
          <w:smallCaps/>
          <w:sz w:val="22"/>
        </w:rPr>
        <w:t xml:space="preserve">Email:  </w:t>
      </w:r>
      <w:hyperlink r:id="rId9" w:history="1">
        <w:r>
          <w:rPr>
            <w:rStyle w:val="Hyperlink"/>
            <w:smallCaps/>
            <w:sz w:val="22"/>
          </w:rPr>
          <w:t>Tritt@law.ufl.edu</w:t>
        </w:r>
      </w:hyperlink>
      <w:r>
        <w:rPr>
          <w:smallCaps/>
          <w:sz w:val="22"/>
        </w:rPr>
        <w:tab/>
      </w:r>
      <w:r>
        <w:rPr>
          <w:smallCaps/>
          <w:sz w:val="22"/>
        </w:rPr>
        <w:tab/>
      </w:r>
      <w:r w:rsidR="00EC799A">
        <w:rPr>
          <w:smallCaps/>
          <w:sz w:val="22"/>
        </w:rPr>
        <w:t>Office Hours: Tues: 1</w:t>
      </w:r>
      <w:r w:rsidR="001B7FF5">
        <w:rPr>
          <w:smallCaps/>
          <w:sz w:val="22"/>
        </w:rPr>
        <w:t>1</w:t>
      </w:r>
      <w:r w:rsidR="00EC799A">
        <w:rPr>
          <w:smallCaps/>
          <w:sz w:val="22"/>
        </w:rPr>
        <w:t>:00 - 1</w:t>
      </w:r>
      <w:r w:rsidR="001B7FF5">
        <w:rPr>
          <w:smallCaps/>
          <w:sz w:val="22"/>
        </w:rPr>
        <w:t>2</w:t>
      </w:r>
      <w:r w:rsidR="00EC799A">
        <w:rPr>
          <w:smallCaps/>
          <w:sz w:val="22"/>
        </w:rPr>
        <w:t>:</w:t>
      </w:r>
      <w:r w:rsidR="001B7FF5">
        <w:rPr>
          <w:smallCaps/>
          <w:sz w:val="22"/>
        </w:rPr>
        <w:t>3</w:t>
      </w:r>
      <w:r w:rsidR="00EC799A">
        <w:rPr>
          <w:smallCaps/>
          <w:sz w:val="22"/>
        </w:rPr>
        <w:t>0</w:t>
      </w:r>
      <w:r>
        <w:rPr>
          <w:smallCaps/>
          <w:sz w:val="22"/>
        </w:rPr>
        <w:tab/>
      </w:r>
    </w:p>
    <w:p w14:paraId="2A334217" w14:textId="77777777" w:rsidR="005B5D11" w:rsidRDefault="005B5D11">
      <w:pPr>
        <w:tabs>
          <w:tab w:val="center" w:pos="4320"/>
          <w:tab w:val="right" w:pos="8640"/>
        </w:tabs>
        <w:rPr>
          <w:smallCaps/>
          <w:sz w:val="20"/>
        </w:rPr>
      </w:pPr>
    </w:p>
    <w:p w14:paraId="0B7B4526" w14:textId="77777777" w:rsidR="005B5D11" w:rsidRDefault="005B5D11">
      <w:pPr>
        <w:tabs>
          <w:tab w:val="center" w:pos="4320"/>
          <w:tab w:val="right" w:pos="8640"/>
        </w:tabs>
        <w:rPr>
          <w:smallCaps/>
          <w:sz w:val="20"/>
        </w:rPr>
      </w:pPr>
    </w:p>
    <w:p w14:paraId="13187FA6" w14:textId="77777777" w:rsidR="006D5A54" w:rsidRDefault="006D5A54">
      <w:pPr>
        <w:pStyle w:val="Heading2"/>
      </w:pPr>
    </w:p>
    <w:p w14:paraId="2DE5C9AA" w14:textId="77777777" w:rsidR="005B5D11" w:rsidRDefault="00A04D88">
      <w:pPr>
        <w:pStyle w:val="Heading2"/>
      </w:pPr>
      <w:r>
        <w:t>Estate Planning</w:t>
      </w:r>
    </w:p>
    <w:p w14:paraId="637647BC" w14:textId="77777777" w:rsidR="005B5D11" w:rsidRDefault="00AA242B">
      <w:pPr>
        <w:pStyle w:val="Heading3"/>
      </w:pPr>
      <w:r>
        <w:t xml:space="preserve">Course Syllabus:  </w:t>
      </w:r>
      <w:r w:rsidR="00181BEA">
        <w:t>Spring</w:t>
      </w:r>
      <w:r>
        <w:t xml:space="preserve"> 20</w:t>
      </w:r>
      <w:r w:rsidR="00181BEA">
        <w:t>2</w:t>
      </w:r>
      <w:r w:rsidR="001B7FF5">
        <w:t>4</w:t>
      </w:r>
    </w:p>
    <w:p w14:paraId="4BAAF45A" w14:textId="77777777" w:rsidR="005B5D11" w:rsidRDefault="005B5D11">
      <w:pPr>
        <w:tabs>
          <w:tab w:val="center" w:pos="4320"/>
          <w:tab w:val="right" w:pos="8640"/>
        </w:tabs>
        <w:jc w:val="center"/>
        <w:rPr>
          <w:sz w:val="28"/>
        </w:rPr>
      </w:pPr>
    </w:p>
    <w:p w14:paraId="786D009A" w14:textId="77777777" w:rsidR="006D5A54" w:rsidRDefault="006D5A54">
      <w:pPr>
        <w:tabs>
          <w:tab w:val="left" w:pos="540"/>
        </w:tabs>
        <w:rPr>
          <w:b/>
          <w:bCs/>
          <w:smallCaps/>
        </w:rPr>
      </w:pPr>
    </w:p>
    <w:p w14:paraId="08BD00F8" w14:textId="77777777" w:rsidR="005B5D11" w:rsidRDefault="005B5D11">
      <w:pPr>
        <w:tabs>
          <w:tab w:val="left" w:pos="540"/>
        </w:tabs>
        <w:rPr>
          <w:smallCaps/>
        </w:rPr>
      </w:pPr>
      <w:r>
        <w:rPr>
          <w:b/>
          <w:bCs/>
          <w:smallCaps/>
        </w:rPr>
        <w:t>Required Text</w:t>
      </w:r>
      <w:r w:rsidR="0045380C">
        <w:rPr>
          <w:b/>
          <w:bCs/>
          <w:smallCaps/>
        </w:rPr>
        <w:t>s</w:t>
      </w:r>
      <w:r>
        <w:rPr>
          <w:b/>
          <w:bCs/>
          <w:smallCaps/>
        </w:rPr>
        <w:t>.</w:t>
      </w:r>
    </w:p>
    <w:p w14:paraId="55DAE8A8" w14:textId="77777777" w:rsidR="005B5D11" w:rsidRDefault="005B5D11">
      <w:pPr>
        <w:pStyle w:val="Header"/>
        <w:tabs>
          <w:tab w:val="clear" w:pos="4320"/>
          <w:tab w:val="clear" w:pos="8640"/>
          <w:tab w:val="left" w:pos="540"/>
        </w:tabs>
        <w:rPr>
          <w:szCs w:val="24"/>
        </w:rPr>
      </w:pPr>
    </w:p>
    <w:p w14:paraId="4A1C6892" w14:textId="77777777" w:rsidR="005B5D11" w:rsidRDefault="005B5D11">
      <w:pPr>
        <w:tabs>
          <w:tab w:val="left" w:pos="540"/>
        </w:tabs>
      </w:pPr>
      <w:r>
        <w:tab/>
        <w:t>The required text</w:t>
      </w:r>
      <w:r w:rsidR="00A04D88">
        <w:t xml:space="preserve"> is Ray D. Madoff, Cornelia R. Tenney and Martin A. Hall, </w:t>
      </w:r>
      <w:r w:rsidR="00A04D88" w:rsidRPr="00A04D88">
        <w:rPr>
          <w:smallCaps/>
        </w:rPr>
        <w:t>Practical Guide to Estate Planning</w:t>
      </w:r>
      <w:r>
        <w:t>.</w:t>
      </w:r>
    </w:p>
    <w:p w14:paraId="3EE48653" w14:textId="77777777" w:rsidR="005B5D11" w:rsidRDefault="005B5D11">
      <w:pPr>
        <w:pStyle w:val="Header"/>
        <w:tabs>
          <w:tab w:val="clear" w:pos="4320"/>
          <w:tab w:val="clear" w:pos="8640"/>
          <w:tab w:val="left" w:pos="540"/>
        </w:tabs>
        <w:rPr>
          <w:szCs w:val="24"/>
        </w:rPr>
      </w:pPr>
    </w:p>
    <w:p w14:paraId="6001FD76" w14:textId="77777777" w:rsidR="00DC5102" w:rsidRDefault="00DC5102" w:rsidP="00DC5102">
      <w:pPr>
        <w:tabs>
          <w:tab w:val="left" w:pos="540"/>
        </w:tabs>
        <w:rPr>
          <w:b/>
          <w:bCs/>
          <w:smallCaps/>
        </w:rPr>
      </w:pPr>
      <w:r w:rsidRPr="00DC5102">
        <w:rPr>
          <w:b/>
          <w:bCs/>
          <w:smallCaps/>
        </w:rPr>
        <w:t>Useful Secondary Sources</w:t>
      </w:r>
      <w:r w:rsidRPr="00C23C0D">
        <w:rPr>
          <w:b/>
          <w:bCs/>
          <w:smallCaps/>
        </w:rPr>
        <w:t>.</w:t>
      </w:r>
      <w:r>
        <w:rPr>
          <w:b/>
          <w:bCs/>
          <w:smallCaps/>
        </w:rPr>
        <w:t xml:space="preserve">   </w:t>
      </w:r>
    </w:p>
    <w:p w14:paraId="47657381" w14:textId="77777777" w:rsidR="00DC5102" w:rsidRDefault="00DC5102" w:rsidP="00DC5102">
      <w:pPr>
        <w:tabs>
          <w:tab w:val="left" w:pos="540"/>
        </w:tabs>
      </w:pPr>
    </w:p>
    <w:p w14:paraId="1A0CFB53" w14:textId="77777777" w:rsidR="00DC5102" w:rsidRPr="00C23C0D" w:rsidRDefault="00DC5102" w:rsidP="00DC5102">
      <w:pPr>
        <w:tabs>
          <w:tab w:val="left" w:pos="540"/>
        </w:tabs>
      </w:pPr>
      <w:r>
        <w:tab/>
      </w:r>
      <w:r w:rsidRPr="00C23C0D">
        <w:t>Useful secondary sources are: (</w:t>
      </w:r>
      <w:r>
        <w:t xml:space="preserve">i) Tax Management Estates, Gifts and Trusts Portfolios (The Bureau of National Affairs “BNA”) and (ii) John R. Price and Samuel A. Donaldson, </w:t>
      </w:r>
      <w:r w:rsidRPr="00DC5102">
        <w:rPr>
          <w:i/>
        </w:rPr>
        <w:t>Price on Contemporary Estate Planning</w:t>
      </w:r>
      <w:r w:rsidRPr="00DC5102">
        <w:t>.</w:t>
      </w:r>
    </w:p>
    <w:p w14:paraId="7F12625C" w14:textId="77777777" w:rsidR="00DC5102" w:rsidRDefault="00DC5102">
      <w:pPr>
        <w:tabs>
          <w:tab w:val="left" w:pos="540"/>
        </w:tabs>
        <w:rPr>
          <w:b/>
          <w:bCs/>
          <w:smallCaps/>
        </w:rPr>
      </w:pPr>
    </w:p>
    <w:p w14:paraId="7F546100" w14:textId="77777777" w:rsidR="005B5D11" w:rsidRDefault="005B5D11">
      <w:pPr>
        <w:tabs>
          <w:tab w:val="left" w:pos="540"/>
        </w:tabs>
      </w:pPr>
      <w:r>
        <w:rPr>
          <w:b/>
          <w:bCs/>
          <w:smallCaps/>
        </w:rPr>
        <w:t>Office Hours.</w:t>
      </w:r>
    </w:p>
    <w:p w14:paraId="631A2752" w14:textId="77777777" w:rsidR="005B5D11" w:rsidRDefault="005B5D11">
      <w:pPr>
        <w:tabs>
          <w:tab w:val="left" w:pos="540"/>
        </w:tabs>
      </w:pPr>
    </w:p>
    <w:p w14:paraId="7D636B66" w14:textId="77777777" w:rsidR="00EC799A" w:rsidRPr="00C23C0D" w:rsidRDefault="00EC799A" w:rsidP="00EC799A">
      <w:pPr>
        <w:tabs>
          <w:tab w:val="left" w:pos="540"/>
        </w:tabs>
        <w:jc w:val="both"/>
      </w:pPr>
      <w:r>
        <w:tab/>
      </w:r>
      <w:r w:rsidRPr="00C23C0D">
        <w:t>My office is located at 353 Holland Hall.  My office hours</w:t>
      </w:r>
      <w:r>
        <w:t xml:space="preserve"> are on Tuesdays from 1</w:t>
      </w:r>
      <w:r w:rsidR="001B7FF5">
        <w:t>1</w:t>
      </w:r>
      <w:r>
        <w:t>:00 – 1</w:t>
      </w:r>
      <w:r w:rsidR="001B7FF5">
        <w:t>2</w:t>
      </w:r>
      <w:r>
        <w:t>:</w:t>
      </w:r>
      <w:r w:rsidR="001B7FF5">
        <w:t>3</w:t>
      </w:r>
      <w:r>
        <w:t>0.  A</w:t>
      </w:r>
      <w:r w:rsidRPr="00C23C0D">
        <w:t>lso, I am happy to make appointments to meet or to speak by telephone at mutually agreeable times.  I can be available most days.</w:t>
      </w:r>
    </w:p>
    <w:p w14:paraId="6A1C167F" w14:textId="77777777" w:rsidR="00EC799A" w:rsidRPr="00C23C0D" w:rsidRDefault="00EC799A" w:rsidP="00EC799A">
      <w:pPr>
        <w:tabs>
          <w:tab w:val="left" w:pos="540"/>
        </w:tabs>
        <w:jc w:val="both"/>
      </w:pPr>
    </w:p>
    <w:p w14:paraId="5297FC73" w14:textId="77777777" w:rsidR="00EC799A" w:rsidRDefault="00EC799A" w:rsidP="00EC799A">
      <w:pPr>
        <w:tabs>
          <w:tab w:val="left" w:pos="540"/>
        </w:tabs>
      </w:pPr>
      <w:r w:rsidRPr="00C23C0D">
        <w:tab/>
        <w:t>In addition, I am amenable to “bring-or-buy-your own lunch” meetings with small groups of students.  If you would like an opportunity for this type of informal group discussion (whether about this class, T&amp;E practice in general</w:t>
      </w:r>
      <w:r>
        <w:t>,</w:t>
      </w:r>
      <w:r w:rsidRPr="00C23C0D">
        <w:t xml:space="preserve"> or other topics), feel free to organize a few classmates and we can pick a date to meet that is mutually convenient.  I look forward to getting to know you.</w:t>
      </w:r>
    </w:p>
    <w:p w14:paraId="2BBC9A5A" w14:textId="77777777" w:rsidR="005B5D11" w:rsidRDefault="005B5D11" w:rsidP="00EC799A">
      <w:pPr>
        <w:tabs>
          <w:tab w:val="left" w:pos="540"/>
        </w:tabs>
      </w:pPr>
      <w:r>
        <w:t xml:space="preserve"> </w:t>
      </w:r>
    </w:p>
    <w:p w14:paraId="7D7A289D" w14:textId="77777777" w:rsidR="005B5D11" w:rsidRDefault="00273FC6">
      <w:pPr>
        <w:tabs>
          <w:tab w:val="left" w:pos="540"/>
        </w:tabs>
        <w:rPr>
          <w:b/>
          <w:bCs/>
          <w:smallCaps/>
        </w:rPr>
      </w:pPr>
      <w:r>
        <w:rPr>
          <w:b/>
          <w:bCs/>
          <w:smallCaps/>
        </w:rPr>
        <w:t>Attendance</w:t>
      </w:r>
      <w:r w:rsidR="002459A9">
        <w:rPr>
          <w:b/>
          <w:bCs/>
          <w:smallCaps/>
        </w:rPr>
        <w:t xml:space="preserve"> and Seating Chart</w:t>
      </w:r>
      <w:r w:rsidR="005B5D11">
        <w:rPr>
          <w:b/>
          <w:bCs/>
          <w:smallCaps/>
        </w:rPr>
        <w:t>.</w:t>
      </w:r>
    </w:p>
    <w:p w14:paraId="5274F889" w14:textId="77777777" w:rsidR="005B5D11" w:rsidRDefault="005B5D11">
      <w:pPr>
        <w:tabs>
          <w:tab w:val="left" w:pos="540"/>
        </w:tabs>
        <w:rPr>
          <w:bCs/>
        </w:rPr>
      </w:pPr>
    </w:p>
    <w:p w14:paraId="6C6F7004" w14:textId="77777777" w:rsidR="00EC799A" w:rsidRDefault="005B5D11" w:rsidP="00EC799A">
      <w:pPr>
        <w:tabs>
          <w:tab w:val="left" w:pos="540"/>
        </w:tabs>
        <w:jc w:val="both"/>
        <w:rPr>
          <w:bCs/>
        </w:rPr>
      </w:pPr>
      <w:r>
        <w:rPr>
          <w:bCs/>
        </w:rPr>
        <w:tab/>
      </w:r>
      <w:r w:rsidR="00EC799A">
        <w:rPr>
          <w:spacing w:val="-3"/>
        </w:rPr>
        <w:t xml:space="preserve">Pursuant to the rules of the American Bar Association, regular class attendance is required.  </w:t>
      </w:r>
      <w:r w:rsidR="00EC799A">
        <w:rPr>
          <w:bCs/>
        </w:rPr>
        <w:t xml:space="preserve">Accordingly, students must sign an attendance roster circulated at the beginning of each class meeting.  </w:t>
      </w:r>
      <w:r w:rsidR="00EC799A" w:rsidRPr="00DF271A">
        <w:rPr>
          <w:b/>
          <w:bCs/>
          <w:i/>
          <w:iCs/>
        </w:rPr>
        <w:t xml:space="preserve">No student will be permitted to sign the attendance roster after </w:t>
      </w:r>
      <w:r w:rsidR="00EC799A" w:rsidRPr="00DF271A">
        <w:rPr>
          <w:b/>
          <w:bCs/>
          <w:i/>
          <w:iCs/>
        </w:rPr>
        <w:lastRenderedPageBreak/>
        <w:t>class.</w:t>
      </w:r>
      <w:r w:rsidR="00EC799A" w:rsidRPr="00DF271A">
        <w:rPr>
          <w:b/>
          <w:bCs/>
        </w:rPr>
        <w:t xml:space="preserve"> </w:t>
      </w:r>
      <w:r w:rsidR="00EC799A">
        <w:rPr>
          <w:bCs/>
        </w:rPr>
        <w:t xml:space="preserve"> A student with more than three (3) excused or unexcused absences (as established by failure to sign the attendance roster) should expect to have his or her final grade lowered by as much as one level (</w:t>
      </w:r>
      <w:r w:rsidR="00EC799A">
        <w:rPr>
          <w:bCs/>
          <w:i/>
          <w:iCs/>
        </w:rPr>
        <w:t>e.g.</w:t>
      </w:r>
      <w:r w:rsidR="00EC799A">
        <w:rPr>
          <w:bCs/>
        </w:rPr>
        <w:t xml:space="preserve">, from A to A-), but in my sole and absolute discretion.  A student with more than five (5) excused or unexcused absences may be administratively dropped from this class at my sole and absolute discretion.  </w:t>
      </w:r>
      <w:r w:rsidR="00EC799A">
        <w:rPr>
          <w:spacing w:val="-3"/>
        </w:rPr>
        <w:t>Absences are counted from the first class meeting of the semester, regardless of when a student enrolls in the class.  There is no distinction between “excused” and “unexcused” absences.</w:t>
      </w:r>
    </w:p>
    <w:p w14:paraId="0A2937E7" w14:textId="77777777" w:rsidR="00EC799A" w:rsidRPr="00C23C0D" w:rsidRDefault="00EC799A" w:rsidP="00EC799A">
      <w:pPr>
        <w:tabs>
          <w:tab w:val="left" w:pos="540"/>
        </w:tabs>
        <w:jc w:val="both"/>
        <w:rPr>
          <w:bCs/>
        </w:rPr>
      </w:pPr>
    </w:p>
    <w:p w14:paraId="6A524280" w14:textId="77777777" w:rsidR="00EC799A" w:rsidRPr="00173C19" w:rsidRDefault="00EC799A" w:rsidP="00EC799A">
      <w:pPr>
        <w:tabs>
          <w:tab w:val="left" w:pos="540"/>
        </w:tabs>
        <w:jc w:val="both"/>
        <w:rPr>
          <w:bCs/>
        </w:rPr>
      </w:pPr>
      <w:r w:rsidRPr="00C23C0D">
        <w:rPr>
          <w:bCs/>
        </w:rPr>
        <w:tab/>
      </w:r>
      <w:r>
        <w:rPr>
          <w:bCs/>
        </w:rPr>
        <w:t>I will circulate a seating chart on the third day of class.  Your seat on that day of class will be your seat for the entire semester.</w:t>
      </w:r>
    </w:p>
    <w:p w14:paraId="70CE216E" w14:textId="77777777" w:rsidR="00D829DA" w:rsidRDefault="00D829DA" w:rsidP="00EC799A">
      <w:pPr>
        <w:tabs>
          <w:tab w:val="left" w:pos="540"/>
        </w:tabs>
        <w:rPr>
          <w:bCs/>
        </w:rPr>
      </w:pPr>
    </w:p>
    <w:p w14:paraId="2EE57F9C" w14:textId="77777777" w:rsidR="00EC799A" w:rsidRPr="00C23C0D" w:rsidRDefault="00EC799A" w:rsidP="00EC799A">
      <w:pPr>
        <w:tabs>
          <w:tab w:val="left" w:pos="540"/>
        </w:tabs>
        <w:jc w:val="both"/>
        <w:rPr>
          <w:b/>
          <w:bCs/>
          <w:smallCaps/>
        </w:rPr>
      </w:pPr>
      <w:r w:rsidRPr="00C23C0D">
        <w:rPr>
          <w:b/>
          <w:bCs/>
          <w:smallCaps/>
        </w:rPr>
        <w:t>Course Coverage.</w:t>
      </w:r>
    </w:p>
    <w:p w14:paraId="355D46E2" w14:textId="77777777" w:rsidR="00EC799A" w:rsidRPr="00C23C0D" w:rsidRDefault="00EC799A" w:rsidP="00EC799A">
      <w:pPr>
        <w:tabs>
          <w:tab w:val="left" w:pos="540"/>
        </w:tabs>
        <w:jc w:val="both"/>
      </w:pPr>
    </w:p>
    <w:p w14:paraId="56752351" w14:textId="77777777" w:rsidR="001B7FF5" w:rsidRDefault="00EC799A" w:rsidP="001B7FF5">
      <w:pPr>
        <w:tabs>
          <w:tab w:val="left" w:pos="540"/>
        </w:tabs>
        <w:jc w:val="both"/>
      </w:pPr>
      <w:r>
        <w:tab/>
        <w:t>Specific assignments will be posted on the Canvas site on a weekly or bi-weekly basis.</w:t>
      </w:r>
    </w:p>
    <w:p w14:paraId="66D8C4BF" w14:textId="77777777" w:rsidR="001B7FF5" w:rsidRDefault="001B7FF5" w:rsidP="001B7FF5">
      <w:pPr>
        <w:tabs>
          <w:tab w:val="left" w:pos="540"/>
        </w:tabs>
        <w:jc w:val="both"/>
      </w:pPr>
    </w:p>
    <w:p w14:paraId="2500C9ED" w14:textId="77777777" w:rsidR="00EC799A" w:rsidRDefault="001B7FF5" w:rsidP="001B7FF5">
      <w:pPr>
        <w:tabs>
          <w:tab w:val="left" w:pos="540"/>
        </w:tabs>
        <w:jc w:val="both"/>
        <w:rPr>
          <w:rFonts w:eastAsia="Baskerville Old Face"/>
          <w:sz w:val="22"/>
          <w:szCs w:val="22"/>
        </w:rPr>
      </w:pPr>
      <w:r>
        <w:tab/>
      </w:r>
      <w:bookmarkStart w:id="0" w:name="_Hlk155689813"/>
      <w:r w:rsidRPr="00F335E2">
        <w:rPr>
          <w:rFonts w:eastAsia="Baskerville Old Face"/>
          <w:sz w:val="22"/>
          <w:szCs w:val="22"/>
        </w:rPr>
        <w:t>ABA Standard 310 requires that students devote 120 minutes to out-of-class preparation for every “classroom hour” of in-class instruction</w:t>
      </w:r>
      <w:r>
        <w:rPr>
          <w:rFonts w:eastAsia="Baskerville Old Face"/>
          <w:sz w:val="22"/>
          <w:szCs w:val="22"/>
        </w:rPr>
        <w:t>.</w:t>
      </w:r>
      <w:bookmarkEnd w:id="0"/>
    </w:p>
    <w:p w14:paraId="2A4F4A36" w14:textId="77777777" w:rsidR="001B7FF5" w:rsidRPr="001B7FF5" w:rsidRDefault="001B7FF5" w:rsidP="001B7FF5">
      <w:pPr>
        <w:tabs>
          <w:tab w:val="left" w:pos="540"/>
        </w:tabs>
        <w:jc w:val="both"/>
      </w:pPr>
    </w:p>
    <w:p w14:paraId="3EDECD8A" w14:textId="77777777" w:rsidR="00EC799A" w:rsidRDefault="00EC799A" w:rsidP="00EC799A">
      <w:pPr>
        <w:tabs>
          <w:tab w:val="left" w:pos="540"/>
        </w:tabs>
        <w:jc w:val="both"/>
        <w:rPr>
          <w:b/>
          <w:bCs/>
          <w:smallCaps/>
        </w:rPr>
      </w:pPr>
      <w:r>
        <w:rPr>
          <w:b/>
          <w:bCs/>
          <w:smallCaps/>
        </w:rPr>
        <w:t>Final Examination and Grading.</w:t>
      </w:r>
    </w:p>
    <w:p w14:paraId="047FEB65" w14:textId="77777777" w:rsidR="00EC799A" w:rsidRDefault="00EC799A" w:rsidP="00EC799A">
      <w:pPr>
        <w:tabs>
          <w:tab w:val="left" w:pos="540"/>
        </w:tabs>
        <w:rPr>
          <w:b/>
          <w:bCs/>
          <w:smallCaps/>
        </w:rPr>
      </w:pPr>
    </w:p>
    <w:p w14:paraId="367B88BF" w14:textId="77777777" w:rsidR="00602FA2" w:rsidRPr="00602FA2" w:rsidRDefault="00EC799A" w:rsidP="00602FA2">
      <w:pPr>
        <w:tabs>
          <w:tab w:val="left" w:pos="540"/>
        </w:tabs>
        <w:jc w:val="both"/>
      </w:pPr>
      <w:r>
        <w:tab/>
        <w:t xml:space="preserve">Subject to subparagraph (a) below, each student’s class grade will be based principally on the final exam.  </w:t>
      </w:r>
      <w:r w:rsidR="00602FA2" w:rsidRPr="00602FA2">
        <w:t xml:space="preserve">The law school policy on exam delays and accommodations can be found </w:t>
      </w:r>
      <w:hyperlink r:id="rId10" w:history="1">
        <w:r w:rsidR="00602FA2" w:rsidRPr="00602FA2">
          <w:rPr>
            <w:rStyle w:val="Hyperlink"/>
          </w:rPr>
          <w:t>here</w:t>
        </w:r>
      </w:hyperlink>
      <w:r w:rsidR="00602FA2" w:rsidRPr="00602FA2">
        <w:t>.</w:t>
      </w:r>
    </w:p>
    <w:p w14:paraId="3A764760" w14:textId="3C39C641" w:rsidR="00EC799A" w:rsidRDefault="00EC799A" w:rsidP="00EC799A">
      <w:pPr>
        <w:tabs>
          <w:tab w:val="left" w:pos="540"/>
        </w:tabs>
        <w:jc w:val="both"/>
      </w:pPr>
      <w:r>
        <w:t>.</w:t>
      </w:r>
    </w:p>
    <w:p w14:paraId="669D04DD" w14:textId="77777777" w:rsidR="00EC799A" w:rsidRDefault="00EC799A" w:rsidP="00EC799A">
      <w:pPr>
        <w:tabs>
          <w:tab w:val="left" w:pos="540"/>
        </w:tabs>
        <w:jc w:val="both"/>
      </w:pPr>
    </w:p>
    <w:p w14:paraId="30D08E11" w14:textId="77777777" w:rsidR="00EC799A" w:rsidRDefault="00EC799A" w:rsidP="00EC799A">
      <w:pPr>
        <w:tabs>
          <w:tab w:val="left" w:pos="360"/>
          <w:tab w:val="left" w:pos="720"/>
          <w:tab w:val="left" w:pos="774"/>
          <w:tab w:val="left" w:pos="1440"/>
          <w:tab w:val="left" w:pos="2232"/>
          <w:tab w:val="left" w:pos="7176"/>
        </w:tabs>
        <w:suppressAutoHyphens/>
        <w:spacing w:line="240" w:lineRule="atLeast"/>
        <w:ind w:left="1440" w:hanging="630"/>
        <w:jc w:val="both"/>
      </w:pPr>
      <w:r>
        <w:t>a.</w:t>
      </w:r>
      <w:r>
        <w:tab/>
      </w:r>
      <w:r w:rsidRPr="008960FB">
        <w:rPr>
          <w:u w:val="single"/>
        </w:rPr>
        <w:t>Participation and Performance</w:t>
      </w:r>
      <w:r>
        <w:t xml:space="preserve">. </w:t>
      </w:r>
    </w:p>
    <w:p w14:paraId="4BE6FEB6" w14:textId="77777777" w:rsidR="00EC799A" w:rsidRPr="008960FB" w:rsidRDefault="00EC799A" w:rsidP="00EC799A">
      <w:pPr>
        <w:tabs>
          <w:tab w:val="left" w:pos="360"/>
          <w:tab w:val="left" w:pos="720"/>
          <w:tab w:val="left" w:pos="774"/>
          <w:tab w:val="left" w:pos="1440"/>
          <w:tab w:val="left" w:pos="2232"/>
          <w:tab w:val="left" w:pos="7176"/>
        </w:tabs>
        <w:suppressAutoHyphens/>
        <w:spacing w:line="240" w:lineRule="atLeast"/>
        <w:ind w:left="1440" w:hanging="630"/>
        <w:jc w:val="both"/>
      </w:pPr>
    </w:p>
    <w:p w14:paraId="77C67277" w14:textId="77777777" w:rsidR="00EC799A" w:rsidRPr="008960FB" w:rsidRDefault="00EC799A" w:rsidP="00EC799A">
      <w:pPr>
        <w:tabs>
          <w:tab w:val="left" w:pos="360"/>
          <w:tab w:val="left" w:pos="720"/>
          <w:tab w:val="left" w:pos="774"/>
          <w:tab w:val="left" w:pos="810"/>
          <w:tab w:val="left" w:pos="2232"/>
          <w:tab w:val="left" w:pos="7176"/>
        </w:tabs>
        <w:suppressAutoHyphens/>
        <w:spacing w:line="240" w:lineRule="atLeast"/>
        <w:ind w:left="810"/>
        <w:jc w:val="both"/>
      </w:pPr>
      <w:r w:rsidRPr="008960FB">
        <w:t>It is each student’s responsibility to complete all assignments on time</w:t>
      </w:r>
      <w:r>
        <w:t xml:space="preserve">.  Failure to </w:t>
      </w:r>
      <w:r w:rsidRPr="008960FB">
        <w:t xml:space="preserve">do so will be counted as an absence.  </w:t>
      </w:r>
    </w:p>
    <w:p w14:paraId="13224415" w14:textId="77777777" w:rsidR="00EC799A" w:rsidRPr="008960FB" w:rsidRDefault="00EC799A" w:rsidP="00EC799A">
      <w:pPr>
        <w:tabs>
          <w:tab w:val="left" w:pos="360"/>
          <w:tab w:val="left" w:pos="720"/>
          <w:tab w:val="left" w:pos="774"/>
          <w:tab w:val="left" w:pos="1440"/>
          <w:tab w:val="left" w:pos="2232"/>
          <w:tab w:val="left" w:pos="7176"/>
        </w:tabs>
        <w:suppressAutoHyphens/>
        <w:spacing w:line="240" w:lineRule="atLeast"/>
        <w:ind w:left="1440" w:hanging="630"/>
        <w:jc w:val="both"/>
      </w:pPr>
    </w:p>
    <w:p w14:paraId="249A8F0E" w14:textId="77777777" w:rsidR="00EC799A" w:rsidRDefault="00EC799A" w:rsidP="00EC799A">
      <w:pPr>
        <w:tabs>
          <w:tab w:val="left" w:pos="360"/>
          <w:tab w:val="left" w:pos="720"/>
          <w:tab w:val="left" w:pos="774"/>
          <w:tab w:val="left" w:pos="810"/>
          <w:tab w:val="left" w:pos="2232"/>
          <w:tab w:val="left" w:pos="7176"/>
        </w:tabs>
        <w:suppressAutoHyphens/>
        <w:spacing w:line="240" w:lineRule="atLeast"/>
        <w:ind w:left="810"/>
        <w:jc w:val="both"/>
      </w:pPr>
      <w:r>
        <w:t>I reserve the right, however, to increase a student’s grade by one level (</w:t>
      </w:r>
      <w:r w:rsidRPr="008960FB">
        <w:t>e.g.</w:t>
      </w:r>
      <w:r>
        <w:t>, from B to B+) based on exceptional classroom performance.  Conversely, I reserve the right to reduce a student’s grade by one level (</w:t>
      </w:r>
      <w:r w:rsidRPr="008960FB">
        <w:t>e.g.</w:t>
      </w:r>
      <w:r>
        <w:t>, from B+ to B) based on poor classroom performance.</w:t>
      </w:r>
    </w:p>
    <w:p w14:paraId="586ED31E" w14:textId="77777777" w:rsidR="00EC799A" w:rsidRDefault="00EC799A" w:rsidP="00EC799A">
      <w:pPr>
        <w:tabs>
          <w:tab w:val="left" w:pos="360"/>
          <w:tab w:val="left" w:pos="720"/>
          <w:tab w:val="left" w:pos="774"/>
          <w:tab w:val="left" w:pos="810"/>
          <w:tab w:val="left" w:pos="2232"/>
          <w:tab w:val="left" w:pos="7176"/>
        </w:tabs>
        <w:suppressAutoHyphens/>
        <w:spacing w:line="240" w:lineRule="atLeast"/>
        <w:ind w:left="810"/>
        <w:jc w:val="both"/>
      </w:pPr>
    </w:p>
    <w:p w14:paraId="2EA6073B" w14:textId="77777777" w:rsidR="00EC799A" w:rsidRDefault="00EC799A" w:rsidP="00EC799A">
      <w:pPr>
        <w:tabs>
          <w:tab w:val="left" w:pos="360"/>
          <w:tab w:val="left" w:pos="720"/>
          <w:tab w:val="left" w:pos="774"/>
          <w:tab w:val="left" w:pos="810"/>
          <w:tab w:val="left" w:pos="2232"/>
          <w:tab w:val="left" w:pos="7176"/>
        </w:tabs>
        <w:suppressAutoHyphens/>
        <w:spacing w:line="240" w:lineRule="atLeast"/>
        <w:ind w:left="810"/>
        <w:jc w:val="both"/>
      </w:pPr>
      <w:r>
        <w:t>Any increase or reduction of a student’s grade based on classroom performance will be determined by me at my sole and absolute discretion.  In assessing a student’s performance, I will take into account the degree of preparedness in advance of class, the willingness to respond thoughtfully to questions and issues raised in class, the quality of contributions to class discussion through speaking and listening, relevant and thoughtful postings and responses on the class Canvas site, class attendance, punctuality and/or disruptive behavior, among other factors.</w:t>
      </w:r>
    </w:p>
    <w:p w14:paraId="32703A67" w14:textId="77777777" w:rsidR="00EC799A" w:rsidRDefault="00EC799A" w:rsidP="00EC799A">
      <w:pPr>
        <w:tabs>
          <w:tab w:val="left" w:pos="540"/>
        </w:tabs>
        <w:jc w:val="both"/>
      </w:pPr>
    </w:p>
    <w:p w14:paraId="167D3E56" w14:textId="77777777" w:rsidR="00EC799A" w:rsidRPr="005B4681" w:rsidRDefault="0082462D" w:rsidP="00EC799A">
      <w:pPr>
        <w:tabs>
          <w:tab w:val="left" w:pos="540"/>
        </w:tabs>
        <w:rPr>
          <w:b/>
          <w:bCs/>
          <w:smallCaps/>
        </w:rPr>
      </w:pPr>
      <w:r>
        <w:rPr>
          <w:b/>
          <w:bCs/>
          <w:smallCaps/>
        </w:rPr>
        <w:br w:type="page"/>
      </w:r>
      <w:r w:rsidR="00EC799A" w:rsidRPr="005B4681">
        <w:rPr>
          <w:b/>
          <w:bCs/>
          <w:smallCaps/>
        </w:rPr>
        <w:lastRenderedPageBreak/>
        <w:t xml:space="preserve">Information on UF Law </w:t>
      </w:r>
      <w:r w:rsidR="00EC799A">
        <w:rPr>
          <w:b/>
          <w:bCs/>
          <w:smallCaps/>
        </w:rPr>
        <w:t>G</w:t>
      </w:r>
      <w:r w:rsidR="00EC799A" w:rsidRPr="005B4681">
        <w:rPr>
          <w:b/>
          <w:bCs/>
          <w:smallCaps/>
        </w:rPr>
        <w:t xml:space="preserve">rading </w:t>
      </w:r>
      <w:r w:rsidR="00EC799A">
        <w:rPr>
          <w:b/>
          <w:bCs/>
          <w:smallCaps/>
        </w:rPr>
        <w:t>P</w:t>
      </w:r>
      <w:r w:rsidR="00EC799A" w:rsidRPr="005B4681">
        <w:rPr>
          <w:b/>
          <w:bCs/>
          <w:smallCaps/>
        </w:rPr>
        <w:t>olicies</w:t>
      </w:r>
      <w:r w:rsidR="00EC799A">
        <w:rPr>
          <w:b/>
          <w:bCs/>
          <w:smallCaps/>
        </w:rPr>
        <w:t>.</w:t>
      </w:r>
    </w:p>
    <w:p w14:paraId="5DCD3691" w14:textId="77777777" w:rsidR="001B7FF5" w:rsidRDefault="001B7FF5" w:rsidP="00EC799A"/>
    <w:p w14:paraId="24B343E6" w14:textId="77777777" w:rsidR="001B7FF5" w:rsidRPr="00725B08" w:rsidRDefault="001B7FF5" w:rsidP="001B7FF5">
      <w:pPr>
        <w:ind w:firstLine="720"/>
        <w:textAlignment w:val="baseline"/>
        <w:rPr>
          <w:sz w:val="22"/>
          <w:szCs w:val="22"/>
        </w:rPr>
      </w:pPr>
      <w:bookmarkStart w:id="1" w:name="_Hlk155689830"/>
      <w:r w:rsidRPr="00725B08">
        <w:rPr>
          <w:sz w:val="22"/>
          <w:szCs w:val="22"/>
        </w:rPr>
        <w:t>The Levin College of Law’s mean and mandatory distributions are posted on the College’s website and this class adheres to that posted grading policy. The following chart describes the specific letter grade/grade point equivalent in place:  </w:t>
      </w:r>
    </w:p>
    <w:bookmarkEnd w:id="1"/>
    <w:p w14:paraId="0C40A5A0" w14:textId="77777777" w:rsidR="001B7FF5" w:rsidRPr="001B7FF5" w:rsidRDefault="001B7FF5" w:rsidP="00EC799A">
      <w:pPr>
        <w:rPr>
          <w:b/>
          <w:bCs/>
        </w:rPr>
      </w:pPr>
    </w:p>
    <w:p w14:paraId="271EA126" w14:textId="77777777" w:rsidR="00EC799A" w:rsidRDefault="00EC799A" w:rsidP="00EC799A">
      <w:r>
        <w:tab/>
      </w:r>
      <w:r>
        <w:tab/>
      </w:r>
    </w:p>
    <w:tbl>
      <w:tblPr>
        <w:tblW w:w="0" w:type="auto"/>
        <w:tblInd w:w="1278" w:type="dxa"/>
        <w:tblCellMar>
          <w:left w:w="0" w:type="dxa"/>
          <w:right w:w="0" w:type="dxa"/>
        </w:tblCellMar>
        <w:tblLook w:val="04A0" w:firstRow="1" w:lastRow="0" w:firstColumn="1" w:lastColumn="0" w:noHBand="0" w:noVBand="1"/>
      </w:tblPr>
      <w:tblGrid>
        <w:gridCol w:w="1523"/>
        <w:gridCol w:w="1980"/>
      </w:tblGrid>
      <w:tr w:rsidR="00EC799A" w:rsidRPr="00AC2C9A" w14:paraId="66BF4B80" w14:textId="77777777" w:rsidTr="007B7F48">
        <w:trPr>
          <w:trHeight w:val="358"/>
        </w:trPr>
        <w:tc>
          <w:tcPr>
            <w:tcW w:w="6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190738" w14:textId="77777777" w:rsidR="00EC799A" w:rsidRPr="00AC2C9A" w:rsidRDefault="00EC799A" w:rsidP="007B7F48">
            <w:r w:rsidRPr="00AC2C9A">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36D613" w14:textId="77777777" w:rsidR="00EC799A" w:rsidRPr="00AC2C9A" w:rsidRDefault="00EC799A" w:rsidP="007B7F48">
            <w:r w:rsidRPr="00AC2C9A">
              <w:t>Point Equivalent</w:t>
            </w:r>
          </w:p>
        </w:tc>
      </w:tr>
      <w:tr w:rsidR="00EC799A" w:rsidRPr="00AC2C9A" w14:paraId="55712A89" w14:textId="77777777" w:rsidTr="007B7F48">
        <w:trPr>
          <w:trHeight w:val="277"/>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05AF8" w14:textId="77777777" w:rsidR="00EC799A" w:rsidRPr="00AC2C9A" w:rsidRDefault="00EC799A" w:rsidP="007B7F48">
            <w:r w:rsidRPr="00AC2C9A">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56EC466" w14:textId="77777777" w:rsidR="00EC799A" w:rsidRPr="00AC2C9A" w:rsidRDefault="00EC799A" w:rsidP="007B7F48">
            <w:r w:rsidRPr="00AC2C9A">
              <w:t>4.0</w:t>
            </w:r>
          </w:p>
        </w:tc>
      </w:tr>
      <w:tr w:rsidR="00EC799A" w:rsidRPr="00AC2C9A" w14:paraId="478C5E1C" w14:textId="77777777" w:rsidTr="007B7F48">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9AD6C" w14:textId="77777777" w:rsidR="00EC799A" w:rsidRPr="00AC2C9A" w:rsidRDefault="00EC799A" w:rsidP="007B7F48">
            <w:r w:rsidRPr="00AC2C9A">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3FEF866" w14:textId="77777777" w:rsidR="00EC799A" w:rsidRPr="00AC2C9A" w:rsidRDefault="00EC799A" w:rsidP="007B7F48">
            <w:r w:rsidRPr="00AC2C9A">
              <w:t>3.67</w:t>
            </w:r>
          </w:p>
        </w:tc>
      </w:tr>
      <w:tr w:rsidR="00EC799A" w:rsidRPr="00AC2C9A" w14:paraId="1EC78973" w14:textId="77777777" w:rsidTr="007B7F48">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33814" w14:textId="77777777" w:rsidR="00EC799A" w:rsidRPr="00AC2C9A" w:rsidRDefault="00EC799A" w:rsidP="007B7F48">
            <w:r w:rsidRPr="00AC2C9A">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98B4449" w14:textId="77777777" w:rsidR="00EC799A" w:rsidRPr="00AC2C9A" w:rsidRDefault="00EC799A" w:rsidP="007B7F48">
            <w:r w:rsidRPr="00AC2C9A">
              <w:t>3.33</w:t>
            </w:r>
          </w:p>
        </w:tc>
      </w:tr>
      <w:tr w:rsidR="00EC799A" w:rsidRPr="00AC2C9A" w14:paraId="28BCF168" w14:textId="77777777" w:rsidTr="007B7F48">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0CDF4" w14:textId="77777777" w:rsidR="00EC799A" w:rsidRPr="00AC2C9A" w:rsidRDefault="00EC799A" w:rsidP="007B7F48">
            <w:r w:rsidRPr="00AC2C9A">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19E6EE" w14:textId="77777777" w:rsidR="00EC799A" w:rsidRPr="00AC2C9A" w:rsidRDefault="00EC799A" w:rsidP="007B7F48">
            <w:r w:rsidRPr="00AC2C9A">
              <w:t>3.0</w:t>
            </w:r>
          </w:p>
        </w:tc>
      </w:tr>
      <w:tr w:rsidR="00EC799A" w:rsidRPr="00AC2C9A" w14:paraId="61C4363D" w14:textId="77777777" w:rsidTr="007B7F48">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5FE6A" w14:textId="77777777" w:rsidR="00EC799A" w:rsidRPr="00AC2C9A" w:rsidRDefault="00EC799A" w:rsidP="007B7F48">
            <w:r w:rsidRPr="00AC2C9A">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7E2E54" w14:textId="77777777" w:rsidR="00EC799A" w:rsidRPr="00AC2C9A" w:rsidRDefault="00EC799A" w:rsidP="007B7F48">
            <w:r w:rsidRPr="00AC2C9A">
              <w:t>2.67</w:t>
            </w:r>
          </w:p>
        </w:tc>
      </w:tr>
      <w:tr w:rsidR="00EC799A" w:rsidRPr="00AC2C9A" w14:paraId="0772E842" w14:textId="77777777" w:rsidTr="007B7F48">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1A763" w14:textId="77777777" w:rsidR="00EC799A" w:rsidRPr="00AC2C9A" w:rsidRDefault="00EC799A" w:rsidP="007B7F48">
            <w:r w:rsidRPr="00AC2C9A">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5F6A04" w14:textId="77777777" w:rsidR="00EC799A" w:rsidRPr="00AC2C9A" w:rsidRDefault="00EC799A" w:rsidP="007B7F48">
            <w:r w:rsidRPr="00AC2C9A">
              <w:t>2.33</w:t>
            </w:r>
          </w:p>
        </w:tc>
      </w:tr>
      <w:tr w:rsidR="00EC799A" w:rsidRPr="00AC2C9A" w14:paraId="3E011AC9" w14:textId="77777777" w:rsidTr="007B7F48">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4E66B" w14:textId="77777777" w:rsidR="00EC799A" w:rsidRPr="00AC2C9A" w:rsidRDefault="00EC799A" w:rsidP="007B7F48">
            <w:r w:rsidRPr="00AC2C9A">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4488ACA" w14:textId="77777777" w:rsidR="00EC799A" w:rsidRPr="00AC2C9A" w:rsidRDefault="00EC799A" w:rsidP="007B7F48">
            <w:r w:rsidRPr="00AC2C9A">
              <w:t>2.0</w:t>
            </w:r>
          </w:p>
        </w:tc>
      </w:tr>
      <w:tr w:rsidR="00EC799A" w:rsidRPr="00AC2C9A" w14:paraId="593651B1" w14:textId="77777777" w:rsidTr="007B7F48">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D5BB9" w14:textId="77777777" w:rsidR="00EC799A" w:rsidRPr="00AC2C9A" w:rsidRDefault="00EC799A" w:rsidP="007B7F48">
            <w:r w:rsidRPr="00AC2C9A">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64A5B8" w14:textId="77777777" w:rsidR="00EC799A" w:rsidRPr="00AC2C9A" w:rsidRDefault="00EC799A" w:rsidP="007B7F48">
            <w:r w:rsidRPr="00AC2C9A">
              <w:t>1.67</w:t>
            </w:r>
          </w:p>
        </w:tc>
      </w:tr>
      <w:tr w:rsidR="00EC799A" w:rsidRPr="00AC2C9A" w14:paraId="68F8A793" w14:textId="77777777" w:rsidTr="007B7F48">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8E8F1" w14:textId="77777777" w:rsidR="00EC799A" w:rsidRPr="00AC2C9A" w:rsidRDefault="00EC799A" w:rsidP="007B7F48">
            <w:r w:rsidRPr="00AC2C9A">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93D1FC5" w14:textId="77777777" w:rsidR="00EC799A" w:rsidRPr="00AC2C9A" w:rsidRDefault="00EC799A" w:rsidP="007B7F48">
            <w:r w:rsidRPr="00AC2C9A">
              <w:t>1.33</w:t>
            </w:r>
          </w:p>
        </w:tc>
      </w:tr>
      <w:tr w:rsidR="00EC799A" w:rsidRPr="00AC2C9A" w14:paraId="4133459F" w14:textId="77777777" w:rsidTr="007B7F48">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419888" w14:textId="77777777" w:rsidR="00EC799A" w:rsidRPr="00AC2C9A" w:rsidRDefault="00EC799A" w:rsidP="007B7F48">
            <w:r w:rsidRPr="00AC2C9A">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8562FC" w14:textId="77777777" w:rsidR="00EC799A" w:rsidRPr="00AC2C9A" w:rsidRDefault="00EC799A" w:rsidP="007B7F48">
            <w:r w:rsidRPr="00AC2C9A">
              <w:t>1.0</w:t>
            </w:r>
          </w:p>
        </w:tc>
      </w:tr>
      <w:tr w:rsidR="00EC799A" w:rsidRPr="00AC2C9A" w14:paraId="5CAF2F0F" w14:textId="77777777" w:rsidTr="007B7F48">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2CA10" w14:textId="77777777" w:rsidR="00EC799A" w:rsidRPr="00AC2C9A" w:rsidRDefault="00EC799A" w:rsidP="007B7F48">
            <w:r w:rsidRPr="00AC2C9A">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10EB7D4" w14:textId="77777777" w:rsidR="00EC799A" w:rsidRPr="00AC2C9A" w:rsidRDefault="00EC799A" w:rsidP="007B7F48">
            <w:r w:rsidRPr="00AC2C9A">
              <w:t>0.67</w:t>
            </w:r>
          </w:p>
        </w:tc>
      </w:tr>
      <w:tr w:rsidR="00EC799A" w:rsidRPr="00AC2C9A" w14:paraId="0736520C" w14:textId="77777777" w:rsidTr="007B7F48">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D33C8" w14:textId="77777777" w:rsidR="00EC799A" w:rsidRPr="00AC2C9A" w:rsidRDefault="00EC799A" w:rsidP="007B7F48">
            <w:r w:rsidRPr="00AC2C9A">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AA8579F" w14:textId="77777777" w:rsidR="00EC799A" w:rsidRPr="00AC2C9A" w:rsidRDefault="00EC799A" w:rsidP="007B7F48">
            <w:r w:rsidRPr="00AC2C9A">
              <w:t xml:space="preserve">0.0 </w:t>
            </w:r>
          </w:p>
        </w:tc>
      </w:tr>
    </w:tbl>
    <w:p w14:paraId="49F63D52" w14:textId="77777777" w:rsidR="00EC799A" w:rsidRDefault="00EC799A" w:rsidP="00EC799A"/>
    <w:p w14:paraId="396D5B14" w14:textId="77777777" w:rsidR="00602FA2" w:rsidRPr="00602FA2" w:rsidRDefault="00602FA2" w:rsidP="00602FA2">
      <w:pPr>
        <w:jc w:val="both"/>
      </w:pPr>
      <w:r w:rsidRPr="00602FA2">
        <w:t xml:space="preserve">The law school grading policy is available </w:t>
      </w:r>
      <w:hyperlink r:id="rId11" w:history="1">
        <w:r w:rsidRPr="00602FA2">
          <w:rPr>
            <w:rStyle w:val="Hyperlink"/>
          </w:rPr>
          <w:t>here</w:t>
        </w:r>
      </w:hyperlink>
      <w:r w:rsidRPr="00602FA2">
        <w:t>.</w:t>
      </w:r>
    </w:p>
    <w:p w14:paraId="582B0284" w14:textId="77777777" w:rsidR="00602FA2" w:rsidRDefault="00602FA2" w:rsidP="00D83410">
      <w:pPr>
        <w:jc w:val="both"/>
        <w:rPr>
          <w:b/>
          <w:bCs/>
          <w:smallCaps/>
        </w:rPr>
      </w:pPr>
    </w:p>
    <w:p w14:paraId="6E458AEA" w14:textId="352B460C" w:rsidR="00D83410" w:rsidRPr="007453C1" w:rsidRDefault="00D83410" w:rsidP="00D83410">
      <w:pPr>
        <w:jc w:val="both"/>
      </w:pPr>
      <w:r w:rsidRPr="007A4F19">
        <w:rPr>
          <w:b/>
          <w:bCs/>
          <w:smallCaps/>
        </w:rPr>
        <w:t>Course Goals and Learning Objectives</w:t>
      </w:r>
      <w:r>
        <w:rPr>
          <w:b/>
          <w:bCs/>
          <w:smallCaps/>
        </w:rPr>
        <w:t>.</w:t>
      </w:r>
    </w:p>
    <w:p w14:paraId="7CEF31C8" w14:textId="77777777" w:rsidR="00D83410" w:rsidRDefault="00D83410" w:rsidP="00D83410">
      <w:pPr>
        <w:ind w:firstLine="720"/>
        <w:jc w:val="both"/>
      </w:pPr>
    </w:p>
    <w:p w14:paraId="7F55D2BE" w14:textId="77777777" w:rsidR="00D83410" w:rsidRDefault="00D83410" w:rsidP="00D83410">
      <w:pPr>
        <w:tabs>
          <w:tab w:val="left" w:pos="540"/>
        </w:tabs>
        <w:jc w:val="both"/>
      </w:pPr>
      <w:r>
        <w:tab/>
      </w:r>
      <w:r w:rsidRPr="00A30104">
        <w:t xml:space="preserve">We will spend a significant portion of our class time discussing </w:t>
      </w:r>
      <w:r>
        <w:t xml:space="preserve">basic and sophisticated estate planning documents and techniques. </w:t>
      </w:r>
      <w:r w:rsidRPr="00A30104">
        <w:t xml:space="preserve">One goal of the course is to acquaint you with the </w:t>
      </w:r>
      <w:r>
        <w:t xml:space="preserve">basic instruments used by estate panners. Part of becoming acquainted with these documents is through a thorough review of the basic documents and class readings and discussions about their uses and language. </w:t>
      </w:r>
      <w:r w:rsidRPr="00A30104">
        <w:t xml:space="preserve">The second goal of the course is to </w:t>
      </w:r>
      <w:r>
        <w:t>understand basic estate planning for average income clients, from lifetime considerations to death time considerations and post-mortem issues. Finally, we will spend time learning sophisticated estate planning techniques for high-net-worth clients</w:t>
      </w:r>
      <w:r w:rsidRPr="00A30104">
        <w:t xml:space="preserve"> </w:t>
      </w:r>
    </w:p>
    <w:p w14:paraId="1A82C46D" w14:textId="77777777" w:rsidR="00D83410" w:rsidRDefault="00D83410" w:rsidP="00EC799A">
      <w:pPr>
        <w:tabs>
          <w:tab w:val="left" w:pos="540"/>
        </w:tabs>
        <w:rPr>
          <w:b/>
          <w:bCs/>
          <w:smallCaps/>
        </w:rPr>
      </w:pPr>
    </w:p>
    <w:p w14:paraId="25B657C0" w14:textId="77777777" w:rsidR="00EC799A" w:rsidRPr="00C23C0D" w:rsidRDefault="00EC799A" w:rsidP="00EC799A">
      <w:pPr>
        <w:tabs>
          <w:tab w:val="left" w:pos="540"/>
        </w:tabs>
        <w:rPr>
          <w:b/>
          <w:bCs/>
          <w:smallCaps/>
        </w:rPr>
      </w:pPr>
      <w:r w:rsidRPr="00C23C0D">
        <w:rPr>
          <w:b/>
          <w:bCs/>
          <w:smallCaps/>
        </w:rPr>
        <w:t>Classroom Conduct.</w:t>
      </w:r>
    </w:p>
    <w:p w14:paraId="5F512588" w14:textId="77777777" w:rsidR="00EC799A" w:rsidRPr="00C23C0D" w:rsidRDefault="00EC799A" w:rsidP="00EC799A">
      <w:pPr>
        <w:tabs>
          <w:tab w:val="left" w:pos="540"/>
        </w:tabs>
        <w:rPr>
          <w:bCs/>
        </w:rPr>
      </w:pPr>
    </w:p>
    <w:p w14:paraId="4719C8DE" w14:textId="77777777" w:rsidR="00EC799A" w:rsidRDefault="00EC799A" w:rsidP="00EC799A">
      <w:pPr>
        <w:tabs>
          <w:tab w:val="left" w:pos="540"/>
        </w:tabs>
        <w:jc w:val="both"/>
      </w:pPr>
      <w:r>
        <w:tab/>
      </w:r>
      <w:r w:rsidRPr="002D0A42">
        <w:t xml:space="preserve">Please do not arrive late to class, leave early, or leave to take a break during class absent extenuating circumstances.  Please turn off your cell phone during class.  I reserve the right to </w:t>
      </w:r>
      <w:r>
        <w:t xml:space="preserve">lower </w:t>
      </w:r>
      <w:r w:rsidRPr="002D0A42">
        <w:t>your final grade if you engage in behavior that disrupts the learning e</w:t>
      </w:r>
      <w:r>
        <w:t>nvironment for your classmates.</w:t>
      </w:r>
    </w:p>
    <w:p w14:paraId="433BCD28" w14:textId="77777777" w:rsidR="00EC799A" w:rsidRDefault="00EC799A" w:rsidP="00EC799A">
      <w:pPr>
        <w:tabs>
          <w:tab w:val="left" w:pos="540"/>
        </w:tabs>
        <w:jc w:val="both"/>
      </w:pPr>
    </w:p>
    <w:p w14:paraId="683A4F92" w14:textId="77777777" w:rsidR="00EC799A" w:rsidRDefault="00EC799A" w:rsidP="00EC799A">
      <w:pPr>
        <w:tabs>
          <w:tab w:val="left" w:pos="540"/>
        </w:tabs>
        <w:jc w:val="both"/>
      </w:pPr>
      <w:r>
        <w:tab/>
        <w:t>You are welcome to take class notes on a laptop computer.  Except for taking class notes, no other use of computers (and the internet) during class is authorized for any reason unless I specify to the contrary.</w:t>
      </w:r>
    </w:p>
    <w:p w14:paraId="200B7E4A" w14:textId="77777777" w:rsidR="00EC799A" w:rsidRDefault="00EC799A" w:rsidP="00EC799A">
      <w:pPr>
        <w:tabs>
          <w:tab w:val="left" w:pos="540"/>
        </w:tabs>
        <w:jc w:val="both"/>
      </w:pPr>
    </w:p>
    <w:p w14:paraId="73F8A616" w14:textId="77777777" w:rsidR="00EC799A" w:rsidRDefault="00EC799A" w:rsidP="00EC799A">
      <w:pPr>
        <w:tabs>
          <w:tab w:val="left" w:pos="540"/>
        </w:tabs>
        <w:jc w:val="both"/>
      </w:pPr>
      <w:r>
        <w:tab/>
        <w:t>Our classroom is a community of learners in which the quality of your participation is important.  Please prepare for class, participate energetically and conduct yourself professionally.</w:t>
      </w:r>
    </w:p>
    <w:p w14:paraId="25088597" w14:textId="77777777" w:rsidR="00EC799A" w:rsidRDefault="00EC799A" w:rsidP="00EC799A">
      <w:pPr>
        <w:tabs>
          <w:tab w:val="left" w:pos="540"/>
        </w:tabs>
        <w:jc w:val="both"/>
      </w:pPr>
    </w:p>
    <w:p w14:paraId="52F9C566" w14:textId="77777777" w:rsidR="00EC799A" w:rsidRDefault="00EC799A" w:rsidP="00EC799A">
      <w:pPr>
        <w:tabs>
          <w:tab w:val="left" w:pos="540"/>
        </w:tabs>
        <w:jc w:val="both"/>
      </w:pPr>
      <w:r>
        <w:tab/>
        <w:t>I will randomly call on students in class.  Students should be prepared and ready to discuss the materials from the reading.</w:t>
      </w:r>
    </w:p>
    <w:p w14:paraId="5316C833" w14:textId="77777777" w:rsidR="001B7FF5" w:rsidRDefault="001B7FF5" w:rsidP="001B7FF5">
      <w:pPr>
        <w:tabs>
          <w:tab w:val="left" w:pos="540"/>
        </w:tabs>
        <w:rPr>
          <w:b/>
          <w:bCs/>
          <w:smallCaps/>
        </w:rPr>
      </w:pPr>
    </w:p>
    <w:p w14:paraId="2C0B26D1" w14:textId="77777777" w:rsidR="002459A9" w:rsidRPr="00E90785" w:rsidRDefault="002459A9" w:rsidP="002459A9">
      <w:pPr>
        <w:tabs>
          <w:tab w:val="left" w:pos="540"/>
        </w:tabs>
        <w:rPr>
          <w:b/>
          <w:bCs/>
          <w:smallCaps/>
        </w:rPr>
      </w:pPr>
      <w:r w:rsidRPr="00E90785">
        <w:rPr>
          <w:b/>
          <w:bCs/>
          <w:smallCaps/>
        </w:rPr>
        <w:t>Class Recordings.</w:t>
      </w:r>
    </w:p>
    <w:p w14:paraId="42DCF50B" w14:textId="77777777" w:rsidR="002459A9" w:rsidRDefault="002459A9" w:rsidP="002459A9">
      <w:pPr>
        <w:tabs>
          <w:tab w:val="left" w:pos="540"/>
        </w:tabs>
        <w:jc w:val="both"/>
      </w:pPr>
    </w:p>
    <w:p w14:paraId="31B18E06" w14:textId="77777777" w:rsidR="002459A9" w:rsidRDefault="002459A9" w:rsidP="002459A9">
      <w:pPr>
        <w:ind w:firstLine="720"/>
      </w:pPr>
      <w:r>
        <w:t xml:space="preserve">Students are allowed to record video or audio of class lectures. However, the purposes for which these recordings may be used are strictly controlled. The </w:t>
      </w:r>
      <w:r w:rsidR="00B83880">
        <w:t>ONLY</w:t>
      </w:r>
      <w:r>
        <w:t xml:space="preserve">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03A24CA8" w14:textId="77777777" w:rsidR="00B83880" w:rsidRDefault="00B83880" w:rsidP="00B83880">
      <w:pPr>
        <w:ind w:firstLine="720"/>
      </w:pPr>
    </w:p>
    <w:p w14:paraId="04637FA8" w14:textId="77777777" w:rsidR="00B83880" w:rsidRDefault="00B83880" w:rsidP="00B83880">
      <w:pPr>
        <w:ind w:firstLine="720"/>
      </w:pPr>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Pr>
          <w:rStyle w:val="Strong"/>
          <w:b w:val="0"/>
          <w:bCs w:val="0"/>
        </w:rPr>
        <w:t>does not</w:t>
      </w:r>
      <w:r>
        <w:rPr>
          <w:rStyle w:val="Strong"/>
        </w:rPr>
        <w:t xml:space="preserve"> </w:t>
      </w:r>
      <w:r>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78251377" w14:textId="77777777" w:rsidR="00B83880" w:rsidRDefault="00B83880" w:rsidP="00B83880"/>
    <w:p w14:paraId="4168A85A" w14:textId="77777777" w:rsidR="00B83880" w:rsidRDefault="00B83880" w:rsidP="00B83880">
      <w:pPr>
        <w:ind w:firstLine="720"/>
      </w:pPr>
      <w: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670F62BA" w14:textId="77777777" w:rsidR="00B83880" w:rsidRDefault="00B83880" w:rsidP="002459A9">
      <w:pPr>
        <w:ind w:firstLine="720"/>
        <w:rPr>
          <w:sz w:val="22"/>
          <w:szCs w:val="22"/>
        </w:rPr>
      </w:pPr>
    </w:p>
    <w:p w14:paraId="544B7833" w14:textId="77777777" w:rsidR="002459A9" w:rsidRDefault="002459A9" w:rsidP="001B7FF5">
      <w:pPr>
        <w:tabs>
          <w:tab w:val="left" w:pos="540"/>
        </w:tabs>
        <w:rPr>
          <w:b/>
          <w:bCs/>
          <w:smallCaps/>
        </w:rPr>
      </w:pPr>
      <w:bookmarkStart w:id="2" w:name="_Hlk155689929"/>
    </w:p>
    <w:p w14:paraId="6E4F1551" w14:textId="77777777" w:rsidR="001B7FF5" w:rsidRPr="001B7FF5" w:rsidRDefault="001B7FF5" w:rsidP="001B7FF5">
      <w:pPr>
        <w:tabs>
          <w:tab w:val="left" w:pos="540"/>
        </w:tabs>
        <w:rPr>
          <w:b/>
          <w:bCs/>
          <w:smallCaps/>
        </w:rPr>
      </w:pPr>
      <w:r w:rsidRPr="001B7FF5">
        <w:rPr>
          <w:b/>
          <w:bCs/>
          <w:smallCaps/>
        </w:rPr>
        <w:t>C</w:t>
      </w:r>
      <w:r>
        <w:rPr>
          <w:b/>
          <w:bCs/>
          <w:smallCaps/>
        </w:rPr>
        <w:t>ompliance with UF Honor Code.</w:t>
      </w:r>
    </w:p>
    <w:p w14:paraId="6AF1A7A1" w14:textId="77777777" w:rsidR="001B7FF5" w:rsidRPr="001B7FF5" w:rsidRDefault="001B7FF5" w:rsidP="001B7FF5">
      <w:pPr>
        <w:tabs>
          <w:tab w:val="left" w:pos="540"/>
        </w:tabs>
        <w:rPr>
          <w:b/>
          <w:bCs/>
          <w:smallCaps/>
        </w:rPr>
      </w:pPr>
    </w:p>
    <w:p w14:paraId="53B8B835" w14:textId="77777777" w:rsidR="001B7FF5" w:rsidRPr="0012638D" w:rsidRDefault="001B7FF5" w:rsidP="001B7FF5">
      <w:pPr>
        <w:ind w:firstLine="720"/>
        <w:rPr>
          <w:color w:val="242424"/>
          <w:sz w:val="22"/>
          <w:szCs w:val="22"/>
          <w:shd w:val="clear" w:color="auto" w:fill="FFFFFF"/>
        </w:rPr>
      </w:pPr>
      <w:r w:rsidRPr="00725B08">
        <w:rPr>
          <w:rFonts w:eastAsia="Calibri"/>
          <w:sz w:val="22"/>
          <w:szCs w:val="22"/>
        </w:rPr>
        <w:t>A</w:t>
      </w:r>
      <w:r w:rsidRPr="00725B08">
        <w:rPr>
          <w:sz w:val="22"/>
          <w:szCs w:val="22"/>
        </w:rPr>
        <w:t xml:space="preserve">cademic honesty and integrity are fundamental values of the University community. Students should be sure that they understand the UF Law Honor Code located </w:t>
      </w:r>
      <w:hyperlink r:id="rId12" w:history="1">
        <w:r w:rsidRPr="00725B08">
          <w:rPr>
            <w:rStyle w:val="Hyperlink"/>
            <w:sz w:val="22"/>
            <w:szCs w:val="22"/>
          </w:rPr>
          <w:t>here</w:t>
        </w:r>
      </w:hyperlink>
      <w:r w:rsidRPr="00725B08">
        <w:rPr>
          <w:sz w:val="22"/>
          <w:szCs w:val="22"/>
        </w:rPr>
        <w:t>.</w:t>
      </w:r>
      <w:r>
        <w:rPr>
          <w:sz w:val="22"/>
          <w:szCs w:val="22"/>
        </w:rPr>
        <w:t xml:space="preserve"> </w:t>
      </w:r>
      <w:r w:rsidRPr="009A17E3">
        <w:rPr>
          <w:color w:val="242424"/>
          <w:sz w:val="22"/>
          <w:szCs w:val="22"/>
          <w:shd w:val="clear" w:color="auto" w:fill="FFFFFF"/>
        </w:rPr>
        <w:t xml:space="preserve">The </w:t>
      </w:r>
      <w:r>
        <w:rPr>
          <w:color w:val="242424"/>
          <w:sz w:val="22"/>
          <w:szCs w:val="22"/>
          <w:shd w:val="clear" w:color="auto" w:fill="FFFFFF"/>
        </w:rPr>
        <w:t xml:space="preserve">UF Law </w:t>
      </w:r>
      <w:r w:rsidRPr="009A17E3">
        <w:rPr>
          <w:color w:val="242424"/>
          <w:sz w:val="22"/>
          <w:szCs w:val="22"/>
          <w:shd w:val="clear" w:color="auto" w:fill="FFFFFF"/>
        </w:rPr>
        <w:t>Honor Code also prohibits use of artificial intelligence, including, but not limited to, ChatGPT and Harvey, to assist in completing quizzes, exams, papers, or other assessments</w:t>
      </w:r>
      <w:r>
        <w:rPr>
          <w:color w:val="242424"/>
          <w:sz w:val="22"/>
          <w:szCs w:val="22"/>
          <w:shd w:val="clear" w:color="auto" w:fill="FFFFFF"/>
        </w:rPr>
        <w:t xml:space="preserve"> unless expressly authorized by the professor to do so.</w:t>
      </w:r>
    </w:p>
    <w:bookmarkEnd w:id="2"/>
    <w:p w14:paraId="707FB8AB" w14:textId="77777777" w:rsidR="001B7FF5" w:rsidRDefault="001B7FF5" w:rsidP="006D5A54">
      <w:pPr>
        <w:tabs>
          <w:tab w:val="left" w:pos="540"/>
        </w:tabs>
        <w:rPr>
          <w:b/>
          <w:bCs/>
          <w:smallCaps/>
        </w:rPr>
      </w:pPr>
    </w:p>
    <w:p w14:paraId="6EDC7C24" w14:textId="77777777" w:rsidR="006D5A54" w:rsidRPr="00DC0FD5" w:rsidRDefault="006D5A54" w:rsidP="006D5A54">
      <w:pPr>
        <w:tabs>
          <w:tab w:val="left" w:pos="540"/>
        </w:tabs>
        <w:rPr>
          <w:b/>
          <w:bCs/>
          <w:smallCaps/>
        </w:rPr>
      </w:pPr>
      <w:r w:rsidRPr="00DC0FD5">
        <w:rPr>
          <w:b/>
          <w:bCs/>
          <w:smallCaps/>
        </w:rPr>
        <w:t>Student Course Evaluations</w:t>
      </w:r>
      <w:r>
        <w:rPr>
          <w:b/>
          <w:bCs/>
          <w:smallCaps/>
        </w:rPr>
        <w:t>.</w:t>
      </w:r>
    </w:p>
    <w:p w14:paraId="1B937362" w14:textId="77777777" w:rsidR="006D5A54" w:rsidRDefault="006D5A54" w:rsidP="006D5A54"/>
    <w:p w14:paraId="02BE2549" w14:textId="77777777" w:rsidR="006D5A54" w:rsidRDefault="006D5A54" w:rsidP="006D5A54">
      <w:pPr>
        <w:ind w:firstLine="720"/>
      </w:pPr>
      <w:r w:rsidRPr="00700826">
        <w:t xml:space="preserve">Students </w:t>
      </w:r>
      <w:r>
        <w:t xml:space="preserve">can </w:t>
      </w:r>
      <w:r w:rsidRPr="00700826">
        <w:t xml:space="preserve">provide feedback on the quality of instruction in this course by completing online evaluations at </w:t>
      </w:r>
      <w:hyperlink r:id="rId13" w:history="1">
        <w:r w:rsidRPr="00825BF7">
          <w:rPr>
            <w:rStyle w:val="Hyperlink"/>
          </w:rPr>
          <w:t>https://evaluations.ufl.edu</w:t>
        </w:r>
      </w:hyperlink>
      <w:r w:rsidRPr="00700826">
        <w:t>.</w:t>
      </w:r>
      <w:r>
        <w:t xml:space="preserve"> </w:t>
      </w:r>
      <w:r w:rsidRPr="00700826">
        <w:t xml:space="preserve"> Evaluations are typically open during the last two or three weeks of th</w:t>
      </w:r>
      <w:r>
        <w:t xml:space="preserve">e semester, but students will receive notice of the </w:t>
      </w:r>
      <w:r w:rsidRPr="00700826">
        <w:t xml:space="preserve">specific times when they are open. Summary results of these assessments are available to students at </w:t>
      </w:r>
      <w:hyperlink r:id="rId14" w:history="1">
        <w:r w:rsidRPr="00825BF7">
          <w:rPr>
            <w:rStyle w:val="Hyperlink"/>
          </w:rPr>
          <w:t>https://evaluations.ufl.edu/results/</w:t>
        </w:r>
      </w:hyperlink>
      <w:r>
        <w:t xml:space="preserve">. </w:t>
      </w:r>
    </w:p>
    <w:p w14:paraId="53A91B37" w14:textId="77777777" w:rsidR="00D83410" w:rsidRDefault="00D83410" w:rsidP="001B7FF5">
      <w:pPr>
        <w:tabs>
          <w:tab w:val="left" w:pos="540"/>
        </w:tabs>
        <w:rPr>
          <w:b/>
          <w:bCs/>
          <w:smallCaps/>
        </w:rPr>
      </w:pPr>
      <w:bookmarkStart w:id="3" w:name="_Hlk155689956"/>
    </w:p>
    <w:p w14:paraId="1985E194" w14:textId="77777777" w:rsidR="001B7FF5" w:rsidRPr="001B7FF5" w:rsidRDefault="001B7FF5" w:rsidP="001B7FF5">
      <w:pPr>
        <w:tabs>
          <w:tab w:val="left" w:pos="540"/>
        </w:tabs>
      </w:pPr>
      <w:r w:rsidRPr="001B7FF5">
        <w:rPr>
          <w:b/>
          <w:bCs/>
          <w:smallCaps/>
        </w:rPr>
        <w:t>Observance of Religious Holidays.</w:t>
      </w:r>
    </w:p>
    <w:p w14:paraId="402BB804" w14:textId="77777777" w:rsidR="001B7FF5" w:rsidRDefault="001B7FF5" w:rsidP="001B7FF5">
      <w:pPr>
        <w:rPr>
          <w:sz w:val="22"/>
          <w:szCs w:val="22"/>
        </w:rPr>
      </w:pPr>
    </w:p>
    <w:p w14:paraId="683F55B4" w14:textId="77777777" w:rsidR="001B7FF5" w:rsidRPr="00725B08" w:rsidRDefault="001B7FF5" w:rsidP="001B7FF5">
      <w:pPr>
        <w:rPr>
          <w:sz w:val="22"/>
          <w:szCs w:val="22"/>
        </w:rPr>
      </w:pPr>
      <w:r w:rsidRPr="00725B08">
        <w:rPr>
          <w:sz w:val="22"/>
          <w:szCs w:val="22"/>
        </w:rPr>
        <w:t xml:space="preserve">UF Law respects students’ </w:t>
      </w:r>
      <w:hyperlink r:id="rId15" w:history="1">
        <w:r w:rsidRPr="00725B08">
          <w:rPr>
            <w:rStyle w:val="Hyperlink"/>
            <w:sz w:val="22"/>
            <w:szCs w:val="22"/>
          </w:rPr>
          <w:t>observance of religious holidays</w:t>
        </w:r>
      </w:hyperlink>
      <w:r w:rsidRPr="00725B08">
        <w:rPr>
          <w:sz w:val="22"/>
          <w:szCs w:val="22"/>
        </w:rPr>
        <w:t>.</w:t>
      </w:r>
    </w:p>
    <w:p w14:paraId="60C7DBF1" w14:textId="77777777" w:rsidR="001B7FF5" w:rsidRPr="00725B08" w:rsidRDefault="001B7FF5" w:rsidP="001B7FF5">
      <w:pPr>
        <w:pStyle w:val="ListParagraph"/>
        <w:numPr>
          <w:ilvl w:val="0"/>
          <w:numId w:val="5"/>
        </w:numPr>
        <w:spacing w:after="0" w:line="240" w:lineRule="auto"/>
      </w:pPr>
      <w:r w:rsidRPr="00725B08">
        <w:t>Students, upon prior notification to their instructors, shall be excused from class or other scheduled academic activity to observe a religious holy day of their faith.</w:t>
      </w:r>
    </w:p>
    <w:p w14:paraId="6E4D888F" w14:textId="77777777" w:rsidR="001B7FF5" w:rsidRPr="00725B08" w:rsidRDefault="001B7FF5" w:rsidP="001B7FF5">
      <w:pPr>
        <w:pStyle w:val="ListParagraph"/>
        <w:numPr>
          <w:ilvl w:val="0"/>
          <w:numId w:val="5"/>
        </w:numPr>
        <w:spacing w:after="0" w:line="240" w:lineRule="auto"/>
      </w:pPr>
      <w:r w:rsidRPr="00725B08">
        <w:t>Students shall be permitted a reasonable amount of time to make up the material or activities covered in their absence.</w:t>
      </w:r>
    </w:p>
    <w:p w14:paraId="2F7CD840" w14:textId="77777777" w:rsidR="001B7FF5" w:rsidRPr="00B43A89" w:rsidRDefault="001B7FF5" w:rsidP="001B7FF5">
      <w:pPr>
        <w:pStyle w:val="ListParagraph"/>
        <w:numPr>
          <w:ilvl w:val="0"/>
          <w:numId w:val="5"/>
        </w:numPr>
        <w:spacing w:after="0" w:line="240" w:lineRule="auto"/>
      </w:pPr>
      <w:r w:rsidRPr="00725B08">
        <w:t>Students shall not be penalized due to absence from class or other scheduled academic activity because of religious observances.</w:t>
      </w:r>
    </w:p>
    <w:bookmarkEnd w:id="3"/>
    <w:p w14:paraId="6380E44B" w14:textId="77777777" w:rsidR="006D5A54" w:rsidRDefault="006D5A54" w:rsidP="006D5A54">
      <w:pPr>
        <w:tabs>
          <w:tab w:val="left" w:pos="540"/>
        </w:tabs>
      </w:pPr>
    </w:p>
    <w:p w14:paraId="62C2F14D" w14:textId="77777777" w:rsidR="006D5A54" w:rsidRPr="005C650D" w:rsidRDefault="006D5A54" w:rsidP="006D5A54">
      <w:pPr>
        <w:tabs>
          <w:tab w:val="left" w:pos="540"/>
        </w:tabs>
        <w:rPr>
          <w:b/>
          <w:bCs/>
          <w:smallCaps/>
        </w:rPr>
      </w:pPr>
      <w:r w:rsidRPr="005C650D">
        <w:rPr>
          <w:b/>
          <w:bCs/>
          <w:smallCaps/>
        </w:rPr>
        <w:t>Statement related to accommodations for students with disabilities</w:t>
      </w:r>
      <w:r>
        <w:rPr>
          <w:b/>
          <w:bCs/>
          <w:smallCaps/>
        </w:rPr>
        <w:t>.</w:t>
      </w:r>
    </w:p>
    <w:p w14:paraId="6BB011ED" w14:textId="77777777" w:rsidR="006D5A54" w:rsidRDefault="006D5A54" w:rsidP="006D5A54"/>
    <w:p w14:paraId="5CACB412" w14:textId="77777777" w:rsidR="006D5A54" w:rsidRDefault="006D5A54" w:rsidP="006D5A54">
      <w:pPr>
        <w:ind w:firstLine="720"/>
      </w:pPr>
      <w:r w:rsidRPr="00386C63">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r>
        <w:t>.</w:t>
      </w:r>
    </w:p>
    <w:p w14:paraId="688503DB" w14:textId="77777777" w:rsidR="006D5A54" w:rsidRDefault="006D5A54" w:rsidP="006D5A54">
      <w:pPr>
        <w:tabs>
          <w:tab w:val="left" w:pos="1620"/>
          <w:tab w:val="left" w:pos="6480"/>
        </w:tabs>
        <w:ind w:right="-360"/>
        <w:rPr>
          <w:rFonts w:cs="Arial"/>
          <w:color w:val="000000"/>
        </w:rPr>
      </w:pPr>
    </w:p>
    <w:p w14:paraId="51F1E949" w14:textId="77777777" w:rsidR="00EC799A" w:rsidRPr="00C85DB5" w:rsidRDefault="00EC799A" w:rsidP="00EC799A">
      <w:pPr>
        <w:pStyle w:val="ListParagraph"/>
        <w:ind w:left="0"/>
        <w:rPr>
          <w:rFonts w:cs="Calibri"/>
          <w:sz w:val="24"/>
          <w:szCs w:val="24"/>
        </w:rPr>
      </w:pPr>
      <w:r>
        <w:rPr>
          <w:rFonts w:ascii="Times New Roman" w:eastAsia="Times New Roman" w:hAnsi="Times New Roman"/>
          <w:b/>
          <w:bCs/>
          <w:smallCaps/>
          <w:sz w:val="24"/>
          <w:szCs w:val="24"/>
        </w:rPr>
        <w:t>S</w:t>
      </w:r>
      <w:r w:rsidRPr="00C85DB5">
        <w:rPr>
          <w:rFonts w:ascii="Times New Roman" w:eastAsia="Times New Roman" w:hAnsi="Times New Roman"/>
          <w:b/>
          <w:bCs/>
          <w:smallCaps/>
          <w:sz w:val="24"/>
          <w:szCs w:val="24"/>
        </w:rPr>
        <w:t>tatement on basic needs assistance</w:t>
      </w:r>
      <w:r>
        <w:rPr>
          <w:rFonts w:cs="Calibri"/>
          <w:sz w:val="24"/>
          <w:szCs w:val="24"/>
        </w:rPr>
        <w:t>.</w:t>
      </w:r>
    </w:p>
    <w:p w14:paraId="488F719B" w14:textId="77777777" w:rsidR="00EC799A" w:rsidRDefault="00EC799A" w:rsidP="00EC799A">
      <w:pPr>
        <w:ind w:firstLine="720"/>
        <w:jc w:val="both"/>
      </w:pPr>
      <w:r w:rsidRPr="00C85DB5">
        <w:t>Any student who has difficulty accessing sufficient food or lacks a safe place to live is encouraged to contact the Office of Student Affairs.  If you are comfortable doing so, you may also notify me so that I can direct you to further resources.</w:t>
      </w:r>
    </w:p>
    <w:p w14:paraId="42062A37" w14:textId="77777777" w:rsidR="001B7FF5" w:rsidRDefault="001B7FF5" w:rsidP="00EC799A">
      <w:pPr>
        <w:ind w:firstLine="720"/>
        <w:jc w:val="both"/>
      </w:pPr>
    </w:p>
    <w:p w14:paraId="018E50D5" w14:textId="77777777" w:rsidR="001B7FF5" w:rsidRDefault="001B7FF5" w:rsidP="001B7FF5">
      <w:pPr>
        <w:jc w:val="both"/>
        <w:rPr>
          <w:b/>
          <w:bCs/>
          <w:smallCaps/>
        </w:rPr>
      </w:pPr>
      <w:bookmarkStart w:id="4" w:name="_Hlk155689977"/>
      <w:r>
        <w:rPr>
          <w:b/>
          <w:bCs/>
          <w:smallCaps/>
        </w:rPr>
        <w:t>Other.</w:t>
      </w:r>
    </w:p>
    <w:p w14:paraId="4BBFAE7B" w14:textId="77777777" w:rsidR="001B7FF5" w:rsidRDefault="001B7FF5" w:rsidP="001B7FF5">
      <w:pPr>
        <w:jc w:val="both"/>
      </w:pPr>
    </w:p>
    <w:p w14:paraId="139579E2" w14:textId="77777777" w:rsidR="001B7FF5" w:rsidRPr="00EC799A" w:rsidRDefault="001B7FF5" w:rsidP="00EC799A">
      <w:pPr>
        <w:ind w:firstLine="720"/>
        <w:jc w:val="both"/>
      </w:pPr>
      <w:r>
        <w:t>Other information about UF Levin College of Law policies, including compliance with the UF Honor Code, Grading, Accommodations, Class Recordings, and Course Evaluations can be found at this link: </w:t>
      </w:r>
      <w:hyperlink r:id="rId16" w:tgtFrame="_blank" w:history="1">
        <w:r>
          <w:rPr>
            <w:rStyle w:val="Hyperlink"/>
          </w:rPr>
          <w:t>https://ufl.instructure.com/courses/427635/files/74674656?wrap=1</w:t>
        </w:r>
      </w:hyperlink>
      <w:r>
        <w:t>.</w:t>
      </w:r>
    </w:p>
    <w:bookmarkEnd w:id="4"/>
    <w:p w14:paraId="68717FD5" w14:textId="77777777" w:rsidR="007316E7" w:rsidRPr="007318E7" w:rsidRDefault="00DE7163" w:rsidP="007316E7">
      <w:pPr>
        <w:pStyle w:val="Header"/>
        <w:tabs>
          <w:tab w:val="left" w:pos="4680"/>
          <w:tab w:val="right" w:pos="8640"/>
        </w:tabs>
        <w:jc w:val="center"/>
        <w:rPr>
          <w:b/>
          <w:smallCaps/>
          <w:sz w:val="32"/>
          <w:szCs w:val="32"/>
        </w:rPr>
      </w:pPr>
      <w:r>
        <w:br w:type="page"/>
      </w:r>
    </w:p>
    <w:p w14:paraId="6541F913" w14:textId="77777777" w:rsidR="007316E7" w:rsidRPr="007318E7" w:rsidRDefault="007316E7" w:rsidP="007316E7">
      <w:pPr>
        <w:tabs>
          <w:tab w:val="left" w:pos="2655"/>
        </w:tabs>
        <w:jc w:val="center"/>
        <w:rPr>
          <w:b/>
          <w:smallCaps/>
          <w:sz w:val="32"/>
          <w:szCs w:val="32"/>
        </w:rPr>
      </w:pPr>
    </w:p>
    <w:p w14:paraId="2EFD40EB" w14:textId="77777777" w:rsidR="007316E7" w:rsidRPr="007318E7" w:rsidRDefault="007316E7" w:rsidP="007316E7">
      <w:pPr>
        <w:tabs>
          <w:tab w:val="left" w:pos="2655"/>
        </w:tabs>
        <w:jc w:val="center"/>
        <w:rPr>
          <w:b/>
          <w:smallCaps/>
          <w:sz w:val="32"/>
          <w:szCs w:val="32"/>
        </w:rPr>
      </w:pPr>
      <w:r w:rsidRPr="007318E7">
        <w:rPr>
          <w:b/>
          <w:smallCaps/>
          <w:sz w:val="32"/>
          <w:szCs w:val="32"/>
        </w:rPr>
        <w:t xml:space="preserve">Assignments </w:t>
      </w:r>
    </w:p>
    <w:p w14:paraId="44B04A3E" w14:textId="77777777" w:rsidR="007316E7" w:rsidRPr="007318E7" w:rsidRDefault="007316E7" w:rsidP="007316E7">
      <w:pPr>
        <w:tabs>
          <w:tab w:val="left" w:pos="2655"/>
        </w:tabs>
        <w:jc w:val="center"/>
        <w:rPr>
          <w:b/>
          <w:smallCaps/>
          <w:sz w:val="32"/>
          <w:szCs w:val="32"/>
        </w:rPr>
      </w:pPr>
    </w:p>
    <w:p w14:paraId="3A1D0251" w14:textId="77777777" w:rsidR="007316E7" w:rsidRPr="007318E7" w:rsidRDefault="007316E7" w:rsidP="007316E7">
      <w:pPr>
        <w:tabs>
          <w:tab w:val="left" w:pos="2655"/>
        </w:tabs>
        <w:jc w:val="center"/>
        <w:rPr>
          <w:b/>
          <w:sz w:val="32"/>
          <w:szCs w:val="32"/>
        </w:rPr>
      </w:pPr>
      <w:r w:rsidRPr="007318E7">
        <w:rPr>
          <w:b/>
          <w:smallCaps/>
          <w:sz w:val="32"/>
          <w:szCs w:val="32"/>
        </w:rPr>
        <w:t>Class</w:t>
      </w:r>
      <w:r w:rsidRPr="007318E7">
        <w:rPr>
          <w:b/>
          <w:sz w:val="32"/>
          <w:szCs w:val="32"/>
        </w:rPr>
        <w:t xml:space="preserve"> 1</w:t>
      </w:r>
    </w:p>
    <w:p w14:paraId="05EEB672" w14:textId="77777777" w:rsidR="007316E7" w:rsidRDefault="007316E7" w:rsidP="007316E7">
      <w:pPr>
        <w:tabs>
          <w:tab w:val="left" w:pos="2655"/>
        </w:tabs>
      </w:pPr>
    </w:p>
    <w:p w14:paraId="31D9DECC" w14:textId="77777777" w:rsidR="007316E7" w:rsidRDefault="007316E7" w:rsidP="007316E7">
      <w:pPr>
        <w:tabs>
          <w:tab w:val="left" w:pos="2655"/>
        </w:tabs>
      </w:pPr>
      <w:r w:rsidRPr="001C1A84">
        <w:rPr>
          <w:b/>
        </w:rPr>
        <w:t>Topic:</w:t>
      </w:r>
      <w:r>
        <w:t xml:space="preserve"> The Process and Client Representation</w:t>
      </w:r>
    </w:p>
    <w:p w14:paraId="0E451878" w14:textId="77777777" w:rsidR="007316E7" w:rsidRDefault="007316E7" w:rsidP="007316E7">
      <w:pPr>
        <w:tabs>
          <w:tab w:val="left" w:pos="2655"/>
        </w:tabs>
      </w:pPr>
    </w:p>
    <w:p w14:paraId="0BC87DB4" w14:textId="77777777" w:rsidR="007316E7" w:rsidRDefault="007316E7" w:rsidP="007316E7">
      <w:pPr>
        <w:tabs>
          <w:tab w:val="left" w:pos="2655"/>
        </w:tabs>
      </w:pPr>
      <w:r>
        <w:t xml:space="preserve">Assignments: </w:t>
      </w:r>
    </w:p>
    <w:p w14:paraId="258B0828" w14:textId="77777777" w:rsidR="007316E7" w:rsidRDefault="007316E7" w:rsidP="007316E7">
      <w:pPr>
        <w:tabs>
          <w:tab w:val="left" w:pos="2655"/>
        </w:tabs>
      </w:pPr>
    </w:p>
    <w:p w14:paraId="61C4AEFC" w14:textId="77777777" w:rsidR="007316E7" w:rsidRDefault="007316E7" w:rsidP="007316E7">
      <w:pPr>
        <w:tabs>
          <w:tab w:val="left" w:pos="2655"/>
        </w:tabs>
        <w:ind w:left="720"/>
      </w:pPr>
      <w:r>
        <w:t>Read CB Chapters 1 and 2</w:t>
      </w:r>
    </w:p>
    <w:p w14:paraId="5179EC30" w14:textId="77777777" w:rsidR="007316E7" w:rsidRDefault="007316E7" w:rsidP="007316E7">
      <w:pPr>
        <w:tabs>
          <w:tab w:val="left" w:pos="2655"/>
        </w:tabs>
        <w:ind w:left="720"/>
      </w:pPr>
    </w:p>
    <w:p w14:paraId="4D66C3D4" w14:textId="77777777" w:rsidR="007316E7" w:rsidRDefault="007316E7" w:rsidP="007316E7">
      <w:pPr>
        <w:tabs>
          <w:tab w:val="left" w:pos="2655"/>
        </w:tabs>
        <w:ind w:left="720"/>
      </w:pPr>
      <w:r>
        <w:t>Print IRS Form 706 and corresponding instructions</w:t>
      </w:r>
    </w:p>
    <w:p w14:paraId="7A738669" w14:textId="77777777" w:rsidR="007316E7" w:rsidRDefault="007316E7" w:rsidP="007316E7">
      <w:pPr>
        <w:tabs>
          <w:tab w:val="left" w:pos="2655"/>
        </w:tabs>
        <w:ind w:left="720"/>
      </w:pPr>
    </w:p>
    <w:p w14:paraId="3CF867A6" w14:textId="77777777" w:rsidR="007316E7" w:rsidRDefault="007316E7" w:rsidP="007316E7">
      <w:pPr>
        <w:tabs>
          <w:tab w:val="left" w:pos="2655"/>
        </w:tabs>
        <w:ind w:left="720"/>
      </w:pPr>
      <w:r>
        <w:t>Search internet for sample client intake forms (for t&amp;e practice) and engagement letters.</w:t>
      </w:r>
    </w:p>
    <w:p w14:paraId="20AD2EBD" w14:textId="77777777" w:rsidR="007316E7" w:rsidRDefault="007316E7" w:rsidP="007316E7">
      <w:pPr>
        <w:tabs>
          <w:tab w:val="left" w:pos="2655"/>
        </w:tabs>
        <w:ind w:left="720"/>
      </w:pPr>
    </w:p>
    <w:p w14:paraId="2EE6BD90" w14:textId="77777777" w:rsidR="007316E7" w:rsidRDefault="007316E7" w:rsidP="007316E7">
      <w:pPr>
        <w:tabs>
          <w:tab w:val="left" w:pos="2655"/>
        </w:tabs>
        <w:ind w:left="720"/>
      </w:pPr>
      <w:r>
        <w:t>Glance over the sample intake form and sample engagement letters posted on Canvas.</w:t>
      </w:r>
    </w:p>
    <w:p w14:paraId="6502F9ED" w14:textId="77777777" w:rsidR="007316E7" w:rsidRDefault="007316E7" w:rsidP="007316E7">
      <w:pPr>
        <w:tabs>
          <w:tab w:val="left" w:pos="2655"/>
        </w:tabs>
        <w:ind w:left="720"/>
      </w:pPr>
    </w:p>
    <w:p w14:paraId="3E3AF747" w14:textId="77777777" w:rsidR="007316E7" w:rsidRDefault="007316E7" w:rsidP="007316E7">
      <w:pPr>
        <w:tabs>
          <w:tab w:val="left" w:pos="2655"/>
        </w:tabs>
        <w:ind w:left="720"/>
      </w:pPr>
      <w:r>
        <w:t>Read ACTEC Commentaries on the Model Rules of Professional Conduct (posted on Canvas) concerning Fees and Conflicts of Interests from representing both spouses in estate planning and representing various intergenerational family members.</w:t>
      </w:r>
    </w:p>
    <w:p w14:paraId="772D3422" w14:textId="77777777" w:rsidR="00FF4AF8" w:rsidRDefault="00FF4AF8" w:rsidP="007316E7">
      <w:pPr>
        <w:tabs>
          <w:tab w:val="left" w:pos="2655"/>
        </w:tabs>
        <w:jc w:val="center"/>
      </w:pPr>
    </w:p>
    <w:sectPr w:rsidR="00FF4AF8">
      <w:footerReference w:type="even" r:id="rId17"/>
      <w:foot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B569" w14:textId="77777777" w:rsidR="00E144B0" w:rsidRDefault="00E144B0">
      <w:r>
        <w:separator/>
      </w:r>
    </w:p>
  </w:endnote>
  <w:endnote w:type="continuationSeparator" w:id="0">
    <w:p w14:paraId="1EB87F40" w14:textId="77777777" w:rsidR="00E144B0" w:rsidRDefault="00E1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David Transparent">
    <w:altName w:val="Malgun Gothic Semilight"/>
    <w:charset w:val="B1"/>
    <w:family w:val="swiss"/>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ABAA" w14:textId="77777777" w:rsidR="00492634" w:rsidRDefault="0049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12791E" w14:textId="77777777" w:rsidR="00492634" w:rsidRDefault="00492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787D" w14:textId="77777777" w:rsidR="00492634" w:rsidRDefault="0049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6E7">
      <w:rPr>
        <w:rStyle w:val="PageNumber"/>
        <w:noProof/>
      </w:rPr>
      <w:t>2</w:t>
    </w:r>
    <w:r>
      <w:rPr>
        <w:rStyle w:val="PageNumber"/>
      </w:rPr>
      <w:fldChar w:fldCharType="end"/>
    </w:r>
  </w:p>
  <w:p w14:paraId="1A1B423B" w14:textId="77777777" w:rsidR="00492634" w:rsidRDefault="00492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CCC7" w14:textId="77777777" w:rsidR="00E144B0" w:rsidRDefault="00E144B0">
      <w:r>
        <w:separator/>
      </w:r>
    </w:p>
  </w:footnote>
  <w:footnote w:type="continuationSeparator" w:id="0">
    <w:p w14:paraId="0223129A" w14:textId="77777777" w:rsidR="00E144B0" w:rsidRDefault="00E14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90C"/>
    <w:multiLevelType w:val="hybridMultilevel"/>
    <w:tmpl w:val="5C4C3B76"/>
    <w:lvl w:ilvl="0" w:tplc="3DE25DC8">
      <w:start w:val="3"/>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4E3B60D0"/>
    <w:multiLevelType w:val="hybridMultilevel"/>
    <w:tmpl w:val="BDD083DC"/>
    <w:lvl w:ilvl="0" w:tplc="9F1A0F92">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42940"/>
    <w:multiLevelType w:val="hybridMultilevel"/>
    <w:tmpl w:val="C36EE7C0"/>
    <w:lvl w:ilvl="0" w:tplc="4C7C96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CD6710D"/>
    <w:multiLevelType w:val="hybridMultilevel"/>
    <w:tmpl w:val="3A705206"/>
    <w:lvl w:ilvl="0" w:tplc="4F82A696">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803535">
    <w:abstractNumId w:val="3"/>
  </w:num>
  <w:num w:numId="2" w16cid:durableId="2020572284">
    <w:abstractNumId w:val="4"/>
  </w:num>
  <w:num w:numId="3" w16cid:durableId="2074427632">
    <w:abstractNumId w:val="0"/>
  </w:num>
  <w:num w:numId="4" w16cid:durableId="119885416">
    <w:abstractNumId w:val="1"/>
  </w:num>
  <w:num w:numId="5" w16cid:durableId="1035736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2"/>
    <w:rsid w:val="00002DAD"/>
    <w:rsid w:val="00003ABD"/>
    <w:rsid w:val="00022185"/>
    <w:rsid w:val="00063A4F"/>
    <w:rsid w:val="000651BB"/>
    <w:rsid w:val="000A51B1"/>
    <w:rsid w:val="000D3C22"/>
    <w:rsid w:val="001167ED"/>
    <w:rsid w:val="00135339"/>
    <w:rsid w:val="00150F57"/>
    <w:rsid w:val="00164FD9"/>
    <w:rsid w:val="00181BEA"/>
    <w:rsid w:val="00182C41"/>
    <w:rsid w:val="00184DD0"/>
    <w:rsid w:val="00192AAE"/>
    <w:rsid w:val="001B33CE"/>
    <w:rsid w:val="001B7FF5"/>
    <w:rsid w:val="001C1A84"/>
    <w:rsid w:val="0021508F"/>
    <w:rsid w:val="002326D0"/>
    <w:rsid w:val="00240538"/>
    <w:rsid w:val="002459A9"/>
    <w:rsid w:val="00273FC6"/>
    <w:rsid w:val="0028022E"/>
    <w:rsid w:val="00346598"/>
    <w:rsid w:val="00357D12"/>
    <w:rsid w:val="003818A6"/>
    <w:rsid w:val="00384E91"/>
    <w:rsid w:val="00387AA0"/>
    <w:rsid w:val="004130DD"/>
    <w:rsid w:val="00413A62"/>
    <w:rsid w:val="0045380C"/>
    <w:rsid w:val="00492634"/>
    <w:rsid w:val="004C6C51"/>
    <w:rsid w:val="00521D04"/>
    <w:rsid w:val="00553F77"/>
    <w:rsid w:val="005B5D11"/>
    <w:rsid w:val="005F4242"/>
    <w:rsid w:val="006008B8"/>
    <w:rsid w:val="00602FA2"/>
    <w:rsid w:val="00642DC8"/>
    <w:rsid w:val="006D5A54"/>
    <w:rsid w:val="006F6D3F"/>
    <w:rsid w:val="007010E5"/>
    <w:rsid w:val="00703A78"/>
    <w:rsid w:val="007054C8"/>
    <w:rsid w:val="007316E7"/>
    <w:rsid w:val="00765D29"/>
    <w:rsid w:val="0078305B"/>
    <w:rsid w:val="0079086B"/>
    <w:rsid w:val="007B7F48"/>
    <w:rsid w:val="007D72EF"/>
    <w:rsid w:val="007E581D"/>
    <w:rsid w:val="0081721E"/>
    <w:rsid w:val="00821D8C"/>
    <w:rsid w:val="0082462D"/>
    <w:rsid w:val="008343A2"/>
    <w:rsid w:val="008432D4"/>
    <w:rsid w:val="008647F4"/>
    <w:rsid w:val="00873CA0"/>
    <w:rsid w:val="0088508E"/>
    <w:rsid w:val="008D1CA2"/>
    <w:rsid w:val="008F26CA"/>
    <w:rsid w:val="008F5D0F"/>
    <w:rsid w:val="00913E38"/>
    <w:rsid w:val="00947D1A"/>
    <w:rsid w:val="00975B92"/>
    <w:rsid w:val="009D4D6E"/>
    <w:rsid w:val="009E0C1C"/>
    <w:rsid w:val="00A04D88"/>
    <w:rsid w:val="00A57654"/>
    <w:rsid w:val="00A63404"/>
    <w:rsid w:val="00A65676"/>
    <w:rsid w:val="00A873B6"/>
    <w:rsid w:val="00AA242B"/>
    <w:rsid w:val="00AB0271"/>
    <w:rsid w:val="00AE56EB"/>
    <w:rsid w:val="00B00DC4"/>
    <w:rsid w:val="00B83444"/>
    <w:rsid w:val="00B83880"/>
    <w:rsid w:val="00B938F0"/>
    <w:rsid w:val="00BA325C"/>
    <w:rsid w:val="00BC48BD"/>
    <w:rsid w:val="00C2692B"/>
    <w:rsid w:val="00C44B23"/>
    <w:rsid w:val="00C4687C"/>
    <w:rsid w:val="00CB570C"/>
    <w:rsid w:val="00CC7FFB"/>
    <w:rsid w:val="00CD0593"/>
    <w:rsid w:val="00CD720B"/>
    <w:rsid w:val="00D2026A"/>
    <w:rsid w:val="00D30E58"/>
    <w:rsid w:val="00D829DA"/>
    <w:rsid w:val="00D83410"/>
    <w:rsid w:val="00DA6DFE"/>
    <w:rsid w:val="00DC5102"/>
    <w:rsid w:val="00DD1775"/>
    <w:rsid w:val="00DE7163"/>
    <w:rsid w:val="00DF26EA"/>
    <w:rsid w:val="00DF271A"/>
    <w:rsid w:val="00E01B97"/>
    <w:rsid w:val="00E144B0"/>
    <w:rsid w:val="00E249C8"/>
    <w:rsid w:val="00E86068"/>
    <w:rsid w:val="00EA6F60"/>
    <w:rsid w:val="00EC799A"/>
    <w:rsid w:val="00ED3803"/>
    <w:rsid w:val="00EF16B4"/>
    <w:rsid w:val="00F54A46"/>
    <w:rsid w:val="00F814EF"/>
    <w:rsid w:val="00F95CE3"/>
    <w:rsid w:val="00FF1EBE"/>
    <w:rsid w:val="00FF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67A48F44"/>
  <w15:chartTrackingRefBased/>
  <w15:docId w15:val="{F5BB1FB2-8686-4185-8496-76EB996B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Humanst521 BT" w:hAnsi="Humanst521 BT" w:cs="David Transparent"/>
      <w:b/>
    </w:rPr>
  </w:style>
  <w:style w:type="paragraph" w:styleId="Heading2">
    <w:name w:val="heading 2"/>
    <w:basedOn w:val="Normal"/>
    <w:next w:val="Normal"/>
    <w:qFormat/>
    <w:pPr>
      <w:keepNext/>
      <w:tabs>
        <w:tab w:val="center" w:pos="4320"/>
        <w:tab w:val="right" w:pos="8640"/>
      </w:tabs>
      <w:jc w:val="center"/>
      <w:outlineLvl w:val="1"/>
    </w:pPr>
    <w:rPr>
      <w:b/>
      <w:bCs/>
      <w:smallCaps/>
      <w:sz w:val="28"/>
    </w:rPr>
  </w:style>
  <w:style w:type="paragraph" w:styleId="Heading3">
    <w:name w:val="heading 3"/>
    <w:basedOn w:val="Normal"/>
    <w:next w:val="Normal"/>
    <w:qFormat/>
    <w:pPr>
      <w:keepNext/>
      <w:tabs>
        <w:tab w:val="center" w:pos="4320"/>
        <w:tab w:val="right" w:pos="8640"/>
      </w:tabs>
      <w:jc w:val="center"/>
      <w:outlineLvl w:val="2"/>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Pr>
      <w:color w:val="0000FF"/>
      <w:u w:val="single"/>
    </w:rPr>
  </w:style>
  <w:style w:type="paragraph" w:styleId="BodyText">
    <w:name w:val="Body Text"/>
    <w:basedOn w:val="Normal"/>
    <w:pPr>
      <w:tabs>
        <w:tab w:val="left" w:pos="540"/>
      </w:tabs>
    </w:pPr>
    <w:rPr>
      <w:bCs/>
      <w:sz w:val="22"/>
    </w:rPr>
  </w:style>
  <w:style w:type="paragraph" w:styleId="Header">
    <w:name w:val="header"/>
    <w:basedOn w:val="Normal"/>
    <w:link w:val="HeaderChar"/>
    <w:pPr>
      <w:tabs>
        <w:tab w:val="center" w:pos="4320"/>
        <w:tab w:val="right" w:pos="8640"/>
      </w:tabs>
    </w:pPr>
    <w:rPr>
      <w:szCs w:val="20"/>
    </w:rPr>
  </w:style>
  <w:style w:type="paragraph" w:styleId="BlockText">
    <w:name w:val="Block Text"/>
    <w:basedOn w:val="Normal"/>
    <w:pPr>
      <w:tabs>
        <w:tab w:val="left" w:pos="1260"/>
        <w:tab w:val="left" w:pos="6480"/>
      </w:tabs>
      <w:ind w:left="6480" w:right="-360" w:hanging="5760"/>
    </w:pPr>
    <w:rPr>
      <w:sz w:val="22"/>
    </w:rPr>
  </w:style>
  <w:style w:type="paragraph" w:styleId="BodyTextIndent">
    <w:name w:val="Body Text Indent"/>
    <w:basedOn w:val="Normal"/>
    <w:pPr>
      <w:ind w:left="5760"/>
    </w:pPr>
    <w:rPr>
      <w:sz w:val="22"/>
    </w:rPr>
  </w:style>
  <w:style w:type="paragraph" w:styleId="BodyTextIndent2">
    <w:name w:val="Body Text Indent 2"/>
    <w:basedOn w:val="Normal"/>
    <w:pPr>
      <w:tabs>
        <w:tab w:val="left" w:pos="1080"/>
        <w:tab w:val="left" w:pos="6480"/>
      </w:tabs>
      <w:ind w:left="6480" w:hanging="5940"/>
    </w:pPr>
    <w:rPr>
      <w:sz w:val="22"/>
    </w:rPr>
  </w:style>
  <w:style w:type="paragraph" w:styleId="BodyTextIndent3">
    <w:name w:val="Body Text Indent 3"/>
    <w:basedOn w:val="Normal"/>
    <w:pPr>
      <w:tabs>
        <w:tab w:val="left" w:pos="6480"/>
      </w:tabs>
      <w:ind w:left="6480"/>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EC799A"/>
    <w:pPr>
      <w:spacing w:after="160" w:line="259" w:lineRule="auto"/>
      <w:ind w:left="720"/>
      <w:contextualSpacing/>
    </w:pPr>
    <w:rPr>
      <w:rFonts w:ascii="Calibri" w:eastAsia="Calibri" w:hAnsi="Calibri"/>
      <w:sz w:val="22"/>
      <w:szCs w:val="22"/>
    </w:rPr>
  </w:style>
  <w:style w:type="character" w:customStyle="1" w:styleId="HeaderChar">
    <w:name w:val="Header Char"/>
    <w:link w:val="Header"/>
    <w:rsid w:val="007316E7"/>
    <w:rPr>
      <w:sz w:val="24"/>
    </w:rPr>
  </w:style>
  <w:style w:type="character" w:styleId="Strong">
    <w:name w:val="Strong"/>
    <w:uiPriority w:val="22"/>
    <w:qFormat/>
    <w:rsid w:val="00B83880"/>
    <w:rPr>
      <w:b/>
      <w:bCs/>
    </w:rPr>
  </w:style>
  <w:style w:type="character" w:styleId="UnresolvedMention">
    <w:name w:val="Unresolved Mention"/>
    <w:basedOn w:val="DefaultParagraphFont"/>
    <w:uiPriority w:val="99"/>
    <w:semiHidden/>
    <w:unhideWhenUsed/>
    <w:rsid w:val="00602FA2"/>
    <w:rPr>
      <w:color w:val="605E5C"/>
      <w:shd w:val="clear" w:color="auto" w:fill="E1DFDD"/>
    </w:rPr>
  </w:style>
  <w:style w:type="character" w:styleId="FollowedHyperlink">
    <w:name w:val="FollowedHyperlink"/>
    <w:basedOn w:val="DefaultParagraphFont"/>
    <w:rsid w:val="00602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valuations.ufl.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law.ufl.edu/life-at-uf-law/office-of-student-affairs/additional-information/honor-code-and-committee/honor-co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fl.instructure.com/courses/427635/files/74674656?wrap=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footnotes" Target="footnotes.xml"/><Relationship Id="rId15" Type="http://schemas.openxmlformats.org/officeDocument/2006/relationships/hyperlink" Target="https://catalog.ufl.edu/ugrad/1617/regulations/info/attendance.aspx" TargetMode="External"/><Relationship Id="rId10" Type="http://schemas.openxmlformats.org/officeDocument/2006/relationships/hyperlink" Target="http://www.law.ufl.edu/student-affairs/current-students/forms-applications/exam-delays-accommodations-for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itt@law.ufl.edu" TargetMode="External"/><Relationship Id="rId14" Type="http://schemas.openxmlformats.org/officeDocument/2006/relationships/hyperlink" Target="https://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1618</Words>
  <Characters>9906</Characters>
  <Application>Microsoft Office Word</Application>
  <DocSecurity>4</DocSecurity>
  <Lines>230</Lines>
  <Paragraphs>151</Paragraphs>
  <ScaleCrop>false</ScaleCrop>
  <HeadingPairs>
    <vt:vector size="2" baseType="variant">
      <vt:variant>
        <vt:lpstr>Title</vt:lpstr>
      </vt:variant>
      <vt:variant>
        <vt:i4>1</vt:i4>
      </vt:variant>
    </vt:vector>
  </HeadingPairs>
  <TitlesOfParts>
    <vt:vector size="1" baseType="lpstr">
      <vt:lpstr>Syllabus</vt:lpstr>
    </vt:vector>
  </TitlesOfParts>
  <Company>Levin College of Law</Company>
  <LinksUpToDate>false</LinksUpToDate>
  <CharactersWithSpaces>11373</CharactersWithSpaces>
  <SharedDoc>false</SharedDoc>
  <HLinks>
    <vt:vector size="48" baseType="variant">
      <vt:variant>
        <vt:i4>5046350</vt:i4>
      </vt:variant>
      <vt:variant>
        <vt:i4>24</vt:i4>
      </vt:variant>
      <vt:variant>
        <vt:i4>0</vt:i4>
      </vt:variant>
      <vt:variant>
        <vt:i4>5</vt:i4>
      </vt:variant>
      <vt:variant>
        <vt:lpwstr>https://ufl.instructure.com/courses/427635/files/74674656?wrap=1</vt:lpwstr>
      </vt:variant>
      <vt:variant>
        <vt:lpwstr/>
      </vt:variant>
      <vt:variant>
        <vt:i4>2424933</vt:i4>
      </vt:variant>
      <vt:variant>
        <vt:i4>21</vt:i4>
      </vt:variant>
      <vt:variant>
        <vt:i4>0</vt:i4>
      </vt:variant>
      <vt:variant>
        <vt:i4>5</vt:i4>
      </vt:variant>
      <vt:variant>
        <vt:lpwstr>https://catalog.ufl.edu/ugrad/1617/regulations/info/attendance.aspx</vt:lpwstr>
      </vt:variant>
      <vt:variant>
        <vt:lpwstr/>
      </vt:variant>
      <vt:variant>
        <vt:i4>720974</vt:i4>
      </vt:variant>
      <vt:variant>
        <vt:i4>18</vt:i4>
      </vt:variant>
      <vt:variant>
        <vt:i4>0</vt:i4>
      </vt:variant>
      <vt:variant>
        <vt:i4>5</vt:i4>
      </vt:variant>
      <vt:variant>
        <vt:lpwstr>https://evaluations.ufl.edu/results/</vt:lpwstr>
      </vt:variant>
      <vt:variant>
        <vt:lpwstr/>
      </vt:variant>
      <vt:variant>
        <vt:i4>4194384</vt:i4>
      </vt:variant>
      <vt:variant>
        <vt:i4>15</vt:i4>
      </vt:variant>
      <vt:variant>
        <vt:i4>0</vt:i4>
      </vt:variant>
      <vt:variant>
        <vt:i4>5</vt:i4>
      </vt:variant>
      <vt:variant>
        <vt:lpwstr>https://evaluations.ufl.edu/</vt:lpwstr>
      </vt:variant>
      <vt:variant>
        <vt:lpwstr/>
      </vt:variant>
      <vt:variant>
        <vt:i4>4128808</vt:i4>
      </vt:variant>
      <vt:variant>
        <vt:i4>12</vt:i4>
      </vt:variant>
      <vt:variant>
        <vt:i4>0</vt:i4>
      </vt:variant>
      <vt:variant>
        <vt:i4>5</vt:i4>
      </vt:variant>
      <vt:variant>
        <vt:lpwstr>https://www.law.ufl.edu/life-at-uf-law/office-of-student-affairs/additional-information/honor-code-and-committee/honor-code</vt:lpwstr>
      </vt:variant>
      <vt:variant>
        <vt:lpwstr/>
      </vt:variant>
      <vt:variant>
        <vt:i4>1572907</vt:i4>
      </vt:variant>
      <vt:variant>
        <vt:i4>9</vt:i4>
      </vt:variant>
      <vt:variant>
        <vt:i4>0</vt:i4>
      </vt:variant>
      <vt:variant>
        <vt:i4>5</vt:i4>
      </vt:variant>
      <vt:variant>
        <vt:lpwstr>http://www.law.ufl.edu/student-affairs/current-students/academic-policies</vt:lpwstr>
      </vt:variant>
      <vt:variant>
        <vt:lpwstr>9</vt:lpwstr>
      </vt:variant>
      <vt:variant>
        <vt:i4>2752547</vt:i4>
      </vt:variant>
      <vt:variant>
        <vt:i4>6</vt:i4>
      </vt:variant>
      <vt:variant>
        <vt:i4>0</vt:i4>
      </vt:variant>
      <vt:variant>
        <vt:i4>5</vt:i4>
      </vt:variant>
      <vt:variant>
        <vt:lpwstr>http://www.law.ufl.edu/student-affairs/current-students/academic-policies</vt:lpwstr>
      </vt:variant>
      <vt:variant>
        <vt:lpwstr>12</vt:lpwstr>
      </vt:variant>
      <vt:variant>
        <vt:i4>1638511</vt:i4>
      </vt:variant>
      <vt:variant>
        <vt:i4>3</vt:i4>
      </vt:variant>
      <vt:variant>
        <vt:i4>0</vt:i4>
      </vt:variant>
      <vt:variant>
        <vt:i4>5</vt:i4>
      </vt:variant>
      <vt:variant>
        <vt:lpwstr>mailto:Tritt@law.ufl.edu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Tritt</dc:creator>
  <cp:keywords/>
  <cp:lastModifiedBy>McIlhenny, Ruth M.</cp:lastModifiedBy>
  <cp:revision>2</cp:revision>
  <cp:lastPrinted>2007-08-07T16:48:00Z</cp:lastPrinted>
  <dcterms:created xsi:type="dcterms:W3CDTF">2024-01-09T18:22:00Z</dcterms:created>
  <dcterms:modified xsi:type="dcterms:W3CDTF">2024-01-09T18:22:00Z</dcterms:modified>
</cp:coreProperties>
</file>