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CB6D" w14:textId="71C3A3ED" w:rsidR="007F1421" w:rsidRPr="0060008A" w:rsidRDefault="007F1421" w:rsidP="3A17EC90">
      <w:pPr>
        <w:spacing w:after="0" w:line="240" w:lineRule="auto"/>
        <w:jc w:val="center"/>
        <w:rPr>
          <w:b/>
          <w:bCs/>
          <w:sz w:val="32"/>
          <w:szCs w:val="32"/>
        </w:rPr>
      </w:pPr>
      <w:r w:rsidRPr="3A17EC90">
        <w:rPr>
          <w:b/>
          <w:bCs/>
          <w:sz w:val="32"/>
          <w:szCs w:val="32"/>
        </w:rPr>
        <w:t xml:space="preserve">Gender Justice Clinic </w:t>
      </w:r>
    </w:p>
    <w:p w14:paraId="56E0917A" w14:textId="03EC3ADE" w:rsidR="007F1421" w:rsidRPr="0060008A" w:rsidRDefault="007F1421" w:rsidP="3A17EC90">
      <w:pPr>
        <w:spacing w:after="0" w:line="240" w:lineRule="auto"/>
        <w:jc w:val="center"/>
        <w:rPr>
          <w:sz w:val="24"/>
          <w:szCs w:val="24"/>
        </w:rPr>
      </w:pPr>
      <w:r w:rsidRPr="3A17EC90">
        <w:rPr>
          <w:sz w:val="24"/>
          <w:szCs w:val="24"/>
        </w:rPr>
        <w:t>(formerly known as IPVAC)</w:t>
      </w:r>
    </w:p>
    <w:p w14:paraId="0039E8F0" w14:textId="77777777" w:rsidR="007F1421" w:rsidRPr="0060008A" w:rsidRDefault="007F1421" w:rsidP="007F1421">
      <w:pPr>
        <w:spacing w:after="0" w:line="240" w:lineRule="auto"/>
        <w:jc w:val="center"/>
        <w:rPr>
          <w:rFonts w:cstheme="minorHAnsi"/>
          <w:sz w:val="24"/>
          <w:szCs w:val="24"/>
        </w:rPr>
      </w:pPr>
      <w:r w:rsidRPr="0060008A">
        <w:rPr>
          <w:rFonts w:cstheme="minorHAnsi"/>
          <w:sz w:val="24"/>
          <w:szCs w:val="24"/>
        </w:rPr>
        <w:t>FALL 2022 Syllabus</w:t>
      </w:r>
    </w:p>
    <w:p w14:paraId="48A9FD14" w14:textId="77777777" w:rsidR="007F1421" w:rsidRPr="0060008A" w:rsidRDefault="007F1421" w:rsidP="007F1421">
      <w:pPr>
        <w:spacing w:after="0" w:line="240" w:lineRule="auto"/>
        <w:jc w:val="center"/>
        <w:rPr>
          <w:rFonts w:cstheme="minorHAnsi"/>
          <w:sz w:val="24"/>
          <w:szCs w:val="24"/>
        </w:rPr>
      </w:pPr>
    </w:p>
    <w:p w14:paraId="3C5EC375" w14:textId="77777777" w:rsidR="007F1421" w:rsidRPr="0060008A" w:rsidRDefault="007F1421" w:rsidP="007F1421">
      <w:pPr>
        <w:spacing w:after="0" w:line="240" w:lineRule="auto"/>
        <w:jc w:val="center"/>
        <w:rPr>
          <w:rFonts w:cstheme="minorHAnsi"/>
          <w:sz w:val="24"/>
          <w:szCs w:val="24"/>
        </w:rPr>
      </w:pPr>
      <w:r w:rsidRPr="0060008A">
        <w:rPr>
          <w:rFonts w:cstheme="minorHAnsi"/>
          <w:sz w:val="24"/>
          <w:szCs w:val="24"/>
        </w:rPr>
        <w:t xml:space="preserve">Professor/Director:  Teresa Drake, drake@law.ufl.edu &amp;  </w:t>
      </w:r>
      <w:hyperlink r:id="rId7" w:history="1">
        <w:r w:rsidRPr="0060008A">
          <w:rPr>
            <w:rStyle w:val="Hyperlink"/>
            <w:rFonts w:cstheme="minorHAnsi"/>
            <w:sz w:val="24"/>
            <w:szCs w:val="24"/>
          </w:rPr>
          <w:t>drake.t@uflawclinics.org</w:t>
        </w:r>
      </w:hyperlink>
      <w:r w:rsidRPr="0060008A">
        <w:rPr>
          <w:rFonts w:cstheme="minorHAnsi"/>
          <w:sz w:val="24"/>
          <w:szCs w:val="24"/>
        </w:rPr>
        <w:t xml:space="preserve"> (CLIENT RELATED COMMUNICATION ONLY)</w:t>
      </w:r>
    </w:p>
    <w:p w14:paraId="1A7D238B" w14:textId="77777777" w:rsidR="007F1421" w:rsidRPr="0060008A" w:rsidRDefault="007F1421" w:rsidP="007F1421">
      <w:pPr>
        <w:spacing w:after="0" w:line="240" w:lineRule="auto"/>
        <w:jc w:val="center"/>
        <w:rPr>
          <w:rFonts w:cstheme="minorHAnsi"/>
          <w:sz w:val="24"/>
          <w:szCs w:val="24"/>
        </w:rPr>
      </w:pPr>
      <w:r w:rsidRPr="0060008A">
        <w:rPr>
          <w:rFonts w:cstheme="minorHAnsi"/>
          <w:sz w:val="24"/>
          <w:szCs w:val="24"/>
        </w:rPr>
        <w:t>Office Location:   Virgil Hawkins Civil Clinic</w:t>
      </w:r>
    </w:p>
    <w:p w14:paraId="4DC93C46" w14:textId="77777777" w:rsidR="007F1421" w:rsidRPr="0060008A" w:rsidRDefault="007F1421" w:rsidP="007F1421">
      <w:pPr>
        <w:spacing w:after="0" w:line="240" w:lineRule="auto"/>
        <w:jc w:val="center"/>
        <w:rPr>
          <w:rFonts w:cstheme="minorHAnsi"/>
          <w:sz w:val="24"/>
          <w:szCs w:val="24"/>
        </w:rPr>
      </w:pPr>
      <w:r w:rsidRPr="0060008A">
        <w:rPr>
          <w:rFonts w:cstheme="minorHAnsi"/>
          <w:sz w:val="24"/>
          <w:szCs w:val="24"/>
        </w:rPr>
        <w:t>Phone:  352-273-0805</w:t>
      </w:r>
    </w:p>
    <w:p w14:paraId="3C1A2CC9" w14:textId="77777777" w:rsidR="007F1421" w:rsidRPr="0060008A" w:rsidRDefault="007F1421" w:rsidP="007F1421">
      <w:pPr>
        <w:spacing w:after="0" w:line="240" w:lineRule="auto"/>
        <w:jc w:val="center"/>
        <w:rPr>
          <w:rFonts w:cstheme="minorHAnsi"/>
          <w:sz w:val="24"/>
          <w:szCs w:val="24"/>
        </w:rPr>
      </w:pPr>
    </w:p>
    <w:p w14:paraId="5334EF50" w14:textId="61528ACD" w:rsidR="007F1421" w:rsidRPr="0060008A" w:rsidRDefault="007F1421" w:rsidP="3A17EC90">
      <w:pPr>
        <w:spacing w:after="0" w:line="240" w:lineRule="auto"/>
        <w:jc w:val="center"/>
        <w:rPr>
          <w:sz w:val="24"/>
          <w:szCs w:val="24"/>
        </w:rPr>
      </w:pPr>
      <w:r w:rsidRPr="3A17EC90">
        <w:rPr>
          <w:b/>
          <w:bCs/>
          <w:sz w:val="24"/>
          <w:szCs w:val="24"/>
        </w:rPr>
        <w:t>Office Hours:</w:t>
      </w:r>
      <w:r w:rsidRPr="3A17EC90">
        <w:rPr>
          <w:sz w:val="24"/>
          <w:szCs w:val="24"/>
        </w:rPr>
        <w:t xml:space="preserve">  Tuesdays and Thursdays 10:30 – 11:30 am, or by appointment.</w:t>
      </w:r>
      <w:r w:rsidR="00294009" w:rsidRPr="3A17EC90">
        <w:rPr>
          <w:sz w:val="24"/>
          <w:szCs w:val="24"/>
        </w:rPr>
        <w:t xml:space="preserve"> </w:t>
      </w:r>
      <w:r w:rsidRPr="3A17EC90">
        <w:rPr>
          <w:sz w:val="24"/>
          <w:szCs w:val="24"/>
        </w:rPr>
        <w:t xml:space="preserve">Student meetings may be held in Professor Drake’s </w:t>
      </w:r>
      <w:r w:rsidR="00E60F69">
        <w:rPr>
          <w:sz w:val="24"/>
          <w:szCs w:val="24"/>
        </w:rPr>
        <w:t>o</w:t>
      </w:r>
      <w:r w:rsidRPr="3A17EC90">
        <w:rPr>
          <w:sz w:val="24"/>
          <w:szCs w:val="24"/>
        </w:rPr>
        <w:t xml:space="preserve">ffice (mask preferred), outdoors (weather permitting). Professor Drake is highly accommodating if students have a class conflict with these times or need additional time. </w:t>
      </w:r>
    </w:p>
    <w:p w14:paraId="30CDB72A" w14:textId="03B92715" w:rsidR="007F1421" w:rsidRPr="0060008A" w:rsidRDefault="007F1421" w:rsidP="3A17EC90">
      <w:pPr>
        <w:spacing w:after="0" w:line="240" w:lineRule="auto"/>
        <w:jc w:val="center"/>
        <w:rPr>
          <w:sz w:val="24"/>
          <w:szCs w:val="24"/>
        </w:rPr>
      </w:pPr>
      <w:r w:rsidRPr="3A17EC90">
        <w:rPr>
          <w:sz w:val="24"/>
          <w:szCs w:val="24"/>
        </w:rPr>
        <w:t xml:space="preserve"> </w:t>
      </w:r>
      <w:r w:rsidRPr="3A17EC90">
        <w:rPr>
          <w:b/>
          <w:bCs/>
          <w:sz w:val="24"/>
          <w:szCs w:val="24"/>
        </w:rPr>
        <w:t xml:space="preserve">Class: </w:t>
      </w:r>
      <w:r w:rsidRPr="3A17EC90">
        <w:rPr>
          <w:sz w:val="24"/>
          <w:szCs w:val="24"/>
        </w:rPr>
        <w:t xml:space="preserve"> Tuesday &amp; Thursdays, 9 – 10:25 am, 6 credit hours</w:t>
      </w:r>
    </w:p>
    <w:p w14:paraId="5EF89DB3" w14:textId="77777777" w:rsidR="007F1421" w:rsidRPr="0060008A" w:rsidRDefault="007F1421" w:rsidP="007F1421">
      <w:pPr>
        <w:spacing w:after="0" w:line="240" w:lineRule="auto"/>
        <w:jc w:val="center"/>
        <w:rPr>
          <w:rFonts w:cstheme="minorHAnsi"/>
          <w:sz w:val="24"/>
          <w:szCs w:val="24"/>
        </w:rPr>
      </w:pPr>
    </w:p>
    <w:p w14:paraId="453E3D4E" w14:textId="77777777" w:rsidR="007F1421" w:rsidRPr="0060008A" w:rsidRDefault="007F1421" w:rsidP="007F1421">
      <w:pPr>
        <w:spacing w:after="0" w:line="240" w:lineRule="auto"/>
        <w:rPr>
          <w:rFonts w:cstheme="minorHAnsi"/>
          <w:sz w:val="24"/>
          <w:szCs w:val="24"/>
        </w:rPr>
      </w:pPr>
    </w:p>
    <w:p w14:paraId="4A863B5F" w14:textId="152120DC" w:rsidR="0075709B" w:rsidRPr="0060008A" w:rsidRDefault="007F1421" w:rsidP="3A17EC90">
      <w:pPr>
        <w:rPr>
          <w:sz w:val="24"/>
          <w:szCs w:val="24"/>
        </w:rPr>
      </w:pPr>
      <w:r w:rsidRPr="3A17EC90">
        <w:rPr>
          <w:b/>
          <w:bCs/>
          <w:sz w:val="24"/>
          <w:szCs w:val="24"/>
        </w:rPr>
        <w:t xml:space="preserve">Course Objectives: </w:t>
      </w:r>
      <w:r w:rsidRPr="3A17EC90">
        <w:rPr>
          <w:sz w:val="24"/>
          <w:szCs w:val="24"/>
        </w:rPr>
        <w:t xml:space="preserve">  The Gender Justice Clinic (GJC), which is a part of the Virgil Hawkins Civil Clinic (VHCC), operates simultaneously as a trauma-informed law office and as a classroom.  We take a deep dive into the law and delivery of </w:t>
      </w:r>
      <w:r w:rsidR="00F762E0" w:rsidRPr="3A17EC90">
        <w:rPr>
          <w:sz w:val="24"/>
          <w:szCs w:val="24"/>
        </w:rPr>
        <w:t>legal s</w:t>
      </w:r>
      <w:r w:rsidRPr="3A17EC90">
        <w:rPr>
          <w:sz w:val="24"/>
          <w:szCs w:val="24"/>
        </w:rPr>
        <w:t>ervices to</w:t>
      </w:r>
      <w:r w:rsidR="0075709B" w:rsidRPr="3A17EC90">
        <w:rPr>
          <w:sz w:val="24"/>
          <w:szCs w:val="24"/>
        </w:rPr>
        <w:t xml:space="preserve"> those</w:t>
      </w:r>
      <w:r w:rsidR="0060008A" w:rsidRPr="3A17EC90">
        <w:rPr>
          <w:sz w:val="24"/>
          <w:szCs w:val="24"/>
        </w:rPr>
        <w:t xml:space="preserve"> </w:t>
      </w:r>
      <w:r w:rsidR="0075709B" w:rsidRPr="3A17EC90">
        <w:rPr>
          <w:sz w:val="24"/>
          <w:szCs w:val="24"/>
        </w:rPr>
        <w:t>who</w:t>
      </w:r>
      <w:r w:rsidRPr="3A17EC90">
        <w:rPr>
          <w:sz w:val="24"/>
          <w:szCs w:val="24"/>
        </w:rPr>
        <w:t xml:space="preserve"> </w:t>
      </w:r>
      <w:r w:rsidR="0075709B" w:rsidRPr="3A17EC90">
        <w:rPr>
          <w:sz w:val="24"/>
          <w:szCs w:val="24"/>
        </w:rPr>
        <w:t xml:space="preserve">face violence, discrimination, or other oppression based on their actual or perceived sexual orientation, gender identity, or gender expression. GJC seeks to promote gender equality and to advance the rights of people who identify as lesbian, gay, bisexual, transgender, nonbinary, queer, questioning, intersex, and/or gender nonconforming.  </w:t>
      </w:r>
    </w:p>
    <w:p w14:paraId="4C1C93A3" w14:textId="77777777" w:rsidR="00BE29D7" w:rsidRDefault="007F1421" w:rsidP="3A17EC90">
      <w:pPr>
        <w:rPr>
          <w:sz w:val="24"/>
          <w:szCs w:val="24"/>
        </w:rPr>
      </w:pPr>
      <w:r w:rsidRPr="3A17EC90">
        <w:rPr>
          <w:sz w:val="24"/>
          <w:szCs w:val="24"/>
        </w:rPr>
        <w:t xml:space="preserve">Law students will learn and practice trauma-responsive, culturally competent interviewing and counseling skills, draft and file pleadings, </w:t>
      </w:r>
      <w:r w:rsidR="00CB240A">
        <w:rPr>
          <w:sz w:val="24"/>
          <w:szCs w:val="24"/>
        </w:rPr>
        <w:t>p</w:t>
      </w:r>
      <w:r w:rsidRPr="3A17EC90">
        <w:rPr>
          <w:sz w:val="24"/>
          <w:szCs w:val="24"/>
        </w:rPr>
        <w:t>repare clients for testimony in Florida Circuit Court</w:t>
      </w:r>
      <w:r w:rsidR="006B028F">
        <w:rPr>
          <w:sz w:val="24"/>
          <w:szCs w:val="24"/>
        </w:rPr>
        <w:t xml:space="preserve">, </w:t>
      </w:r>
      <w:r w:rsidR="00CB240A" w:rsidRPr="3A17EC90">
        <w:rPr>
          <w:sz w:val="24"/>
          <w:szCs w:val="24"/>
        </w:rPr>
        <w:t xml:space="preserve">navigate Florida/Federal agencies that issue gender marker identification, </w:t>
      </w:r>
      <w:r w:rsidR="006B028F">
        <w:rPr>
          <w:sz w:val="24"/>
          <w:szCs w:val="24"/>
        </w:rPr>
        <w:t xml:space="preserve">and </w:t>
      </w:r>
      <w:r w:rsidR="00CB240A" w:rsidRPr="3A17EC90">
        <w:rPr>
          <w:sz w:val="24"/>
          <w:szCs w:val="24"/>
        </w:rPr>
        <w:t>identify systemic issues of discrimination or oppression in State/Federal laws and/or policies</w:t>
      </w:r>
      <w:r w:rsidRPr="3A17EC90">
        <w:rPr>
          <w:sz w:val="24"/>
          <w:szCs w:val="24"/>
        </w:rPr>
        <w:t xml:space="preserve">. </w:t>
      </w:r>
      <w:r w:rsidR="00583D66" w:rsidRPr="3A17EC90">
        <w:rPr>
          <w:sz w:val="24"/>
          <w:szCs w:val="24"/>
        </w:rPr>
        <w:t xml:space="preserve">Certified Legal Interns will </w:t>
      </w:r>
      <w:r w:rsidRPr="3A17EC90">
        <w:rPr>
          <w:sz w:val="24"/>
          <w:szCs w:val="24"/>
        </w:rPr>
        <w:t xml:space="preserve">represent clients </w:t>
      </w:r>
      <w:r w:rsidR="00F762E0" w:rsidRPr="3A17EC90">
        <w:rPr>
          <w:sz w:val="24"/>
          <w:szCs w:val="24"/>
        </w:rPr>
        <w:t xml:space="preserve">in </w:t>
      </w:r>
      <w:r w:rsidR="00583D66" w:rsidRPr="3A17EC90">
        <w:rPr>
          <w:sz w:val="24"/>
          <w:szCs w:val="24"/>
        </w:rPr>
        <w:t xml:space="preserve">Florida </w:t>
      </w:r>
      <w:r w:rsidR="00F762E0" w:rsidRPr="3A17EC90">
        <w:rPr>
          <w:sz w:val="24"/>
          <w:szCs w:val="24"/>
        </w:rPr>
        <w:t xml:space="preserve">Circuit Court in any </w:t>
      </w:r>
      <w:r w:rsidR="00294009" w:rsidRPr="3A17EC90">
        <w:rPr>
          <w:sz w:val="24"/>
          <w:szCs w:val="24"/>
        </w:rPr>
        <w:t xml:space="preserve">of the 67 </w:t>
      </w:r>
      <w:r w:rsidR="00F762E0" w:rsidRPr="3A17EC90">
        <w:rPr>
          <w:sz w:val="24"/>
          <w:szCs w:val="24"/>
        </w:rPr>
        <w:t xml:space="preserve">Florida </w:t>
      </w:r>
      <w:r w:rsidR="00294009" w:rsidRPr="3A17EC90">
        <w:rPr>
          <w:sz w:val="24"/>
          <w:szCs w:val="24"/>
        </w:rPr>
        <w:t>counties</w:t>
      </w:r>
      <w:r w:rsidR="001A154E">
        <w:rPr>
          <w:sz w:val="24"/>
          <w:szCs w:val="24"/>
        </w:rPr>
        <w:t xml:space="preserve">. </w:t>
      </w:r>
      <w:r w:rsidR="00BE29D7">
        <w:rPr>
          <w:sz w:val="24"/>
          <w:szCs w:val="24"/>
        </w:rPr>
        <w:t xml:space="preserve">Students will participate in name and gender marker change clinics. </w:t>
      </w:r>
      <w:r w:rsidR="0075709B" w:rsidRPr="3A17EC90">
        <w:rPr>
          <w:sz w:val="24"/>
          <w:szCs w:val="24"/>
        </w:rPr>
        <w:t>Students may represent survivors of domestic, dating, sexual violence seeking injunctions for protection in the Eighth Judicial Circuit of Florida.</w:t>
      </w:r>
      <w:r w:rsidR="00F762E0" w:rsidRPr="3A17EC90">
        <w:rPr>
          <w:sz w:val="24"/>
          <w:szCs w:val="24"/>
        </w:rPr>
        <w:t xml:space="preserve"> </w:t>
      </w:r>
    </w:p>
    <w:p w14:paraId="7FC2A370" w14:textId="6D4A2FAC" w:rsidR="007F1421" w:rsidRPr="0060008A" w:rsidRDefault="007F1421" w:rsidP="3A17EC90">
      <w:pPr>
        <w:rPr>
          <w:sz w:val="24"/>
          <w:szCs w:val="24"/>
        </w:rPr>
      </w:pPr>
      <w:r w:rsidRPr="3A17EC90">
        <w:rPr>
          <w:sz w:val="24"/>
          <w:szCs w:val="24"/>
        </w:rPr>
        <w:t xml:space="preserve">Students are expected to think deeply about the universe of a client’s situation, not just the </w:t>
      </w:r>
      <w:r w:rsidR="00583D66" w:rsidRPr="3A17EC90">
        <w:rPr>
          <w:sz w:val="24"/>
          <w:szCs w:val="24"/>
        </w:rPr>
        <w:t>specific</w:t>
      </w:r>
      <w:r w:rsidRPr="3A17EC90">
        <w:rPr>
          <w:sz w:val="24"/>
          <w:szCs w:val="24"/>
        </w:rPr>
        <w:t xml:space="preserve"> legal issue in front of him/her/</w:t>
      </w:r>
      <w:r w:rsidRPr="3A17EC90">
        <w:rPr>
          <w:color w:val="000000" w:themeColor="text1"/>
          <w:sz w:val="24"/>
          <w:szCs w:val="24"/>
        </w:rPr>
        <w:t xml:space="preserve">them.  </w:t>
      </w:r>
      <w:r w:rsidR="004B3DF0" w:rsidRPr="3A17EC90">
        <w:rPr>
          <w:color w:val="000000" w:themeColor="text1"/>
          <w:sz w:val="24"/>
          <w:szCs w:val="24"/>
        </w:rPr>
        <w:t xml:space="preserve">GJC’s multidisciplinary approach includes the expertise of a licensed clinical social worker, who supports both students and clients. </w:t>
      </w:r>
      <w:r w:rsidRPr="3A17EC90">
        <w:rPr>
          <w:sz w:val="24"/>
          <w:szCs w:val="24"/>
        </w:rPr>
        <w:t xml:space="preserve">Students will also survey social justice issues that impact the lives of </w:t>
      </w:r>
      <w:r w:rsidR="00583D66" w:rsidRPr="3A17EC90">
        <w:rPr>
          <w:sz w:val="24"/>
          <w:szCs w:val="24"/>
        </w:rPr>
        <w:t xml:space="preserve">individual </w:t>
      </w:r>
      <w:r w:rsidRPr="3A17EC90">
        <w:rPr>
          <w:sz w:val="24"/>
          <w:szCs w:val="24"/>
        </w:rPr>
        <w:t>clients</w:t>
      </w:r>
      <w:r w:rsidR="004B3DF0" w:rsidRPr="3A17EC90">
        <w:rPr>
          <w:sz w:val="24"/>
          <w:szCs w:val="24"/>
        </w:rPr>
        <w:t xml:space="preserve"> </w:t>
      </w:r>
      <w:r w:rsidRPr="3A17EC90">
        <w:rPr>
          <w:sz w:val="24"/>
          <w:szCs w:val="24"/>
        </w:rPr>
        <w:t xml:space="preserve">and the practice of law in general. These topics include, but are not limited to poverty, race, immigration status, incarceration status, </w:t>
      </w:r>
      <w:r w:rsidR="009D6EAE" w:rsidRPr="3A17EC90">
        <w:rPr>
          <w:sz w:val="24"/>
          <w:szCs w:val="24"/>
        </w:rPr>
        <w:t xml:space="preserve">religion, culture, </w:t>
      </w:r>
      <w:r w:rsidRPr="3A17EC90">
        <w:rPr>
          <w:sz w:val="24"/>
          <w:szCs w:val="24"/>
        </w:rPr>
        <w:t xml:space="preserve">sexual orientation, gender identity, gender expression, </w:t>
      </w:r>
      <w:r w:rsidRPr="3A17EC90">
        <w:rPr>
          <w:sz w:val="24"/>
          <w:szCs w:val="24"/>
        </w:rPr>
        <w:lastRenderedPageBreak/>
        <w:t xml:space="preserve">and health/housing inequities. The Clinic aims to teach law students to be skilled, self-reflective lawyers equipped to litigate and counsel. </w:t>
      </w:r>
    </w:p>
    <w:p w14:paraId="14A43445" w14:textId="4B3909D8" w:rsidR="007F1421" w:rsidRPr="0060008A" w:rsidRDefault="007F1421" w:rsidP="3A17EC90">
      <w:pPr>
        <w:rPr>
          <w:sz w:val="24"/>
          <w:szCs w:val="24"/>
        </w:rPr>
      </w:pPr>
      <w:r w:rsidRPr="3A17EC90">
        <w:rPr>
          <w:b/>
          <w:bCs/>
          <w:sz w:val="24"/>
          <w:szCs w:val="24"/>
        </w:rPr>
        <w:t>Outline of Subjects to be Covered</w:t>
      </w:r>
      <w:r w:rsidRPr="3A17EC90">
        <w:rPr>
          <w:sz w:val="24"/>
          <w:szCs w:val="24"/>
        </w:rPr>
        <w:t xml:space="preserve">:  Because this is a “live” clinic, our class outline remains fluid to accommodate the discussion of current </w:t>
      </w:r>
      <w:r w:rsidR="00F762E0" w:rsidRPr="3A17EC90">
        <w:rPr>
          <w:sz w:val="24"/>
          <w:szCs w:val="24"/>
        </w:rPr>
        <w:t>cases/issues</w:t>
      </w:r>
      <w:r w:rsidRPr="3A17EC90">
        <w:rPr>
          <w:sz w:val="24"/>
          <w:szCs w:val="24"/>
        </w:rPr>
        <w:t xml:space="preserve">.  Each week students will be informed of the topics and required readings via CANVAS.  All class materials will be found on the VHCC  “S” drive. The following is a list of topics that may </w:t>
      </w:r>
      <w:r w:rsidR="00F762E0" w:rsidRPr="3A17EC90">
        <w:rPr>
          <w:sz w:val="24"/>
          <w:szCs w:val="24"/>
        </w:rPr>
        <w:t>include, but not limited to:</w:t>
      </w:r>
      <w:r w:rsidRPr="3A17EC90">
        <w:rPr>
          <w:sz w:val="24"/>
          <w:szCs w:val="24"/>
        </w:rPr>
        <w:t xml:space="preserve"> </w:t>
      </w:r>
    </w:p>
    <w:p w14:paraId="18950ED0" w14:textId="130BF517" w:rsidR="005E188C" w:rsidRPr="0060008A" w:rsidRDefault="005E188C" w:rsidP="3A17EC90">
      <w:pPr>
        <w:pStyle w:val="ListParagraph"/>
        <w:numPr>
          <w:ilvl w:val="0"/>
          <w:numId w:val="2"/>
        </w:numPr>
      </w:pPr>
      <w:r w:rsidRPr="3A17EC90">
        <w:t xml:space="preserve">Trauma-responsive, culturally competent interviewing and counseling, </w:t>
      </w:r>
    </w:p>
    <w:p w14:paraId="49D20583" w14:textId="0783F519" w:rsidR="005E188C" w:rsidRPr="0060008A" w:rsidRDefault="005E188C" w:rsidP="3A17EC90">
      <w:pPr>
        <w:pStyle w:val="ListParagraph"/>
        <w:numPr>
          <w:ilvl w:val="0"/>
          <w:numId w:val="2"/>
        </w:numPr>
      </w:pPr>
      <w:r w:rsidRPr="3A17EC90">
        <w:t xml:space="preserve">Legal drafting,  </w:t>
      </w:r>
    </w:p>
    <w:p w14:paraId="192A5FFD" w14:textId="3BAEC5B4" w:rsidR="005E188C" w:rsidRPr="0060008A" w:rsidRDefault="005E188C" w:rsidP="3A17EC90">
      <w:pPr>
        <w:pStyle w:val="ListParagraph"/>
        <w:numPr>
          <w:ilvl w:val="0"/>
          <w:numId w:val="2"/>
        </w:numPr>
      </w:pPr>
      <w:r w:rsidRPr="3A17EC90">
        <w:t>Strategic planning,</w:t>
      </w:r>
    </w:p>
    <w:p w14:paraId="3FABC87D" w14:textId="49E0200E" w:rsidR="003C16BE" w:rsidRPr="0060008A" w:rsidRDefault="003C16BE" w:rsidP="3A17EC90">
      <w:pPr>
        <w:pStyle w:val="ListParagraph"/>
        <w:numPr>
          <w:ilvl w:val="0"/>
          <w:numId w:val="2"/>
        </w:numPr>
      </w:pPr>
      <w:r w:rsidRPr="3A17EC90">
        <w:t>Florida Statutes</w:t>
      </w:r>
      <w:r w:rsidR="00690ABA" w:rsidRPr="3A17EC90">
        <w:t xml:space="preserve"> 39, 61, </w:t>
      </w:r>
      <w:r w:rsidR="00F33EAE" w:rsidRPr="3A17EC90">
        <w:t xml:space="preserve">63, </w:t>
      </w:r>
      <w:r w:rsidR="00E318F6">
        <w:t xml:space="preserve">, 68, </w:t>
      </w:r>
      <w:r w:rsidR="00690ABA" w:rsidRPr="3A17EC90">
        <w:t>741, 784,</w:t>
      </w:r>
      <w:r w:rsidRPr="3A17EC90">
        <w:t xml:space="preserve"> </w:t>
      </w:r>
    </w:p>
    <w:p w14:paraId="51F8D029" w14:textId="1C56751A" w:rsidR="0006453D" w:rsidRPr="0060008A" w:rsidRDefault="0006453D" w:rsidP="3A17EC90">
      <w:pPr>
        <w:pStyle w:val="ListParagraph"/>
        <w:numPr>
          <w:ilvl w:val="0"/>
          <w:numId w:val="2"/>
        </w:numPr>
      </w:pPr>
      <w:r w:rsidRPr="3A17EC90">
        <w:t>Florida criminal, civil and family law procedures,</w:t>
      </w:r>
    </w:p>
    <w:p w14:paraId="03C9AE2E" w14:textId="30DE18A9" w:rsidR="007F1421" w:rsidRPr="0060008A" w:rsidRDefault="00F33EAE" w:rsidP="005E188C">
      <w:pPr>
        <w:pStyle w:val="ListParagraph"/>
        <w:numPr>
          <w:ilvl w:val="0"/>
          <w:numId w:val="3"/>
        </w:numPr>
        <w:rPr>
          <w:rFonts w:cstheme="minorHAnsi"/>
        </w:rPr>
      </w:pPr>
      <w:r w:rsidRPr="0060008A">
        <w:rPr>
          <w:rFonts w:cstheme="minorHAnsi"/>
        </w:rPr>
        <w:t>Gender marker change procedures at Federal Social Security Administration, Florida Department of Motor Vehicles, U.S. Department of Stat</w:t>
      </w:r>
      <w:r w:rsidR="006D6AF7" w:rsidRPr="0060008A">
        <w:rPr>
          <w:rFonts w:cstheme="minorHAnsi"/>
        </w:rPr>
        <w:t>e</w:t>
      </w:r>
      <w:r w:rsidRPr="0060008A">
        <w:rPr>
          <w:rFonts w:cstheme="minorHAnsi"/>
        </w:rPr>
        <w:t>,</w:t>
      </w:r>
      <w:r w:rsidR="006D6AF7" w:rsidRPr="0060008A">
        <w:rPr>
          <w:rFonts w:cstheme="minorHAnsi"/>
        </w:rPr>
        <w:t xml:space="preserve"> Departments of Vital Records</w:t>
      </w:r>
    </w:p>
    <w:p w14:paraId="1012F9AE" w14:textId="3B315305" w:rsidR="007F1421" w:rsidRPr="0060008A" w:rsidRDefault="007F1421" w:rsidP="3A17EC90">
      <w:pPr>
        <w:pStyle w:val="ListParagraph"/>
        <w:numPr>
          <w:ilvl w:val="0"/>
          <w:numId w:val="3"/>
        </w:numPr>
      </w:pPr>
      <w:r w:rsidRPr="3A17EC90">
        <w:t>Lethality assessments and safety planning,</w:t>
      </w:r>
    </w:p>
    <w:p w14:paraId="09F85DEE" w14:textId="77777777" w:rsidR="007F1421" w:rsidRPr="0060008A" w:rsidRDefault="007F1421" w:rsidP="005E188C">
      <w:pPr>
        <w:pStyle w:val="ListParagraph"/>
        <w:numPr>
          <w:ilvl w:val="0"/>
          <w:numId w:val="3"/>
        </w:numPr>
        <w:rPr>
          <w:rFonts w:cstheme="minorHAnsi"/>
        </w:rPr>
      </w:pPr>
      <w:r w:rsidRPr="0060008A">
        <w:rPr>
          <w:rFonts w:cstheme="minorHAnsi"/>
        </w:rPr>
        <w:t xml:space="preserve">Professional responsibility and ethical considerations, </w:t>
      </w:r>
    </w:p>
    <w:p w14:paraId="09DF54C1" w14:textId="0F3C777A" w:rsidR="007F1421" w:rsidRPr="0060008A" w:rsidRDefault="007F1421" w:rsidP="005E188C">
      <w:pPr>
        <w:pStyle w:val="ListParagraph"/>
        <w:numPr>
          <w:ilvl w:val="0"/>
          <w:numId w:val="3"/>
        </w:numPr>
        <w:rPr>
          <w:rFonts w:cstheme="minorHAnsi"/>
        </w:rPr>
      </w:pPr>
      <w:r w:rsidRPr="0060008A">
        <w:rPr>
          <w:rFonts w:cstheme="minorHAnsi"/>
        </w:rPr>
        <w:t xml:space="preserve">Effects of Adverse Childhood Experiences </w:t>
      </w:r>
      <w:r w:rsidR="00F762E0" w:rsidRPr="0060008A">
        <w:rPr>
          <w:rFonts w:cstheme="minorHAnsi"/>
        </w:rPr>
        <w:t xml:space="preserve">(ACES) </w:t>
      </w:r>
      <w:r w:rsidRPr="0060008A">
        <w:rPr>
          <w:rFonts w:cstheme="minorHAnsi"/>
        </w:rPr>
        <w:t>on children</w:t>
      </w:r>
      <w:r w:rsidR="001466AD" w:rsidRPr="0060008A">
        <w:rPr>
          <w:rFonts w:cstheme="minorHAnsi"/>
        </w:rPr>
        <w:t>/biology of trauma,</w:t>
      </w:r>
      <w:r w:rsidRPr="0060008A">
        <w:rPr>
          <w:rFonts w:cstheme="minorHAnsi"/>
        </w:rPr>
        <w:t xml:space="preserve"> </w:t>
      </w:r>
    </w:p>
    <w:p w14:paraId="752E41F2" w14:textId="5364E515" w:rsidR="007F1421" w:rsidRPr="0060008A" w:rsidRDefault="007F1421" w:rsidP="005E188C">
      <w:pPr>
        <w:pStyle w:val="ListParagraph"/>
        <w:numPr>
          <w:ilvl w:val="0"/>
          <w:numId w:val="3"/>
        </w:numPr>
        <w:rPr>
          <w:rFonts w:cstheme="minorHAnsi"/>
        </w:rPr>
      </w:pPr>
      <w:r w:rsidRPr="0060008A">
        <w:rPr>
          <w:rFonts w:cstheme="minorHAnsi"/>
        </w:rPr>
        <w:t xml:space="preserve">Intergenerational trauma </w:t>
      </w:r>
    </w:p>
    <w:p w14:paraId="78B5C475" w14:textId="1BABEADF" w:rsidR="00E57DCC" w:rsidRPr="0060008A" w:rsidRDefault="007F1421" w:rsidP="005E188C">
      <w:pPr>
        <w:pStyle w:val="ListParagraph"/>
        <w:numPr>
          <w:ilvl w:val="0"/>
          <w:numId w:val="3"/>
        </w:numPr>
        <w:rPr>
          <w:rFonts w:cstheme="minorHAnsi"/>
        </w:rPr>
      </w:pPr>
      <w:r w:rsidRPr="0060008A">
        <w:rPr>
          <w:rFonts w:cstheme="minorHAnsi"/>
        </w:rPr>
        <w:t>Intersectionality</w:t>
      </w:r>
      <w:r w:rsidR="00E57DCC" w:rsidRPr="0060008A">
        <w:rPr>
          <w:rFonts w:cstheme="minorHAnsi"/>
        </w:rPr>
        <w:t xml:space="preserve"> as defined by Kimberlee Crenshaw as it relates to IPV and LGBTQ+ communities</w:t>
      </w:r>
    </w:p>
    <w:p w14:paraId="49E4F637" w14:textId="5780D79D" w:rsidR="00E57DCC" w:rsidRPr="0060008A" w:rsidRDefault="00E57DCC" w:rsidP="005E188C">
      <w:pPr>
        <w:pStyle w:val="ListParagraph"/>
        <w:numPr>
          <w:ilvl w:val="0"/>
          <w:numId w:val="3"/>
        </w:numPr>
        <w:rPr>
          <w:rFonts w:cstheme="minorHAnsi"/>
        </w:rPr>
      </w:pPr>
      <w:r w:rsidRPr="0060008A">
        <w:rPr>
          <w:rFonts w:cstheme="minorHAnsi"/>
        </w:rPr>
        <w:t>W</w:t>
      </w:r>
      <w:r w:rsidR="007F1421" w:rsidRPr="0060008A">
        <w:rPr>
          <w:rFonts w:cstheme="minorHAnsi"/>
        </w:rPr>
        <w:t xml:space="preserve">orking with </w:t>
      </w:r>
      <w:r w:rsidR="001466AD" w:rsidRPr="0060008A">
        <w:rPr>
          <w:rFonts w:cstheme="minorHAnsi"/>
        </w:rPr>
        <w:t xml:space="preserve">non-English speaking </w:t>
      </w:r>
      <w:r w:rsidR="002B7F30" w:rsidRPr="0060008A">
        <w:rPr>
          <w:rFonts w:cstheme="minorHAnsi"/>
        </w:rPr>
        <w:t>clients</w:t>
      </w:r>
      <w:r w:rsidR="001466AD" w:rsidRPr="0060008A">
        <w:rPr>
          <w:rFonts w:cstheme="minorHAnsi"/>
        </w:rPr>
        <w:t>/</w:t>
      </w:r>
      <w:r w:rsidR="007F1421" w:rsidRPr="0060008A">
        <w:rPr>
          <w:rFonts w:cstheme="minorHAnsi"/>
        </w:rPr>
        <w:t xml:space="preserve">translators, </w:t>
      </w:r>
    </w:p>
    <w:p w14:paraId="231EE87A" w14:textId="3059CDC0" w:rsidR="009D6EAE" w:rsidRPr="0060008A" w:rsidRDefault="009D6EAE" w:rsidP="005E188C">
      <w:pPr>
        <w:pStyle w:val="ListParagraph"/>
        <w:numPr>
          <w:ilvl w:val="0"/>
          <w:numId w:val="3"/>
        </w:numPr>
        <w:rPr>
          <w:rFonts w:cstheme="minorHAnsi"/>
        </w:rPr>
      </w:pPr>
      <w:r w:rsidRPr="0060008A">
        <w:rPr>
          <w:rFonts w:cstheme="minorHAnsi"/>
        </w:rPr>
        <w:t>Role of mental health professionals in a legal setting,</w:t>
      </w:r>
    </w:p>
    <w:p w14:paraId="00370111" w14:textId="2417B7BE" w:rsidR="009D6EAE" w:rsidRPr="0060008A" w:rsidRDefault="001466AD" w:rsidP="005E188C">
      <w:pPr>
        <w:pStyle w:val="ListParagraph"/>
        <w:numPr>
          <w:ilvl w:val="0"/>
          <w:numId w:val="3"/>
        </w:numPr>
        <w:rPr>
          <w:rFonts w:cstheme="minorHAnsi"/>
        </w:rPr>
      </w:pPr>
      <w:r w:rsidRPr="0060008A">
        <w:rPr>
          <w:rFonts w:cstheme="minorHAnsi"/>
        </w:rPr>
        <w:t>The use of e</w:t>
      </w:r>
      <w:r w:rsidR="009D6EAE" w:rsidRPr="0060008A">
        <w:rPr>
          <w:rFonts w:cstheme="minorHAnsi"/>
        </w:rPr>
        <w:t>xpert testimony,</w:t>
      </w:r>
    </w:p>
    <w:p w14:paraId="3CF0AACC" w14:textId="3F4B7065" w:rsidR="006D6AF7" w:rsidRPr="0060008A" w:rsidRDefault="006D6AF7" w:rsidP="006D6AF7">
      <w:pPr>
        <w:pStyle w:val="ListParagraph"/>
        <w:numPr>
          <w:ilvl w:val="0"/>
          <w:numId w:val="3"/>
        </w:numPr>
        <w:rPr>
          <w:rFonts w:cstheme="minorHAnsi"/>
        </w:rPr>
      </w:pPr>
      <w:r w:rsidRPr="0060008A">
        <w:rPr>
          <w:rFonts w:cstheme="minorHAnsi"/>
        </w:rPr>
        <w:t>Collaborating with community and/or non-profit organizations to identify and solve complex, systemic issues affecting LGBTQ+ individuals</w:t>
      </w:r>
    </w:p>
    <w:p w14:paraId="65BEC147" w14:textId="24810134" w:rsidR="00E57DCC" w:rsidRPr="0060008A" w:rsidRDefault="00E57DCC" w:rsidP="005E188C">
      <w:pPr>
        <w:pStyle w:val="ListParagraph"/>
        <w:numPr>
          <w:ilvl w:val="0"/>
          <w:numId w:val="3"/>
        </w:numPr>
        <w:rPr>
          <w:rFonts w:cstheme="minorHAnsi"/>
        </w:rPr>
      </w:pPr>
      <w:r w:rsidRPr="0060008A">
        <w:rPr>
          <w:rFonts w:cstheme="minorHAnsi"/>
        </w:rPr>
        <w:t>V</w:t>
      </w:r>
      <w:r w:rsidR="007F1421" w:rsidRPr="0060008A">
        <w:rPr>
          <w:rFonts w:cstheme="minorHAnsi"/>
        </w:rPr>
        <w:t>icarious trauma and self-care</w:t>
      </w:r>
    </w:p>
    <w:p w14:paraId="6904F22D" w14:textId="02637134" w:rsidR="007F1421" w:rsidRPr="0060008A" w:rsidRDefault="007F1421" w:rsidP="3A17EC90"/>
    <w:p w14:paraId="067318E7" w14:textId="1EBDB193" w:rsidR="007F1421" w:rsidRPr="0060008A" w:rsidRDefault="007F1421" w:rsidP="3A17EC90">
      <w:pPr>
        <w:rPr>
          <w:b/>
          <w:bCs/>
          <w:sz w:val="24"/>
          <w:szCs w:val="24"/>
        </w:rPr>
      </w:pPr>
      <w:r w:rsidRPr="3A17EC90">
        <w:rPr>
          <w:b/>
          <w:bCs/>
          <w:sz w:val="24"/>
          <w:szCs w:val="24"/>
        </w:rPr>
        <w:t xml:space="preserve">Assignments for Day of Class: </w:t>
      </w:r>
      <w:r w:rsidRPr="3A17EC90">
        <w:rPr>
          <w:sz w:val="24"/>
          <w:szCs w:val="24"/>
        </w:rPr>
        <w:t xml:space="preserve">First </w:t>
      </w:r>
      <w:r w:rsidR="00353619">
        <w:rPr>
          <w:sz w:val="24"/>
          <w:szCs w:val="24"/>
        </w:rPr>
        <w:t>day of class assignment on Canvas</w:t>
      </w:r>
      <w:r w:rsidR="009D6EAE" w:rsidRPr="3A17EC90">
        <w:rPr>
          <w:sz w:val="24"/>
          <w:szCs w:val="24"/>
        </w:rPr>
        <w:t xml:space="preserve">. </w:t>
      </w:r>
      <w:r w:rsidRPr="3A17EC90">
        <w:rPr>
          <w:sz w:val="24"/>
          <w:szCs w:val="24"/>
        </w:rPr>
        <w:t xml:space="preserve"> </w:t>
      </w:r>
      <w:r w:rsidR="00356723">
        <w:rPr>
          <w:sz w:val="24"/>
          <w:szCs w:val="24"/>
        </w:rPr>
        <w:t>S</w:t>
      </w:r>
      <w:r w:rsidRPr="3A17EC90">
        <w:rPr>
          <w:sz w:val="24"/>
          <w:szCs w:val="24"/>
        </w:rPr>
        <w:t xml:space="preserve">tudents are required to view the nine Virgil Hawkins Civil Clinic orientation videos that will be available through Canvas. After that, assignment will be posted on Canvas and discussed in class. </w:t>
      </w:r>
    </w:p>
    <w:p w14:paraId="088F061A" w14:textId="1105A3D1" w:rsidR="007F1421" w:rsidRPr="0060008A" w:rsidRDefault="00296096" w:rsidP="007F1421">
      <w:pPr>
        <w:rPr>
          <w:rFonts w:cstheme="minorHAnsi"/>
          <w:b/>
          <w:sz w:val="24"/>
          <w:szCs w:val="24"/>
        </w:rPr>
      </w:pPr>
      <w:r>
        <w:rPr>
          <w:rFonts w:cstheme="minorHAnsi"/>
          <w:b/>
          <w:sz w:val="24"/>
          <w:szCs w:val="24"/>
        </w:rPr>
        <w:t>GJC</w:t>
      </w:r>
      <w:r w:rsidR="007F1421" w:rsidRPr="0060008A">
        <w:rPr>
          <w:rFonts w:cstheme="minorHAnsi"/>
          <w:b/>
          <w:sz w:val="24"/>
          <w:szCs w:val="24"/>
        </w:rPr>
        <w:t xml:space="preserve"> Student Goals:</w:t>
      </w:r>
    </w:p>
    <w:p w14:paraId="71E9BF0D" w14:textId="1EC14230" w:rsidR="007F1421" w:rsidRPr="0060008A" w:rsidRDefault="007F1421" w:rsidP="007F1421">
      <w:pPr>
        <w:rPr>
          <w:rFonts w:cstheme="minorHAnsi"/>
          <w:b/>
          <w:sz w:val="24"/>
          <w:szCs w:val="24"/>
        </w:rPr>
      </w:pPr>
      <w:r w:rsidRPr="0060008A">
        <w:rPr>
          <w:rFonts w:cstheme="minorHAnsi"/>
          <w:b/>
          <w:sz w:val="24"/>
          <w:szCs w:val="24"/>
        </w:rPr>
        <w:t xml:space="preserve">1.  </w:t>
      </w:r>
      <w:r w:rsidRPr="0060008A">
        <w:rPr>
          <w:rFonts w:cstheme="minorHAnsi"/>
          <w:sz w:val="24"/>
          <w:szCs w:val="24"/>
        </w:rPr>
        <w:t>Become competent at basic</w:t>
      </w:r>
      <w:r w:rsidR="0091502D" w:rsidRPr="0060008A">
        <w:rPr>
          <w:rFonts w:cstheme="minorHAnsi"/>
          <w:sz w:val="24"/>
          <w:szCs w:val="24"/>
        </w:rPr>
        <w:t>, culturally competent</w:t>
      </w:r>
      <w:r w:rsidRPr="0060008A">
        <w:rPr>
          <w:rFonts w:cstheme="minorHAnsi"/>
          <w:sz w:val="24"/>
          <w:szCs w:val="24"/>
        </w:rPr>
        <w:t xml:space="preserve"> lawyering</w:t>
      </w:r>
      <w:r w:rsidR="006D6AF7" w:rsidRPr="0060008A">
        <w:rPr>
          <w:rFonts w:cstheme="minorHAnsi"/>
          <w:sz w:val="24"/>
          <w:szCs w:val="24"/>
        </w:rPr>
        <w:t xml:space="preserve"> skills</w:t>
      </w:r>
      <w:r w:rsidRPr="0060008A">
        <w:rPr>
          <w:rFonts w:cstheme="minorHAnsi"/>
          <w:sz w:val="24"/>
          <w:szCs w:val="24"/>
        </w:rPr>
        <w:t>, including using technology to connect clients and court</w:t>
      </w:r>
      <w:r w:rsidR="006D6AF7" w:rsidRPr="0060008A">
        <w:rPr>
          <w:rFonts w:cstheme="minorHAnsi"/>
          <w:sz w:val="24"/>
          <w:szCs w:val="24"/>
        </w:rPr>
        <w:t>,</w:t>
      </w:r>
    </w:p>
    <w:p w14:paraId="2F534AFD" w14:textId="7174E15F" w:rsidR="007F1421" w:rsidRPr="0060008A" w:rsidRDefault="007F1421" w:rsidP="007F1421">
      <w:pPr>
        <w:rPr>
          <w:rFonts w:cstheme="minorHAnsi"/>
          <w:sz w:val="24"/>
          <w:szCs w:val="24"/>
        </w:rPr>
      </w:pPr>
      <w:r w:rsidRPr="0060008A">
        <w:rPr>
          <w:rFonts w:cstheme="minorHAnsi"/>
          <w:sz w:val="24"/>
          <w:szCs w:val="24"/>
        </w:rPr>
        <w:t>2.  Further develop skills and professional identity through reflective supervision and feedback</w:t>
      </w:r>
      <w:r w:rsidR="009D6EAE" w:rsidRPr="0060008A">
        <w:rPr>
          <w:rFonts w:cstheme="minorHAnsi"/>
          <w:sz w:val="24"/>
          <w:szCs w:val="24"/>
        </w:rPr>
        <w:t>,</w:t>
      </w:r>
    </w:p>
    <w:p w14:paraId="297089BA" w14:textId="3DA889B6" w:rsidR="007F1421" w:rsidRPr="0060008A" w:rsidRDefault="007F1421" w:rsidP="007F1421">
      <w:pPr>
        <w:rPr>
          <w:rFonts w:cstheme="minorHAnsi"/>
          <w:sz w:val="24"/>
          <w:szCs w:val="24"/>
        </w:rPr>
      </w:pPr>
      <w:r w:rsidRPr="0060008A">
        <w:rPr>
          <w:rFonts w:cstheme="minorHAnsi"/>
          <w:sz w:val="24"/>
          <w:szCs w:val="24"/>
        </w:rPr>
        <w:t xml:space="preserve">3.  Become familiar with concepts of lawyering for social change through a </w:t>
      </w:r>
      <w:r w:rsidR="00294009" w:rsidRPr="0060008A">
        <w:rPr>
          <w:rFonts w:cstheme="minorHAnsi"/>
          <w:sz w:val="24"/>
          <w:szCs w:val="24"/>
        </w:rPr>
        <w:t>gender</w:t>
      </w:r>
      <w:r w:rsidRPr="0060008A">
        <w:rPr>
          <w:rFonts w:cstheme="minorHAnsi"/>
          <w:sz w:val="24"/>
          <w:szCs w:val="24"/>
        </w:rPr>
        <w:t xml:space="preserve"> framework</w:t>
      </w:r>
      <w:r w:rsidR="009D6EAE" w:rsidRPr="0060008A">
        <w:rPr>
          <w:rFonts w:cstheme="minorHAnsi"/>
          <w:sz w:val="24"/>
          <w:szCs w:val="24"/>
        </w:rPr>
        <w:t>,</w:t>
      </w:r>
    </w:p>
    <w:p w14:paraId="5D6078CA" w14:textId="05B7EA94" w:rsidR="007F1421" w:rsidRPr="0060008A" w:rsidRDefault="007F1421" w:rsidP="007F1421">
      <w:pPr>
        <w:rPr>
          <w:rFonts w:cstheme="minorHAnsi"/>
          <w:sz w:val="24"/>
          <w:szCs w:val="24"/>
        </w:rPr>
      </w:pPr>
      <w:r w:rsidRPr="0060008A">
        <w:rPr>
          <w:rFonts w:cstheme="minorHAnsi"/>
          <w:sz w:val="24"/>
          <w:szCs w:val="24"/>
        </w:rPr>
        <w:lastRenderedPageBreak/>
        <w:t xml:space="preserve">4.  Become familiar with the concepts of intersectionality as it relates </w:t>
      </w:r>
      <w:r w:rsidRPr="0060008A">
        <w:rPr>
          <w:rFonts w:cstheme="minorHAnsi"/>
          <w:color w:val="000000" w:themeColor="text1"/>
          <w:sz w:val="24"/>
          <w:szCs w:val="24"/>
        </w:rPr>
        <w:t>to</w:t>
      </w:r>
      <w:r w:rsidRPr="0060008A">
        <w:rPr>
          <w:rFonts w:cstheme="minorHAnsi"/>
          <w:color w:val="FF0000"/>
          <w:sz w:val="24"/>
          <w:szCs w:val="24"/>
        </w:rPr>
        <w:t xml:space="preserve"> </w:t>
      </w:r>
      <w:r w:rsidR="009D6EAE" w:rsidRPr="0060008A">
        <w:rPr>
          <w:rFonts w:cstheme="minorHAnsi"/>
          <w:sz w:val="24"/>
          <w:szCs w:val="24"/>
        </w:rPr>
        <w:t>poverty, race, religion, culture, immigration status, incarceration status, sexual orientation, gender identity, gender expression, and health/housing inequities,</w:t>
      </w:r>
    </w:p>
    <w:p w14:paraId="5906BD84" w14:textId="01AC380A" w:rsidR="007F1421" w:rsidRPr="0060008A" w:rsidRDefault="007F1421" w:rsidP="007F1421">
      <w:pPr>
        <w:rPr>
          <w:rFonts w:cstheme="minorHAnsi"/>
          <w:sz w:val="24"/>
          <w:szCs w:val="24"/>
        </w:rPr>
      </w:pPr>
      <w:r w:rsidRPr="0060008A">
        <w:rPr>
          <w:rFonts w:cstheme="minorHAnsi"/>
          <w:sz w:val="24"/>
          <w:szCs w:val="24"/>
        </w:rPr>
        <w:t xml:space="preserve">5.  Value interdisciplinary relationships with other professionals such as social workers and health care professionals, as well as partners in the </w:t>
      </w:r>
      <w:r w:rsidR="00294009" w:rsidRPr="0060008A">
        <w:rPr>
          <w:rFonts w:cstheme="minorHAnsi"/>
          <w:sz w:val="24"/>
          <w:szCs w:val="24"/>
        </w:rPr>
        <w:t xml:space="preserve">local </w:t>
      </w:r>
      <w:r w:rsidRPr="0060008A">
        <w:rPr>
          <w:rFonts w:cstheme="minorHAnsi"/>
          <w:sz w:val="24"/>
          <w:szCs w:val="24"/>
        </w:rPr>
        <w:t>community</w:t>
      </w:r>
      <w:r w:rsidR="00294009" w:rsidRPr="0060008A">
        <w:rPr>
          <w:rFonts w:cstheme="minorHAnsi"/>
          <w:sz w:val="24"/>
          <w:szCs w:val="24"/>
        </w:rPr>
        <w:t xml:space="preserve"> and state-wide</w:t>
      </w:r>
      <w:r w:rsidR="009D6EAE" w:rsidRPr="0060008A">
        <w:rPr>
          <w:rFonts w:cstheme="minorHAnsi"/>
          <w:sz w:val="24"/>
          <w:szCs w:val="24"/>
        </w:rPr>
        <w:t>,</w:t>
      </w:r>
    </w:p>
    <w:p w14:paraId="72A14C83" w14:textId="4AD3E665" w:rsidR="007F1421" w:rsidRPr="0060008A" w:rsidRDefault="007F1421" w:rsidP="007F1421">
      <w:pPr>
        <w:rPr>
          <w:rFonts w:cstheme="minorHAnsi"/>
          <w:sz w:val="24"/>
          <w:szCs w:val="24"/>
        </w:rPr>
      </w:pPr>
      <w:r w:rsidRPr="0060008A">
        <w:rPr>
          <w:rFonts w:cstheme="minorHAnsi"/>
          <w:sz w:val="24"/>
          <w:szCs w:val="24"/>
        </w:rPr>
        <w:t>6.  Critically analyze the terms “justice” and “winning”</w:t>
      </w:r>
      <w:r w:rsidR="009D6EAE" w:rsidRPr="0060008A">
        <w:rPr>
          <w:rFonts w:cstheme="minorHAnsi"/>
          <w:sz w:val="24"/>
          <w:szCs w:val="24"/>
        </w:rPr>
        <w:t>,</w:t>
      </w:r>
    </w:p>
    <w:p w14:paraId="31013C72" w14:textId="0AC926A4" w:rsidR="007F1421" w:rsidRPr="0060008A" w:rsidRDefault="007F1421" w:rsidP="3A17EC90">
      <w:pPr>
        <w:rPr>
          <w:sz w:val="24"/>
          <w:szCs w:val="24"/>
        </w:rPr>
      </w:pPr>
      <w:r w:rsidRPr="3A17EC90">
        <w:rPr>
          <w:sz w:val="24"/>
          <w:szCs w:val="24"/>
        </w:rPr>
        <w:t>7.  Learn that lawyers can bring their values and convictions to their legal work and professional identity</w:t>
      </w:r>
      <w:r w:rsidR="009D6EAE" w:rsidRPr="3A17EC90">
        <w:rPr>
          <w:sz w:val="24"/>
          <w:szCs w:val="24"/>
        </w:rPr>
        <w:t>,</w:t>
      </w:r>
    </w:p>
    <w:p w14:paraId="1778A8D3" w14:textId="02EB0D03" w:rsidR="007F1421" w:rsidRPr="0060008A" w:rsidRDefault="007F1421" w:rsidP="007F1421">
      <w:pPr>
        <w:rPr>
          <w:rFonts w:cstheme="minorHAnsi"/>
          <w:sz w:val="24"/>
          <w:szCs w:val="24"/>
        </w:rPr>
      </w:pPr>
      <w:r w:rsidRPr="0060008A">
        <w:rPr>
          <w:rFonts w:cstheme="minorHAnsi"/>
          <w:sz w:val="24"/>
          <w:szCs w:val="24"/>
        </w:rPr>
        <w:t xml:space="preserve">8.  Understand vicarious trauma and its impact on lawyers as experienced through client interactions and systematic </w:t>
      </w:r>
      <w:r w:rsidR="00583D66" w:rsidRPr="0060008A">
        <w:rPr>
          <w:rFonts w:cstheme="minorHAnsi"/>
          <w:sz w:val="24"/>
          <w:szCs w:val="24"/>
        </w:rPr>
        <w:t>injustices; and</w:t>
      </w:r>
    </w:p>
    <w:p w14:paraId="0AF15E1A" w14:textId="3C866361" w:rsidR="007F1421" w:rsidRPr="0060008A" w:rsidRDefault="007F1421" w:rsidP="007F1421">
      <w:pPr>
        <w:rPr>
          <w:rFonts w:cstheme="minorHAnsi"/>
          <w:sz w:val="24"/>
          <w:szCs w:val="24"/>
        </w:rPr>
      </w:pPr>
      <w:r w:rsidRPr="0060008A">
        <w:rPr>
          <w:rFonts w:cstheme="minorHAnsi"/>
          <w:sz w:val="24"/>
          <w:szCs w:val="24"/>
        </w:rPr>
        <w:t xml:space="preserve">9.  Develop skills to support </w:t>
      </w:r>
      <w:r w:rsidR="006D6AF7" w:rsidRPr="0060008A">
        <w:rPr>
          <w:rFonts w:cstheme="minorHAnsi"/>
          <w:sz w:val="24"/>
          <w:szCs w:val="24"/>
        </w:rPr>
        <w:t>wellness</w:t>
      </w:r>
      <w:r w:rsidRPr="0060008A">
        <w:rPr>
          <w:rFonts w:cstheme="minorHAnsi"/>
          <w:sz w:val="24"/>
          <w:szCs w:val="24"/>
        </w:rPr>
        <w:t xml:space="preserve"> in lawyering and living.</w:t>
      </w:r>
    </w:p>
    <w:p w14:paraId="68B3CECE" w14:textId="300D9776" w:rsidR="007F1421" w:rsidRPr="0060008A" w:rsidRDefault="007F1421" w:rsidP="3A17EC90">
      <w:pPr>
        <w:rPr>
          <w:sz w:val="24"/>
          <w:szCs w:val="24"/>
        </w:rPr>
      </w:pPr>
      <w:r w:rsidRPr="3A17EC90">
        <w:rPr>
          <w:sz w:val="24"/>
          <w:szCs w:val="24"/>
        </w:rPr>
        <w:t xml:space="preserve">The Virgil Hawkins Civil Clinic (VHCC) consists of four separate clinical sections: </w:t>
      </w:r>
      <w:r w:rsidR="0091502D" w:rsidRPr="3A17EC90">
        <w:rPr>
          <w:sz w:val="24"/>
          <w:szCs w:val="24"/>
        </w:rPr>
        <w:t>a</w:t>
      </w:r>
      <w:r w:rsidRPr="3A17EC90">
        <w:rPr>
          <w:sz w:val="24"/>
          <w:szCs w:val="24"/>
        </w:rPr>
        <w:t xml:space="preserve"> Juvenile law clinic (Gator TeamChild), </w:t>
      </w:r>
      <w:r w:rsidR="00294009" w:rsidRPr="3A17EC90">
        <w:rPr>
          <w:sz w:val="24"/>
          <w:szCs w:val="24"/>
        </w:rPr>
        <w:t>a Gender Justice Clinic (GJC),</w:t>
      </w:r>
      <w:r w:rsidRPr="3A17EC90">
        <w:rPr>
          <w:sz w:val="24"/>
          <w:szCs w:val="24"/>
        </w:rPr>
        <w:t xml:space="preserve"> an Immigration </w:t>
      </w:r>
      <w:r w:rsidRPr="3A17EC90">
        <w:rPr>
          <w:color w:val="000000" w:themeColor="text1"/>
          <w:sz w:val="24"/>
          <w:szCs w:val="24"/>
        </w:rPr>
        <w:t>C</w:t>
      </w:r>
      <w:r w:rsidRPr="3A17EC90">
        <w:rPr>
          <w:sz w:val="24"/>
          <w:szCs w:val="24"/>
        </w:rPr>
        <w:t>linic, a low Income Tax clinic, and a Veteran’s Clinic. Please continue a dialog with students from other civil clinics.  Your experience will greatly expand.</w:t>
      </w:r>
    </w:p>
    <w:p w14:paraId="551199FD" w14:textId="6BD0607E" w:rsidR="007F1421" w:rsidRPr="0060008A" w:rsidRDefault="007F1421" w:rsidP="007F1421">
      <w:pPr>
        <w:rPr>
          <w:rFonts w:cstheme="minorHAnsi"/>
          <w:sz w:val="24"/>
          <w:szCs w:val="24"/>
        </w:rPr>
      </w:pPr>
      <w:r w:rsidRPr="0060008A">
        <w:rPr>
          <w:rFonts w:cstheme="minorHAnsi"/>
          <w:b/>
          <w:sz w:val="24"/>
          <w:szCs w:val="24"/>
        </w:rPr>
        <w:t>Diversity Policy:</w:t>
      </w:r>
      <w:r w:rsidRPr="0060008A">
        <w:rPr>
          <w:rFonts w:cstheme="minorHAnsi"/>
          <w:sz w:val="24"/>
          <w:szCs w:val="24"/>
        </w:rPr>
        <w:t xml:space="preserve">  </w:t>
      </w:r>
      <w:r w:rsidR="0091502D" w:rsidRPr="0060008A">
        <w:rPr>
          <w:rFonts w:cstheme="minorHAnsi"/>
          <w:sz w:val="24"/>
          <w:szCs w:val="24"/>
        </w:rPr>
        <w:t>GJC</w:t>
      </w:r>
      <w:r w:rsidRPr="0060008A">
        <w:rPr>
          <w:rFonts w:cstheme="minorHAnsi"/>
          <w:sz w:val="24"/>
          <w:szCs w:val="24"/>
        </w:rPr>
        <w:t xml:space="preserve"> includes a diverse group of students, </w:t>
      </w:r>
      <w:r w:rsidR="00583D66" w:rsidRPr="0060008A">
        <w:rPr>
          <w:rFonts w:cstheme="minorHAnsi"/>
          <w:sz w:val="24"/>
          <w:szCs w:val="24"/>
        </w:rPr>
        <w:t>staff,</w:t>
      </w:r>
      <w:r w:rsidRPr="0060008A">
        <w:rPr>
          <w:rFonts w:cstheme="minorHAnsi"/>
          <w:sz w:val="24"/>
          <w:szCs w:val="24"/>
        </w:rPr>
        <w:t xml:space="preserve"> and clients.  We celebrate differences in culture, race, religion, sexual orientation, gender identity and expression, age, life choice, and physical and mental abilities. We strive to create a safe space where each person can fully self-express and feel supported and safe physically, socially, and personally.  Our expectation is that everyone involved in the clinic be respectful of the humanism in all.</w:t>
      </w:r>
    </w:p>
    <w:p w14:paraId="1F4D60FE" w14:textId="77777777" w:rsidR="007F1421" w:rsidRPr="0060008A" w:rsidRDefault="007F1421" w:rsidP="007F1421">
      <w:pPr>
        <w:spacing w:after="0" w:line="240" w:lineRule="auto"/>
        <w:rPr>
          <w:rFonts w:eastAsia="Times New Roman" w:cstheme="minorHAnsi"/>
          <w:color w:val="000000"/>
          <w:sz w:val="24"/>
          <w:szCs w:val="24"/>
        </w:rPr>
      </w:pPr>
      <w:r w:rsidRPr="0060008A">
        <w:rPr>
          <w:rFonts w:eastAsia="Times New Roman" w:cstheme="minorHAnsi"/>
          <w:b/>
          <w:bCs/>
          <w:color w:val="000000"/>
          <w:sz w:val="24"/>
          <w:szCs w:val="24"/>
        </w:rPr>
        <w:t>Preferred Name and Pronouns:</w:t>
      </w:r>
    </w:p>
    <w:p w14:paraId="5D967B98" w14:textId="34465C75" w:rsidR="007F1421" w:rsidRPr="0060008A" w:rsidRDefault="007F1421" w:rsidP="0091502D">
      <w:pPr>
        <w:spacing w:after="0" w:line="240" w:lineRule="auto"/>
        <w:rPr>
          <w:rFonts w:eastAsia="Times New Roman" w:cstheme="minorHAnsi"/>
          <w:color w:val="000000"/>
          <w:sz w:val="24"/>
          <w:szCs w:val="24"/>
        </w:rPr>
      </w:pPr>
      <w:r w:rsidRPr="0060008A">
        <w:rPr>
          <w:rFonts w:eastAsia="Times New Roman" w:cstheme="minorHAnsi"/>
          <w:color w:val="000000"/>
          <w:sz w:val="24"/>
          <w:szCs w:val="24"/>
        </w:rPr>
        <w:t>It is important to the learning environment that you feel welcome and safe in this class and that you are comfortable participating in class discussions and communicating with Professor Drake on any issues related to the class.  If your preferred name is not the name listed on the official UF roll, please let Professor Drake know as soon as possible by e-mail or otherwise.  It</w:t>
      </w:r>
      <w:r w:rsidR="0091502D" w:rsidRPr="0060008A">
        <w:rPr>
          <w:rFonts w:eastAsia="Times New Roman" w:cstheme="minorHAnsi"/>
          <w:color w:val="000000"/>
          <w:sz w:val="24"/>
          <w:szCs w:val="24"/>
        </w:rPr>
        <w:t xml:space="preserve"> is</w:t>
      </w:r>
      <w:r w:rsidRPr="0060008A">
        <w:rPr>
          <w:rFonts w:eastAsia="Times New Roman" w:cstheme="minorHAnsi"/>
          <w:color w:val="000000"/>
          <w:sz w:val="24"/>
          <w:szCs w:val="24"/>
        </w:rPr>
        <w:t xml:space="preserve"> important to acknowledge your preferred name, and pronouns that reflect your identity.  </w:t>
      </w:r>
    </w:p>
    <w:p w14:paraId="0A55C940" w14:textId="77777777" w:rsidR="0091502D" w:rsidRPr="0060008A" w:rsidRDefault="0091502D" w:rsidP="0091502D">
      <w:pPr>
        <w:spacing w:after="0" w:line="240" w:lineRule="auto"/>
        <w:rPr>
          <w:rFonts w:eastAsia="Times New Roman" w:cstheme="minorHAnsi"/>
          <w:color w:val="000000"/>
          <w:sz w:val="24"/>
          <w:szCs w:val="24"/>
        </w:rPr>
      </w:pPr>
    </w:p>
    <w:p w14:paraId="71106DBA" w14:textId="18166070" w:rsidR="007F1421" w:rsidRPr="0060008A" w:rsidRDefault="007F1421" w:rsidP="007F1421">
      <w:pPr>
        <w:spacing w:after="0" w:line="240" w:lineRule="auto"/>
        <w:rPr>
          <w:rFonts w:eastAsia="Times New Roman" w:cstheme="minorHAnsi"/>
          <w:color w:val="000000"/>
          <w:sz w:val="24"/>
          <w:szCs w:val="24"/>
        </w:rPr>
      </w:pPr>
      <w:r w:rsidRPr="0060008A">
        <w:rPr>
          <w:rFonts w:eastAsia="Times New Roman" w:cstheme="minorHAnsi"/>
          <w:color w:val="000000"/>
          <w:sz w:val="24"/>
          <w:szCs w:val="24"/>
        </w:rPr>
        <w:t>You may also change your “Display Name” in Canvas. Canvas uses the "Display Name" as set in myUFL.  The Display Name is what you want people to see in the UF Directory, such as "Ally" instead of "Allison."   To update your display name, go to one.uﬂ.edu, click on the drop</w:t>
      </w:r>
      <w:r w:rsidR="0091502D" w:rsidRPr="0060008A">
        <w:rPr>
          <w:rFonts w:eastAsia="Times New Roman" w:cstheme="minorHAnsi"/>
          <w:color w:val="000000"/>
          <w:sz w:val="24"/>
          <w:szCs w:val="24"/>
        </w:rPr>
        <w:t xml:space="preserve"> </w:t>
      </w:r>
      <w:r w:rsidRPr="0060008A">
        <w:rPr>
          <w:rFonts w:eastAsia="Times New Roman" w:cstheme="minorHAnsi"/>
          <w:color w:val="000000"/>
          <w:sz w:val="24"/>
          <w:szCs w:val="24"/>
        </w:rPr>
        <w:t>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r w:rsidR="009A0C59" w:rsidRPr="0060008A">
        <w:rPr>
          <w:rFonts w:eastAsia="Times New Roman" w:cstheme="minorHAnsi"/>
          <w:color w:val="000000"/>
          <w:sz w:val="24"/>
          <w:szCs w:val="24"/>
        </w:rPr>
        <w:t>.</w:t>
      </w:r>
    </w:p>
    <w:p w14:paraId="1E4E6DE9" w14:textId="77777777" w:rsidR="007F1421" w:rsidRPr="0060008A" w:rsidRDefault="007F1421" w:rsidP="007F1421">
      <w:pPr>
        <w:spacing w:after="0" w:line="240" w:lineRule="auto"/>
        <w:rPr>
          <w:rFonts w:eastAsia="Times New Roman" w:cstheme="minorHAnsi"/>
          <w:color w:val="000000"/>
          <w:sz w:val="24"/>
          <w:szCs w:val="24"/>
        </w:rPr>
      </w:pPr>
      <w:r w:rsidRPr="0060008A">
        <w:rPr>
          <w:rFonts w:eastAsia="Times New Roman" w:cstheme="minorHAnsi"/>
          <w:b/>
          <w:bCs/>
          <w:color w:val="000000"/>
          <w:sz w:val="24"/>
          <w:szCs w:val="24"/>
        </w:rPr>
        <w:t> </w:t>
      </w:r>
    </w:p>
    <w:p w14:paraId="41DB4881" w14:textId="77777777" w:rsidR="007F1421" w:rsidRPr="0060008A" w:rsidRDefault="007F1421" w:rsidP="007F1421">
      <w:pPr>
        <w:spacing w:after="0" w:line="240" w:lineRule="auto"/>
        <w:rPr>
          <w:rFonts w:eastAsia="Times New Roman" w:cstheme="minorHAnsi"/>
          <w:color w:val="000000"/>
          <w:sz w:val="24"/>
          <w:szCs w:val="24"/>
        </w:rPr>
      </w:pPr>
      <w:r w:rsidRPr="0060008A">
        <w:rPr>
          <w:rFonts w:eastAsia="Times New Roman" w:cstheme="minorHAnsi"/>
          <w:b/>
          <w:bCs/>
          <w:color w:val="000000"/>
          <w:sz w:val="24"/>
          <w:szCs w:val="24"/>
          <w:u w:val="single"/>
        </w:rPr>
        <w:lastRenderedPageBreak/>
        <w:t>Discourse, Inclusion, and the Classroom Ethos</w:t>
      </w:r>
    </w:p>
    <w:p w14:paraId="147953EF" w14:textId="77777777" w:rsidR="007F1421" w:rsidRPr="0060008A" w:rsidRDefault="007F1421" w:rsidP="007F1421">
      <w:pPr>
        <w:spacing w:after="0" w:line="240" w:lineRule="auto"/>
        <w:rPr>
          <w:rFonts w:eastAsia="Times New Roman" w:cstheme="minorHAnsi"/>
          <w:color w:val="000000"/>
          <w:sz w:val="24"/>
          <w:szCs w:val="24"/>
        </w:rPr>
      </w:pPr>
      <w:r w:rsidRPr="0060008A">
        <w:rPr>
          <w:rFonts w:eastAsia="Times New Roman" w:cstheme="minorHAnsi"/>
          <w:color w:val="000000"/>
          <w:sz w:val="24"/>
          <w:szCs w:val="24"/>
        </w:rPr>
        <w:t>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0D95ADDA" w14:textId="77777777" w:rsidR="007F1421" w:rsidRPr="0060008A" w:rsidRDefault="007F1421" w:rsidP="007F1421">
      <w:pPr>
        <w:spacing w:after="0" w:line="240" w:lineRule="auto"/>
        <w:rPr>
          <w:rFonts w:eastAsia="Times New Roman" w:cstheme="minorHAnsi"/>
          <w:color w:val="000000"/>
          <w:sz w:val="24"/>
          <w:szCs w:val="24"/>
        </w:rPr>
      </w:pPr>
      <w:r w:rsidRPr="0060008A">
        <w:rPr>
          <w:rFonts w:eastAsia="Times New Roman" w:cstheme="minorHAnsi"/>
          <w:color w:val="000000"/>
          <w:sz w:val="24"/>
          <w:szCs w:val="24"/>
        </w:rPr>
        <w:t> </w:t>
      </w:r>
    </w:p>
    <w:p w14:paraId="423B363F" w14:textId="4DF7D5E0" w:rsidR="007F1421" w:rsidRPr="0060008A" w:rsidRDefault="007F1421" w:rsidP="007F1421">
      <w:pPr>
        <w:spacing w:after="0" w:line="240" w:lineRule="auto"/>
        <w:rPr>
          <w:rFonts w:eastAsia="Times New Roman" w:cstheme="minorHAnsi"/>
          <w:color w:val="000000"/>
          <w:sz w:val="24"/>
          <w:szCs w:val="24"/>
        </w:rPr>
      </w:pPr>
      <w:r w:rsidRPr="0060008A">
        <w:rPr>
          <w:rFonts w:eastAsia="Times New Roman" w:cstheme="minorHAnsi"/>
          <w:color w:val="000000"/>
          <w:sz w:val="24"/>
          <w:szCs w:val="24"/>
        </w:rPr>
        <w:t xml:space="preserve">As a group, </w:t>
      </w:r>
      <w:r w:rsidR="0091502D" w:rsidRPr="0060008A">
        <w:rPr>
          <w:rFonts w:eastAsia="Times New Roman" w:cstheme="minorHAnsi"/>
          <w:color w:val="000000"/>
          <w:sz w:val="24"/>
          <w:szCs w:val="24"/>
        </w:rPr>
        <w:t>it is</w:t>
      </w:r>
      <w:r w:rsidRPr="0060008A">
        <w:rPr>
          <w:rFonts w:eastAsia="Times New Roman" w:cstheme="minorHAnsi"/>
          <w:color w:val="000000"/>
          <w:sz w:val="24"/>
          <w:szCs w:val="24"/>
        </w:rPr>
        <w:t xml:space="preserve"> likely </w:t>
      </w:r>
      <w:r w:rsidR="0091502D" w:rsidRPr="0060008A">
        <w:rPr>
          <w:rFonts w:eastAsia="Times New Roman" w:cstheme="minorHAnsi"/>
          <w:color w:val="000000"/>
          <w:sz w:val="24"/>
          <w:szCs w:val="24"/>
        </w:rPr>
        <w:t xml:space="preserve">we will be </w:t>
      </w:r>
      <w:r w:rsidRPr="0060008A">
        <w:rPr>
          <w:rFonts w:eastAsia="Times New Roman" w:cstheme="minorHAnsi"/>
          <w:color w:val="000000"/>
          <w:sz w:val="24"/>
          <w:szCs w:val="24"/>
        </w:rPr>
        <w:t>diverse across racial, ethnic, sexual orientation, gender identity, economic, religious, a</w:t>
      </w:r>
      <w:r w:rsidR="0091502D" w:rsidRPr="0060008A">
        <w:rPr>
          <w:rFonts w:eastAsia="Times New Roman" w:cstheme="minorHAnsi"/>
          <w:color w:val="000000"/>
          <w:sz w:val="24"/>
          <w:szCs w:val="24"/>
        </w:rPr>
        <w:t>nd cultural lines</w:t>
      </w:r>
      <w:r w:rsidRPr="0060008A">
        <w:rPr>
          <w:rFonts w:eastAsia="Times New Roman" w:cstheme="minorHAnsi"/>
          <w:color w:val="000000"/>
          <w:sz w:val="24"/>
          <w:szCs w:val="24"/>
        </w:rPr>
        <w:t>. As we enter one of the great learning spaces in the world—the law school classroom—and develop our unique personality as a class section, Professor Drake encourages each of us to:</w:t>
      </w:r>
    </w:p>
    <w:p w14:paraId="749CF59C" w14:textId="77777777" w:rsidR="007F1421" w:rsidRPr="0060008A" w:rsidRDefault="007F1421" w:rsidP="007F1421">
      <w:pPr>
        <w:spacing w:after="0" w:line="240" w:lineRule="auto"/>
        <w:rPr>
          <w:rFonts w:eastAsia="Times New Roman" w:cstheme="minorHAnsi"/>
          <w:color w:val="000000"/>
          <w:sz w:val="24"/>
          <w:szCs w:val="24"/>
        </w:rPr>
      </w:pPr>
      <w:r w:rsidRPr="0060008A">
        <w:rPr>
          <w:rFonts w:eastAsia="Times New Roman" w:cstheme="minorHAnsi"/>
          <w:color w:val="000000"/>
          <w:sz w:val="24"/>
          <w:szCs w:val="24"/>
        </w:rPr>
        <w:t> </w:t>
      </w:r>
    </w:p>
    <w:p w14:paraId="44876300" w14:textId="77777777" w:rsidR="007F1421" w:rsidRPr="0060008A" w:rsidRDefault="007F1421" w:rsidP="007F1421">
      <w:pPr>
        <w:numPr>
          <w:ilvl w:val="0"/>
          <w:numId w:val="1"/>
        </w:numPr>
        <w:spacing w:after="0" w:line="240" w:lineRule="auto"/>
        <w:rPr>
          <w:rFonts w:eastAsia="Times New Roman" w:cstheme="minorHAnsi"/>
          <w:color w:val="000000"/>
          <w:sz w:val="24"/>
          <w:szCs w:val="24"/>
        </w:rPr>
      </w:pPr>
      <w:r w:rsidRPr="0060008A">
        <w:rPr>
          <w:rFonts w:eastAsia="Times New Roman" w:cstheme="minorHAnsi"/>
          <w:color w:val="000000"/>
          <w:sz w:val="24"/>
          <w:szCs w:val="24"/>
        </w:rPr>
        <w:t>commit to self-examination of our values and assumptions</w:t>
      </w:r>
    </w:p>
    <w:p w14:paraId="18EDBE42" w14:textId="77777777" w:rsidR="007F1421" w:rsidRPr="0060008A" w:rsidRDefault="007F1421" w:rsidP="007F1421">
      <w:pPr>
        <w:numPr>
          <w:ilvl w:val="0"/>
          <w:numId w:val="1"/>
        </w:numPr>
        <w:spacing w:after="0" w:line="240" w:lineRule="auto"/>
        <w:rPr>
          <w:rFonts w:eastAsia="Times New Roman" w:cstheme="minorHAnsi"/>
          <w:color w:val="000000"/>
          <w:sz w:val="24"/>
          <w:szCs w:val="24"/>
        </w:rPr>
      </w:pPr>
      <w:r w:rsidRPr="0060008A">
        <w:rPr>
          <w:rFonts w:eastAsia="Times New Roman" w:cstheme="minorHAnsi"/>
          <w:color w:val="000000"/>
          <w:sz w:val="24"/>
          <w:szCs w:val="24"/>
        </w:rPr>
        <w:t>speak honestly, thoughtfully, and respectfully</w:t>
      </w:r>
    </w:p>
    <w:p w14:paraId="73A8B9D9" w14:textId="70DC851B" w:rsidR="007F1421" w:rsidRPr="0060008A" w:rsidRDefault="007F1421" w:rsidP="3A17EC90">
      <w:pPr>
        <w:numPr>
          <w:ilvl w:val="0"/>
          <w:numId w:val="1"/>
        </w:numPr>
        <w:spacing w:after="0" w:line="240" w:lineRule="auto"/>
        <w:rPr>
          <w:rFonts w:eastAsia="Times New Roman"/>
          <w:i/>
          <w:iCs/>
          <w:color w:val="000000"/>
          <w:sz w:val="24"/>
          <w:szCs w:val="24"/>
        </w:rPr>
      </w:pPr>
      <w:r w:rsidRPr="3A17EC90">
        <w:rPr>
          <w:rFonts w:eastAsia="Times New Roman"/>
          <w:i/>
          <w:iCs/>
          <w:color w:val="000000" w:themeColor="text1"/>
          <w:sz w:val="24"/>
          <w:szCs w:val="24"/>
        </w:rPr>
        <w:t xml:space="preserve">listen carefully </w:t>
      </w:r>
    </w:p>
    <w:p w14:paraId="2AEEABCD" w14:textId="77777777" w:rsidR="007F1421" w:rsidRPr="0060008A" w:rsidRDefault="007F1421" w:rsidP="007F1421">
      <w:pPr>
        <w:numPr>
          <w:ilvl w:val="0"/>
          <w:numId w:val="1"/>
        </w:numPr>
        <w:spacing w:after="0" w:line="240" w:lineRule="auto"/>
        <w:rPr>
          <w:rFonts w:eastAsia="Times New Roman" w:cstheme="minorHAnsi"/>
          <w:color w:val="000000"/>
          <w:sz w:val="24"/>
          <w:szCs w:val="24"/>
        </w:rPr>
      </w:pPr>
      <w:r w:rsidRPr="0060008A">
        <w:rPr>
          <w:rFonts w:eastAsia="Times New Roman" w:cstheme="minorHAnsi"/>
          <w:color w:val="000000"/>
          <w:sz w:val="24"/>
          <w:szCs w:val="24"/>
        </w:rPr>
        <w:t>reserve the right to change our mind and allow for others to do the same</w:t>
      </w:r>
    </w:p>
    <w:p w14:paraId="21419597" w14:textId="77777777" w:rsidR="007F1421" w:rsidRPr="0060008A" w:rsidRDefault="007F1421" w:rsidP="007F1421">
      <w:pPr>
        <w:numPr>
          <w:ilvl w:val="0"/>
          <w:numId w:val="1"/>
        </w:numPr>
        <w:spacing w:after="0" w:line="240" w:lineRule="auto"/>
        <w:rPr>
          <w:rFonts w:eastAsia="Times New Roman" w:cstheme="minorHAnsi"/>
          <w:color w:val="000000"/>
          <w:sz w:val="24"/>
          <w:szCs w:val="24"/>
        </w:rPr>
      </w:pPr>
      <w:r w:rsidRPr="0060008A">
        <w:rPr>
          <w:rFonts w:eastAsia="Times New Roman" w:cstheme="minorHAnsi"/>
          <w:color w:val="000000"/>
          <w:sz w:val="24"/>
          <w:szCs w:val="24"/>
        </w:rPr>
        <w:t>allow ourselves and each other to verbalize ideas and to push the boundaries of logic and reasoning both as a means of exploring our beliefs as well as a method of sharpening our skills as lawyers</w:t>
      </w:r>
    </w:p>
    <w:p w14:paraId="6C148B95" w14:textId="77777777" w:rsidR="007F1421" w:rsidRPr="0060008A" w:rsidRDefault="007F1421" w:rsidP="007F1421">
      <w:pPr>
        <w:spacing w:after="0" w:line="240" w:lineRule="auto"/>
        <w:rPr>
          <w:rFonts w:eastAsia="Times New Roman" w:cstheme="minorHAnsi"/>
          <w:color w:val="000000"/>
          <w:sz w:val="24"/>
          <w:szCs w:val="24"/>
        </w:rPr>
      </w:pPr>
      <w:r w:rsidRPr="3A17EC90">
        <w:rPr>
          <w:rFonts w:eastAsia="Times New Roman"/>
          <w:color w:val="000000" w:themeColor="text1"/>
          <w:sz w:val="24"/>
          <w:szCs w:val="24"/>
        </w:rPr>
        <w:t> </w:t>
      </w:r>
    </w:p>
    <w:p w14:paraId="72D8DA6D" w14:textId="0DCC135A" w:rsidR="007F1421" w:rsidRPr="0060008A" w:rsidRDefault="007F1421" w:rsidP="007F1421">
      <w:pPr>
        <w:rPr>
          <w:rFonts w:cstheme="minorHAnsi"/>
          <w:sz w:val="24"/>
          <w:szCs w:val="24"/>
        </w:rPr>
      </w:pPr>
      <w:r w:rsidRPr="0060008A">
        <w:rPr>
          <w:rFonts w:cstheme="minorHAnsi"/>
          <w:b/>
          <w:sz w:val="24"/>
          <w:szCs w:val="24"/>
        </w:rPr>
        <w:t>Grades:</w:t>
      </w:r>
      <w:r w:rsidRPr="0060008A">
        <w:rPr>
          <w:rFonts w:cstheme="minorHAnsi"/>
          <w:sz w:val="24"/>
          <w:szCs w:val="24"/>
        </w:rPr>
        <w:t xml:space="preserve">  </w:t>
      </w:r>
      <w:r w:rsidR="0091502D" w:rsidRPr="0060008A">
        <w:rPr>
          <w:rFonts w:cstheme="minorHAnsi"/>
          <w:sz w:val="24"/>
          <w:szCs w:val="24"/>
        </w:rPr>
        <w:t>GJC</w:t>
      </w:r>
      <w:r w:rsidRPr="0060008A">
        <w:rPr>
          <w:rFonts w:cstheme="minorHAnsi"/>
          <w:sz w:val="24"/>
          <w:szCs w:val="24"/>
        </w:rPr>
        <w:t xml:space="preserve"> is pass/fail, however, successful completion of this clinic requires a great deal of effort in both the classroom work and the representation component.  This includes timely class attendance, completed homework, class preparation and participation. Students are expected to provide professional and respectful feedback on the quality of instruction in this course by completing course evaluations online via GatorEvals. Click </w:t>
      </w:r>
      <w:hyperlink r:id="rId8" w:history="1">
        <w:r w:rsidRPr="0060008A">
          <w:rPr>
            <w:rStyle w:val="Hyperlink"/>
            <w:rFonts w:cstheme="minorHAnsi"/>
            <w:sz w:val="24"/>
            <w:szCs w:val="24"/>
          </w:rPr>
          <w:t>here</w:t>
        </w:r>
      </w:hyperlink>
      <w:r w:rsidRPr="0060008A">
        <w:rPr>
          <w:rFonts w:cstheme="minorHAnsi"/>
          <w:sz w:val="24"/>
          <w:szCs w:val="24"/>
        </w:rPr>
        <w:t xml:space="preserve"> for guidance on how to give feedback in a professional and respectful manner. Students will be notified when the evaluation period opens and may complete evaluations through the email they receive from GatorEvals in their Canvas course menu under GatorEvals or via </w:t>
      </w:r>
      <w:hyperlink r:id="rId9" w:history="1">
        <w:r w:rsidRPr="0060008A">
          <w:rPr>
            <w:rStyle w:val="Hyperlink"/>
            <w:rFonts w:cstheme="minorHAnsi"/>
            <w:sz w:val="24"/>
            <w:szCs w:val="24"/>
          </w:rPr>
          <w:t>https://ufl.bluera.com/ufl/</w:t>
        </w:r>
      </w:hyperlink>
      <w:r w:rsidRPr="0060008A">
        <w:rPr>
          <w:rFonts w:cstheme="minorHAnsi"/>
          <w:sz w:val="24"/>
          <w:szCs w:val="24"/>
        </w:rPr>
        <w:t xml:space="preserve">. Summaries of course evaluation results are available to students </w:t>
      </w:r>
      <w:hyperlink r:id="rId10" w:history="1">
        <w:r w:rsidRPr="0060008A">
          <w:rPr>
            <w:rStyle w:val="Hyperlink"/>
            <w:rFonts w:cstheme="minorHAnsi"/>
            <w:sz w:val="24"/>
            <w:szCs w:val="24"/>
          </w:rPr>
          <w:t>here</w:t>
        </w:r>
      </w:hyperlink>
      <w:r w:rsidRPr="0060008A">
        <w:rPr>
          <w:rFonts w:cstheme="minorHAnsi"/>
          <w:sz w:val="24"/>
          <w:szCs w:val="24"/>
        </w:rPr>
        <w:t xml:space="preserve">.” </w:t>
      </w:r>
    </w:p>
    <w:p w14:paraId="04407286" w14:textId="2823F64F" w:rsidR="007F1421" w:rsidRPr="0060008A" w:rsidRDefault="007F1421" w:rsidP="007F1421">
      <w:pPr>
        <w:rPr>
          <w:rFonts w:cstheme="minorHAnsi"/>
          <w:sz w:val="24"/>
          <w:szCs w:val="24"/>
        </w:rPr>
      </w:pPr>
      <w:r w:rsidRPr="0060008A">
        <w:rPr>
          <w:rFonts w:cstheme="minorHAnsi"/>
          <w:b/>
          <w:sz w:val="24"/>
          <w:szCs w:val="24"/>
        </w:rPr>
        <w:t>University Honesty Policy:</w:t>
      </w:r>
      <w:r w:rsidRPr="0060008A">
        <w:rPr>
          <w:rFonts w:cstheme="minorHAnsi"/>
          <w:sz w:val="24"/>
          <w:szCs w:val="24"/>
        </w:rPr>
        <w:t xml:space="preserve">  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1" w:history="1">
        <w:r w:rsidRPr="0060008A">
          <w:rPr>
            <w:rStyle w:val="Hyperlink"/>
            <w:rFonts w:cstheme="minorHAnsi"/>
            <w:sz w:val="24"/>
            <w:szCs w:val="24"/>
          </w:rPr>
          <w:t>http://www.dso.ufl.edu/sccr/process/student-conduct-honorcode/</w:t>
        </w:r>
      </w:hyperlink>
      <w:r w:rsidRPr="0060008A">
        <w:rPr>
          <w:rFonts w:cstheme="minorHAnsi"/>
          <w:sz w:val="24"/>
          <w:szCs w:val="24"/>
        </w:rPr>
        <w:t>) specifies a number of behaviors that are in violation of this code and the possible sanctions. Furthermore, you are obligated to report any condition that facilitates academic misconduct to appropriate personnel. If you have any questions or concerns, please consult with Professor Drake.</w:t>
      </w:r>
    </w:p>
    <w:p w14:paraId="377639F3" w14:textId="0E81349D" w:rsidR="007F1421" w:rsidRPr="0060008A" w:rsidRDefault="007F1421" w:rsidP="007F1421">
      <w:pPr>
        <w:rPr>
          <w:rFonts w:cstheme="minorHAnsi"/>
          <w:sz w:val="24"/>
          <w:szCs w:val="24"/>
        </w:rPr>
      </w:pPr>
      <w:r w:rsidRPr="0060008A">
        <w:rPr>
          <w:rFonts w:cstheme="minorHAnsi"/>
          <w:b/>
          <w:sz w:val="24"/>
          <w:szCs w:val="24"/>
        </w:rPr>
        <w:lastRenderedPageBreak/>
        <w:t>Attendance:</w:t>
      </w:r>
      <w:r w:rsidRPr="0060008A">
        <w:rPr>
          <w:rFonts w:cstheme="minorHAnsi"/>
          <w:sz w:val="24"/>
          <w:szCs w:val="24"/>
        </w:rPr>
        <w:t xml:space="preserve">  </w:t>
      </w:r>
      <w:r w:rsidR="00BE3E7B" w:rsidRPr="0060008A">
        <w:rPr>
          <w:rFonts w:cstheme="minorHAnsi"/>
          <w:sz w:val="24"/>
          <w:szCs w:val="24"/>
        </w:rPr>
        <w:t>GJC</w:t>
      </w:r>
      <w:r w:rsidRPr="0060008A">
        <w:rPr>
          <w:rFonts w:cstheme="minorHAnsi"/>
          <w:sz w:val="24"/>
          <w:szCs w:val="24"/>
        </w:rPr>
        <w:t>, as an approved course at the Levin College of Law, requires “a record of attendance satisfactory to the professor.”  We define satisfactory attendance as presence at 90% or more of all scheduled classes.  Discuss the need to miss a class with Professor Drake in advanc</w:t>
      </w:r>
      <w:r w:rsidRPr="0060008A">
        <w:rPr>
          <w:rFonts w:cstheme="minorHAnsi"/>
          <w:color w:val="000000" w:themeColor="text1"/>
          <w:sz w:val="24"/>
          <w:szCs w:val="24"/>
        </w:rPr>
        <w:t xml:space="preserve">e, </w:t>
      </w:r>
      <w:r w:rsidRPr="0060008A">
        <w:rPr>
          <w:rFonts w:cstheme="minorHAnsi"/>
          <w:sz w:val="24"/>
          <w:szCs w:val="24"/>
        </w:rPr>
        <w:t>if possible.  The 90% rule does not apply to case work events; the 100% rule does.  Do not schedule trials, hearings, depositions, negotiations, or client meetings in conflict with classes, unless the judge orders.  If a judge schedules a court event during another non-clinic class, Professor Drake will contact the professor and explain the situation</w:t>
      </w:r>
      <w:r w:rsidRPr="0060008A">
        <w:rPr>
          <w:rFonts w:cstheme="minorHAnsi"/>
          <w:color w:val="000000" w:themeColor="text1"/>
          <w:sz w:val="24"/>
          <w:szCs w:val="24"/>
        </w:rPr>
        <w:t>,</w:t>
      </w:r>
      <w:r w:rsidRPr="0060008A">
        <w:rPr>
          <w:rFonts w:cstheme="minorHAnsi"/>
          <w:sz w:val="24"/>
          <w:szCs w:val="24"/>
        </w:rPr>
        <w:t xml:space="preserve"> if necessary. Most professors have been gracious about an absence assuming the student has not missed a number of classes for other reasons.  </w:t>
      </w:r>
    </w:p>
    <w:p w14:paraId="4D99ECC1" w14:textId="77777777" w:rsidR="007F1421" w:rsidRPr="0060008A" w:rsidRDefault="007F1421" w:rsidP="007F1421">
      <w:pPr>
        <w:rPr>
          <w:rFonts w:cstheme="minorHAnsi"/>
          <w:sz w:val="24"/>
          <w:szCs w:val="24"/>
        </w:rPr>
      </w:pPr>
      <w:r w:rsidRPr="0060008A">
        <w:rPr>
          <w:rFonts w:cstheme="minorHAnsi"/>
          <w:b/>
          <w:sz w:val="24"/>
          <w:szCs w:val="24"/>
        </w:rPr>
        <w:t>Preparation for Class:</w:t>
      </w:r>
      <w:r w:rsidRPr="0060008A">
        <w:rPr>
          <w:rFonts w:cstheme="minorHAnsi"/>
          <w:sz w:val="24"/>
          <w:szCs w:val="24"/>
        </w:rPr>
        <w:t xml:space="preserve">  We will assume you have read, understood, and digested assigned materials before class.  Thoughtful discussion is not only welcome; it is required.  Other students will be counting on your full participation to enhance their learning experience.</w:t>
      </w:r>
    </w:p>
    <w:p w14:paraId="251C7AE9" w14:textId="77777777" w:rsidR="007F1421" w:rsidRPr="0060008A" w:rsidRDefault="007F1421" w:rsidP="007F1421">
      <w:pPr>
        <w:rPr>
          <w:rFonts w:cstheme="minorHAnsi"/>
          <w:b/>
          <w:sz w:val="24"/>
          <w:szCs w:val="24"/>
        </w:rPr>
      </w:pPr>
      <w:r w:rsidRPr="0060008A">
        <w:rPr>
          <w:rFonts w:cstheme="minorHAnsi"/>
          <w:b/>
          <w:sz w:val="24"/>
          <w:szCs w:val="24"/>
        </w:rPr>
        <w:t>Penalties for Noncompliance:</w:t>
      </w:r>
    </w:p>
    <w:p w14:paraId="50A40B78" w14:textId="77777777" w:rsidR="007F1421" w:rsidRPr="0060008A" w:rsidRDefault="007F1421" w:rsidP="007F1421">
      <w:pPr>
        <w:spacing w:after="0" w:line="240" w:lineRule="auto"/>
        <w:rPr>
          <w:rFonts w:cstheme="minorHAnsi"/>
          <w:sz w:val="24"/>
          <w:szCs w:val="24"/>
        </w:rPr>
      </w:pPr>
      <w:r w:rsidRPr="0060008A">
        <w:rPr>
          <w:rFonts w:cstheme="minorHAnsi"/>
          <w:sz w:val="24"/>
          <w:szCs w:val="24"/>
        </w:rPr>
        <w:t>1.  Course failure</w:t>
      </w:r>
    </w:p>
    <w:p w14:paraId="4058D7BB" w14:textId="77777777" w:rsidR="007F1421" w:rsidRPr="0060008A" w:rsidRDefault="007F1421" w:rsidP="007F1421">
      <w:pPr>
        <w:spacing w:after="0" w:line="240" w:lineRule="auto"/>
        <w:rPr>
          <w:rFonts w:cstheme="minorHAnsi"/>
          <w:sz w:val="24"/>
          <w:szCs w:val="24"/>
        </w:rPr>
      </w:pPr>
      <w:r w:rsidRPr="0060008A">
        <w:rPr>
          <w:rFonts w:cstheme="minorHAnsi"/>
          <w:sz w:val="24"/>
          <w:szCs w:val="24"/>
        </w:rPr>
        <w:t>2.  Dropped from the class</w:t>
      </w:r>
    </w:p>
    <w:p w14:paraId="2B58F24F" w14:textId="77777777" w:rsidR="007F1421" w:rsidRPr="0060008A" w:rsidRDefault="007F1421" w:rsidP="007F1421">
      <w:pPr>
        <w:spacing w:after="0" w:line="240" w:lineRule="auto"/>
        <w:rPr>
          <w:rFonts w:cstheme="minorHAnsi"/>
          <w:sz w:val="24"/>
          <w:szCs w:val="24"/>
        </w:rPr>
      </w:pPr>
      <w:r w:rsidRPr="0060008A">
        <w:rPr>
          <w:rFonts w:cstheme="minorHAnsi"/>
          <w:sz w:val="24"/>
          <w:szCs w:val="24"/>
        </w:rPr>
        <w:t>3.  Incomplete grade</w:t>
      </w:r>
    </w:p>
    <w:p w14:paraId="0E547E38" w14:textId="77777777" w:rsidR="007F1421" w:rsidRPr="0060008A" w:rsidRDefault="007F1421" w:rsidP="007F1421">
      <w:pPr>
        <w:spacing w:after="0" w:line="240" w:lineRule="auto"/>
        <w:rPr>
          <w:rFonts w:cstheme="minorHAnsi"/>
          <w:sz w:val="24"/>
          <w:szCs w:val="24"/>
        </w:rPr>
      </w:pPr>
      <w:r w:rsidRPr="0060008A">
        <w:rPr>
          <w:rFonts w:cstheme="minorHAnsi"/>
          <w:sz w:val="24"/>
          <w:szCs w:val="24"/>
        </w:rPr>
        <w:t>4.  Contacting the Florida Bar regarding unprofessional conduct</w:t>
      </w:r>
    </w:p>
    <w:p w14:paraId="5A7AE2B0" w14:textId="77777777" w:rsidR="007F1421" w:rsidRPr="0060008A" w:rsidRDefault="007F1421" w:rsidP="007F1421">
      <w:pPr>
        <w:rPr>
          <w:rFonts w:cstheme="minorHAnsi"/>
          <w:b/>
          <w:sz w:val="24"/>
          <w:szCs w:val="24"/>
        </w:rPr>
      </w:pPr>
    </w:p>
    <w:p w14:paraId="37576A8E" w14:textId="59B0E7F9" w:rsidR="007F1421" w:rsidRPr="0060008A" w:rsidRDefault="007F1421" w:rsidP="3A17EC90">
      <w:pPr>
        <w:rPr>
          <w:b/>
          <w:bCs/>
          <w:sz w:val="24"/>
          <w:szCs w:val="24"/>
        </w:rPr>
      </w:pPr>
      <w:r w:rsidRPr="3A17EC90">
        <w:rPr>
          <w:b/>
          <w:bCs/>
          <w:sz w:val="24"/>
          <w:szCs w:val="24"/>
        </w:rPr>
        <w:t xml:space="preserve">Time Commitments/Credit Hours:  </w:t>
      </w:r>
      <w:r w:rsidRPr="3A17EC90">
        <w:rPr>
          <w:sz w:val="24"/>
          <w:szCs w:val="24"/>
        </w:rPr>
        <w:t>Students can expect to spend 18 hours a week…3 hours of classroom instruction, at least four ho</w:t>
      </w:r>
      <w:r w:rsidRPr="3A17EC90">
        <w:rPr>
          <w:color w:val="000000" w:themeColor="text1"/>
          <w:sz w:val="24"/>
          <w:szCs w:val="24"/>
        </w:rPr>
        <w:t>urs</w:t>
      </w:r>
      <w:r w:rsidRPr="3A17EC90">
        <w:rPr>
          <w:sz w:val="24"/>
          <w:szCs w:val="24"/>
        </w:rPr>
        <w:t xml:space="preserve"> of class preparation, 10 office/clinical hours.   These clinical hours will be established the first week of class and placed on the </w:t>
      </w:r>
      <w:r w:rsidR="00BE3E7B" w:rsidRPr="3A17EC90">
        <w:rPr>
          <w:sz w:val="24"/>
          <w:szCs w:val="24"/>
        </w:rPr>
        <w:t>GJC</w:t>
      </w:r>
      <w:r w:rsidRPr="3A17EC90">
        <w:rPr>
          <w:sz w:val="24"/>
          <w:szCs w:val="24"/>
        </w:rPr>
        <w:t xml:space="preserve"> calendar so that there is always one student available for client needs. If our class schedules allow, we will meet extra hours the first 3-4 weeks of class.  These “additional” hours will be subtracted from office/clinical hours at end of the term.</w:t>
      </w:r>
    </w:p>
    <w:p w14:paraId="2F9FA3A7" w14:textId="77777777" w:rsidR="007F1421" w:rsidRPr="0060008A" w:rsidRDefault="007F1421" w:rsidP="007F1421">
      <w:pPr>
        <w:rPr>
          <w:rFonts w:cstheme="minorHAnsi"/>
          <w:b/>
          <w:bCs/>
          <w:sz w:val="24"/>
          <w:szCs w:val="24"/>
        </w:rPr>
      </w:pPr>
      <w:r w:rsidRPr="0060008A">
        <w:rPr>
          <w:rFonts w:cstheme="minorHAnsi"/>
          <w:b/>
          <w:bCs/>
          <w:sz w:val="24"/>
          <w:szCs w:val="24"/>
        </w:rPr>
        <w:t xml:space="preserve">Class Recordings:  </w:t>
      </w:r>
      <w:r w:rsidRPr="0060008A">
        <w:rPr>
          <w:rFonts w:cstheme="minorHAnsi"/>
          <w:sz w:val="24"/>
          <w:szCs w:val="24"/>
        </w:rPr>
        <w:t xml:space="preserve">UF class recording policy states as follows: 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1A55FDE2" w14:textId="77777777" w:rsidR="007F1421" w:rsidRPr="0060008A" w:rsidRDefault="007F1421" w:rsidP="007F1421">
      <w:pPr>
        <w:rPr>
          <w:rFonts w:cstheme="minorHAnsi"/>
          <w:b/>
          <w:bCs/>
          <w:sz w:val="24"/>
          <w:szCs w:val="24"/>
        </w:rPr>
      </w:pPr>
      <w:r w:rsidRPr="0060008A">
        <w:rPr>
          <w:rFonts w:cstheme="minorHAnsi"/>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w:t>
      </w:r>
      <w:r w:rsidRPr="0060008A">
        <w:rPr>
          <w:rFonts w:cstheme="minorHAnsi"/>
          <w:b/>
          <w:bCs/>
          <w:sz w:val="24"/>
          <w:szCs w:val="24"/>
        </w:rPr>
        <w:t xml:space="preserve">A class lecture does not include lab sessions, student presentations, clinical presentations such as patient history, academic </w:t>
      </w:r>
      <w:r w:rsidRPr="0060008A">
        <w:rPr>
          <w:rFonts w:cstheme="minorHAnsi"/>
          <w:b/>
          <w:bCs/>
          <w:sz w:val="24"/>
          <w:szCs w:val="24"/>
        </w:rPr>
        <w:lastRenderedPageBreak/>
        <w:t xml:space="preserve">exercises involving solely student participation, assessments (quizzes, tests, exams), field trips, private conversations between students in the class or between a student and the faculty or lecturer during a class session. </w:t>
      </w:r>
    </w:p>
    <w:p w14:paraId="6FF99420" w14:textId="77B05817" w:rsidR="007F1421" w:rsidRPr="0060008A" w:rsidRDefault="00BE3E7B" w:rsidP="007F1421">
      <w:pPr>
        <w:spacing w:after="0" w:line="240" w:lineRule="auto"/>
        <w:rPr>
          <w:rFonts w:eastAsia="Times New Roman" w:cstheme="minorHAnsi"/>
          <w:b/>
          <w:bCs/>
          <w:sz w:val="24"/>
          <w:szCs w:val="24"/>
          <w:u w:val="single"/>
        </w:rPr>
      </w:pPr>
      <w:r w:rsidRPr="0060008A">
        <w:rPr>
          <w:rFonts w:cstheme="minorHAnsi"/>
          <w:sz w:val="24"/>
          <w:szCs w:val="24"/>
        </w:rPr>
        <w:t>GJ</w:t>
      </w:r>
      <w:r w:rsidR="007F1421" w:rsidRPr="0060008A">
        <w:rPr>
          <w:rFonts w:cstheme="minorHAnsi"/>
          <w:sz w:val="24"/>
          <w:szCs w:val="24"/>
        </w:rPr>
        <w:t>C is a legal live-client clinic.  There are no formal “lecture</w:t>
      </w:r>
      <w:r w:rsidR="00294009" w:rsidRPr="0060008A">
        <w:rPr>
          <w:rFonts w:cstheme="minorHAnsi"/>
          <w:sz w:val="24"/>
          <w:szCs w:val="24"/>
        </w:rPr>
        <w:t>s</w:t>
      </w:r>
      <w:r w:rsidR="007F1421" w:rsidRPr="0060008A">
        <w:rPr>
          <w:rFonts w:cstheme="minorHAnsi"/>
          <w:sz w:val="24"/>
          <w:szCs w:val="24"/>
        </w:rPr>
        <w:t xml:space="preserve">” </w:t>
      </w:r>
      <w:r w:rsidR="00294009" w:rsidRPr="0060008A">
        <w:rPr>
          <w:rFonts w:cstheme="minorHAnsi"/>
          <w:sz w:val="24"/>
          <w:szCs w:val="24"/>
        </w:rPr>
        <w:t>as are often seen in doctrinal law classes</w:t>
      </w:r>
      <w:r w:rsidR="007F1421" w:rsidRPr="0060008A">
        <w:rPr>
          <w:rFonts w:cstheme="minorHAnsi"/>
          <w:sz w:val="24"/>
          <w:szCs w:val="24"/>
        </w:rPr>
        <w:t xml:space="preserve">.  All classes involve the discussion of client information and as such must adhere to the Florida Bar Rules of Professional Conduct.  </w:t>
      </w:r>
      <w:r w:rsidR="007F1421" w:rsidRPr="0060008A">
        <w:rPr>
          <w:rFonts w:eastAsia="Times New Roman" w:cstheme="minorHAnsi"/>
          <w:color w:val="202124"/>
          <w:sz w:val="24"/>
          <w:szCs w:val="24"/>
          <w:shd w:val="clear" w:color="auto" w:fill="FFFFFF"/>
        </w:rPr>
        <w:t>According to Rule 4-1.6, all information relating to a client's representation </w:t>
      </w:r>
      <w:r w:rsidR="007F1421" w:rsidRPr="0060008A">
        <w:rPr>
          <w:rFonts w:eastAsia="Times New Roman" w:cstheme="minorHAnsi"/>
          <w:b/>
          <w:bCs/>
          <w:color w:val="202124"/>
          <w:sz w:val="24"/>
          <w:szCs w:val="24"/>
        </w:rPr>
        <w:t>is confidential</w:t>
      </w:r>
      <w:r w:rsidR="007F1421" w:rsidRPr="0060008A">
        <w:rPr>
          <w:rFonts w:eastAsia="Times New Roman" w:cstheme="minorHAnsi"/>
          <w:color w:val="202124"/>
          <w:sz w:val="24"/>
          <w:szCs w:val="24"/>
          <w:shd w:val="clear" w:color="auto" w:fill="FFFFFF"/>
        </w:rPr>
        <w:t xml:space="preserve"> and may not be voluntarily disclosed by the lawyer without either the client's consent or the application of a relevant exception to the confidentiality rule. </w:t>
      </w:r>
      <w:r w:rsidR="007F1421" w:rsidRPr="0060008A">
        <w:rPr>
          <w:rFonts w:eastAsia="Times New Roman" w:cstheme="minorHAnsi"/>
          <w:b/>
          <w:bCs/>
          <w:color w:val="202124"/>
          <w:sz w:val="24"/>
          <w:szCs w:val="24"/>
          <w:u w:val="single"/>
          <w:shd w:val="clear" w:color="auto" w:fill="FFFFFF"/>
        </w:rPr>
        <w:t xml:space="preserve">Because client information is frequently discussed during class, recordings of </w:t>
      </w:r>
      <w:r w:rsidRPr="0060008A">
        <w:rPr>
          <w:rFonts w:eastAsia="Times New Roman" w:cstheme="minorHAnsi"/>
          <w:b/>
          <w:bCs/>
          <w:color w:val="202124"/>
          <w:sz w:val="24"/>
          <w:szCs w:val="24"/>
          <w:u w:val="single"/>
          <w:shd w:val="clear" w:color="auto" w:fill="FFFFFF"/>
        </w:rPr>
        <w:t xml:space="preserve">GJC </w:t>
      </w:r>
      <w:r w:rsidR="007F1421" w:rsidRPr="0060008A">
        <w:rPr>
          <w:rFonts w:eastAsia="Times New Roman" w:cstheme="minorHAnsi"/>
          <w:b/>
          <w:bCs/>
          <w:color w:val="202124"/>
          <w:sz w:val="24"/>
          <w:szCs w:val="24"/>
          <w:u w:val="single"/>
          <w:shd w:val="clear" w:color="auto" w:fill="FFFFFF"/>
        </w:rPr>
        <w:t>classes is prohibited.</w:t>
      </w:r>
    </w:p>
    <w:p w14:paraId="54B48556" w14:textId="77777777" w:rsidR="007F1421" w:rsidRPr="0060008A" w:rsidRDefault="007F1421" w:rsidP="007F1421">
      <w:pPr>
        <w:rPr>
          <w:rFonts w:cstheme="minorHAnsi"/>
          <w:sz w:val="24"/>
          <w:szCs w:val="24"/>
        </w:rPr>
      </w:pPr>
      <w:r w:rsidRPr="0060008A">
        <w:rPr>
          <w:rFonts w:cstheme="minorHAnsi"/>
          <w:sz w:val="24"/>
          <w:szCs w:val="24"/>
        </w:rPr>
        <w:t xml:space="preserve">  </w:t>
      </w:r>
    </w:p>
    <w:p w14:paraId="2C6C1BDF" w14:textId="77777777" w:rsidR="007F1421" w:rsidRPr="0060008A" w:rsidRDefault="007F1421" w:rsidP="007F1421">
      <w:pPr>
        <w:rPr>
          <w:rFonts w:cstheme="minorHAnsi"/>
          <w:b/>
          <w:sz w:val="24"/>
          <w:szCs w:val="24"/>
        </w:rPr>
      </w:pPr>
      <w:r w:rsidRPr="0060008A">
        <w:rPr>
          <w:rFonts w:cstheme="minorHAnsi"/>
          <w:b/>
          <w:sz w:val="24"/>
          <w:szCs w:val="24"/>
        </w:rPr>
        <w:t xml:space="preserve">Religious Holidays:  </w:t>
      </w:r>
      <w:r w:rsidRPr="0060008A">
        <w:rPr>
          <w:rFonts w:cstheme="minorHAnsi"/>
          <w:sz w:val="24"/>
          <w:szCs w:val="24"/>
        </w:rPr>
        <w:t>The Florida Board of Education and state law govern university policy regarding observance of religious holidays. The following guidelines apply:</w:t>
      </w:r>
    </w:p>
    <w:p w14:paraId="4A75F581" w14:textId="77777777" w:rsidR="007F1421" w:rsidRPr="0060008A" w:rsidRDefault="007F1421" w:rsidP="007F1421">
      <w:pPr>
        <w:rPr>
          <w:rFonts w:cstheme="minorHAnsi"/>
          <w:sz w:val="24"/>
          <w:szCs w:val="24"/>
        </w:rPr>
      </w:pPr>
      <w:r w:rsidRPr="0060008A">
        <w:rPr>
          <w:rFonts w:cstheme="minorHAnsi"/>
          <w:sz w:val="24"/>
          <w:szCs w:val="24"/>
        </w:rPr>
        <w:t xml:space="preserve">Students, </w:t>
      </w:r>
      <w:r w:rsidRPr="0060008A">
        <w:rPr>
          <w:rFonts w:cstheme="minorHAnsi"/>
          <w:sz w:val="24"/>
          <w:szCs w:val="24"/>
          <w:u w:val="single"/>
        </w:rPr>
        <w:t>upon prior notification to their instructors</w:t>
      </w:r>
      <w:r w:rsidRPr="0060008A">
        <w:rPr>
          <w:rFonts w:cstheme="minorHAnsi"/>
          <w:sz w:val="24"/>
          <w:szCs w:val="24"/>
        </w:rPr>
        <w:t>,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  If a faculty member is informed of or is aware that a significant number of students are likely to be absent from class because of a religious observance, the faculty member should not schedule a major exam or other academic event at that time.</w:t>
      </w:r>
    </w:p>
    <w:p w14:paraId="2A58383F" w14:textId="77777777" w:rsidR="007F1421" w:rsidRPr="0060008A" w:rsidRDefault="007F1421" w:rsidP="007F1421">
      <w:pPr>
        <w:rPr>
          <w:rFonts w:cstheme="minorHAnsi"/>
          <w:sz w:val="24"/>
          <w:szCs w:val="24"/>
        </w:rPr>
      </w:pPr>
      <w:r w:rsidRPr="0060008A">
        <w:rPr>
          <w:rFonts w:cstheme="minorHAnsi"/>
          <w:sz w:val="24"/>
          <w:szCs w:val="24"/>
        </w:rP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14:paraId="15728F52" w14:textId="77777777" w:rsidR="007F1421" w:rsidRPr="0060008A" w:rsidRDefault="007F1421" w:rsidP="007F1421">
      <w:pPr>
        <w:rPr>
          <w:rFonts w:cstheme="minorHAnsi"/>
          <w:b/>
          <w:sz w:val="24"/>
          <w:szCs w:val="24"/>
        </w:rPr>
      </w:pPr>
      <w:r w:rsidRPr="0060008A">
        <w:rPr>
          <w:rFonts w:cstheme="minorHAnsi"/>
          <w:b/>
          <w:sz w:val="24"/>
          <w:szCs w:val="24"/>
        </w:rPr>
        <w:t xml:space="preserve">Health and Wellness:  </w:t>
      </w:r>
      <w:r w:rsidRPr="0060008A">
        <w:rPr>
          <w:rFonts w:cstheme="minorHAnsi"/>
          <w:sz w:val="24"/>
          <w:szCs w:val="24"/>
        </w:rPr>
        <w:t>Being a part of this clinic includes attention to and care of your physical, mental, emotional and physical health.  If you do not feel comfortable discussing any of these with Professor Drake, please see the resources below:</w:t>
      </w:r>
    </w:p>
    <w:p w14:paraId="66F10CBC" w14:textId="77777777" w:rsidR="007F1421" w:rsidRPr="0060008A" w:rsidRDefault="007F1421" w:rsidP="007F1421">
      <w:pPr>
        <w:rPr>
          <w:rFonts w:cstheme="minorHAnsi"/>
          <w:sz w:val="24"/>
          <w:szCs w:val="24"/>
        </w:rPr>
      </w:pPr>
      <w:r w:rsidRPr="0060008A">
        <w:rPr>
          <w:rFonts w:cstheme="minorHAnsi"/>
          <w:sz w:val="24"/>
          <w:szCs w:val="24"/>
        </w:rPr>
        <w:t xml:space="preserve">Cynthia Yanez, LCSW, Virgil Hawkins Civil Clinic, 352-363-1101 (call or text) or 352-273-0994 </w:t>
      </w:r>
    </w:p>
    <w:p w14:paraId="4882813B" w14:textId="77777777" w:rsidR="007F1421" w:rsidRPr="0060008A" w:rsidRDefault="00046CEE" w:rsidP="007F1421">
      <w:pPr>
        <w:spacing w:line="240" w:lineRule="auto"/>
        <w:rPr>
          <w:rFonts w:cstheme="minorHAnsi"/>
          <w:sz w:val="24"/>
          <w:szCs w:val="24"/>
        </w:rPr>
      </w:pPr>
      <w:hyperlink r:id="rId12" w:history="1">
        <w:r w:rsidR="007F1421" w:rsidRPr="0060008A">
          <w:rPr>
            <w:rStyle w:val="Hyperlink"/>
            <w:rFonts w:cstheme="minorHAnsi"/>
            <w:sz w:val="24"/>
            <w:szCs w:val="24"/>
          </w:rPr>
          <w:t>www.mindfulnessforlawyers.com</w:t>
        </w:r>
      </w:hyperlink>
    </w:p>
    <w:p w14:paraId="51A494B7" w14:textId="77777777" w:rsidR="007F1421" w:rsidRPr="0060008A" w:rsidRDefault="00046CEE" w:rsidP="007F1421">
      <w:pPr>
        <w:spacing w:line="240" w:lineRule="auto"/>
        <w:rPr>
          <w:rStyle w:val="Hyperlink"/>
          <w:rFonts w:cstheme="minorHAnsi"/>
          <w:sz w:val="24"/>
          <w:szCs w:val="24"/>
        </w:rPr>
      </w:pPr>
      <w:hyperlink r:id="rId13" w:history="1">
        <w:r w:rsidR="007F1421" w:rsidRPr="0060008A">
          <w:rPr>
            <w:rStyle w:val="Hyperlink"/>
            <w:rFonts w:cstheme="minorHAnsi"/>
            <w:sz w:val="24"/>
            <w:szCs w:val="24"/>
          </w:rPr>
          <w:t>https://www.law.ufl.edu/wellness-at-uf-law</w:t>
        </w:r>
      </w:hyperlink>
    </w:p>
    <w:p w14:paraId="31EA19FB" w14:textId="77777777" w:rsidR="007F1421" w:rsidRPr="0060008A" w:rsidRDefault="007F1421" w:rsidP="007F1421">
      <w:pPr>
        <w:spacing w:line="240" w:lineRule="auto"/>
        <w:rPr>
          <w:rFonts w:cstheme="minorHAnsi"/>
          <w:color w:val="0563C1" w:themeColor="hyperlink"/>
          <w:sz w:val="24"/>
          <w:szCs w:val="24"/>
          <w:u w:val="single"/>
        </w:rPr>
      </w:pPr>
      <w:r w:rsidRPr="0060008A">
        <w:rPr>
          <w:rFonts w:cstheme="minorHAnsi"/>
          <w:i/>
          <w:color w:val="202020"/>
          <w:sz w:val="24"/>
          <w:szCs w:val="24"/>
        </w:rPr>
        <w:t>U Matter, We Care</w:t>
      </w:r>
      <w:r w:rsidRPr="0060008A">
        <w:rPr>
          <w:rFonts w:cstheme="minorHAnsi"/>
          <w:color w:val="202020"/>
          <w:sz w:val="24"/>
          <w:szCs w:val="24"/>
        </w:rPr>
        <w:t xml:space="preserve">: If you or someone you know is in distress, please contact </w:t>
      </w:r>
      <w:hyperlink r:id="rId14">
        <w:r w:rsidRPr="0060008A">
          <w:rPr>
            <w:rFonts w:cstheme="minorHAnsi"/>
            <w:color w:val="0562C1"/>
            <w:sz w:val="24"/>
            <w:szCs w:val="24"/>
            <w:u w:val="single" w:color="0562C1"/>
          </w:rPr>
          <w:t>umatter@ufl.edu</w:t>
        </w:r>
        <w:r w:rsidRPr="0060008A">
          <w:rPr>
            <w:rFonts w:cstheme="minorHAnsi"/>
            <w:color w:val="202020"/>
            <w:sz w:val="24"/>
            <w:szCs w:val="24"/>
          </w:rPr>
          <w:t xml:space="preserve">, </w:t>
        </w:r>
      </w:hyperlink>
      <w:r w:rsidRPr="0060008A">
        <w:rPr>
          <w:rFonts w:cstheme="minorHAnsi"/>
          <w:color w:val="202020"/>
          <w:sz w:val="24"/>
          <w:szCs w:val="24"/>
        </w:rPr>
        <w:t xml:space="preserve">352-392-1575, or visit </w:t>
      </w:r>
      <w:hyperlink r:id="rId15" w:history="1">
        <w:r w:rsidRPr="0060008A">
          <w:rPr>
            <w:rStyle w:val="Hyperlink"/>
            <w:rFonts w:cstheme="minorHAnsi"/>
            <w:sz w:val="24"/>
            <w:szCs w:val="24"/>
          </w:rPr>
          <w:t>U Matter, We Care website</w:t>
        </w:r>
      </w:hyperlink>
      <w:r w:rsidRPr="0060008A">
        <w:rPr>
          <w:rFonts w:cstheme="minorHAnsi"/>
          <w:sz w:val="24"/>
          <w:szCs w:val="24"/>
        </w:rPr>
        <w:t xml:space="preserve"> </w:t>
      </w:r>
      <w:r w:rsidRPr="0060008A">
        <w:rPr>
          <w:rFonts w:cstheme="minorHAnsi"/>
          <w:color w:val="202020"/>
          <w:sz w:val="24"/>
          <w:szCs w:val="24"/>
        </w:rPr>
        <w:t>to refer or report a concern and a team member will reach out to the student in distress.</w:t>
      </w:r>
    </w:p>
    <w:p w14:paraId="7CF3826E" w14:textId="77777777" w:rsidR="007F1421" w:rsidRPr="0060008A" w:rsidRDefault="007F1421" w:rsidP="007F1421">
      <w:pPr>
        <w:rPr>
          <w:rFonts w:cstheme="minorHAnsi"/>
          <w:sz w:val="24"/>
          <w:szCs w:val="24"/>
        </w:rPr>
      </w:pPr>
      <w:r w:rsidRPr="0060008A">
        <w:rPr>
          <w:rFonts w:cstheme="minorHAnsi"/>
          <w:i/>
          <w:color w:val="202020"/>
          <w:sz w:val="24"/>
          <w:szCs w:val="24"/>
        </w:rPr>
        <w:lastRenderedPageBreak/>
        <w:t>Counseling and Wellness Center</w:t>
      </w:r>
      <w:r w:rsidRPr="0060008A">
        <w:rPr>
          <w:rFonts w:cstheme="minorHAnsi"/>
          <w:color w:val="202020"/>
          <w:sz w:val="24"/>
          <w:szCs w:val="24"/>
        </w:rPr>
        <w:t xml:space="preserve">: </w:t>
      </w:r>
      <w:hyperlink r:id="rId16" w:history="1">
        <w:r w:rsidRPr="0060008A">
          <w:rPr>
            <w:rStyle w:val="Hyperlink"/>
            <w:rFonts w:cstheme="minorHAnsi"/>
            <w:sz w:val="24"/>
            <w:szCs w:val="24"/>
          </w:rPr>
          <w:t>Visit the Counseling and Wellness Center website</w:t>
        </w:r>
      </w:hyperlink>
      <w:r w:rsidRPr="0060008A">
        <w:rPr>
          <w:rFonts w:cstheme="minorHAnsi"/>
          <w:color w:val="202020"/>
          <w:sz w:val="24"/>
          <w:szCs w:val="24"/>
        </w:rPr>
        <w:t xml:space="preserve"> or call 352-392-1575 for information on crisis services as well as non-crisis services.</w:t>
      </w:r>
    </w:p>
    <w:p w14:paraId="24DFA468" w14:textId="77777777" w:rsidR="007F1421" w:rsidRPr="0060008A" w:rsidRDefault="007F1421" w:rsidP="007F1421">
      <w:pPr>
        <w:rPr>
          <w:rFonts w:cstheme="minorHAnsi"/>
          <w:sz w:val="24"/>
          <w:szCs w:val="24"/>
        </w:rPr>
      </w:pPr>
      <w:r w:rsidRPr="0060008A">
        <w:rPr>
          <w:rFonts w:cstheme="minorHAnsi"/>
          <w:i/>
          <w:color w:val="202020"/>
          <w:sz w:val="24"/>
          <w:szCs w:val="24"/>
        </w:rPr>
        <w:t>Student Health Care Center</w:t>
      </w:r>
      <w:r w:rsidRPr="0060008A">
        <w:rPr>
          <w:rFonts w:cstheme="minorHAnsi"/>
          <w:color w:val="202020"/>
          <w:sz w:val="24"/>
          <w:szCs w:val="24"/>
        </w:rPr>
        <w:t xml:space="preserve">: Call 352-392-1161 for 24/7 information to help you find the care you need, or </w:t>
      </w:r>
      <w:hyperlink r:id="rId17" w:history="1">
        <w:r w:rsidRPr="0060008A">
          <w:rPr>
            <w:rStyle w:val="Hyperlink"/>
            <w:rFonts w:cstheme="minorHAnsi"/>
            <w:sz w:val="24"/>
            <w:szCs w:val="24"/>
          </w:rPr>
          <w:t>visit the Student Health Care Center website</w:t>
        </w:r>
      </w:hyperlink>
      <w:r w:rsidRPr="0060008A">
        <w:rPr>
          <w:rFonts w:cstheme="minorHAnsi"/>
          <w:color w:val="202020"/>
          <w:sz w:val="24"/>
          <w:szCs w:val="24"/>
        </w:rPr>
        <w:t>.</w:t>
      </w:r>
    </w:p>
    <w:p w14:paraId="32B2F9BB" w14:textId="77777777" w:rsidR="007F1421" w:rsidRPr="0060008A" w:rsidRDefault="007F1421" w:rsidP="007F1421">
      <w:pPr>
        <w:rPr>
          <w:rFonts w:cstheme="minorHAnsi"/>
          <w:sz w:val="24"/>
          <w:szCs w:val="24"/>
        </w:rPr>
      </w:pPr>
      <w:r w:rsidRPr="0060008A">
        <w:rPr>
          <w:rFonts w:cstheme="minorHAnsi"/>
          <w:i/>
          <w:color w:val="202020"/>
          <w:sz w:val="24"/>
          <w:szCs w:val="24"/>
        </w:rPr>
        <w:t>University Police Department</w:t>
      </w:r>
      <w:r w:rsidRPr="0060008A">
        <w:rPr>
          <w:rFonts w:cstheme="minorHAnsi"/>
          <w:color w:val="202020"/>
          <w:sz w:val="24"/>
          <w:szCs w:val="24"/>
        </w:rPr>
        <w:t xml:space="preserve">: </w:t>
      </w:r>
      <w:hyperlink r:id="rId18" w:history="1">
        <w:r w:rsidRPr="0060008A">
          <w:rPr>
            <w:rStyle w:val="Hyperlink"/>
            <w:rFonts w:cstheme="minorHAnsi"/>
            <w:sz w:val="24"/>
            <w:szCs w:val="24"/>
          </w:rPr>
          <w:t>Visit UF Police Department website</w:t>
        </w:r>
      </w:hyperlink>
      <w:r w:rsidRPr="0060008A">
        <w:rPr>
          <w:rFonts w:cstheme="minorHAnsi"/>
          <w:color w:val="202020"/>
          <w:sz w:val="24"/>
          <w:szCs w:val="24"/>
        </w:rPr>
        <w:t xml:space="preserve"> or call 352-392-1111 (or 9-1-1 for emergencies).</w:t>
      </w:r>
    </w:p>
    <w:p w14:paraId="17234D82" w14:textId="77777777" w:rsidR="007F1421" w:rsidRPr="0060008A" w:rsidRDefault="007F1421" w:rsidP="007F1421">
      <w:pPr>
        <w:rPr>
          <w:rFonts w:cstheme="minorHAnsi"/>
          <w:sz w:val="24"/>
          <w:szCs w:val="24"/>
        </w:rPr>
      </w:pPr>
      <w:r w:rsidRPr="0060008A">
        <w:rPr>
          <w:rFonts w:cstheme="minorHAnsi"/>
          <w:i/>
          <w:color w:val="202020"/>
          <w:sz w:val="24"/>
          <w:szCs w:val="24"/>
        </w:rPr>
        <w:t xml:space="preserve">UF Health Shands Emergency Room / Trauma Center: </w:t>
      </w:r>
      <w:r w:rsidRPr="0060008A">
        <w:rPr>
          <w:rFonts w:cstheme="minorHAnsi"/>
          <w:color w:val="202020"/>
          <w:sz w:val="24"/>
          <w:szCs w:val="24"/>
        </w:rPr>
        <w:t xml:space="preserve">For immediate medical care call 352-733-0111 or go to the emergency room at 1515 SW Archer Road, Gainesville, FL 32608; </w:t>
      </w:r>
      <w:hyperlink r:id="rId19" w:history="1">
        <w:r w:rsidRPr="0060008A">
          <w:rPr>
            <w:rStyle w:val="Hyperlink"/>
            <w:rFonts w:cstheme="minorHAnsi"/>
            <w:sz w:val="24"/>
            <w:szCs w:val="24"/>
          </w:rPr>
          <w:t>Visit the UF Health Emergency Room and Trauma Center website</w:t>
        </w:r>
      </w:hyperlink>
      <w:r w:rsidRPr="0060008A">
        <w:rPr>
          <w:rFonts w:cstheme="minorHAnsi"/>
          <w:color w:val="202020"/>
          <w:sz w:val="24"/>
          <w:szCs w:val="24"/>
        </w:rPr>
        <w:t>.</w:t>
      </w:r>
    </w:p>
    <w:p w14:paraId="40612E25" w14:textId="77777777" w:rsidR="007F1421" w:rsidRPr="0060008A" w:rsidRDefault="007F1421" w:rsidP="007F1421">
      <w:pPr>
        <w:rPr>
          <w:rFonts w:cstheme="minorHAnsi"/>
          <w:sz w:val="24"/>
          <w:szCs w:val="24"/>
        </w:rPr>
      </w:pPr>
      <w:r w:rsidRPr="0060008A">
        <w:rPr>
          <w:rFonts w:cstheme="minorHAnsi"/>
          <w:sz w:val="24"/>
          <w:szCs w:val="24"/>
        </w:rPr>
        <w:t>Students requesting accommodation for disabilities must first register with the Disability Resource Center  (</w:t>
      </w:r>
      <w:hyperlink r:id="rId20" w:history="1">
        <w:r w:rsidRPr="0060008A">
          <w:rPr>
            <w:rStyle w:val="Hyperlink"/>
            <w:rFonts w:cstheme="minorHAnsi"/>
            <w:sz w:val="24"/>
            <w:szCs w:val="24"/>
          </w:rPr>
          <w:t>http</w:t>
        </w:r>
      </w:hyperlink>
      <w:hyperlink r:id="rId21" w:history="1">
        <w:r w:rsidRPr="0060008A">
          <w:rPr>
            <w:rStyle w:val="Hyperlink"/>
            <w:rFonts w:cstheme="minorHAnsi"/>
            <w:sz w:val="24"/>
            <w:szCs w:val="24"/>
          </w:rPr>
          <w:t>://</w:t>
        </w:r>
      </w:hyperlink>
      <w:hyperlink r:id="rId22" w:history="1">
        <w:r w:rsidRPr="0060008A">
          <w:rPr>
            <w:rStyle w:val="Hyperlink"/>
            <w:rFonts w:cstheme="minorHAnsi"/>
            <w:sz w:val="24"/>
            <w:szCs w:val="24"/>
          </w:rPr>
          <w:t>www</w:t>
        </w:r>
      </w:hyperlink>
      <w:hyperlink r:id="rId23" w:history="1">
        <w:r w:rsidRPr="0060008A">
          <w:rPr>
            <w:rStyle w:val="Hyperlink"/>
            <w:rFonts w:cstheme="minorHAnsi"/>
            <w:sz w:val="24"/>
            <w:szCs w:val="24"/>
          </w:rPr>
          <w:t>.</w:t>
        </w:r>
      </w:hyperlink>
      <w:hyperlink r:id="rId24" w:history="1">
        <w:r w:rsidRPr="0060008A">
          <w:rPr>
            <w:rStyle w:val="Hyperlink"/>
            <w:rFonts w:cstheme="minorHAnsi"/>
            <w:sz w:val="24"/>
            <w:szCs w:val="24"/>
          </w:rPr>
          <w:t>ds</w:t>
        </w:r>
      </w:hyperlink>
      <w:hyperlink r:id="rId25" w:history="1">
        <w:r w:rsidRPr="0060008A">
          <w:rPr>
            <w:rStyle w:val="Hyperlink"/>
            <w:rFonts w:cstheme="minorHAnsi"/>
            <w:sz w:val="24"/>
            <w:szCs w:val="24"/>
          </w:rPr>
          <w:t>o</w:t>
        </w:r>
      </w:hyperlink>
      <w:hyperlink r:id="rId26" w:history="1">
        <w:r w:rsidRPr="0060008A">
          <w:rPr>
            <w:rStyle w:val="Hyperlink"/>
            <w:rFonts w:cstheme="minorHAnsi"/>
            <w:sz w:val="24"/>
            <w:szCs w:val="24"/>
          </w:rPr>
          <w:t>.</w:t>
        </w:r>
      </w:hyperlink>
      <w:hyperlink r:id="rId27" w:history="1">
        <w:r w:rsidRPr="0060008A">
          <w:rPr>
            <w:rStyle w:val="Hyperlink"/>
            <w:rFonts w:cstheme="minorHAnsi"/>
            <w:sz w:val="24"/>
            <w:szCs w:val="24"/>
          </w:rPr>
          <w:t>ufl</w:t>
        </w:r>
      </w:hyperlink>
      <w:hyperlink r:id="rId28" w:history="1">
        <w:r w:rsidRPr="0060008A">
          <w:rPr>
            <w:rStyle w:val="Hyperlink"/>
            <w:rFonts w:cstheme="minorHAnsi"/>
            <w:sz w:val="24"/>
            <w:szCs w:val="24"/>
          </w:rPr>
          <w:t>.</w:t>
        </w:r>
      </w:hyperlink>
      <w:hyperlink r:id="rId29" w:history="1">
        <w:r w:rsidRPr="0060008A">
          <w:rPr>
            <w:rStyle w:val="Hyperlink"/>
            <w:rFonts w:cstheme="minorHAnsi"/>
            <w:sz w:val="24"/>
            <w:szCs w:val="24"/>
          </w:rPr>
          <w:t>edu</w:t>
        </w:r>
      </w:hyperlink>
      <w:hyperlink r:id="rId30" w:history="1">
        <w:r w:rsidRPr="0060008A">
          <w:rPr>
            <w:rStyle w:val="Hyperlink"/>
            <w:rFonts w:cstheme="minorHAnsi"/>
            <w:sz w:val="24"/>
            <w:szCs w:val="24"/>
          </w:rPr>
          <w:t>/</w:t>
        </w:r>
      </w:hyperlink>
      <w:hyperlink r:id="rId31" w:history="1">
        <w:r w:rsidRPr="0060008A">
          <w:rPr>
            <w:rStyle w:val="Hyperlink"/>
            <w:rFonts w:cstheme="minorHAnsi"/>
            <w:sz w:val="24"/>
            <w:szCs w:val="24"/>
          </w:rPr>
          <w:t>drc</w:t>
        </w:r>
      </w:hyperlink>
      <w:hyperlink r:id="rId32" w:history="1">
        <w:r w:rsidRPr="0060008A">
          <w:rPr>
            <w:rStyle w:val="Hyperlink"/>
            <w:rFonts w:cstheme="minorHAnsi"/>
            <w:sz w:val="24"/>
            <w:szCs w:val="24"/>
          </w:rPr>
          <w:t>/</w:t>
        </w:r>
      </w:hyperlink>
      <w:r w:rsidRPr="0060008A">
        <w:rPr>
          <w:rFonts w:cstheme="minorHAnsi"/>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6B342AF0" w14:textId="2EEC8324" w:rsidR="007F1421" w:rsidRPr="0060008A" w:rsidRDefault="007F1421" w:rsidP="007F1421">
      <w:pPr>
        <w:keepNext/>
        <w:jc w:val="both"/>
        <w:rPr>
          <w:rFonts w:cstheme="minorHAnsi"/>
          <w:b/>
          <w:bCs/>
          <w:sz w:val="24"/>
          <w:szCs w:val="24"/>
        </w:rPr>
      </w:pPr>
      <w:r w:rsidRPr="0060008A">
        <w:rPr>
          <w:rFonts w:cstheme="minorHAnsi"/>
          <w:b/>
          <w:bCs/>
          <w:sz w:val="24"/>
          <w:szCs w:val="24"/>
        </w:rPr>
        <w:t xml:space="preserve">Any student who has difficulty accessing sufficient food or lacks a safe place to live is encouraged to contact the Office of Student Affairs.  If you are comfortable doing so, you may also notify Professor Drake or Cynthia Yanez so that they </w:t>
      </w:r>
      <w:r w:rsidR="00BE3E7B" w:rsidRPr="0060008A">
        <w:rPr>
          <w:rFonts w:cstheme="minorHAnsi"/>
          <w:b/>
          <w:bCs/>
          <w:sz w:val="24"/>
          <w:szCs w:val="24"/>
        </w:rPr>
        <w:t>may</w:t>
      </w:r>
      <w:r w:rsidRPr="0060008A">
        <w:rPr>
          <w:rFonts w:cstheme="minorHAnsi"/>
          <w:b/>
          <w:bCs/>
          <w:sz w:val="24"/>
          <w:szCs w:val="24"/>
        </w:rPr>
        <w:t xml:space="preserve"> direct you to further resources.  </w:t>
      </w:r>
    </w:p>
    <w:p w14:paraId="4B602FCC" w14:textId="77777777" w:rsidR="007F1421" w:rsidRPr="0060008A" w:rsidRDefault="007F1421" w:rsidP="007F1421">
      <w:pPr>
        <w:pBdr>
          <w:bottom w:val="single" w:sz="12" w:space="15" w:color="auto"/>
        </w:pBdr>
        <w:rPr>
          <w:rFonts w:cstheme="minorHAnsi"/>
          <w:sz w:val="24"/>
          <w:szCs w:val="24"/>
        </w:rPr>
      </w:pPr>
    </w:p>
    <w:p w14:paraId="441693A1" w14:textId="760CB04F" w:rsidR="007F1421" w:rsidRPr="0060008A" w:rsidRDefault="007F1421" w:rsidP="007F1421">
      <w:pPr>
        <w:pBdr>
          <w:bottom w:val="single" w:sz="12" w:space="15" w:color="auto"/>
        </w:pBdr>
        <w:rPr>
          <w:rFonts w:cstheme="minorHAnsi"/>
          <w:sz w:val="24"/>
          <w:szCs w:val="24"/>
        </w:rPr>
      </w:pPr>
      <w:r w:rsidRPr="0060008A">
        <w:rPr>
          <w:rFonts w:cstheme="minorHAnsi"/>
          <w:sz w:val="24"/>
          <w:szCs w:val="24"/>
        </w:rPr>
        <w:t>I confirm that I have read this document in ful</w:t>
      </w:r>
      <w:r w:rsidR="00BE3E7B" w:rsidRPr="0060008A">
        <w:rPr>
          <w:rFonts w:cstheme="minorHAnsi"/>
          <w:sz w:val="24"/>
          <w:szCs w:val="24"/>
        </w:rPr>
        <w:t>l</w:t>
      </w:r>
      <w:r w:rsidRPr="0060008A">
        <w:rPr>
          <w:rFonts w:cstheme="minorHAnsi"/>
          <w:sz w:val="24"/>
          <w:szCs w:val="24"/>
        </w:rPr>
        <w:t xml:space="preserve"> and understand its contents and will abide by its direction.</w:t>
      </w:r>
    </w:p>
    <w:p w14:paraId="312A5E42" w14:textId="77777777" w:rsidR="007F1421" w:rsidRPr="0060008A" w:rsidRDefault="007F1421" w:rsidP="007F1421">
      <w:pPr>
        <w:pBdr>
          <w:bottom w:val="single" w:sz="12" w:space="1" w:color="auto"/>
        </w:pBdr>
        <w:rPr>
          <w:rFonts w:cstheme="minorHAnsi"/>
          <w:color w:val="000000" w:themeColor="text1"/>
          <w:sz w:val="24"/>
          <w:szCs w:val="24"/>
        </w:rPr>
      </w:pPr>
      <w:r w:rsidRPr="0060008A">
        <w:rPr>
          <w:rFonts w:cstheme="minorHAnsi"/>
          <w:sz w:val="24"/>
          <w:szCs w:val="24"/>
        </w:rPr>
        <w:t xml:space="preserve">Name </w:t>
      </w:r>
      <w:r w:rsidRPr="0060008A">
        <w:rPr>
          <w:rFonts w:cstheme="minorHAnsi"/>
          <w:color w:val="000000" w:themeColor="text1"/>
          <w:sz w:val="24"/>
          <w:szCs w:val="24"/>
        </w:rPr>
        <w:t>(print):</w:t>
      </w:r>
    </w:p>
    <w:p w14:paraId="416ECA7D" w14:textId="77777777" w:rsidR="007F1421" w:rsidRPr="0060008A" w:rsidRDefault="007F1421" w:rsidP="007F1421">
      <w:pPr>
        <w:rPr>
          <w:rFonts w:cstheme="minorHAnsi"/>
          <w:sz w:val="24"/>
          <w:szCs w:val="24"/>
        </w:rPr>
      </w:pPr>
      <w:r w:rsidRPr="0060008A">
        <w:rPr>
          <w:rFonts w:cstheme="minorHAnsi"/>
          <w:sz w:val="24"/>
          <w:szCs w:val="24"/>
        </w:rPr>
        <w:t>Signature</w:t>
      </w:r>
      <w:r w:rsidRPr="0060008A">
        <w:rPr>
          <w:rFonts w:cstheme="minorHAnsi"/>
          <w:color w:val="FF0000"/>
          <w:sz w:val="24"/>
          <w:szCs w:val="24"/>
        </w:rPr>
        <w:t>:</w:t>
      </w:r>
      <w:r w:rsidRPr="0060008A">
        <w:rPr>
          <w:rFonts w:cstheme="minorHAnsi"/>
          <w:sz w:val="24"/>
          <w:szCs w:val="24"/>
        </w:rPr>
        <w:t xml:space="preserve">                                                                                                                Date:</w:t>
      </w:r>
    </w:p>
    <w:p w14:paraId="525B064F" w14:textId="77777777" w:rsidR="007F1421" w:rsidRPr="0060008A" w:rsidRDefault="007F1421" w:rsidP="007F1421">
      <w:pPr>
        <w:rPr>
          <w:rFonts w:cstheme="minorHAnsi"/>
          <w:sz w:val="24"/>
          <w:szCs w:val="24"/>
        </w:rPr>
      </w:pPr>
    </w:p>
    <w:p w14:paraId="090DE9EE" w14:textId="77777777" w:rsidR="007F1421" w:rsidRPr="0060008A" w:rsidRDefault="007F1421" w:rsidP="007F1421">
      <w:pPr>
        <w:rPr>
          <w:rFonts w:cstheme="minorHAnsi"/>
          <w:sz w:val="24"/>
          <w:szCs w:val="24"/>
        </w:rPr>
      </w:pPr>
    </w:p>
    <w:p w14:paraId="75D41225" w14:textId="77777777" w:rsidR="007F1421" w:rsidRPr="0060008A" w:rsidRDefault="007F1421" w:rsidP="007F1421">
      <w:pPr>
        <w:rPr>
          <w:rFonts w:cstheme="minorHAnsi"/>
          <w:sz w:val="24"/>
          <w:szCs w:val="24"/>
        </w:rPr>
      </w:pPr>
    </w:p>
    <w:p w14:paraId="5FD53E0E" w14:textId="77777777" w:rsidR="00EE6880" w:rsidRPr="0060008A" w:rsidRDefault="00EE6880">
      <w:pPr>
        <w:rPr>
          <w:rFonts w:cstheme="minorHAnsi"/>
          <w:sz w:val="24"/>
          <w:szCs w:val="24"/>
        </w:rPr>
      </w:pPr>
    </w:p>
    <w:sectPr w:rsidR="00EE6880" w:rsidRPr="0060008A">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0C23F" w14:textId="77777777" w:rsidR="00C80DE8" w:rsidRDefault="00C80DE8">
      <w:pPr>
        <w:spacing w:after="0" w:line="240" w:lineRule="auto"/>
      </w:pPr>
      <w:r>
        <w:separator/>
      </w:r>
    </w:p>
  </w:endnote>
  <w:endnote w:type="continuationSeparator" w:id="0">
    <w:p w14:paraId="51056AD2" w14:textId="77777777" w:rsidR="00C80DE8" w:rsidRDefault="00C8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F6E7" w14:textId="5B04AA6E" w:rsidR="3A17EC90" w:rsidRDefault="3A17EC90" w:rsidP="3A17EC90">
    <w:pPr>
      <w:pStyle w:val="Footer"/>
      <w:jc w:val="center"/>
    </w:pPr>
    <w:r>
      <w:fldChar w:fldCharType="begin"/>
    </w:r>
    <w:r>
      <w:instrText>PAGE</w:instrText>
    </w:r>
    <w:r>
      <w:fldChar w:fldCharType="separate"/>
    </w:r>
    <w:r w:rsidR="00E60F69">
      <w:rPr>
        <w:noProof/>
      </w:rPr>
      <w:t>1</w:t>
    </w:r>
    <w:r>
      <w:fldChar w:fldCharType="end"/>
    </w:r>
  </w:p>
  <w:p w14:paraId="63C9089B" w14:textId="5D0B33F9" w:rsidR="00E4192A" w:rsidRDefault="002B7F30" w:rsidP="3A17EC90">
    <w:pPr>
      <w:pStyle w:val="Footer"/>
      <w:jc w:val="center"/>
      <w:rPr>
        <w:noProof/>
      </w:rPr>
    </w:pPr>
    <w:r>
      <w:fldChar w:fldCharType="begin"/>
    </w:r>
    <w:r>
      <w:instrText>PAGE</w:instrText>
    </w:r>
    <w:r>
      <w:fldChar w:fldCharType="separate"/>
    </w:r>
    <w:r w:rsidR="00E60F69">
      <w:rPr>
        <w:noProof/>
      </w:rPr>
      <w:t>1</w:t>
    </w:r>
    <w:r>
      <w:fldChar w:fldCharType="end"/>
    </w:r>
    <w:sdt>
      <w:sdtPr>
        <w:id w:val="1042430562"/>
        <w:showingPlcHdr/>
        <w:docPartObj>
          <w:docPartGallery w:val="Page Numbers (Bottom of Page)"/>
          <w:docPartUnique/>
        </w:docPartObj>
      </w:sdtPr>
      <w:sdtEndPr>
        <w:rPr>
          <w:noProof/>
        </w:rPr>
      </w:sdtEndPr>
      <w:sdtContent>
        <w:r w:rsidR="3A17EC90">
          <w:t>Click here to enter text.</w:t>
        </w:r>
      </w:sdtContent>
    </w:sdt>
  </w:p>
  <w:p w14:paraId="325C0331" w14:textId="77777777" w:rsidR="00E4192A" w:rsidRDefault="00046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A052" w14:textId="77777777" w:rsidR="00C80DE8" w:rsidRDefault="00C80DE8">
      <w:pPr>
        <w:spacing w:after="0" w:line="240" w:lineRule="auto"/>
      </w:pPr>
      <w:r>
        <w:separator/>
      </w:r>
    </w:p>
  </w:footnote>
  <w:footnote w:type="continuationSeparator" w:id="0">
    <w:p w14:paraId="3FCE2A02" w14:textId="77777777" w:rsidR="00C80DE8" w:rsidRDefault="00C8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A17EC90" w14:paraId="6A75E974" w14:textId="77777777" w:rsidTr="3A17EC90">
      <w:tc>
        <w:tcPr>
          <w:tcW w:w="3120" w:type="dxa"/>
        </w:tcPr>
        <w:p w14:paraId="2AE95194" w14:textId="7FF05835" w:rsidR="3A17EC90" w:rsidRDefault="3A17EC90" w:rsidP="3A17EC90">
          <w:pPr>
            <w:pStyle w:val="Header"/>
            <w:ind w:left="-115"/>
          </w:pPr>
        </w:p>
      </w:tc>
      <w:tc>
        <w:tcPr>
          <w:tcW w:w="3120" w:type="dxa"/>
        </w:tcPr>
        <w:p w14:paraId="548E0FE1" w14:textId="2F1F9A2D" w:rsidR="3A17EC90" w:rsidRDefault="3A17EC90" w:rsidP="3A17EC90">
          <w:pPr>
            <w:pStyle w:val="Header"/>
            <w:jc w:val="center"/>
          </w:pPr>
        </w:p>
      </w:tc>
      <w:tc>
        <w:tcPr>
          <w:tcW w:w="3120" w:type="dxa"/>
        </w:tcPr>
        <w:p w14:paraId="5CD96DD3" w14:textId="0365D2B6" w:rsidR="3A17EC90" w:rsidRDefault="3A17EC90" w:rsidP="3A17EC90">
          <w:pPr>
            <w:pStyle w:val="Header"/>
            <w:ind w:right="-115"/>
            <w:jc w:val="right"/>
          </w:pPr>
        </w:p>
      </w:tc>
    </w:tr>
  </w:tbl>
  <w:p w14:paraId="68A4DBCC" w14:textId="23C48495" w:rsidR="3A17EC90" w:rsidRDefault="3A17EC90" w:rsidP="3A17E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D7254"/>
    <w:multiLevelType w:val="multilevel"/>
    <w:tmpl w:val="7CE2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D43D8A"/>
    <w:multiLevelType w:val="hybridMultilevel"/>
    <w:tmpl w:val="249A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D46A1"/>
    <w:multiLevelType w:val="hybridMultilevel"/>
    <w:tmpl w:val="AE8A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21"/>
    <w:rsid w:val="00046CEE"/>
    <w:rsid w:val="0006453D"/>
    <w:rsid w:val="000B45F0"/>
    <w:rsid w:val="001466AD"/>
    <w:rsid w:val="001A154E"/>
    <w:rsid w:val="00294009"/>
    <w:rsid w:val="00296096"/>
    <w:rsid w:val="002B7F30"/>
    <w:rsid w:val="00353619"/>
    <w:rsid w:val="00356723"/>
    <w:rsid w:val="003C16BE"/>
    <w:rsid w:val="004B3DF0"/>
    <w:rsid w:val="00583D66"/>
    <w:rsid w:val="005E188C"/>
    <w:rsid w:val="005F7887"/>
    <w:rsid w:val="0060008A"/>
    <w:rsid w:val="00690ABA"/>
    <w:rsid w:val="006B028F"/>
    <w:rsid w:val="006B25C8"/>
    <w:rsid w:val="006D6AF7"/>
    <w:rsid w:val="006E69AA"/>
    <w:rsid w:val="0075709B"/>
    <w:rsid w:val="007F1421"/>
    <w:rsid w:val="0091502D"/>
    <w:rsid w:val="009A0C59"/>
    <w:rsid w:val="009D6EAE"/>
    <w:rsid w:val="00BE29D7"/>
    <w:rsid w:val="00BE3E7B"/>
    <w:rsid w:val="00C80DE8"/>
    <w:rsid w:val="00CB240A"/>
    <w:rsid w:val="00D4578E"/>
    <w:rsid w:val="00E318F6"/>
    <w:rsid w:val="00E57DCC"/>
    <w:rsid w:val="00E60F69"/>
    <w:rsid w:val="00EE6880"/>
    <w:rsid w:val="00F33EAE"/>
    <w:rsid w:val="00F355A1"/>
    <w:rsid w:val="00F762E0"/>
    <w:rsid w:val="04484582"/>
    <w:rsid w:val="05CC1C76"/>
    <w:rsid w:val="0AF2665B"/>
    <w:rsid w:val="0E2A071D"/>
    <w:rsid w:val="0FC5D77E"/>
    <w:rsid w:val="130F4A8F"/>
    <w:rsid w:val="13F16D09"/>
    <w:rsid w:val="144E5D65"/>
    <w:rsid w:val="14AB1AF0"/>
    <w:rsid w:val="1921CE88"/>
    <w:rsid w:val="1974D920"/>
    <w:rsid w:val="20859C4D"/>
    <w:rsid w:val="258A0701"/>
    <w:rsid w:val="3081CE6C"/>
    <w:rsid w:val="3A17EC90"/>
    <w:rsid w:val="44F518CA"/>
    <w:rsid w:val="500EBF66"/>
    <w:rsid w:val="51AA8FC7"/>
    <w:rsid w:val="584ACADC"/>
    <w:rsid w:val="67FCDB0D"/>
    <w:rsid w:val="68599898"/>
    <w:rsid w:val="6F60A8D2"/>
    <w:rsid w:val="70FC7933"/>
    <w:rsid w:val="7B84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AC7B"/>
  <w15:chartTrackingRefBased/>
  <w15:docId w15:val="{AE6903D6-4497-CD42-AF00-68C2B359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4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1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421"/>
    <w:rPr>
      <w:sz w:val="22"/>
      <w:szCs w:val="22"/>
    </w:rPr>
  </w:style>
  <w:style w:type="character" w:styleId="Hyperlink">
    <w:name w:val="Hyperlink"/>
    <w:basedOn w:val="DefaultParagraphFont"/>
    <w:uiPriority w:val="99"/>
    <w:unhideWhenUsed/>
    <w:rsid w:val="007F1421"/>
    <w:rPr>
      <w:color w:val="0563C1" w:themeColor="hyperlink"/>
      <w:u w:val="single"/>
    </w:rPr>
  </w:style>
  <w:style w:type="character" w:styleId="FollowedHyperlink">
    <w:name w:val="FollowedHyperlink"/>
    <w:basedOn w:val="DefaultParagraphFont"/>
    <w:uiPriority w:val="99"/>
    <w:semiHidden/>
    <w:unhideWhenUsed/>
    <w:rsid w:val="0075709B"/>
    <w:rPr>
      <w:color w:val="954F72" w:themeColor="followedHyperlink"/>
      <w:u w:val="single"/>
    </w:rPr>
  </w:style>
  <w:style w:type="paragraph" w:styleId="ListParagraph">
    <w:name w:val="List Paragraph"/>
    <w:basedOn w:val="Normal"/>
    <w:uiPriority w:val="34"/>
    <w:qFormat/>
    <w:rsid w:val="005E188C"/>
    <w:pPr>
      <w:spacing w:after="0" w:line="240" w:lineRule="auto"/>
      <w:ind w:left="720"/>
      <w:contextualSpacing/>
    </w:pPr>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ufl.edu/wellness-at-uf-law" TargetMode="External"/><Relationship Id="rId18" Type="http://schemas.openxmlformats.org/officeDocument/2006/relationships/hyperlink" Target="https://police.ufl.edu/" TargetMode="External"/><Relationship Id="rId26" Type="http://schemas.openxmlformats.org/officeDocument/2006/relationships/hyperlink" Target="http://www.dso.ufl.edu/drc/" TargetMode="External"/><Relationship Id="rId3" Type="http://schemas.openxmlformats.org/officeDocument/2006/relationships/settings" Target="settings.xml"/><Relationship Id="rId21" Type="http://schemas.openxmlformats.org/officeDocument/2006/relationships/hyperlink" Target="http://www.dso.ufl.edu/drc/" TargetMode="External"/><Relationship Id="rId34" Type="http://schemas.openxmlformats.org/officeDocument/2006/relationships/footer" Target="footer1.xml"/><Relationship Id="rId7" Type="http://schemas.openxmlformats.org/officeDocument/2006/relationships/hyperlink" Target="mailto:drake.t@uflawclinics.org" TargetMode="External"/><Relationship Id="rId12" Type="http://schemas.openxmlformats.org/officeDocument/2006/relationships/hyperlink" Target="http://www.mindfulnessforlawyers.com" TargetMode="External"/><Relationship Id="rId17" Type="http://schemas.openxmlformats.org/officeDocument/2006/relationships/hyperlink" Target="https://shcc.ufl.edu/" TargetMode="External"/><Relationship Id="rId25" Type="http://schemas.openxmlformats.org/officeDocument/2006/relationships/hyperlink" Target="http://www.dso.ufl.edu/drc/"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unseling.ufl.edu/" TargetMode="External"/><Relationship Id="rId20" Type="http://schemas.openxmlformats.org/officeDocument/2006/relationships/hyperlink" Target="http://www.dso.ufl.edu/drc/" TargetMode="External"/><Relationship Id="rId29" Type="http://schemas.openxmlformats.org/officeDocument/2006/relationships/hyperlink" Target="http://www.dso.ufl.edu/dr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sccr/process/student-conduct-honorcode/"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5" Type="http://schemas.openxmlformats.org/officeDocument/2006/relationships/footnotes" Target="footnotes.xml"/><Relationship Id="rId15" Type="http://schemas.openxmlformats.org/officeDocument/2006/relationships/hyperlink" Target="https://umatter.ufl.edu/"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theme" Target="theme/theme1.xml"/><Relationship Id="rId10" Type="http://schemas.openxmlformats.org/officeDocument/2006/relationships/hyperlink" Target="https://gatorevals.aa.ufl.edu/public-results/" TargetMode="External"/><Relationship Id="rId19" Type="http://schemas.openxmlformats.org/officeDocument/2006/relationships/hyperlink" Target="https://ufhealth.org/emergency-room-trauma-center" TargetMode="External"/><Relationship Id="rId31"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s://ufl.bluera.com/ufl/" TargetMode="External"/><Relationship Id="rId14" Type="http://schemas.openxmlformats.org/officeDocument/2006/relationships/hyperlink" Target="mailto:umatter@ufl.edu"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fontTable" Target="fontTable.xml"/><Relationship Id="rId8" Type="http://schemas.openxmlformats.org/officeDocument/2006/relationships/hyperlink" Target="https://gatorevals.aa.ufl.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2735</Words>
  <Characters>15596</Characters>
  <Application>Microsoft Office Word</Application>
  <DocSecurity>4</DocSecurity>
  <Lines>129</Lines>
  <Paragraphs>36</Paragraphs>
  <ScaleCrop>false</ScaleCrop>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Drake,Teresa A</dc:creator>
  <cp:keywords/>
  <dc:description/>
  <cp:lastModifiedBy>McIlhenny, Ruth M.</cp:lastModifiedBy>
  <cp:revision>2</cp:revision>
  <dcterms:created xsi:type="dcterms:W3CDTF">2022-08-10T17:26:00Z</dcterms:created>
  <dcterms:modified xsi:type="dcterms:W3CDTF">2022-08-10T17:26:00Z</dcterms:modified>
</cp:coreProperties>
</file>