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C88E" w14:textId="77777777" w:rsidR="00142AF2" w:rsidRDefault="00CA1F29" w:rsidP="00142AF2">
      <w:pPr>
        <w:jc w:val="center"/>
        <w:outlineLvl w:val="0"/>
        <w:rPr>
          <w:rFonts w:eastAsia="Times New Roman" w:cstheme="minorHAnsi"/>
          <w:kern w:val="36"/>
          <w:sz w:val="32"/>
          <w:szCs w:val="32"/>
          <w14:ligatures w14:val="none"/>
        </w:rPr>
      </w:pPr>
      <w:r w:rsidRPr="00CA1F29">
        <w:rPr>
          <w:rFonts w:eastAsia="Times New Roman" w:cstheme="minorHAnsi"/>
          <w:kern w:val="36"/>
          <w:sz w:val="32"/>
          <w:szCs w:val="32"/>
          <w14:ligatures w14:val="none"/>
        </w:rPr>
        <w:t>LAW6940-5843(13825) - Civil Clinic</w:t>
      </w:r>
    </w:p>
    <w:p w14:paraId="6978BCC9" w14:textId="47E772BE" w:rsidR="00CA1F29" w:rsidRPr="00CA1F29" w:rsidRDefault="00CA1F29" w:rsidP="00142AF2">
      <w:pPr>
        <w:jc w:val="center"/>
        <w:outlineLvl w:val="0"/>
        <w:rPr>
          <w:rFonts w:eastAsia="Times New Roman" w:cstheme="minorHAnsi"/>
          <w:kern w:val="36"/>
          <w:sz w:val="32"/>
          <w:szCs w:val="32"/>
          <w14:ligatures w14:val="none"/>
        </w:rPr>
      </w:pPr>
      <w:r w:rsidRPr="00CA1F29">
        <w:rPr>
          <w:rFonts w:eastAsia="Times New Roman" w:cstheme="minorHAnsi"/>
          <w:b/>
          <w:bCs/>
          <w:color w:val="2D3B45"/>
          <w:kern w:val="0"/>
          <w:sz w:val="44"/>
          <w:szCs w:val="44"/>
          <w14:ligatures w14:val="none"/>
        </w:rPr>
        <w:t>Gender Justice Clinic</w:t>
      </w:r>
    </w:p>
    <w:p w14:paraId="57EF5E8F" w14:textId="1D68143B" w:rsidR="00CA1F29" w:rsidRPr="00CA1F29" w:rsidRDefault="00CA1F29" w:rsidP="00142AF2">
      <w:pPr>
        <w:spacing w:before="180"/>
        <w:jc w:val="center"/>
        <w:rPr>
          <w:rFonts w:eastAsia="Times New Roman" w:cstheme="minorHAnsi"/>
          <w:color w:val="2D3B45"/>
          <w:kern w:val="0"/>
          <w14:ligatures w14:val="none"/>
        </w:rPr>
      </w:pPr>
      <w:r w:rsidRPr="00664E18">
        <w:rPr>
          <w:rFonts w:eastAsia="Times New Roman" w:cstheme="minorHAnsi"/>
          <w:color w:val="2D3B45"/>
          <w:kern w:val="0"/>
          <w14:ligatures w14:val="none"/>
        </w:rPr>
        <w:t>Spring 2024</w:t>
      </w:r>
      <w:r w:rsidRPr="00CA1F29">
        <w:rPr>
          <w:rFonts w:eastAsia="Times New Roman" w:cstheme="minorHAnsi"/>
          <w:color w:val="2D3B45"/>
          <w:kern w:val="0"/>
          <w14:ligatures w14:val="none"/>
        </w:rPr>
        <w:t xml:space="preserve"> Syllabus</w:t>
      </w:r>
    </w:p>
    <w:p w14:paraId="150B713D" w14:textId="77777777" w:rsidR="00CA1F29" w:rsidRPr="00CA1F29" w:rsidRDefault="00CA1F29" w:rsidP="00142AF2">
      <w:pPr>
        <w:spacing w:before="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7303EA1A"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Professor/Director:  Teresa Drake (she/her), drake@law.ufl.edu</w:t>
      </w:r>
    </w:p>
    <w:p w14:paraId="7838E971"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Office Location:   Virgil Hawkins Civil Clinic</w:t>
      </w:r>
    </w:p>
    <w:p w14:paraId="3A6099F3" w14:textId="02E8798C"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Phone:  352-273-080</w:t>
      </w:r>
      <w:r w:rsidRPr="00664E18">
        <w:rPr>
          <w:rFonts w:eastAsia="Times New Roman" w:cstheme="minorHAnsi"/>
          <w:color w:val="2D3B45"/>
          <w:kern w:val="0"/>
          <w14:ligatures w14:val="none"/>
        </w:rPr>
        <w:t>0</w:t>
      </w:r>
    </w:p>
    <w:p w14:paraId="26FEC988"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17864079"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Office Hours:</w:t>
      </w:r>
      <w:r w:rsidRPr="00CA1F29">
        <w:rPr>
          <w:rFonts w:eastAsia="Times New Roman" w:cstheme="minorHAnsi"/>
          <w:color w:val="2D3B45"/>
          <w:kern w:val="0"/>
          <w14:ligatures w14:val="none"/>
        </w:rPr>
        <w:t>  Tuesdays and Thursdays 10:30 – 11:30 am, or by appointment. Student meetings may be held in Professor Drake’s office, outdoors (weather permitting). Professor Drake is highly accommodating if students have a class conflict with these times or need additional time.</w:t>
      </w:r>
    </w:p>
    <w:p w14:paraId="1464222C" w14:textId="53E7D2EF"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Class: </w:t>
      </w:r>
      <w:r w:rsidRPr="00CA1F29">
        <w:rPr>
          <w:rFonts w:eastAsia="Times New Roman" w:cstheme="minorHAnsi"/>
          <w:color w:val="2D3B45"/>
          <w:kern w:val="0"/>
          <w14:ligatures w14:val="none"/>
        </w:rPr>
        <w:t> Tuesday &amp; Thursdays, 9 – 10:25 am, 6 credit hours, MLAC 213</w:t>
      </w:r>
    </w:p>
    <w:p w14:paraId="607FBF02"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Tuesday, August 27:  First day of class meets in the Virgil Hawkins Clinic Suite</w:t>
      </w:r>
    </w:p>
    <w:p w14:paraId="1FCFA571" w14:textId="2F4A63EA"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 xml:space="preserve">Be at the </w:t>
      </w:r>
      <w:proofErr w:type="spellStart"/>
      <w:r w:rsidRPr="00CA1F29">
        <w:rPr>
          <w:rFonts w:eastAsia="Times New Roman" w:cstheme="minorHAnsi"/>
          <w:b/>
          <w:bCs/>
          <w:color w:val="2D3B45"/>
          <w:kern w:val="0"/>
          <w14:ligatures w14:val="none"/>
        </w:rPr>
        <w:t>UFLaw</w:t>
      </w:r>
      <w:proofErr w:type="spellEnd"/>
      <w:r w:rsidRPr="00CA1F29">
        <w:rPr>
          <w:rFonts w:eastAsia="Times New Roman" w:cstheme="minorHAnsi"/>
          <w:b/>
          <w:bCs/>
          <w:color w:val="2D3B45"/>
          <w:kern w:val="0"/>
          <w14:ligatures w14:val="none"/>
        </w:rPr>
        <w:t xml:space="preserve"> Welcome Center at 8:50 am </w:t>
      </w:r>
    </w:p>
    <w:p w14:paraId="3ED87C0C" w14:textId="2B8B9CD1"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121BBEF0"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Course Objectives: </w:t>
      </w:r>
      <w:r w:rsidRPr="00CA1F29">
        <w:rPr>
          <w:rFonts w:eastAsia="Times New Roman" w:cstheme="minorHAnsi"/>
          <w:color w:val="2D3B45"/>
          <w:kern w:val="0"/>
          <w14:ligatures w14:val="none"/>
        </w:rPr>
        <w:t>  The Gender Justice Clinic (GJC), which is a part of the Virgil Hawkins Civil Clinic (VHCC), operates simultaneously as a trauma-informed law office and as a classroom.  We take a deep dive into the law and delivery of legal services to those who face violence, discrimination, or other oppression based on their actual or perceived sexual orientation, gender identity, or gender expression. GJC seeks to promote gender equality and to advance the rights of people who identify as lesbian, gay, bisexual, transgender, nonbinary, queer, questioning, intersex, and/or gender nonconforming.  </w:t>
      </w:r>
    </w:p>
    <w:p w14:paraId="4D78CA37"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xml:space="preserve">Law students will learn and practice trauma-responsive, culturally competent interviewing and counseling skills, </w:t>
      </w:r>
      <w:proofErr w:type="gramStart"/>
      <w:r w:rsidRPr="00CA1F29">
        <w:rPr>
          <w:rFonts w:eastAsia="Times New Roman" w:cstheme="minorHAnsi"/>
          <w:color w:val="2D3B45"/>
          <w:kern w:val="0"/>
          <w14:ligatures w14:val="none"/>
        </w:rPr>
        <w:t>draft</w:t>
      </w:r>
      <w:proofErr w:type="gramEnd"/>
      <w:r w:rsidRPr="00CA1F29">
        <w:rPr>
          <w:rFonts w:eastAsia="Times New Roman" w:cstheme="minorHAnsi"/>
          <w:color w:val="2D3B45"/>
          <w:kern w:val="0"/>
          <w14:ligatures w14:val="none"/>
        </w:rPr>
        <w:t xml:space="preserve"> and file pleadings, prepare clients for testimony in Florida Circuit Court, navigate Florida/Federal agencies that issue gender marker identification, and identify systemic issues of discrimination or oppression in State/Federal laws and/or policies. Certified Legal Interns will represent clients in Florida Circuit Court in any of the 67 Florida counties. Students will participate in name and gender marker change clinics.</w:t>
      </w:r>
    </w:p>
    <w:p w14:paraId="2DF26F55" w14:textId="77777777" w:rsid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xml:space="preserve">Students are expected to think deeply about the universe of a client’s situation, not just the specific legal issue in front of him/her/them.  GJC’s multidisciplinary approach includes the expertise of a licensed clinical social worker, who supports both students and clients. Students will also survey social justice issues that impact the lives of individual clients and the practice of law in general. These topics include, but are not limited to poverty, race, immigration status, incarceration status, religion, culture, sexual orientation, gender identity, gender expression, </w:t>
      </w:r>
      <w:r w:rsidRPr="00CA1F29">
        <w:rPr>
          <w:rFonts w:eastAsia="Times New Roman" w:cstheme="minorHAnsi"/>
          <w:color w:val="2D3B45"/>
          <w:kern w:val="0"/>
          <w14:ligatures w14:val="none"/>
        </w:rPr>
        <w:lastRenderedPageBreak/>
        <w:t>and health/housing inequities. The Clinic aims to teach law students to be skilled, self-reflective lawyers equipped to litigate and counsel.</w:t>
      </w:r>
    </w:p>
    <w:p w14:paraId="64F990AD" w14:textId="77777777" w:rsidR="00664E18" w:rsidRPr="00CA1F29" w:rsidRDefault="00664E18" w:rsidP="00CA1F29">
      <w:pPr>
        <w:spacing w:before="180" w:after="180"/>
        <w:rPr>
          <w:rFonts w:eastAsia="Times New Roman" w:cstheme="minorHAnsi"/>
          <w:color w:val="2D3B45"/>
          <w:kern w:val="0"/>
          <w14:ligatures w14:val="none"/>
        </w:rPr>
      </w:pPr>
    </w:p>
    <w:p w14:paraId="48A5D111"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Outline of Subjects to be Covered</w:t>
      </w:r>
      <w:r w:rsidRPr="00CA1F29">
        <w:rPr>
          <w:rFonts w:eastAsia="Times New Roman" w:cstheme="minorHAnsi"/>
          <w:color w:val="2D3B45"/>
          <w:kern w:val="0"/>
          <w14:ligatures w14:val="none"/>
        </w:rPr>
        <w:t>:  Because this is a “live” clinic, our class outline remains fluid to accommodate the discussion of current cases/issues.  Each week students will be informed of the topics and required readings via email. The following is a list of topics that may include, but not limited to:</w:t>
      </w:r>
    </w:p>
    <w:p w14:paraId="1C525411"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Trauma-responsive, culturally competent interviewing and counseling,</w:t>
      </w:r>
    </w:p>
    <w:p w14:paraId="1D6FD051"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Legal drafting,</w:t>
      </w:r>
    </w:p>
    <w:p w14:paraId="6597797B"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Strategic planning,</w:t>
      </w:r>
    </w:p>
    <w:p w14:paraId="7F1C5D83" w14:textId="6DCCC502"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Florida Statutes 39, 61, 63, 68, 741, 784,</w:t>
      </w:r>
    </w:p>
    <w:p w14:paraId="7E3C7820"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Florida criminal, civil and family law procedures,</w:t>
      </w:r>
    </w:p>
    <w:p w14:paraId="70D96878"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Gender marker change procedures at Federal Social Security Administration, Florida Department of Motor Vehicles, U.S. Department of State, Departments of Vital Records</w:t>
      </w:r>
    </w:p>
    <w:p w14:paraId="5F89C5BE"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Lethality assessments and safety planning,</w:t>
      </w:r>
    </w:p>
    <w:p w14:paraId="4373F77E"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Professional responsibility and ethical considerations,</w:t>
      </w:r>
    </w:p>
    <w:p w14:paraId="52EA8513"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Effects of Adverse Childhood Experiences (ACES) on children/biology of trauma,</w:t>
      </w:r>
    </w:p>
    <w:p w14:paraId="09FFFDC0"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Intergenerational trauma,</w:t>
      </w:r>
    </w:p>
    <w:p w14:paraId="3CB66C0B"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Intersectionality as defined by Kimberlee Crenshaw as it relates to IPV and LGBTQ+ communities,</w:t>
      </w:r>
    </w:p>
    <w:p w14:paraId="3D5BABCD"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Working with non-English speaking clients/translators,</w:t>
      </w:r>
    </w:p>
    <w:p w14:paraId="00DAAE18"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Role of mental health professionals in a legal setting,</w:t>
      </w:r>
    </w:p>
    <w:p w14:paraId="6055814B"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The use of expert testimony,</w:t>
      </w:r>
    </w:p>
    <w:p w14:paraId="4B4E0B63"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 xml:space="preserve">Collaborating with community and/or non-profit organizations to identify and solve complex, systemic issues affecting LGBTQ+ </w:t>
      </w:r>
      <w:proofErr w:type="gramStart"/>
      <w:r w:rsidRPr="00CA1F29">
        <w:rPr>
          <w:rFonts w:eastAsia="Times New Roman" w:cstheme="minorHAnsi"/>
          <w:color w:val="2D3B45"/>
          <w:kern w:val="0"/>
          <w14:ligatures w14:val="none"/>
        </w:rPr>
        <w:t>individuals</w:t>
      </w:r>
      <w:proofErr w:type="gramEnd"/>
    </w:p>
    <w:p w14:paraId="0C17C4E9" w14:textId="77777777" w:rsidR="00CA1F29" w:rsidRPr="00CA1F29" w:rsidRDefault="00CA1F29" w:rsidP="00CA1F29">
      <w:pPr>
        <w:numPr>
          <w:ilvl w:val="0"/>
          <w:numId w:val="1"/>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Vicarious trauma and self-care</w:t>
      </w:r>
    </w:p>
    <w:p w14:paraId="06E9E05C"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5550E85C" w14:textId="3ACD8438" w:rsidR="00CA1F29" w:rsidRPr="00142AF2" w:rsidRDefault="00CA1F29" w:rsidP="00CA1F29">
      <w:pPr>
        <w:spacing w:before="180" w:after="180"/>
        <w:rPr>
          <w:rFonts w:eastAsia="Times New Roman" w:cstheme="minorHAnsi"/>
          <w:b/>
          <w:bCs/>
          <w:color w:val="FF0000"/>
          <w:kern w:val="0"/>
          <w:u w:val="single"/>
          <w14:ligatures w14:val="none"/>
        </w:rPr>
      </w:pPr>
      <w:r w:rsidRPr="00CA1F29">
        <w:rPr>
          <w:rFonts w:eastAsia="Times New Roman" w:cstheme="minorHAnsi"/>
          <w:b/>
          <w:bCs/>
          <w:color w:val="2D3B45"/>
          <w:kern w:val="0"/>
          <w14:ligatures w14:val="none"/>
        </w:rPr>
        <w:t>Assignments for Day of Class: </w:t>
      </w:r>
      <w:r w:rsidRPr="00CA1F29">
        <w:rPr>
          <w:rFonts w:eastAsia="Times New Roman" w:cstheme="minorHAnsi"/>
          <w:color w:val="2D3B45"/>
          <w:kern w:val="0"/>
          <w14:ligatures w14:val="none"/>
        </w:rPr>
        <w:t>First day of class assignment will be emailed to you the week before classes begin.  </w:t>
      </w:r>
      <w:r w:rsidRPr="00CA1F29">
        <w:rPr>
          <w:rFonts w:eastAsia="Times New Roman" w:cstheme="minorHAnsi"/>
          <w:b/>
          <w:bCs/>
          <w:color w:val="FF0000"/>
          <w:kern w:val="0"/>
          <w:u w:val="single"/>
          <w14:ligatures w14:val="none"/>
        </w:rPr>
        <w:t xml:space="preserve">There will be an 6-hour orientation on </w:t>
      </w:r>
      <w:proofErr w:type="gramStart"/>
      <w:r w:rsidRPr="00142AF2">
        <w:rPr>
          <w:rFonts w:eastAsia="Times New Roman" w:cstheme="minorHAnsi"/>
          <w:b/>
          <w:bCs/>
          <w:color w:val="FF0000"/>
          <w:kern w:val="0"/>
          <w:u w:val="single"/>
          <w14:ligatures w14:val="none"/>
        </w:rPr>
        <w:t>Saturday</w:t>
      </w:r>
      <w:r w:rsidRPr="00CA1F29">
        <w:rPr>
          <w:rFonts w:eastAsia="Times New Roman" w:cstheme="minorHAnsi"/>
          <w:b/>
          <w:bCs/>
          <w:color w:val="FF0000"/>
          <w:kern w:val="0"/>
          <w:u w:val="single"/>
          <w14:ligatures w14:val="none"/>
        </w:rPr>
        <w:t xml:space="preserve">, </w:t>
      </w:r>
      <w:r w:rsidRPr="00142AF2">
        <w:rPr>
          <w:rFonts w:eastAsia="Times New Roman" w:cstheme="minorHAnsi"/>
          <w:b/>
          <w:bCs/>
          <w:color w:val="FF0000"/>
          <w:kern w:val="0"/>
          <w:u w:val="single"/>
          <w14:ligatures w14:val="none"/>
        </w:rPr>
        <w:t xml:space="preserve"> February</w:t>
      </w:r>
      <w:proofErr w:type="gramEnd"/>
      <w:r w:rsidRPr="00142AF2">
        <w:rPr>
          <w:rFonts w:eastAsia="Times New Roman" w:cstheme="minorHAnsi"/>
          <w:b/>
          <w:bCs/>
          <w:color w:val="FF0000"/>
          <w:kern w:val="0"/>
          <w:u w:val="single"/>
          <w14:ligatures w14:val="none"/>
        </w:rPr>
        <w:t xml:space="preserve"> 3</w:t>
      </w:r>
      <w:r w:rsidRPr="00CA1F29">
        <w:rPr>
          <w:rFonts w:eastAsia="Times New Roman" w:cstheme="minorHAnsi"/>
          <w:b/>
          <w:bCs/>
          <w:color w:val="FF0000"/>
          <w:kern w:val="0"/>
          <w:u w:val="single"/>
          <w14:ligatures w14:val="none"/>
        </w:rPr>
        <w:t>. </w:t>
      </w:r>
      <w:r w:rsidRPr="00CA1F29">
        <w:rPr>
          <w:rFonts w:eastAsia="Times New Roman" w:cstheme="minorHAnsi"/>
          <w:b/>
          <w:bCs/>
          <w:color w:val="FF0000"/>
          <w:kern w:val="0"/>
          <w14:ligatures w14:val="none"/>
        </w:rPr>
        <w:t> </w:t>
      </w:r>
      <w:r w:rsidRPr="00CA1F29">
        <w:rPr>
          <w:rFonts w:eastAsia="Times New Roman" w:cstheme="minorHAnsi"/>
          <w:b/>
          <w:bCs/>
          <w:color w:val="FF0000"/>
          <w:kern w:val="0"/>
          <w:u w:val="single"/>
          <w14:ligatures w14:val="none"/>
        </w:rPr>
        <w:t>This is required.</w:t>
      </w:r>
    </w:p>
    <w:p w14:paraId="35415D4D" w14:textId="77777777" w:rsidR="00664E18" w:rsidRPr="00CA1F29" w:rsidRDefault="00664E18" w:rsidP="00CA1F29">
      <w:pPr>
        <w:spacing w:before="180" w:after="180"/>
        <w:rPr>
          <w:rFonts w:eastAsia="Times New Roman" w:cstheme="minorHAnsi"/>
          <w:color w:val="2D3B45"/>
          <w:kern w:val="0"/>
          <w14:ligatures w14:val="none"/>
        </w:rPr>
      </w:pPr>
    </w:p>
    <w:p w14:paraId="1BEF0171"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GJC Student Goals:</w:t>
      </w:r>
    </w:p>
    <w:p w14:paraId="3B1714BB"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Become competent at basic, culturally competent lawyering skills, including using technology to connect clients and court,</w:t>
      </w:r>
    </w:p>
    <w:p w14:paraId="7F832B1D"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Further develop skills and professional identity through reflective supervision and feedback,</w:t>
      </w:r>
    </w:p>
    <w:p w14:paraId="6619E7ED"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lastRenderedPageBreak/>
        <w:t>Become familiar with concepts of lawyering for social change through a gender framework,</w:t>
      </w:r>
    </w:p>
    <w:p w14:paraId="0AE35AA0"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Become familiar with the concepts of intersectionality as it relates to poverty, race, religion, culture, immigration status, incarceration status, sexual orientation, gender identity, gender expression, and health/housing inequities,</w:t>
      </w:r>
    </w:p>
    <w:p w14:paraId="4F185256"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Value interdisciplinary relationships with other professionals such as social workers and health care professionals, as well as partners in the local community and state-wide,</w:t>
      </w:r>
    </w:p>
    <w:p w14:paraId="731B9F81"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Critically analyze the terms “justice” and “winning”,</w:t>
      </w:r>
    </w:p>
    <w:p w14:paraId="05C31825"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Learn that lawyers can bring their values and convictions to their legal work and professional identity,</w:t>
      </w:r>
    </w:p>
    <w:p w14:paraId="2881F5B8"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Understand vicarious trauma and its impact on lawyers as experienced through client interactions and systematic injustices; and</w:t>
      </w:r>
    </w:p>
    <w:p w14:paraId="1CBC691D" w14:textId="77777777" w:rsidR="00CA1F29" w:rsidRPr="00CA1F29" w:rsidRDefault="00CA1F29" w:rsidP="00CA1F29">
      <w:pPr>
        <w:numPr>
          <w:ilvl w:val="0"/>
          <w:numId w:val="2"/>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Develop skills to support wellness in lawyering and living.</w:t>
      </w:r>
    </w:p>
    <w:p w14:paraId="03194C24" w14:textId="77777777" w:rsid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xml:space="preserve">The Virgil Hawkins Civil Clinic (VHCC) consists of five separate clinical sections: a Juvenile law clinic (Gator </w:t>
      </w:r>
      <w:proofErr w:type="spellStart"/>
      <w:r w:rsidRPr="00CA1F29">
        <w:rPr>
          <w:rFonts w:eastAsia="Times New Roman" w:cstheme="minorHAnsi"/>
          <w:color w:val="2D3B45"/>
          <w:kern w:val="0"/>
          <w14:ligatures w14:val="none"/>
        </w:rPr>
        <w:t>TeamChild</w:t>
      </w:r>
      <w:proofErr w:type="spellEnd"/>
      <w:r w:rsidRPr="00CA1F29">
        <w:rPr>
          <w:rFonts w:eastAsia="Times New Roman" w:cstheme="minorHAnsi"/>
          <w:color w:val="2D3B45"/>
          <w:kern w:val="0"/>
          <w14:ligatures w14:val="none"/>
        </w:rPr>
        <w:t xml:space="preserve">), a Gender Justice Clinic (GJC), an Immigration Clinic, a </w:t>
      </w:r>
      <w:proofErr w:type="gramStart"/>
      <w:r w:rsidRPr="00CA1F29">
        <w:rPr>
          <w:rFonts w:eastAsia="Times New Roman" w:cstheme="minorHAnsi"/>
          <w:color w:val="2D3B45"/>
          <w:kern w:val="0"/>
          <w14:ligatures w14:val="none"/>
        </w:rPr>
        <w:t>low Income</w:t>
      </w:r>
      <w:proofErr w:type="gramEnd"/>
      <w:r w:rsidRPr="00CA1F29">
        <w:rPr>
          <w:rFonts w:eastAsia="Times New Roman" w:cstheme="minorHAnsi"/>
          <w:color w:val="2D3B45"/>
          <w:kern w:val="0"/>
          <w14:ligatures w14:val="none"/>
        </w:rPr>
        <w:t xml:space="preserve"> Tax clinic, and a Veteran’s Clinic. Please continue a dialog with students from other civil clinics.  Your experience will greatly expand.</w:t>
      </w:r>
    </w:p>
    <w:p w14:paraId="07DD0BEB" w14:textId="77777777" w:rsidR="00664E18" w:rsidRPr="00CA1F29" w:rsidRDefault="00664E18" w:rsidP="00CA1F29">
      <w:pPr>
        <w:spacing w:before="180" w:after="180"/>
        <w:rPr>
          <w:rFonts w:eastAsia="Times New Roman" w:cstheme="minorHAnsi"/>
          <w:color w:val="2D3B45"/>
          <w:kern w:val="0"/>
          <w14:ligatures w14:val="none"/>
        </w:rPr>
      </w:pPr>
    </w:p>
    <w:p w14:paraId="7C8AA2F1" w14:textId="77777777" w:rsid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Diversity Policy:</w:t>
      </w:r>
      <w:r w:rsidRPr="00CA1F29">
        <w:rPr>
          <w:rFonts w:eastAsia="Times New Roman" w:cstheme="minorHAnsi"/>
          <w:color w:val="2D3B45"/>
          <w:kern w:val="0"/>
          <w14:ligatures w14:val="none"/>
        </w:rPr>
        <w:t xml:space="preserve">  GJC includes a diverse group of students, staff,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w:t>
      </w:r>
      <w:proofErr w:type="gramStart"/>
      <w:r w:rsidRPr="00CA1F29">
        <w:rPr>
          <w:rFonts w:eastAsia="Times New Roman" w:cstheme="minorHAnsi"/>
          <w:color w:val="2D3B45"/>
          <w:kern w:val="0"/>
          <w14:ligatures w14:val="none"/>
        </w:rPr>
        <w:t>emotionally</w:t>
      </w:r>
      <w:proofErr w:type="gramEnd"/>
      <w:r w:rsidRPr="00CA1F29">
        <w:rPr>
          <w:rFonts w:eastAsia="Times New Roman" w:cstheme="minorHAnsi"/>
          <w:color w:val="2D3B45"/>
          <w:kern w:val="0"/>
          <w14:ligatures w14:val="none"/>
        </w:rPr>
        <w:t xml:space="preserve"> and personally.  Our expectation is that everyone involved in the clinic be respectful of the humanism in all.</w:t>
      </w:r>
    </w:p>
    <w:p w14:paraId="2A8DE08D" w14:textId="77777777" w:rsidR="00664E18" w:rsidRPr="00CA1F29" w:rsidRDefault="00664E18" w:rsidP="00CA1F29">
      <w:pPr>
        <w:spacing w:before="180" w:after="180"/>
        <w:rPr>
          <w:rFonts w:eastAsia="Times New Roman" w:cstheme="minorHAnsi"/>
          <w:color w:val="2D3B45"/>
          <w:kern w:val="0"/>
          <w14:ligatures w14:val="none"/>
        </w:rPr>
      </w:pPr>
    </w:p>
    <w:p w14:paraId="6D99FBA6"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Preferred Name and Pronouns:</w:t>
      </w:r>
    </w:p>
    <w:p w14:paraId="47580910"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It is important to the learning environment that you feel welcome and safe in this class and that you are comfortable participating in class discussions and communicating with Professor Drake on any issues related to the class.  If your preferred name is not the name listed on the official UF roll, please let Professor Drake know as soon as possible by e-mail or otherwise.  It is important to acknowledge your preferred name, and pronouns that reflect your identity. </w:t>
      </w:r>
    </w:p>
    <w:p w14:paraId="4CC6B877" w14:textId="77777777" w:rsidR="00664E18"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You may also change your “Display Name” in Canvas. Canvas uses the "Display Name" as set in myUFL.  The Display Name is what you want people to see in the UF Directory, such as "Ally" instead of "Allison."   To update your display name, go to one.uﬂ.edu, click on the drop 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77FA3C5F" w14:textId="44B41CEE"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lastRenderedPageBreak/>
        <w:t>Discourse, Inclusion, and the Classroom Ethos</w:t>
      </w:r>
    </w:p>
    <w:p w14:paraId="34444B9B" w14:textId="7E9F9D8B"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3ABC5AA5" w14:textId="62BFFB5B"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As a group, it is likely we will be diverse across racial, ethnic, sexual orientation, gender identity, economic, religious, and cultural lines. As we enter one of the great learning spaces in the world—the law school classroom—and develop our unique personality as a class section, Professor Drake encourages each of us to:</w:t>
      </w:r>
    </w:p>
    <w:p w14:paraId="66EE2F60" w14:textId="77777777" w:rsidR="00CA1F29" w:rsidRPr="00CA1F29" w:rsidRDefault="00CA1F29" w:rsidP="00CA1F29">
      <w:pPr>
        <w:numPr>
          <w:ilvl w:val="0"/>
          <w:numId w:val="3"/>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 xml:space="preserve">commit to self-examination of our values and </w:t>
      </w:r>
      <w:proofErr w:type="gramStart"/>
      <w:r w:rsidRPr="00CA1F29">
        <w:rPr>
          <w:rFonts w:eastAsia="Times New Roman" w:cstheme="minorHAnsi"/>
          <w:color w:val="2D3B45"/>
          <w:kern w:val="0"/>
          <w14:ligatures w14:val="none"/>
        </w:rPr>
        <w:t>assumptions</w:t>
      </w:r>
      <w:proofErr w:type="gramEnd"/>
    </w:p>
    <w:p w14:paraId="5A9C61FF" w14:textId="77777777" w:rsidR="00CA1F29" w:rsidRPr="00CA1F29" w:rsidRDefault="00CA1F29" w:rsidP="00CA1F29">
      <w:pPr>
        <w:numPr>
          <w:ilvl w:val="0"/>
          <w:numId w:val="3"/>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 xml:space="preserve">speak honestly, thoughtfully, and </w:t>
      </w:r>
      <w:proofErr w:type="gramStart"/>
      <w:r w:rsidRPr="00CA1F29">
        <w:rPr>
          <w:rFonts w:eastAsia="Times New Roman" w:cstheme="minorHAnsi"/>
          <w:color w:val="2D3B45"/>
          <w:kern w:val="0"/>
          <w14:ligatures w14:val="none"/>
        </w:rPr>
        <w:t>respectfully</w:t>
      </w:r>
      <w:proofErr w:type="gramEnd"/>
    </w:p>
    <w:p w14:paraId="3C685199" w14:textId="77777777" w:rsidR="00CA1F29" w:rsidRPr="00CA1F29" w:rsidRDefault="00CA1F29" w:rsidP="00CA1F29">
      <w:pPr>
        <w:numPr>
          <w:ilvl w:val="0"/>
          <w:numId w:val="3"/>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i/>
          <w:iCs/>
          <w:color w:val="2D3B45"/>
          <w:kern w:val="0"/>
          <w14:ligatures w14:val="none"/>
        </w:rPr>
        <w:t xml:space="preserve">listen </w:t>
      </w:r>
      <w:proofErr w:type="gramStart"/>
      <w:r w:rsidRPr="00CA1F29">
        <w:rPr>
          <w:rFonts w:eastAsia="Times New Roman" w:cstheme="minorHAnsi"/>
          <w:i/>
          <w:iCs/>
          <w:color w:val="2D3B45"/>
          <w:kern w:val="0"/>
          <w14:ligatures w14:val="none"/>
        </w:rPr>
        <w:t>carefully</w:t>
      </w:r>
      <w:proofErr w:type="gramEnd"/>
      <w:r w:rsidRPr="00CA1F29">
        <w:rPr>
          <w:rFonts w:eastAsia="Times New Roman" w:cstheme="minorHAnsi"/>
          <w:i/>
          <w:iCs/>
          <w:color w:val="2D3B45"/>
          <w:kern w:val="0"/>
          <w14:ligatures w14:val="none"/>
        </w:rPr>
        <w:t> </w:t>
      </w:r>
    </w:p>
    <w:p w14:paraId="090F2BE2" w14:textId="77777777" w:rsidR="00CA1F29" w:rsidRPr="00CA1F29" w:rsidRDefault="00CA1F29" w:rsidP="00CA1F29">
      <w:pPr>
        <w:numPr>
          <w:ilvl w:val="0"/>
          <w:numId w:val="3"/>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 xml:space="preserve">reserve the right to change our mind and allow for others to do the </w:t>
      </w:r>
      <w:proofErr w:type="gramStart"/>
      <w:r w:rsidRPr="00CA1F29">
        <w:rPr>
          <w:rFonts w:eastAsia="Times New Roman" w:cstheme="minorHAnsi"/>
          <w:color w:val="2D3B45"/>
          <w:kern w:val="0"/>
          <w14:ligatures w14:val="none"/>
        </w:rPr>
        <w:t>same</w:t>
      </w:r>
      <w:proofErr w:type="gramEnd"/>
    </w:p>
    <w:p w14:paraId="261333A7" w14:textId="77777777" w:rsidR="00CA1F29" w:rsidRPr="00CA1F29" w:rsidRDefault="00CA1F29" w:rsidP="00CA1F29">
      <w:pPr>
        <w:numPr>
          <w:ilvl w:val="0"/>
          <w:numId w:val="3"/>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 xml:space="preserve">allow ourselves and each other to verbalize ideas and to push the boundaries of logic and reasoning both as a means of exploring our beliefs as well as a method of sharpening our skills as </w:t>
      </w:r>
      <w:proofErr w:type="gramStart"/>
      <w:r w:rsidRPr="00CA1F29">
        <w:rPr>
          <w:rFonts w:eastAsia="Times New Roman" w:cstheme="minorHAnsi"/>
          <w:color w:val="2D3B45"/>
          <w:kern w:val="0"/>
          <w14:ligatures w14:val="none"/>
        </w:rPr>
        <w:t>lawyers</w:t>
      </w:r>
      <w:proofErr w:type="gramEnd"/>
    </w:p>
    <w:p w14:paraId="49B14A23"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3175EA98" w14:textId="77777777" w:rsid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Grades:</w:t>
      </w:r>
      <w:r w:rsidRPr="00CA1F29">
        <w:rPr>
          <w:rFonts w:eastAsia="Times New Roman" w:cstheme="minorHAnsi"/>
          <w:color w:val="2D3B45"/>
          <w:kern w:val="0"/>
          <w14:ligatures w14:val="none"/>
        </w:rPr>
        <w:t>  GJC is pass/fail, however, successful completion of this clinic requires a great deal of effort in both the classroom work and the representation component.  This includes timely class attendance, completed homework, class preparation and participation.</w:t>
      </w:r>
    </w:p>
    <w:p w14:paraId="6C3308DF" w14:textId="77777777" w:rsidR="00664E18" w:rsidRPr="00CA1F29" w:rsidRDefault="00664E18" w:rsidP="00CA1F29">
      <w:pPr>
        <w:spacing w:before="180" w:after="180"/>
        <w:rPr>
          <w:rFonts w:eastAsia="Times New Roman" w:cstheme="minorHAnsi"/>
          <w:color w:val="2D3B45"/>
          <w:kern w:val="0"/>
          <w14:ligatures w14:val="none"/>
        </w:rPr>
      </w:pPr>
    </w:p>
    <w:p w14:paraId="13B5A6CF" w14:textId="77777777" w:rsid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Attendance:</w:t>
      </w:r>
      <w:r w:rsidRPr="00CA1F29">
        <w:rPr>
          <w:rFonts w:eastAsia="Times New Roman" w:cstheme="minorHAnsi"/>
          <w:color w:val="2D3B45"/>
          <w:kern w:val="0"/>
          <w14:ligatures w14:val="none"/>
        </w:rPr>
        <w:t xml:space="preserve">  GJC, as an approved course at the Levin College of Law, requires “a record of attendance satisfactory to the professor.”  We define satisfactory attendance as presence at 90% or more of all scheduled classes.  Discuss the need to miss a class with Professor Drake in advance, if possible.  The 90% rule does not apply to case work events; the 100% rule does.  Do not schedule hearings, depositions, negotiations, or client meetings in conflict with classes, unless the judge orders.  If a judge schedules a court event during another non-clinic class, Professor Drake will contact the professor and explain the situation, if necessary. Most professors have been gracious about an absence assuming the student has not missed </w:t>
      </w:r>
      <w:proofErr w:type="gramStart"/>
      <w:r w:rsidRPr="00CA1F29">
        <w:rPr>
          <w:rFonts w:eastAsia="Times New Roman" w:cstheme="minorHAnsi"/>
          <w:color w:val="2D3B45"/>
          <w:kern w:val="0"/>
          <w14:ligatures w14:val="none"/>
        </w:rPr>
        <w:t>a number of</w:t>
      </w:r>
      <w:proofErr w:type="gramEnd"/>
      <w:r w:rsidRPr="00CA1F29">
        <w:rPr>
          <w:rFonts w:eastAsia="Times New Roman" w:cstheme="minorHAnsi"/>
          <w:color w:val="2D3B45"/>
          <w:kern w:val="0"/>
          <w14:ligatures w14:val="none"/>
        </w:rPr>
        <w:t xml:space="preserve"> classes for other reasons.  </w:t>
      </w:r>
    </w:p>
    <w:p w14:paraId="75159605" w14:textId="77777777" w:rsidR="00664E18" w:rsidRPr="00CA1F29" w:rsidRDefault="00664E18" w:rsidP="00CA1F29">
      <w:pPr>
        <w:spacing w:before="180" w:after="180"/>
        <w:rPr>
          <w:rFonts w:eastAsia="Times New Roman" w:cstheme="minorHAnsi"/>
          <w:color w:val="2D3B45"/>
          <w:kern w:val="0"/>
          <w14:ligatures w14:val="none"/>
        </w:rPr>
      </w:pPr>
    </w:p>
    <w:p w14:paraId="3ACD01A8" w14:textId="77777777" w:rsid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Preparation for Class:</w:t>
      </w:r>
      <w:r w:rsidRPr="00CA1F29">
        <w:rPr>
          <w:rFonts w:eastAsia="Times New Roman" w:cstheme="minorHAnsi"/>
          <w:color w:val="2D3B45"/>
          <w:kern w:val="0"/>
          <w14:ligatures w14:val="none"/>
        </w:rPr>
        <w:t>  We will assume you have read, understood, and digested assigned materials before class.  Thoughtful discussion is not only welcome; it is required.  Other students will be counting on your full participation to enhance their learning experience.</w:t>
      </w:r>
    </w:p>
    <w:p w14:paraId="42344C71" w14:textId="77777777" w:rsidR="00664E18" w:rsidRPr="00CA1F29" w:rsidRDefault="00664E18" w:rsidP="00CA1F29">
      <w:pPr>
        <w:spacing w:before="180" w:after="180"/>
        <w:rPr>
          <w:rFonts w:eastAsia="Times New Roman" w:cstheme="minorHAnsi"/>
          <w:color w:val="2D3B45"/>
          <w:kern w:val="0"/>
          <w14:ligatures w14:val="none"/>
        </w:rPr>
      </w:pPr>
    </w:p>
    <w:p w14:paraId="65C5552F"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Penalties for Noncompliance:</w:t>
      </w:r>
    </w:p>
    <w:p w14:paraId="5E61CD08" w14:textId="77777777" w:rsidR="00CA1F29" w:rsidRPr="00CA1F29" w:rsidRDefault="00CA1F29" w:rsidP="00CA1F29">
      <w:pPr>
        <w:numPr>
          <w:ilvl w:val="0"/>
          <w:numId w:val="4"/>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lastRenderedPageBreak/>
        <w:t>Course failure</w:t>
      </w:r>
    </w:p>
    <w:p w14:paraId="69038764" w14:textId="77777777" w:rsidR="00CA1F29" w:rsidRPr="00CA1F29" w:rsidRDefault="00CA1F29" w:rsidP="00CA1F29">
      <w:pPr>
        <w:numPr>
          <w:ilvl w:val="0"/>
          <w:numId w:val="4"/>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 xml:space="preserve">Dropped from the </w:t>
      </w:r>
      <w:proofErr w:type="gramStart"/>
      <w:r w:rsidRPr="00CA1F29">
        <w:rPr>
          <w:rFonts w:eastAsia="Times New Roman" w:cstheme="minorHAnsi"/>
          <w:color w:val="2D3B45"/>
          <w:kern w:val="0"/>
          <w14:ligatures w14:val="none"/>
        </w:rPr>
        <w:t>class</w:t>
      </w:r>
      <w:proofErr w:type="gramEnd"/>
    </w:p>
    <w:p w14:paraId="476DFF37" w14:textId="77777777" w:rsidR="00CA1F29" w:rsidRPr="00CA1F29" w:rsidRDefault="00CA1F29" w:rsidP="00CA1F29">
      <w:pPr>
        <w:numPr>
          <w:ilvl w:val="0"/>
          <w:numId w:val="4"/>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Incomplete grade</w:t>
      </w:r>
    </w:p>
    <w:p w14:paraId="61E4AC6E" w14:textId="77777777" w:rsidR="00CA1F29" w:rsidRPr="00CA1F29" w:rsidRDefault="00CA1F29" w:rsidP="00CA1F29">
      <w:pPr>
        <w:numPr>
          <w:ilvl w:val="0"/>
          <w:numId w:val="4"/>
        </w:numPr>
        <w:spacing w:before="100" w:beforeAutospacing="1" w:after="100" w:afterAutospacing="1"/>
        <w:ind w:left="1095"/>
        <w:rPr>
          <w:rFonts w:eastAsia="Times New Roman" w:cstheme="minorHAnsi"/>
          <w:color w:val="2D3B45"/>
          <w:kern w:val="0"/>
          <w14:ligatures w14:val="none"/>
        </w:rPr>
      </w:pPr>
      <w:r w:rsidRPr="00CA1F29">
        <w:rPr>
          <w:rFonts w:eastAsia="Times New Roman" w:cstheme="minorHAnsi"/>
          <w:color w:val="2D3B45"/>
          <w:kern w:val="0"/>
          <w14:ligatures w14:val="none"/>
        </w:rPr>
        <w:t>Contacting the Florida Bar regarding unprofessional conduct</w:t>
      </w:r>
    </w:p>
    <w:p w14:paraId="1CB7F4CB"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 </w:t>
      </w:r>
    </w:p>
    <w:p w14:paraId="5836DAC0" w14:textId="34F186B8" w:rsidR="00CA1F29" w:rsidRPr="00664E18"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Time Commitments/Credit Hours:  </w:t>
      </w:r>
      <w:r w:rsidRPr="00CA1F29">
        <w:rPr>
          <w:rFonts w:eastAsia="Times New Roman" w:cstheme="minorHAnsi"/>
          <w:color w:val="2D3B45"/>
          <w:kern w:val="0"/>
          <w14:ligatures w14:val="none"/>
        </w:rPr>
        <w:t>Students can expect to spend 15 hours a week…3 hours of classroom instruction, at least 12 hours class prep/clinical hours (client related work).</w:t>
      </w:r>
      <w:r w:rsidRPr="00664E18">
        <w:rPr>
          <w:rFonts w:eastAsia="Times New Roman" w:cstheme="minorHAnsi"/>
          <w:color w:val="2D3B45"/>
          <w:kern w:val="0"/>
          <w14:ligatures w14:val="none"/>
        </w:rPr>
        <w:t xml:space="preserve"> </w:t>
      </w:r>
      <w:r w:rsidRPr="00CA1F29">
        <w:rPr>
          <w:rFonts w:eastAsia="Times New Roman" w:cstheme="minorHAnsi"/>
          <w:color w:val="2D3B45"/>
          <w:kern w:val="0"/>
          <w14:ligatures w14:val="none"/>
        </w:rPr>
        <w:t xml:space="preserve">Two hours of the 12 must be spent in the Clinic workspace.  These 2 hours will be determined during the first week of class and placed on the GJC calendar.   We will have </w:t>
      </w:r>
      <w:proofErr w:type="gramStart"/>
      <w:r w:rsidRPr="00CA1F29">
        <w:rPr>
          <w:rFonts w:eastAsia="Times New Roman" w:cstheme="minorHAnsi"/>
          <w:color w:val="2D3B45"/>
          <w:kern w:val="0"/>
          <w14:ligatures w14:val="none"/>
        </w:rPr>
        <w:t>an</w:t>
      </w:r>
      <w:proofErr w:type="gramEnd"/>
      <w:r w:rsidRPr="00CA1F29">
        <w:rPr>
          <w:rFonts w:eastAsia="Times New Roman" w:cstheme="minorHAnsi"/>
          <w:color w:val="2D3B45"/>
          <w:kern w:val="0"/>
          <w14:ligatures w14:val="none"/>
        </w:rPr>
        <w:t xml:space="preserve"> 6-hour orientation the first Saturday of class.  These “additional” orientation hours will be subtracted from office/clinical hours at end of the term.  Please note that client work may take more or less time each week.  Be prepared to be flexible.  </w:t>
      </w:r>
    </w:p>
    <w:p w14:paraId="7B62A026" w14:textId="6FD4E414" w:rsidR="00CA1F29" w:rsidRDefault="00CA1F29" w:rsidP="00CA1F29">
      <w:pPr>
        <w:spacing w:before="180" w:after="180"/>
        <w:rPr>
          <w:rFonts w:eastAsia="Times New Roman" w:cstheme="minorHAnsi"/>
          <w:color w:val="2D3B45"/>
          <w:kern w:val="0"/>
          <w14:ligatures w14:val="none"/>
        </w:rPr>
      </w:pPr>
      <w:r w:rsidRPr="00664E18">
        <w:rPr>
          <w:rFonts w:eastAsia="Times New Roman" w:cstheme="minorHAnsi"/>
          <w:color w:val="2D3B45"/>
          <w:kern w:val="0"/>
          <w14:ligatures w14:val="none"/>
        </w:rPr>
        <w:t xml:space="preserve">You will be required to record your work hour (not including class time!).  In order to pass this </w:t>
      </w:r>
      <w:proofErr w:type="gramStart"/>
      <w:r w:rsidRPr="00664E18">
        <w:rPr>
          <w:rFonts w:eastAsia="Times New Roman" w:cstheme="minorHAnsi"/>
          <w:color w:val="2D3B45"/>
          <w:kern w:val="0"/>
          <w14:ligatures w14:val="none"/>
        </w:rPr>
        <w:t>class</w:t>
      </w:r>
      <w:proofErr w:type="gramEnd"/>
      <w:r w:rsidRPr="00664E18">
        <w:rPr>
          <w:rFonts w:eastAsia="Times New Roman" w:cstheme="minorHAnsi"/>
          <w:color w:val="2D3B45"/>
          <w:kern w:val="0"/>
          <w14:ligatures w14:val="none"/>
        </w:rPr>
        <w:t xml:space="preserve"> you must record 1</w:t>
      </w:r>
      <w:r w:rsidR="007F47D9" w:rsidRPr="00664E18">
        <w:rPr>
          <w:rFonts w:eastAsia="Times New Roman" w:cstheme="minorHAnsi"/>
          <w:color w:val="2D3B45"/>
          <w:kern w:val="0"/>
          <w14:ligatures w14:val="none"/>
        </w:rPr>
        <w:t>68</w:t>
      </w:r>
      <w:r w:rsidRPr="00664E18">
        <w:rPr>
          <w:rFonts w:eastAsia="Times New Roman" w:cstheme="minorHAnsi"/>
          <w:color w:val="2D3B45"/>
          <w:kern w:val="0"/>
          <w14:ligatures w14:val="none"/>
        </w:rPr>
        <w:t xml:space="preserve"> hours on your time sheet</w:t>
      </w:r>
      <w:r w:rsidR="007F47D9" w:rsidRPr="00664E18">
        <w:rPr>
          <w:rFonts w:eastAsia="Times New Roman" w:cstheme="minorHAnsi"/>
          <w:color w:val="2D3B45"/>
          <w:kern w:val="0"/>
          <w14:ligatures w14:val="none"/>
        </w:rPr>
        <w:t xml:space="preserve"> (12 x 14 weeks)</w:t>
      </w:r>
      <w:r w:rsidRPr="00664E18">
        <w:rPr>
          <w:rFonts w:eastAsia="Times New Roman" w:cstheme="minorHAnsi"/>
          <w:color w:val="2D3B45"/>
          <w:kern w:val="0"/>
          <w14:ligatures w14:val="none"/>
        </w:rPr>
        <w:t xml:space="preserve">.   </w:t>
      </w:r>
    </w:p>
    <w:p w14:paraId="2B77B507" w14:textId="77777777" w:rsidR="00664E18" w:rsidRPr="00CA1F29" w:rsidRDefault="00664E18" w:rsidP="00CA1F29">
      <w:pPr>
        <w:spacing w:before="180" w:after="180"/>
        <w:rPr>
          <w:rFonts w:eastAsia="Times New Roman" w:cstheme="minorHAnsi"/>
          <w:color w:val="2D3B45"/>
          <w:kern w:val="0"/>
          <w14:ligatures w14:val="none"/>
        </w:rPr>
      </w:pPr>
    </w:p>
    <w:p w14:paraId="4B72CAC5"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Class Recordings:  </w:t>
      </w:r>
      <w:r w:rsidRPr="00CA1F29">
        <w:rPr>
          <w:rFonts w:eastAsia="Times New Roman" w:cstheme="minorHAnsi"/>
          <w:color w:val="2D3B45"/>
          <w:kern w:val="0"/>
          <w14:ligatures w14:val="none"/>
        </w:rPr>
        <w:t>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0DD9CB4D"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CA1F29">
        <w:rPr>
          <w:rFonts w:eastAsia="Times New Roman" w:cstheme="minorHAnsi"/>
          <w:b/>
          <w:bCs/>
          <w:color w:val="2D3B45"/>
          <w:kern w:val="0"/>
          <w14:ligatures w14:val="none"/>
        </w:rPr>
        <w:t>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7758F361"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GJC is a legal live-client clinic.  There are no formal “lectures” as are often seen in doctrinal law classes.  All classes involve the discussion of client information and as such must adhere to the Florida Bar Rules of Professional Conduct.  According to Rule 4-1.6, all information relating to a client's representation </w:t>
      </w:r>
      <w:r w:rsidRPr="00CA1F29">
        <w:rPr>
          <w:rFonts w:eastAsia="Times New Roman" w:cstheme="minorHAnsi"/>
          <w:b/>
          <w:bCs/>
          <w:color w:val="2D3B45"/>
          <w:kern w:val="0"/>
          <w14:ligatures w14:val="none"/>
        </w:rPr>
        <w:t>is confidential</w:t>
      </w:r>
      <w:r w:rsidRPr="00CA1F29">
        <w:rPr>
          <w:rFonts w:eastAsia="Times New Roman" w:cstheme="minorHAnsi"/>
          <w:color w:val="2D3B45"/>
          <w:kern w:val="0"/>
          <w14:ligatures w14:val="none"/>
        </w:rPr>
        <w:t> and may not be voluntarily disclosed by the lawyer without either the client's consent or the application of a relevant exception to the confidentiality rule. </w:t>
      </w:r>
      <w:r w:rsidRPr="00CA1F29">
        <w:rPr>
          <w:rFonts w:eastAsia="Times New Roman" w:cstheme="minorHAnsi"/>
          <w:b/>
          <w:bCs/>
          <w:color w:val="2D3B45"/>
          <w:kern w:val="0"/>
          <w:u w:val="single"/>
          <w14:ligatures w14:val="none"/>
        </w:rPr>
        <w:t>Because client information is frequently discussed during class, recordings of GJC classes is prohibited.</w:t>
      </w:r>
    </w:p>
    <w:p w14:paraId="2A7DC919"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2AFADC32" w14:textId="77777777" w:rsidR="00142AF2" w:rsidRDefault="00142AF2" w:rsidP="00664E18">
      <w:pPr>
        <w:spacing w:before="180" w:after="180"/>
        <w:rPr>
          <w:rFonts w:eastAsia="Times New Roman" w:cstheme="minorHAnsi"/>
          <w:b/>
          <w:bCs/>
          <w:color w:val="2D3B45"/>
          <w:kern w:val="0"/>
          <w14:ligatures w14:val="none"/>
        </w:rPr>
      </w:pPr>
    </w:p>
    <w:p w14:paraId="4E5697D8" w14:textId="45BAD143" w:rsidR="00664E18" w:rsidRPr="00664E18" w:rsidRDefault="00664E18" w:rsidP="00664E18">
      <w:pPr>
        <w:spacing w:before="180" w:after="180"/>
        <w:rPr>
          <w:rFonts w:eastAsia="Times New Roman" w:cstheme="minorHAnsi"/>
          <w:b/>
          <w:bCs/>
          <w:color w:val="2D3B45"/>
          <w:kern w:val="0"/>
          <w14:ligatures w14:val="none"/>
        </w:rPr>
      </w:pPr>
      <w:r w:rsidRPr="00664E18">
        <w:rPr>
          <w:rFonts w:eastAsia="Times New Roman" w:cstheme="minorHAnsi"/>
          <w:b/>
          <w:bCs/>
          <w:color w:val="2D3B45"/>
          <w:kern w:val="0"/>
          <w14:ligatures w14:val="none"/>
        </w:rPr>
        <w:lastRenderedPageBreak/>
        <w:t xml:space="preserve">Observance of Religious Holidays: </w:t>
      </w:r>
      <w:r w:rsidRPr="00664E18">
        <w:rPr>
          <w:rFonts w:eastAsia="Times New Roman" w:cstheme="minorHAnsi"/>
          <w:color w:val="2D3B45"/>
          <w:kern w:val="0"/>
          <w14:ligatures w14:val="none"/>
        </w:rPr>
        <w:t xml:space="preserve">UF Law respects students’ </w:t>
      </w:r>
      <w:hyperlink r:id="rId7" w:history="1">
        <w:r w:rsidRPr="00664E18">
          <w:rPr>
            <w:rStyle w:val="Hyperlink"/>
            <w:rFonts w:eastAsia="Times New Roman" w:cstheme="minorHAnsi"/>
            <w:kern w:val="0"/>
            <w14:ligatures w14:val="none"/>
          </w:rPr>
          <w:t>observance of religious holidays</w:t>
        </w:r>
      </w:hyperlink>
      <w:r w:rsidRPr="00664E18">
        <w:rPr>
          <w:rFonts w:eastAsia="Times New Roman" w:cstheme="minorHAnsi"/>
          <w:color w:val="2D3B45"/>
          <w:kern w:val="0"/>
          <w14:ligatures w14:val="none"/>
        </w:rPr>
        <w:t>.</w:t>
      </w:r>
    </w:p>
    <w:p w14:paraId="6B0C1CF9" w14:textId="77777777" w:rsidR="00664E18" w:rsidRPr="00664E18" w:rsidRDefault="00664E18" w:rsidP="00664E18">
      <w:pPr>
        <w:numPr>
          <w:ilvl w:val="0"/>
          <w:numId w:val="5"/>
        </w:numPr>
        <w:spacing w:before="180" w:after="180"/>
        <w:rPr>
          <w:rFonts w:eastAsia="Times New Roman" w:cstheme="minorHAnsi"/>
          <w:color w:val="2D3B45"/>
          <w:kern w:val="0"/>
          <w14:ligatures w14:val="none"/>
        </w:rPr>
      </w:pPr>
      <w:r w:rsidRPr="00664E18">
        <w:rPr>
          <w:rFonts w:eastAsia="Times New Roman" w:cstheme="minorHAnsi"/>
          <w:color w:val="2D3B45"/>
          <w:kern w:val="0"/>
          <w14:ligatures w14:val="none"/>
        </w:rPr>
        <w:t>Students, upon prior notification to their instructors, shall be excused from class or other scheduled academic activity to observe a religious holy day of their faith.</w:t>
      </w:r>
    </w:p>
    <w:p w14:paraId="4AC05EB0" w14:textId="77777777" w:rsidR="00664E18" w:rsidRPr="00664E18" w:rsidRDefault="00664E18" w:rsidP="00664E18">
      <w:pPr>
        <w:numPr>
          <w:ilvl w:val="0"/>
          <w:numId w:val="5"/>
        </w:numPr>
        <w:spacing w:before="180" w:after="180"/>
        <w:rPr>
          <w:rFonts w:eastAsia="Times New Roman" w:cstheme="minorHAnsi"/>
          <w:color w:val="2D3B45"/>
          <w:kern w:val="0"/>
          <w14:ligatures w14:val="none"/>
        </w:rPr>
      </w:pPr>
      <w:r w:rsidRPr="00664E18">
        <w:rPr>
          <w:rFonts w:eastAsia="Times New Roman" w:cstheme="minorHAnsi"/>
          <w:color w:val="2D3B45"/>
          <w:kern w:val="0"/>
          <w14:ligatures w14:val="none"/>
        </w:rPr>
        <w:t>Students shall be permitted a reasonable amount of time to make up the material or activities covered in their absence.</w:t>
      </w:r>
    </w:p>
    <w:p w14:paraId="50FD64DF" w14:textId="77777777" w:rsidR="00664E18" w:rsidRPr="00664E18" w:rsidRDefault="00664E18" w:rsidP="00664E18">
      <w:pPr>
        <w:numPr>
          <w:ilvl w:val="0"/>
          <w:numId w:val="5"/>
        </w:numPr>
        <w:spacing w:before="180" w:after="180"/>
        <w:rPr>
          <w:rFonts w:eastAsia="Times New Roman" w:cstheme="minorHAnsi"/>
          <w:color w:val="2D3B45"/>
          <w:kern w:val="0"/>
          <w14:ligatures w14:val="none"/>
        </w:rPr>
      </w:pPr>
      <w:r w:rsidRPr="00664E18">
        <w:rPr>
          <w:rFonts w:eastAsia="Times New Roman" w:cstheme="minorHAnsi"/>
          <w:color w:val="2D3B45"/>
          <w:kern w:val="0"/>
          <w14:ligatures w14:val="none"/>
        </w:rPr>
        <w:t>Students shall not be penalized due to absence from class or other scheduled academic activity because of religious observances.</w:t>
      </w:r>
    </w:p>
    <w:p w14:paraId="77D1C640" w14:textId="77777777" w:rsidR="00664E18" w:rsidRPr="00664E18" w:rsidRDefault="00664E18" w:rsidP="00664E18">
      <w:pPr>
        <w:spacing w:before="180" w:after="180"/>
        <w:rPr>
          <w:rFonts w:eastAsia="Times New Roman" w:cstheme="minorHAnsi"/>
          <w:b/>
          <w:bCs/>
          <w:color w:val="2D3B45"/>
          <w:kern w:val="0"/>
          <w:u w:val="single"/>
          <w14:ligatures w14:val="none"/>
        </w:rPr>
      </w:pPr>
    </w:p>
    <w:p w14:paraId="7A493442" w14:textId="42F17C44" w:rsidR="00664E18" w:rsidRPr="00664E18" w:rsidRDefault="00664E18" w:rsidP="00664E18">
      <w:pPr>
        <w:spacing w:before="180" w:after="180"/>
        <w:rPr>
          <w:rFonts w:eastAsia="Times New Roman" w:cstheme="minorHAnsi"/>
          <w:b/>
          <w:bCs/>
          <w:color w:val="2D3B45"/>
          <w:kern w:val="0"/>
          <w14:ligatures w14:val="none"/>
        </w:rPr>
      </w:pPr>
      <w:r w:rsidRPr="00664E18">
        <w:rPr>
          <w:rFonts w:eastAsia="Times New Roman" w:cstheme="minorHAnsi"/>
          <w:b/>
          <w:bCs/>
          <w:color w:val="2D3B45"/>
          <w:kern w:val="0"/>
          <w14:ligatures w14:val="none"/>
        </w:rPr>
        <w:t xml:space="preserve">Accommodations for Students with Disabilities:  </w:t>
      </w:r>
      <w:r w:rsidRPr="00664E18">
        <w:rPr>
          <w:rFonts w:eastAsia="Times New Roman" w:cstheme="minorHAnsi"/>
          <w:color w:val="2D3B45"/>
          <w:kern w:val="0"/>
          <w14:ligatures w14:val="none"/>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Students may access information about various resources on the UF Law Student Resources Canvas page, available at </w:t>
      </w:r>
      <w:hyperlink r:id="rId8" w:tgtFrame="_blank" w:tooltip="https://ufl.instructure.com/courses/427635" w:history="1">
        <w:r w:rsidRPr="00664E18">
          <w:rPr>
            <w:rStyle w:val="Hyperlink"/>
            <w:rFonts w:eastAsia="Times New Roman" w:cstheme="minorHAnsi"/>
            <w:kern w:val="0"/>
            <w14:ligatures w14:val="none"/>
          </w:rPr>
          <w:t>https://ufl.instructure.com/courses/427635</w:t>
        </w:r>
      </w:hyperlink>
      <w:r w:rsidRPr="00664E18">
        <w:rPr>
          <w:rFonts w:eastAsia="Times New Roman" w:cstheme="minorHAnsi"/>
          <w:color w:val="2D3B45"/>
          <w:kern w:val="0"/>
          <w14:ligatures w14:val="none"/>
        </w:rPr>
        <w:t>.</w:t>
      </w:r>
    </w:p>
    <w:p w14:paraId="6566B8AB" w14:textId="77777777" w:rsidR="00664E18" w:rsidRPr="00664E18" w:rsidRDefault="00664E18" w:rsidP="00664E18">
      <w:pPr>
        <w:spacing w:before="180" w:after="180"/>
        <w:rPr>
          <w:rFonts w:eastAsia="Times New Roman" w:cstheme="minorHAnsi"/>
          <w:b/>
          <w:bCs/>
          <w:color w:val="2D3B45"/>
          <w:kern w:val="0"/>
          <w:u w:val="single"/>
          <w14:ligatures w14:val="none"/>
        </w:rPr>
      </w:pPr>
    </w:p>
    <w:p w14:paraId="22302CD1" w14:textId="65A50D46" w:rsidR="00664E18" w:rsidRDefault="00664E18" w:rsidP="00CA1F29">
      <w:pPr>
        <w:spacing w:before="180" w:after="180"/>
        <w:rPr>
          <w:rFonts w:eastAsia="Times New Roman" w:cstheme="minorHAnsi"/>
          <w:color w:val="2D3B45"/>
          <w:kern w:val="0"/>
          <w:u w:val="single"/>
          <w14:ligatures w14:val="none"/>
        </w:rPr>
      </w:pPr>
      <w:r w:rsidRPr="00664E18">
        <w:rPr>
          <w:rFonts w:eastAsia="Times New Roman" w:cstheme="minorHAnsi"/>
          <w:b/>
          <w:bCs/>
          <w:color w:val="2D3B45"/>
          <w:kern w:val="0"/>
          <w14:ligatures w14:val="none"/>
        </w:rPr>
        <w:t xml:space="preserve">Student Course Evaluations:  </w:t>
      </w:r>
      <w:r w:rsidRPr="00664E18">
        <w:rPr>
          <w:rFonts w:eastAsia="Times New Roman" w:cstheme="minorHAnsi"/>
          <w:color w:val="2D3B45"/>
          <w:kern w:val="0"/>
          <w14:ligatures w14:val="none"/>
        </w:rPr>
        <w:t xml:space="preserve">Students are expected to provide professional and respectful feedback on the quality of instruction in this course by completing course evaluations online via </w:t>
      </w:r>
      <w:proofErr w:type="spellStart"/>
      <w:r w:rsidRPr="00664E18">
        <w:rPr>
          <w:rFonts w:eastAsia="Times New Roman" w:cstheme="minorHAnsi"/>
          <w:color w:val="2D3B45"/>
          <w:kern w:val="0"/>
          <w14:ligatures w14:val="none"/>
        </w:rPr>
        <w:t>GatorEvals</w:t>
      </w:r>
      <w:proofErr w:type="spellEnd"/>
      <w:r w:rsidRPr="00664E18">
        <w:rPr>
          <w:rFonts w:eastAsia="Times New Roman" w:cstheme="minorHAnsi"/>
          <w:color w:val="2D3B45"/>
          <w:kern w:val="0"/>
          <w14:ligatures w14:val="none"/>
        </w:rPr>
        <w:t xml:space="preserve">. Click </w:t>
      </w:r>
      <w:hyperlink r:id="rId9" w:history="1">
        <w:r w:rsidRPr="00664E18">
          <w:rPr>
            <w:rStyle w:val="Hyperlink"/>
            <w:rFonts w:eastAsia="Times New Roman" w:cstheme="minorHAnsi"/>
            <w:kern w:val="0"/>
            <w14:ligatures w14:val="none"/>
          </w:rPr>
          <w:t>here</w:t>
        </w:r>
      </w:hyperlink>
      <w:r w:rsidRPr="00664E18">
        <w:rPr>
          <w:rFonts w:eastAsia="Times New Roman" w:cstheme="minorHAnsi"/>
          <w:color w:val="2D3B45"/>
          <w:kern w:val="0"/>
          <w14:ligatures w14:val="none"/>
        </w:rPr>
        <w:t xml:space="preserve"> for guidance on how to give feedback in a professional and respectful manner. Students will be notified when the evaluation period opens and may complete evaluations through the </w:t>
      </w:r>
      <w:proofErr w:type="gramStart"/>
      <w:r w:rsidRPr="00664E18">
        <w:rPr>
          <w:rFonts w:eastAsia="Times New Roman" w:cstheme="minorHAnsi"/>
          <w:color w:val="2D3B45"/>
          <w:kern w:val="0"/>
          <w14:ligatures w14:val="none"/>
        </w:rPr>
        <w:t>email</w:t>
      </w:r>
      <w:proofErr w:type="gramEnd"/>
      <w:r w:rsidRPr="00664E18">
        <w:rPr>
          <w:rFonts w:eastAsia="Times New Roman" w:cstheme="minorHAnsi"/>
          <w:color w:val="2D3B45"/>
          <w:kern w:val="0"/>
          <w14:ligatures w14:val="none"/>
        </w:rPr>
        <w:t xml:space="preserve"> they receive from </w:t>
      </w:r>
      <w:proofErr w:type="spellStart"/>
      <w:r w:rsidRPr="00664E18">
        <w:rPr>
          <w:rFonts w:eastAsia="Times New Roman" w:cstheme="minorHAnsi"/>
          <w:color w:val="2D3B45"/>
          <w:kern w:val="0"/>
          <w14:ligatures w14:val="none"/>
        </w:rPr>
        <w:t>GatorEvals</w:t>
      </w:r>
      <w:proofErr w:type="spellEnd"/>
      <w:r w:rsidRPr="00664E18">
        <w:rPr>
          <w:rFonts w:eastAsia="Times New Roman" w:cstheme="minorHAnsi"/>
          <w:color w:val="2D3B45"/>
          <w:kern w:val="0"/>
          <w14:ligatures w14:val="none"/>
        </w:rPr>
        <w:t xml:space="preserve">, in their Canvas course menu under </w:t>
      </w:r>
      <w:proofErr w:type="spellStart"/>
      <w:r w:rsidRPr="00664E18">
        <w:rPr>
          <w:rFonts w:eastAsia="Times New Roman" w:cstheme="minorHAnsi"/>
          <w:color w:val="2D3B45"/>
          <w:kern w:val="0"/>
          <w14:ligatures w14:val="none"/>
        </w:rPr>
        <w:t>GatorEvals</w:t>
      </w:r>
      <w:proofErr w:type="spellEnd"/>
      <w:r w:rsidRPr="00664E18">
        <w:rPr>
          <w:rFonts w:eastAsia="Times New Roman" w:cstheme="minorHAnsi"/>
          <w:color w:val="2D3B45"/>
          <w:kern w:val="0"/>
          <w14:ligatures w14:val="none"/>
        </w:rPr>
        <w:t xml:space="preserve">, or via </w:t>
      </w:r>
      <w:hyperlink r:id="rId10" w:history="1">
        <w:r w:rsidRPr="00664E18">
          <w:rPr>
            <w:rStyle w:val="Hyperlink"/>
            <w:rFonts w:eastAsia="Times New Roman" w:cstheme="minorHAnsi"/>
            <w:kern w:val="0"/>
            <w14:ligatures w14:val="none"/>
          </w:rPr>
          <w:t>https://ufl.bluera.com/ufl/</w:t>
        </w:r>
      </w:hyperlink>
      <w:r w:rsidRPr="00664E18">
        <w:rPr>
          <w:rFonts w:eastAsia="Times New Roman" w:cstheme="minorHAnsi"/>
          <w:color w:val="2D3B45"/>
          <w:kern w:val="0"/>
          <w14:ligatures w14:val="none"/>
        </w:rPr>
        <w:t xml:space="preserve">. Summaries of course evaluation results are available to students </w:t>
      </w:r>
      <w:hyperlink r:id="rId11" w:history="1">
        <w:r w:rsidRPr="00664E18">
          <w:rPr>
            <w:rStyle w:val="Hyperlink"/>
            <w:rFonts w:eastAsia="Times New Roman" w:cstheme="minorHAnsi"/>
            <w:kern w:val="0"/>
            <w14:ligatures w14:val="none"/>
          </w:rPr>
          <w:t>here</w:t>
        </w:r>
      </w:hyperlink>
      <w:r w:rsidRPr="00664E18">
        <w:rPr>
          <w:rFonts w:eastAsia="Times New Roman" w:cstheme="minorHAnsi"/>
          <w:color w:val="2D3B45"/>
          <w:kern w:val="0"/>
          <w:u w:val="single"/>
          <w14:ligatures w14:val="none"/>
        </w:rPr>
        <w:t>.</w:t>
      </w:r>
    </w:p>
    <w:p w14:paraId="238530A5" w14:textId="77777777" w:rsidR="00142AF2" w:rsidRPr="00CA1F29" w:rsidRDefault="00142AF2" w:rsidP="00CA1F29">
      <w:pPr>
        <w:spacing w:before="180" w:after="180"/>
        <w:rPr>
          <w:rFonts w:eastAsia="Times New Roman" w:cstheme="minorHAnsi"/>
          <w:b/>
          <w:bCs/>
          <w:color w:val="2D3B45"/>
          <w:kern w:val="0"/>
          <w14:ligatures w14:val="none"/>
        </w:rPr>
      </w:pPr>
    </w:p>
    <w:p w14:paraId="4842CFFE"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b/>
          <w:bCs/>
          <w:color w:val="2D3B45"/>
          <w:kern w:val="0"/>
          <w14:ligatures w14:val="none"/>
        </w:rPr>
        <w:t>Health and Wellness:  </w:t>
      </w:r>
      <w:r w:rsidRPr="00CA1F29">
        <w:rPr>
          <w:rFonts w:eastAsia="Times New Roman" w:cstheme="minorHAnsi"/>
          <w:color w:val="2D3B45"/>
          <w:kern w:val="0"/>
          <w14:ligatures w14:val="none"/>
        </w:rPr>
        <w:t>Being a part of this clinic includes </w:t>
      </w:r>
      <w:r w:rsidRPr="00CA1F29">
        <w:rPr>
          <w:rFonts w:eastAsia="Times New Roman" w:cstheme="minorHAnsi"/>
          <w:color w:val="2D3B45"/>
          <w:kern w:val="0"/>
          <w:u w:val="single"/>
          <w14:ligatures w14:val="none"/>
        </w:rPr>
        <w:t xml:space="preserve">attention to and care of your physical, mental, </w:t>
      </w:r>
      <w:proofErr w:type="gramStart"/>
      <w:r w:rsidRPr="00CA1F29">
        <w:rPr>
          <w:rFonts w:eastAsia="Times New Roman" w:cstheme="minorHAnsi"/>
          <w:color w:val="2D3B45"/>
          <w:kern w:val="0"/>
          <w:u w:val="single"/>
          <w14:ligatures w14:val="none"/>
        </w:rPr>
        <w:t>emotional</w:t>
      </w:r>
      <w:proofErr w:type="gramEnd"/>
      <w:r w:rsidRPr="00CA1F29">
        <w:rPr>
          <w:rFonts w:eastAsia="Times New Roman" w:cstheme="minorHAnsi"/>
          <w:color w:val="2D3B45"/>
          <w:kern w:val="0"/>
          <w:u w:val="single"/>
          <w14:ligatures w14:val="none"/>
        </w:rPr>
        <w:t xml:space="preserve"> and physical health.</w:t>
      </w:r>
      <w:r w:rsidRPr="00CA1F29">
        <w:rPr>
          <w:rFonts w:eastAsia="Times New Roman" w:cstheme="minorHAnsi"/>
          <w:color w:val="2D3B45"/>
          <w:kern w:val="0"/>
          <w14:ligatures w14:val="none"/>
        </w:rPr>
        <w:t>  If you do not feel comfortable discussing any of these with Professor Drake, please see the resources below:</w:t>
      </w:r>
    </w:p>
    <w:p w14:paraId="46322428"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Ritz Ettinger, law school mental health counselor (confidential) </w:t>
      </w:r>
      <w:hyperlink r:id="rId12" w:history="1">
        <w:r w:rsidRPr="00CA1F29">
          <w:rPr>
            <w:rFonts w:eastAsia="Times New Roman" w:cstheme="minorHAnsi"/>
            <w:color w:val="0000FF"/>
            <w:kern w:val="0"/>
            <w:u w:val="single"/>
            <w14:ligatures w14:val="none"/>
          </w:rPr>
          <w:t>rettinger@ufl.edu</w:t>
        </w:r>
      </w:hyperlink>
    </w:p>
    <w:p w14:paraId="0CA1E70E"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Cynthia Yanez, LCSW, Virgil Hawkins Civil Clinic, (confidential) 352-363-1101 (call or text) or 352-273-0994</w:t>
      </w:r>
    </w:p>
    <w:p w14:paraId="3A29B35E" w14:textId="77777777" w:rsidR="00CA1F29" w:rsidRPr="00CA1F29" w:rsidRDefault="0099484E" w:rsidP="00CA1F29">
      <w:pPr>
        <w:rPr>
          <w:rFonts w:eastAsia="Times New Roman" w:cstheme="minorHAnsi"/>
          <w:color w:val="2D3B45"/>
          <w:kern w:val="0"/>
          <w14:ligatures w14:val="none"/>
        </w:rPr>
      </w:pPr>
      <w:hyperlink r:id="rId13" w:tgtFrame="_blank" w:history="1">
        <w:r w:rsidR="00CA1F29" w:rsidRPr="00CA1F29">
          <w:rPr>
            <w:rFonts w:eastAsia="Times New Roman" w:cstheme="minorHAnsi"/>
            <w:color w:val="0000FF"/>
            <w:kern w:val="0"/>
            <w:u w:val="single"/>
            <w14:ligatures w14:val="none"/>
          </w:rPr>
          <w:t>www.mindfulnessforlawyers.com</w:t>
        </w:r>
        <w:r w:rsidR="00CA1F29" w:rsidRPr="00CA1F29">
          <w:rPr>
            <w:rFonts w:eastAsia="Times New Roman" w:cstheme="minorHAnsi"/>
            <w:color w:val="0000FF"/>
            <w:kern w:val="0"/>
            <w:u w:val="single"/>
            <w:bdr w:val="none" w:sz="0" w:space="0" w:color="auto" w:frame="1"/>
            <w14:ligatures w14:val="none"/>
          </w:rPr>
          <w:t>Links to an external site.</w:t>
        </w:r>
      </w:hyperlink>
    </w:p>
    <w:p w14:paraId="6CD2E839" w14:textId="77777777" w:rsidR="00CA1F29" w:rsidRPr="00CA1F29" w:rsidRDefault="0099484E" w:rsidP="00CA1F29">
      <w:pPr>
        <w:rPr>
          <w:rFonts w:eastAsia="Times New Roman" w:cstheme="minorHAnsi"/>
          <w:color w:val="2D3B45"/>
          <w:kern w:val="0"/>
          <w14:ligatures w14:val="none"/>
        </w:rPr>
      </w:pPr>
      <w:hyperlink r:id="rId14" w:tgtFrame="_blank" w:history="1">
        <w:r w:rsidR="00CA1F29" w:rsidRPr="00CA1F29">
          <w:rPr>
            <w:rFonts w:eastAsia="Times New Roman" w:cstheme="minorHAnsi"/>
            <w:color w:val="0000FF"/>
            <w:kern w:val="0"/>
            <w:u w:val="single"/>
            <w14:ligatures w14:val="none"/>
          </w:rPr>
          <w:t>https://www.law.ufl.edu/wellness-at-uf-law</w:t>
        </w:r>
        <w:r w:rsidR="00CA1F29" w:rsidRPr="00CA1F29">
          <w:rPr>
            <w:rFonts w:eastAsia="Times New Roman" w:cstheme="minorHAnsi"/>
            <w:color w:val="0000FF"/>
            <w:kern w:val="0"/>
            <w:u w:val="single"/>
            <w:bdr w:val="none" w:sz="0" w:space="0" w:color="auto" w:frame="1"/>
            <w14:ligatures w14:val="none"/>
          </w:rPr>
          <w:t>Links to an external site.</w:t>
        </w:r>
      </w:hyperlink>
    </w:p>
    <w:p w14:paraId="7223D30E" w14:textId="77777777" w:rsidR="00CA1F29" w:rsidRPr="00CA1F29" w:rsidRDefault="00CA1F29" w:rsidP="00CA1F29">
      <w:pPr>
        <w:rPr>
          <w:rFonts w:eastAsia="Times New Roman" w:cstheme="minorHAnsi"/>
          <w:color w:val="2D3B45"/>
          <w:kern w:val="0"/>
          <w14:ligatures w14:val="none"/>
        </w:rPr>
      </w:pPr>
      <w:r w:rsidRPr="00CA1F29">
        <w:rPr>
          <w:rFonts w:eastAsia="Times New Roman" w:cstheme="minorHAnsi"/>
          <w:i/>
          <w:iCs/>
          <w:color w:val="2D3B45"/>
          <w:kern w:val="0"/>
          <w14:ligatures w14:val="none"/>
        </w:rPr>
        <w:lastRenderedPageBreak/>
        <w:t>U Matter, We Care</w:t>
      </w:r>
      <w:r w:rsidRPr="00CA1F29">
        <w:rPr>
          <w:rFonts w:eastAsia="Times New Roman" w:cstheme="minorHAnsi"/>
          <w:color w:val="2D3B45"/>
          <w:kern w:val="0"/>
          <w14:ligatures w14:val="none"/>
        </w:rPr>
        <w:t>: If you or someone you know is in distress, please contact </w:t>
      </w:r>
      <w:hyperlink r:id="rId15" w:history="1">
        <w:r w:rsidRPr="00CA1F29">
          <w:rPr>
            <w:rFonts w:eastAsia="Times New Roman" w:cstheme="minorHAnsi"/>
            <w:color w:val="0000FF"/>
            <w:kern w:val="0"/>
            <w:u w:val="single"/>
            <w14:ligatures w14:val="none"/>
          </w:rPr>
          <w:t>umatter@ufl.edu</w:t>
        </w:r>
      </w:hyperlink>
      <w:hyperlink r:id="rId16" w:history="1">
        <w:r w:rsidRPr="00CA1F29">
          <w:rPr>
            <w:rFonts w:eastAsia="Times New Roman" w:cstheme="minorHAnsi"/>
            <w:color w:val="0000FF"/>
            <w:kern w:val="0"/>
            <w:u w:val="single"/>
            <w14:ligatures w14:val="none"/>
          </w:rPr>
          <w:t>,</w:t>
        </w:r>
        <w:r w:rsidRPr="00CA1F29">
          <w:rPr>
            <w:rFonts w:eastAsia="Times New Roman" w:cstheme="minorHAnsi"/>
            <w:kern w:val="0"/>
            <w14:ligatures w14:val="none"/>
          </w:rPr>
          <w:t> </w:t>
        </w:r>
      </w:hyperlink>
      <w:r w:rsidRPr="00CA1F29">
        <w:rPr>
          <w:rFonts w:eastAsia="Times New Roman" w:cstheme="minorHAnsi"/>
          <w:color w:val="2D3B45"/>
          <w:kern w:val="0"/>
          <w14:ligatures w14:val="none"/>
        </w:rPr>
        <w:t>352-392-1575, or visit </w:t>
      </w:r>
      <w:hyperlink r:id="rId17" w:tgtFrame="_blank" w:history="1">
        <w:r w:rsidRPr="00CA1F29">
          <w:rPr>
            <w:rFonts w:eastAsia="Times New Roman" w:cstheme="minorHAnsi"/>
            <w:color w:val="0000FF"/>
            <w:kern w:val="0"/>
            <w:u w:val="single"/>
            <w14:ligatures w14:val="none"/>
          </w:rPr>
          <w:t xml:space="preserve">U Matter, We Care </w:t>
        </w:r>
        <w:proofErr w:type="spellStart"/>
        <w:r w:rsidRPr="00CA1F29">
          <w:rPr>
            <w:rFonts w:eastAsia="Times New Roman" w:cstheme="minorHAnsi"/>
            <w:color w:val="0000FF"/>
            <w:kern w:val="0"/>
            <w:u w:val="single"/>
            <w14:ligatures w14:val="none"/>
          </w:rPr>
          <w:t>website</w:t>
        </w:r>
        <w:r w:rsidRPr="00CA1F29">
          <w:rPr>
            <w:rFonts w:eastAsia="Times New Roman" w:cstheme="minorHAnsi"/>
            <w:color w:val="0000FF"/>
            <w:kern w:val="0"/>
            <w:u w:val="single"/>
            <w:bdr w:val="none" w:sz="0" w:space="0" w:color="auto" w:frame="1"/>
            <w14:ligatures w14:val="none"/>
          </w:rPr>
          <w:t>Links</w:t>
        </w:r>
        <w:proofErr w:type="spellEnd"/>
        <w:r w:rsidRPr="00CA1F29">
          <w:rPr>
            <w:rFonts w:eastAsia="Times New Roman" w:cstheme="minorHAnsi"/>
            <w:color w:val="0000FF"/>
            <w:kern w:val="0"/>
            <w:u w:val="single"/>
            <w:bdr w:val="none" w:sz="0" w:space="0" w:color="auto" w:frame="1"/>
            <w14:ligatures w14:val="none"/>
          </w:rPr>
          <w:t xml:space="preserve"> to an external site.</w:t>
        </w:r>
      </w:hyperlink>
      <w:r w:rsidRPr="00CA1F29">
        <w:rPr>
          <w:rFonts w:eastAsia="Times New Roman" w:cstheme="minorHAnsi"/>
          <w:color w:val="2D3B45"/>
          <w:kern w:val="0"/>
          <w14:ligatures w14:val="none"/>
        </w:rPr>
        <w:t> to refer or report a concern and a team member will reach out to the student in distress.</w:t>
      </w:r>
    </w:p>
    <w:p w14:paraId="6364C621" w14:textId="77777777" w:rsidR="00CA1F29" w:rsidRPr="00CA1F29" w:rsidRDefault="00CA1F29" w:rsidP="00CA1F29">
      <w:pPr>
        <w:rPr>
          <w:rFonts w:eastAsia="Times New Roman" w:cstheme="minorHAnsi"/>
          <w:color w:val="2D3B45"/>
          <w:kern w:val="0"/>
          <w14:ligatures w14:val="none"/>
        </w:rPr>
      </w:pPr>
      <w:r w:rsidRPr="00CA1F29">
        <w:rPr>
          <w:rFonts w:eastAsia="Times New Roman" w:cstheme="minorHAnsi"/>
          <w:i/>
          <w:iCs/>
          <w:color w:val="2D3B45"/>
          <w:kern w:val="0"/>
          <w14:ligatures w14:val="none"/>
        </w:rPr>
        <w:t>Counseling and Wellness Center</w:t>
      </w:r>
      <w:r w:rsidRPr="00CA1F29">
        <w:rPr>
          <w:rFonts w:eastAsia="Times New Roman" w:cstheme="minorHAnsi"/>
          <w:color w:val="2D3B45"/>
          <w:kern w:val="0"/>
          <w14:ligatures w14:val="none"/>
        </w:rPr>
        <w:t>: </w:t>
      </w:r>
      <w:hyperlink r:id="rId18" w:tgtFrame="_blank" w:history="1">
        <w:r w:rsidRPr="00CA1F29">
          <w:rPr>
            <w:rFonts w:eastAsia="Times New Roman" w:cstheme="minorHAnsi"/>
            <w:color w:val="0000FF"/>
            <w:kern w:val="0"/>
            <w:u w:val="single"/>
            <w14:ligatures w14:val="none"/>
          </w:rPr>
          <w:t xml:space="preserve">Visit the Counseling and Wellness Center </w:t>
        </w:r>
        <w:proofErr w:type="spellStart"/>
        <w:r w:rsidRPr="00CA1F29">
          <w:rPr>
            <w:rFonts w:eastAsia="Times New Roman" w:cstheme="minorHAnsi"/>
            <w:color w:val="0000FF"/>
            <w:kern w:val="0"/>
            <w:u w:val="single"/>
            <w14:ligatures w14:val="none"/>
          </w:rPr>
          <w:t>website</w:t>
        </w:r>
        <w:r w:rsidRPr="00CA1F29">
          <w:rPr>
            <w:rFonts w:eastAsia="Times New Roman" w:cstheme="minorHAnsi"/>
            <w:color w:val="0000FF"/>
            <w:kern w:val="0"/>
            <w:u w:val="single"/>
            <w:bdr w:val="none" w:sz="0" w:space="0" w:color="auto" w:frame="1"/>
            <w14:ligatures w14:val="none"/>
          </w:rPr>
          <w:t>Links</w:t>
        </w:r>
        <w:proofErr w:type="spellEnd"/>
        <w:r w:rsidRPr="00CA1F29">
          <w:rPr>
            <w:rFonts w:eastAsia="Times New Roman" w:cstheme="minorHAnsi"/>
            <w:color w:val="0000FF"/>
            <w:kern w:val="0"/>
            <w:u w:val="single"/>
            <w:bdr w:val="none" w:sz="0" w:space="0" w:color="auto" w:frame="1"/>
            <w14:ligatures w14:val="none"/>
          </w:rPr>
          <w:t xml:space="preserve"> to an external site.</w:t>
        </w:r>
      </w:hyperlink>
      <w:r w:rsidRPr="00CA1F29">
        <w:rPr>
          <w:rFonts w:eastAsia="Times New Roman" w:cstheme="minorHAnsi"/>
          <w:color w:val="2D3B45"/>
          <w:kern w:val="0"/>
          <w14:ligatures w14:val="none"/>
        </w:rPr>
        <w:t> or call 352-392-1575 for information on crisis services as well as non-crisis services.</w:t>
      </w:r>
    </w:p>
    <w:p w14:paraId="2C11DE8B" w14:textId="77777777" w:rsidR="00CA1F29" w:rsidRPr="00CA1F29" w:rsidRDefault="00CA1F29" w:rsidP="00CA1F29">
      <w:pPr>
        <w:rPr>
          <w:rFonts w:eastAsia="Times New Roman" w:cstheme="minorHAnsi"/>
          <w:color w:val="2D3B45"/>
          <w:kern w:val="0"/>
          <w14:ligatures w14:val="none"/>
        </w:rPr>
      </w:pPr>
      <w:r w:rsidRPr="00CA1F29">
        <w:rPr>
          <w:rFonts w:eastAsia="Times New Roman" w:cstheme="minorHAnsi"/>
          <w:i/>
          <w:iCs/>
          <w:color w:val="2D3B45"/>
          <w:kern w:val="0"/>
          <w14:ligatures w14:val="none"/>
        </w:rPr>
        <w:t>Student Health Care Center</w:t>
      </w:r>
      <w:r w:rsidRPr="00CA1F29">
        <w:rPr>
          <w:rFonts w:eastAsia="Times New Roman" w:cstheme="minorHAnsi"/>
          <w:color w:val="2D3B45"/>
          <w:kern w:val="0"/>
          <w14:ligatures w14:val="none"/>
        </w:rPr>
        <w:t>: Call 352-392-1161 for 24/7 information to help you find the care you need, or </w:t>
      </w:r>
      <w:hyperlink r:id="rId19" w:tgtFrame="_blank" w:history="1">
        <w:r w:rsidRPr="00CA1F29">
          <w:rPr>
            <w:rFonts w:eastAsia="Times New Roman" w:cstheme="minorHAnsi"/>
            <w:color w:val="0000FF"/>
            <w:kern w:val="0"/>
            <w:u w:val="single"/>
            <w14:ligatures w14:val="none"/>
          </w:rPr>
          <w:t xml:space="preserve">visit the Student Health Care Center </w:t>
        </w:r>
        <w:proofErr w:type="spellStart"/>
        <w:r w:rsidRPr="00CA1F29">
          <w:rPr>
            <w:rFonts w:eastAsia="Times New Roman" w:cstheme="minorHAnsi"/>
            <w:color w:val="0000FF"/>
            <w:kern w:val="0"/>
            <w:u w:val="single"/>
            <w14:ligatures w14:val="none"/>
          </w:rPr>
          <w:t>website</w:t>
        </w:r>
        <w:r w:rsidRPr="00CA1F29">
          <w:rPr>
            <w:rFonts w:eastAsia="Times New Roman" w:cstheme="minorHAnsi"/>
            <w:color w:val="0000FF"/>
            <w:kern w:val="0"/>
            <w:u w:val="single"/>
            <w:bdr w:val="none" w:sz="0" w:space="0" w:color="auto" w:frame="1"/>
            <w14:ligatures w14:val="none"/>
          </w:rPr>
          <w:t>Links</w:t>
        </w:r>
        <w:proofErr w:type="spellEnd"/>
        <w:r w:rsidRPr="00CA1F29">
          <w:rPr>
            <w:rFonts w:eastAsia="Times New Roman" w:cstheme="minorHAnsi"/>
            <w:color w:val="0000FF"/>
            <w:kern w:val="0"/>
            <w:u w:val="single"/>
            <w:bdr w:val="none" w:sz="0" w:space="0" w:color="auto" w:frame="1"/>
            <w14:ligatures w14:val="none"/>
          </w:rPr>
          <w:t xml:space="preserve"> to an external site.</w:t>
        </w:r>
      </w:hyperlink>
      <w:r w:rsidRPr="00CA1F29">
        <w:rPr>
          <w:rFonts w:eastAsia="Times New Roman" w:cstheme="minorHAnsi"/>
          <w:color w:val="2D3B45"/>
          <w:kern w:val="0"/>
          <w14:ligatures w14:val="none"/>
        </w:rPr>
        <w:t>.</w:t>
      </w:r>
    </w:p>
    <w:p w14:paraId="44934C51" w14:textId="77777777" w:rsidR="00CA1F29" w:rsidRPr="00CA1F29" w:rsidRDefault="00CA1F29" w:rsidP="00CA1F29">
      <w:pPr>
        <w:rPr>
          <w:rFonts w:eastAsia="Times New Roman" w:cstheme="minorHAnsi"/>
          <w:color w:val="2D3B45"/>
          <w:kern w:val="0"/>
          <w14:ligatures w14:val="none"/>
        </w:rPr>
      </w:pPr>
      <w:r w:rsidRPr="00CA1F29">
        <w:rPr>
          <w:rFonts w:eastAsia="Times New Roman" w:cstheme="minorHAnsi"/>
          <w:i/>
          <w:iCs/>
          <w:color w:val="2D3B45"/>
          <w:kern w:val="0"/>
          <w14:ligatures w14:val="none"/>
        </w:rPr>
        <w:t>University Police Department</w:t>
      </w:r>
      <w:r w:rsidRPr="00CA1F29">
        <w:rPr>
          <w:rFonts w:eastAsia="Times New Roman" w:cstheme="minorHAnsi"/>
          <w:color w:val="2D3B45"/>
          <w:kern w:val="0"/>
          <w14:ligatures w14:val="none"/>
        </w:rPr>
        <w:t>: </w:t>
      </w:r>
      <w:hyperlink r:id="rId20" w:tgtFrame="_blank" w:history="1">
        <w:r w:rsidRPr="00CA1F29">
          <w:rPr>
            <w:rFonts w:eastAsia="Times New Roman" w:cstheme="minorHAnsi"/>
            <w:color w:val="0000FF"/>
            <w:kern w:val="0"/>
            <w:u w:val="single"/>
            <w14:ligatures w14:val="none"/>
          </w:rPr>
          <w:t xml:space="preserve">Visit UF Police Department </w:t>
        </w:r>
        <w:proofErr w:type="spellStart"/>
        <w:r w:rsidRPr="00CA1F29">
          <w:rPr>
            <w:rFonts w:eastAsia="Times New Roman" w:cstheme="minorHAnsi"/>
            <w:color w:val="0000FF"/>
            <w:kern w:val="0"/>
            <w:u w:val="single"/>
            <w14:ligatures w14:val="none"/>
          </w:rPr>
          <w:t>website</w:t>
        </w:r>
        <w:r w:rsidRPr="00CA1F29">
          <w:rPr>
            <w:rFonts w:eastAsia="Times New Roman" w:cstheme="minorHAnsi"/>
            <w:color w:val="0000FF"/>
            <w:kern w:val="0"/>
            <w:u w:val="single"/>
            <w:bdr w:val="none" w:sz="0" w:space="0" w:color="auto" w:frame="1"/>
            <w14:ligatures w14:val="none"/>
          </w:rPr>
          <w:t>Links</w:t>
        </w:r>
        <w:proofErr w:type="spellEnd"/>
        <w:r w:rsidRPr="00CA1F29">
          <w:rPr>
            <w:rFonts w:eastAsia="Times New Roman" w:cstheme="minorHAnsi"/>
            <w:color w:val="0000FF"/>
            <w:kern w:val="0"/>
            <w:u w:val="single"/>
            <w:bdr w:val="none" w:sz="0" w:space="0" w:color="auto" w:frame="1"/>
            <w14:ligatures w14:val="none"/>
          </w:rPr>
          <w:t xml:space="preserve"> to an external site.</w:t>
        </w:r>
      </w:hyperlink>
      <w:r w:rsidRPr="00CA1F29">
        <w:rPr>
          <w:rFonts w:eastAsia="Times New Roman" w:cstheme="minorHAnsi"/>
          <w:color w:val="2D3B45"/>
          <w:kern w:val="0"/>
          <w14:ligatures w14:val="none"/>
        </w:rPr>
        <w:t> or call 352-392-1111 (or 9-1-1 for emergencies).</w:t>
      </w:r>
    </w:p>
    <w:p w14:paraId="61E3A6C0" w14:textId="77777777" w:rsidR="00CA1F29" w:rsidRPr="00CA1F29" w:rsidRDefault="00CA1F29" w:rsidP="00CA1F29">
      <w:pPr>
        <w:rPr>
          <w:rFonts w:eastAsia="Times New Roman" w:cstheme="minorHAnsi"/>
          <w:color w:val="2D3B45"/>
          <w:kern w:val="0"/>
          <w14:ligatures w14:val="none"/>
        </w:rPr>
      </w:pPr>
      <w:r w:rsidRPr="00CA1F29">
        <w:rPr>
          <w:rFonts w:eastAsia="Times New Roman" w:cstheme="minorHAnsi"/>
          <w:i/>
          <w:iCs/>
          <w:color w:val="2D3B45"/>
          <w:kern w:val="0"/>
          <w14:ligatures w14:val="none"/>
        </w:rPr>
        <w:t>UF Health Shands Emergency Room / Trauma Center: </w:t>
      </w:r>
      <w:r w:rsidRPr="00CA1F29">
        <w:rPr>
          <w:rFonts w:eastAsia="Times New Roman" w:cstheme="minorHAnsi"/>
          <w:color w:val="2D3B45"/>
          <w:kern w:val="0"/>
          <w14:ligatures w14:val="none"/>
        </w:rPr>
        <w:t>For immediate medical care call 352-733-0111 or go to the emergency room at 1515 SW Archer Road, Gainesville, FL 32608; </w:t>
      </w:r>
      <w:hyperlink r:id="rId21" w:tgtFrame="_blank" w:history="1">
        <w:r w:rsidRPr="00CA1F29">
          <w:rPr>
            <w:rFonts w:eastAsia="Times New Roman" w:cstheme="minorHAnsi"/>
            <w:color w:val="0000FF"/>
            <w:kern w:val="0"/>
            <w:u w:val="single"/>
            <w14:ligatures w14:val="none"/>
          </w:rPr>
          <w:t xml:space="preserve">Visit the UF Health Emergency Room and Trauma Center </w:t>
        </w:r>
        <w:proofErr w:type="spellStart"/>
        <w:r w:rsidRPr="00CA1F29">
          <w:rPr>
            <w:rFonts w:eastAsia="Times New Roman" w:cstheme="minorHAnsi"/>
            <w:color w:val="0000FF"/>
            <w:kern w:val="0"/>
            <w:u w:val="single"/>
            <w14:ligatures w14:val="none"/>
          </w:rPr>
          <w:t>website</w:t>
        </w:r>
        <w:r w:rsidRPr="00CA1F29">
          <w:rPr>
            <w:rFonts w:eastAsia="Times New Roman" w:cstheme="minorHAnsi"/>
            <w:color w:val="0000FF"/>
            <w:kern w:val="0"/>
            <w:u w:val="single"/>
            <w:bdr w:val="none" w:sz="0" w:space="0" w:color="auto" w:frame="1"/>
            <w14:ligatures w14:val="none"/>
          </w:rPr>
          <w:t>Links</w:t>
        </w:r>
        <w:proofErr w:type="spellEnd"/>
        <w:r w:rsidRPr="00CA1F29">
          <w:rPr>
            <w:rFonts w:eastAsia="Times New Roman" w:cstheme="minorHAnsi"/>
            <w:color w:val="0000FF"/>
            <w:kern w:val="0"/>
            <w:u w:val="single"/>
            <w:bdr w:val="none" w:sz="0" w:space="0" w:color="auto" w:frame="1"/>
            <w14:ligatures w14:val="none"/>
          </w:rPr>
          <w:t xml:space="preserve"> to an external site.</w:t>
        </w:r>
      </w:hyperlink>
      <w:r w:rsidRPr="00CA1F29">
        <w:rPr>
          <w:rFonts w:eastAsia="Times New Roman" w:cstheme="minorHAnsi"/>
          <w:color w:val="2D3B45"/>
          <w:kern w:val="0"/>
          <w14:ligatures w14:val="none"/>
        </w:rPr>
        <w:t>.</w:t>
      </w:r>
    </w:p>
    <w:p w14:paraId="75810018" w14:textId="77777777" w:rsidR="00CA1F29" w:rsidRPr="00CA1F29" w:rsidRDefault="00CA1F29" w:rsidP="00CA1F29">
      <w:pPr>
        <w:rPr>
          <w:rFonts w:eastAsia="Times New Roman" w:cstheme="minorHAnsi"/>
          <w:color w:val="2D3B45"/>
          <w:kern w:val="0"/>
          <w14:ligatures w14:val="none"/>
        </w:rPr>
      </w:pPr>
      <w:r w:rsidRPr="00CA1F29">
        <w:rPr>
          <w:rFonts w:eastAsia="Times New Roman" w:cstheme="minorHAnsi"/>
          <w:color w:val="2D3B45"/>
          <w:kern w:val="0"/>
          <w14:ligatures w14:val="none"/>
        </w:rPr>
        <w:t xml:space="preserve">Students requesting accommodation for disabilities must first register with the Disability Resource </w:t>
      </w:r>
      <w:proofErr w:type="gramStart"/>
      <w:r w:rsidRPr="00CA1F29">
        <w:rPr>
          <w:rFonts w:eastAsia="Times New Roman" w:cstheme="minorHAnsi"/>
          <w:color w:val="2D3B45"/>
          <w:kern w:val="0"/>
          <w14:ligatures w14:val="none"/>
        </w:rPr>
        <w:t>Center  (</w:t>
      </w:r>
      <w:proofErr w:type="gramEnd"/>
      <w:hyperlink r:id="rId22" w:tgtFrame="_blank" w:history="1">
        <w:r w:rsidRPr="00CA1F29">
          <w:rPr>
            <w:rFonts w:eastAsia="Times New Roman" w:cstheme="minorHAnsi"/>
            <w:color w:val="0000FF"/>
            <w:kern w:val="0"/>
            <w:u w:val="single"/>
            <w14:ligatures w14:val="none"/>
          </w:rPr>
          <w:t>http://www.dso.ufl.edu/drc/</w:t>
        </w:r>
        <w:r w:rsidRPr="00CA1F29">
          <w:rPr>
            <w:rFonts w:eastAsia="Times New Roman" w:cstheme="minorHAnsi"/>
            <w:color w:val="0000FF"/>
            <w:kern w:val="0"/>
            <w:u w:val="single"/>
            <w:bdr w:val="none" w:sz="0" w:space="0" w:color="auto" w:frame="1"/>
            <w14:ligatures w14:val="none"/>
          </w:rPr>
          <w:t>Links to an external site.</w:t>
        </w:r>
      </w:hyperlink>
      <w:r w:rsidRPr="00CA1F29">
        <w:rPr>
          <w:rFonts w:eastAsia="Times New Roman" w:cstheme="minorHAnsi"/>
          <w:color w:val="2D3B45"/>
          <w:kern w:val="0"/>
          <w14:ligatures w14:val="none"/>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70ED8B95" w14:textId="77777777" w:rsidR="00CA1F29" w:rsidRDefault="00CA1F29" w:rsidP="00CA1F29">
      <w:pPr>
        <w:spacing w:before="180" w:after="180"/>
        <w:rPr>
          <w:rFonts w:eastAsia="Times New Roman" w:cstheme="minorHAnsi"/>
          <w:b/>
          <w:bCs/>
          <w:color w:val="2D3B45"/>
          <w:kern w:val="0"/>
          <w14:ligatures w14:val="none"/>
        </w:rPr>
      </w:pPr>
      <w:r w:rsidRPr="00CA1F29">
        <w:rPr>
          <w:rFonts w:eastAsia="Times New Roman" w:cstheme="minorHAnsi"/>
          <w:b/>
          <w:bCs/>
          <w:color w:val="2D3B45"/>
          <w:kern w:val="0"/>
          <w14:ligatures w14:val="none"/>
        </w:rPr>
        <w:t>Any student who has difficulty accessing sufficient food or lacks a safe place to live is encouraged to contact the Office of Student Affairs, or if you are comfortable doing so, you may also notify Professor Drake, Cynthia Yanez or Ritzy Ettinger so that they may direct you to further resources.  </w:t>
      </w:r>
    </w:p>
    <w:p w14:paraId="2A01497F" w14:textId="77777777" w:rsidR="00142AF2" w:rsidRPr="00CA1F29" w:rsidRDefault="00142AF2" w:rsidP="00CA1F29">
      <w:pPr>
        <w:spacing w:before="180" w:after="180"/>
        <w:rPr>
          <w:rFonts w:eastAsia="Times New Roman" w:cstheme="minorHAnsi"/>
          <w:color w:val="2D3B45"/>
          <w:kern w:val="0"/>
          <w14:ligatures w14:val="none"/>
        </w:rPr>
      </w:pPr>
    </w:p>
    <w:p w14:paraId="6410BE80" w14:textId="377D8DEC"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Other information about UF Levin College of Law policies, including compliance with the UF Honor Code, Grading, Accommodations, and Course Evaluations can be found at this link: </w:t>
      </w:r>
      <w:hyperlink r:id="rId23" w:history="1">
        <w:r w:rsidRPr="00CA1F29">
          <w:rPr>
            <w:rFonts w:eastAsia="Times New Roman" w:cstheme="minorHAnsi"/>
            <w:color w:val="0000FF"/>
            <w:kern w:val="0"/>
            <w:u w:val="single"/>
            <w14:ligatures w14:val="none"/>
          </w:rPr>
          <w:t>https://ufl.instructure.com/courses/427635/files/74674656?wrap=1</w:t>
        </w:r>
      </w:hyperlink>
      <w:r w:rsidRPr="00CA1F29">
        <w:rPr>
          <w:rFonts w:eastAsia="Times New Roman" w:cstheme="minorHAnsi"/>
          <w:color w:val="2D3B45"/>
          <w:kern w:val="0"/>
          <w14:ligatures w14:val="none"/>
        </w:rPr>
        <w:t>”.</w:t>
      </w:r>
      <w:r w:rsidR="00664E18" w:rsidRPr="00664E18">
        <w:rPr>
          <w:rFonts w:eastAsia="Times New Roman" w:cstheme="minorHAnsi"/>
          <w:color w:val="2D3B45"/>
          <w:kern w:val="0"/>
          <w14:ligatures w14:val="none"/>
        </w:rPr>
        <w:t xml:space="preserve">  Gender Justice Clinic class recording policy is included in this syllabus. </w:t>
      </w:r>
    </w:p>
    <w:p w14:paraId="71691993"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68071DE0"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I confirm that I have read this document in full and understand its contents and will abide by its direction.</w:t>
      </w:r>
    </w:p>
    <w:p w14:paraId="741215C7"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Name (print):</w:t>
      </w:r>
    </w:p>
    <w:p w14:paraId="74DA79B6"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Signature:                                                                   Date:</w:t>
      </w:r>
    </w:p>
    <w:p w14:paraId="7C7C3639"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44391354"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5CA769A3"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1D8C702D" w14:textId="77777777" w:rsidR="00CA1F29" w:rsidRPr="00CA1F29" w:rsidRDefault="00CA1F29" w:rsidP="00CA1F29">
      <w:pPr>
        <w:spacing w:before="180" w:after="180"/>
        <w:rPr>
          <w:rFonts w:eastAsia="Times New Roman" w:cstheme="minorHAnsi"/>
          <w:color w:val="2D3B45"/>
          <w:kern w:val="0"/>
          <w14:ligatures w14:val="none"/>
        </w:rPr>
      </w:pPr>
      <w:r w:rsidRPr="00CA1F29">
        <w:rPr>
          <w:rFonts w:eastAsia="Times New Roman" w:cstheme="minorHAnsi"/>
          <w:color w:val="2D3B45"/>
          <w:kern w:val="0"/>
          <w14:ligatures w14:val="none"/>
        </w:rPr>
        <w:t> </w:t>
      </w:r>
    </w:p>
    <w:p w14:paraId="2FB83FA5" w14:textId="77777777" w:rsidR="00CA1F29" w:rsidRPr="00CA1F29" w:rsidRDefault="00CA1F29" w:rsidP="00CA1F29">
      <w:pPr>
        <w:rPr>
          <w:rFonts w:eastAsia="Times New Roman" w:cstheme="minorHAnsi"/>
          <w:kern w:val="0"/>
          <w14:ligatures w14:val="none"/>
        </w:rPr>
      </w:pPr>
    </w:p>
    <w:p w14:paraId="7AF45A6E" w14:textId="77777777" w:rsidR="00524142" w:rsidRPr="00664E18" w:rsidRDefault="00524142">
      <w:pPr>
        <w:rPr>
          <w:rFonts w:cstheme="minorHAnsi"/>
        </w:rPr>
      </w:pPr>
    </w:p>
    <w:sectPr w:rsidR="00524142" w:rsidRPr="00664E18">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45B6" w14:textId="77777777" w:rsidR="00DD3207" w:rsidRDefault="00DD3207" w:rsidP="00142AF2">
      <w:r>
        <w:separator/>
      </w:r>
    </w:p>
  </w:endnote>
  <w:endnote w:type="continuationSeparator" w:id="0">
    <w:p w14:paraId="3AA11E17" w14:textId="77777777" w:rsidR="00DD3207" w:rsidRDefault="00DD3207" w:rsidP="0014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670487"/>
      <w:docPartObj>
        <w:docPartGallery w:val="Page Numbers (Bottom of Page)"/>
        <w:docPartUnique/>
      </w:docPartObj>
    </w:sdtPr>
    <w:sdtEndPr>
      <w:rPr>
        <w:rStyle w:val="PageNumber"/>
      </w:rPr>
    </w:sdtEndPr>
    <w:sdtContent>
      <w:p w14:paraId="18EA3CE4" w14:textId="344ACCDC" w:rsidR="00142AF2" w:rsidRDefault="00142AF2" w:rsidP="00C350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C3357" w14:textId="77777777" w:rsidR="00142AF2" w:rsidRDefault="0014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76616"/>
      <w:docPartObj>
        <w:docPartGallery w:val="Page Numbers (Bottom of Page)"/>
        <w:docPartUnique/>
      </w:docPartObj>
    </w:sdtPr>
    <w:sdtEndPr>
      <w:rPr>
        <w:rStyle w:val="PageNumber"/>
      </w:rPr>
    </w:sdtEndPr>
    <w:sdtContent>
      <w:p w14:paraId="1AFB06B2" w14:textId="657FE14C" w:rsidR="00142AF2" w:rsidRDefault="00142AF2" w:rsidP="00C350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E48625" w14:textId="77777777" w:rsidR="00142AF2" w:rsidRDefault="0014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5CBE" w14:textId="77777777" w:rsidR="00DD3207" w:rsidRDefault="00DD3207" w:rsidP="00142AF2">
      <w:r>
        <w:separator/>
      </w:r>
    </w:p>
  </w:footnote>
  <w:footnote w:type="continuationSeparator" w:id="0">
    <w:p w14:paraId="59309DF5" w14:textId="77777777" w:rsidR="00DD3207" w:rsidRDefault="00DD3207" w:rsidP="00142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48D"/>
    <w:multiLevelType w:val="multilevel"/>
    <w:tmpl w:val="88E0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75765F"/>
    <w:multiLevelType w:val="multilevel"/>
    <w:tmpl w:val="B56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64240"/>
    <w:multiLevelType w:val="multilevel"/>
    <w:tmpl w:val="BE68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03898"/>
    <w:multiLevelType w:val="multilevel"/>
    <w:tmpl w:val="A5A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3759103">
    <w:abstractNumId w:val="4"/>
  </w:num>
  <w:num w:numId="2" w16cid:durableId="578096880">
    <w:abstractNumId w:val="0"/>
  </w:num>
  <w:num w:numId="3" w16cid:durableId="458569553">
    <w:abstractNumId w:val="1"/>
  </w:num>
  <w:num w:numId="4" w16cid:durableId="1118836783">
    <w:abstractNumId w:val="2"/>
  </w:num>
  <w:num w:numId="5" w16cid:durableId="1410888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29"/>
    <w:rsid w:val="00142AF2"/>
    <w:rsid w:val="00524142"/>
    <w:rsid w:val="00664E18"/>
    <w:rsid w:val="007F47D9"/>
    <w:rsid w:val="0099484E"/>
    <w:rsid w:val="00CA1F29"/>
    <w:rsid w:val="00D26772"/>
    <w:rsid w:val="00DD3207"/>
    <w:rsid w:val="00F5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4BF9"/>
  <w15:chartTrackingRefBased/>
  <w15:docId w15:val="{D5DF9FD0-9E41-8F41-8A4B-0B2E93DA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1F2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F2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CA1F2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A1F29"/>
    <w:rPr>
      <w:b/>
      <w:bCs/>
    </w:rPr>
  </w:style>
  <w:style w:type="character" w:customStyle="1" w:styleId="apple-converted-space">
    <w:name w:val="apple-converted-space"/>
    <w:basedOn w:val="DefaultParagraphFont"/>
    <w:rsid w:val="00CA1F29"/>
  </w:style>
  <w:style w:type="character" w:styleId="Emphasis">
    <w:name w:val="Emphasis"/>
    <w:basedOn w:val="DefaultParagraphFont"/>
    <w:uiPriority w:val="20"/>
    <w:qFormat/>
    <w:rsid w:val="00CA1F29"/>
    <w:rPr>
      <w:i/>
      <w:iCs/>
    </w:rPr>
  </w:style>
  <w:style w:type="character" w:styleId="Hyperlink">
    <w:name w:val="Hyperlink"/>
    <w:basedOn w:val="DefaultParagraphFont"/>
    <w:uiPriority w:val="99"/>
    <w:unhideWhenUsed/>
    <w:rsid w:val="00CA1F29"/>
    <w:rPr>
      <w:color w:val="0000FF"/>
      <w:u w:val="single"/>
    </w:rPr>
  </w:style>
  <w:style w:type="character" w:customStyle="1" w:styleId="screenreader-only">
    <w:name w:val="screenreader-only"/>
    <w:basedOn w:val="DefaultParagraphFont"/>
    <w:rsid w:val="00CA1F29"/>
  </w:style>
  <w:style w:type="character" w:customStyle="1" w:styleId="textlayer--absolute">
    <w:name w:val="textlayer--absolute"/>
    <w:basedOn w:val="DefaultParagraphFont"/>
    <w:rsid w:val="00664E18"/>
  </w:style>
  <w:style w:type="character" w:styleId="UnresolvedMention">
    <w:name w:val="Unresolved Mention"/>
    <w:basedOn w:val="DefaultParagraphFont"/>
    <w:uiPriority w:val="99"/>
    <w:semiHidden/>
    <w:unhideWhenUsed/>
    <w:rsid w:val="00664E18"/>
    <w:rPr>
      <w:color w:val="605E5C"/>
      <w:shd w:val="clear" w:color="auto" w:fill="E1DFDD"/>
    </w:rPr>
  </w:style>
  <w:style w:type="paragraph" w:styleId="Footer">
    <w:name w:val="footer"/>
    <w:basedOn w:val="Normal"/>
    <w:link w:val="FooterChar"/>
    <w:uiPriority w:val="99"/>
    <w:unhideWhenUsed/>
    <w:rsid w:val="00142AF2"/>
    <w:pPr>
      <w:tabs>
        <w:tab w:val="center" w:pos="4680"/>
        <w:tab w:val="right" w:pos="9360"/>
      </w:tabs>
    </w:pPr>
  </w:style>
  <w:style w:type="character" w:customStyle="1" w:styleId="FooterChar">
    <w:name w:val="Footer Char"/>
    <w:basedOn w:val="DefaultParagraphFont"/>
    <w:link w:val="Footer"/>
    <w:uiPriority w:val="99"/>
    <w:rsid w:val="00142AF2"/>
  </w:style>
  <w:style w:type="character" w:styleId="PageNumber">
    <w:name w:val="page number"/>
    <w:basedOn w:val="DefaultParagraphFont"/>
    <w:uiPriority w:val="99"/>
    <w:semiHidden/>
    <w:unhideWhenUsed/>
    <w:rsid w:val="0014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287">
      <w:bodyDiv w:val="1"/>
      <w:marLeft w:val="0"/>
      <w:marRight w:val="0"/>
      <w:marTop w:val="0"/>
      <w:marBottom w:val="0"/>
      <w:divBdr>
        <w:top w:val="none" w:sz="0" w:space="0" w:color="auto"/>
        <w:left w:val="none" w:sz="0" w:space="0" w:color="auto"/>
        <w:bottom w:val="none" w:sz="0" w:space="0" w:color="auto"/>
        <w:right w:val="none" w:sz="0" w:space="0" w:color="auto"/>
      </w:divBdr>
      <w:divsChild>
        <w:div w:id="831217593">
          <w:marLeft w:val="0"/>
          <w:marRight w:val="0"/>
          <w:marTop w:val="0"/>
          <w:marBottom w:val="360"/>
          <w:divBdr>
            <w:top w:val="none" w:sz="0" w:space="0" w:color="auto"/>
            <w:left w:val="none" w:sz="0" w:space="0" w:color="auto"/>
            <w:bottom w:val="none" w:sz="0" w:space="0" w:color="auto"/>
            <w:right w:val="none" w:sz="0" w:space="0" w:color="auto"/>
          </w:divBdr>
          <w:divsChild>
            <w:div w:id="1484004125">
              <w:marLeft w:val="0"/>
              <w:marRight w:val="0"/>
              <w:marTop w:val="0"/>
              <w:marBottom w:val="0"/>
              <w:divBdr>
                <w:top w:val="none" w:sz="0" w:space="0" w:color="auto"/>
                <w:left w:val="none" w:sz="0" w:space="0" w:color="auto"/>
                <w:bottom w:val="none" w:sz="0" w:space="0" w:color="auto"/>
                <w:right w:val="none" w:sz="0" w:space="0" w:color="auto"/>
              </w:divBdr>
            </w:div>
          </w:divsChild>
        </w:div>
        <w:div w:id="1716154610">
          <w:marLeft w:val="0"/>
          <w:marRight w:val="0"/>
          <w:marTop w:val="0"/>
          <w:marBottom w:val="150"/>
          <w:divBdr>
            <w:top w:val="none" w:sz="0" w:space="0" w:color="auto"/>
            <w:left w:val="none" w:sz="0" w:space="0" w:color="auto"/>
            <w:bottom w:val="none" w:sz="0" w:space="0" w:color="auto"/>
            <w:right w:val="none" w:sz="0" w:space="0" w:color="auto"/>
          </w:divBdr>
        </w:div>
      </w:divsChild>
    </w:div>
    <w:div w:id="2045591254">
      <w:bodyDiv w:val="1"/>
      <w:marLeft w:val="0"/>
      <w:marRight w:val="0"/>
      <w:marTop w:val="0"/>
      <w:marBottom w:val="0"/>
      <w:divBdr>
        <w:top w:val="none" w:sz="0" w:space="0" w:color="auto"/>
        <w:left w:val="none" w:sz="0" w:space="0" w:color="auto"/>
        <w:bottom w:val="none" w:sz="0" w:space="0" w:color="auto"/>
        <w:right w:val="none" w:sz="0" w:space="0" w:color="auto"/>
      </w:divBdr>
      <w:divsChild>
        <w:div w:id="14429950">
          <w:marLeft w:val="0"/>
          <w:marRight w:val="0"/>
          <w:marTop w:val="100"/>
          <w:marBottom w:val="100"/>
          <w:divBdr>
            <w:top w:val="none" w:sz="0" w:space="0" w:color="auto"/>
            <w:left w:val="none" w:sz="0" w:space="0" w:color="auto"/>
            <w:bottom w:val="none" w:sz="0" w:space="0" w:color="auto"/>
            <w:right w:val="none" w:sz="0" w:space="0" w:color="auto"/>
          </w:divBdr>
          <w:divsChild>
            <w:div w:id="1876233767">
              <w:marLeft w:val="0"/>
              <w:marRight w:val="0"/>
              <w:marTop w:val="750"/>
              <w:marBottom w:val="750"/>
              <w:divBdr>
                <w:top w:val="none" w:sz="0" w:space="0" w:color="auto"/>
                <w:left w:val="none" w:sz="0" w:space="0" w:color="auto"/>
                <w:bottom w:val="none" w:sz="0" w:space="0" w:color="auto"/>
                <w:right w:val="none" w:sz="0" w:space="0" w:color="auto"/>
              </w:divBdr>
              <w:divsChild>
                <w:div w:id="1290237349">
                  <w:marLeft w:val="0"/>
                  <w:marRight w:val="0"/>
                  <w:marTop w:val="0"/>
                  <w:marBottom w:val="0"/>
                  <w:divBdr>
                    <w:top w:val="none" w:sz="0" w:space="0" w:color="auto"/>
                    <w:left w:val="none" w:sz="0" w:space="0" w:color="auto"/>
                    <w:bottom w:val="none" w:sz="0" w:space="0" w:color="auto"/>
                    <w:right w:val="none" w:sz="0" w:space="0" w:color="auto"/>
                  </w:divBdr>
                  <w:divsChild>
                    <w:div w:id="1202863961">
                      <w:marLeft w:val="0"/>
                      <w:marRight w:val="0"/>
                      <w:marTop w:val="0"/>
                      <w:marBottom w:val="0"/>
                      <w:divBdr>
                        <w:top w:val="none" w:sz="0" w:space="0" w:color="auto"/>
                        <w:left w:val="none" w:sz="0" w:space="0" w:color="auto"/>
                        <w:bottom w:val="none" w:sz="0" w:space="0" w:color="auto"/>
                        <w:right w:val="none" w:sz="0" w:space="0" w:color="auto"/>
                      </w:divBdr>
                      <w:divsChild>
                        <w:div w:id="14317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7443">
          <w:marLeft w:val="0"/>
          <w:marRight w:val="0"/>
          <w:marTop w:val="100"/>
          <w:marBottom w:val="100"/>
          <w:divBdr>
            <w:top w:val="dashed" w:sz="6" w:space="0" w:color="A8A8A8"/>
            <w:left w:val="none" w:sz="0" w:space="0" w:color="auto"/>
            <w:bottom w:val="none" w:sz="0" w:space="0" w:color="auto"/>
            <w:right w:val="none" w:sz="0" w:space="0" w:color="auto"/>
          </w:divBdr>
          <w:divsChild>
            <w:div w:id="1719279505">
              <w:marLeft w:val="0"/>
              <w:marRight w:val="0"/>
              <w:marTop w:val="750"/>
              <w:marBottom w:val="750"/>
              <w:divBdr>
                <w:top w:val="none" w:sz="0" w:space="0" w:color="auto"/>
                <w:left w:val="none" w:sz="0" w:space="0" w:color="auto"/>
                <w:bottom w:val="none" w:sz="0" w:space="0" w:color="auto"/>
                <w:right w:val="none" w:sz="0" w:space="0" w:color="auto"/>
              </w:divBdr>
              <w:divsChild>
                <w:div w:id="1745835060">
                  <w:marLeft w:val="0"/>
                  <w:marRight w:val="0"/>
                  <w:marTop w:val="0"/>
                  <w:marBottom w:val="0"/>
                  <w:divBdr>
                    <w:top w:val="none" w:sz="0" w:space="0" w:color="auto"/>
                    <w:left w:val="none" w:sz="0" w:space="0" w:color="auto"/>
                    <w:bottom w:val="none" w:sz="0" w:space="0" w:color="auto"/>
                    <w:right w:val="none" w:sz="0" w:space="0" w:color="auto"/>
                  </w:divBdr>
                  <w:divsChild>
                    <w:div w:id="484857498">
                      <w:marLeft w:val="0"/>
                      <w:marRight w:val="0"/>
                      <w:marTop w:val="0"/>
                      <w:marBottom w:val="0"/>
                      <w:divBdr>
                        <w:top w:val="none" w:sz="0" w:space="0" w:color="auto"/>
                        <w:left w:val="none" w:sz="0" w:space="0" w:color="auto"/>
                        <w:bottom w:val="none" w:sz="0" w:space="0" w:color="auto"/>
                        <w:right w:val="none" w:sz="0" w:space="0" w:color="auto"/>
                      </w:divBdr>
                      <w:divsChild>
                        <w:div w:id="16213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 TargetMode="External"/><Relationship Id="rId13" Type="http://schemas.openxmlformats.org/officeDocument/2006/relationships/hyperlink" Target="http://www.mindfulnessforlawyers.com/" TargetMode="External"/><Relationship Id="rId18" Type="http://schemas.openxmlformats.org/officeDocument/2006/relationships/hyperlink" Target="https://counseling.ufl.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fhealth.org/emergency-room-trauma-center" TargetMode="External"/><Relationship Id="rId7" Type="http://schemas.openxmlformats.org/officeDocument/2006/relationships/hyperlink" Target="https://catalog.ufl.edu/ugrad/1617/regulations/info/attendance.aspx" TargetMode="External"/><Relationship Id="rId12" Type="http://schemas.openxmlformats.org/officeDocument/2006/relationships/hyperlink" Target="mailto:rettinger@ufl.edu" TargetMode="External"/><Relationship Id="rId17" Type="http://schemas.openxmlformats.org/officeDocument/2006/relationships/hyperlink" Target="https://umatter.ufl.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matter@ufl.edu" TargetMode="External"/><Relationship Id="rId23" Type="http://schemas.openxmlformats.org/officeDocument/2006/relationships/hyperlink" Target="https://ufl.instructure.com/courses/427635/files/74674656?wrap=1" TargetMode="External"/><Relationship Id="rId10" Type="http://schemas.openxmlformats.org/officeDocument/2006/relationships/hyperlink" Target="https://ufl.bluera.com/ufl/" TargetMode="External"/><Relationship Id="rId19" Type="http://schemas.openxmlformats.org/officeDocument/2006/relationships/hyperlink" Target="https://shcc.ufl.edu/"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s://www.law.ufl.edu/wellness-at-uf-law" TargetMode="External"/><Relationship Id="rId22" Type="http://schemas.openxmlformats.org/officeDocument/2006/relationships/hyperlink" Target="http://www.dso.ufl.edu/dr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2684</Words>
  <Characters>15300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McIlhenny, Ruth M.</cp:lastModifiedBy>
  <cp:revision>2</cp:revision>
  <dcterms:created xsi:type="dcterms:W3CDTF">2024-01-02T16:06:00Z</dcterms:created>
  <dcterms:modified xsi:type="dcterms:W3CDTF">2024-01-02T16:06:00Z</dcterms:modified>
</cp:coreProperties>
</file>