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A70B0" w14:textId="3FC23FF1" w:rsidR="002B24D6" w:rsidRPr="002B24D6" w:rsidRDefault="002B24D6" w:rsidP="002B24D6">
      <w:pPr>
        <w:pStyle w:val="Title"/>
        <w:jc w:val="center"/>
        <w:rPr>
          <w:rFonts w:asciiTheme="minorHAnsi" w:hAnsiTheme="minorHAnsi" w:cstheme="minorHAnsi"/>
          <w:lang w:val="en-US"/>
        </w:rPr>
      </w:pPr>
      <w:r w:rsidRPr="002B24D6">
        <w:rPr>
          <w:rFonts w:asciiTheme="minorHAnsi" w:hAnsiTheme="minorHAnsi" w:cstheme="minorHAnsi"/>
          <w:lang w:val="en-US"/>
        </w:rPr>
        <w:t>Legal Writing I</w:t>
      </w:r>
      <w:r w:rsidR="009F1463">
        <w:rPr>
          <w:rFonts w:asciiTheme="minorHAnsi" w:hAnsiTheme="minorHAnsi" w:cstheme="minorHAnsi"/>
          <w:lang w:val="en-US"/>
        </w:rPr>
        <w:t>I</w:t>
      </w:r>
    </w:p>
    <w:p w14:paraId="0F31F82B" w14:textId="72089CFE" w:rsidR="002B24D6" w:rsidRPr="002B24D6" w:rsidRDefault="002B24D6" w:rsidP="002B24D6">
      <w:pPr>
        <w:spacing w:after="0"/>
        <w:jc w:val="center"/>
        <w:rPr>
          <w:rFonts w:cstheme="minorHAnsi"/>
        </w:rPr>
      </w:pPr>
      <w:r w:rsidRPr="002B24D6">
        <w:rPr>
          <w:rFonts w:cstheme="minorHAnsi"/>
        </w:rPr>
        <w:t xml:space="preserve">Section </w:t>
      </w:r>
      <w:r w:rsidR="009F1463">
        <w:rPr>
          <w:rFonts w:cstheme="minorHAnsi"/>
        </w:rPr>
        <w:t>R</w:t>
      </w:r>
      <w:r w:rsidR="0045248A">
        <w:rPr>
          <w:rFonts w:cstheme="minorHAnsi"/>
        </w:rPr>
        <w:t xml:space="preserve">, Class Number </w:t>
      </w:r>
      <w:r w:rsidR="009F1463">
        <w:rPr>
          <w:rFonts w:cstheme="minorHAnsi"/>
        </w:rPr>
        <w:t>26464</w:t>
      </w:r>
      <w:r w:rsidRPr="002B24D6">
        <w:rPr>
          <w:rFonts w:cstheme="minorHAnsi"/>
        </w:rPr>
        <w:t xml:space="preserve">, </w:t>
      </w:r>
      <w:r w:rsidR="009F1463">
        <w:rPr>
          <w:rFonts w:cstheme="minorHAnsi"/>
        </w:rPr>
        <w:t>Spring</w:t>
      </w:r>
      <w:r w:rsidRPr="002B24D6">
        <w:rPr>
          <w:rFonts w:cstheme="minorHAnsi"/>
        </w:rPr>
        <w:t xml:space="preserve"> 202</w:t>
      </w:r>
      <w:r w:rsidR="009F1463">
        <w:rPr>
          <w:rFonts w:cstheme="minorHAnsi"/>
        </w:rPr>
        <w:t>2</w:t>
      </w:r>
    </w:p>
    <w:p w14:paraId="0B0A3036" w14:textId="77777777" w:rsidR="002B24D6" w:rsidRDefault="002B24D6" w:rsidP="002B24D6">
      <w:pPr>
        <w:jc w:val="center"/>
      </w:pPr>
    </w:p>
    <w:p w14:paraId="20E85000" w14:textId="3392694E" w:rsidR="002B24D6" w:rsidRPr="00F157BC" w:rsidRDefault="002B24D6" w:rsidP="002B24D6">
      <w:pPr>
        <w:spacing w:after="0"/>
        <w:rPr>
          <w:sz w:val="24"/>
          <w:szCs w:val="24"/>
        </w:rPr>
      </w:pPr>
      <w:r w:rsidRPr="00F157BC">
        <w:rPr>
          <w:sz w:val="24"/>
          <w:szCs w:val="24"/>
        </w:rPr>
        <w:t xml:space="preserve">Prof. Joseph Jackson, </w:t>
      </w:r>
      <w:hyperlink r:id="rId7" w:history="1">
        <w:r w:rsidRPr="00F157BC">
          <w:rPr>
            <w:rStyle w:val="Hyperlink"/>
            <w:sz w:val="24"/>
            <w:szCs w:val="24"/>
          </w:rPr>
          <w:t>jjackson@law.ufl.edu</w:t>
        </w:r>
      </w:hyperlink>
      <w:r w:rsidRPr="00F157BC">
        <w:rPr>
          <w:sz w:val="24"/>
          <w:szCs w:val="24"/>
        </w:rPr>
        <w:t xml:space="preserve"> </w:t>
      </w:r>
    </w:p>
    <w:p w14:paraId="0B51D550" w14:textId="6FBB8BDA" w:rsidR="002B24D6" w:rsidRPr="00F157BC" w:rsidRDefault="002B24D6" w:rsidP="002B24D6">
      <w:pPr>
        <w:spacing w:after="0"/>
        <w:rPr>
          <w:sz w:val="24"/>
          <w:szCs w:val="24"/>
        </w:rPr>
      </w:pPr>
      <w:r w:rsidRPr="00F157BC">
        <w:rPr>
          <w:sz w:val="24"/>
          <w:szCs w:val="24"/>
        </w:rPr>
        <w:t xml:space="preserve">Class Hours: </w:t>
      </w:r>
      <w:r w:rsidR="00C27229">
        <w:rPr>
          <w:sz w:val="24"/>
          <w:szCs w:val="24"/>
        </w:rPr>
        <w:t>Mon</w:t>
      </w:r>
      <w:r w:rsidRPr="00F157BC">
        <w:rPr>
          <w:sz w:val="24"/>
          <w:szCs w:val="24"/>
        </w:rPr>
        <w:t>/</w:t>
      </w:r>
      <w:r w:rsidR="00C27229">
        <w:rPr>
          <w:sz w:val="24"/>
          <w:szCs w:val="24"/>
        </w:rPr>
        <w:t>Wed</w:t>
      </w:r>
      <w:r w:rsidRPr="00F157BC">
        <w:rPr>
          <w:sz w:val="24"/>
          <w:szCs w:val="24"/>
        </w:rPr>
        <w:t xml:space="preserve"> 3:</w:t>
      </w:r>
      <w:r w:rsidR="009F1463">
        <w:rPr>
          <w:sz w:val="24"/>
          <w:szCs w:val="24"/>
        </w:rPr>
        <w:t>0</w:t>
      </w:r>
      <w:r w:rsidR="00C27229">
        <w:rPr>
          <w:sz w:val="24"/>
          <w:szCs w:val="24"/>
        </w:rPr>
        <w:t>0</w:t>
      </w:r>
      <w:r w:rsidRPr="00F157BC">
        <w:rPr>
          <w:sz w:val="24"/>
          <w:szCs w:val="24"/>
        </w:rPr>
        <w:t>-4:</w:t>
      </w:r>
      <w:r w:rsidR="00C27229">
        <w:rPr>
          <w:sz w:val="24"/>
          <w:szCs w:val="24"/>
        </w:rPr>
        <w:t>25</w:t>
      </w:r>
      <w:r w:rsidRPr="00F157BC">
        <w:rPr>
          <w:sz w:val="24"/>
          <w:szCs w:val="24"/>
        </w:rPr>
        <w:t>PM</w:t>
      </w:r>
      <w:r w:rsidR="009F1463">
        <w:rPr>
          <w:sz w:val="24"/>
          <w:szCs w:val="24"/>
        </w:rPr>
        <w:t xml:space="preserve"> in Room 283</w:t>
      </w:r>
      <w:r w:rsidR="007E2023">
        <w:rPr>
          <w:sz w:val="24"/>
          <w:szCs w:val="24"/>
        </w:rPr>
        <w:t xml:space="preserve"> Holland Hall</w:t>
      </w:r>
    </w:p>
    <w:p w14:paraId="5D711236" w14:textId="55D2AE0B" w:rsidR="002B24D6" w:rsidRDefault="002B24D6" w:rsidP="002B24D6">
      <w:pPr>
        <w:spacing w:after="0"/>
        <w:rPr>
          <w:sz w:val="24"/>
          <w:szCs w:val="24"/>
        </w:rPr>
      </w:pPr>
      <w:r w:rsidRPr="00F157BC">
        <w:rPr>
          <w:sz w:val="24"/>
          <w:szCs w:val="24"/>
        </w:rPr>
        <w:t xml:space="preserve">Office Hours: Mon </w:t>
      </w:r>
      <w:r w:rsidR="009F1463">
        <w:rPr>
          <w:sz w:val="24"/>
          <w:szCs w:val="24"/>
        </w:rPr>
        <w:t>12</w:t>
      </w:r>
      <w:r w:rsidRPr="00F157BC">
        <w:rPr>
          <w:sz w:val="24"/>
          <w:szCs w:val="24"/>
        </w:rPr>
        <w:t>:</w:t>
      </w:r>
      <w:r w:rsidR="009F1463">
        <w:rPr>
          <w:sz w:val="24"/>
          <w:szCs w:val="24"/>
        </w:rPr>
        <w:t>0</w:t>
      </w:r>
      <w:r w:rsidRPr="00F157BC">
        <w:rPr>
          <w:sz w:val="24"/>
          <w:szCs w:val="24"/>
        </w:rPr>
        <w:t>0-</w:t>
      </w:r>
      <w:r w:rsidR="009F1463">
        <w:rPr>
          <w:sz w:val="24"/>
          <w:szCs w:val="24"/>
        </w:rPr>
        <w:t>2</w:t>
      </w:r>
      <w:r w:rsidRPr="00F157BC">
        <w:rPr>
          <w:sz w:val="24"/>
          <w:szCs w:val="24"/>
        </w:rPr>
        <w:t>:</w:t>
      </w:r>
      <w:r w:rsidR="009F1463">
        <w:rPr>
          <w:sz w:val="24"/>
          <w:szCs w:val="24"/>
        </w:rPr>
        <w:t>0</w:t>
      </w:r>
      <w:r w:rsidRPr="00F157BC">
        <w:rPr>
          <w:sz w:val="24"/>
          <w:szCs w:val="24"/>
        </w:rPr>
        <w:t>0PM</w:t>
      </w:r>
      <w:r w:rsidR="00F157BC" w:rsidRPr="00F157BC">
        <w:rPr>
          <w:sz w:val="24"/>
          <w:szCs w:val="24"/>
        </w:rPr>
        <w:t xml:space="preserve"> </w:t>
      </w:r>
      <w:r w:rsidR="00F157BC">
        <w:rPr>
          <w:sz w:val="24"/>
          <w:szCs w:val="24"/>
        </w:rPr>
        <w:tab/>
        <w:t>Room 368 C Holland Hall</w:t>
      </w:r>
      <w:r w:rsidR="00963150">
        <w:rPr>
          <w:sz w:val="24"/>
          <w:szCs w:val="24"/>
        </w:rPr>
        <w:tab/>
        <w:t>(352)273-0882</w:t>
      </w:r>
    </w:p>
    <w:p w14:paraId="38C608E3" w14:textId="564C28CF" w:rsidR="00963150" w:rsidRPr="00F157BC" w:rsidRDefault="00963150" w:rsidP="002B24D6">
      <w:pPr>
        <w:spacing w:after="0"/>
        <w:rPr>
          <w:sz w:val="24"/>
          <w:szCs w:val="24"/>
        </w:rPr>
      </w:pPr>
      <w:r>
        <w:rPr>
          <w:sz w:val="24"/>
          <w:szCs w:val="24"/>
        </w:rPr>
        <w:t xml:space="preserve">Zoom Personal Meeting Room: </w:t>
      </w:r>
      <w:hyperlink r:id="rId8" w:history="1">
        <w:r w:rsidRPr="00331A7C">
          <w:rPr>
            <w:rStyle w:val="Hyperlink"/>
            <w:rFonts w:ascii="Helvetica" w:hAnsi="Helvetica" w:cs="Helvetica"/>
            <w:sz w:val="21"/>
            <w:szCs w:val="21"/>
            <w:shd w:val="clear" w:color="auto" w:fill="FFFFFF"/>
          </w:rPr>
          <w:t>https://ufl.zoom.us/j/6437443675</w:t>
        </w:r>
      </w:hyperlink>
      <w:r>
        <w:rPr>
          <w:rFonts w:ascii="Helvetica" w:hAnsi="Helvetica" w:cs="Helvetica"/>
          <w:color w:val="232333"/>
          <w:sz w:val="21"/>
          <w:szCs w:val="21"/>
          <w:shd w:val="clear" w:color="auto" w:fill="FFFFFF"/>
        </w:rPr>
        <w:t xml:space="preserve"> </w:t>
      </w:r>
    </w:p>
    <w:p w14:paraId="57490D02" w14:textId="77777777" w:rsidR="002B24D6" w:rsidRDefault="002B24D6" w:rsidP="002B24D6">
      <w:pPr>
        <w:spacing w:after="0"/>
      </w:pPr>
    </w:p>
    <w:p w14:paraId="50076571" w14:textId="6EB637B8" w:rsidR="0003288C" w:rsidRPr="004C33E5" w:rsidRDefault="009F1463" w:rsidP="0003288C">
      <w:pPr>
        <w:tabs>
          <w:tab w:val="left" w:pos="720"/>
          <w:tab w:val="left" w:pos="1440"/>
          <w:tab w:val="left" w:pos="2160"/>
        </w:tabs>
        <w:spacing w:after="0" w:line="240" w:lineRule="auto"/>
        <w:ind w:left="2160" w:hanging="2160"/>
        <w:jc w:val="both"/>
        <w:rPr>
          <w:b/>
          <w:strike/>
          <w:sz w:val="24"/>
          <w:szCs w:val="24"/>
        </w:rPr>
      </w:pPr>
      <w:r>
        <w:rPr>
          <w:sz w:val="24"/>
          <w:szCs w:val="24"/>
        </w:rPr>
        <w:t>T</w:t>
      </w:r>
      <w:r w:rsidR="0003288C" w:rsidRPr="00F272A8">
        <w:rPr>
          <w:sz w:val="24"/>
          <w:szCs w:val="24"/>
        </w:rPr>
        <w:t>exts:</w:t>
      </w:r>
      <w:r w:rsidR="0003288C" w:rsidRPr="00F272A8">
        <w:rPr>
          <w:sz w:val="24"/>
          <w:szCs w:val="24"/>
        </w:rPr>
        <w:tab/>
      </w:r>
      <w:r w:rsidRPr="009F1463">
        <w:rPr>
          <w:b/>
          <w:bCs/>
          <w:sz w:val="24"/>
          <w:szCs w:val="24"/>
        </w:rPr>
        <w:t>Joan Rocklin</w:t>
      </w:r>
      <w:r w:rsidR="00926BC7" w:rsidRPr="00926BC7">
        <w:rPr>
          <w:b/>
          <w:sz w:val="24"/>
          <w:szCs w:val="24"/>
        </w:rPr>
        <w:t xml:space="preserve"> et al., A</w:t>
      </w:r>
      <w:r>
        <w:rPr>
          <w:b/>
          <w:sz w:val="24"/>
          <w:szCs w:val="24"/>
        </w:rPr>
        <w:t>n Advocate Persuades</w:t>
      </w:r>
      <w:r w:rsidR="00926BC7" w:rsidRPr="00926BC7">
        <w:rPr>
          <w:bCs/>
          <w:sz w:val="24"/>
          <w:szCs w:val="24"/>
        </w:rPr>
        <w:t xml:space="preserve"> </w:t>
      </w:r>
      <w:r w:rsidR="00926BC7">
        <w:rPr>
          <w:bCs/>
          <w:sz w:val="24"/>
          <w:szCs w:val="24"/>
        </w:rPr>
        <w:t>(</w:t>
      </w:r>
      <w:r w:rsidR="00926BC7" w:rsidRPr="00926BC7">
        <w:rPr>
          <w:bCs/>
          <w:sz w:val="24"/>
          <w:szCs w:val="24"/>
        </w:rPr>
        <w:t>3d ed.</w:t>
      </w:r>
      <w:r w:rsidR="00926BC7">
        <w:rPr>
          <w:bCs/>
          <w:sz w:val="24"/>
          <w:szCs w:val="24"/>
        </w:rPr>
        <w:t xml:space="preserve"> 201</w:t>
      </w:r>
      <w:r w:rsidR="006719F1">
        <w:rPr>
          <w:bCs/>
          <w:sz w:val="24"/>
          <w:szCs w:val="24"/>
        </w:rPr>
        <w:t>6</w:t>
      </w:r>
      <w:r w:rsidR="00926BC7">
        <w:rPr>
          <w:bCs/>
          <w:sz w:val="24"/>
          <w:szCs w:val="24"/>
        </w:rPr>
        <w:t>)</w:t>
      </w:r>
    </w:p>
    <w:p w14:paraId="46CB758B" w14:textId="7F037531" w:rsidR="0003288C" w:rsidRDefault="0003288C" w:rsidP="0003288C">
      <w:pPr>
        <w:tabs>
          <w:tab w:val="left" w:pos="720"/>
          <w:tab w:val="left" w:pos="1440"/>
          <w:tab w:val="left" w:pos="2160"/>
        </w:tabs>
        <w:spacing w:after="0" w:line="240" w:lineRule="auto"/>
        <w:ind w:left="2160" w:hanging="2160"/>
        <w:jc w:val="both"/>
        <w:rPr>
          <w:sz w:val="24"/>
          <w:szCs w:val="24"/>
        </w:rPr>
      </w:pPr>
      <w:r>
        <w:rPr>
          <w:sz w:val="24"/>
          <w:szCs w:val="24"/>
        </w:rPr>
        <w:tab/>
      </w:r>
      <w:r>
        <w:rPr>
          <w:b/>
          <w:sz w:val="24"/>
          <w:szCs w:val="24"/>
        </w:rPr>
        <w:t>The Bluebook</w:t>
      </w:r>
      <w:r w:rsidRPr="000E72F5">
        <w:rPr>
          <w:b/>
          <w:sz w:val="24"/>
          <w:szCs w:val="24"/>
        </w:rPr>
        <w:t xml:space="preserve"> </w:t>
      </w:r>
      <w:r>
        <w:rPr>
          <w:sz w:val="24"/>
          <w:szCs w:val="24"/>
        </w:rPr>
        <w:t>(21st ed. 2020)</w:t>
      </w:r>
    </w:p>
    <w:p w14:paraId="0DBC973C" w14:textId="42B3E118" w:rsidR="0003288C" w:rsidRPr="00F272A8" w:rsidRDefault="0003288C" w:rsidP="006719F1">
      <w:pPr>
        <w:tabs>
          <w:tab w:val="left" w:pos="720"/>
          <w:tab w:val="left" w:pos="1440"/>
          <w:tab w:val="left" w:pos="2160"/>
        </w:tabs>
        <w:spacing w:after="0" w:line="240" w:lineRule="auto"/>
        <w:ind w:left="2160" w:hanging="2160"/>
        <w:jc w:val="both"/>
        <w:rPr>
          <w:sz w:val="24"/>
          <w:szCs w:val="24"/>
        </w:rPr>
      </w:pPr>
      <w:r>
        <w:rPr>
          <w:sz w:val="24"/>
          <w:szCs w:val="24"/>
        </w:rPr>
        <w:tab/>
      </w:r>
      <w:r>
        <w:rPr>
          <w:sz w:val="24"/>
          <w:szCs w:val="24"/>
        </w:rPr>
        <w:tab/>
      </w:r>
      <w:r>
        <w:rPr>
          <w:sz w:val="24"/>
          <w:szCs w:val="24"/>
        </w:rPr>
        <w:tab/>
      </w:r>
    </w:p>
    <w:p w14:paraId="5F5811E1" w14:textId="6606C909" w:rsidR="007E2023" w:rsidRPr="00622068" w:rsidRDefault="007E2023" w:rsidP="00A45063">
      <w:pPr>
        <w:tabs>
          <w:tab w:val="left" w:pos="720"/>
          <w:tab w:val="left" w:pos="1440"/>
          <w:tab w:val="left" w:pos="2160"/>
        </w:tabs>
        <w:spacing w:after="0" w:line="240" w:lineRule="auto"/>
        <w:ind w:left="2160" w:hanging="2160"/>
        <w:jc w:val="both"/>
        <w:rPr>
          <w:rStyle w:val="ItemDescription"/>
          <w:rFonts w:asciiTheme="minorHAnsi" w:eastAsiaTheme="minorEastAsia" w:hAnsiTheme="minorHAnsi" w:cstheme="minorBidi"/>
          <w:i w:val="0"/>
          <w:sz w:val="28"/>
          <w:szCs w:val="28"/>
        </w:rPr>
      </w:pPr>
      <w:r w:rsidRPr="00622068">
        <w:rPr>
          <w:rStyle w:val="Heading3Char"/>
          <w:rFonts w:asciiTheme="minorHAnsi" w:hAnsiTheme="minorHAnsi" w:cstheme="minorHAnsi"/>
          <w:b/>
          <w:bCs/>
          <w:color w:val="auto"/>
          <w:sz w:val="28"/>
          <w:szCs w:val="28"/>
        </w:rPr>
        <w:t>COURSE OBJECTIVE AND GOALS</w:t>
      </w:r>
    </w:p>
    <w:p w14:paraId="50B2C4DF" w14:textId="77777777" w:rsidR="007E2023" w:rsidRPr="00691679" w:rsidRDefault="007E2023" w:rsidP="007E2023">
      <w:pPr>
        <w:spacing w:after="0" w:line="240" w:lineRule="auto"/>
        <w:jc w:val="both"/>
        <w:rPr>
          <w:rFonts w:eastAsia="Calibri" w:cs="Calibri"/>
          <w:color w:val="000000"/>
          <w:szCs w:val="24"/>
        </w:rPr>
      </w:pPr>
      <w:r w:rsidRPr="00691679">
        <w:rPr>
          <w:rFonts w:eastAsia="Calibri" w:cs="Calibri"/>
          <w:color w:val="000000"/>
          <w:szCs w:val="24"/>
        </w:rPr>
        <w:t xml:space="preserve">The primary objective of this course is for you to learn how to construct a thorough legal argument and express it effectively and </w:t>
      </w:r>
      <w:r w:rsidRPr="00A45063">
        <w:rPr>
          <w:rFonts w:eastAsia="Calibri" w:cs="Calibri"/>
          <w:color w:val="000000"/>
          <w:szCs w:val="24"/>
        </w:rPr>
        <w:t>persuasively</w:t>
      </w:r>
      <w:r w:rsidRPr="00691679">
        <w:rPr>
          <w:rFonts w:eastAsia="Calibri" w:cs="Calibri"/>
          <w:color w:val="000000"/>
          <w:szCs w:val="24"/>
        </w:rPr>
        <w:t xml:space="preserve"> in writing.  An additional objective is for you to learn how to perform effectively in presenting oral argument in support of your legal position.</w:t>
      </w:r>
      <w:r>
        <w:rPr>
          <w:rFonts w:eastAsia="Calibri" w:cs="Calibri"/>
          <w:color w:val="000000"/>
          <w:szCs w:val="24"/>
        </w:rPr>
        <w:t xml:space="preserve"> Finally, you will further refine your research strategies.</w:t>
      </w:r>
    </w:p>
    <w:p w14:paraId="75377A92" w14:textId="77777777" w:rsidR="007E2023" w:rsidRPr="00691679" w:rsidRDefault="007E2023" w:rsidP="007E2023">
      <w:pPr>
        <w:spacing w:after="0" w:line="240" w:lineRule="auto"/>
        <w:rPr>
          <w:rFonts w:eastAsia="Calibri" w:cs="Calibri"/>
          <w:color w:val="000000"/>
          <w:szCs w:val="24"/>
        </w:rPr>
      </w:pPr>
      <w:r w:rsidRPr="00691679">
        <w:rPr>
          <w:rFonts w:eastAsia="Calibri" w:cs="Calibri"/>
          <w:color w:val="000000"/>
          <w:szCs w:val="24"/>
        </w:rPr>
        <w:t> </w:t>
      </w:r>
    </w:p>
    <w:p w14:paraId="6C6631E4" w14:textId="77777777" w:rsidR="007E2023" w:rsidRPr="00691679" w:rsidRDefault="007E2023" w:rsidP="007E2023">
      <w:pPr>
        <w:spacing w:after="0" w:line="240" w:lineRule="auto"/>
        <w:jc w:val="both"/>
        <w:rPr>
          <w:rFonts w:eastAsia="Calibri" w:cs="Calibri"/>
          <w:color w:val="000000"/>
          <w:szCs w:val="24"/>
        </w:rPr>
      </w:pPr>
      <w:r w:rsidRPr="00691679">
        <w:rPr>
          <w:rFonts w:eastAsia="Calibri" w:cs="Calibri"/>
          <w:color w:val="000000"/>
          <w:szCs w:val="24"/>
        </w:rPr>
        <w:t>Upon completion of this course, you should be able to:</w:t>
      </w:r>
    </w:p>
    <w:p w14:paraId="2794E59A" w14:textId="77777777" w:rsidR="007E2023" w:rsidRPr="005F21D7" w:rsidRDefault="007E2023" w:rsidP="007E2023">
      <w:pPr>
        <w:spacing w:after="0" w:line="240" w:lineRule="auto"/>
        <w:jc w:val="both"/>
        <w:rPr>
          <w:rFonts w:eastAsia="Calibri" w:cs="Calibri"/>
          <w:color w:val="000000"/>
          <w:szCs w:val="24"/>
          <w:highlight w:val="yellow"/>
        </w:rPr>
      </w:pPr>
    </w:p>
    <w:p w14:paraId="1638FC78" w14:textId="77777777" w:rsidR="007E2023" w:rsidRPr="003A4A65" w:rsidRDefault="007E2023" w:rsidP="007E2023">
      <w:pPr>
        <w:numPr>
          <w:ilvl w:val="0"/>
          <w:numId w:val="5"/>
        </w:numPr>
        <w:spacing w:after="0" w:line="240" w:lineRule="auto"/>
        <w:rPr>
          <w:rFonts w:cs="Calibri"/>
          <w:szCs w:val="24"/>
        </w:rPr>
      </w:pPr>
      <w:r w:rsidRPr="003A4A65">
        <w:rPr>
          <w:rFonts w:cs="Calibri"/>
          <w:szCs w:val="24"/>
        </w:rPr>
        <w:t>Continue practicing how to research, analyze, and write about legal issues under time constraints.</w:t>
      </w:r>
    </w:p>
    <w:p w14:paraId="233A51ED" w14:textId="77777777" w:rsidR="007E2023" w:rsidRPr="003A4A65" w:rsidRDefault="007E2023" w:rsidP="007E2023">
      <w:pPr>
        <w:numPr>
          <w:ilvl w:val="0"/>
          <w:numId w:val="5"/>
        </w:numPr>
        <w:spacing w:after="0" w:line="240" w:lineRule="auto"/>
        <w:rPr>
          <w:rFonts w:cs="Calibri"/>
          <w:szCs w:val="24"/>
        </w:rPr>
      </w:pPr>
      <w:r w:rsidRPr="003A4A65">
        <w:rPr>
          <w:rFonts w:cs="Calibri"/>
          <w:szCs w:val="24"/>
        </w:rPr>
        <w:t>Demonstrate increasing levels of citation literacy: the ability both to read legal citations and to write them with appropriate placement and style.</w:t>
      </w:r>
    </w:p>
    <w:p w14:paraId="0F65ABC5" w14:textId="77777777" w:rsidR="007E2023" w:rsidRDefault="007E2023" w:rsidP="007E2023">
      <w:pPr>
        <w:numPr>
          <w:ilvl w:val="0"/>
          <w:numId w:val="5"/>
        </w:numPr>
        <w:spacing w:after="0" w:line="240" w:lineRule="auto"/>
        <w:jc w:val="both"/>
        <w:rPr>
          <w:rFonts w:eastAsia="Calibri" w:cs="Calibri"/>
          <w:color w:val="000000"/>
          <w:szCs w:val="24"/>
        </w:rPr>
      </w:pPr>
      <w:r w:rsidRPr="00682C94">
        <w:rPr>
          <w:rFonts w:eastAsia="Calibri" w:cs="Calibri"/>
          <w:color w:val="000000"/>
          <w:szCs w:val="24"/>
        </w:rPr>
        <w:t>Apply a lawyer’s ethical and professional standards in the context of written and oral advocacy.</w:t>
      </w:r>
    </w:p>
    <w:p w14:paraId="4A7B60A9" w14:textId="77777777" w:rsidR="007E2023" w:rsidRPr="00682C94" w:rsidRDefault="007E2023" w:rsidP="007E2023">
      <w:pPr>
        <w:numPr>
          <w:ilvl w:val="0"/>
          <w:numId w:val="5"/>
        </w:numPr>
        <w:spacing w:after="0" w:line="240" w:lineRule="auto"/>
        <w:jc w:val="both"/>
        <w:rPr>
          <w:rFonts w:eastAsia="Calibri" w:cs="Calibri"/>
          <w:color w:val="000000"/>
          <w:szCs w:val="24"/>
        </w:rPr>
      </w:pPr>
      <w:r w:rsidRPr="00682C94">
        <w:rPr>
          <w:rFonts w:eastAsia="Calibri" w:cs="Calibri"/>
          <w:color w:val="000000"/>
          <w:szCs w:val="24"/>
        </w:rPr>
        <w:t>Frame a legal issue to persuade a court to rule in your favor.</w:t>
      </w:r>
    </w:p>
    <w:p w14:paraId="7A3800CB" w14:textId="77777777" w:rsidR="007E2023" w:rsidRPr="003A4A65" w:rsidRDefault="007E2023" w:rsidP="007E2023">
      <w:pPr>
        <w:numPr>
          <w:ilvl w:val="0"/>
          <w:numId w:val="5"/>
        </w:numPr>
        <w:spacing w:after="0" w:line="240" w:lineRule="auto"/>
        <w:rPr>
          <w:rFonts w:cs="Calibri"/>
          <w:szCs w:val="24"/>
        </w:rPr>
      </w:pPr>
      <w:r w:rsidRPr="003A4A65">
        <w:rPr>
          <w:rFonts w:eastAsia="Calibri" w:cs="Calibri"/>
          <w:color w:val="000000"/>
          <w:szCs w:val="24"/>
        </w:rPr>
        <w:t>Demonstrate ability to engage in effective legal analysis and advocacy through, for example, constructing persuasive rules, effectively employing analogical reasoning, strategically applying law to fact utilizing policy arguments and selecting a persuasive and logical organizational structure.</w:t>
      </w:r>
    </w:p>
    <w:p w14:paraId="51835DF0" w14:textId="77777777" w:rsidR="007E2023" w:rsidRPr="003A4A65" w:rsidRDefault="007E2023" w:rsidP="007E2023">
      <w:pPr>
        <w:numPr>
          <w:ilvl w:val="0"/>
          <w:numId w:val="5"/>
        </w:numPr>
        <w:spacing w:after="0" w:line="240" w:lineRule="auto"/>
        <w:rPr>
          <w:rFonts w:cs="Calibri"/>
          <w:szCs w:val="24"/>
        </w:rPr>
      </w:pPr>
      <w:r w:rsidRPr="003A4A65">
        <w:rPr>
          <w:rFonts w:cs="Calibri"/>
          <w:szCs w:val="24"/>
        </w:rPr>
        <w:t xml:space="preserve">Demonstrate an ability to </w:t>
      </w:r>
      <w:r>
        <w:rPr>
          <w:rFonts w:cs="Calibri"/>
          <w:szCs w:val="24"/>
        </w:rPr>
        <w:t>communicate your</w:t>
      </w:r>
      <w:r w:rsidRPr="003A4A65">
        <w:rPr>
          <w:rFonts w:cs="Calibri"/>
          <w:szCs w:val="24"/>
        </w:rPr>
        <w:t xml:space="preserve"> legal analysis in a polished, readable, and appropriately concise written product, including motion memos and appellate briefs.</w:t>
      </w:r>
    </w:p>
    <w:p w14:paraId="37B79322" w14:textId="77777777" w:rsidR="007E2023" w:rsidRPr="003A4A65" w:rsidRDefault="007E2023" w:rsidP="007E2023">
      <w:pPr>
        <w:numPr>
          <w:ilvl w:val="0"/>
          <w:numId w:val="5"/>
        </w:numPr>
        <w:spacing w:after="0" w:line="240" w:lineRule="auto"/>
        <w:rPr>
          <w:rFonts w:cs="Calibri"/>
          <w:szCs w:val="24"/>
        </w:rPr>
      </w:pPr>
      <w:r w:rsidRPr="003A4A65">
        <w:rPr>
          <w:rFonts w:cs="Calibri"/>
          <w:szCs w:val="24"/>
        </w:rPr>
        <w:t xml:space="preserve">Demonstrate a fundamental understanding </w:t>
      </w:r>
      <w:r>
        <w:rPr>
          <w:rFonts w:cs="Calibri"/>
          <w:szCs w:val="24"/>
        </w:rPr>
        <w:t xml:space="preserve">of </w:t>
      </w:r>
      <w:r w:rsidRPr="003A4A65">
        <w:rPr>
          <w:rFonts w:cs="Calibri"/>
          <w:szCs w:val="24"/>
        </w:rPr>
        <w:t xml:space="preserve">the trial process, including the filing of trial motions. </w:t>
      </w:r>
    </w:p>
    <w:p w14:paraId="18945C1E" w14:textId="77777777" w:rsidR="007E2023" w:rsidRPr="003A4A65" w:rsidRDefault="007E2023" w:rsidP="007E2023">
      <w:pPr>
        <w:numPr>
          <w:ilvl w:val="0"/>
          <w:numId w:val="4"/>
        </w:numPr>
        <w:spacing w:after="0" w:line="240" w:lineRule="auto"/>
        <w:jc w:val="both"/>
        <w:rPr>
          <w:rFonts w:eastAsia="Calibri" w:cs="Calibri"/>
          <w:color w:val="000000"/>
          <w:szCs w:val="24"/>
        </w:rPr>
      </w:pPr>
      <w:r w:rsidRPr="003A4A65">
        <w:rPr>
          <w:rFonts w:eastAsia="Calibri" w:cs="Calibri"/>
          <w:color w:val="000000"/>
          <w:szCs w:val="24"/>
        </w:rPr>
        <w:t>Demonstrate an understanding of the basic appellate process and fundamental appellate concepts, including the decision to appeal.</w:t>
      </w:r>
    </w:p>
    <w:p w14:paraId="0E9E996F" w14:textId="77777777" w:rsidR="007E2023" w:rsidRPr="003A4A65" w:rsidRDefault="007E2023" w:rsidP="007E2023">
      <w:pPr>
        <w:numPr>
          <w:ilvl w:val="0"/>
          <w:numId w:val="4"/>
        </w:numPr>
        <w:spacing w:after="0" w:line="240" w:lineRule="auto"/>
        <w:jc w:val="both"/>
        <w:rPr>
          <w:rFonts w:eastAsia="Calibri" w:cs="Calibri"/>
          <w:color w:val="000000"/>
          <w:szCs w:val="24"/>
        </w:rPr>
      </w:pPr>
      <w:r w:rsidRPr="003A4A65">
        <w:rPr>
          <w:rFonts w:eastAsia="Calibri" w:cs="Calibri"/>
          <w:color w:val="000000"/>
          <w:szCs w:val="24"/>
        </w:rPr>
        <w:t>Edit and proofread persuasive legal documents.</w:t>
      </w:r>
    </w:p>
    <w:p w14:paraId="7570E314" w14:textId="77777777" w:rsidR="007E2023" w:rsidRPr="003A4A65" w:rsidRDefault="007E2023" w:rsidP="007E2023">
      <w:pPr>
        <w:numPr>
          <w:ilvl w:val="0"/>
          <w:numId w:val="4"/>
        </w:numPr>
        <w:spacing w:after="0" w:line="240" w:lineRule="auto"/>
        <w:rPr>
          <w:rFonts w:cs="Calibri"/>
          <w:szCs w:val="24"/>
        </w:rPr>
      </w:pPr>
      <w:r w:rsidRPr="003A4A65">
        <w:rPr>
          <w:rFonts w:cs="Calibri"/>
          <w:szCs w:val="24"/>
        </w:rPr>
        <w:t>Present legal arguments, and answer questions effectively, in meetings or simulated hearings.</w:t>
      </w:r>
    </w:p>
    <w:p w14:paraId="06C47978" w14:textId="77777777" w:rsidR="007E2023" w:rsidRPr="003A4A65" w:rsidRDefault="007E2023" w:rsidP="007E2023">
      <w:pPr>
        <w:numPr>
          <w:ilvl w:val="0"/>
          <w:numId w:val="4"/>
        </w:numPr>
        <w:spacing w:after="0" w:line="240" w:lineRule="auto"/>
        <w:jc w:val="both"/>
        <w:rPr>
          <w:rFonts w:eastAsia="Calibri" w:cs="Calibri"/>
          <w:color w:val="000000"/>
          <w:szCs w:val="24"/>
        </w:rPr>
      </w:pPr>
      <w:r w:rsidRPr="003A4A65">
        <w:rPr>
          <w:rFonts w:eastAsia="Calibri" w:cs="Calibri"/>
          <w:color w:val="000000"/>
          <w:szCs w:val="24"/>
        </w:rPr>
        <w:t>Prepare and effectively present an oral argument in support of your legal position in a simulated appellate oral argument.</w:t>
      </w:r>
    </w:p>
    <w:p w14:paraId="3A74A62B" w14:textId="77777777" w:rsidR="007E2023" w:rsidRPr="003E16C1" w:rsidRDefault="007E2023" w:rsidP="007E2023">
      <w:pPr>
        <w:pStyle w:val="NormalWeb"/>
        <w:rPr>
          <w:rFonts w:ascii="Calibri" w:hAnsi="Calibri" w:cs="Calibri"/>
          <w:color w:val="000000"/>
        </w:rPr>
      </w:pPr>
    </w:p>
    <w:p w14:paraId="28179497" w14:textId="77777777" w:rsidR="007E2023" w:rsidRPr="003E16C1" w:rsidRDefault="007E2023" w:rsidP="007E2023">
      <w:pPr>
        <w:pStyle w:val="NormalWeb"/>
        <w:jc w:val="both"/>
        <w:rPr>
          <w:rFonts w:ascii="Calibri" w:hAnsi="Calibri" w:cs="Calibri"/>
          <w:color w:val="000000"/>
        </w:rPr>
      </w:pPr>
      <w:r>
        <w:rPr>
          <w:rFonts w:ascii="Calibri" w:hAnsi="Calibri" w:cs="Calibri"/>
          <w:color w:val="000000"/>
        </w:rPr>
        <w:t>You should plan to spend</w:t>
      </w:r>
      <w:r w:rsidRPr="003E16C1">
        <w:rPr>
          <w:rFonts w:ascii="Calibri" w:hAnsi="Calibri" w:cs="Calibri"/>
          <w:color w:val="000000"/>
        </w:rPr>
        <w:t xml:space="preserve"> approximately </w:t>
      </w:r>
      <w:r>
        <w:rPr>
          <w:rFonts w:ascii="Calibri" w:hAnsi="Calibri" w:cs="Calibri"/>
          <w:color w:val="000000"/>
        </w:rPr>
        <w:t>2</w:t>
      </w:r>
      <w:r w:rsidRPr="003E16C1">
        <w:rPr>
          <w:rFonts w:ascii="Calibri" w:hAnsi="Calibri" w:cs="Calibri"/>
          <w:color w:val="000000"/>
        </w:rPr>
        <w:t xml:space="preserve"> hours out of class reading and preparing for in class assignments for every 1 hour in class.</w:t>
      </w:r>
    </w:p>
    <w:p w14:paraId="2BAC3DF2" w14:textId="77777777" w:rsidR="007E2023" w:rsidRDefault="007E2023" w:rsidP="007E2023">
      <w:pPr>
        <w:pStyle w:val="NormalWeb"/>
        <w:jc w:val="both"/>
        <w:rPr>
          <w:rFonts w:ascii="Calibri" w:hAnsi="Calibri" w:cs="Calibri"/>
          <w:color w:val="000000"/>
        </w:rPr>
      </w:pPr>
    </w:p>
    <w:p w14:paraId="4B3A77FC" w14:textId="1E7DFA75" w:rsidR="0003288C" w:rsidRDefault="0003288C" w:rsidP="0003288C">
      <w:pPr>
        <w:spacing w:line="240" w:lineRule="auto"/>
        <w:rPr>
          <w:sz w:val="24"/>
          <w:szCs w:val="26"/>
        </w:rPr>
      </w:pPr>
      <w:r w:rsidRPr="00417F10">
        <w:rPr>
          <w:sz w:val="24"/>
          <w:szCs w:val="26"/>
        </w:rPr>
        <w:lastRenderedPageBreak/>
        <w:t xml:space="preserve">Policies concerning grading, attendance, academic dishonesty, formatting of written assignments, untimely submission of written assignments, and other matters are set forth in the </w:t>
      </w:r>
      <w:r w:rsidR="00A45063">
        <w:rPr>
          <w:sz w:val="24"/>
          <w:szCs w:val="26"/>
        </w:rPr>
        <w:t>C</w:t>
      </w:r>
      <w:r w:rsidRPr="00417F10">
        <w:rPr>
          <w:sz w:val="24"/>
          <w:szCs w:val="26"/>
        </w:rPr>
        <w:t xml:space="preserve">ourse Administrative Policies </w:t>
      </w:r>
      <w:r>
        <w:rPr>
          <w:sz w:val="24"/>
          <w:szCs w:val="26"/>
        </w:rPr>
        <w:t xml:space="preserve">below.  </w:t>
      </w:r>
      <w:r w:rsidRPr="00417F10">
        <w:rPr>
          <w:sz w:val="24"/>
          <w:szCs w:val="26"/>
        </w:rPr>
        <w:t xml:space="preserve">Reasonable accommodations will be made for students with disabilities.  </w:t>
      </w:r>
      <w:r w:rsidR="009B5769" w:rsidRPr="009B5769">
        <w:rPr>
          <w:sz w:val="24"/>
          <w:szCs w:val="26"/>
        </w:rPr>
        <w:t>Students requesting accommodations for disabilities must first register with the Disability Resource Center (</w:t>
      </w:r>
      <w:hyperlink r:id="rId9" w:history="1">
        <w:r w:rsidR="0057324C" w:rsidRPr="00936E95">
          <w:rPr>
            <w:rStyle w:val="Hyperlink"/>
            <w:sz w:val="24"/>
            <w:szCs w:val="26"/>
          </w:rPr>
          <w:t>https://disability.ufl.edu/</w:t>
        </w:r>
      </w:hyperlink>
      <w:r w:rsidR="009B5769" w:rsidRPr="009B5769">
        <w:rPr>
          <w:sz w:val="24"/>
          <w:szCs w:val="26"/>
        </w:rPr>
        <w:t>). Once registered, students will receive an accommodation letter, which must be presented to the Assistant Dean for Student Affairs (Assistant Dean Brian Mitchell). Students with disabilities should follow this procedure as early as possible in the semester</w:t>
      </w:r>
      <w:r w:rsidRPr="00417F10">
        <w:rPr>
          <w:sz w:val="24"/>
          <w:szCs w:val="26"/>
        </w:rPr>
        <w:t>.</w:t>
      </w:r>
    </w:p>
    <w:p w14:paraId="61FE2475" w14:textId="77777777" w:rsidR="006A0688" w:rsidRDefault="006A0688" w:rsidP="0003288C">
      <w:pPr>
        <w:spacing w:line="240" w:lineRule="auto"/>
        <w:rPr>
          <w:sz w:val="24"/>
          <w:szCs w:val="26"/>
        </w:rPr>
      </w:pPr>
    </w:p>
    <w:p w14:paraId="1D19CF9F" w14:textId="6ACEC339" w:rsidR="00A35ADA" w:rsidRPr="00622068" w:rsidRDefault="00A35ADA" w:rsidP="00622068">
      <w:pPr>
        <w:spacing w:before="360" w:after="0" w:line="240" w:lineRule="auto"/>
        <w:rPr>
          <w:rFonts w:eastAsia="Yu Gothic UI" w:cstheme="minorHAnsi"/>
          <w:b/>
          <w:bCs/>
          <w:sz w:val="28"/>
          <w:szCs w:val="24"/>
        </w:rPr>
      </w:pPr>
      <w:r w:rsidRPr="00622068">
        <w:rPr>
          <w:rFonts w:eastAsia="Yu Gothic UI" w:cstheme="minorHAnsi"/>
          <w:b/>
          <w:bCs/>
          <w:sz w:val="28"/>
          <w:szCs w:val="24"/>
        </w:rPr>
        <w:t>COURSE ADMINISTRATIVE POLICIES</w:t>
      </w:r>
    </w:p>
    <w:p w14:paraId="023ECEC6" w14:textId="77777777" w:rsidR="00A35ADA" w:rsidRPr="00A35ADA" w:rsidRDefault="00A35ADA" w:rsidP="00A35ADA">
      <w:pPr>
        <w:spacing w:after="0" w:line="240" w:lineRule="auto"/>
        <w:rPr>
          <w:rFonts w:eastAsia="Yu Gothic UI" w:cstheme="minorHAnsi"/>
          <w:b/>
          <w:bCs/>
          <w:sz w:val="24"/>
          <w:u w:val="single"/>
        </w:rPr>
      </w:pPr>
    </w:p>
    <w:p w14:paraId="3E8F2466" w14:textId="77777777" w:rsidR="00A35ADA" w:rsidRPr="00A35ADA" w:rsidRDefault="00A35ADA" w:rsidP="00A35ADA">
      <w:pPr>
        <w:pStyle w:val="Level1"/>
        <w:tabs>
          <w:tab w:val="left" w:pos="-1440"/>
          <w:tab w:val="num" w:pos="720"/>
        </w:tabs>
        <w:jc w:val="both"/>
        <w:rPr>
          <w:rFonts w:asciiTheme="minorHAnsi" w:hAnsiTheme="minorHAnsi" w:cstheme="minorHAnsi"/>
          <w:b/>
        </w:rPr>
      </w:pPr>
      <w:r w:rsidRPr="00A35ADA">
        <w:rPr>
          <w:rFonts w:asciiTheme="minorHAnsi" w:hAnsiTheme="minorHAnsi" w:cstheme="minorHAnsi"/>
          <w:b/>
          <w:u w:val="single"/>
        </w:rPr>
        <w:t>Assignments; Grades</w:t>
      </w:r>
    </w:p>
    <w:p w14:paraId="147425D1" w14:textId="78DDE73F" w:rsidR="00A35ADA" w:rsidRPr="00A35ADA" w:rsidRDefault="00A35ADA" w:rsidP="00A35ADA">
      <w:pPr>
        <w:spacing w:after="0" w:line="240" w:lineRule="auto"/>
        <w:ind w:firstLine="720"/>
        <w:rPr>
          <w:rFonts w:cstheme="minorHAnsi"/>
          <w:sz w:val="24"/>
          <w:szCs w:val="24"/>
        </w:rPr>
      </w:pPr>
      <w:r w:rsidRPr="00A35ADA">
        <w:rPr>
          <w:rFonts w:cstheme="minorHAnsi"/>
          <w:sz w:val="24"/>
          <w:szCs w:val="24"/>
        </w:rPr>
        <w:t xml:space="preserve">The principal </w:t>
      </w:r>
      <w:r w:rsidR="00A45063">
        <w:rPr>
          <w:rFonts w:cstheme="minorHAnsi"/>
          <w:sz w:val="24"/>
          <w:szCs w:val="24"/>
        </w:rPr>
        <w:t xml:space="preserve">writing </w:t>
      </w:r>
      <w:r w:rsidRPr="00A35ADA">
        <w:rPr>
          <w:rFonts w:cstheme="minorHAnsi"/>
          <w:sz w:val="24"/>
          <w:szCs w:val="24"/>
        </w:rPr>
        <w:t xml:space="preserve">assignments in this course consist of </w:t>
      </w:r>
      <w:r w:rsidR="00A45063">
        <w:rPr>
          <w:rFonts w:cstheme="minorHAnsi"/>
          <w:sz w:val="24"/>
          <w:szCs w:val="24"/>
        </w:rPr>
        <w:t xml:space="preserve">trial court motion memoranda and portions of an appellate brief. </w:t>
      </w:r>
      <w:r w:rsidR="00BC4597">
        <w:rPr>
          <w:rFonts w:cstheme="minorHAnsi"/>
          <w:sz w:val="24"/>
          <w:szCs w:val="24"/>
        </w:rPr>
        <w:t>Some</w:t>
      </w:r>
      <w:r w:rsidRPr="00A35ADA">
        <w:rPr>
          <w:rFonts w:cstheme="minorHAnsi"/>
          <w:sz w:val="24"/>
          <w:szCs w:val="24"/>
        </w:rPr>
        <w:t xml:space="preserve"> of the assignments will entail extensive research; many of the assignments will require submission of a preliminary draft. </w:t>
      </w:r>
      <w:r w:rsidR="00A45063">
        <w:rPr>
          <w:rFonts w:cstheme="minorHAnsi"/>
          <w:sz w:val="24"/>
          <w:szCs w:val="24"/>
        </w:rPr>
        <w:t xml:space="preserve">Other assignments include the presentation of </w:t>
      </w:r>
      <w:r w:rsidR="00380A57">
        <w:rPr>
          <w:rFonts w:cstheme="minorHAnsi"/>
          <w:sz w:val="24"/>
          <w:szCs w:val="24"/>
        </w:rPr>
        <w:t xml:space="preserve">appellate </w:t>
      </w:r>
      <w:r w:rsidR="00A45063">
        <w:rPr>
          <w:rFonts w:cstheme="minorHAnsi"/>
          <w:sz w:val="24"/>
          <w:szCs w:val="24"/>
        </w:rPr>
        <w:t xml:space="preserve">oral argument. </w:t>
      </w:r>
    </w:p>
    <w:p w14:paraId="46DB755A" w14:textId="05F935A1" w:rsidR="00A35ADA" w:rsidRDefault="00A35ADA" w:rsidP="00A35ADA">
      <w:pPr>
        <w:spacing w:after="0" w:line="240" w:lineRule="auto"/>
        <w:ind w:firstLine="720"/>
        <w:rPr>
          <w:rFonts w:cstheme="minorHAnsi"/>
          <w:sz w:val="24"/>
          <w:szCs w:val="24"/>
        </w:rPr>
      </w:pPr>
      <w:r w:rsidRPr="00A35ADA">
        <w:rPr>
          <w:rFonts w:cstheme="minorHAnsi"/>
          <w:sz w:val="24"/>
          <w:szCs w:val="24"/>
        </w:rPr>
        <w:t>Grad</w:t>
      </w:r>
      <w:r w:rsidR="00402E29">
        <w:rPr>
          <w:rFonts w:cstheme="minorHAnsi"/>
          <w:sz w:val="24"/>
          <w:szCs w:val="24"/>
        </w:rPr>
        <w:t>es will be determined</w:t>
      </w:r>
      <w:r w:rsidR="00E87F3C">
        <w:rPr>
          <w:rFonts w:cstheme="minorHAnsi"/>
          <w:sz w:val="24"/>
          <w:szCs w:val="24"/>
        </w:rPr>
        <w:t xml:space="preserve"> </w:t>
      </w:r>
      <w:r w:rsidR="00380A57">
        <w:rPr>
          <w:rFonts w:cstheme="minorHAnsi"/>
          <w:sz w:val="24"/>
          <w:szCs w:val="24"/>
        </w:rPr>
        <w:t xml:space="preserve">primarily </w:t>
      </w:r>
      <w:proofErr w:type="gramStart"/>
      <w:r w:rsidR="00402E29">
        <w:rPr>
          <w:rFonts w:cstheme="minorHAnsi"/>
          <w:sz w:val="24"/>
          <w:szCs w:val="24"/>
        </w:rPr>
        <w:t>on the basis of</w:t>
      </w:r>
      <w:proofErr w:type="gramEnd"/>
      <w:r w:rsidR="00402E29">
        <w:rPr>
          <w:rFonts w:cstheme="minorHAnsi"/>
          <w:sz w:val="24"/>
          <w:szCs w:val="24"/>
        </w:rPr>
        <w:t xml:space="preserve"> </w:t>
      </w:r>
      <w:r w:rsidR="006A0688">
        <w:rPr>
          <w:rFonts w:cstheme="minorHAnsi"/>
          <w:sz w:val="24"/>
          <w:szCs w:val="24"/>
        </w:rPr>
        <w:t xml:space="preserve">the Trial Memo (10%), </w:t>
      </w:r>
      <w:r w:rsidR="00402E29">
        <w:rPr>
          <w:rFonts w:cstheme="minorHAnsi"/>
          <w:sz w:val="24"/>
          <w:szCs w:val="24"/>
        </w:rPr>
        <w:t xml:space="preserve">the </w:t>
      </w:r>
      <w:r w:rsidR="00380A57">
        <w:rPr>
          <w:rFonts w:cstheme="minorHAnsi"/>
          <w:sz w:val="24"/>
          <w:szCs w:val="24"/>
        </w:rPr>
        <w:t>f</w:t>
      </w:r>
      <w:r w:rsidR="00402E29">
        <w:rPr>
          <w:rFonts w:cstheme="minorHAnsi"/>
          <w:sz w:val="24"/>
          <w:szCs w:val="24"/>
        </w:rPr>
        <w:t>inal</w:t>
      </w:r>
      <w:r w:rsidR="00380A57">
        <w:rPr>
          <w:rFonts w:cstheme="minorHAnsi"/>
          <w:sz w:val="24"/>
          <w:szCs w:val="24"/>
        </w:rPr>
        <w:t xml:space="preserve"> draft of the</w:t>
      </w:r>
      <w:r w:rsidR="00402E29">
        <w:rPr>
          <w:rFonts w:cstheme="minorHAnsi"/>
          <w:sz w:val="24"/>
          <w:szCs w:val="24"/>
        </w:rPr>
        <w:t xml:space="preserve"> </w:t>
      </w:r>
      <w:r w:rsidR="00380A57">
        <w:rPr>
          <w:rFonts w:cstheme="minorHAnsi"/>
          <w:sz w:val="24"/>
          <w:szCs w:val="24"/>
        </w:rPr>
        <w:t>Appellate Brief Argument Section</w:t>
      </w:r>
      <w:r w:rsidR="006A0688">
        <w:rPr>
          <w:rFonts w:cstheme="minorHAnsi"/>
          <w:sz w:val="24"/>
          <w:szCs w:val="24"/>
        </w:rPr>
        <w:t xml:space="preserve"> and Final Oral Argument</w:t>
      </w:r>
      <w:r w:rsidR="00402E29">
        <w:rPr>
          <w:rFonts w:cstheme="minorHAnsi"/>
          <w:sz w:val="24"/>
          <w:szCs w:val="24"/>
        </w:rPr>
        <w:t xml:space="preserve"> </w:t>
      </w:r>
      <w:r w:rsidR="00402E29" w:rsidRPr="00742803">
        <w:rPr>
          <w:rFonts w:cstheme="minorHAnsi"/>
          <w:sz w:val="24"/>
          <w:szCs w:val="24"/>
        </w:rPr>
        <w:t>(</w:t>
      </w:r>
      <w:r w:rsidR="006A0688">
        <w:rPr>
          <w:rFonts w:cstheme="minorHAnsi"/>
          <w:sz w:val="24"/>
          <w:szCs w:val="24"/>
        </w:rPr>
        <w:t>40</w:t>
      </w:r>
      <w:r w:rsidR="006A5CF0" w:rsidRPr="00742803">
        <w:rPr>
          <w:rFonts w:cstheme="minorHAnsi"/>
          <w:sz w:val="24"/>
          <w:szCs w:val="24"/>
        </w:rPr>
        <w:t>%</w:t>
      </w:r>
      <w:r w:rsidR="00402E29" w:rsidRPr="00742803">
        <w:rPr>
          <w:rFonts w:cstheme="minorHAnsi"/>
          <w:sz w:val="24"/>
          <w:szCs w:val="24"/>
        </w:rPr>
        <w:t>)</w:t>
      </w:r>
      <w:r w:rsidR="006A5CF0">
        <w:rPr>
          <w:rFonts w:cstheme="minorHAnsi"/>
          <w:sz w:val="24"/>
          <w:szCs w:val="24"/>
        </w:rPr>
        <w:t>,</w:t>
      </w:r>
      <w:r w:rsidR="008D2BAD">
        <w:rPr>
          <w:rFonts w:cstheme="minorHAnsi"/>
          <w:sz w:val="24"/>
          <w:szCs w:val="24"/>
        </w:rPr>
        <w:t xml:space="preserve"> </w:t>
      </w:r>
      <w:r w:rsidR="00380A57">
        <w:rPr>
          <w:rFonts w:cstheme="minorHAnsi"/>
          <w:sz w:val="24"/>
          <w:szCs w:val="24"/>
        </w:rPr>
        <w:t>and the Final Exam</w:t>
      </w:r>
      <w:r w:rsidR="006A0688">
        <w:rPr>
          <w:rFonts w:cstheme="minorHAnsi"/>
          <w:sz w:val="24"/>
          <w:szCs w:val="24"/>
        </w:rPr>
        <w:t xml:space="preserve"> </w:t>
      </w:r>
      <w:r w:rsidR="00380A57">
        <w:rPr>
          <w:rFonts w:cstheme="minorHAnsi"/>
          <w:sz w:val="24"/>
          <w:szCs w:val="24"/>
        </w:rPr>
        <w:t xml:space="preserve">(50%). </w:t>
      </w:r>
      <w:r w:rsidR="008D2BAD">
        <w:rPr>
          <w:rFonts w:cstheme="minorHAnsi"/>
          <w:sz w:val="24"/>
          <w:szCs w:val="24"/>
        </w:rPr>
        <w:t>In exceptional cases, extraordinary (or extraordinarily deficient)</w:t>
      </w:r>
      <w:r w:rsidRPr="00A35ADA">
        <w:rPr>
          <w:rFonts w:cstheme="minorHAnsi"/>
          <w:sz w:val="24"/>
          <w:szCs w:val="24"/>
        </w:rPr>
        <w:t xml:space="preserve"> course work throughout the semester also </w:t>
      </w:r>
      <w:r w:rsidR="008D2BAD">
        <w:rPr>
          <w:rFonts w:cstheme="minorHAnsi"/>
          <w:sz w:val="24"/>
          <w:szCs w:val="24"/>
        </w:rPr>
        <w:t>may</w:t>
      </w:r>
      <w:r w:rsidRPr="00A35ADA">
        <w:rPr>
          <w:rFonts w:cstheme="minorHAnsi"/>
          <w:sz w:val="24"/>
          <w:szCs w:val="24"/>
        </w:rPr>
        <w:t xml:space="preserve"> be </w:t>
      </w:r>
      <w:proofErr w:type="gramStart"/>
      <w:r w:rsidRPr="00A35ADA">
        <w:rPr>
          <w:rFonts w:cstheme="minorHAnsi"/>
          <w:sz w:val="24"/>
          <w:szCs w:val="24"/>
        </w:rPr>
        <w:t>taken into account</w:t>
      </w:r>
      <w:proofErr w:type="gramEnd"/>
      <w:r w:rsidRPr="00A35ADA">
        <w:rPr>
          <w:rFonts w:cstheme="minorHAnsi"/>
          <w:sz w:val="24"/>
          <w:szCs w:val="24"/>
        </w:rPr>
        <w:t xml:space="preserve"> in determining the final grade. See also “Grading Standards for Final </w:t>
      </w:r>
      <w:r w:rsidR="00380A57">
        <w:rPr>
          <w:rFonts w:cstheme="minorHAnsi"/>
          <w:sz w:val="24"/>
          <w:szCs w:val="24"/>
        </w:rPr>
        <w:t>Drafts</w:t>
      </w:r>
      <w:r w:rsidRPr="00A35ADA">
        <w:rPr>
          <w:rFonts w:cstheme="minorHAnsi"/>
          <w:sz w:val="24"/>
          <w:szCs w:val="24"/>
        </w:rPr>
        <w:t xml:space="preserve">” </w:t>
      </w:r>
      <w:r w:rsidR="00CF2659">
        <w:rPr>
          <w:rFonts w:cstheme="minorHAnsi"/>
          <w:sz w:val="24"/>
          <w:szCs w:val="24"/>
        </w:rPr>
        <w:t xml:space="preserve">and </w:t>
      </w:r>
      <w:r w:rsidR="00CF2659" w:rsidRPr="00A35ADA">
        <w:rPr>
          <w:rFonts w:cstheme="minorHAnsi"/>
          <w:sz w:val="24"/>
          <w:szCs w:val="24"/>
        </w:rPr>
        <w:t xml:space="preserve">section 6 </w:t>
      </w:r>
      <w:r w:rsidRPr="00A35ADA">
        <w:rPr>
          <w:rFonts w:cstheme="minorHAnsi"/>
          <w:sz w:val="24"/>
          <w:szCs w:val="24"/>
        </w:rPr>
        <w:t xml:space="preserve">below, and the law school grading policy </w:t>
      </w:r>
      <w:r w:rsidR="0057324C" w:rsidRPr="0057324C">
        <w:rPr>
          <w:rFonts w:cstheme="minorHAnsi"/>
          <w:sz w:val="24"/>
          <w:szCs w:val="24"/>
        </w:rPr>
        <w:t xml:space="preserve">found </w:t>
      </w:r>
      <w:hyperlink r:id="rId10" w:history="1">
        <w:r w:rsidR="0057324C" w:rsidRPr="0057324C">
          <w:rPr>
            <w:rStyle w:val="Hyperlink"/>
            <w:rFonts w:cstheme="minorHAnsi"/>
            <w:sz w:val="24"/>
            <w:szCs w:val="24"/>
          </w:rPr>
          <w:t>here</w:t>
        </w:r>
      </w:hyperlink>
      <w:r w:rsidR="0057324C" w:rsidRPr="0057324C">
        <w:rPr>
          <w:rFonts w:cstheme="minorHAnsi"/>
          <w:sz w:val="24"/>
          <w:szCs w:val="24"/>
        </w:rPr>
        <w:t>.</w:t>
      </w:r>
    </w:p>
    <w:p w14:paraId="4BDBD681" w14:textId="77777777" w:rsidR="00CF2659" w:rsidRDefault="00CF2659" w:rsidP="00A35ADA">
      <w:pPr>
        <w:spacing w:after="0" w:line="240" w:lineRule="auto"/>
        <w:ind w:firstLine="720"/>
        <w:rPr>
          <w:rFonts w:cstheme="minorHAnsi"/>
          <w:sz w:val="24"/>
          <w:szCs w:val="24"/>
        </w:rPr>
      </w:pPr>
    </w:p>
    <w:p w14:paraId="1B8C15D7" w14:textId="77777777" w:rsidR="00CF2659" w:rsidRPr="00A35ADA" w:rsidRDefault="00CF2659" w:rsidP="00CF2659">
      <w:pPr>
        <w:spacing w:after="0" w:line="240" w:lineRule="auto"/>
        <w:jc w:val="center"/>
        <w:rPr>
          <w:rFonts w:eastAsia="Yu Gothic UI" w:cstheme="minorHAnsi"/>
          <w:b/>
          <w:bCs/>
          <w:sz w:val="24"/>
          <w:szCs w:val="24"/>
          <w:u w:val="single"/>
        </w:rPr>
      </w:pPr>
      <w:r w:rsidRPr="00A35ADA">
        <w:rPr>
          <w:rFonts w:eastAsia="Yu Gothic UI" w:cstheme="minorHAnsi"/>
          <w:b/>
          <w:bCs/>
          <w:sz w:val="24"/>
          <w:szCs w:val="24"/>
          <w:u w:val="single"/>
        </w:rPr>
        <w:t xml:space="preserve">Grading Standards for Final </w:t>
      </w:r>
      <w:r>
        <w:rPr>
          <w:rFonts w:eastAsia="Yu Gothic UI" w:cstheme="minorHAnsi"/>
          <w:b/>
          <w:bCs/>
          <w:sz w:val="24"/>
          <w:szCs w:val="24"/>
          <w:u w:val="single"/>
        </w:rPr>
        <w:t>Drafts</w:t>
      </w:r>
    </w:p>
    <w:p w14:paraId="682E9B44" w14:textId="77777777" w:rsidR="00CF2659" w:rsidRDefault="00CF2659" w:rsidP="00CF2659">
      <w:pPr>
        <w:tabs>
          <w:tab w:val="left" w:pos="-1440"/>
        </w:tabs>
        <w:spacing w:after="0" w:line="240" w:lineRule="auto"/>
        <w:ind w:left="1440" w:hanging="1440"/>
        <w:rPr>
          <w:rFonts w:eastAsia="Yu Gothic UI" w:cstheme="minorHAnsi"/>
          <w:sz w:val="24"/>
          <w:szCs w:val="24"/>
        </w:rPr>
      </w:pPr>
      <w:r w:rsidRPr="00A35ADA">
        <w:rPr>
          <w:rFonts w:eastAsia="Yu Gothic UI" w:cstheme="minorHAnsi"/>
          <w:b/>
          <w:bCs/>
          <w:sz w:val="24"/>
          <w:szCs w:val="24"/>
        </w:rPr>
        <w:t>A or A-:</w:t>
      </w:r>
      <w:r w:rsidRPr="00A35ADA">
        <w:rPr>
          <w:rFonts w:eastAsia="Yu Gothic UI" w:cstheme="minorHAnsi"/>
          <w:sz w:val="24"/>
          <w:szCs w:val="24"/>
        </w:rPr>
        <w:tab/>
        <w:t xml:space="preserve">The </w:t>
      </w:r>
      <w:r>
        <w:rPr>
          <w:rFonts w:eastAsia="Yu Gothic UI" w:cstheme="minorHAnsi"/>
          <w:sz w:val="24"/>
          <w:szCs w:val="24"/>
        </w:rPr>
        <w:t>paper</w:t>
      </w:r>
      <w:r w:rsidRPr="00A35ADA">
        <w:rPr>
          <w:rFonts w:eastAsia="Yu Gothic UI" w:cstheme="minorHAnsi"/>
          <w:sz w:val="24"/>
          <w:szCs w:val="24"/>
        </w:rPr>
        <w:t xml:space="preserve"> is excellent in all respects. The analysis presented is persuasive, interesting, and well-reasoned. The writing style is clear, direct, and grammatically correct. The paper is generally free of typos, formatting problems and citation errors.  </w:t>
      </w:r>
    </w:p>
    <w:p w14:paraId="5F076874" w14:textId="77777777" w:rsidR="00CF2659" w:rsidRPr="00A35ADA" w:rsidRDefault="00CF2659" w:rsidP="00CF2659">
      <w:pPr>
        <w:tabs>
          <w:tab w:val="left" w:pos="-1440"/>
        </w:tabs>
        <w:spacing w:after="0" w:line="240" w:lineRule="auto"/>
        <w:ind w:left="1440" w:hanging="1440"/>
        <w:rPr>
          <w:rFonts w:eastAsia="Yu Gothic UI" w:cstheme="minorHAnsi"/>
          <w:sz w:val="24"/>
          <w:szCs w:val="24"/>
        </w:rPr>
      </w:pPr>
    </w:p>
    <w:p w14:paraId="3A3F016F" w14:textId="77777777" w:rsidR="00CF2659" w:rsidRDefault="00CF2659" w:rsidP="00CF2659">
      <w:pPr>
        <w:tabs>
          <w:tab w:val="left" w:pos="-1440"/>
        </w:tabs>
        <w:spacing w:after="0" w:line="240" w:lineRule="auto"/>
        <w:ind w:left="1440" w:hanging="1440"/>
        <w:rPr>
          <w:rFonts w:eastAsia="Yu Gothic UI" w:cstheme="minorHAnsi"/>
          <w:sz w:val="24"/>
          <w:szCs w:val="24"/>
        </w:rPr>
      </w:pPr>
      <w:r w:rsidRPr="00A35ADA">
        <w:rPr>
          <w:rFonts w:eastAsia="Yu Gothic UI" w:cstheme="minorHAnsi"/>
          <w:b/>
          <w:bCs/>
          <w:sz w:val="24"/>
          <w:szCs w:val="24"/>
        </w:rPr>
        <w:t>B+:</w:t>
      </w:r>
      <w:r w:rsidRPr="00A35ADA">
        <w:rPr>
          <w:rFonts w:eastAsia="Yu Gothic UI" w:cstheme="minorHAnsi"/>
          <w:b/>
          <w:bCs/>
          <w:sz w:val="24"/>
          <w:szCs w:val="24"/>
        </w:rPr>
        <w:tab/>
      </w:r>
      <w:r w:rsidRPr="00A35ADA">
        <w:rPr>
          <w:rFonts w:eastAsia="Yu Gothic UI" w:cstheme="minorHAnsi"/>
          <w:sz w:val="24"/>
          <w:szCs w:val="24"/>
        </w:rPr>
        <w:t xml:space="preserve">The </w:t>
      </w:r>
      <w:r>
        <w:rPr>
          <w:rFonts w:eastAsia="Yu Gothic UI" w:cstheme="minorHAnsi"/>
          <w:sz w:val="24"/>
          <w:szCs w:val="24"/>
        </w:rPr>
        <w:t>paper</w:t>
      </w:r>
      <w:r w:rsidRPr="00A35ADA">
        <w:rPr>
          <w:rFonts w:eastAsia="Yu Gothic UI" w:cstheme="minorHAnsi"/>
          <w:sz w:val="24"/>
          <w:szCs w:val="24"/>
        </w:rPr>
        <w:t xml:space="preserve"> is very good in all respects. By and large, the analysis is persuasive and well-reasoned, the writing style is clear, direct, and grammatically correct, and the paper is free of typos, formatting problems and citation errors, but the </w:t>
      </w:r>
      <w:r>
        <w:rPr>
          <w:rFonts w:eastAsia="Yu Gothic UI" w:cstheme="minorHAnsi"/>
          <w:sz w:val="24"/>
          <w:szCs w:val="24"/>
        </w:rPr>
        <w:t>paper</w:t>
      </w:r>
      <w:r w:rsidRPr="00A35ADA">
        <w:rPr>
          <w:rFonts w:eastAsia="Yu Gothic UI" w:cstheme="minorHAnsi"/>
          <w:sz w:val="24"/>
          <w:szCs w:val="24"/>
        </w:rPr>
        <w:t xml:space="preserve"> lacks some of the sophistication present in an A or A- paper.  </w:t>
      </w:r>
    </w:p>
    <w:p w14:paraId="1E26CA41" w14:textId="77777777" w:rsidR="00CF2659" w:rsidRPr="00A35ADA" w:rsidRDefault="00CF2659" w:rsidP="00CF2659">
      <w:pPr>
        <w:tabs>
          <w:tab w:val="left" w:pos="-1440"/>
        </w:tabs>
        <w:spacing w:after="0" w:line="240" w:lineRule="auto"/>
        <w:ind w:left="1440" w:hanging="1440"/>
        <w:rPr>
          <w:rFonts w:eastAsia="Yu Gothic UI" w:cstheme="minorHAnsi"/>
          <w:sz w:val="24"/>
          <w:szCs w:val="24"/>
        </w:rPr>
      </w:pPr>
    </w:p>
    <w:p w14:paraId="5129EBAA" w14:textId="77777777" w:rsidR="00CF2659" w:rsidRDefault="00CF2659" w:rsidP="00CF2659">
      <w:pPr>
        <w:tabs>
          <w:tab w:val="left" w:pos="-1440"/>
        </w:tabs>
        <w:spacing w:after="0" w:line="240" w:lineRule="auto"/>
        <w:ind w:left="1440" w:hanging="1440"/>
        <w:rPr>
          <w:rFonts w:eastAsia="Yu Gothic UI" w:cstheme="minorHAnsi"/>
          <w:sz w:val="24"/>
          <w:szCs w:val="24"/>
        </w:rPr>
      </w:pPr>
      <w:r w:rsidRPr="00A35ADA">
        <w:rPr>
          <w:rFonts w:eastAsia="Yu Gothic UI" w:cstheme="minorHAnsi"/>
          <w:b/>
          <w:bCs/>
          <w:sz w:val="24"/>
          <w:szCs w:val="24"/>
        </w:rPr>
        <w:t>B:</w:t>
      </w:r>
      <w:r w:rsidRPr="00A35ADA">
        <w:rPr>
          <w:rFonts w:eastAsia="Yu Gothic UI" w:cstheme="minorHAnsi"/>
          <w:sz w:val="24"/>
          <w:szCs w:val="24"/>
        </w:rPr>
        <w:tab/>
        <w:t xml:space="preserve">The </w:t>
      </w:r>
      <w:r>
        <w:rPr>
          <w:rFonts w:eastAsia="Yu Gothic UI" w:cstheme="minorHAnsi"/>
          <w:sz w:val="24"/>
          <w:szCs w:val="24"/>
        </w:rPr>
        <w:t xml:space="preserve">paper </w:t>
      </w:r>
      <w:r w:rsidRPr="00A35ADA">
        <w:rPr>
          <w:rFonts w:eastAsia="Yu Gothic UI" w:cstheme="minorHAnsi"/>
          <w:sz w:val="24"/>
          <w:szCs w:val="24"/>
        </w:rPr>
        <w:t xml:space="preserve">constitutes a solid, well-reasoned and professional piece of work. The organization, the writing style, the use of citation and the formatting of the </w:t>
      </w:r>
      <w:r>
        <w:rPr>
          <w:rFonts w:eastAsia="Yu Gothic UI" w:cstheme="minorHAnsi"/>
          <w:sz w:val="24"/>
          <w:szCs w:val="24"/>
        </w:rPr>
        <w:t>paper</w:t>
      </w:r>
      <w:r w:rsidRPr="00A35ADA">
        <w:rPr>
          <w:rFonts w:eastAsia="Yu Gothic UI" w:cstheme="minorHAnsi"/>
          <w:sz w:val="24"/>
          <w:szCs w:val="24"/>
        </w:rPr>
        <w:t xml:space="preserve"> demonstrate mastery of the basics of </w:t>
      </w:r>
      <w:r>
        <w:rPr>
          <w:rFonts w:eastAsia="Yu Gothic UI" w:cstheme="minorHAnsi"/>
          <w:sz w:val="24"/>
          <w:szCs w:val="24"/>
        </w:rPr>
        <w:t xml:space="preserve">persuasive legal </w:t>
      </w:r>
      <w:r w:rsidRPr="00A35ADA">
        <w:rPr>
          <w:rFonts w:eastAsia="Yu Gothic UI" w:cstheme="minorHAnsi"/>
          <w:sz w:val="24"/>
          <w:szCs w:val="24"/>
        </w:rPr>
        <w:t>writing and citation.</w:t>
      </w:r>
    </w:p>
    <w:p w14:paraId="5042C09C" w14:textId="77777777" w:rsidR="00CF2659" w:rsidRPr="00A35ADA" w:rsidRDefault="00CF2659" w:rsidP="00CF2659">
      <w:pPr>
        <w:tabs>
          <w:tab w:val="left" w:pos="-1440"/>
        </w:tabs>
        <w:spacing w:after="0" w:line="240" w:lineRule="auto"/>
        <w:ind w:left="1440" w:hanging="1440"/>
        <w:rPr>
          <w:rFonts w:eastAsia="Yu Gothic UI" w:cstheme="minorHAnsi"/>
          <w:sz w:val="24"/>
          <w:szCs w:val="24"/>
        </w:rPr>
      </w:pPr>
    </w:p>
    <w:p w14:paraId="2BE3F112" w14:textId="10A707E4" w:rsidR="00CF2659" w:rsidRDefault="00CF2659" w:rsidP="00CF2659">
      <w:pPr>
        <w:tabs>
          <w:tab w:val="left" w:pos="-1440"/>
        </w:tabs>
        <w:spacing w:after="0" w:line="240" w:lineRule="auto"/>
        <w:ind w:left="1440" w:hanging="1440"/>
        <w:rPr>
          <w:rFonts w:eastAsia="Yu Gothic UI" w:cstheme="minorHAnsi"/>
          <w:sz w:val="24"/>
          <w:szCs w:val="24"/>
        </w:rPr>
      </w:pPr>
      <w:r w:rsidRPr="00A35ADA">
        <w:rPr>
          <w:rFonts w:eastAsia="Yu Gothic UI" w:cstheme="minorHAnsi"/>
          <w:b/>
          <w:bCs/>
          <w:sz w:val="24"/>
          <w:szCs w:val="24"/>
        </w:rPr>
        <w:t>B- or below:</w:t>
      </w:r>
      <w:r w:rsidRPr="00A35ADA">
        <w:rPr>
          <w:rFonts w:eastAsia="Yu Gothic UI" w:cstheme="minorHAnsi"/>
          <w:sz w:val="24"/>
          <w:szCs w:val="24"/>
        </w:rPr>
        <w:tab/>
        <w:t xml:space="preserve">The </w:t>
      </w:r>
      <w:r>
        <w:rPr>
          <w:rFonts w:eastAsia="Yu Gothic UI" w:cstheme="minorHAnsi"/>
          <w:sz w:val="24"/>
          <w:szCs w:val="24"/>
        </w:rPr>
        <w:t>paper</w:t>
      </w:r>
      <w:r w:rsidRPr="00A35ADA">
        <w:rPr>
          <w:rFonts w:eastAsia="Yu Gothic UI" w:cstheme="minorHAnsi"/>
          <w:sz w:val="24"/>
          <w:szCs w:val="24"/>
        </w:rPr>
        <w:t xml:space="preserve"> is notably deficient in one or more respects: the analysis presented is thin, conclusory, or </w:t>
      </w:r>
      <w:proofErr w:type="gramStart"/>
      <w:r w:rsidRPr="00A35ADA">
        <w:rPr>
          <w:rFonts w:eastAsia="Yu Gothic UI" w:cstheme="minorHAnsi"/>
          <w:sz w:val="24"/>
          <w:szCs w:val="24"/>
        </w:rPr>
        <w:t>poorly-reasoned</w:t>
      </w:r>
      <w:proofErr w:type="gramEnd"/>
      <w:r w:rsidRPr="00A35ADA">
        <w:rPr>
          <w:rFonts w:eastAsia="Yu Gothic UI" w:cstheme="minorHAnsi"/>
          <w:sz w:val="24"/>
          <w:szCs w:val="24"/>
        </w:rPr>
        <w:t xml:space="preserve">; the writing style is unclear, confusing or difficult to follow; the organization is poor; or the paper suffers from extensive grammatical, formatting or citation </w:t>
      </w:r>
      <w:r w:rsidRPr="0076760D">
        <w:rPr>
          <w:rFonts w:eastAsia="Yu Gothic UI" w:cstheme="minorHAnsi"/>
          <w:sz w:val="24"/>
          <w:szCs w:val="24"/>
        </w:rPr>
        <w:t>errors.</w:t>
      </w:r>
    </w:p>
    <w:p w14:paraId="72E67B35" w14:textId="0F11A81A" w:rsidR="006A0688" w:rsidRDefault="006A0688" w:rsidP="00CF2659">
      <w:pPr>
        <w:tabs>
          <w:tab w:val="left" w:pos="-1440"/>
        </w:tabs>
        <w:spacing w:after="0" w:line="240" w:lineRule="auto"/>
        <w:ind w:left="1440" w:hanging="1440"/>
        <w:rPr>
          <w:rFonts w:eastAsia="Yu Gothic UI" w:cstheme="minorHAnsi"/>
          <w:sz w:val="20"/>
        </w:rPr>
      </w:pPr>
    </w:p>
    <w:p w14:paraId="508DC446" w14:textId="582FD5B1" w:rsidR="00A35ADA" w:rsidRPr="00A35ADA" w:rsidRDefault="00A35ADA" w:rsidP="00A35ADA">
      <w:pPr>
        <w:pStyle w:val="Level1"/>
        <w:tabs>
          <w:tab w:val="left" w:pos="-1440"/>
          <w:tab w:val="num" w:pos="720"/>
        </w:tabs>
        <w:rPr>
          <w:rFonts w:asciiTheme="minorHAnsi" w:hAnsiTheme="minorHAnsi" w:cstheme="minorHAnsi"/>
          <w:b/>
        </w:rPr>
      </w:pPr>
      <w:r w:rsidRPr="00A35ADA">
        <w:rPr>
          <w:rFonts w:asciiTheme="minorHAnsi" w:hAnsiTheme="minorHAnsi" w:cstheme="minorHAnsi"/>
          <w:b/>
          <w:u w:val="single"/>
        </w:rPr>
        <w:lastRenderedPageBreak/>
        <w:t xml:space="preserve">Collaboration </w:t>
      </w:r>
      <w:r w:rsidR="00CE4EFA">
        <w:rPr>
          <w:rFonts w:asciiTheme="minorHAnsi" w:hAnsiTheme="minorHAnsi" w:cstheme="minorHAnsi"/>
          <w:b/>
          <w:u w:val="single"/>
        </w:rPr>
        <w:t xml:space="preserve">and </w:t>
      </w:r>
      <w:proofErr w:type="gramStart"/>
      <w:r w:rsidR="00CE4EFA">
        <w:rPr>
          <w:rFonts w:asciiTheme="minorHAnsi" w:hAnsiTheme="minorHAnsi" w:cstheme="minorHAnsi"/>
          <w:b/>
          <w:u w:val="single"/>
        </w:rPr>
        <w:t>Use</w:t>
      </w:r>
      <w:proofErr w:type="gramEnd"/>
      <w:r w:rsidR="00CE4EFA">
        <w:rPr>
          <w:rFonts w:asciiTheme="minorHAnsi" w:hAnsiTheme="minorHAnsi" w:cstheme="minorHAnsi"/>
          <w:b/>
          <w:u w:val="single"/>
        </w:rPr>
        <w:t xml:space="preserve"> of Unauthorized Sources</w:t>
      </w:r>
    </w:p>
    <w:p w14:paraId="11BA827F" w14:textId="7235BF3C" w:rsidR="00A35ADA" w:rsidRDefault="00A35ADA" w:rsidP="00A35ADA">
      <w:pPr>
        <w:spacing w:after="0" w:line="240" w:lineRule="auto"/>
        <w:ind w:firstLine="720"/>
        <w:rPr>
          <w:rFonts w:cstheme="minorHAnsi"/>
          <w:sz w:val="24"/>
          <w:szCs w:val="24"/>
        </w:rPr>
      </w:pPr>
      <w:r w:rsidRPr="00A35ADA">
        <w:rPr>
          <w:rFonts w:cstheme="minorHAnsi"/>
          <w:sz w:val="24"/>
          <w:szCs w:val="24"/>
        </w:rPr>
        <w:t xml:space="preserve">You are </w:t>
      </w:r>
      <w:r w:rsidR="00CE4EFA">
        <w:rPr>
          <w:rFonts w:cstheme="minorHAnsi"/>
          <w:sz w:val="24"/>
          <w:szCs w:val="24"/>
        </w:rPr>
        <w:t>encouraged</w:t>
      </w:r>
      <w:r w:rsidRPr="00A35ADA">
        <w:rPr>
          <w:rFonts w:cstheme="minorHAnsi"/>
          <w:b/>
          <w:bCs/>
          <w:sz w:val="24"/>
          <w:szCs w:val="24"/>
        </w:rPr>
        <w:t xml:space="preserve"> </w:t>
      </w:r>
      <w:r w:rsidRPr="00CE4EFA">
        <w:rPr>
          <w:rFonts w:cstheme="minorHAnsi"/>
          <w:sz w:val="24"/>
          <w:szCs w:val="24"/>
        </w:rPr>
        <w:t xml:space="preserve">to discuss ideas </w:t>
      </w:r>
      <w:r w:rsidRPr="00A35ADA">
        <w:rPr>
          <w:rFonts w:cstheme="minorHAnsi"/>
          <w:sz w:val="24"/>
          <w:szCs w:val="24"/>
        </w:rPr>
        <w:t xml:space="preserve">relating to the writing assignments, and the importance or interpretation of cases. Such discussion is often helpful in refining and testing your interpretation and analysis. However, </w:t>
      </w:r>
      <w:r w:rsidR="00CE4EFA" w:rsidRPr="00CE4EFA">
        <w:rPr>
          <w:rFonts w:cstheme="minorHAnsi"/>
          <w:b/>
          <w:bCs/>
          <w:sz w:val="24"/>
          <w:szCs w:val="24"/>
        </w:rPr>
        <w:t>the Honor Code requires your paper to represent your own work</w:t>
      </w:r>
      <w:r w:rsidR="00CE4EFA">
        <w:rPr>
          <w:rFonts w:cstheme="minorHAnsi"/>
          <w:sz w:val="24"/>
          <w:szCs w:val="24"/>
        </w:rPr>
        <w:t xml:space="preserve">. Written work must be done independently, without the aid of unauthorized sources. In particular, the parties’ briefs and amicus briefs in </w:t>
      </w:r>
      <w:r w:rsidR="00CE4EFA" w:rsidRPr="006359B2">
        <w:rPr>
          <w:rFonts w:cstheme="minorHAnsi"/>
          <w:i/>
          <w:iCs/>
          <w:sz w:val="24"/>
          <w:szCs w:val="24"/>
        </w:rPr>
        <w:t>Shurtleff v. City of Boston</w:t>
      </w:r>
      <w:r w:rsidR="00CE4EFA">
        <w:rPr>
          <w:rFonts w:cstheme="minorHAnsi"/>
          <w:sz w:val="24"/>
          <w:szCs w:val="24"/>
        </w:rPr>
        <w:t xml:space="preserve"> and similar litigation are off-limits except as specifically noted in class.</w:t>
      </w:r>
    </w:p>
    <w:p w14:paraId="12F6668C" w14:textId="2C658B85" w:rsidR="006359B2" w:rsidRDefault="006359B2" w:rsidP="002359CF">
      <w:pPr>
        <w:spacing w:after="0" w:line="240" w:lineRule="auto"/>
        <w:ind w:firstLine="720"/>
        <w:rPr>
          <w:rFonts w:cstheme="minorHAnsi"/>
          <w:sz w:val="24"/>
          <w:szCs w:val="24"/>
        </w:rPr>
      </w:pPr>
      <w:r>
        <w:rPr>
          <w:rFonts w:cstheme="minorHAnsi"/>
          <w:sz w:val="24"/>
          <w:szCs w:val="24"/>
        </w:rPr>
        <w:t>Similarly, u</w:t>
      </w:r>
      <w:r w:rsidRPr="00A35ADA">
        <w:rPr>
          <w:rFonts w:cstheme="minorHAnsi"/>
          <w:sz w:val="24"/>
          <w:szCs w:val="24"/>
        </w:rPr>
        <w:t>nauthorized collaboration</w:t>
      </w:r>
      <w:r>
        <w:rPr>
          <w:rFonts w:cstheme="minorHAnsi"/>
          <w:sz w:val="24"/>
          <w:szCs w:val="24"/>
        </w:rPr>
        <w:t xml:space="preserve"> on writing assignments</w:t>
      </w:r>
      <w:r w:rsidRPr="00A35ADA">
        <w:rPr>
          <w:rFonts w:cstheme="minorHAnsi"/>
          <w:sz w:val="24"/>
          <w:szCs w:val="24"/>
        </w:rPr>
        <w:t xml:space="preserve"> is an Honor Code violation. </w:t>
      </w:r>
      <w:r w:rsidRPr="00A35ADA">
        <w:rPr>
          <w:rFonts w:cstheme="minorHAnsi"/>
          <w:b/>
          <w:bCs/>
          <w:sz w:val="24"/>
          <w:szCs w:val="24"/>
        </w:rPr>
        <w:t>Do not read any other student's work, and do not share your written work with any student</w:t>
      </w:r>
      <w:r w:rsidRPr="00A35ADA">
        <w:rPr>
          <w:rFonts w:cstheme="minorHAnsi"/>
          <w:sz w:val="24"/>
          <w:szCs w:val="24"/>
        </w:rPr>
        <w:t xml:space="preserve"> </w:t>
      </w:r>
      <w:r w:rsidRPr="00A35ADA">
        <w:rPr>
          <w:rFonts w:cstheme="minorHAnsi"/>
          <w:b/>
          <w:bCs/>
          <w:sz w:val="24"/>
          <w:szCs w:val="24"/>
        </w:rPr>
        <w:t>other than your TA</w:t>
      </w:r>
      <w:r w:rsidRPr="00A35ADA">
        <w:rPr>
          <w:rFonts w:cstheme="minorHAnsi"/>
          <w:sz w:val="24"/>
          <w:szCs w:val="24"/>
        </w:rPr>
        <w:t xml:space="preserve">, unless you have obtained my </w:t>
      </w:r>
      <w:r>
        <w:rPr>
          <w:rFonts w:cstheme="minorHAnsi"/>
          <w:sz w:val="24"/>
          <w:szCs w:val="24"/>
        </w:rPr>
        <w:t>explicit</w:t>
      </w:r>
      <w:r w:rsidRPr="00A35ADA">
        <w:rPr>
          <w:rFonts w:cstheme="minorHAnsi"/>
          <w:sz w:val="24"/>
          <w:szCs w:val="24"/>
        </w:rPr>
        <w:t xml:space="preserve"> permission to do so. Giving your work to another student violates the collaboration policy as much as taking work from another student does. </w:t>
      </w:r>
    </w:p>
    <w:p w14:paraId="3B2CF790" w14:textId="77777777" w:rsidR="00A35ADA" w:rsidRPr="00A35ADA" w:rsidRDefault="00A35ADA" w:rsidP="00A35ADA">
      <w:pPr>
        <w:spacing w:after="0" w:line="240" w:lineRule="auto"/>
        <w:ind w:firstLine="720"/>
        <w:rPr>
          <w:rFonts w:cstheme="minorHAnsi"/>
          <w:sz w:val="24"/>
          <w:szCs w:val="24"/>
        </w:rPr>
      </w:pPr>
    </w:p>
    <w:p w14:paraId="47221658" w14:textId="77777777" w:rsidR="00A35ADA" w:rsidRPr="00A35ADA" w:rsidRDefault="00A35ADA" w:rsidP="00A35ADA">
      <w:pPr>
        <w:pStyle w:val="Level1"/>
        <w:tabs>
          <w:tab w:val="left" w:pos="-1440"/>
          <w:tab w:val="num" w:pos="720"/>
        </w:tabs>
        <w:rPr>
          <w:rFonts w:asciiTheme="minorHAnsi" w:hAnsiTheme="minorHAnsi" w:cstheme="minorHAnsi"/>
          <w:b/>
        </w:rPr>
      </w:pPr>
      <w:r w:rsidRPr="00A35ADA">
        <w:rPr>
          <w:rFonts w:asciiTheme="minorHAnsi" w:hAnsiTheme="minorHAnsi" w:cstheme="minorHAnsi"/>
          <w:b/>
          <w:u w:val="single"/>
        </w:rPr>
        <w:t>Plagiarism and Quotations</w:t>
      </w:r>
    </w:p>
    <w:p w14:paraId="01C00F4E" w14:textId="77777777" w:rsidR="00A35ADA" w:rsidRPr="00A35ADA" w:rsidRDefault="00A35ADA" w:rsidP="00A35ADA">
      <w:pPr>
        <w:spacing w:after="0" w:line="240" w:lineRule="auto"/>
        <w:ind w:firstLine="720"/>
        <w:rPr>
          <w:rFonts w:cstheme="minorHAnsi"/>
          <w:sz w:val="24"/>
          <w:szCs w:val="24"/>
        </w:rPr>
      </w:pPr>
      <w:r w:rsidRPr="00A35ADA">
        <w:rPr>
          <w:rFonts w:cstheme="minorHAnsi"/>
          <w:b/>
          <w:bCs/>
          <w:sz w:val="24"/>
          <w:szCs w:val="24"/>
        </w:rPr>
        <w:t>Plagiarism is an Honor Code violation.</w:t>
      </w:r>
      <w:r w:rsidRPr="00A35ADA">
        <w:rPr>
          <w:rFonts w:cstheme="minorHAnsi"/>
          <w:sz w:val="24"/>
          <w:szCs w:val="24"/>
        </w:rPr>
        <w:t xml:space="preserve"> Sources must be acknowledged, not only when you quote their text, but also when you paraphrase. (Citing the original source when you paraphrase not only avoids plagiarism, </w:t>
      </w:r>
      <w:proofErr w:type="gramStart"/>
      <w:r w:rsidRPr="00A35ADA">
        <w:rPr>
          <w:rFonts w:cstheme="minorHAnsi"/>
          <w:sz w:val="24"/>
          <w:szCs w:val="24"/>
        </w:rPr>
        <w:t>it</w:t>
      </w:r>
      <w:proofErr w:type="gramEnd"/>
      <w:r w:rsidRPr="00A35ADA">
        <w:rPr>
          <w:rFonts w:cstheme="minorHAnsi"/>
          <w:sz w:val="24"/>
          <w:szCs w:val="24"/>
        </w:rPr>
        <w:t xml:space="preserve"> also gives your position more credence by showing that someone else has supported your view.)  </w:t>
      </w:r>
    </w:p>
    <w:p w14:paraId="4017D4F0" w14:textId="77777777" w:rsidR="00A35ADA" w:rsidRPr="00A35ADA" w:rsidRDefault="00A35ADA" w:rsidP="00A35ADA">
      <w:pPr>
        <w:spacing w:after="0" w:line="240" w:lineRule="auto"/>
        <w:ind w:firstLine="720"/>
        <w:rPr>
          <w:rFonts w:cstheme="minorHAnsi"/>
          <w:sz w:val="24"/>
          <w:szCs w:val="24"/>
        </w:rPr>
      </w:pPr>
      <w:r w:rsidRPr="00A35ADA">
        <w:rPr>
          <w:rFonts w:cstheme="minorHAnsi"/>
          <w:sz w:val="24"/>
          <w:szCs w:val="24"/>
        </w:rPr>
        <w:t>Direct quotes must be indicated by quotation marks, and the source should be cited immediately after the quoted passage or at the conclusion of the sentence in which the quoted passage appears. What is within the quotation marks should correspond exactly with the original; any changes should be indicated by square brackets (</w:t>
      </w:r>
      <w:proofErr w:type="gramStart"/>
      <w:r w:rsidRPr="00A35ADA">
        <w:rPr>
          <w:rFonts w:cstheme="minorHAnsi"/>
          <w:sz w:val="24"/>
          <w:szCs w:val="24"/>
        </w:rPr>
        <w:t>[ ]</w:t>
      </w:r>
      <w:proofErr w:type="gramEnd"/>
      <w:r w:rsidRPr="00A35ADA">
        <w:rPr>
          <w:rFonts w:cstheme="minorHAnsi"/>
          <w:sz w:val="24"/>
          <w:szCs w:val="24"/>
        </w:rPr>
        <w:t>), and any omissions should be indicated by an ellipsis (. . .). Be sure you</w:t>
      </w:r>
      <w:r w:rsidRPr="00A35ADA">
        <w:rPr>
          <w:rFonts w:cstheme="minorHAnsi"/>
          <w:b/>
          <w:bCs/>
          <w:sz w:val="24"/>
          <w:szCs w:val="24"/>
        </w:rPr>
        <w:t xml:space="preserve"> specifically double-check the accuracy of all quotations</w:t>
      </w:r>
      <w:r w:rsidRPr="00A35ADA">
        <w:rPr>
          <w:rFonts w:cstheme="minorHAnsi"/>
          <w:sz w:val="24"/>
          <w:szCs w:val="24"/>
        </w:rPr>
        <w:t xml:space="preserve"> against the source.  </w:t>
      </w:r>
    </w:p>
    <w:p w14:paraId="65116D99" w14:textId="22E9E389" w:rsidR="0062422C" w:rsidRDefault="00A35ADA" w:rsidP="0013564C">
      <w:pPr>
        <w:spacing w:after="0" w:line="240" w:lineRule="auto"/>
        <w:ind w:firstLine="720"/>
        <w:rPr>
          <w:rFonts w:cstheme="minorHAnsi"/>
          <w:b/>
          <w:bCs/>
          <w:sz w:val="24"/>
          <w:szCs w:val="24"/>
        </w:rPr>
      </w:pPr>
      <w:r w:rsidRPr="00A35ADA">
        <w:rPr>
          <w:rFonts w:cstheme="minorHAnsi"/>
          <w:sz w:val="24"/>
          <w:szCs w:val="24"/>
        </w:rPr>
        <w:t xml:space="preserve">When you cite to a case you are representing that </w:t>
      </w:r>
      <w:r w:rsidRPr="00A35ADA">
        <w:rPr>
          <w:rFonts w:cstheme="minorHAnsi"/>
          <w:sz w:val="24"/>
          <w:szCs w:val="24"/>
          <w:u w:val="single"/>
        </w:rPr>
        <w:t>the court opinion</w:t>
      </w:r>
      <w:r w:rsidRPr="00A35ADA">
        <w:rPr>
          <w:rFonts w:cstheme="minorHAnsi"/>
          <w:sz w:val="24"/>
          <w:szCs w:val="24"/>
        </w:rPr>
        <w:t xml:space="preserve"> supports the proposition you’ve asserted. The headnotes and syllabus of a case are not part of the court opinion, and if you cite to or quote from them, you betray a fundamental ignorance of what constitutes case law precedent. </w:t>
      </w:r>
      <w:r w:rsidRPr="00A35ADA">
        <w:rPr>
          <w:rFonts w:cstheme="minorHAnsi"/>
          <w:b/>
          <w:bCs/>
          <w:sz w:val="24"/>
          <w:szCs w:val="24"/>
          <w:u w:val="single"/>
        </w:rPr>
        <w:t>Never</w:t>
      </w:r>
      <w:r w:rsidRPr="00A35ADA">
        <w:rPr>
          <w:rFonts w:cstheme="minorHAnsi"/>
          <w:b/>
          <w:bCs/>
          <w:sz w:val="24"/>
          <w:szCs w:val="24"/>
        </w:rPr>
        <w:t xml:space="preserve"> cite to or quote from the headnotes or syllabus of a case.</w:t>
      </w:r>
    </w:p>
    <w:p w14:paraId="34E590F7" w14:textId="77777777" w:rsidR="0003288C" w:rsidRPr="00A35ADA" w:rsidRDefault="0003288C" w:rsidP="00E521B5">
      <w:pPr>
        <w:spacing w:after="0" w:line="240" w:lineRule="auto"/>
        <w:rPr>
          <w:rFonts w:cstheme="minorHAnsi"/>
          <w:sz w:val="24"/>
          <w:szCs w:val="24"/>
        </w:rPr>
      </w:pPr>
    </w:p>
    <w:p w14:paraId="65F73296" w14:textId="77777777" w:rsidR="00A35ADA" w:rsidRPr="00A35ADA" w:rsidRDefault="00A35ADA" w:rsidP="00A35ADA">
      <w:pPr>
        <w:pStyle w:val="Level1"/>
        <w:tabs>
          <w:tab w:val="left" w:pos="-1440"/>
          <w:tab w:val="num" w:pos="720"/>
        </w:tabs>
        <w:rPr>
          <w:rFonts w:asciiTheme="minorHAnsi" w:hAnsiTheme="minorHAnsi" w:cstheme="minorHAnsi"/>
          <w:b/>
        </w:rPr>
      </w:pPr>
      <w:r w:rsidRPr="00A35ADA">
        <w:rPr>
          <w:rFonts w:asciiTheme="minorHAnsi" w:hAnsiTheme="minorHAnsi" w:cstheme="minorHAnsi"/>
          <w:b/>
          <w:u w:val="single"/>
        </w:rPr>
        <w:t>Proofreading</w:t>
      </w:r>
    </w:p>
    <w:p w14:paraId="575CA30C" w14:textId="77777777" w:rsidR="00A35ADA" w:rsidRDefault="00A35ADA" w:rsidP="00A35ADA">
      <w:pPr>
        <w:spacing w:after="0" w:line="240" w:lineRule="auto"/>
        <w:ind w:firstLine="720"/>
        <w:rPr>
          <w:rFonts w:cstheme="minorHAnsi"/>
          <w:sz w:val="24"/>
          <w:szCs w:val="24"/>
        </w:rPr>
      </w:pPr>
      <w:r w:rsidRPr="00A35ADA">
        <w:rPr>
          <w:rFonts w:cstheme="minorHAnsi"/>
          <w:sz w:val="24"/>
          <w:szCs w:val="24"/>
        </w:rPr>
        <w:t xml:space="preserve">Careless errors undermine your credibility, and thereby undermine the persuasive force of what you write. </w:t>
      </w:r>
      <w:r w:rsidRPr="00A35ADA">
        <w:rPr>
          <w:rFonts w:cstheme="minorHAnsi"/>
          <w:b/>
          <w:bCs/>
          <w:sz w:val="24"/>
          <w:szCs w:val="24"/>
        </w:rPr>
        <w:t xml:space="preserve">Excessive typographical, spelling, format, grammatical, or citation errors may cause a paper to be deemed unsatisfactory, regardless of its substantive merit. </w:t>
      </w:r>
      <w:r w:rsidRPr="00A35ADA">
        <w:rPr>
          <w:rFonts w:cstheme="minorHAnsi"/>
          <w:sz w:val="24"/>
          <w:szCs w:val="24"/>
          <w:u w:val="single"/>
        </w:rPr>
        <w:t>Proofreading is essential</w:t>
      </w:r>
      <w:r w:rsidRPr="00A35ADA">
        <w:rPr>
          <w:rFonts w:cstheme="minorHAnsi"/>
          <w:sz w:val="24"/>
          <w:szCs w:val="24"/>
        </w:rPr>
        <w:t xml:space="preserve">. Merely proofreading for typographical errors, however, will not reveal inaccuracies in your pinpoint citations. Therefore, you should </w:t>
      </w:r>
      <w:r w:rsidRPr="00A35ADA">
        <w:rPr>
          <w:rFonts w:cstheme="minorHAnsi"/>
          <w:b/>
          <w:bCs/>
          <w:sz w:val="24"/>
          <w:szCs w:val="24"/>
        </w:rPr>
        <w:t>specifically double-check the accuracy of your pinpoint citations</w:t>
      </w:r>
      <w:r w:rsidRPr="00A35ADA">
        <w:rPr>
          <w:rFonts w:cstheme="minorHAnsi"/>
          <w:sz w:val="24"/>
          <w:szCs w:val="24"/>
        </w:rPr>
        <w:t xml:space="preserve"> against the source. </w:t>
      </w:r>
    </w:p>
    <w:p w14:paraId="17E7D52F" w14:textId="77777777" w:rsidR="00A35ADA" w:rsidRPr="00A35ADA" w:rsidRDefault="00A35ADA" w:rsidP="00A35ADA">
      <w:pPr>
        <w:spacing w:after="0" w:line="240" w:lineRule="auto"/>
        <w:ind w:firstLine="720"/>
        <w:rPr>
          <w:rFonts w:cstheme="minorHAnsi"/>
          <w:sz w:val="24"/>
          <w:szCs w:val="24"/>
        </w:rPr>
      </w:pPr>
    </w:p>
    <w:p w14:paraId="33EA2D0A" w14:textId="77777777" w:rsidR="00A35ADA" w:rsidRPr="00A35ADA" w:rsidRDefault="00A35ADA" w:rsidP="00A35ADA">
      <w:pPr>
        <w:tabs>
          <w:tab w:val="left" w:pos="-1440"/>
        </w:tabs>
        <w:spacing w:after="0" w:line="240" w:lineRule="auto"/>
        <w:rPr>
          <w:rFonts w:cstheme="minorHAnsi"/>
          <w:sz w:val="24"/>
          <w:szCs w:val="24"/>
        </w:rPr>
      </w:pPr>
      <w:r w:rsidRPr="00A35ADA">
        <w:rPr>
          <w:rFonts w:cstheme="minorHAnsi"/>
          <w:b/>
          <w:bCs/>
          <w:sz w:val="24"/>
          <w:szCs w:val="24"/>
        </w:rPr>
        <w:t>5.</w:t>
      </w:r>
      <w:r w:rsidRPr="00A35ADA">
        <w:rPr>
          <w:rFonts w:cstheme="minorHAnsi"/>
          <w:b/>
          <w:bCs/>
          <w:sz w:val="24"/>
          <w:szCs w:val="24"/>
        </w:rPr>
        <w:tab/>
      </w:r>
      <w:r w:rsidRPr="00A35ADA">
        <w:rPr>
          <w:rFonts w:cstheme="minorHAnsi"/>
          <w:b/>
          <w:bCs/>
          <w:sz w:val="24"/>
          <w:szCs w:val="24"/>
          <w:u w:val="single"/>
        </w:rPr>
        <w:t>Formatting Requirements for Writing Assignments</w:t>
      </w:r>
    </w:p>
    <w:p w14:paraId="46A7DFE6" w14:textId="1CE99278" w:rsidR="00A35ADA" w:rsidRDefault="00E87F3C" w:rsidP="009116C7">
      <w:pPr>
        <w:spacing w:after="0" w:line="240" w:lineRule="auto"/>
        <w:ind w:firstLine="720"/>
        <w:rPr>
          <w:rFonts w:eastAsia="Yu Gothic UI" w:cstheme="minorHAnsi"/>
          <w:sz w:val="24"/>
          <w:szCs w:val="24"/>
        </w:rPr>
      </w:pPr>
      <w:r>
        <w:rPr>
          <w:rFonts w:cstheme="minorHAnsi"/>
          <w:sz w:val="24"/>
          <w:szCs w:val="24"/>
        </w:rPr>
        <w:t xml:space="preserve">All assignments </w:t>
      </w:r>
      <w:r w:rsidR="00C127A1">
        <w:rPr>
          <w:rFonts w:cstheme="minorHAnsi"/>
          <w:sz w:val="24"/>
          <w:szCs w:val="24"/>
        </w:rPr>
        <w:t xml:space="preserve">(except the Final Exam Trial Memo) </w:t>
      </w:r>
      <w:r>
        <w:rPr>
          <w:rFonts w:cstheme="minorHAnsi"/>
          <w:sz w:val="24"/>
          <w:szCs w:val="24"/>
        </w:rPr>
        <w:t>are to be submitted electronically via the course Canvas website, in Word or .pdf format. Specific f</w:t>
      </w:r>
      <w:r w:rsidR="00A35ADA" w:rsidRPr="00A35ADA">
        <w:rPr>
          <w:rFonts w:cstheme="minorHAnsi"/>
          <w:sz w:val="24"/>
          <w:szCs w:val="24"/>
        </w:rPr>
        <w:t xml:space="preserve">ormatting requirements will be specified in class. </w:t>
      </w:r>
      <w:r w:rsidR="00C127A1">
        <w:rPr>
          <w:rFonts w:cstheme="minorHAnsi"/>
          <w:sz w:val="24"/>
          <w:szCs w:val="24"/>
        </w:rPr>
        <w:t>In general, the right margin should not be justified, page</w:t>
      </w:r>
      <w:r w:rsidR="00A35ADA" w:rsidRPr="00A35ADA">
        <w:rPr>
          <w:rFonts w:cstheme="minorHAnsi"/>
          <w:sz w:val="24"/>
          <w:szCs w:val="24"/>
        </w:rPr>
        <w:t xml:space="preserve"> </w:t>
      </w:r>
      <w:r w:rsidR="00C127A1" w:rsidRPr="00A35ADA">
        <w:rPr>
          <w:rFonts w:ascii="Calibri" w:eastAsia="Yu Gothic UI" w:hAnsi="Calibri" w:cs="Calibri"/>
          <w:sz w:val="24"/>
          <w:szCs w:val="24"/>
        </w:rPr>
        <w:t>numbers should be located at the bottom center of each page</w:t>
      </w:r>
      <w:r w:rsidR="00C127A1" w:rsidRPr="00A35ADA">
        <w:rPr>
          <w:rFonts w:cstheme="minorHAnsi"/>
          <w:sz w:val="24"/>
          <w:szCs w:val="24"/>
        </w:rPr>
        <w:t xml:space="preserve"> </w:t>
      </w:r>
      <w:r w:rsidR="00C127A1">
        <w:rPr>
          <w:rFonts w:cstheme="minorHAnsi"/>
          <w:sz w:val="24"/>
          <w:szCs w:val="24"/>
        </w:rPr>
        <w:t xml:space="preserve">except the first, and the text </w:t>
      </w:r>
      <w:r w:rsidR="00A35ADA" w:rsidRPr="00A35ADA">
        <w:rPr>
          <w:rFonts w:cstheme="minorHAnsi"/>
          <w:sz w:val="24"/>
          <w:szCs w:val="24"/>
        </w:rPr>
        <w:t>should be double-spaced, except for the heading</w:t>
      </w:r>
      <w:r w:rsidR="00C127A1">
        <w:rPr>
          <w:rFonts w:cstheme="minorHAnsi"/>
          <w:sz w:val="24"/>
          <w:szCs w:val="24"/>
        </w:rPr>
        <w:t>s</w:t>
      </w:r>
      <w:r w:rsidR="00A35ADA" w:rsidRPr="00A35ADA">
        <w:rPr>
          <w:rFonts w:eastAsia="Yu Gothic UI" w:cstheme="minorHAnsi"/>
          <w:sz w:val="24"/>
          <w:szCs w:val="24"/>
        </w:rPr>
        <w:t xml:space="preserve">. </w:t>
      </w:r>
    </w:p>
    <w:p w14:paraId="47A4D192" w14:textId="77777777" w:rsidR="00473D04" w:rsidRPr="00A35ADA" w:rsidRDefault="00473D04" w:rsidP="009116C7">
      <w:pPr>
        <w:spacing w:after="0" w:line="240" w:lineRule="auto"/>
        <w:ind w:firstLine="720"/>
        <w:rPr>
          <w:rFonts w:eastAsia="Yu Gothic UI" w:cstheme="minorHAnsi"/>
          <w:sz w:val="24"/>
          <w:szCs w:val="24"/>
        </w:rPr>
      </w:pPr>
    </w:p>
    <w:p w14:paraId="314565DA" w14:textId="77777777" w:rsidR="00A35ADA" w:rsidRPr="00A35ADA" w:rsidRDefault="00A35ADA" w:rsidP="00A35ADA">
      <w:pPr>
        <w:tabs>
          <w:tab w:val="left" w:pos="-1440"/>
        </w:tabs>
        <w:spacing w:after="0" w:line="240" w:lineRule="auto"/>
        <w:rPr>
          <w:rFonts w:eastAsia="Yu Gothic UI" w:cstheme="minorHAnsi"/>
          <w:sz w:val="24"/>
          <w:szCs w:val="24"/>
        </w:rPr>
      </w:pPr>
      <w:r w:rsidRPr="00A35ADA">
        <w:rPr>
          <w:rFonts w:eastAsia="Yu Gothic UI" w:cstheme="minorHAnsi"/>
          <w:b/>
          <w:bCs/>
          <w:sz w:val="24"/>
          <w:szCs w:val="24"/>
        </w:rPr>
        <w:t>6.</w:t>
      </w:r>
      <w:r w:rsidRPr="00A35ADA">
        <w:rPr>
          <w:rFonts w:eastAsia="Yu Gothic UI" w:cstheme="minorHAnsi"/>
          <w:sz w:val="24"/>
          <w:szCs w:val="24"/>
        </w:rPr>
        <w:tab/>
      </w:r>
      <w:r w:rsidRPr="00A35ADA">
        <w:rPr>
          <w:rFonts w:eastAsia="Yu Gothic UI" w:cstheme="minorHAnsi"/>
          <w:b/>
          <w:bCs/>
          <w:sz w:val="24"/>
          <w:szCs w:val="24"/>
          <w:u w:val="single"/>
        </w:rPr>
        <w:t>Class Attendance and Assignment Due Dates</w:t>
      </w:r>
    </w:p>
    <w:p w14:paraId="3CC2E926" w14:textId="1E6016BF" w:rsidR="00C127A1" w:rsidRPr="00946964" w:rsidRDefault="00CB30C1" w:rsidP="00CF2659">
      <w:pPr>
        <w:spacing w:after="0" w:line="240" w:lineRule="auto"/>
        <w:ind w:firstLine="720"/>
        <w:rPr>
          <w:rFonts w:eastAsia="Yu Gothic UI" w:cstheme="minorHAnsi"/>
          <w:sz w:val="24"/>
          <w:szCs w:val="24"/>
        </w:rPr>
      </w:pPr>
      <w:r w:rsidRPr="00CB30C1">
        <w:rPr>
          <w:rFonts w:eastAsia="Yu Gothic UI" w:cstheme="minorHAnsi"/>
          <w:sz w:val="24"/>
          <w:szCs w:val="24"/>
        </w:rPr>
        <w:t xml:space="preserve">The law school policy on exam delays and accommodations can be found </w:t>
      </w:r>
      <w:hyperlink r:id="rId11" w:history="1">
        <w:r w:rsidRPr="00CB30C1">
          <w:rPr>
            <w:rStyle w:val="Hyperlink"/>
            <w:rFonts w:eastAsia="Yu Gothic UI" w:cstheme="minorHAnsi"/>
            <w:sz w:val="24"/>
            <w:szCs w:val="24"/>
          </w:rPr>
          <w:t>here</w:t>
        </w:r>
      </w:hyperlink>
      <w:r w:rsidRPr="00CB30C1">
        <w:rPr>
          <w:rFonts w:eastAsia="Yu Gothic UI" w:cstheme="minorHAnsi"/>
          <w:sz w:val="24"/>
          <w:szCs w:val="24"/>
        </w:rPr>
        <w:t>.</w:t>
      </w:r>
      <w:r>
        <w:rPr>
          <w:rFonts w:eastAsia="Yu Gothic UI" w:cstheme="minorHAnsi"/>
          <w:sz w:val="24"/>
          <w:szCs w:val="24"/>
        </w:rPr>
        <w:t xml:space="preserve"> </w:t>
      </w:r>
      <w:r w:rsidR="00A35ADA" w:rsidRPr="00A35ADA">
        <w:rPr>
          <w:rFonts w:eastAsia="Yu Gothic UI" w:cstheme="minorHAnsi"/>
          <w:sz w:val="24"/>
          <w:szCs w:val="24"/>
        </w:rPr>
        <w:t>Class attendance and assignment due dates are mandatory. Excessive unexcused absences may result in a downward adjustment of your final grade or your dismissal from the course. Assignments turned in more than five minutes late will be noted as untimely; assignments turned in more than one hour late will be deemed delinquent.  Unless the delay is excused, submission of multiple untimely assignments, or submission of any delinquent assignment, may result in a downward adjustmen</w:t>
      </w:r>
      <w:r w:rsidR="00E87F3C">
        <w:rPr>
          <w:rFonts w:eastAsia="Yu Gothic UI" w:cstheme="minorHAnsi"/>
          <w:sz w:val="24"/>
          <w:szCs w:val="24"/>
        </w:rPr>
        <w:t>t of your final grade. C</w:t>
      </w:r>
      <w:r w:rsidR="00A35ADA" w:rsidRPr="00A35ADA">
        <w:rPr>
          <w:rFonts w:eastAsia="Yu Gothic UI" w:cstheme="minorHAnsi"/>
          <w:sz w:val="24"/>
          <w:szCs w:val="24"/>
        </w:rPr>
        <w:t xml:space="preserve">omputer failures, errors, and the like generally do not constitute a satisfactory excuse for failing to turn in an assignment on time. I therefore urge you to prepare for such contingencies: back-up your work, and plan to </w:t>
      </w:r>
      <w:r w:rsidR="00E87F3C">
        <w:rPr>
          <w:rFonts w:eastAsia="Yu Gothic UI" w:cstheme="minorHAnsi"/>
          <w:sz w:val="24"/>
          <w:szCs w:val="24"/>
        </w:rPr>
        <w:t xml:space="preserve">upload </w:t>
      </w:r>
      <w:r w:rsidR="00A35ADA" w:rsidRPr="00A35ADA">
        <w:rPr>
          <w:rFonts w:eastAsia="Yu Gothic UI" w:cstheme="minorHAnsi"/>
          <w:sz w:val="24"/>
          <w:szCs w:val="24"/>
        </w:rPr>
        <w:t xml:space="preserve">your document long enough before the deadline to find another </w:t>
      </w:r>
      <w:r w:rsidR="00E87F3C">
        <w:rPr>
          <w:rFonts w:eastAsia="Yu Gothic UI" w:cstheme="minorHAnsi"/>
          <w:sz w:val="24"/>
          <w:szCs w:val="24"/>
        </w:rPr>
        <w:t>computer</w:t>
      </w:r>
      <w:r w:rsidR="00A35ADA" w:rsidRPr="00A35ADA">
        <w:rPr>
          <w:rFonts w:eastAsia="Yu Gothic UI" w:cstheme="minorHAnsi"/>
          <w:sz w:val="24"/>
          <w:szCs w:val="24"/>
        </w:rPr>
        <w:t xml:space="preserve"> in case the one you’re using fails.  </w:t>
      </w:r>
    </w:p>
    <w:p w14:paraId="0303C1B4" w14:textId="77777777" w:rsidR="00A35ADA" w:rsidRPr="00946964" w:rsidRDefault="00A35ADA" w:rsidP="00A35ADA">
      <w:pPr>
        <w:spacing w:after="0" w:line="240" w:lineRule="auto"/>
        <w:ind w:firstLine="720"/>
        <w:rPr>
          <w:rFonts w:eastAsia="Yu Gothic UI" w:cstheme="minorHAnsi"/>
          <w:sz w:val="24"/>
          <w:szCs w:val="24"/>
        </w:rPr>
      </w:pPr>
    </w:p>
    <w:p w14:paraId="69DC46FD" w14:textId="6817E29B" w:rsidR="00AA0F82" w:rsidRPr="00AA0F82" w:rsidRDefault="00CF2659" w:rsidP="00A35ADA">
      <w:pPr>
        <w:tabs>
          <w:tab w:val="left" w:pos="-1440"/>
        </w:tabs>
        <w:spacing w:after="0" w:line="240" w:lineRule="auto"/>
        <w:rPr>
          <w:rFonts w:eastAsia="Yu Gothic UI" w:cstheme="minorHAnsi"/>
          <w:b/>
          <w:bCs/>
          <w:sz w:val="24"/>
          <w:szCs w:val="24"/>
          <w:u w:val="single"/>
        </w:rPr>
      </w:pPr>
      <w:r>
        <w:rPr>
          <w:rFonts w:eastAsia="Yu Gothic UI" w:cstheme="minorHAnsi"/>
          <w:b/>
          <w:bCs/>
          <w:sz w:val="24"/>
          <w:szCs w:val="24"/>
        </w:rPr>
        <w:t>7</w:t>
      </w:r>
      <w:r w:rsidR="003D2F1D" w:rsidRPr="003D2F1D">
        <w:rPr>
          <w:rFonts w:eastAsia="Yu Gothic UI" w:cstheme="minorHAnsi"/>
          <w:b/>
          <w:bCs/>
          <w:sz w:val="24"/>
          <w:szCs w:val="24"/>
        </w:rPr>
        <w:t>.</w:t>
      </w:r>
      <w:r w:rsidR="003D2F1D" w:rsidRPr="003D2F1D">
        <w:rPr>
          <w:rFonts w:eastAsia="Yu Gothic UI" w:cstheme="minorHAnsi"/>
          <w:b/>
          <w:bCs/>
          <w:sz w:val="24"/>
          <w:szCs w:val="24"/>
        </w:rPr>
        <w:tab/>
      </w:r>
      <w:r w:rsidR="003D2F1D">
        <w:rPr>
          <w:rFonts w:eastAsia="Yu Gothic UI" w:cstheme="minorHAnsi"/>
          <w:b/>
          <w:bCs/>
          <w:sz w:val="24"/>
          <w:szCs w:val="24"/>
          <w:u w:val="single"/>
        </w:rPr>
        <w:t>Course Evaluation</w:t>
      </w:r>
    </w:p>
    <w:p w14:paraId="429C4A7A" w14:textId="77777777" w:rsidR="00A35ADA" w:rsidRDefault="00A35ADA" w:rsidP="00A35ADA">
      <w:pPr>
        <w:spacing w:after="0" w:line="240" w:lineRule="auto"/>
        <w:ind w:firstLine="720"/>
        <w:rPr>
          <w:rFonts w:eastAsia="Yu Gothic UI" w:cstheme="minorHAnsi"/>
          <w:sz w:val="24"/>
          <w:szCs w:val="24"/>
        </w:rPr>
      </w:pPr>
      <w:r w:rsidRPr="00A35ADA">
        <w:rPr>
          <w:rFonts w:eastAsia="Yu Gothic UI" w:cstheme="minorHAnsi"/>
          <w:sz w:val="24"/>
          <w:szCs w:val="24"/>
        </w:rPr>
        <w:t xml:space="preserve">Students are expected to provide professional and respectful feedback on the quality of instruction in this course by completing course evaluations online via </w:t>
      </w:r>
      <w:proofErr w:type="spellStart"/>
      <w:r w:rsidRPr="00A35ADA">
        <w:rPr>
          <w:rFonts w:eastAsia="Yu Gothic UI" w:cstheme="minorHAnsi"/>
          <w:sz w:val="24"/>
          <w:szCs w:val="24"/>
        </w:rPr>
        <w:t>GatorEvals</w:t>
      </w:r>
      <w:proofErr w:type="spellEnd"/>
      <w:r w:rsidRPr="00A35ADA">
        <w:rPr>
          <w:rFonts w:eastAsia="Yu Gothic UI" w:cstheme="minorHAnsi"/>
          <w:sz w:val="24"/>
          <w:szCs w:val="24"/>
        </w:rPr>
        <w:t xml:space="preserve">. Guidance on how to give feedback in a professional and respectful manner is available at </w:t>
      </w:r>
      <w:hyperlink r:id="rId12" w:history="1">
        <w:r w:rsidRPr="00A35ADA">
          <w:rPr>
            <w:rStyle w:val="Hyperlink"/>
            <w:rFonts w:eastAsia="Yu Gothic UI" w:cstheme="minorHAnsi"/>
            <w:sz w:val="24"/>
            <w:szCs w:val="24"/>
          </w:rPr>
          <w:t>https://gatorevals.aa.ufl.edu/students/</w:t>
        </w:r>
      </w:hyperlink>
      <w:r w:rsidRPr="00A35ADA">
        <w:rPr>
          <w:rFonts w:eastAsia="Yu Gothic UI" w:cstheme="minorHAnsi"/>
          <w:sz w:val="24"/>
          <w:szCs w:val="24"/>
        </w:rPr>
        <w:t xml:space="preserve">. Students will be notified when the evaluation period opens and can complete evaluations through the </w:t>
      </w:r>
      <w:proofErr w:type="gramStart"/>
      <w:r w:rsidRPr="00A35ADA">
        <w:rPr>
          <w:rFonts w:eastAsia="Yu Gothic UI" w:cstheme="minorHAnsi"/>
          <w:sz w:val="24"/>
          <w:szCs w:val="24"/>
        </w:rPr>
        <w:t>email</w:t>
      </w:r>
      <w:proofErr w:type="gramEnd"/>
      <w:r w:rsidRPr="00A35ADA">
        <w:rPr>
          <w:rFonts w:eastAsia="Yu Gothic UI" w:cstheme="minorHAnsi"/>
          <w:sz w:val="24"/>
          <w:szCs w:val="24"/>
        </w:rPr>
        <w:t xml:space="preserve"> they receive from </w:t>
      </w:r>
      <w:proofErr w:type="spellStart"/>
      <w:r w:rsidRPr="00A35ADA">
        <w:rPr>
          <w:rFonts w:eastAsia="Yu Gothic UI" w:cstheme="minorHAnsi"/>
          <w:sz w:val="24"/>
          <w:szCs w:val="24"/>
        </w:rPr>
        <w:t>GatorEvals</w:t>
      </w:r>
      <w:proofErr w:type="spellEnd"/>
      <w:r w:rsidRPr="00A35ADA">
        <w:rPr>
          <w:rFonts w:eastAsia="Yu Gothic UI" w:cstheme="minorHAnsi"/>
          <w:sz w:val="24"/>
          <w:szCs w:val="24"/>
        </w:rPr>
        <w:t xml:space="preserve"> in their Canvas course menu under </w:t>
      </w:r>
      <w:proofErr w:type="spellStart"/>
      <w:r w:rsidRPr="00A35ADA">
        <w:rPr>
          <w:rFonts w:eastAsia="Yu Gothic UI" w:cstheme="minorHAnsi"/>
          <w:sz w:val="24"/>
          <w:szCs w:val="24"/>
        </w:rPr>
        <w:t>GatorEvals</w:t>
      </w:r>
      <w:proofErr w:type="spellEnd"/>
      <w:r w:rsidRPr="00A35ADA">
        <w:rPr>
          <w:rFonts w:eastAsia="Yu Gothic UI" w:cstheme="minorHAnsi"/>
          <w:sz w:val="24"/>
          <w:szCs w:val="24"/>
        </w:rPr>
        <w:t xml:space="preserve"> or via </w:t>
      </w:r>
      <w:hyperlink r:id="rId13" w:tgtFrame="_blank" w:history="1">
        <w:r w:rsidRPr="00A35ADA">
          <w:rPr>
            <w:rStyle w:val="Hyperlink"/>
            <w:rFonts w:eastAsia="Yu Gothic UI" w:cstheme="minorHAnsi"/>
            <w:sz w:val="24"/>
            <w:szCs w:val="24"/>
          </w:rPr>
          <w:t>https://ufl.bluera.com/ufl/</w:t>
        </w:r>
      </w:hyperlink>
      <w:r w:rsidRPr="00A35ADA">
        <w:rPr>
          <w:rFonts w:eastAsia="Yu Gothic UI" w:cstheme="minorHAnsi"/>
          <w:sz w:val="24"/>
          <w:szCs w:val="24"/>
        </w:rPr>
        <w:t xml:space="preserve">. Summaries of course evaluation results are available to students at </w:t>
      </w:r>
      <w:hyperlink r:id="rId14" w:history="1">
        <w:r w:rsidRPr="00A35ADA">
          <w:rPr>
            <w:rStyle w:val="Hyperlink"/>
            <w:rFonts w:eastAsia="Yu Gothic UI" w:cstheme="minorHAnsi"/>
            <w:sz w:val="24"/>
            <w:szCs w:val="24"/>
          </w:rPr>
          <w:t>https://gatorevals.aa.ufl.edu/public-results/</w:t>
        </w:r>
      </w:hyperlink>
      <w:r w:rsidRPr="00A35ADA">
        <w:rPr>
          <w:rFonts w:eastAsia="Yu Gothic UI" w:cstheme="minorHAnsi"/>
          <w:sz w:val="24"/>
          <w:szCs w:val="24"/>
        </w:rPr>
        <w:t>.</w:t>
      </w:r>
    </w:p>
    <w:p w14:paraId="00E1F9C0" w14:textId="77777777" w:rsidR="00A35ADA" w:rsidRDefault="00A35ADA" w:rsidP="00A35ADA">
      <w:pPr>
        <w:spacing w:after="0" w:line="240" w:lineRule="auto"/>
        <w:ind w:firstLine="720"/>
        <w:rPr>
          <w:rFonts w:eastAsia="Yu Gothic UI" w:cstheme="minorHAnsi"/>
          <w:sz w:val="24"/>
          <w:szCs w:val="24"/>
        </w:rPr>
      </w:pPr>
    </w:p>
    <w:p w14:paraId="30825C23" w14:textId="51D93EC3" w:rsidR="001D29F8" w:rsidRPr="001D29F8" w:rsidRDefault="00CF2659" w:rsidP="00CF2659">
      <w:pPr>
        <w:spacing w:after="0"/>
        <w:rPr>
          <w:b/>
          <w:bCs/>
          <w:sz w:val="24"/>
          <w:szCs w:val="24"/>
          <w:u w:val="single"/>
        </w:rPr>
      </w:pPr>
      <w:r>
        <w:rPr>
          <w:rFonts w:eastAsia="Yu Gothic UI" w:cstheme="minorHAnsi"/>
          <w:b/>
          <w:bCs/>
          <w:sz w:val="24"/>
          <w:szCs w:val="24"/>
        </w:rPr>
        <w:t>8</w:t>
      </w:r>
      <w:r w:rsidR="001D29F8">
        <w:rPr>
          <w:rFonts w:eastAsia="Yu Gothic UI" w:cstheme="minorHAnsi"/>
          <w:b/>
          <w:bCs/>
          <w:sz w:val="24"/>
          <w:szCs w:val="24"/>
        </w:rPr>
        <w:t>.</w:t>
      </w:r>
      <w:r w:rsidR="001D29F8">
        <w:rPr>
          <w:rFonts w:eastAsia="Yu Gothic UI" w:cstheme="minorHAnsi"/>
          <w:b/>
          <w:bCs/>
          <w:sz w:val="24"/>
          <w:szCs w:val="24"/>
        </w:rPr>
        <w:tab/>
      </w:r>
      <w:r w:rsidR="001D29F8" w:rsidRPr="001D29F8">
        <w:rPr>
          <w:b/>
          <w:bCs/>
          <w:sz w:val="24"/>
          <w:szCs w:val="24"/>
          <w:u w:val="single"/>
        </w:rPr>
        <w:t>Recording Classes</w:t>
      </w:r>
    </w:p>
    <w:p w14:paraId="14158216" w14:textId="77777777" w:rsidR="001D29F8" w:rsidRPr="001D29F8" w:rsidRDefault="001D29F8" w:rsidP="001D29F8">
      <w:pPr>
        <w:spacing w:after="0" w:line="240" w:lineRule="auto"/>
        <w:ind w:firstLine="720"/>
        <w:rPr>
          <w:sz w:val="24"/>
          <w:szCs w:val="24"/>
        </w:rPr>
      </w:pPr>
      <w:r w:rsidRPr="001D29F8">
        <w:rPr>
          <w:sz w:val="24"/>
          <w:szCs w:val="24"/>
        </w:rPr>
        <w:t xml:space="preserve">You may record video or audio of class lectures </w:t>
      </w:r>
      <w:r w:rsidRPr="001D29F8">
        <w:rPr>
          <w:sz w:val="24"/>
          <w:szCs w:val="24"/>
          <w:u w:val="single"/>
        </w:rPr>
        <w:t>only</w:t>
      </w:r>
      <w:r w:rsidRPr="001D29F8">
        <w:rPr>
          <w:sz w:val="24"/>
          <w:szCs w:val="24"/>
        </w:rPr>
        <w:t xml:space="preserve"> for the following narrow purposes: (1) for your sole, personal educational use; (2) in connection with a complaint to the university; or (3) as evidence in, or in preparation for, a criminal or civil proceeding. Recording for any other purpose is prohibited. Moreover, you may not publish, share, or transmit any part of your personal recording to anyone else—including another student in the class—without my written permission. If you do so without my written consent you may be subject to civil liability, as well as to discipline under the UF Student Honor Code and Student Conduct Code.</w:t>
      </w:r>
    </w:p>
    <w:p w14:paraId="7FD31A12" w14:textId="7300F6FF" w:rsidR="009B5769" w:rsidRDefault="009B5769" w:rsidP="00F272A8">
      <w:pPr>
        <w:tabs>
          <w:tab w:val="left" w:pos="720"/>
          <w:tab w:val="left" w:pos="1440"/>
          <w:tab w:val="left" w:pos="2160"/>
        </w:tabs>
        <w:spacing w:after="0" w:line="240" w:lineRule="auto"/>
        <w:ind w:left="2160" w:hanging="2160"/>
        <w:jc w:val="both"/>
        <w:rPr>
          <w:b/>
          <w:sz w:val="24"/>
          <w:szCs w:val="24"/>
        </w:rPr>
      </w:pPr>
    </w:p>
    <w:p w14:paraId="4E2BFCF5" w14:textId="77777777" w:rsidR="00145FF5" w:rsidRDefault="00145FF5" w:rsidP="00F272A8">
      <w:pPr>
        <w:tabs>
          <w:tab w:val="left" w:pos="720"/>
          <w:tab w:val="left" w:pos="1440"/>
          <w:tab w:val="left" w:pos="2160"/>
        </w:tabs>
        <w:spacing w:after="0" w:line="240" w:lineRule="auto"/>
        <w:ind w:left="2160" w:hanging="2160"/>
        <w:jc w:val="both"/>
        <w:rPr>
          <w:b/>
          <w:sz w:val="24"/>
          <w:szCs w:val="24"/>
        </w:rPr>
      </w:pPr>
    </w:p>
    <w:p w14:paraId="6C3E0D95" w14:textId="1BBEC576" w:rsidR="00AB3D49" w:rsidRPr="00180695" w:rsidRDefault="00DB2598" w:rsidP="00F272A8">
      <w:pPr>
        <w:tabs>
          <w:tab w:val="left" w:pos="720"/>
          <w:tab w:val="left" w:pos="1440"/>
          <w:tab w:val="left" w:pos="2160"/>
        </w:tabs>
        <w:spacing w:after="0" w:line="240" w:lineRule="auto"/>
        <w:ind w:left="2160" w:hanging="2160"/>
        <w:jc w:val="both"/>
        <w:rPr>
          <w:b/>
          <w:sz w:val="28"/>
          <w:szCs w:val="28"/>
        </w:rPr>
      </w:pPr>
      <w:r w:rsidRPr="00180695">
        <w:rPr>
          <w:b/>
          <w:sz w:val="28"/>
          <w:szCs w:val="28"/>
        </w:rPr>
        <w:t xml:space="preserve">ASSIGNMENTS AND </w:t>
      </w:r>
      <w:r w:rsidR="00AB3D49" w:rsidRPr="00180695">
        <w:rPr>
          <w:b/>
          <w:sz w:val="28"/>
          <w:szCs w:val="28"/>
        </w:rPr>
        <w:t>COURSE SCHEDULE</w:t>
      </w:r>
    </w:p>
    <w:p w14:paraId="0BA16355" w14:textId="77777777" w:rsidR="009A2646" w:rsidRDefault="009A2646" w:rsidP="009A2646">
      <w:pPr>
        <w:tabs>
          <w:tab w:val="left" w:pos="720"/>
          <w:tab w:val="left" w:pos="1440"/>
          <w:tab w:val="left" w:pos="2160"/>
        </w:tabs>
        <w:spacing w:after="0" w:line="240" w:lineRule="auto"/>
        <w:rPr>
          <w:sz w:val="24"/>
          <w:szCs w:val="24"/>
        </w:rPr>
      </w:pPr>
      <w:r w:rsidRPr="00DB2598">
        <w:rPr>
          <w:sz w:val="24"/>
          <w:szCs w:val="24"/>
        </w:rPr>
        <w:t>The Course Calendar begins below.</w:t>
      </w:r>
      <w:r w:rsidRPr="0003288C">
        <w:rPr>
          <w:b/>
          <w:sz w:val="24"/>
          <w:szCs w:val="24"/>
        </w:rPr>
        <w:t xml:space="preserve"> Note that the schedule is </w:t>
      </w:r>
      <w:proofErr w:type="gramStart"/>
      <w:r w:rsidRPr="0003288C">
        <w:rPr>
          <w:b/>
          <w:sz w:val="24"/>
          <w:szCs w:val="24"/>
        </w:rPr>
        <w:t>tentative, and</w:t>
      </w:r>
      <w:proofErr w:type="gramEnd"/>
      <w:r w:rsidRPr="0003288C">
        <w:rPr>
          <w:b/>
          <w:sz w:val="24"/>
          <w:szCs w:val="24"/>
        </w:rPr>
        <w:t xml:space="preserve"> may change.</w:t>
      </w:r>
      <w:r>
        <w:rPr>
          <w:b/>
          <w:sz w:val="24"/>
          <w:szCs w:val="24"/>
        </w:rPr>
        <w:t xml:space="preserve"> </w:t>
      </w:r>
      <w:r w:rsidRPr="00926BC7">
        <w:rPr>
          <w:sz w:val="24"/>
          <w:szCs w:val="24"/>
        </w:rPr>
        <w:t>“</w:t>
      </w:r>
      <w:r>
        <w:rPr>
          <w:sz w:val="24"/>
          <w:szCs w:val="24"/>
        </w:rPr>
        <w:t>Text</w:t>
      </w:r>
      <w:r w:rsidRPr="00926BC7">
        <w:rPr>
          <w:sz w:val="24"/>
          <w:szCs w:val="24"/>
        </w:rPr>
        <w:t>” refers to</w:t>
      </w:r>
      <w:r w:rsidRPr="00926BC7">
        <w:rPr>
          <w:b/>
          <w:sz w:val="24"/>
          <w:szCs w:val="24"/>
        </w:rPr>
        <w:t xml:space="preserve"> </w:t>
      </w:r>
      <w:r w:rsidRPr="00180695">
        <w:rPr>
          <w:bCs/>
          <w:sz w:val="24"/>
          <w:szCs w:val="24"/>
        </w:rPr>
        <w:t>Joan Rocklin</w:t>
      </w:r>
      <w:r w:rsidRPr="00926BC7">
        <w:rPr>
          <w:bCs/>
          <w:sz w:val="24"/>
          <w:szCs w:val="24"/>
        </w:rPr>
        <w:t xml:space="preserve"> et al.,</w:t>
      </w:r>
      <w:r>
        <w:rPr>
          <w:b/>
          <w:sz w:val="24"/>
          <w:szCs w:val="24"/>
        </w:rPr>
        <w:t xml:space="preserve"> </w:t>
      </w:r>
      <w:r w:rsidRPr="00180695">
        <w:rPr>
          <w:bCs/>
          <w:i/>
          <w:iCs/>
          <w:sz w:val="24"/>
          <w:szCs w:val="24"/>
        </w:rPr>
        <w:t>An Advocate Persuades</w:t>
      </w:r>
      <w:r w:rsidRPr="00926BC7">
        <w:rPr>
          <w:bCs/>
          <w:sz w:val="24"/>
          <w:szCs w:val="24"/>
        </w:rPr>
        <w:t>, 3d ed.</w:t>
      </w:r>
      <w:r w:rsidRPr="00DB2598">
        <w:rPr>
          <w:sz w:val="24"/>
          <w:szCs w:val="24"/>
        </w:rPr>
        <w:t xml:space="preserve"> </w:t>
      </w:r>
    </w:p>
    <w:p w14:paraId="496C5DFD" w14:textId="77777777" w:rsidR="009A2646" w:rsidRDefault="009A2646" w:rsidP="009A2646">
      <w:pPr>
        <w:tabs>
          <w:tab w:val="left" w:pos="720"/>
          <w:tab w:val="left" w:pos="1440"/>
          <w:tab w:val="left" w:pos="2160"/>
        </w:tabs>
        <w:spacing w:after="0" w:line="240" w:lineRule="auto"/>
        <w:rPr>
          <w:b/>
          <w:sz w:val="24"/>
          <w:szCs w:val="24"/>
        </w:rPr>
      </w:pPr>
      <w:r>
        <w:rPr>
          <w:b/>
          <w:sz w:val="24"/>
          <w:szCs w:val="24"/>
        </w:rPr>
        <w:t xml:space="preserve">* </w:t>
      </w:r>
      <w:proofErr w:type="gramStart"/>
      <w:r>
        <w:rPr>
          <w:b/>
          <w:sz w:val="24"/>
          <w:szCs w:val="24"/>
        </w:rPr>
        <w:t>indicates</w:t>
      </w:r>
      <w:proofErr w:type="gramEnd"/>
      <w:r>
        <w:rPr>
          <w:b/>
          <w:sz w:val="24"/>
          <w:szCs w:val="24"/>
        </w:rPr>
        <w:t xml:space="preserve"> a special combined class with Section 3W, not at our usual day/time/location</w:t>
      </w:r>
    </w:p>
    <w:p w14:paraId="5D5E8FE5" w14:textId="77777777" w:rsidR="009A2646" w:rsidRDefault="009A2646" w:rsidP="009A2646">
      <w:pPr>
        <w:tabs>
          <w:tab w:val="left" w:pos="720"/>
          <w:tab w:val="left" w:pos="1440"/>
          <w:tab w:val="left" w:pos="2160"/>
        </w:tabs>
        <w:spacing w:after="0" w:line="240" w:lineRule="auto"/>
        <w:rPr>
          <w:b/>
          <w:sz w:val="24"/>
          <w:szCs w:val="24"/>
        </w:rPr>
      </w:pPr>
    </w:p>
    <w:p w14:paraId="0FC32DFE" w14:textId="3E1B17FE" w:rsidR="009A2646" w:rsidRPr="00982DAF" w:rsidRDefault="009A2646" w:rsidP="009A2646">
      <w:pPr>
        <w:spacing w:after="0" w:line="240" w:lineRule="auto"/>
        <w:ind w:left="2160" w:hanging="2160"/>
        <w:jc w:val="both"/>
        <w:rPr>
          <w:rFonts w:eastAsia="Calibri" w:cs="Calibri"/>
          <w:b/>
          <w:szCs w:val="24"/>
        </w:rPr>
      </w:pPr>
      <w:r>
        <w:rPr>
          <w:rFonts w:eastAsia="Calibri" w:cs="Calibri"/>
          <w:bCs/>
          <w:szCs w:val="24"/>
        </w:rPr>
        <w:t>(W) January 19</w:t>
      </w:r>
      <w:r>
        <w:rPr>
          <w:rFonts w:eastAsia="Calibri" w:cs="Calibri"/>
          <w:bCs/>
          <w:szCs w:val="24"/>
        </w:rPr>
        <w:tab/>
      </w:r>
      <w:r w:rsidRPr="00982DAF">
        <w:rPr>
          <w:rFonts w:eastAsia="Calibri" w:cs="Calibri"/>
          <w:b/>
          <w:szCs w:val="24"/>
        </w:rPr>
        <w:t>Introduction to Legal Writing II</w:t>
      </w:r>
      <w:r>
        <w:rPr>
          <w:rFonts w:eastAsia="Calibri" w:cs="Calibri"/>
          <w:b/>
          <w:szCs w:val="24"/>
        </w:rPr>
        <w:t xml:space="preserve"> and </w:t>
      </w:r>
      <w:r w:rsidRPr="00982DAF">
        <w:rPr>
          <w:rFonts w:eastAsia="Calibri" w:cs="Calibri"/>
          <w:b/>
          <w:i/>
          <w:iCs/>
          <w:szCs w:val="24"/>
        </w:rPr>
        <w:t>Shurtleff v. City of Boston</w:t>
      </w:r>
    </w:p>
    <w:p w14:paraId="4DC82F08" w14:textId="77777777" w:rsidR="009A2646"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Pr>
          <w:rFonts w:eastAsia="Calibri" w:cs="Calibri"/>
          <w:szCs w:val="24"/>
        </w:rPr>
        <w:tab/>
        <w:t>Read:</w:t>
      </w:r>
      <w:r w:rsidRPr="00C51F02">
        <w:rPr>
          <w:rFonts w:eastAsia="Calibri" w:cs="Calibri"/>
          <w:bCs/>
          <w:i/>
          <w:szCs w:val="24"/>
        </w:rPr>
        <w:tab/>
      </w:r>
      <w:r w:rsidRPr="00C51F02">
        <w:rPr>
          <w:rFonts w:eastAsia="Calibri" w:cs="Calibri"/>
          <w:bCs/>
          <w:i/>
          <w:szCs w:val="24"/>
        </w:rPr>
        <w:tab/>
      </w:r>
      <w:r>
        <w:rPr>
          <w:rFonts w:eastAsia="Calibri" w:cs="Calibri"/>
          <w:bCs/>
          <w:szCs w:val="24"/>
        </w:rPr>
        <w:t>Familiarize yourself with</w:t>
      </w:r>
      <w:r w:rsidRPr="00C51F02">
        <w:rPr>
          <w:rFonts w:eastAsia="Calibri" w:cs="Calibri"/>
          <w:bCs/>
          <w:szCs w:val="24"/>
        </w:rPr>
        <w:t xml:space="preserve"> our class </w:t>
      </w:r>
      <w:r>
        <w:rPr>
          <w:rFonts w:eastAsia="Calibri" w:cs="Calibri"/>
          <w:bCs/>
          <w:szCs w:val="24"/>
        </w:rPr>
        <w:t>Canvas</w:t>
      </w:r>
      <w:r w:rsidRPr="00C51F02">
        <w:rPr>
          <w:rFonts w:eastAsia="Calibri" w:cs="Calibri"/>
          <w:bCs/>
          <w:szCs w:val="24"/>
        </w:rPr>
        <w:t xml:space="preserve"> page prior to first class</w:t>
      </w:r>
      <w:r>
        <w:rPr>
          <w:rFonts w:eastAsia="Calibri" w:cs="Calibri"/>
          <w:bCs/>
          <w:szCs w:val="24"/>
        </w:rPr>
        <w:t xml:space="preserve">.  </w:t>
      </w:r>
    </w:p>
    <w:p w14:paraId="13C123DF" w14:textId="11B4B868" w:rsidR="009A2646"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Pr>
          <w:rFonts w:eastAsia="Calibri" w:cs="Calibri"/>
          <w:bCs/>
          <w:szCs w:val="24"/>
        </w:rPr>
        <w:tab/>
      </w:r>
      <w:r>
        <w:rPr>
          <w:rFonts w:eastAsia="Calibri" w:cs="Calibri"/>
          <w:bCs/>
          <w:szCs w:val="24"/>
        </w:rPr>
        <w:tab/>
      </w:r>
      <w:r>
        <w:rPr>
          <w:rFonts w:eastAsia="Calibri" w:cs="Calibri"/>
          <w:bCs/>
          <w:szCs w:val="24"/>
        </w:rPr>
        <w:tab/>
      </w:r>
      <w:r>
        <w:rPr>
          <w:rFonts w:eastAsia="Calibri" w:cs="Calibri"/>
          <w:bCs/>
          <w:szCs w:val="24"/>
        </w:rPr>
        <w:tab/>
        <w:t xml:space="preserve">Read and be prepared to discuss the decision below in </w:t>
      </w:r>
      <w:r w:rsidRPr="00982DAF">
        <w:rPr>
          <w:rFonts w:eastAsia="Calibri" w:cs="Calibri"/>
          <w:bCs/>
          <w:i/>
          <w:iCs/>
          <w:szCs w:val="24"/>
        </w:rPr>
        <w:t>Shurtleff v. City of Boston</w:t>
      </w:r>
      <w:r w:rsidR="005B31A3">
        <w:rPr>
          <w:rFonts w:eastAsia="Calibri" w:cs="Calibri"/>
          <w:bCs/>
          <w:szCs w:val="24"/>
        </w:rPr>
        <w:t>, 986 F.3d 78 (1st Cir. 202</w:t>
      </w:r>
      <w:r w:rsidR="00FA033A">
        <w:rPr>
          <w:rFonts w:eastAsia="Calibri" w:cs="Calibri"/>
          <w:bCs/>
          <w:szCs w:val="24"/>
        </w:rPr>
        <w:t>1</w:t>
      </w:r>
      <w:r w:rsidR="005B31A3">
        <w:rPr>
          <w:rFonts w:eastAsia="Calibri" w:cs="Calibri"/>
          <w:bCs/>
          <w:szCs w:val="24"/>
        </w:rPr>
        <w:t>)</w:t>
      </w:r>
      <w:r>
        <w:rPr>
          <w:rFonts w:eastAsia="Calibri" w:cs="Calibri"/>
          <w:bCs/>
          <w:szCs w:val="24"/>
        </w:rPr>
        <w:t xml:space="preserve">. Optional: </w:t>
      </w:r>
      <w:proofErr w:type="spellStart"/>
      <w:r>
        <w:rPr>
          <w:rFonts w:eastAsia="Calibri" w:cs="Calibri"/>
          <w:bCs/>
          <w:szCs w:val="24"/>
        </w:rPr>
        <w:t>ch.</w:t>
      </w:r>
      <w:proofErr w:type="spellEnd"/>
      <w:r>
        <w:rPr>
          <w:rFonts w:eastAsia="Calibri" w:cs="Calibri"/>
          <w:bCs/>
          <w:szCs w:val="24"/>
        </w:rPr>
        <w:t xml:space="preserve"> 1, 2, 3 of text</w:t>
      </w:r>
    </w:p>
    <w:p w14:paraId="6668ED25" w14:textId="77777777" w:rsidR="006A0688"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Pr>
          <w:rFonts w:eastAsia="Calibri" w:cs="Calibri"/>
          <w:bCs/>
          <w:szCs w:val="24"/>
        </w:rPr>
        <w:tab/>
      </w:r>
    </w:p>
    <w:p w14:paraId="7389CCF1" w14:textId="6DC9810E" w:rsidR="009A2646" w:rsidRPr="00C51F02"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Pr>
          <w:rFonts w:eastAsia="Calibri" w:cs="Calibri"/>
          <w:bCs/>
          <w:szCs w:val="24"/>
        </w:rPr>
        <w:tab/>
      </w:r>
      <w:r>
        <w:rPr>
          <w:rFonts w:eastAsia="Calibri" w:cs="Calibri"/>
          <w:bCs/>
          <w:szCs w:val="24"/>
        </w:rPr>
        <w:tab/>
      </w:r>
      <w:r>
        <w:rPr>
          <w:rFonts w:eastAsia="Calibri" w:cs="Calibri"/>
          <w:bCs/>
          <w:szCs w:val="24"/>
        </w:rPr>
        <w:tab/>
      </w:r>
    </w:p>
    <w:p w14:paraId="08883CD4" w14:textId="6D4E3C16" w:rsidR="009A2646" w:rsidRPr="00C51F02"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r>
        <w:rPr>
          <w:rFonts w:eastAsia="Calibri" w:cs="Calibri"/>
          <w:bCs/>
          <w:szCs w:val="24"/>
        </w:rPr>
        <w:lastRenderedPageBreak/>
        <w:t>(M) January 24</w:t>
      </w:r>
      <w:r>
        <w:rPr>
          <w:rFonts w:eastAsia="Calibri" w:cs="Calibri"/>
          <w:bCs/>
          <w:szCs w:val="24"/>
        </w:rPr>
        <w:tab/>
      </w:r>
      <w:r>
        <w:rPr>
          <w:rFonts w:eastAsia="Calibri" w:cs="Calibri"/>
          <w:bCs/>
          <w:szCs w:val="24"/>
        </w:rPr>
        <w:tab/>
      </w:r>
      <w:r>
        <w:rPr>
          <w:rFonts w:eastAsia="Calibri" w:cs="Calibri"/>
          <w:b/>
          <w:szCs w:val="24"/>
        </w:rPr>
        <w:t>K</w:t>
      </w:r>
      <w:r w:rsidRPr="00982DAF">
        <w:rPr>
          <w:rFonts w:eastAsia="Calibri" w:cs="Calibri"/>
          <w:b/>
          <w:szCs w:val="24"/>
        </w:rPr>
        <w:t>ey government speech cases</w:t>
      </w:r>
      <w:r>
        <w:rPr>
          <w:rFonts w:eastAsia="Calibri" w:cs="Calibri"/>
          <w:b/>
          <w:szCs w:val="24"/>
        </w:rPr>
        <w:t>,</w:t>
      </w:r>
      <w:r w:rsidRPr="00982DAF">
        <w:rPr>
          <w:rFonts w:eastAsia="Calibri" w:cs="Calibri"/>
          <w:b/>
          <w:szCs w:val="24"/>
        </w:rPr>
        <w:t xml:space="preserve"> sample brief</w:t>
      </w:r>
      <w:r>
        <w:rPr>
          <w:rFonts w:eastAsia="Calibri" w:cs="Calibri"/>
          <w:b/>
          <w:szCs w:val="24"/>
        </w:rPr>
        <w:t>, and</w:t>
      </w:r>
      <w:r w:rsidRPr="00982DAF">
        <w:rPr>
          <w:rFonts w:eastAsia="Calibri" w:cs="Calibri"/>
          <w:b/>
          <w:szCs w:val="24"/>
        </w:rPr>
        <w:t xml:space="preserve"> structure of brief</w:t>
      </w:r>
    </w:p>
    <w:p w14:paraId="6D924D7B" w14:textId="1908AEED" w:rsidR="009A2646" w:rsidRDefault="009A2646" w:rsidP="009A2646">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after="0" w:line="240" w:lineRule="auto"/>
        <w:ind w:left="2160" w:hanging="2160"/>
        <w:jc w:val="both"/>
        <w:rPr>
          <w:rFonts w:eastAsia="Calibri" w:cs="Calibri"/>
          <w:szCs w:val="24"/>
        </w:rPr>
      </w:pPr>
      <w:r w:rsidRPr="00C51F02">
        <w:rPr>
          <w:rFonts w:eastAsia="Calibri" w:cs="Calibri"/>
          <w:szCs w:val="24"/>
        </w:rPr>
        <w:tab/>
        <w:t xml:space="preserve">Read: </w:t>
      </w:r>
      <w:r w:rsidRPr="00C51F02">
        <w:rPr>
          <w:rFonts w:eastAsia="Calibri" w:cs="Calibri"/>
          <w:szCs w:val="24"/>
        </w:rPr>
        <w:tab/>
      </w:r>
      <w:r w:rsidRPr="00C51F02">
        <w:rPr>
          <w:rFonts w:eastAsia="Calibri" w:cs="Calibri"/>
          <w:szCs w:val="24"/>
        </w:rPr>
        <w:tab/>
      </w:r>
      <w:r>
        <w:rPr>
          <w:rFonts w:eastAsia="Calibri" w:cs="Calibri"/>
          <w:szCs w:val="24"/>
        </w:rPr>
        <w:t>Read cases (</w:t>
      </w:r>
      <w:r>
        <w:rPr>
          <w:rFonts w:eastAsia="Calibri" w:cs="Calibri"/>
          <w:bCs/>
          <w:szCs w:val="24"/>
        </w:rPr>
        <w:t>see Canvas module for today’s readings)</w:t>
      </w:r>
      <w:r>
        <w:rPr>
          <w:rFonts w:eastAsia="Calibri" w:cs="Calibri"/>
          <w:szCs w:val="24"/>
        </w:rPr>
        <w:t xml:space="preserve">; skim Syllabus and Sample Brief. Optional: </w:t>
      </w:r>
      <w:proofErr w:type="spellStart"/>
      <w:r>
        <w:rPr>
          <w:rFonts w:eastAsia="Calibri" w:cs="Calibri"/>
          <w:szCs w:val="24"/>
        </w:rPr>
        <w:t>ch.</w:t>
      </w:r>
      <w:proofErr w:type="spellEnd"/>
      <w:r>
        <w:rPr>
          <w:rFonts w:eastAsia="Calibri" w:cs="Calibri"/>
          <w:szCs w:val="24"/>
        </w:rPr>
        <w:t xml:space="preserve"> 12 of text</w:t>
      </w:r>
    </w:p>
    <w:p w14:paraId="7D2B6840" w14:textId="77777777" w:rsidR="00473D04" w:rsidRDefault="00473D04" w:rsidP="009A2646">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after="0" w:line="240" w:lineRule="auto"/>
        <w:ind w:left="2160" w:hanging="2160"/>
        <w:jc w:val="both"/>
        <w:rPr>
          <w:rFonts w:eastAsia="Calibri" w:cs="Calibri"/>
          <w:szCs w:val="24"/>
        </w:rPr>
      </w:pPr>
    </w:p>
    <w:p w14:paraId="20B357EE" w14:textId="3D1805C1" w:rsidR="009A2646" w:rsidRPr="00C51F02" w:rsidRDefault="009A2646" w:rsidP="009A2646">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after="0" w:line="240" w:lineRule="auto"/>
        <w:ind w:left="2160" w:hanging="2160"/>
        <w:jc w:val="both"/>
        <w:rPr>
          <w:rFonts w:eastAsia="Calibri" w:cs="Calibri"/>
          <w:szCs w:val="24"/>
        </w:rPr>
      </w:pPr>
      <w:r>
        <w:rPr>
          <w:rFonts w:eastAsia="Calibri" w:cs="Calibri"/>
          <w:szCs w:val="24"/>
        </w:rPr>
        <w:t xml:space="preserve">(W) </w:t>
      </w:r>
      <w:r>
        <w:rPr>
          <w:rFonts w:eastAsia="Calibri" w:cs="Calibri"/>
          <w:bCs/>
          <w:szCs w:val="24"/>
        </w:rPr>
        <w:t>January 26</w:t>
      </w:r>
      <w:r>
        <w:rPr>
          <w:rFonts w:eastAsia="Calibri" w:cs="Calibri"/>
          <w:bCs/>
          <w:szCs w:val="24"/>
        </w:rPr>
        <w:tab/>
      </w:r>
      <w:r>
        <w:rPr>
          <w:rFonts w:eastAsia="Calibri" w:cs="Calibri"/>
          <w:bCs/>
          <w:szCs w:val="24"/>
        </w:rPr>
        <w:tab/>
      </w:r>
      <w:r>
        <w:rPr>
          <w:rFonts w:eastAsia="Calibri" w:cs="Calibri"/>
          <w:b/>
          <w:szCs w:val="24"/>
        </w:rPr>
        <w:t>K</w:t>
      </w:r>
      <w:r w:rsidRPr="004B76C6">
        <w:rPr>
          <w:rFonts w:eastAsia="Calibri" w:cs="Calibri"/>
          <w:b/>
          <w:szCs w:val="24"/>
        </w:rPr>
        <w:t>ey public forum cases</w:t>
      </w:r>
      <w:r>
        <w:rPr>
          <w:rFonts w:eastAsia="Calibri" w:cs="Calibri"/>
          <w:b/>
          <w:szCs w:val="24"/>
        </w:rPr>
        <w:t>, Questions Presented</w:t>
      </w:r>
      <w:r w:rsidR="00E57300">
        <w:rPr>
          <w:rFonts w:eastAsia="Calibri" w:cs="Calibri"/>
          <w:b/>
          <w:szCs w:val="24"/>
        </w:rPr>
        <w:t>,</w:t>
      </w:r>
      <w:r w:rsidR="00E57300">
        <w:rPr>
          <w:rFonts w:eastAsia="Calibri" w:cs="Calibri"/>
          <w:b/>
          <w:bCs/>
          <w:szCs w:val="24"/>
        </w:rPr>
        <w:t xml:space="preserve"> Research Assignment</w:t>
      </w:r>
    </w:p>
    <w:p w14:paraId="1B40FCD6" w14:textId="5DA18E8F" w:rsidR="009A2646"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r w:rsidRPr="00C51F02">
        <w:rPr>
          <w:rFonts w:eastAsia="Calibri" w:cs="Calibri"/>
          <w:szCs w:val="24"/>
        </w:rPr>
        <w:tab/>
        <w:t xml:space="preserve">Read: </w:t>
      </w:r>
      <w:r w:rsidRPr="00C51F02">
        <w:rPr>
          <w:rFonts w:eastAsia="Calibri" w:cs="Calibri"/>
          <w:szCs w:val="24"/>
        </w:rPr>
        <w:tab/>
      </w:r>
      <w:r w:rsidRPr="00C51F02">
        <w:rPr>
          <w:rFonts w:eastAsia="Calibri" w:cs="Calibri"/>
          <w:szCs w:val="24"/>
        </w:rPr>
        <w:tab/>
      </w:r>
      <w:r>
        <w:rPr>
          <w:rFonts w:eastAsia="Calibri" w:cs="Calibri"/>
          <w:szCs w:val="24"/>
        </w:rPr>
        <w:t xml:space="preserve">Read cases </w:t>
      </w:r>
      <w:r>
        <w:rPr>
          <w:rFonts w:eastAsia="Calibri" w:cs="Calibri"/>
          <w:bCs/>
          <w:szCs w:val="24"/>
        </w:rPr>
        <w:t xml:space="preserve">(see Canvas module for today’s readings); find and read Supreme Court </w:t>
      </w:r>
      <w:proofErr w:type="gramStart"/>
      <w:r>
        <w:rPr>
          <w:rFonts w:eastAsia="Calibri" w:cs="Calibri"/>
          <w:bCs/>
          <w:szCs w:val="24"/>
        </w:rPr>
        <w:t>rule</w:t>
      </w:r>
      <w:proofErr w:type="gramEnd"/>
      <w:r>
        <w:rPr>
          <w:rFonts w:eastAsia="Calibri" w:cs="Calibri"/>
          <w:bCs/>
          <w:szCs w:val="24"/>
        </w:rPr>
        <w:t xml:space="preserve"> on Question</w:t>
      </w:r>
      <w:r w:rsidR="00E57300">
        <w:rPr>
          <w:rFonts w:eastAsia="Calibri" w:cs="Calibri"/>
          <w:bCs/>
          <w:szCs w:val="24"/>
        </w:rPr>
        <w:t>s</w:t>
      </w:r>
      <w:r>
        <w:rPr>
          <w:rFonts w:eastAsia="Calibri" w:cs="Calibri"/>
          <w:bCs/>
          <w:szCs w:val="24"/>
        </w:rPr>
        <w:t xml:space="preserve"> Presented</w:t>
      </w:r>
      <w:r>
        <w:rPr>
          <w:rFonts w:eastAsia="Calibri" w:cs="Calibri"/>
          <w:szCs w:val="24"/>
        </w:rPr>
        <w:t xml:space="preserve"> in Brief on the Merits. Optional: </w:t>
      </w:r>
      <w:proofErr w:type="spellStart"/>
      <w:r>
        <w:rPr>
          <w:rFonts w:eastAsia="Calibri" w:cs="Calibri"/>
          <w:szCs w:val="24"/>
        </w:rPr>
        <w:t>ch.</w:t>
      </w:r>
      <w:proofErr w:type="spellEnd"/>
      <w:r>
        <w:rPr>
          <w:rFonts w:eastAsia="Calibri" w:cs="Calibri"/>
          <w:szCs w:val="24"/>
        </w:rPr>
        <w:t xml:space="preserve"> 5 of text</w:t>
      </w:r>
    </w:p>
    <w:p w14:paraId="27305A23" w14:textId="77777777" w:rsidR="009A2646"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p>
    <w:p w14:paraId="04FEB3A1" w14:textId="4BB73B1B" w:rsidR="009A2646"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r>
        <w:rPr>
          <w:rFonts w:eastAsia="Calibri" w:cs="Calibri"/>
          <w:bCs/>
          <w:szCs w:val="24"/>
        </w:rPr>
        <w:t>(M) January 31</w:t>
      </w:r>
      <w:r>
        <w:rPr>
          <w:rFonts w:eastAsia="Calibri" w:cs="Calibri"/>
          <w:szCs w:val="24"/>
        </w:rPr>
        <w:tab/>
      </w:r>
      <w:r>
        <w:rPr>
          <w:rFonts w:eastAsia="Calibri" w:cs="Calibri"/>
          <w:szCs w:val="24"/>
        </w:rPr>
        <w:tab/>
      </w:r>
      <w:r>
        <w:rPr>
          <w:rFonts w:eastAsia="Calibri" w:cs="Calibri"/>
          <w:b/>
          <w:bCs/>
          <w:szCs w:val="24"/>
        </w:rPr>
        <w:t>R</w:t>
      </w:r>
      <w:r w:rsidRPr="00BD7427">
        <w:rPr>
          <w:rFonts w:eastAsia="Calibri" w:cs="Calibri"/>
          <w:b/>
          <w:bCs/>
          <w:szCs w:val="24"/>
        </w:rPr>
        <w:t xml:space="preserve">emaining public forum cases, </w:t>
      </w:r>
      <w:r>
        <w:rPr>
          <w:rFonts w:eastAsia="Calibri" w:cs="Calibri"/>
          <w:b/>
          <w:bCs/>
          <w:szCs w:val="24"/>
        </w:rPr>
        <w:t>Record on Appeal</w:t>
      </w:r>
      <w:r w:rsidR="000461AA">
        <w:rPr>
          <w:rFonts w:eastAsia="Calibri" w:cs="Calibri"/>
          <w:b/>
          <w:bCs/>
          <w:szCs w:val="24"/>
        </w:rPr>
        <w:t xml:space="preserve"> excerpts</w:t>
      </w:r>
    </w:p>
    <w:p w14:paraId="3A3DE2D5" w14:textId="77777777" w:rsidR="009A2646"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Calibri" w:cs="Calibri"/>
          <w:bCs/>
          <w:szCs w:val="24"/>
        </w:rPr>
      </w:pPr>
      <w:r>
        <w:rPr>
          <w:rFonts w:eastAsia="Calibri" w:cs="Calibri"/>
          <w:bCs/>
          <w:szCs w:val="24"/>
        </w:rPr>
        <w:tab/>
        <w:t>Read:</w:t>
      </w:r>
      <w:r>
        <w:rPr>
          <w:rFonts w:eastAsia="Calibri" w:cs="Calibri"/>
          <w:bCs/>
          <w:szCs w:val="24"/>
        </w:rPr>
        <w:tab/>
      </w:r>
      <w:r>
        <w:rPr>
          <w:rFonts w:eastAsia="Calibri" w:cs="Calibri"/>
          <w:bCs/>
          <w:szCs w:val="24"/>
        </w:rPr>
        <w:tab/>
        <w:t>Read key portions of record on appeal (see Canvas module for today’s readings)</w:t>
      </w:r>
    </w:p>
    <w:p w14:paraId="7333D9D2" w14:textId="77777777" w:rsidR="009A2646"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Calibri" w:cs="Calibri"/>
          <w:bCs/>
          <w:szCs w:val="24"/>
        </w:rPr>
      </w:pPr>
      <w:r>
        <w:rPr>
          <w:rFonts w:eastAsia="Calibri" w:cs="Calibri"/>
          <w:bCs/>
          <w:szCs w:val="24"/>
        </w:rPr>
        <w:tab/>
      </w:r>
      <w:r w:rsidRPr="00174217">
        <w:rPr>
          <w:rFonts w:eastAsia="Calibri" w:cs="Calibri"/>
          <w:bCs/>
          <w:szCs w:val="24"/>
          <w:highlight w:val="yellow"/>
        </w:rPr>
        <w:t>DUE</w:t>
      </w:r>
      <w:r>
        <w:rPr>
          <w:rFonts w:eastAsia="Calibri" w:cs="Calibri"/>
          <w:bCs/>
          <w:szCs w:val="24"/>
          <w:highlight w:val="yellow"/>
        </w:rPr>
        <w:t xml:space="preserve"> by start of class, on Canvas</w:t>
      </w:r>
      <w:r w:rsidRPr="00174217">
        <w:rPr>
          <w:rFonts w:eastAsia="Calibri" w:cs="Calibri"/>
          <w:bCs/>
          <w:szCs w:val="24"/>
          <w:highlight w:val="yellow"/>
        </w:rPr>
        <w:t>:</w:t>
      </w:r>
      <w:r w:rsidRPr="00174217">
        <w:rPr>
          <w:rFonts w:eastAsia="Calibri" w:cs="Calibri"/>
          <w:bCs/>
          <w:szCs w:val="24"/>
          <w:highlight w:val="yellow"/>
        </w:rPr>
        <w:tab/>
        <w:t>Cover page and Question Presented</w:t>
      </w:r>
    </w:p>
    <w:p w14:paraId="27384254" w14:textId="77777777" w:rsidR="009A2646"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Calibri" w:cs="Calibri"/>
          <w:bCs/>
          <w:szCs w:val="24"/>
        </w:rPr>
      </w:pPr>
    </w:p>
    <w:p w14:paraId="34555FDE" w14:textId="1B5BB66A" w:rsidR="009A2646"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r>
        <w:rPr>
          <w:rFonts w:eastAsia="Calibri" w:cs="Calibri"/>
          <w:bCs/>
          <w:szCs w:val="24"/>
        </w:rPr>
        <w:t>(W) February 2</w:t>
      </w:r>
      <w:r>
        <w:rPr>
          <w:rFonts w:eastAsia="Calibri" w:cs="Calibri"/>
          <w:szCs w:val="24"/>
        </w:rPr>
        <w:tab/>
      </w:r>
      <w:r>
        <w:rPr>
          <w:rFonts w:eastAsia="Calibri" w:cs="Calibri"/>
          <w:szCs w:val="24"/>
        </w:rPr>
        <w:tab/>
      </w:r>
      <w:r w:rsidRPr="0043704C">
        <w:rPr>
          <w:rFonts w:eastAsia="Calibri" w:cs="Calibri"/>
          <w:b/>
          <w:bCs/>
          <w:szCs w:val="24"/>
        </w:rPr>
        <w:t>Structure of Argument</w:t>
      </w:r>
      <w:r>
        <w:rPr>
          <w:rFonts w:eastAsia="Calibri" w:cs="Calibri"/>
          <w:b/>
          <w:bCs/>
          <w:szCs w:val="24"/>
        </w:rPr>
        <w:t xml:space="preserve"> and Assertive Style for Briefs</w:t>
      </w:r>
      <w:r w:rsidR="00615534">
        <w:rPr>
          <w:rFonts w:eastAsia="Calibri" w:cs="Calibri"/>
          <w:b/>
          <w:bCs/>
          <w:szCs w:val="24"/>
        </w:rPr>
        <w:t>; Research results</w:t>
      </w:r>
    </w:p>
    <w:p w14:paraId="4A4B88D6" w14:textId="77777777" w:rsidR="009A2646"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r>
        <w:rPr>
          <w:rFonts w:eastAsia="Calibri" w:cs="Calibri"/>
          <w:szCs w:val="24"/>
        </w:rPr>
        <w:tab/>
        <w:t>Read:</w:t>
      </w:r>
      <w:r>
        <w:rPr>
          <w:rFonts w:eastAsia="Calibri" w:cs="Calibri"/>
          <w:szCs w:val="24"/>
        </w:rPr>
        <w:tab/>
      </w:r>
      <w:r>
        <w:rPr>
          <w:rFonts w:eastAsia="Calibri" w:cs="Calibri"/>
          <w:szCs w:val="24"/>
        </w:rPr>
        <w:tab/>
        <w:t xml:space="preserve">Text </w:t>
      </w:r>
      <w:proofErr w:type="spellStart"/>
      <w:r>
        <w:rPr>
          <w:rFonts w:eastAsia="Calibri" w:cs="Calibri"/>
          <w:szCs w:val="24"/>
        </w:rPr>
        <w:t>ch.</w:t>
      </w:r>
      <w:proofErr w:type="spellEnd"/>
      <w:r>
        <w:rPr>
          <w:rFonts w:eastAsia="Calibri" w:cs="Calibri"/>
          <w:szCs w:val="24"/>
        </w:rPr>
        <w:t xml:space="preserve"> 6-7 </w:t>
      </w:r>
    </w:p>
    <w:p w14:paraId="4ECD54A1" w14:textId="77777777" w:rsidR="009A2646"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p>
    <w:p w14:paraId="36348AFE" w14:textId="5F0A2E98" w:rsidR="009A2646" w:rsidRDefault="009A2646" w:rsidP="009A2646">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jc w:val="both"/>
        <w:rPr>
          <w:rFonts w:cs="Calibri"/>
          <w:bCs/>
          <w:color w:val="000000"/>
          <w:szCs w:val="24"/>
        </w:rPr>
      </w:pPr>
      <w:r>
        <w:rPr>
          <w:rFonts w:cs="Calibri"/>
          <w:bCs/>
          <w:color w:val="000000"/>
          <w:szCs w:val="24"/>
        </w:rPr>
        <w:t>(M) February 7</w:t>
      </w:r>
      <w:r w:rsidRPr="00C51F02">
        <w:rPr>
          <w:rFonts w:cs="Calibri"/>
          <w:bCs/>
          <w:color w:val="000000"/>
          <w:szCs w:val="24"/>
        </w:rPr>
        <w:tab/>
      </w:r>
      <w:r>
        <w:rPr>
          <w:rFonts w:cs="Calibri"/>
          <w:bCs/>
          <w:color w:val="000000"/>
          <w:szCs w:val="24"/>
        </w:rPr>
        <w:tab/>
      </w:r>
      <w:r>
        <w:rPr>
          <w:rFonts w:cs="Calibri"/>
          <w:bCs/>
          <w:color w:val="000000"/>
          <w:szCs w:val="24"/>
        </w:rPr>
        <w:tab/>
      </w:r>
      <w:r w:rsidR="00615534">
        <w:rPr>
          <w:rFonts w:cs="Calibri"/>
          <w:b/>
          <w:color w:val="000000"/>
          <w:szCs w:val="24"/>
        </w:rPr>
        <w:t>S</w:t>
      </w:r>
      <w:r w:rsidRPr="0043704C">
        <w:rPr>
          <w:rFonts w:cs="Calibri"/>
          <w:b/>
          <w:color w:val="000000"/>
          <w:szCs w:val="24"/>
        </w:rPr>
        <w:t xml:space="preserve">ubstance </w:t>
      </w:r>
      <w:r w:rsidR="00615534">
        <w:rPr>
          <w:rFonts w:cs="Calibri"/>
          <w:b/>
          <w:color w:val="000000"/>
          <w:szCs w:val="24"/>
        </w:rPr>
        <w:t xml:space="preserve">and organization </w:t>
      </w:r>
      <w:r w:rsidRPr="0043704C">
        <w:rPr>
          <w:rFonts w:cs="Calibri"/>
          <w:b/>
          <w:color w:val="000000"/>
          <w:szCs w:val="24"/>
        </w:rPr>
        <w:t xml:space="preserve">of </w:t>
      </w:r>
      <w:r w:rsidR="00615534">
        <w:rPr>
          <w:rFonts w:cs="Calibri"/>
          <w:b/>
          <w:color w:val="000000"/>
          <w:szCs w:val="24"/>
        </w:rPr>
        <w:t>arguments</w:t>
      </w:r>
    </w:p>
    <w:p w14:paraId="18C4F856" w14:textId="77777777" w:rsidR="009A2646" w:rsidRDefault="009A2646" w:rsidP="009A2646">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ind w:firstLine="360"/>
        <w:jc w:val="both"/>
        <w:rPr>
          <w:rFonts w:cs="Calibri"/>
          <w:bCs/>
          <w:color w:val="000000"/>
          <w:szCs w:val="24"/>
        </w:rPr>
      </w:pPr>
      <w:r>
        <w:rPr>
          <w:rFonts w:cs="Calibri"/>
          <w:bCs/>
          <w:color w:val="000000"/>
          <w:szCs w:val="24"/>
        </w:rPr>
        <w:t xml:space="preserve"> Read:</w:t>
      </w:r>
      <w:r>
        <w:rPr>
          <w:rFonts w:cs="Calibri"/>
          <w:bCs/>
          <w:color w:val="000000"/>
          <w:szCs w:val="24"/>
        </w:rPr>
        <w:tab/>
      </w:r>
      <w:r>
        <w:rPr>
          <w:rFonts w:cs="Calibri"/>
          <w:bCs/>
          <w:color w:val="000000"/>
          <w:szCs w:val="24"/>
        </w:rPr>
        <w:tab/>
      </w:r>
      <w:r>
        <w:rPr>
          <w:rFonts w:cs="Calibri"/>
          <w:bCs/>
          <w:color w:val="000000"/>
          <w:szCs w:val="24"/>
        </w:rPr>
        <w:tab/>
        <w:t>TBA</w:t>
      </w:r>
    </w:p>
    <w:p w14:paraId="5777A859" w14:textId="77777777" w:rsidR="009A2646" w:rsidRPr="00C51F02"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Calibri" w:cs="Calibri"/>
          <w:szCs w:val="24"/>
        </w:rPr>
      </w:pPr>
      <w:r>
        <w:rPr>
          <w:rFonts w:eastAsia="Calibri" w:cs="Calibri"/>
          <w:szCs w:val="24"/>
        </w:rPr>
        <w:tab/>
      </w:r>
    </w:p>
    <w:p w14:paraId="24824583" w14:textId="5A785F01" w:rsidR="009A2646" w:rsidRPr="00AC1F70"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Calibri" w:cs="Calibri"/>
          <w:szCs w:val="24"/>
        </w:rPr>
      </w:pPr>
      <w:r>
        <w:rPr>
          <w:rFonts w:cs="Calibri"/>
          <w:bCs/>
          <w:color w:val="000000"/>
          <w:szCs w:val="24"/>
        </w:rPr>
        <w:t>(W) February 9</w:t>
      </w:r>
      <w:r w:rsidRPr="00C51F02">
        <w:rPr>
          <w:rFonts w:eastAsia="Calibri" w:cs="Calibri"/>
          <w:szCs w:val="24"/>
        </w:rPr>
        <w:tab/>
      </w:r>
      <w:r>
        <w:rPr>
          <w:rFonts w:eastAsia="Calibri" w:cs="Calibri"/>
          <w:szCs w:val="24"/>
        </w:rPr>
        <w:tab/>
      </w:r>
      <w:r w:rsidRPr="005E4F2F">
        <w:rPr>
          <w:rFonts w:eastAsia="Calibri" w:cs="Calibri"/>
          <w:b/>
          <w:bCs/>
          <w:szCs w:val="24"/>
        </w:rPr>
        <w:t>Writing a persuasive Statement of Case and Facts</w:t>
      </w:r>
    </w:p>
    <w:p w14:paraId="34B16AA3" w14:textId="77777777" w:rsidR="009A2646" w:rsidRDefault="009A2646" w:rsidP="009A2646">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ind w:left="2160" w:hanging="2160"/>
        <w:jc w:val="both"/>
        <w:rPr>
          <w:rFonts w:eastAsia="Calibri" w:cs="Calibri"/>
          <w:bCs/>
          <w:szCs w:val="24"/>
        </w:rPr>
      </w:pPr>
      <w:r w:rsidRPr="00C51F02">
        <w:rPr>
          <w:rFonts w:eastAsia="Calibri" w:cs="Calibri"/>
          <w:bCs/>
          <w:szCs w:val="24"/>
        </w:rPr>
        <w:tab/>
        <w:t>Read:</w:t>
      </w:r>
      <w:r w:rsidRPr="00C51F02">
        <w:rPr>
          <w:rFonts w:eastAsia="Calibri" w:cs="Calibri"/>
          <w:bCs/>
          <w:szCs w:val="24"/>
        </w:rPr>
        <w:tab/>
      </w:r>
      <w:r w:rsidRPr="00C51F02">
        <w:rPr>
          <w:rFonts w:eastAsia="Calibri" w:cs="Calibri"/>
          <w:bCs/>
          <w:szCs w:val="24"/>
        </w:rPr>
        <w:tab/>
      </w:r>
      <w:r>
        <w:rPr>
          <w:rFonts w:eastAsia="Calibri" w:cs="Calibri"/>
          <w:bCs/>
          <w:szCs w:val="24"/>
        </w:rPr>
        <w:tab/>
        <w:t xml:space="preserve">Text </w:t>
      </w:r>
      <w:proofErr w:type="spellStart"/>
      <w:r>
        <w:rPr>
          <w:rFonts w:eastAsia="Calibri" w:cs="Calibri"/>
          <w:bCs/>
          <w:szCs w:val="24"/>
        </w:rPr>
        <w:t>ch.</w:t>
      </w:r>
      <w:proofErr w:type="spellEnd"/>
      <w:r>
        <w:rPr>
          <w:rFonts w:eastAsia="Calibri" w:cs="Calibri"/>
          <w:bCs/>
          <w:szCs w:val="24"/>
        </w:rPr>
        <w:t xml:space="preserve"> 12; additional readings TBA</w:t>
      </w:r>
    </w:p>
    <w:p w14:paraId="1617ABDE" w14:textId="352FD409" w:rsidR="002D2747" w:rsidRDefault="009A2646" w:rsidP="00D25ED9">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ind w:left="2160" w:hanging="2160"/>
        <w:jc w:val="both"/>
        <w:rPr>
          <w:rFonts w:eastAsia="Calibri" w:cs="Calibri"/>
          <w:bCs/>
          <w:szCs w:val="24"/>
        </w:rPr>
      </w:pPr>
      <w:r>
        <w:rPr>
          <w:rFonts w:eastAsia="Calibri" w:cs="Calibri"/>
          <w:bCs/>
          <w:szCs w:val="24"/>
        </w:rPr>
        <w:tab/>
      </w:r>
      <w:r w:rsidRPr="00174217">
        <w:rPr>
          <w:rFonts w:eastAsia="Calibri" w:cs="Calibri"/>
          <w:bCs/>
          <w:szCs w:val="24"/>
          <w:highlight w:val="yellow"/>
        </w:rPr>
        <w:t>DUE</w:t>
      </w:r>
      <w:r>
        <w:rPr>
          <w:rFonts w:eastAsia="Calibri" w:cs="Calibri"/>
          <w:bCs/>
          <w:szCs w:val="24"/>
          <w:highlight w:val="yellow"/>
        </w:rPr>
        <w:t xml:space="preserve"> by start of class, on Canvas</w:t>
      </w:r>
      <w:r w:rsidRPr="00174217">
        <w:rPr>
          <w:rFonts w:eastAsia="Calibri" w:cs="Calibri"/>
          <w:bCs/>
          <w:szCs w:val="24"/>
          <w:highlight w:val="yellow"/>
        </w:rPr>
        <w:t>:</w:t>
      </w:r>
      <w:r>
        <w:rPr>
          <w:rFonts w:eastAsia="Calibri" w:cs="Calibri"/>
          <w:bCs/>
          <w:szCs w:val="24"/>
          <w:highlight w:val="yellow"/>
        </w:rPr>
        <w:tab/>
      </w:r>
      <w:r w:rsidRPr="00174217">
        <w:rPr>
          <w:rFonts w:eastAsia="Calibri" w:cs="Calibri"/>
          <w:bCs/>
          <w:szCs w:val="24"/>
          <w:highlight w:val="yellow"/>
        </w:rPr>
        <w:t xml:space="preserve">Outline of Appellate </w:t>
      </w:r>
      <w:r w:rsidR="00A3410A">
        <w:rPr>
          <w:rFonts w:eastAsia="Calibri" w:cs="Calibri"/>
          <w:bCs/>
          <w:szCs w:val="24"/>
          <w:highlight w:val="yellow"/>
        </w:rPr>
        <w:t xml:space="preserve">Brief </w:t>
      </w:r>
      <w:r w:rsidRPr="00A3410A">
        <w:rPr>
          <w:rFonts w:eastAsia="Calibri" w:cs="Calibri"/>
          <w:bCs/>
          <w:szCs w:val="24"/>
          <w:highlight w:val="yellow"/>
        </w:rPr>
        <w:t>Argument</w:t>
      </w:r>
      <w:r w:rsidR="00A3410A" w:rsidRPr="00A3410A">
        <w:rPr>
          <w:rFonts w:eastAsia="Calibri" w:cs="Calibri"/>
          <w:bCs/>
          <w:szCs w:val="24"/>
          <w:highlight w:val="yellow"/>
        </w:rPr>
        <w:t xml:space="preserve"> Section</w:t>
      </w:r>
      <w:r>
        <w:rPr>
          <w:rFonts w:eastAsia="Calibri" w:cs="Calibri"/>
          <w:bCs/>
          <w:szCs w:val="24"/>
        </w:rPr>
        <w:tab/>
      </w:r>
    </w:p>
    <w:p w14:paraId="7C2CCB28" w14:textId="56E7CFB1" w:rsidR="009A2646" w:rsidRPr="002D2747" w:rsidRDefault="009A2646" w:rsidP="002D2747">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ind w:left="2160" w:hanging="2160"/>
        <w:jc w:val="both"/>
        <w:rPr>
          <w:rFonts w:eastAsia="Calibri" w:cs="Calibri"/>
          <w:bCs/>
          <w:szCs w:val="24"/>
        </w:rPr>
      </w:pPr>
      <w:r>
        <w:rPr>
          <w:rFonts w:eastAsia="Calibri" w:cs="Calibri"/>
          <w:b/>
          <w:szCs w:val="24"/>
        </w:rPr>
        <w:tab/>
      </w:r>
      <w:r>
        <w:rPr>
          <w:rFonts w:eastAsia="Calibri" w:cs="Calibri"/>
          <w:b/>
          <w:szCs w:val="24"/>
        </w:rPr>
        <w:tab/>
      </w:r>
    </w:p>
    <w:p w14:paraId="5D7ABFE8" w14:textId="63E11B14" w:rsidR="009A2646"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Pr>
          <w:rFonts w:eastAsia="Calibri" w:cs="Calibri"/>
          <w:bCs/>
          <w:szCs w:val="24"/>
        </w:rPr>
        <w:t xml:space="preserve">(M) </w:t>
      </w:r>
      <w:r w:rsidRPr="00534090">
        <w:rPr>
          <w:rFonts w:eastAsia="Calibri" w:cs="Calibri"/>
          <w:bCs/>
          <w:szCs w:val="24"/>
        </w:rPr>
        <w:t>February 1</w:t>
      </w:r>
      <w:r>
        <w:rPr>
          <w:rFonts w:eastAsia="Calibri" w:cs="Calibri"/>
          <w:bCs/>
          <w:szCs w:val="24"/>
        </w:rPr>
        <w:t>4</w:t>
      </w:r>
      <w:r w:rsidRPr="009B5B2F">
        <w:rPr>
          <w:rFonts w:eastAsia="Calibri" w:cs="Calibri"/>
          <w:bCs/>
          <w:szCs w:val="24"/>
        </w:rPr>
        <w:tab/>
      </w:r>
      <w:r w:rsidRPr="005E4F2F">
        <w:rPr>
          <w:rFonts w:eastAsia="Calibri" w:cs="Calibri"/>
          <w:b/>
          <w:szCs w:val="24"/>
        </w:rPr>
        <w:t>In-class peer review of SOCAF</w:t>
      </w:r>
      <w:r w:rsidRPr="00C51F02">
        <w:rPr>
          <w:rFonts w:eastAsia="Calibri" w:cs="Calibri"/>
          <w:bCs/>
          <w:szCs w:val="24"/>
        </w:rPr>
        <w:tab/>
      </w:r>
    </w:p>
    <w:p w14:paraId="4A19309E" w14:textId="77777777" w:rsidR="00D25ED9"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Pr>
          <w:rFonts w:eastAsia="Calibri" w:cs="Calibri"/>
          <w:bCs/>
          <w:szCs w:val="24"/>
        </w:rPr>
        <w:tab/>
      </w:r>
      <w:r w:rsidRPr="00C51F02">
        <w:rPr>
          <w:rFonts w:eastAsia="Calibri" w:cs="Calibri"/>
          <w:bCs/>
          <w:szCs w:val="24"/>
        </w:rPr>
        <w:t>Read:</w:t>
      </w:r>
      <w:r w:rsidRPr="00C51F02">
        <w:rPr>
          <w:rFonts w:eastAsia="Calibri" w:cs="Calibri"/>
          <w:bCs/>
          <w:szCs w:val="24"/>
        </w:rPr>
        <w:tab/>
      </w:r>
      <w:r>
        <w:rPr>
          <w:rFonts w:eastAsia="Calibri" w:cs="Calibri"/>
          <w:bCs/>
          <w:szCs w:val="24"/>
        </w:rPr>
        <w:tab/>
        <w:t>TBA</w:t>
      </w:r>
    </w:p>
    <w:p w14:paraId="49210338" w14:textId="7DEE49B5" w:rsidR="009A2646" w:rsidRDefault="00D25ED9"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Pr>
          <w:rFonts w:eastAsia="Calibri" w:cs="Calibri"/>
          <w:bCs/>
          <w:szCs w:val="24"/>
        </w:rPr>
        <w:tab/>
      </w:r>
      <w:r w:rsidRPr="00174217">
        <w:rPr>
          <w:rFonts w:eastAsia="Calibri" w:cs="Calibri"/>
          <w:bCs/>
          <w:szCs w:val="24"/>
          <w:highlight w:val="yellow"/>
        </w:rPr>
        <w:t>DUE</w:t>
      </w:r>
      <w:r>
        <w:rPr>
          <w:rFonts w:eastAsia="Calibri" w:cs="Calibri"/>
          <w:bCs/>
          <w:szCs w:val="24"/>
          <w:highlight w:val="yellow"/>
        </w:rPr>
        <w:t xml:space="preserve"> by</w:t>
      </w:r>
      <w:r w:rsidRPr="00174217">
        <w:rPr>
          <w:rFonts w:eastAsia="Calibri" w:cs="Calibri"/>
          <w:bCs/>
          <w:szCs w:val="24"/>
          <w:highlight w:val="yellow"/>
        </w:rPr>
        <w:t xml:space="preserve"> </w:t>
      </w:r>
      <w:r>
        <w:rPr>
          <w:rFonts w:eastAsia="Calibri" w:cs="Calibri"/>
          <w:bCs/>
          <w:szCs w:val="24"/>
          <w:highlight w:val="yellow"/>
        </w:rPr>
        <w:t>start of class</w:t>
      </w:r>
      <w:r w:rsidRPr="00174217">
        <w:rPr>
          <w:rFonts w:eastAsia="Calibri" w:cs="Calibri"/>
          <w:bCs/>
          <w:szCs w:val="24"/>
          <w:highlight w:val="yellow"/>
        </w:rPr>
        <w:t>, on Canvas: SOCAF draft.</w:t>
      </w:r>
      <w:r>
        <w:rPr>
          <w:rFonts w:eastAsia="Calibri" w:cs="Calibri"/>
          <w:bCs/>
          <w:szCs w:val="24"/>
        </w:rPr>
        <w:t xml:space="preserve"> You will be assigned a peer-review partner for in-class peer review for the Feb. 14 class.</w:t>
      </w:r>
    </w:p>
    <w:p w14:paraId="12855051" w14:textId="77777777" w:rsidR="009A2646"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Calibri" w:cs="Calibri"/>
          <w:szCs w:val="24"/>
        </w:rPr>
      </w:pPr>
    </w:p>
    <w:p w14:paraId="1F66E628" w14:textId="730D7546" w:rsidR="009A2646" w:rsidRPr="005E4F2F" w:rsidRDefault="009A2646" w:rsidP="009A2646">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ind w:left="2160" w:hanging="2160"/>
        <w:jc w:val="both"/>
        <w:rPr>
          <w:rFonts w:eastAsia="Calibri" w:cs="Calibri"/>
          <w:b/>
          <w:szCs w:val="24"/>
        </w:rPr>
      </w:pPr>
      <w:r>
        <w:rPr>
          <w:rFonts w:eastAsia="Calibri" w:cs="Calibri"/>
          <w:bCs/>
          <w:szCs w:val="24"/>
        </w:rPr>
        <w:t>(W) February 16</w:t>
      </w:r>
      <w:r w:rsidRPr="00C51F02">
        <w:rPr>
          <w:rFonts w:eastAsia="Calibri" w:cs="Calibri"/>
          <w:bCs/>
          <w:szCs w:val="24"/>
        </w:rPr>
        <w:tab/>
      </w:r>
      <w:r>
        <w:rPr>
          <w:rFonts w:eastAsia="Calibri" w:cs="Calibri"/>
          <w:bCs/>
          <w:szCs w:val="24"/>
        </w:rPr>
        <w:tab/>
      </w:r>
      <w:r w:rsidRPr="005E4F2F">
        <w:rPr>
          <w:rFonts w:eastAsia="Calibri" w:cs="Calibri"/>
          <w:b/>
          <w:szCs w:val="24"/>
        </w:rPr>
        <w:t xml:space="preserve">Substance and </w:t>
      </w:r>
      <w:r>
        <w:rPr>
          <w:rFonts w:eastAsia="Calibri" w:cs="Calibri"/>
          <w:b/>
          <w:szCs w:val="24"/>
        </w:rPr>
        <w:t>O</w:t>
      </w:r>
      <w:r w:rsidRPr="005E4F2F">
        <w:rPr>
          <w:rFonts w:eastAsia="Calibri" w:cs="Calibri"/>
          <w:b/>
          <w:szCs w:val="24"/>
        </w:rPr>
        <w:t xml:space="preserve">rganization of </w:t>
      </w:r>
      <w:r>
        <w:rPr>
          <w:rFonts w:eastAsia="Calibri" w:cs="Calibri"/>
          <w:b/>
          <w:szCs w:val="24"/>
        </w:rPr>
        <w:t xml:space="preserve">Appellate Brief </w:t>
      </w:r>
      <w:r w:rsidRPr="005E4F2F">
        <w:rPr>
          <w:rFonts w:eastAsia="Calibri" w:cs="Calibri"/>
          <w:b/>
          <w:szCs w:val="24"/>
        </w:rPr>
        <w:t>Argument</w:t>
      </w:r>
      <w:r>
        <w:rPr>
          <w:rFonts w:eastAsia="Calibri" w:cs="Calibri"/>
          <w:b/>
          <w:szCs w:val="24"/>
        </w:rPr>
        <w:t xml:space="preserve"> Section</w:t>
      </w:r>
    </w:p>
    <w:p w14:paraId="49983EE2" w14:textId="77777777" w:rsidR="009A2646" w:rsidRPr="005E4F2F" w:rsidRDefault="009A2646" w:rsidP="009A2646">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ind w:left="2160" w:hanging="2160"/>
        <w:jc w:val="both"/>
        <w:rPr>
          <w:rFonts w:eastAsia="Calibri" w:cs="Calibri"/>
          <w:b/>
          <w:szCs w:val="24"/>
        </w:rPr>
      </w:pPr>
      <w:r w:rsidRPr="005E4F2F">
        <w:rPr>
          <w:rFonts w:eastAsia="Calibri" w:cs="Calibri"/>
          <w:b/>
          <w:szCs w:val="24"/>
        </w:rPr>
        <w:tab/>
      </w:r>
      <w:r w:rsidRPr="005E4F2F">
        <w:rPr>
          <w:rFonts w:eastAsia="Calibri" w:cs="Calibri"/>
          <w:bCs/>
          <w:szCs w:val="24"/>
        </w:rPr>
        <w:t>Read:</w:t>
      </w:r>
      <w:r w:rsidRPr="005E4F2F">
        <w:rPr>
          <w:rFonts w:eastAsia="Calibri" w:cs="Calibri"/>
          <w:b/>
          <w:szCs w:val="24"/>
        </w:rPr>
        <w:tab/>
      </w:r>
      <w:r w:rsidRPr="005E4F2F">
        <w:rPr>
          <w:rFonts w:eastAsia="Calibri" w:cs="Calibri"/>
          <w:b/>
          <w:szCs w:val="24"/>
        </w:rPr>
        <w:tab/>
      </w:r>
      <w:r w:rsidRPr="005E4F2F">
        <w:rPr>
          <w:rFonts w:eastAsia="Calibri" w:cs="Calibri"/>
          <w:b/>
          <w:szCs w:val="24"/>
        </w:rPr>
        <w:tab/>
      </w:r>
      <w:r w:rsidRPr="005E4F2F">
        <w:rPr>
          <w:rFonts w:eastAsia="Calibri" w:cs="Calibri"/>
          <w:bCs/>
          <w:szCs w:val="24"/>
        </w:rPr>
        <w:t xml:space="preserve">Text </w:t>
      </w:r>
      <w:proofErr w:type="spellStart"/>
      <w:r w:rsidRPr="005E4F2F">
        <w:rPr>
          <w:rFonts w:eastAsia="Calibri" w:cs="Calibri"/>
          <w:bCs/>
          <w:szCs w:val="24"/>
        </w:rPr>
        <w:t>ch.</w:t>
      </w:r>
      <w:proofErr w:type="spellEnd"/>
      <w:r w:rsidRPr="005E4F2F">
        <w:rPr>
          <w:rFonts w:eastAsia="Calibri" w:cs="Calibri"/>
          <w:bCs/>
          <w:szCs w:val="24"/>
        </w:rPr>
        <w:t xml:space="preserve"> 8</w:t>
      </w:r>
    </w:p>
    <w:p w14:paraId="70B14056" w14:textId="77777777" w:rsidR="009A2646" w:rsidRDefault="009A2646" w:rsidP="009A2646">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ind w:left="2160" w:hanging="2160"/>
        <w:jc w:val="both"/>
        <w:rPr>
          <w:rFonts w:eastAsia="Calibri" w:cs="Calibri"/>
          <w:bCs/>
          <w:szCs w:val="24"/>
        </w:rPr>
      </w:pPr>
      <w:r>
        <w:rPr>
          <w:rFonts w:eastAsia="Calibri" w:cs="Calibri"/>
          <w:bCs/>
          <w:szCs w:val="24"/>
        </w:rPr>
        <w:tab/>
      </w:r>
      <w:r w:rsidRPr="00174217">
        <w:rPr>
          <w:rFonts w:eastAsia="Calibri" w:cs="Calibri"/>
          <w:bCs/>
          <w:szCs w:val="24"/>
          <w:highlight w:val="yellow"/>
        </w:rPr>
        <w:t>DUE</w:t>
      </w:r>
      <w:r>
        <w:rPr>
          <w:rFonts w:eastAsia="Calibri" w:cs="Calibri"/>
          <w:bCs/>
          <w:szCs w:val="24"/>
          <w:highlight w:val="yellow"/>
        </w:rPr>
        <w:t xml:space="preserve"> by start of class, on Canvas</w:t>
      </w:r>
      <w:r w:rsidRPr="00174217">
        <w:rPr>
          <w:rFonts w:eastAsia="Calibri" w:cs="Calibri"/>
          <w:bCs/>
          <w:szCs w:val="24"/>
          <w:highlight w:val="yellow"/>
        </w:rPr>
        <w:t>:</w:t>
      </w:r>
      <w:r>
        <w:rPr>
          <w:rFonts w:eastAsia="Calibri" w:cs="Calibri"/>
          <w:bCs/>
          <w:szCs w:val="24"/>
          <w:highlight w:val="yellow"/>
        </w:rPr>
        <w:tab/>
      </w:r>
      <w:r w:rsidRPr="00174217">
        <w:rPr>
          <w:rFonts w:eastAsia="Calibri" w:cs="Calibri"/>
          <w:bCs/>
          <w:szCs w:val="24"/>
          <w:highlight w:val="yellow"/>
        </w:rPr>
        <w:t>SOCAF</w:t>
      </w:r>
    </w:p>
    <w:p w14:paraId="5AFE1415" w14:textId="77777777" w:rsidR="009A2646" w:rsidRDefault="009A2646" w:rsidP="009A2646">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ind w:left="2160" w:hanging="2160"/>
        <w:jc w:val="both"/>
        <w:rPr>
          <w:rFonts w:eastAsia="Calibri" w:cs="Calibri"/>
          <w:bCs/>
          <w:szCs w:val="24"/>
        </w:rPr>
      </w:pPr>
      <w:r>
        <w:rPr>
          <w:rFonts w:eastAsia="Calibri" w:cs="Calibri"/>
          <w:bCs/>
          <w:szCs w:val="24"/>
        </w:rPr>
        <w:tab/>
      </w:r>
    </w:p>
    <w:p w14:paraId="605558BF" w14:textId="3D1201A1" w:rsidR="009A2646" w:rsidRPr="00F36B3D" w:rsidRDefault="009A2646" w:rsidP="009A2646">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ind w:left="2160" w:hanging="2160"/>
        <w:jc w:val="both"/>
        <w:rPr>
          <w:rFonts w:eastAsia="Calibri" w:cs="Calibri"/>
          <w:b/>
          <w:szCs w:val="24"/>
        </w:rPr>
      </w:pPr>
      <w:r>
        <w:rPr>
          <w:rFonts w:eastAsia="Calibri" w:cs="Calibri"/>
          <w:bCs/>
          <w:szCs w:val="24"/>
        </w:rPr>
        <w:t>(M) February 21</w:t>
      </w:r>
      <w:r>
        <w:rPr>
          <w:rFonts w:eastAsia="Calibri" w:cs="Calibri"/>
          <w:bCs/>
          <w:szCs w:val="24"/>
        </w:rPr>
        <w:tab/>
      </w:r>
      <w:r>
        <w:rPr>
          <w:rFonts w:eastAsia="Calibri" w:cs="Calibri"/>
          <w:bCs/>
          <w:szCs w:val="24"/>
        </w:rPr>
        <w:tab/>
      </w:r>
      <w:r w:rsidRPr="00F36B3D">
        <w:rPr>
          <w:rFonts w:eastAsia="Calibri" w:cs="Calibri"/>
          <w:b/>
          <w:szCs w:val="24"/>
        </w:rPr>
        <w:t xml:space="preserve">Q&amp;A regarding format, style, substance, and organization of </w:t>
      </w:r>
      <w:r>
        <w:rPr>
          <w:rFonts w:eastAsia="Calibri" w:cs="Calibri"/>
          <w:b/>
          <w:szCs w:val="24"/>
        </w:rPr>
        <w:t>A</w:t>
      </w:r>
      <w:r w:rsidRPr="00F36B3D">
        <w:rPr>
          <w:rFonts w:eastAsia="Calibri" w:cs="Calibri"/>
          <w:b/>
          <w:szCs w:val="24"/>
        </w:rPr>
        <w:t xml:space="preserve">rgument </w:t>
      </w:r>
      <w:r>
        <w:rPr>
          <w:rFonts w:eastAsia="Calibri" w:cs="Calibri"/>
          <w:b/>
          <w:szCs w:val="24"/>
        </w:rPr>
        <w:t>S</w:t>
      </w:r>
      <w:r w:rsidRPr="00F36B3D">
        <w:rPr>
          <w:rFonts w:eastAsia="Calibri" w:cs="Calibri"/>
          <w:b/>
          <w:szCs w:val="24"/>
        </w:rPr>
        <w:t>ection</w:t>
      </w:r>
    </w:p>
    <w:p w14:paraId="453A7F89" w14:textId="77777777" w:rsidR="009A2646"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p>
    <w:p w14:paraId="703B970A" w14:textId="7C44D0BF" w:rsidR="009A2646"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Pr>
          <w:rFonts w:eastAsia="Calibri" w:cs="Calibri"/>
          <w:szCs w:val="24"/>
        </w:rPr>
        <w:t xml:space="preserve">(W) </w:t>
      </w:r>
      <w:r>
        <w:rPr>
          <w:rFonts w:eastAsia="Calibri" w:cs="Calibri"/>
          <w:bCs/>
          <w:szCs w:val="24"/>
        </w:rPr>
        <w:t>February 2</w:t>
      </w:r>
      <w:r w:rsidR="0070332C">
        <w:rPr>
          <w:rFonts w:eastAsia="Calibri" w:cs="Calibri"/>
          <w:bCs/>
          <w:szCs w:val="24"/>
        </w:rPr>
        <w:t>3</w:t>
      </w:r>
      <w:r w:rsidRPr="00C51F02">
        <w:rPr>
          <w:rFonts w:eastAsia="Calibri" w:cs="Calibri"/>
          <w:bCs/>
          <w:szCs w:val="24"/>
        </w:rPr>
        <w:tab/>
      </w:r>
      <w:r w:rsidRPr="00F36B3D">
        <w:rPr>
          <w:rFonts w:eastAsia="Calibri" w:cs="Calibri"/>
          <w:b/>
          <w:szCs w:val="24"/>
        </w:rPr>
        <w:t>Trial memo research assignment</w:t>
      </w:r>
    </w:p>
    <w:p w14:paraId="391E4688" w14:textId="77777777" w:rsidR="009A2646"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Calibri" w:cs="Calibri"/>
          <w:szCs w:val="24"/>
        </w:rPr>
      </w:pPr>
      <w:r>
        <w:rPr>
          <w:rFonts w:eastAsia="Calibri" w:cs="Calibri"/>
          <w:szCs w:val="24"/>
        </w:rPr>
        <w:tab/>
        <w:t>Read:</w:t>
      </w:r>
      <w:r>
        <w:rPr>
          <w:rFonts w:eastAsia="Calibri" w:cs="Calibri"/>
          <w:szCs w:val="24"/>
        </w:rPr>
        <w:tab/>
      </w:r>
      <w:r>
        <w:rPr>
          <w:rFonts w:eastAsia="Calibri" w:cs="Calibri"/>
          <w:szCs w:val="24"/>
        </w:rPr>
        <w:tab/>
        <w:t>Supplemental Material in Canvas (Research assignment)</w:t>
      </w:r>
    </w:p>
    <w:p w14:paraId="59849876" w14:textId="77777777" w:rsidR="009A2646"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Calibri" w:cs="Calibri"/>
          <w:szCs w:val="24"/>
        </w:rPr>
      </w:pPr>
      <w:r>
        <w:rPr>
          <w:rFonts w:eastAsia="Calibri" w:cs="Calibri"/>
          <w:szCs w:val="24"/>
        </w:rPr>
        <w:tab/>
      </w:r>
      <w:r w:rsidRPr="00174217">
        <w:rPr>
          <w:rFonts w:eastAsia="Calibri" w:cs="Calibri"/>
          <w:bCs/>
          <w:szCs w:val="24"/>
          <w:highlight w:val="yellow"/>
        </w:rPr>
        <w:t>DUE</w:t>
      </w:r>
      <w:r>
        <w:rPr>
          <w:rFonts w:eastAsia="Calibri" w:cs="Calibri"/>
          <w:bCs/>
          <w:szCs w:val="24"/>
          <w:highlight w:val="yellow"/>
        </w:rPr>
        <w:t xml:space="preserve"> by start of class, on Canvas</w:t>
      </w:r>
      <w:r w:rsidRPr="00174217">
        <w:rPr>
          <w:rFonts w:eastAsia="Calibri" w:cs="Calibri"/>
          <w:bCs/>
          <w:szCs w:val="24"/>
          <w:highlight w:val="yellow"/>
        </w:rPr>
        <w:t>:</w:t>
      </w:r>
      <w:r>
        <w:rPr>
          <w:rFonts w:eastAsia="Calibri" w:cs="Calibri"/>
          <w:bCs/>
          <w:szCs w:val="24"/>
          <w:highlight w:val="yellow"/>
        </w:rPr>
        <w:tab/>
      </w:r>
      <w:r>
        <w:rPr>
          <w:rFonts w:eastAsia="Calibri" w:cs="Calibri"/>
          <w:szCs w:val="24"/>
          <w:highlight w:val="yellow"/>
        </w:rPr>
        <w:t xml:space="preserve">Draft of </w:t>
      </w:r>
      <w:r w:rsidRPr="00063F29">
        <w:rPr>
          <w:rFonts w:eastAsia="Calibri" w:cs="Calibri"/>
          <w:szCs w:val="24"/>
          <w:highlight w:val="yellow"/>
        </w:rPr>
        <w:t xml:space="preserve">Appellate </w:t>
      </w:r>
      <w:r>
        <w:rPr>
          <w:rFonts w:eastAsia="Calibri" w:cs="Calibri"/>
          <w:szCs w:val="24"/>
          <w:highlight w:val="yellow"/>
        </w:rPr>
        <w:t xml:space="preserve">Brief </w:t>
      </w:r>
      <w:r w:rsidRPr="00063F29">
        <w:rPr>
          <w:rFonts w:eastAsia="Calibri" w:cs="Calibri"/>
          <w:szCs w:val="24"/>
          <w:highlight w:val="yellow"/>
        </w:rPr>
        <w:t xml:space="preserve">Argument </w:t>
      </w:r>
      <w:r>
        <w:rPr>
          <w:rFonts w:eastAsia="Calibri" w:cs="Calibri"/>
          <w:szCs w:val="24"/>
          <w:highlight w:val="yellow"/>
        </w:rPr>
        <w:t>Section</w:t>
      </w:r>
    </w:p>
    <w:p w14:paraId="4ED9C487" w14:textId="77777777" w:rsidR="009A2646"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p>
    <w:p w14:paraId="13554AD5" w14:textId="6D24683C" w:rsidR="009A2646"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r>
        <w:rPr>
          <w:rFonts w:eastAsia="Calibri" w:cs="Calibri"/>
          <w:szCs w:val="24"/>
        </w:rPr>
        <w:t>(M) February 28</w:t>
      </w:r>
      <w:r>
        <w:rPr>
          <w:rFonts w:eastAsia="Calibri" w:cs="Calibri"/>
          <w:szCs w:val="24"/>
        </w:rPr>
        <w:tab/>
      </w:r>
      <w:r w:rsidRPr="00101AC4">
        <w:rPr>
          <w:rFonts w:eastAsia="Calibri" w:cs="Calibri"/>
          <w:b/>
          <w:bCs/>
          <w:szCs w:val="24"/>
        </w:rPr>
        <w:t>Introduction to Appellate Oral Argument</w:t>
      </w:r>
    </w:p>
    <w:p w14:paraId="4A249469" w14:textId="77777777" w:rsidR="009A2646"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r>
        <w:rPr>
          <w:rFonts w:eastAsia="Calibri" w:cs="Calibri"/>
          <w:szCs w:val="24"/>
        </w:rPr>
        <w:tab/>
        <w:t>Read:</w:t>
      </w:r>
      <w:r>
        <w:rPr>
          <w:rFonts w:eastAsia="Calibri" w:cs="Calibri"/>
          <w:szCs w:val="24"/>
        </w:rPr>
        <w:tab/>
      </w:r>
      <w:r>
        <w:rPr>
          <w:rFonts w:eastAsia="Calibri" w:cs="Calibri"/>
          <w:szCs w:val="24"/>
        </w:rPr>
        <w:tab/>
        <w:t xml:space="preserve">Text </w:t>
      </w:r>
      <w:proofErr w:type="spellStart"/>
      <w:r>
        <w:rPr>
          <w:rFonts w:eastAsia="Calibri" w:cs="Calibri"/>
          <w:szCs w:val="24"/>
        </w:rPr>
        <w:t>ch.</w:t>
      </w:r>
      <w:proofErr w:type="spellEnd"/>
      <w:r>
        <w:rPr>
          <w:rFonts w:eastAsia="Calibri" w:cs="Calibri"/>
          <w:szCs w:val="24"/>
        </w:rPr>
        <w:t xml:space="preserve"> 14</w:t>
      </w:r>
    </w:p>
    <w:p w14:paraId="785E6179" w14:textId="77777777" w:rsidR="009A2646"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p>
    <w:p w14:paraId="57CE5D49" w14:textId="57C8F2BA" w:rsidR="009A2646" w:rsidRPr="00101AC4"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
          <w:bCs/>
          <w:szCs w:val="24"/>
        </w:rPr>
      </w:pPr>
      <w:r>
        <w:rPr>
          <w:rFonts w:eastAsia="Calibri" w:cs="Calibri"/>
          <w:szCs w:val="24"/>
        </w:rPr>
        <w:t>(W) March 2</w:t>
      </w:r>
      <w:r>
        <w:rPr>
          <w:rFonts w:eastAsia="Calibri" w:cs="Calibri"/>
          <w:szCs w:val="24"/>
        </w:rPr>
        <w:tab/>
      </w:r>
      <w:r>
        <w:rPr>
          <w:rFonts w:eastAsia="Calibri" w:cs="Calibri"/>
          <w:szCs w:val="24"/>
        </w:rPr>
        <w:tab/>
      </w:r>
      <w:r w:rsidRPr="00101AC4">
        <w:rPr>
          <w:rFonts w:eastAsia="Calibri" w:cs="Calibri"/>
          <w:b/>
          <w:bCs/>
          <w:szCs w:val="24"/>
        </w:rPr>
        <w:t xml:space="preserve">Introduction to the Trial Memo; TA demonstration of appellate oral argument </w:t>
      </w:r>
      <w:r w:rsidRPr="00101AC4">
        <w:rPr>
          <w:rFonts w:eastAsia="Calibri" w:cs="Calibri"/>
          <w:b/>
          <w:bCs/>
          <w:szCs w:val="24"/>
        </w:rPr>
        <w:tab/>
      </w:r>
    </w:p>
    <w:p w14:paraId="22DD9CF4" w14:textId="77777777" w:rsidR="009A2646" w:rsidRPr="00BA75CA"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r w:rsidRPr="00101AC4">
        <w:rPr>
          <w:rFonts w:eastAsia="Calibri" w:cs="Calibri"/>
          <w:b/>
          <w:bCs/>
          <w:szCs w:val="24"/>
        </w:rPr>
        <w:tab/>
      </w:r>
      <w:r w:rsidRPr="00BA75CA">
        <w:rPr>
          <w:rFonts w:eastAsia="Calibri" w:cs="Calibri"/>
          <w:szCs w:val="24"/>
        </w:rPr>
        <w:t>Read:</w:t>
      </w:r>
      <w:r w:rsidRPr="00BA75CA">
        <w:rPr>
          <w:rFonts w:eastAsia="Calibri" w:cs="Calibri"/>
          <w:szCs w:val="24"/>
        </w:rPr>
        <w:tab/>
      </w:r>
      <w:r w:rsidRPr="00BA75CA">
        <w:rPr>
          <w:rFonts w:eastAsia="Calibri" w:cs="Calibri"/>
          <w:szCs w:val="24"/>
        </w:rPr>
        <w:tab/>
        <w:t xml:space="preserve">Text </w:t>
      </w:r>
      <w:proofErr w:type="spellStart"/>
      <w:r w:rsidRPr="00BA75CA">
        <w:rPr>
          <w:rFonts w:eastAsia="Calibri" w:cs="Calibri"/>
          <w:szCs w:val="24"/>
        </w:rPr>
        <w:t>ch.</w:t>
      </w:r>
      <w:proofErr w:type="spellEnd"/>
      <w:r w:rsidRPr="00BA75CA">
        <w:rPr>
          <w:rFonts w:eastAsia="Calibri" w:cs="Calibri"/>
          <w:szCs w:val="24"/>
        </w:rPr>
        <w:t xml:space="preserve"> 4, 9</w:t>
      </w:r>
    </w:p>
    <w:p w14:paraId="2ADAF18B" w14:textId="77777777" w:rsidR="009A2646"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r>
        <w:rPr>
          <w:rFonts w:eastAsia="Calibri" w:cs="Calibri"/>
          <w:szCs w:val="24"/>
        </w:rPr>
        <w:tab/>
      </w:r>
      <w:r w:rsidRPr="00174217">
        <w:rPr>
          <w:rFonts w:eastAsia="Calibri" w:cs="Calibri"/>
          <w:bCs/>
          <w:szCs w:val="24"/>
          <w:highlight w:val="yellow"/>
        </w:rPr>
        <w:t>DUE</w:t>
      </w:r>
      <w:r>
        <w:rPr>
          <w:rFonts w:eastAsia="Calibri" w:cs="Calibri"/>
          <w:bCs/>
          <w:szCs w:val="24"/>
          <w:highlight w:val="yellow"/>
        </w:rPr>
        <w:t xml:space="preserve"> by start of class, on Canvas</w:t>
      </w:r>
      <w:r w:rsidRPr="00174217">
        <w:rPr>
          <w:rFonts w:eastAsia="Calibri" w:cs="Calibri"/>
          <w:bCs/>
          <w:szCs w:val="24"/>
          <w:highlight w:val="yellow"/>
        </w:rPr>
        <w:t>:</w:t>
      </w:r>
      <w:r>
        <w:rPr>
          <w:rFonts w:eastAsia="Calibri" w:cs="Calibri"/>
          <w:bCs/>
          <w:szCs w:val="24"/>
          <w:highlight w:val="yellow"/>
        </w:rPr>
        <w:tab/>
      </w:r>
      <w:r w:rsidRPr="004802ED">
        <w:rPr>
          <w:rFonts w:eastAsia="Calibri" w:cs="Calibri"/>
          <w:szCs w:val="24"/>
          <w:highlight w:val="yellow"/>
        </w:rPr>
        <w:t>Trial memo research assignment</w:t>
      </w:r>
    </w:p>
    <w:p w14:paraId="2C711E1D" w14:textId="77777777" w:rsidR="009A2646"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p>
    <w:p w14:paraId="0A9D165B" w14:textId="77777777" w:rsidR="009A2646"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Calibri" w:cs="Calibri"/>
          <w:szCs w:val="24"/>
        </w:rPr>
      </w:pPr>
      <w:r>
        <w:rPr>
          <w:rFonts w:eastAsia="Calibri" w:cs="Calibri"/>
          <w:szCs w:val="24"/>
        </w:rPr>
        <w:t xml:space="preserve">(Th) March 3 </w:t>
      </w:r>
      <w:r>
        <w:rPr>
          <w:rFonts w:eastAsia="Calibri" w:cs="Calibri"/>
          <w:szCs w:val="24"/>
        </w:rPr>
        <w:tab/>
      </w:r>
      <w:r>
        <w:rPr>
          <w:rFonts w:eastAsia="Calibri" w:cs="Calibri"/>
          <w:szCs w:val="24"/>
        </w:rPr>
        <w:tab/>
      </w:r>
      <w:r w:rsidRPr="00101AC4">
        <w:rPr>
          <w:rFonts w:eastAsia="Calibri" w:cs="Calibri"/>
          <w:b/>
          <w:bCs/>
          <w:szCs w:val="24"/>
        </w:rPr>
        <w:t>Mini-Oral Argument Exercise</w:t>
      </w:r>
      <w:r>
        <w:rPr>
          <w:rFonts w:eastAsia="Calibri" w:cs="Calibri"/>
          <w:szCs w:val="24"/>
        </w:rPr>
        <w:t xml:space="preserve"> (time TBA; scheduled w/ your TA group)</w:t>
      </w:r>
    </w:p>
    <w:p w14:paraId="476F500A" w14:textId="77777777" w:rsidR="009A2646"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p>
    <w:p w14:paraId="145E6534" w14:textId="77777777" w:rsidR="009A2646" w:rsidRPr="00101AC4"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 w:val="20"/>
        </w:rPr>
      </w:pPr>
      <w:r w:rsidRPr="00101AC4">
        <w:rPr>
          <w:rFonts w:eastAsia="Calibri" w:cs="Calibri"/>
          <w:b/>
          <w:sz w:val="28"/>
          <w:szCs w:val="28"/>
        </w:rPr>
        <w:t xml:space="preserve">March 7 – 11 </w:t>
      </w:r>
      <w:r>
        <w:rPr>
          <w:rFonts w:eastAsia="Calibri" w:cs="Calibri"/>
          <w:b/>
          <w:sz w:val="28"/>
          <w:szCs w:val="28"/>
        </w:rPr>
        <w:tab/>
      </w:r>
      <w:r w:rsidRPr="00101AC4">
        <w:rPr>
          <w:rFonts w:eastAsia="Calibri" w:cs="Calibri"/>
          <w:b/>
          <w:sz w:val="28"/>
          <w:szCs w:val="28"/>
        </w:rPr>
        <w:t>Spring Break</w:t>
      </w:r>
      <w:r w:rsidRPr="00101AC4">
        <w:rPr>
          <w:rFonts w:eastAsia="Calibri" w:cs="Calibri"/>
          <w:sz w:val="20"/>
        </w:rPr>
        <w:tab/>
      </w:r>
    </w:p>
    <w:p w14:paraId="045D4001" w14:textId="77777777" w:rsidR="009A2646"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b/>
          <w:bCs/>
          <w:color w:val="000000"/>
          <w:szCs w:val="24"/>
        </w:rPr>
      </w:pPr>
    </w:p>
    <w:p w14:paraId="086D1E1D" w14:textId="77777777" w:rsidR="009A2646"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b/>
          <w:bCs/>
          <w:color w:val="000000"/>
          <w:szCs w:val="24"/>
        </w:rPr>
      </w:pPr>
      <w:r w:rsidRPr="005F191C">
        <w:rPr>
          <w:rFonts w:cs="Calibri"/>
          <w:b/>
          <w:bCs/>
          <w:color w:val="000000"/>
          <w:szCs w:val="24"/>
        </w:rPr>
        <w:t>*</w:t>
      </w:r>
      <w:r w:rsidRPr="00412D87">
        <w:rPr>
          <w:rFonts w:cs="Calibri"/>
          <w:color w:val="000000"/>
          <w:szCs w:val="24"/>
        </w:rPr>
        <w:t>March 14 or 15 (TBA)</w:t>
      </w:r>
      <w:r>
        <w:rPr>
          <w:rFonts w:cs="Calibri"/>
          <w:b/>
          <w:bCs/>
          <w:color w:val="000000"/>
          <w:szCs w:val="24"/>
        </w:rPr>
        <w:tab/>
        <w:t>Guest Lecture in lieu of class (Mat Staver, Liberty Counsel)</w:t>
      </w:r>
    </w:p>
    <w:p w14:paraId="5D28F767" w14:textId="77777777" w:rsidR="009A2646" w:rsidRPr="00DB1DD8"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b/>
          <w:bCs/>
          <w:color w:val="000000"/>
          <w:szCs w:val="24"/>
        </w:rPr>
      </w:pPr>
    </w:p>
    <w:p w14:paraId="07A82574" w14:textId="4F6F7C87" w:rsidR="009A2646" w:rsidRPr="00C51F02" w:rsidRDefault="009A2646" w:rsidP="009A2646">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Calibri" w:cs="Calibri"/>
          <w:szCs w:val="24"/>
        </w:rPr>
      </w:pPr>
      <w:r>
        <w:rPr>
          <w:rFonts w:eastAsia="Calibri" w:cs="Calibri"/>
          <w:bCs/>
          <w:szCs w:val="24"/>
        </w:rPr>
        <w:t>(W) March 16</w:t>
      </w:r>
      <w:r>
        <w:rPr>
          <w:rFonts w:eastAsia="Calibri" w:cs="Calibri"/>
          <w:bCs/>
          <w:szCs w:val="24"/>
        </w:rPr>
        <w:tab/>
      </w:r>
      <w:r>
        <w:rPr>
          <w:rFonts w:eastAsia="Calibri" w:cs="Calibri"/>
          <w:bCs/>
          <w:szCs w:val="24"/>
        </w:rPr>
        <w:tab/>
      </w:r>
      <w:r w:rsidRPr="00BA75CA">
        <w:rPr>
          <w:rFonts w:eastAsia="Calibri" w:cs="Calibri"/>
          <w:b/>
          <w:szCs w:val="24"/>
        </w:rPr>
        <w:t>Common issues with Argument Section drafts; Q&amp;A re Trial Memo</w:t>
      </w:r>
    </w:p>
    <w:p w14:paraId="2EFBDC42" w14:textId="0C92D3C7" w:rsidR="009A2646"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Calibri" w:cs="Calibri"/>
          <w:bCs/>
          <w:szCs w:val="24"/>
        </w:rPr>
      </w:pPr>
      <w:r>
        <w:rPr>
          <w:rFonts w:eastAsia="Calibri" w:cs="Calibri"/>
          <w:bCs/>
          <w:szCs w:val="24"/>
        </w:rPr>
        <w:tab/>
        <w:t>Read:</w:t>
      </w:r>
      <w:r>
        <w:rPr>
          <w:rFonts w:eastAsia="Calibri" w:cs="Calibri"/>
          <w:bCs/>
          <w:szCs w:val="24"/>
        </w:rPr>
        <w:tab/>
      </w:r>
      <w:r>
        <w:rPr>
          <w:rFonts w:eastAsia="Calibri" w:cs="Calibri"/>
          <w:bCs/>
          <w:szCs w:val="24"/>
        </w:rPr>
        <w:tab/>
        <w:t xml:space="preserve">Text </w:t>
      </w:r>
      <w:proofErr w:type="spellStart"/>
      <w:r>
        <w:rPr>
          <w:rFonts w:eastAsia="Calibri" w:cs="Calibri"/>
          <w:bCs/>
          <w:szCs w:val="24"/>
        </w:rPr>
        <w:t>ch.</w:t>
      </w:r>
      <w:proofErr w:type="spellEnd"/>
      <w:r>
        <w:rPr>
          <w:rFonts w:eastAsia="Calibri" w:cs="Calibri"/>
          <w:bCs/>
          <w:szCs w:val="24"/>
        </w:rPr>
        <w:t xml:space="preserve"> 13</w:t>
      </w:r>
      <w:r>
        <w:rPr>
          <w:rFonts w:eastAsia="Calibri" w:cs="Calibri"/>
          <w:bCs/>
          <w:szCs w:val="24"/>
        </w:rPr>
        <w:tab/>
      </w:r>
    </w:p>
    <w:p w14:paraId="3396ACC6" w14:textId="77777777" w:rsidR="00CF0DE0" w:rsidRDefault="00CF0DE0" w:rsidP="009A2646">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
          <w:bCs/>
          <w:szCs w:val="24"/>
        </w:rPr>
      </w:pPr>
    </w:p>
    <w:p w14:paraId="0F3DAAB8" w14:textId="68FDB559" w:rsidR="009A2646" w:rsidRDefault="009A2646" w:rsidP="009A2646">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sidRPr="0013664E">
        <w:rPr>
          <w:rFonts w:eastAsia="Calibri" w:cs="Calibri"/>
          <w:b/>
          <w:bCs/>
          <w:szCs w:val="24"/>
        </w:rPr>
        <w:t>*</w:t>
      </w:r>
      <w:r>
        <w:rPr>
          <w:rFonts w:eastAsia="Calibri" w:cs="Calibri"/>
          <w:szCs w:val="24"/>
        </w:rPr>
        <w:t>(M) March 21</w:t>
      </w:r>
      <w:r>
        <w:rPr>
          <w:rFonts w:eastAsia="Calibri" w:cs="Calibri"/>
          <w:bCs/>
          <w:szCs w:val="24"/>
        </w:rPr>
        <w:t xml:space="preserve"> @ 3:00</w:t>
      </w:r>
      <w:r>
        <w:rPr>
          <w:rFonts w:eastAsia="Calibri" w:cs="Calibri"/>
          <w:bCs/>
          <w:szCs w:val="24"/>
        </w:rPr>
        <w:tab/>
      </w:r>
      <w:r w:rsidRPr="00876B56">
        <w:rPr>
          <w:rFonts w:eastAsia="Calibri" w:cs="Calibri"/>
          <w:b/>
          <w:szCs w:val="24"/>
        </w:rPr>
        <w:t>Combined class: Oral argument tips</w:t>
      </w:r>
      <w:r w:rsidR="00E3578F">
        <w:rPr>
          <w:rFonts w:eastAsia="Calibri" w:cs="Calibri"/>
          <w:b/>
          <w:szCs w:val="24"/>
        </w:rPr>
        <w:t xml:space="preserve">; final </w:t>
      </w:r>
      <w:r w:rsidR="00E3578F" w:rsidRPr="00BA75CA">
        <w:rPr>
          <w:rFonts w:eastAsia="Calibri" w:cs="Calibri"/>
          <w:b/>
          <w:szCs w:val="24"/>
        </w:rPr>
        <w:t>Q&amp;A re Trial Mem</w:t>
      </w:r>
      <w:r w:rsidR="00E3578F">
        <w:rPr>
          <w:rFonts w:eastAsia="Calibri" w:cs="Calibri"/>
          <w:b/>
          <w:szCs w:val="24"/>
        </w:rPr>
        <w:t>o</w:t>
      </w:r>
      <w:r>
        <w:rPr>
          <w:rFonts w:eastAsia="Calibri" w:cs="Calibri"/>
          <w:bCs/>
          <w:szCs w:val="24"/>
        </w:rPr>
        <w:tab/>
      </w:r>
      <w:r>
        <w:rPr>
          <w:rFonts w:eastAsia="Calibri" w:cs="Calibri"/>
          <w:bCs/>
          <w:szCs w:val="24"/>
        </w:rPr>
        <w:tab/>
      </w:r>
      <w:r>
        <w:rPr>
          <w:rFonts w:eastAsia="Calibri" w:cs="Calibri"/>
          <w:bCs/>
          <w:szCs w:val="24"/>
        </w:rPr>
        <w:tab/>
      </w:r>
    </w:p>
    <w:p w14:paraId="4BCB070C" w14:textId="77777777" w:rsidR="009A2646" w:rsidRDefault="009A2646" w:rsidP="009A2646">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Pr>
          <w:rFonts w:eastAsia="Calibri" w:cs="Calibri"/>
          <w:bCs/>
          <w:szCs w:val="24"/>
        </w:rPr>
        <w:tab/>
        <w:t>Read:</w:t>
      </w:r>
      <w:r>
        <w:rPr>
          <w:rFonts w:eastAsia="Calibri" w:cs="Calibri"/>
          <w:bCs/>
          <w:szCs w:val="24"/>
        </w:rPr>
        <w:tab/>
      </w:r>
      <w:r>
        <w:rPr>
          <w:rFonts w:eastAsia="Calibri" w:cs="Calibri"/>
          <w:bCs/>
          <w:szCs w:val="24"/>
        </w:rPr>
        <w:tab/>
        <w:t>TBA</w:t>
      </w:r>
      <w:r>
        <w:rPr>
          <w:rFonts w:eastAsia="Calibri" w:cs="Calibri"/>
          <w:bCs/>
          <w:szCs w:val="24"/>
        </w:rPr>
        <w:tab/>
      </w:r>
    </w:p>
    <w:p w14:paraId="46DA25A9" w14:textId="170AAAAF" w:rsidR="009A2646" w:rsidRDefault="00E3578F" w:rsidP="009A2646">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sidRPr="00174217">
        <w:rPr>
          <w:rFonts w:eastAsia="Calibri" w:cs="Calibri"/>
          <w:bCs/>
          <w:szCs w:val="24"/>
          <w:highlight w:val="yellow"/>
        </w:rPr>
        <w:t>DUE</w:t>
      </w:r>
      <w:r>
        <w:rPr>
          <w:rFonts w:eastAsia="Calibri" w:cs="Calibri"/>
          <w:bCs/>
          <w:szCs w:val="24"/>
          <w:highlight w:val="yellow"/>
        </w:rPr>
        <w:t xml:space="preserve"> by 11:59pm Monday March 21,</w:t>
      </w:r>
      <w:r w:rsidRPr="00BA75CA">
        <w:rPr>
          <w:rFonts w:eastAsia="Calibri" w:cs="Calibri"/>
          <w:bCs/>
          <w:szCs w:val="24"/>
          <w:highlight w:val="yellow"/>
        </w:rPr>
        <w:t xml:space="preserve"> </w:t>
      </w:r>
      <w:r>
        <w:rPr>
          <w:rFonts w:eastAsia="Calibri" w:cs="Calibri"/>
          <w:bCs/>
          <w:szCs w:val="24"/>
          <w:highlight w:val="yellow"/>
        </w:rPr>
        <w:t>on Canvas</w:t>
      </w:r>
      <w:r w:rsidRPr="00174217">
        <w:rPr>
          <w:rFonts w:eastAsia="Calibri" w:cs="Calibri"/>
          <w:bCs/>
          <w:szCs w:val="24"/>
          <w:highlight w:val="yellow"/>
        </w:rPr>
        <w:t>:</w:t>
      </w:r>
      <w:r>
        <w:rPr>
          <w:rFonts w:eastAsia="Calibri" w:cs="Calibri"/>
          <w:bCs/>
          <w:szCs w:val="24"/>
          <w:highlight w:val="yellow"/>
        </w:rPr>
        <w:t xml:space="preserve"> </w:t>
      </w:r>
      <w:r>
        <w:rPr>
          <w:rFonts w:eastAsia="Calibri" w:cs="Calibri"/>
          <w:bCs/>
          <w:szCs w:val="24"/>
          <w:highlight w:val="yellow"/>
        </w:rPr>
        <w:tab/>
        <w:t>Trial Memo</w:t>
      </w:r>
    </w:p>
    <w:p w14:paraId="0F42B127" w14:textId="77777777" w:rsidR="00E3578F" w:rsidRDefault="00E3578F" w:rsidP="009A2646">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p>
    <w:p w14:paraId="39E3971E" w14:textId="77777777" w:rsidR="009A2646" w:rsidRDefault="009A2646" w:rsidP="009A2646">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sidRPr="0013664E">
        <w:rPr>
          <w:rFonts w:eastAsia="Calibri" w:cs="Calibri"/>
          <w:b/>
          <w:szCs w:val="24"/>
        </w:rPr>
        <w:t>*</w:t>
      </w:r>
      <w:r>
        <w:rPr>
          <w:rFonts w:eastAsia="Calibri" w:cs="Calibri"/>
          <w:bCs/>
          <w:szCs w:val="24"/>
        </w:rPr>
        <w:t>(T) March 22 @ 12:00</w:t>
      </w:r>
      <w:r>
        <w:rPr>
          <w:rFonts w:eastAsia="Calibri" w:cs="Calibri"/>
          <w:bCs/>
          <w:szCs w:val="24"/>
        </w:rPr>
        <w:tab/>
      </w:r>
      <w:r w:rsidRPr="00876B56">
        <w:rPr>
          <w:rFonts w:eastAsia="Calibri" w:cs="Calibri"/>
          <w:b/>
          <w:szCs w:val="24"/>
        </w:rPr>
        <w:t>Panel discussion</w:t>
      </w:r>
      <w:r>
        <w:rPr>
          <w:rFonts w:eastAsia="Calibri" w:cs="Calibri"/>
          <w:b/>
          <w:szCs w:val="24"/>
        </w:rPr>
        <w:t xml:space="preserve"> on oral argument</w:t>
      </w:r>
      <w:r w:rsidRPr="00876B56">
        <w:rPr>
          <w:rFonts w:eastAsia="Calibri" w:cs="Calibri"/>
          <w:b/>
          <w:szCs w:val="24"/>
        </w:rPr>
        <w:t xml:space="preserve">: Judge Scott Makar and Bryan </w:t>
      </w:r>
      <w:proofErr w:type="spellStart"/>
      <w:r w:rsidRPr="00876B56">
        <w:rPr>
          <w:rFonts w:eastAsia="Calibri" w:cs="Calibri"/>
          <w:b/>
          <w:szCs w:val="24"/>
        </w:rPr>
        <w:t>Gowdy</w:t>
      </w:r>
      <w:proofErr w:type="spellEnd"/>
      <w:r w:rsidRPr="00876B56">
        <w:rPr>
          <w:rFonts w:eastAsia="Calibri" w:cs="Calibri"/>
          <w:b/>
          <w:szCs w:val="24"/>
        </w:rPr>
        <w:t>, Esq.</w:t>
      </w:r>
    </w:p>
    <w:p w14:paraId="6B2921C1" w14:textId="77777777" w:rsidR="009A2646" w:rsidRDefault="009A2646" w:rsidP="009A2646">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Pr>
          <w:rFonts w:eastAsia="Calibri" w:cs="Calibri"/>
          <w:bCs/>
          <w:szCs w:val="24"/>
        </w:rPr>
        <w:tab/>
        <w:t>Read:</w:t>
      </w:r>
      <w:r>
        <w:rPr>
          <w:rFonts w:eastAsia="Calibri" w:cs="Calibri"/>
          <w:bCs/>
          <w:szCs w:val="24"/>
        </w:rPr>
        <w:tab/>
      </w:r>
      <w:r>
        <w:rPr>
          <w:rFonts w:eastAsia="Calibri" w:cs="Calibri"/>
          <w:bCs/>
          <w:szCs w:val="24"/>
        </w:rPr>
        <w:tab/>
        <w:t>TBA</w:t>
      </w:r>
    </w:p>
    <w:p w14:paraId="2400CA5F" w14:textId="77777777" w:rsidR="009A2646" w:rsidRDefault="009A2646" w:rsidP="009A2646">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Pr>
          <w:rFonts w:eastAsia="Calibri" w:cs="Calibri"/>
          <w:bCs/>
          <w:szCs w:val="24"/>
        </w:rPr>
        <w:t xml:space="preserve"> </w:t>
      </w:r>
    </w:p>
    <w:p w14:paraId="4D606FA9" w14:textId="1E2D42E6" w:rsidR="009A2646"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r>
        <w:rPr>
          <w:rFonts w:eastAsia="Calibri" w:cs="Calibri"/>
          <w:bCs/>
          <w:szCs w:val="24"/>
        </w:rPr>
        <w:t>March 2</w:t>
      </w:r>
      <w:r w:rsidR="00E3578F">
        <w:rPr>
          <w:rFonts w:eastAsia="Calibri" w:cs="Calibri"/>
          <w:bCs/>
          <w:szCs w:val="24"/>
        </w:rPr>
        <w:t>2</w:t>
      </w:r>
      <w:r>
        <w:rPr>
          <w:rFonts w:eastAsia="Calibri" w:cs="Calibri"/>
          <w:bCs/>
          <w:szCs w:val="24"/>
        </w:rPr>
        <w:t>-2</w:t>
      </w:r>
      <w:r w:rsidR="00E3578F">
        <w:rPr>
          <w:rFonts w:eastAsia="Calibri" w:cs="Calibri"/>
          <w:bCs/>
          <w:szCs w:val="24"/>
        </w:rPr>
        <w:t>5</w:t>
      </w:r>
      <w:r w:rsidRPr="00C51F02">
        <w:rPr>
          <w:rFonts w:eastAsia="Calibri" w:cs="Calibri"/>
          <w:szCs w:val="24"/>
        </w:rPr>
        <w:tab/>
        <w:t xml:space="preserve"> </w:t>
      </w:r>
      <w:r>
        <w:rPr>
          <w:rFonts w:eastAsia="Calibri" w:cs="Calibri"/>
          <w:szCs w:val="24"/>
        </w:rPr>
        <w:tab/>
      </w:r>
      <w:r w:rsidRPr="00876B56">
        <w:rPr>
          <w:rFonts w:eastAsia="Calibri" w:cs="Calibri"/>
          <w:b/>
          <w:bCs/>
          <w:szCs w:val="24"/>
        </w:rPr>
        <w:t>Practice Oral Arguments in lieu of class (date/time TBA</w:t>
      </w:r>
      <w:r>
        <w:rPr>
          <w:rFonts w:eastAsia="Calibri" w:cs="Calibri"/>
          <w:szCs w:val="24"/>
        </w:rPr>
        <w:t>). You and your partner will be assigned a 30-minute block one afternoon or evening this week.</w:t>
      </w:r>
    </w:p>
    <w:p w14:paraId="07A8755F" w14:textId="77777777" w:rsidR="009A2646"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p>
    <w:p w14:paraId="64AB8238" w14:textId="77777777" w:rsidR="009A2646" w:rsidRPr="003853EA"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cs="Calibri"/>
          <w:b/>
          <w:color w:val="000000"/>
          <w:szCs w:val="24"/>
        </w:rPr>
      </w:pPr>
      <w:r>
        <w:rPr>
          <w:rFonts w:eastAsia="Calibri" w:cs="Calibri"/>
          <w:szCs w:val="24"/>
        </w:rPr>
        <w:t>(F) March 25</w:t>
      </w:r>
      <w:r>
        <w:rPr>
          <w:rFonts w:eastAsia="Calibri" w:cs="Calibri"/>
          <w:szCs w:val="24"/>
        </w:rPr>
        <w:tab/>
      </w:r>
      <w:r>
        <w:rPr>
          <w:rFonts w:eastAsia="Calibri" w:cs="Calibri"/>
          <w:szCs w:val="24"/>
        </w:rPr>
        <w:tab/>
        <w:t>Optional writing workshop. Details to be announced.</w:t>
      </w:r>
    </w:p>
    <w:p w14:paraId="22AF8DD7" w14:textId="77777777" w:rsidR="009A2646"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Calibri" w:cs="Calibri"/>
          <w:szCs w:val="24"/>
        </w:rPr>
      </w:pPr>
    </w:p>
    <w:p w14:paraId="43E12F5F" w14:textId="77777777" w:rsidR="009A2646" w:rsidRDefault="009A2646" w:rsidP="009A2646">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sidRPr="0013664E">
        <w:rPr>
          <w:rFonts w:eastAsia="Calibri" w:cs="Calibri"/>
          <w:b/>
          <w:bCs/>
          <w:szCs w:val="24"/>
        </w:rPr>
        <w:t>*</w:t>
      </w:r>
      <w:r>
        <w:rPr>
          <w:rFonts w:eastAsia="Calibri" w:cs="Calibri"/>
          <w:szCs w:val="24"/>
        </w:rPr>
        <w:t>(M) March 28</w:t>
      </w:r>
      <w:r>
        <w:rPr>
          <w:rFonts w:eastAsia="Calibri" w:cs="Calibri"/>
          <w:bCs/>
          <w:szCs w:val="24"/>
        </w:rPr>
        <w:t xml:space="preserve"> @ 3:00</w:t>
      </w:r>
      <w:r>
        <w:rPr>
          <w:rFonts w:eastAsia="Calibri" w:cs="Calibri"/>
          <w:bCs/>
          <w:szCs w:val="24"/>
        </w:rPr>
        <w:tab/>
      </w:r>
      <w:r w:rsidRPr="00876B56">
        <w:rPr>
          <w:rFonts w:eastAsia="Calibri" w:cs="Calibri"/>
          <w:b/>
          <w:szCs w:val="24"/>
        </w:rPr>
        <w:t xml:space="preserve">Combined class: </w:t>
      </w:r>
      <w:r>
        <w:rPr>
          <w:rFonts w:eastAsia="Calibri" w:cs="Calibri"/>
          <w:b/>
          <w:szCs w:val="24"/>
        </w:rPr>
        <w:t xml:space="preserve">Q&amp;A re Final </w:t>
      </w:r>
      <w:r w:rsidRPr="00876B56">
        <w:rPr>
          <w:rFonts w:eastAsia="Calibri" w:cs="Calibri"/>
          <w:b/>
          <w:szCs w:val="24"/>
        </w:rPr>
        <w:t xml:space="preserve">Oral </w:t>
      </w:r>
      <w:r>
        <w:rPr>
          <w:rFonts w:eastAsia="Calibri" w:cs="Calibri"/>
          <w:b/>
          <w:szCs w:val="24"/>
        </w:rPr>
        <w:t>A</w:t>
      </w:r>
      <w:r w:rsidRPr="00876B56">
        <w:rPr>
          <w:rFonts w:eastAsia="Calibri" w:cs="Calibri"/>
          <w:b/>
          <w:szCs w:val="24"/>
        </w:rPr>
        <w:t>rgument</w:t>
      </w:r>
      <w:r>
        <w:rPr>
          <w:rFonts w:eastAsia="Calibri" w:cs="Calibri"/>
          <w:b/>
          <w:szCs w:val="24"/>
        </w:rPr>
        <w:t>s</w:t>
      </w:r>
    </w:p>
    <w:p w14:paraId="30E3272E" w14:textId="77777777" w:rsidR="009A2646" w:rsidRDefault="009A2646" w:rsidP="009A2646">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Pr>
          <w:rFonts w:eastAsia="Calibri" w:cs="Calibri"/>
          <w:bCs/>
          <w:szCs w:val="24"/>
        </w:rPr>
        <w:tab/>
        <w:t>Read:</w:t>
      </w:r>
      <w:r>
        <w:rPr>
          <w:rFonts w:eastAsia="Calibri" w:cs="Calibri"/>
          <w:bCs/>
          <w:szCs w:val="24"/>
        </w:rPr>
        <w:tab/>
      </w:r>
      <w:r>
        <w:rPr>
          <w:rFonts w:eastAsia="Calibri" w:cs="Calibri"/>
          <w:bCs/>
          <w:szCs w:val="24"/>
        </w:rPr>
        <w:tab/>
        <w:t>TBA</w:t>
      </w:r>
      <w:r>
        <w:rPr>
          <w:rFonts w:eastAsia="Calibri" w:cs="Calibri"/>
          <w:bCs/>
          <w:szCs w:val="24"/>
        </w:rPr>
        <w:tab/>
      </w:r>
    </w:p>
    <w:p w14:paraId="1562D71F" w14:textId="77777777" w:rsidR="009A2646" w:rsidRPr="00C51F02" w:rsidRDefault="009A2646" w:rsidP="009A264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Calibri" w:cs="Calibri"/>
          <w:szCs w:val="24"/>
        </w:rPr>
      </w:pPr>
    </w:p>
    <w:p w14:paraId="0BE377B6" w14:textId="77777777" w:rsidR="009A2646" w:rsidRPr="00C51F02" w:rsidRDefault="009A2646" w:rsidP="009A2646">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 w:lineRule="exact"/>
        <w:ind w:left="5040"/>
        <w:jc w:val="both"/>
        <w:rPr>
          <w:rFonts w:eastAsia="Calibri" w:cs="Calibri"/>
          <w:szCs w:val="24"/>
        </w:rPr>
      </w:pPr>
      <w:r>
        <w:rPr>
          <w:noProof/>
        </w:rPr>
        <mc:AlternateContent>
          <mc:Choice Requires="wps">
            <w:drawing>
              <wp:anchor distT="4294967282" distB="4294967282" distL="114286" distR="114286" simplePos="0" relativeHeight="251659264" behindDoc="0" locked="0" layoutInCell="0" allowOverlap="1" wp14:anchorId="30E962EE" wp14:editId="04850EF2">
                <wp:simplePos x="0" y="0"/>
                <wp:positionH relativeFrom="margin">
                  <wp:posOffset>-1</wp:posOffset>
                </wp:positionH>
                <wp:positionV relativeFrom="paragraph">
                  <wp:posOffset>-1</wp:posOffset>
                </wp:positionV>
                <wp:extent cx="0" cy="0"/>
                <wp:effectExtent l="0" t="0" r="0" b="0"/>
                <wp:wrapNone/>
                <wp:docPr id="78" name="Straight Connector 7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0" cy="0"/>
                        </a:xfrm>
                        <a:prstGeom prst="line">
                          <a:avLst/>
                        </a:prstGeom>
                        <a:noFill/>
                        <a:ln w="12192" cmpd="sng">
                          <a:solidFill>
                            <a:srgbClr val="02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DD3008" id="Straight Connector 78" o:spid="_x0000_s1026" style="position:absolute;z-index:251659264;visibility:visible;mso-wrap-style:square;mso-width-percent:0;mso-height-percent:0;mso-wrap-distance-left:3.17461mm;mso-wrap-distance-top:-39e-5mm;mso-wrap-distance-right:3.17461mm;mso-wrap-distance-bottom:-39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u02W0/ABAADTAwAADgAAAAAAAAAAAAAAAAAuAgAAZHJzL2Uyb0RvYy54bWxQ&#10;SwECLQAUAAYACAAAACEAIR7GRNUAAAD/AAAADwAAAAAAAAAAAAAAAABKBAAAZHJzL2Rvd25yZXYu&#10;eG1sUEsFBgAAAAAEAAQA8wAAAEwFAAAAAA==&#10;" o:allowincell="f" strokecolor="#020000" strokeweight=".96pt">
                <v:path arrowok="f"/>
                <o:lock v:ext="edit" aspectratio="t" verticies="t"/>
                <w10:wrap anchorx="margin"/>
              </v:line>
            </w:pict>
          </mc:Fallback>
        </mc:AlternateContent>
      </w:r>
    </w:p>
    <w:p w14:paraId="3074447B" w14:textId="77777777" w:rsidR="009A2646" w:rsidRDefault="009A2646" w:rsidP="009A2646">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r>
        <w:rPr>
          <w:rFonts w:eastAsia="Calibri" w:cs="Calibri"/>
          <w:bCs/>
          <w:szCs w:val="24"/>
        </w:rPr>
        <w:t>March 28-31</w:t>
      </w:r>
      <w:r w:rsidRPr="00C51F02">
        <w:rPr>
          <w:rFonts w:eastAsia="Calibri" w:cs="Calibri"/>
          <w:szCs w:val="24"/>
        </w:rPr>
        <w:tab/>
      </w:r>
      <w:r>
        <w:rPr>
          <w:rFonts w:eastAsia="Calibri" w:cs="Calibri"/>
          <w:szCs w:val="24"/>
        </w:rPr>
        <w:tab/>
      </w:r>
      <w:r w:rsidRPr="00876B56">
        <w:rPr>
          <w:rFonts w:eastAsia="Calibri" w:cs="Calibri"/>
          <w:b/>
          <w:bCs/>
          <w:szCs w:val="24"/>
        </w:rPr>
        <w:t>Final oral arguments this week</w:t>
      </w:r>
      <w:r>
        <w:rPr>
          <w:rFonts w:eastAsia="Calibri" w:cs="Calibri"/>
          <w:b/>
          <w:bCs/>
          <w:szCs w:val="24"/>
        </w:rPr>
        <w:t xml:space="preserve"> (date/time TBA)</w:t>
      </w:r>
      <w:r>
        <w:rPr>
          <w:rFonts w:eastAsia="Calibri" w:cs="Calibri"/>
          <w:szCs w:val="24"/>
        </w:rPr>
        <w:t>. You and your partner will be assigned a 30-minute block between 6:00 and 9:00 one evening this week.</w:t>
      </w:r>
    </w:p>
    <w:p w14:paraId="7773E178" w14:textId="77777777" w:rsidR="009A2646" w:rsidRDefault="009A2646" w:rsidP="009A2646">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Calibri" w:cs="Calibri"/>
          <w:szCs w:val="24"/>
        </w:rPr>
      </w:pPr>
    </w:p>
    <w:p w14:paraId="339DC10A" w14:textId="19E0D8E0" w:rsidR="009A2646" w:rsidRDefault="009A2646" w:rsidP="009A2646">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sidRPr="0013664E">
        <w:rPr>
          <w:rFonts w:eastAsia="Calibri" w:cs="Calibri"/>
          <w:b/>
          <w:szCs w:val="24"/>
        </w:rPr>
        <w:t>*</w:t>
      </w:r>
      <w:r>
        <w:rPr>
          <w:rFonts w:eastAsia="Calibri" w:cs="Calibri"/>
          <w:bCs/>
          <w:szCs w:val="24"/>
        </w:rPr>
        <w:t>(F) April 1 (time TBA)</w:t>
      </w:r>
      <w:r>
        <w:rPr>
          <w:rFonts w:eastAsia="Calibri" w:cs="Calibri"/>
          <w:bCs/>
          <w:szCs w:val="24"/>
        </w:rPr>
        <w:tab/>
      </w:r>
      <w:r w:rsidRPr="00876B56">
        <w:rPr>
          <w:rFonts w:eastAsia="Calibri" w:cs="Calibri"/>
          <w:b/>
          <w:szCs w:val="24"/>
        </w:rPr>
        <w:t xml:space="preserve">Combined class: </w:t>
      </w:r>
      <w:r w:rsidRPr="00A22F44">
        <w:rPr>
          <w:rFonts w:eastAsia="Calibri" w:cs="Calibri"/>
          <w:b/>
          <w:szCs w:val="24"/>
        </w:rPr>
        <w:t xml:space="preserve">common issues with </w:t>
      </w:r>
      <w:r w:rsidR="00E3578F">
        <w:rPr>
          <w:rFonts w:eastAsia="Calibri" w:cs="Calibri"/>
          <w:b/>
          <w:szCs w:val="24"/>
        </w:rPr>
        <w:t>T</w:t>
      </w:r>
      <w:r w:rsidRPr="00A22F44">
        <w:rPr>
          <w:rFonts w:eastAsia="Calibri" w:cs="Calibri"/>
          <w:b/>
          <w:szCs w:val="24"/>
        </w:rPr>
        <w:t xml:space="preserve">rial </w:t>
      </w:r>
      <w:r w:rsidR="00E3578F">
        <w:rPr>
          <w:rFonts w:eastAsia="Calibri" w:cs="Calibri"/>
          <w:b/>
          <w:szCs w:val="24"/>
        </w:rPr>
        <w:t>M</w:t>
      </w:r>
      <w:r w:rsidRPr="00A22F44">
        <w:rPr>
          <w:rFonts w:eastAsia="Calibri" w:cs="Calibri"/>
          <w:b/>
          <w:szCs w:val="24"/>
        </w:rPr>
        <w:t>emo</w:t>
      </w:r>
      <w:r w:rsidR="00E3578F">
        <w:rPr>
          <w:rFonts w:eastAsia="Calibri" w:cs="Calibri"/>
          <w:b/>
          <w:szCs w:val="24"/>
        </w:rPr>
        <w:t>s</w:t>
      </w:r>
      <w:r>
        <w:rPr>
          <w:rFonts w:eastAsia="Calibri" w:cs="Calibri"/>
          <w:b/>
          <w:szCs w:val="24"/>
        </w:rPr>
        <w:t>; final Q&amp;A re Brief</w:t>
      </w:r>
    </w:p>
    <w:p w14:paraId="46036DA1" w14:textId="77777777" w:rsidR="009A2646" w:rsidRDefault="009A2646" w:rsidP="009A2646">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Pr>
          <w:rFonts w:eastAsia="Calibri" w:cs="Calibri"/>
          <w:bCs/>
          <w:szCs w:val="24"/>
        </w:rPr>
        <w:tab/>
        <w:t>Read:</w:t>
      </w:r>
      <w:r>
        <w:rPr>
          <w:rFonts w:eastAsia="Calibri" w:cs="Calibri"/>
          <w:bCs/>
          <w:szCs w:val="24"/>
        </w:rPr>
        <w:tab/>
      </w:r>
      <w:r>
        <w:rPr>
          <w:rFonts w:eastAsia="Calibri" w:cs="Calibri"/>
          <w:bCs/>
          <w:szCs w:val="24"/>
        </w:rPr>
        <w:tab/>
        <w:t>n/a</w:t>
      </w:r>
    </w:p>
    <w:p w14:paraId="0C91A0E5" w14:textId="66FAA466" w:rsidR="009A2646" w:rsidRDefault="009A2646" w:rsidP="009A2646">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sidRPr="00234B10">
        <w:rPr>
          <w:rFonts w:eastAsia="Calibri" w:cs="Calibri"/>
          <w:bCs/>
          <w:szCs w:val="24"/>
          <w:highlight w:val="yellow"/>
        </w:rPr>
        <w:t>DUE</w:t>
      </w:r>
      <w:r>
        <w:rPr>
          <w:rFonts w:eastAsia="Calibri" w:cs="Calibri"/>
          <w:bCs/>
          <w:szCs w:val="24"/>
          <w:highlight w:val="yellow"/>
        </w:rPr>
        <w:t xml:space="preserve"> by</w:t>
      </w:r>
      <w:r w:rsidRPr="00234B10">
        <w:rPr>
          <w:rFonts w:eastAsia="Calibri" w:cs="Calibri"/>
          <w:bCs/>
          <w:szCs w:val="24"/>
          <w:highlight w:val="yellow"/>
        </w:rPr>
        <w:t xml:space="preserve"> 11:59 p.m. </w:t>
      </w:r>
      <w:r w:rsidR="006A0688">
        <w:rPr>
          <w:rFonts w:eastAsia="Calibri" w:cs="Calibri"/>
          <w:bCs/>
          <w:szCs w:val="24"/>
          <w:highlight w:val="yellow"/>
        </w:rPr>
        <w:t>Sun</w:t>
      </w:r>
      <w:r>
        <w:rPr>
          <w:rFonts w:eastAsia="Calibri" w:cs="Calibri"/>
          <w:bCs/>
          <w:szCs w:val="24"/>
          <w:highlight w:val="yellow"/>
        </w:rPr>
        <w:t xml:space="preserve">day April </w:t>
      </w:r>
      <w:r w:rsidR="006A0688">
        <w:rPr>
          <w:rFonts w:eastAsia="Calibri" w:cs="Calibri"/>
          <w:bCs/>
          <w:szCs w:val="24"/>
          <w:highlight w:val="yellow"/>
        </w:rPr>
        <w:t>3</w:t>
      </w:r>
      <w:r>
        <w:rPr>
          <w:rFonts w:eastAsia="Calibri" w:cs="Calibri"/>
          <w:bCs/>
          <w:szCs w:val="24"/>
          <w:highlight w:val="yellow"/>
        </w:rPr>
        <w:t xml:space="preserve">, </w:t>
      </w:r>
      <w:r w:rsidRPr="00234B10">
        <w:rPr>
          <w:rFonts w:eastAsia="Calibri" w:cs="Calibri"/>
          <w:bCs/>
          <w:szCs w:val="24"/>
          <w:highlight w:val="yellow"/>
        </w:rPr>
        <w:t xml:space="preserve">on Canvas: Final </w:t>
      </w:r>
      <w:r>
        <w:rPr>
          <w:rFonts w:eastAsia="Calibri" w:cs="Calibri"/>
          <w:bCs/>
          <w:szCs w:val="24"/>
          <w:highlight w:val="yellow"/>
        </w:rPr>
        <w:t>Draft of Appellate Brief Argument</w:t>
      </w:r>
      <w:r w:rsidR="00E3578F" w:rsidRPr="00E3578F">
        <w:rPr>
          <w:rFonts w:eastAsia="Calibri" w:cs="Calibri"/>
          <w:szCs w:val="24"/>
          <w:highlight w:val="yellow"/>
        </w:rPr>
        <w:t xml:space="preserve"> </w:t>
      </w:r>
      <w:r w:rsidR="00E3578F">
        <w:rPr>
          <w:rFonts w:eastAsia="Calibri" w:cs="Calibri"/>
          <w:szCs w:val="24"/>
          <w:highlight w:val="yellow"/>
        </w:rPr>
        <w:t>Section</w:t>
      </w:r>
    </w:p>
    <w:p w14:paraId="49D617C7" w14:textId="77777777" w:rsidR="009A2646" w:rsidRDefault="009A2646" w:rsidP="009A2646">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p>
    <w:p w14:paraId="355B1C0A" w14:textId="3881CCC6" w:rsidR="009A2646" w:rsidRPr="00356D99" w:rsidRDefault="009A2646" w:rsidP="009A2646">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
          <w:szCs w:val="24"/>
        </w:rPr>
      </w:pPr>
      <w:r>
        <w:rPr>
          <w:rFonts w:eastAsia="Calibri" w:cs="Calibri"/>
          <w:bCs/>
          <w:szCs w:val="24"/>
        </w:rPr>
        <w:t>(</w:t>
      </w:r>
      <w:r w:rsidR="00B239BC">
        <w:rPr>
          <w:rFonts w:eastAsia="Calibri" w:cs="Calibri"/>
          <w:bCs/>
          <w:szCs w:val="24"/>
        </w:rPr>
        <w:t>M</w:t>
      </w:r>
      <w:r>
        <w:rPr>
          <w:rFonts w:eastAsia="Calibri" w:cs="Calibri"/>
          <w:bCs/>
          <w:szCs w:val="24"/>
        </w:rPr>
        <w:t xml:space="preserve">) April </w:t>
      </w:r>
      <w:r w:rsidR="00B239BC">
        <w:rPr>
          <w:rFonts w:eastAsia="Calibri" w:cs="Calibri"/>
          <w:bCs/>
          <w:szCs w:val="24"/>
        </w:rPr>
        <w:t>4</w:t>
      </w:r>
      <w:r>
        <w:rPr>
          <w:rFonts w:eastAsia="Calibri" w:cs="Calibri"/>
          <w:bCs/>
          <w:szCs w:val="24"/>
        </w:rPr>
        <w:tab/>
      </w:r>
      <w:r>
        <w:rPr>
          <w:rFonts w:eastAsia="Calibri" w:cs="Calibri"/>
          <w:bCs/>
          <w:szCs w:val="24"/>
        </w:rPr>
        <w:tab/>
      </w:r>
      <w:r w:rsidRPr="00356D99">
        <w:rPr>
          <w:rFonts w:eastAsia="Calibri" w:cs="Calibri"/>
          <w:b/>
          <w:szCs w:val="24"/>
        </w:rPr>
        <w:t>Course evaluations; oral argument post-mortem</w:t>
      </w:r>
    </w:p>
    <w:p w14:paraId="034F70F2" w14:textId="77777777" w:rsidR="009A2646" w:rsidRDefault="009A2646" w:rsidP="009A2646">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p>
    <w:p w14:paraId="19ACA811" w14:textId="31054866" w:rsidR="009A2646" w:rsidRDefault="009A2646" w:rsidP="009A2646">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sidRPr="00356D99">
        <w:rPr>
          <w:rFonts w:eastAsia="Calibri" w:cs="Calibri"/>
          <w:szCs w:val="24"/>
        </w:rPr>
        <w:t>(</w:t>
      </w:r>
      <w:r w:rsidR="00B239BC">
        <w:rPr>
          <w:rFonts w:eastAsia="Calibri" w:cs="Calibri"/>
          <w:szCs w:val="24"/>
        </w:rPr>
        <w:t>W</w:t>
      </w:r>
      <w:r w:rsidRPr="00356D99">
        <w:rPr>
          <w:rFonts w:eastAsia="Calibri" w:cs="Calibri"/>
          <w:szCs w:val="24"/>
        </w:rPr>
        <w:t xml:space="preserve">) April </w:t>
      </w:r>
      <w:r w:rsidR="00B239BC">
        <w:rPr>
          <w:rFonts w:eastAsia="Calibri" w:cs="Calibri"/>
          <w:szCs w:val="24"/>
        </w:rPr>
        <w:t>6</w:t>
      </w:r>
      <w:r>
        <w:rPr>
          <w:rFonts w:eastAsia="Calibri" w:cs="Calibri"/>
          <w:bCs/>
          <w:szCs w:val="24"/>
        </w:rPr>
        <w:tab/>
      </w:r>
      <w:r>
        <w:rPr>
          <w:rFonts w:eastAsia="Calibri" w:cs="Calibri"/>
          <w:bCs/>
          <w:szCs w:val="24"/>
        </w:rPr>
        <w:tab/>
        <w:t>No class</w:t>
      </w:r>
    </w:p>
    <w:p w14:paraId="01DFEAAE" w14:textId="77777777" w:rsidR="009A2646" w:rsidRDefault="009A2646" w:rsidP="009A2646">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p>
    <w:p w14:paraId="063AC219" w14:textId="31F3D5FB" w:rsidR="009A2646" w:rsidRDefault="009A2646" w:rsidP="009A2646">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
          <w:szCs w:val="24"/>
        </w:rPr>
      </w:pPr>
      <w:r>
        <w:rPr>
          <w:rFonts w:eastAsia="Calibri" w:cs="Calibri"/>
          <w:bCs/>
          <w:szCs w:val="24"/>
        </w:rPr>
        <w:t>(</w:t>
      </w:r>
      <w:r w:rsidR="00B239BC">
        <w:rPr>
          <w:rFonts w:eastAsia="Calibri" w:cs="Calibri"/>
          <w:bCs/>
          <w:szCs w:val="24"/>
        </w:rPr>
        <w:t>M</w:t>
      </w:r>
      <w:r>
        <w:rPr>
          <w:rFonts w:eastAsia="Calibri" w:cs="Calibri"/>
          <w:bCs/>
          <w:szCs w:val="24"/>
        </w:rPr>
        <w:t>) April 1</w:t>
      </w:r>
      <w:r w:rsidR="00B239BC">
        <w:rPr>
          <w:rFonts w:eastAsia="Calibri" w:cs="Calibri"/>
          <w:bCs/>
          <w:szCs w:val="24"/>
        </w:rPr>
        <w:t>1</w:t>
      </w:r>
      <w:r w:rsidRPr="00234B10">
        <w:rPr>
          <w:rFonts w:eastAsia="Calibri" w:cs="Calibri"/>
          <w:bCs/>
          <w:szCs w:val="24"/>
        </w:rPr>
        <w:t>:</w:t>
      </w:r>
      <w:r w:rsidRPr="00234B10">
        <w:rPr>
          <w:rFonts w:eastAsia="Calibri" w:cs="Calibri"/>
          <w:bCs/>
          <w:szCs w:val="24"/>
        </w:rPr>
        <w:tab/>
      </w:r>
      <w:r w:rsidRPr="00234B10">
        <w:rPr>
          <w:rFonts w:eastAsia="Calibri" w:cs="Calibri"/>
          <w:bCs/>
          <w:szCs w:val="24"/>
        </w:rPr>
        <w:tab/>
      </w:r>
      <w:r w:rsidRPr="00356D99">
        <w:rPr>
          <w:rFonts w:eastAsia="Calibri" w:cs="Calibri"/>
          <w:b/>
          <w:szCs w:val="24"/>
        </w:rPr>
        <w:t>Research exercise assignment</w:t>
      </w:r>
    </w:p>
    <w:p w14:paraId="1734E4FF" w14:textId="77777777" w:rsidR="009A2646" w:rsidRDefault="009A2646" w:rsidP="009A2646">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Pr>
          <w:rFonts w:eastAsia="Calibri" w:cs="Calibri"/>
          <w:b/>
          <w:szCs w:val="24"/>
        </w:rPr>
        <w:tab/>
      </w:r>
      <w:r w:rsidRPr="00356D99">
        <w:rPr>
          <w:rFonts w:eastAsia="Calibri" w:cs="Calibri"/>
          <w:bCs/>
          <w:szCs w:val="24"/>
        </w:rPr>
        <w:t>Read:</w:t>
      </w:r>
      <w:r w:rsidRPr="00356D99">
        <w:rPr>
          <w:rFonts w:eastAsia="Calibri" w:cs="Calibri"/>
          <w:bCs/>
          <w:szCs w:val="24"/>
        </w:rPr>
        <w:tab/>
      </w:r>
      <w:r w:rsidRPr="00356D99">
        <w:rPr>
          <w:rFonts w:eastAsia="Calibri" w:cs="Calibri"/>
          <w:bCs/>
          <w:szCs w:val="24"/>
        </w:rPr>
        <w:tab/>
        <w:t>TBA</w:t>
      </w:r>
    </w:p>
    <w:p w14:paraId="6341BFAD" w14:textId="77777777" w:rsidR="009A2646" w:rsidRDefault="009A2646" w:rsidP="009A2646">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Calibri" w:cs="Calibri"/>
          <w:szCs w:val="24"/>
        </w:rPr>
      </w:pPr>
    </w:p>
    <w:p w14:paraId="6C633184" w14:textId="4E874E6E" w:rsidR="009A2646" w:rsidRDefault="009A2646" w:rsidP="009A2646">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Pr>
          <w:rFonts w:eastAsia="Calibri" w:cs="Calibri"/>
          <w:bCs/>
          <w:szCs w:val="24"/>
        </w:rPr>
        <w:t>(</w:t>
      </w:r>
      <w:r w:rsidR="00B239BC">
        <w:rPr>
          <w:rFonts w:eastAsia="Calibri" w:cs="Calibri"/>
          <w:bCs/>
          <w:szCs w:val="24"/>
        </w:rPr>
        <w:t>W</w:t>
      </w:r>
      <w:r>
        <w:rPr>
          <w:rFonts w:eastAsia="Calibri" w:cs="Calibri"/>
          <w:bCs/>
          <w:szCs w:val="24"/>
        </w:rPr>
        <w:t>) April 1</w:t>
      </w:r>
      <w:r w:rsidR="00B239BC">
        <w:rPr>
          <w:rFonts w:eastAsia="Calibri" w:cs="Calibri"/>
          <w:bCs/>
          <w:szCs w:val="24"/>
        </w:rPr>
        <w:t>3</w:t>
      </w:r>
      <w:r>
        <w:rPr>
          <w:rFonts w:eastAsia="Calibri" w:cs="Calibri"/>
          <w:bCs/>
          <w:szCs w:val="24"/>
        </w:rPr>
        <w:t>:</w:t>
      </w:r>
      <w:r w:rsidRPr="00C51F02">
        <w:rPr>
          <w:rFonts w:eastAsia="Calibri" w:cs="Calibri"/>
          <w:bCs/>
          <w:szCs w:val="24"/>
        </w:rPr>
        <w:tab/>
      </w:r>
      <w:r w:rsidRPr="00C51F02">
        <w:rPr>
          <w:rFonts w:eastAsia="Calibri" w:cs="Calibri"/>
          <w:bCs/>
          <w:szCs w:val="24"/>
        </w:rPr>
        <w:tab/>
      </w:r>
      <w:r w:rsidRPr="00356D99">
        <w:rPr>
          <w:rFonts w:eastAsia="Calibri" w:cs="Calibri"/>
          <w:b/>
          <w:szCs w:val="24"/>
        </w:rPr>
        <w:t>Research exercise discussed and explained</w:t>
      </w:r>
      <w:r>
        <w:rPr>
          <w:rFonts w:eastAsia="Calibri" w:cs="Calibri"/>
          <w:bCs/>
          <w:szCs w:val="24"/>
        </w:rPr>
        <w:t xml:space="preserve"> </w:t>
      </w:r>
    </w:p>
    <w:p w14:paraId="346F790F" w14:textId="77777777" w:rsidR="009A2646" w:rsidRPr="00356D99" w:rsidRDefault="009A2646" w:rsidP="009A2646">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sidRPr="00356D99">
        <w:rPr>
          <w:rFonts w:eastAsia="Calibri" w:cs="Calibri"/>
          <w:bCs/>
          <w:szCs w:val="24"/>
        </w:rPr>
        <w:tab/>
      </w:r>
      <w:r w:rsidRPr="00174217">
        <w:rPr>
          <w:rFonts w:eastAsia="Calibri" w:cs="Calibri"/>
          <w:bCs/>
          <w:szCs w:val="24"/>
          <w:highlight w:val="yellow"/>
        </w:rPr>
        <w:t>DUE</w:t>
      </w:r>
      <w:r>
        <w:rPr>
          <w:rFonts w:eastAsia="Calibri" w:cs="Calibri"/>
          <w:bCs/>
          <w:szCs w:val="24"/>
          <w:highlight w:val="yellow"/>
        </w:rPr>
        <w:t xml:space="preserve"> by start of class, on Canvas</w:t>
      </w:r>
      <w:r w:rsidRPr="00174217">
        <w:rPr>
          <w:rFonts w:eastAsia="Calibri" w:cs="Calibri"/>
          <w:bCs/>
          <w:szCs w:val="24"/>
          <w:highlight w:val="yellow"/>
        </w:rPr>
        <w:t>:</w:t>
      </w:r>
      <w:r w:rsidRPr="00356D99">
        <w:rPr>
          <w:rFonts w:eastAsia="Calibri" w:cs="Calibri"/>
          <w:bCs/>
          <w:szCs w:val="24"/>
          <w:highlight w:val="yellow"/>
        </w:rPr>
        <w:t xml:space="preserve"> </w:t>
      </w:r>
      <w:r w:rsidRPr="00A536EC">
        <w:rPr>
          <w:rFonts w:eastAsia="Calibri" w:cs="Calibri"/>
          <w:bCs/>
          <w:szCs w:val="24"/>
          <w:highlight w:val="yellow"/>
        </w:rPr>
        <w:t>Research exercise</w:t>
      </w:r>
    </w:p>
    <w:p w14:paraId="338401B4" w14:textId="77777777" w:rsidR="009A2646" w:rsidRDefault="009A2646" w:rsidP="009A2646">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p>
    <w:p w14:paraId="6A421447" w14:textId="4F27945B" w:rsidR="009A2646" w:rsidRDefault="009A2646" w:rsidP="009A2646">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sidRPr="00A536EC">
        <w:rPr>
          <w:rFonts w:eastAsia="Calibri" w:cs="Calibri"/>
          <w:bCs/>
          <w:szCs w:val="24"/>
        </w:rPr>
        <w:t xml:space="preserve">FINAL EXAM DROPS: </w:t>
      </w:r>
      <w:r w:rsidR="001F0C6E">
        <w:rPr>
          <w:rFonts w:eastAsia="Calibri" w:cs="Calibri"/>
          <w:bCs/>
          <w:szCs w:val="24"/>
        </w:rPr>
        <w:tab/>
        <w:t xml:space="preserve">Friday </w:t>
      </w:r>
      <w:r w:rsidRPr="00A536EC">
        <w:rPr>
          <w:rFonts w:eastAsia="Calibri" w:cs="Calibri"/>
          <w:bCs/>
          <w:szCs w:val="24"/>
        </w:rPr>
        <w:t>April 15, 5:00 p.m.</w:t>
      </w:r>
    </w:p>
    <w:p w14:paraId="0410E959" w14:textId="77777777" w:rsidR="009A2646" w:rsidRDefault="009A2646" w:rsidP="009A2646">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Calibri" w:cs="Calibri"/>
          <w:bCs/>
          <w:szCs w:val="24"/>
        </w:rPr>
      </w:pPr>
      <w:r>
        <w:rPr>
          <w:rFonts w:eastAsia="Calibri" w:cs="Calibri"/>
          <w:bCs/>
          <w:szCs w:val="24"/>
        </w:rPr>
        <w:tab/>
      </w:r>
    </w:p>
    <w:p w14:paraId="17D4B0FC" w14:textId="77777777" w:rsidR="009A2646" w:rsidRDefault="009A2646" w:rsidP="009A2646">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sidRPr="00356D99">
        <w:rPr>
          <w:rFonts w:eastAsia="Calibri" w:cs="Calibri"/>
          <w:b/>
          <w:szCs w:val="24"/>
        </w:rPr>
        <w:t>*</w:t>
      </w:r>
      <w:r>
        <w:rPr>
          <w:rFonts w:eastAsia="Calibri" w:cs="Calibri"/>
          <w:bCs/>
          <w:szCs w:val="24"/>
        </w:rPr>
        <w:t>(M) April 18 @ 3:00</w:t>
      </w:r>
      <w:r>
        <w:rPr>
          <w:rFonts w:eastAsia="Calibri" w:cs="Calibri"/>
          <w:bCs/>
          <w:szCs w:val="24"/>
        </w:rPr>
        <w:tab/>
      </w:r>
      <w:r w:rsidRPr="00356D99">
        <w:rPr>
          <w:rFonts w:eastAsia="Calibri" w:cs="Calibri"/>
          <w:b/>
          <w:szCs w:val="24"/>
        </w:rPr>
        <w:t>Combined class: Limited Q&amp;A regarding final exam</w:t>
      </w:r>
    </w:p>
    <w:p w14:paraId="5596691F" w14:textId="77777777" w:rsidR="009A2646" w:rsidRDefault="009A2646" w:rsidP="009A2646">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jc w:val="both"/>
        <w:rPr>
          <w:rFonts w:eastAsia="Calibri" w:cs="Calibri"/>
          <w:bCs/>
          <w:szCs w:val="24"/>
        </w:rPr>
      </w:pPr>
    </w:p>
    <w:p w14:paraId="323D0448" w14:textId="66999B19" w:rsidR="00224966" w:rsidRPr="00145FF5" w:rsidRDefault="009A2646" w:rsidP="00145FF5">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jc w:val="both"/>
        <w:rPr>
          <w:rFonts w:eastAsia="Calibri" w:cs="Calibri"/>
          <w:bCs/>
          <w:szCs w:val="24"/>
        </w:rPr>
      </w:pPr>
      <w:r w:rsidRPr="00A536EC">
        <w:rPr>
          <w:rFonts w:eastAsia="Calibri" w:cs="Calibri"/>
          <w:bCs/>
          <w:szCs w:val="24"/>
          <w:highlight w:val="yellow"/>
        </w:rPr>
        <w:t>DUE</w:t>
      </w:r>
      <w:r>
        <w:rPr>
          <w:rFonts w:eastAsia="Calibri" w:cs="Calibri"/>
          <w:bCs/>
          <w:szCs w:val="24"/>
          <w:highlight w:val="yellow"/>
        </w:rPr>
        <w:t xml:space="preserve"> by 11:59 p.m. Friday</w:t>
      </w:r>
      <w:r w:rsidRPr="00A536EC">
        <w:rPr>
          <w:rFonts w:eastAsia="Calibri" w:cs="Calibri"/>
          <w:bCs/>
          <w:szCs w:val="24"/>
          <w:highlight w:val="yellow"/>
        </w:rPr>
        <w:t xml:space="preserve"> April 22, </w:t>
      </w:r>
      <w:r>
        <w:rPr>
          <w:rFonts w:eastAsia="Calibri" w:cs="Calibri"/>
          <w:bCs/>
          <w:szCs w:val="24"/>
          <w:highlight w:val="yellow"/>
        </w:rPr>
        <w:t xml:space="preserve">via </w:t>
      </w:r>
      <w:proofErr w:type="spellStart"/>
      <w:r>
        <w:rPr>
          <w:rFonts w:eastAsia="Calibri" w:cs="Calibri"/>
          <w:bCs/>
          <w:szCs w:val="24"/>
          <w:highlight w:val="yellow"/>
        </w:rPr>
        <w:t>ExamSoft</w:t>
      </w:r>
      <w:proofErr w:type="spellEnd"/>
      <w:r w:rsidRPr="00356D99">
        <w:rPr>
          <w:rFonts w:eastAsia="Calibri" w:cs="Calibri"/>
          <w:bCs/>
          <w:szCs w:val="24"/>
          <w:highlight w:val="yellow"/>
        </w:rPr>
        <w:t xml:space="preserve">: FINAL EXAM </w:t>
      </w:r>
    </w:p>
    <w:p w14:paraId="025F34F2" w14:textId="77777777" w:rsidR="00180695" w:rsidRPr="00AB3D49" w:rsidRDefault="00180695" w:rsidP="00224966">
      <w:pPr>
        <w:tabs>
          <w:tab w:val="left" w:pos="720"/>
          <w:tab w:val="left" w:pos="1440"/>
          <w:tab w:val="left" w:pos="2160"/>
        </w:tabs>
        <w:spacing w:after="0" w:line="240" w:lineRule="auto"/>
        <w:rPr>
          <w:b/>
          <w:sz w:val="24"/>
          <w:szCs w:val="24"/>
        </w:rPr>
      </w:pPr>
    </w:p>
    <w:sectPr w:rsidR="00180695" w:rsidRPr="00AB3D49" w:rsidSect="003A68A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CCBB4" w14:textId="77777777" w:rsidR="00D27ABC" w:rsidRDefault="00D27ABC" w:rsidP="00417F10">
      <w:pPr>
        <w:spacing w:after="0" w:line="240" w:lineRule="auto"/>
      </w:pPr>
      <w:r>
        <w:separator/>
      </w:r>
    </w:p>
  </w:endnote>
  <w:endnote w:type="continuationSeparator" w:id="0">
    <w:p w14:paraId="042A2B3D" w14:textId="77777777" w:rsidR="00D27ABC" w:rsidRDefault="00D27ABC" w:rsidP="0041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045840"/>
      <w:docPartObj>
        <w:docPartGallery w:val="Page Numbers (Bottom of Page)"/>
        <w:docPartUnique/>
      </w:docPartObj>
    </w:sdtPr>
    <w:sdtEndPr>
      <w:rPr>
        <w:noProof/>
      </w:rPr>
    </w:sdtEndPr>
    <w:sdtContent>
      <w:p w14:paraId="3D911BAD" w14:textId="77777777" w:rsidR="0003288C" w:rsidRDefault="0003288C">
        <w:pPr>
          <w:pStyle w:val="Footer"/>
          <w:jc w:val="center"/>
        </w:pPr>
        <w:r>
          <w:fldChar w:fldCharType="begin"/>
        </w:r>
        <w:r>
          <w:instrText xml:space="preserve"> PAGE   \* MERGEFORMAT </w:instrText>
        </w:r>
        <w:r>
          <w:fldChar w:fldCharType="separate"/>
        </w:r>
        <w:r w:rsidR="00E070BA">
          <w:rPr>
            <w:noProof/>
          </w:rPr>
          <w:t>7</w:t>
        </w:r>
        <w:r>
          <w:rPr>
            <w:noProof/>
          </w:rPr>
          <w:fldChar w:fldCharType="end"/>
        </w:r>
      </w:p>
    </w:sdtContent>
  </w:sdt>
  <w:p w14:paraId="02DF9338" w14:textId="77777777" w:rsidR="00A35ADA" w:rsidRDefault="00A35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22134" w14:textId="77777777" w:rsidR="00D27ABC" w:rsidRDefault="00D27ABC" w:rsidP="00417F10">
      <w:pPr>
        <w:spacing w:after="0" w:line="240" w:lineRule="auto"/>
      </w:pPr>
      <w:r>
        <w:separator/>
      </w:r>
    </w:p>
  </w:footnote>
  <w:footnote w:type="continuationSeparator" w:id="0">
    <w:p w14:paraId="09C9F659" w14:textId="77777777" w:rsidR="00D27ABC" w:rsidRDefault="00D27ABC" w:rsidP="00417F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29764237"/>
    <w:multiLevelType w:val="hybridMultilevel"/>
    <w:tmpl w:val="02C8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227C2"/>
    <w:multiLevelType w:val="hybridMultilevel"/>
    <w:tmpl w:val="E686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1F0903"/>
    <w:multiLevelType w:val="singleLevel"/>
    <w:tmpl w:val="04090001"/>
    <w:lvl w:ilvl="0">
      <w:start w:val="1"/>
      <w:numFmt w:val="bullet"/>
      <w:lvlText w:val=""/>
      <w:lvlJc w:val="left"/>
      <w:pPr>
        <w:ind w:left="720" w:hanging="360"/>
      </w:pPr>
      <w:rPr>
        <w:rFonts w:ascii="Symbol" w:hAnsi="Symbol"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F272A8"/>
    <w:rsid w:val="00020E7D"/>
    <w:rsid w:val="0003288C"/>
    <w:rsid w:val="0004367A"/>
    <w:rsid w:val="0004400D"/>
    <w:rsid w:val="000461AA"/>
    <w:rsid w:val="00050826"/>
    <w:rsid w:val="00057E3C"/>
    <w:rsid w:val="000657FE"/>
    <w:rsid w:val="00075F6C"/>
    <w:rsid w:val="00095392"/>
    <w:rsid w:val="000A13E0"/>
    <w:rsid w:val="000A5969"/>
    <w:rsid w:val="000C1AC5"/>
    <w:rsid w:val="000C3B80"/>
    <w:rsid w:val="000D29A7"/>
    <w:rsid w:val="000E1ED2"/>
    <w:rsid w:val="000E3976"/>
    <w:rsid w:val="000E72F5"/>
    <w:rsid w:val="000F0322"/>
    <w:rsid w:val="000F126E"/>
    <w:rsid w:val="000F2490"/>
    <w:rsid w:val="000F3646"/>
    <w:rsid w:val="000F714A"/>
    <w:rsid w:val="000F78CB"/>
    <w:rsid w:val="0010437F"/>
    <w:rsid w:val="00106089"/>
    <w:rsid w:val="00106BD0"/>
    <w:rsid w:val="00107BC5"/>
    <w:rsid w:val="0011264A"/>
    <w:rsid w:val="001168F9"/>
    <w:rsid w:val="0011756A"/>
    <w:rsid w:val="00124C4D"/>
    <w:rsid w:val="0013161C"/>
    <w:rsid w:val="0013564C"/>
    <w:rsid w:val="00144134"/>
    <w:rsid w:val="00145067"/>
    <w:rsid w:val="0014565B"/>
    <w:rsid w:val="00145FF5"/>
    <w:rsid w:val="001475E8"/>
    <w:rsid w:val="00157929"/>
    <w:rsid w:val="0016345D"/>
    <w:rsid w:val="0017014F"/>
    <w:rsid w:val="0017272B"/>
    <w:rsid w:val="00177E89"/>
    <w:rsid w:val="00180695"/>
    <w:rsid w:val="00185246"/>
    <w:rsid w:val="0019208D"/>
    <w:rsid w:val="001946E2"/>
    <w:rsid w:val="001A72B2"/>
    <w:rsid w:val="001A79F7"/>
    <w:rsid w:val="001C2ECD"/>
    <w:rsid w:val="001C4295"/>
    <w:rsid w:val="001C46CB"/>
    <w:rsid w:val="001D1873"/>
    <w:rsid w:val="001D29F8"/>
    <w:rsid w:val="001E3A64"/>
    <w:rsid w:val="001E433D"/>
    <w:rsid w:val="001E4DE1"/>
    <w:rsid w:val="001F0C6E"/>
    <w:rsid w:val="001F371D"/>
    <w:rsid w:val="001F5143"/>
    <w:rsid w:val="001F73D2"/>
    <w:rsid w:val="00200671"/>
    <w:rsid w:val="00207EC2"/>
    <w:rsid w:val="0021261F"/>
    <w:rsid w:val="002230F0"/>
    <w:rsid w:val="00224966"/>
    <w:rsid w:val="00227BFC"/>
    <w:rsid w:val="002359CF"/>
    <w:rsid w:val="002379BF"/>
    <w:rsid w:val="0024672B"/>
    <w:rsid w:val="002547AE"/>
    <w:rsid w:val="002608BE"/>
    <w:rsid w:val="002622EA"/>
    <w:rsid w:val="0027582E"/>
    <w:rsid w:val="00282048"/>
    <w:rsid w:val="002967E8"/>
    <w:rsid w:val="002A61A9"/>
    <w:rsid w:val="002B24D6"/>
    <w:rsid w:val="002C0994"/>
    <w:rsid w:val="002C40D2"/>
    <w:rsid w:val="002C61E7"/>
    <w:rsid w:val="002C7123"/>
    <w:rsid w:val="002D04F0"/>
    <w:rsid w:val="002D2747"/>
    <w:rsid w:val="002D37B7"/>
    <w:rsid w:val="002E039F"/>
    <w:rsid w:val="002E2077"/>
    <w:rsid w:val="002F1B95"/>
    <w:rsid w:val="002F6D5B"/>
    <w:rsid w:val="0032016B"/>
    <w:rsid w:val="003264E5"/>
    <w:rsid w:val="00327823"/>
    <w:rsid w:val="003307AC"/>
    <w:rsid w:val="00336C56"/>
    <w:rsid w:val="003561BB"/>
    <w:rsid w:val="003606DB"/>
    <w:rsid w:val="00364EC6"/>
    <w:rsid w:val="00377A91"/>
    <w:rsid w:val="00380A57"/>
    <w:rsid w:val="00383B9B"/>
    <w:rsid w:val="003933F8"/>
    <w:rsid w:val="0039516A"/>
    <w:rsid w:val="00397AB9"/>
    <w:rsid w:val="003A68AB"/>
    <w:rsid w:val="003A6DA2"/>
    <w:rsid w:val="003B0A3E"/>
    <w:rsid w:val="003D2F1D"/>
    <w:rsid w:val="003D411A"/>
    <w:rsid w:val="003D487F"/>
    <w:rsid w:val="003F2745"/>
    <w:rsid w:val="003F3C7D"/>
    <w:rsid w:val="00402E29"/>
    <w:rsid w:val="00404D24"/>
    <w:rsid w:val="00417F10"/>
    <w:rsid w:val="00421FD6"/>
    <w:rsid w:val="00425BFE"/>
    <w:rsid w:val="004366FB"/>
    <w:rsid w:val="004403A5"/>
    <w:rsid w:val="00446700"/>
    <w:rsid w:val="0045248A"/>
    <w:rsid w:val="004566EF"/>
    <w:rsid w:val="00461895"/>
    <w:rsid w:val="00461975"/>
    <w:rsid w:val="00470465"/>
    <w:rsid w:val="00473D04"/>
    <w:rsid w:val="00481735"/>
    <w:rsid w:val="00485937"/>
    <w:rsid w:val="00491681"/>
    <w:rsid w:val="00496621"/>
    <w:rsid w:val="004A073A"/>
    <w:rsid w:val="004B11D5"/>
    <w:rsid w:val="004B4E77"/>
    <w:rsid w:val="004C33E5"/>
    <w:rsid w:val="004C6300"/>
    <w:rsid w:val="004D2B06"/>
    <w:rsid w:val="004D78FF"/>
    <w:rsid w:val="004F7B01"/>
    <w:rsid w:val="00500C5E"/>
    <w:rsid w:val="00501658"/>
    <w:rsid w:val="00503293"/>
    <w:rsid w:val="005045CF"/>
    <w:rsid w:val="00504808"/>
    <w:rsid w:val="0050552B"/>
    <w:rsid w:val="00523983"/>
    <w:rsid w:val="0052507C"/>
    <w:rsid w:val="00527B0D"/>
    <w:rsid w:val="00535E9D"/>
    <w:rsid w:val="0056122A"/>
    <w:rsid w:val="00561457"/>
    <w:rsid w:val="0057324C"/>
    <w:rsid w:val="00573986"/>
    <w:rsid w:val="00582568"/>
    <w:rsid w:val="00586FDD"/>
    <w:rsid w:val="00591458"/>
    <w:rsid w:val="00597A09"/>
    <w:rsid w:val="005A2A8F"/>
    <w:rsid w:val="005A3868"/>
    <w:rsid w:val="005B31A3"/>
    <w:rsid w:val="005B58AE"/>
    <w:rsid w:val="005B77F6"/>
    <w:rsid w:val="005C13DF"/>
    <w:rsid w:val="005C3BF1"/>
    <w:rsid w:val="005D018C"/>
    <w:rsid w:val="005D2D73"/>
    <w:rsid w:val="005E0529"/>
    <w:rsid w:val="005E3EAA"/>
    <w:rsid w:val="005F4620"/>
    <w:rsid w:val="005F5B41"/>
    <w:rsid w:val="006144FD"/>
    <w:rsid w:val="00615534"/>
    <w:rsid w:val="00622068"/>
    <w:rsid w:val="0062422C"/>
    <w:rsid w:val="0062476D"/>
    <w:rsid w:val="00632469"/>
    <w:rsid w:val="00633BCD"/>
    <w:rsid w:val="006359B2"/>
    <w:rsid w:val="00637CD5"/>
    <w:rsid w:val="00637E13"/>
    <w:rsid w:val="006400AD"/>
    <w:rsid w:val="0064728C"/>
    <w:rsid w:val="0065005E"/>
    <w:rsid w:val="006552E6"/>
    <w:rsid w:val="00660B12"/>
    <w:rsid w:val="006719F1"/>
    <w:rsid w:val="006801AB"/>
    <w:rsid w:val="00683BE4"/>
    <w:rsid w:val="00687BD1"/>
    <w:rsid w:val="006A066E"/>
    <w:rsid w:val="006A0688"/>
    <w:rsid w:val="006A177C"/>
    <w:rsid w:val="006A3456"/>
    <w:rsid w:val="006A5CF0"/>
    <w:rsid w:val="006B2283"/>
    <w:rsid w:val="006B45E9"/>
    <w:rsid w:val="006C0469"/>
    <w:rsid w:val="006E095E"/>
    <w:rsid w:val="006E693F"/>
    <w:rsid w:val="006F27B0"/>
    <w:rsid w:val="0070332C"/>
    <w:rsid w:val="00705B75"/>
    <w:rsid w:val="00705EDD"/>
    <w:rsid w:val="00731C42"/>
    <w:rsid w:val="00732857"/>
    <w:rsid w:val="00733F2D"/>
    <w:rsid w:val="00742803"/>
    <w:rsid w:val="00746223"/>
    <w:rsid w:val="00763B2F"/>
    <w:rsid w:val="00764E92"/>
    <w:rsid w:val="0076760D"/>
    <w:rsid w:val="00770806"/>
    <w:rsid w:val="00784FA8"/>
    <w:rsid w:val="00790169"/>
    <w:rsid w:val="0079363F"/>
    <w:rsid w:val="007D69EA"/>
    <w:rsid w:val="007E2023"/>
    <w:rsid w:val="008019BE"/>
    <w:rsid w:val="00802ADF"/>
    <w:rsid w:val="00810BD2"/>
    <w:rsid w:val="008165AE"/>
    <w:rsid w:val="00823EAE"/>
    <w:rsid w:val="00825FCD"/>
    <w:rsid w:val="00827CA0"/>
    <w:rsid w:val="00873ED1"/>
    <w:rsid w:val="008820E8"/>
    <w:rsid w:val="0088535A"/>
    <w:rsid w:val="0089190A"/>
    <w:rsid w:val="008950A3"/>
    <w:rsid w:val="008A65FD"/>
    <w:rsid w:val="008C07EC"/>
    <w:rsid w:val="008C1A8B"/>
    <w:rsid w:val="008C3FBE"/>
    <w:rsid w:val="008D2BAD"/>
    <w:rsid w:val="008D3D40"/>
    <w:rsid w:val="008D579C"/>
    <w:rsid w:val="008E25C2"/>
    <w:rsid w:val="008E4E20"/>
    <w:rsid w:val="008F4F36"/>
    <w:rsid w:val="008F5961"/>
    <w:rsid w:val="0090291F"/>
    <w:rsid w:val="009116C7"/>
    <w:rsid w:val="0091266F"/>
    <w:rsid w:val="00916008"/>
    <w:rsid w:val="00921B2A"/>
    <w:rsid w:val="00925A02"/>
    <w:rsid w:val="00926BC7"/>
    <w:rsid w:val="0093116C"/>
    <w:rsid w:val="0093241B"/>
    <w:rsid w:val="009445D6"/>
    <w:rsid w:val="00946964"/>
    <w:rsid w:val="00946C41"/>
    <w:rsid w:val="0095200C"/>
    <w:rsid w:val="00954775"/>
    <w:rsid w:val="00954D22"/>
    <w:rsid w:val="00954D72"/>
    <w:rsid w:val="00963150"/>
    <w:rsid w:val="009836B5"/>
    <w:rsid w:val="00990E8A"/>
    <w:rsid w:val="00993E86"/>
    <w:rsid w:val="009A05A8"/>
    <w:rsid w:val="009A0883"/>
    <w:rsid w:val="009A2646"/>
    <w:rsid w:val="009A4AA6"/>
    <w:rsid w:val="009B0CFD"/>
    <w:rsid w:val="009B5769"/>
    <w:rsid w:val="009B6430"/>
    <w:rsid w:val="009C0167"/>
    <w:rsid w:val="009C76A4"/>
    <w:rsid w:val="009E1634"/>
    <w:rsid w:val="009E2F79"/>
    <w:rsid w:val="009F1463"/>
    <w:rsid w:val="00A106AC"/>
    <w:rsid w:val="00A106EE"/>
    <w:rsid w:val="00A1446B"/>
    <w:rsid w:val="00A23673"/>
    <w:rsid w:val="00A25FCD"/>
    <w:rsid w:val="00A26842"/>
    <w:rsid w:val="00A3410A"/>
    <w:rsid w:val="00A35ADA"/>
    <w:rsid w:val="00A45063"/>
    <w:rsid w:val="00A45915"/>
    <w:rsid w:val="00A70F6C"/>
    <w:rsid w:val="00A757EB"/>
    <w:rsid w:val="00A77AEC"/>
    <w:rsid w:val="00A8417F"/>
    <w:rsid w:val="00A92B63"/>
    <w:rsid w:val="00AA0021"/>
    <w:rsid w:val="00AA0F82"/>
    <w:rsid w:val="00AA5767"/>
    <w:rsid w:val="00AB055F"/>
    <w:rsid w:val="00AB08AA"/>
    <w:rsid w:val="00AB1A56"/>
    <w:rsid w:val="00AB3D49"/>
    <w:rsid w:val="00AB5313"/>
    <w:rsid w:val="00AD0892"/>
    <w:rsid w:val="00AD43F5"/>
    <w:rsid w:val="00AD635C"/>
    <w:rsid w:val="00AD69CF"/>
    <w:rsid w:val="00AD6DB6"/>
    <w:rsid w:val="00AE29FB"/>
    <w:rsid w:val="00AE4E2D"/>
    <w:rsid w:val="00B07951"/>
    <w:rsid w:val="00B110F7"/>
    <w:rsid w:val="00B239BC"/>
    <w:rsid w:val="00B27929"/>
    <w:rsid w:val="00B40BC6"/>
    <w:rsid w:val="00B60EDE"/>
    <w:rsid w:val="00B616C3"/>
    <w:rsid w:val="00B61D58"/>
    <w:rsid w:val="00B63122"/>
    <w:rsid w:val="00B66438"/>
    <w:rsid w:val="00B7520E"/>
    <w:rsid w:val="00B83103"/>
    <w:rsid w:val="00B86574"/>
    <w:rsid w:val="00B94094"/>
    <w:rsid w:val="00BB6AA5"/>
    <w:rsid w:val="00BC4597"/>
    <w:rsid w:val="00BC750C"/>
    <w:rsid w:val="00BC79D9"/>
    <w:rsid w:val="00BD022F"/>
    <w:rsid w:val="00BD3CCE"/>
    <w:rsid w:val="00BD5829"/>
    <w:rsid w:val="00C05E45"/>
    <w:rsid w:val="00C0684C"/>
    <w:rsid w:val="00C070BC"/>
    <w:rsid w:val="00C07AE9"/>
    <w:rsid w:val="00C127A1"/>
    <w:rsid w:val="00C228C6"/>
    <w:rsid w:val="00C27229"/>
    <w:rsid w:val="00C31D32"/>
    <w:rsid w:val="00C43280"/>
    <w:rsid w:val="00C44FFF"/>
    <w:rsid w:val="00C64763"/>
    <w:rsid w:val="00C661FD"/>
    <w:rsid w:val="00C71124"/>
    <w:rsid w:val="00C72058"/>
    <w:rsid w:val="00C730E0"/>
    <w:rsid w:val="00C75CA4"/>
    <w:rsid w:val="00C83DF5"/>
    <w:rsid w:val="00C849B5"/>
    <w:rsid w:val="00C867C4"/>
    <w:rsid w:val="00CA70FF"/>
    <w:rsid w:val="00CB30C1"/>
    <w:rsid w:val="00CC466D"/>
    <w:rsid w:val="00CD2212"/>
    <w:rsid w:val="00CD4DE5"/>
    <w:rsid w:val="00CE02B9"/>
    <w:rsid w:val="00CE039B"/>
    <w:rsid w:val="00CE16C6"/>
    <w:rsid w:val="00CE4EFA"/>
    <w:rsid w:val="00CE6992"/>
    <w:rsid w:val="00CF0DE0"/>
    <w:rsid w:val="00CF2659"/>
    <w:rsid w:val="00CF5268"/>
    <w:rsid w:val="00D230AE"/>
    <w:rsid w:val="00D24D59"/>
    <w:rsid w:val="00D25ED9"/>
    <w:rsid w:val="00D27ABC"/>
    <w:rsid w:val="00D314CC"/>
    <w:rsid w:val="00D3421C"/>
    <w:rsid w:val="00D35F79"/>
    <w:rsid w:val="00D4748D"/>
    <w:rsid w:val="00D51067"/>
    <w:rsid w:val="00D51CE0"/>
    <w:rsid w:val="00D535E4"/>
    <w:rsid w:val="00D72DAB"/>
    <w:rsid w:val="00D753FE"/>
    <w:rsid w:val="00D87290"/>
    <w:rsid w:val="00DA065F"/>
    <w:rsid w:val="00DA45FF"/>
    <w:rsid w:val="00DA6A15"/>
    <w:rsid w:val="00DB2598"/>
    <w:rsid w:val="00DB2F5B"/>
    <w:rsid w:val="00DD43F0"/>
    <w:rsid w:val="00DD56E3"/>
    <w:rsid w:val="00DE135D"/>
    <w:rsid w:val="00DF5324"/>
    <w:rsid w:val="00E040B7"/>
    <w:rsid w:val="00E061E0"/>
    <w:rsid w:val="00E06776"/>
    <w:rsid w:val="00E070BA"/>
    <w:rsid w:val="00E07513"/>
    <w:rsid w:val="00E11F3E"/>
    <w:rsid w:val="00E2553E"/>
    <w:rsid w:val="00E3578F"/>
    <w:rsid w:val="00E417F3"/>
    <w:rsid w:val="00E50F0E"/>
    <w:rsid w:val="00E521B5"/>
    <w:rsid w:val="00E558F8"/>
    <w:rsid w:val="00E57300"/>
    <w:rsid w:val="00E61B8E"/>
    <w:rsid w:val="00E8328D"/>
    <w:rsid w:val="00E842CC"/>
    <w:rsid w:val="00E87F3C"/>
    <w:rsid w:val="00E961BC"/>
    <w:rsid w:val="00E9722C"/>
    <w:rsid w:val="00EA756A"/>
    <w:rsid w:val="00EB4614"/>
    <w:rsid w:val="00EC20DF"/>
    <w:rsid w:val="00ED418D"/>
    <w:rsid w:val="00EE045D"/>
    <w:rsid w:val="00EE4824"/>
    <w:rsid w:val="00EE5F0C"/>
    <w:rsid w:val="00EE6336"/>
    <w:rsid w:val="00EE7924"/>
    <w:rsid w:val="00EF6757"/>
    <w:rsid w:val="00F05F93"/>
    <w:rsid w:val="00F10443"/>
    <w:rsid w:val="00F10DFA"/>
    <w:rsid w:val="00F11EC5"/>
    <w:rsid w:val="00F157BC"/>
    <w:rsid w:val="00F209FF"/>
    <w:rsid w:val="00F21720"/>
    <w:rsid w:val="00F260FB"/>
    <w:rsid w:val="00F272A8"/>
    <w:rsid w:val="00F363D2"/>
    <w:rsid w:val="00F42124"/>
    <w:rsid w:val="00F45EBA"/>
    <w:rsid w:val="00F469BA"/>
    <w:rsid w:val="00F50687"/>
    <w:rsid w:val="00F508CB"/>
    <w:rsid w:val="00F52986"/>
    <w:rsid w:val="00F63C3E"/>
    <w:rsid w:val="00F71C5F"/>
    <w:rsid w:val="00F77875"/>
    <w:rsid w:val="00F802F0"/>
    <w:rsid w:val="00F82F91"/>
    <w:rsid w:val="00F83E48"/>
    <w:rsid w:val="00F859A0"/>
    <w:rsid w:val="00F913AE"/>
    <w:rsid w:val="00F97505"/>
    <w:rsid w:val="00FA033A"/>
    <w:rsid w:val="00FA1477"/>
    <w:rsid w:val="00FA25EA"/>
    <w:rsid w:val="00FA41A0"/>
    <w:rsid w:val="00FA427A"/>
    <w:rsid w:val="00FB0C80"/>
    <w:rsid w:val="00FB28DD"/>
    <w:rsid w:val="00FC59DE"/>
    <w:rsid w:val="00FC5A64"/>
    <w:rsid w:val="00FC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0882"/>
  <w15:docId w15:val="{9CB63BF9-57D9-4679-8232-AEA33140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661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F10"/>
    <w:rPr>
      <w:rFonts w:ascii="Tahoma" w:hAnsi="Tahoma" w:cs="Tahoma"/>
      <w:sz w:val="16"/>
      <w:szCs w:val="16"/>
    </w:rPr>
  </w:style>
  <w:style w:type="paragraph" w:styleId="NormalWeb">
    <w:name w:val="Normal (Web)"/>
    <w:basedOn w:val="Normal"/>
    <w:uiPriority w:val="99"/>
    <w:unhideWhenUsed/>
    <w:rsid w:val="00C31D32"/>
    <w:pPr>
      <w:spacing w:after="0"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397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AB9"/>
  </w:style>
  <w:style w:type="paragraph" w:styleId="Footer">
    <w:name w:val="footer"/>
    <w:basedOn w:val="Normal"/>
    <w:link w:val="FooterChar"/>
    <w:uiPriority w:val="99"/>
    <w:unhideWhenUsed/>
    <w:rsid w:val="00397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AB9"/>
  </w:style>
  <w:style w:type="paragraph" w:customStyle="1" w:styleId="Level1">
    <w:name w:val="Level 1"/>
    <w:basedOn w:val="Normal"/>
    <w:uiPriority w:val="99"/>
    <w:rsid w:val="00A35ADA"/>
    <w:pPr>
      <w:widowControl w:val="0"/>
      <w:numPr>
        <w:numId w:val="1"/>
      </w:numPr>
      <w:autoSpaceDE w:val="0"/>
      <w:autoSpaceDN w:val="0"/>
      <w:adjustRightInd w:val="0"/>
      <w:spacing w:after="0" w:line="240" w:lineRule="auto"/>
      <w:ind w:left="720" w:hanging="720"/>
      <w:outlineLvl w:val="0"/>
    </w:pPr>
    <w:rPr>
      <w:rFonts w:ascii="Segoe Print" w:hAnsi="Segoe Print"/>
      <w:sz w:val="24"/>
      <w:szCs w:val="24"/>
    </w:rPr>
  </w:style>
  <w:style w:type="character" w:styleId="Hyperlink">
    <w:name w:val="Hyperlink"/>
    <w:basedOn w:val="DefaultParagraphFont"/>
    <w:uiPriority w:val="99"/>
    <w:unhideWhenUsed/>
    <w:rsid w:val="00A35ADA"/>
    <w:rPr>
      <w:color w:val="0000FF" w:themeColor="hyperlink"/>
      <w:u w:val="single"/>
    </w:rPr>
  </w:style>
  <w:style w:type="paragraph" w:styleId="ListParagraph">
    <w:name w:val="List Paragraph"/>
    <w:basedOn w:val="Normal"/>
    <w:uiPriority w:val="34"/>
    <w:qFormat/>
    <w:rsid w:val="00AA0F82"/>
    <w:pPr>
      <w:ind w:left="720"/>
      <w:contextualSpacing/>
    </w:pPr>
  </w:style>
  <w:style w:type="character" w:styleId="FollowedHyperlink">
    <w:name w:val="FollowedHyperlink"/>
    <w:basedOn w:val="DefaultParagraphFont"/>
    <w:uiPriority w:val="99"/>
    <w:semiHidden/>
    <w:unhideWhenUsed/>
    <w:rsid w:val="005C3BF1"/>
    <w:rPr>
      <w:color w:val="800080" w:themeColor="followedHyperlink"/>
      <w:u w:val="single"/>
    </w:rPr>
  </w:style>
  <w:style w:type="character" w:styleId="UnresolvedMention">
    <w:name w:val="Unresolved Mention"/>
    <w:basedOn w:val="DefaultParagraphFont"/>
    <w:uiPriority w:val="99"/>
    <w:semiHidden/>
    <w:unhideWhenUsed/>
    <w:rsid w:val="004C33E5"/>
    <w:rPr>
      <w:color w:val="605E5C"/>
      <w:shd w:val="clear" w:color="auto" w:fill="E1DFDD"/>
    </w:rPr>
  </w:style>
  <w:style w:type="character" w:styleId="CommentReference">
    <w:name w:val="annotation reference"/>
    <w:basedOn w:val="DefaultParagraphFont"/>
    <w:uiPriority w:val="99"/>
    <w:semiHidden/>
    <w:unhideWhenUsed/>
    <w:rsid w:val="00CC466D"/>
    <w:rPr>
      <w:sz w:val="16"/>
      <w:szCs w:val="16"/>
    </w:rPr>
  </w:style>
  <w:style w:type="paragraph" w:styleId="CommentText">
    <w:name w:val="annotation text"/>
    <w:basedOn w:val="Normal"/>
    <w:link w:val="CommentTextChar"/>
    <w:uiPriority w:val="99"/>
    <w:semiHidden/>
    <w:unhideWhenUsed/>
    <w:rsid w:val="00CC466D"/>
    <w:pPr>
      <w:spacing w:line="240" w:lineRule="auto"/>
    </w:pPr>
    <w:rPr>
      <w:sz w:val="20"/>
      <w:szCs w:val="20"/>
    </w:rPr>
  </w:style>
  <w:style w:type="character" w:customStyle="1" w:styleId="CommentTextChar">
    <w:name w:val="Comment Text Char"/>
    <w:basedOn w:val="DefaultParagraphFont"/>
    <w:link w:val="CommentText"/>
    <w:uiPriority w:val="99"/>
    <w:semiHidden/>
    <w:rsid w:val="00CC466D"/>
    <w:rPr>
      <w:sz w:val="20"/>
      <w:szCs w:val="20"/>
    </w:rPr>
  </w:style>
  <w:style w:type="paragraph" w:styleId="CommentSubject">
    <w:name w:val="annotation subject"/>
    <w:basedOn w:val="CommentText"/>
    <w:next w:val="CommentText"/>
    <w:link w:val="CommentSubjectChar"/>
    <w:uiPriority w:val="99"/>
    <w:semiHidden/>
    <w:unhideWhenUsed/>
    <w:rsid w:val="00CC466D"/>
    <w:rPr>
      <w:b/>
      <w:bCs/>
    </w:rPr>
  </w:style>
  <w:style w:type="character" w:customStyle="1" w:styleId="CommentSubjectChar">
    <w:name w:val="Comment Subject Char"/>
    <w:basedOn w:val="CommentTextChar"/>
    <w:link w:val="CommentSubject"/>
    <w:uiPriority w:val="99"/>
    <w:semiHidden/>
    <w:rsid w:val="00CC466D"/>
    <w:rPr>
      <w:b/>
      <w:bCs/>
      <w:sz w:val="20"/>
      <w:szCs w:val="20"/>
    </w:rPr>
  </w:style>
  <w:style w:type="paragraph" w:styleId="Title">
    <w:name w:val="Title"/>
    <w:basedOn w:val="Normal"/>
    <w:next w:val="Normal"/>
    <w:link w:val="TitleChar"/>
    <w:uiPriority w:val="10"/>
    <w:qFormat/>
    <w:rsid w:val="002B24D6"/>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2B24D6"/>
    <w:rPr>
      <w:rFonts w:asciiTheme="majorHAnsi" w:eastAsiaTheme="majorEastAsia" w:hAnsiTheme="majorHAnsi" w:cstheme="majorBidi"/>
      <w:spacing w:val="-10"/>
      <w:kern w:val="28"/>
      <w:sz w:val="56"/>
      <w:szCs w:val="56"/>
      <w:lang w:val="en-GB"/>
    </w:rPr>
  </w:style>
  <w:style w:type="character" w:customStyle="1" w:styleId="Heading3Char">
    <w:name w:val="Heading 3 Char"/>
    <w:basedOn w:val="DefaultParagraphFont"/>
    <w:link w:val="Heading3"/>
    <w:uiPriority w:val="9"/>
    <w:rsid w:val="00C661FD"/>
    <w:rPr>
      <w:rFonts w:asciiTheme="majorHAnsi" w:eastAsiaTheme="majorEastAsia" w:hAnsiTheme="majorHAnsi" w:cstheme="majorBidi"/>
      <w:color w:val="243F60" w:themeColor="accent1" w:themeShade="7F"/>
      <w:sz w:val="24"/>
      <w:szCs w:val="24"/>
    </w:rPr>
  </w:style>
  <w:style w:type="character" w:customStyle="1" w:styleId="ItemDescription">
    <w:name w:val="Item Description"/>
    <w:rsid w:val="007E2023"/>
    <w:rPr>
      <w:rFonts w:ascii="Calibri" w:eastAsia="Calibri" w:hAnsi="Calibri" w:cs="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89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zoom.us/j/6437443675" TargetMode="External"/><Relationship Id="rId13" Type="http://schemas.openxmlformats.org/officeDocument/2006/relationships/hyperlink" Target="https://ufl.bluera.com/ufl/" TargetMode="External"/><Relationship Id="rId3" Type="http://schemas.openxmlformats.org/officeDocument/2006/relationships/settings" Target="settings.xml"/><Relationship Id="rId7" Type="http://schemas.openxmlformats.org/officeDocument/2006/relationships/hyperlink" Target="mailto:jjackson@law.ufl.edu" TargetMode="External"/><Relationship Id="rId12" Type="http://schemas.openxmlformats.org/officeDocument/2006/relationships/hyperlink" Target="https://gatorevals.aa.ufl.edu/stud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ufl.edu/life-at-uf-law/office-of-student-affairs/current-students/forms-applications/exam-delays-accommodations-for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law.ufl.edu/life-at-uf-law/office-of-student-affairs/current-students/uf-law-student-handbook-and-academic-policies" TargetMode="External"/><Relationship Id="rId4" Type="http://schemas.openxmlformats.org/officeDocument/2006/relationships/webSettings" Target="webSettings.xml"/><Relationship Id="rId9" Type="http://schemas.openxmlformats.org/officeDocument/2006/relationships/hyperlink" Target="https://disability.ufl.edu/" TargetMode="External"/><Relationship Id="rId14"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6</Pages>
  <Words>2273</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jjackson</dc:creator>
  <cp:keywords/>
  <dc:description/>
  <cp:lastModifiedBy>Jackson,Joseph Steven</cp:lastModifiedBy>
  <cp:revision>6</cp:revision>
  <cp:lastPrinted>2019-08-15T18:18:00Z</cp:lastPrinted>
  <dcterms:created xsi:type="dcterms:W3CDTF">2022-01-10T19:49:00Z</dcterms:created>
  <dcterms:modified xsi:type="dcterms:W3CDTF">2022-01-12T20:08:00Z</dcterms:modified>
</cp:coreProperties>
</file>