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4FB" w:rsidRPr="001C5874" w:rsidRDefault="006004E2" w:rsidP="00323342">
      <w:pPr>
        <w:jc w:val="center"/>
        <w:rPr>
          <w:rFonts w:asciiTheme="minorHAnsi" w:hAnsiTheme="minorHAnsi" w:cstheme="minorHAnsi"/>
          <w:b/>
          <w:i/>
        </w:rPr>
      </w:pPr>
      <w:r w:rsidRPr="001C5874">
        <w:rPr>
          <w:rFonts w:asciiTheme="minorHAnsi" w:hAnsiTheme="minorHAnsi" w:cstheme="minorHAnsi"/>
          <w:b/>
          <w:i/>
        </w:rPr>
        <w:t>Mental Health Law</w:t>
      </w:r>
    </w:p>
    <w:p w:rsidR="006044FB" w:rsidRPr="001C5874" w:rsidRDefault="006044FB" w:rsidP="00323342">
      <w:pPr>
        <w:jc w:val="center"/>
        <w:rPr>
          <w:rFonts w:asciiTheme="minorHAnsi" w:hAnsiTheme="minorHAnsi" w:cstheme="minorHAnsi"/>
          <w:u w:val="single"/>
        </w:rPr>
      </w:pPr>
      <w:r w:rsidRPr="001C5874">
        <w:rPr>
          <w:rFonts w:asciiTheme="minorHAnsi" w:hAnsiTheme="minorHAnsi" w:cstheme="minorHAnsi"/>
          <w:u w:val="single"/>
        </w:rPr>
        <w:t xml:space="preserve">Course Policies &amp; </w:t>
      </w:r>
      <w:r w:rsidR="00323342" w:rsidRPr="001C5874">
        <w:rPr>
          <w:rFonts w:asciiTheme="minorHAnsi" w:hAnsiTheme="minorHAnsi" w:cstheme="minorHAnsi"/>
          <w:u w:val="single"/>
        </w:rPr>
        <w:t xml:space="preserve">Tentative </w:t>
      </w:r>
      <w:r w:rsidR="006004E2" w:rsidRPr="001C5874">
        <w:rPr>
          <w:rFonts w:asciiTheme="minorHAnsi" w:hAnsiTheme="minorHAnsi" w:cstheme="minorHAnsi"/>
          <w:u w:val="single"/>
        </w:rPr>
        <w:t>Syllabus: Spring 2020</w:t>
      </w:r>
    </w:p>
    <w:p w:rsidR="008B59A1" w:rsidRPr="001C5874" w:rsidRDefault="008B59A1" w:rsidP="00323342">
      <w:pPr>
        <w:jc w:val="center"/>
        <w:rPr>
          <w:rFonts w:asciiTheme="minorHAnsi" w:hAnsiTheme="minorHAnsi" w:cstheme="minorHAnsi"/>
        </w:rPr>
      </w:pPr>
      <w:r w:rsidRPr="001C5874">
        <w:rPr>
          <w:rFonts w:asciiTheme="minorHAnsi" w:hAnsiTheme="minorHAnsi" w:cstheme="minorHAnsi"/>
        </w:rPr>
        <w:t xml:space="preserve">Law # </w:t>
      </w:r>
      <w:r w:rsidR="00323342" w:rsidRPr="001C5874">
        <w:rPr>
          <w:rFonts w:asciiTheme="minorHAnsi" w:hAnsiTheme="minorHAnsi" w:cstheme="minorHAnsi"/>
        </w:rPr>
        <w:t>6930</w:t>
      </w:r>
      <w:r w:rsidRPr="001C5874">
        <w:rPr>
          <w:rFonts w:asciiTheme="minorHAnsi" w:hAnsiTheme="minorHAnsi" w:cstheme="minorHAnsi"/>
        </w:rPr>
        <w:t xml:space="preserve">, Class # </w:t>
      </w:r>
      <w:r w:rsidR="00323342" w:rsidRPr="001C5874">
        <w:rPr>
          <w:rFonts w:asciiTheme="minorHAnsi" w:hAnsiTheme="minorHAnsi" w:cstheme="minorHAnsi"/>
        </w:rPr>
        <w:t>25042</w:t>
      </w:r>
    </w:p>
    <w:p w:rsidR="006044FB" w:rsidRPr="001C5874" w:rsidRDefault="006044FB" w:rsidP="00323342">
      <w:pPr>
        <w:pStyle w:val="Header"/>
        <w:rPr>
          <w:rFonts w:asciiTheme="minorHAnsi" w:hAnsiTheme="minorHAnsi" w:cstheme="minorHAnsi"/>
        </w:rPr>
      </w:pPr>
    </w:p>
    <w:p w:rsidR="006044FB" w:rsidRPr="001C5874" w:rsidRDefault="006044FB" w:rsidP="00323342">
      <w:pPr>
        <w:tabs>
          <w:tab w:val="center" w:pos="4320"/>
          <w:tab w:val="right" w:pos="9360"/>
        </w:tabs>
        <w:rPr>
          <w:rFonts w:asciiTheme="minorHAnsi" w:hAnsiTheme="minorHAnsi" w:cstheme="minorHAnsi"/>
        </w:rPr>
      </w:pPr>
      <w:bookmarkStart w:id="0" w:name="_GoBack"/>
      <w:bookmarkEnd w:id="0"/>
    </w:p>
    <w:p w:rsidR="006044FB" w:rsidRPr="001C5874" w:rsidRDefault="006044FB" w:rsidP="00323342">
      <w:pPr>
        <w:pStyle w:val="Header"/>
        <w:tabs>
          <w:tab w:val="left" w:pos="5040"/>
        </w:tabs>
        <w:rPr>
          <w:rFonts w:asciiTheme="minorHAnsi" w:hAnsiTheme="minorHAnsi" w:cstheme="minorHAnsi"/>
        </w:rPr>
      </w:pPr>
      <w:r w:rsidRPr="001C5874">
        <w:rPr>
          <w:rFonts w:asciiTheme="minorHAnsi" w:hAnsiTheme="minorHAnsi" w:cstheme="minorHAnsi"/>
        </w:rPr>
        <w:t>Professor Lea Johnston</w:t>
      </w:r>
      <w:r w:rsidRPr="001C5874">
        <w:rPr>
          <w:rFonts w:asciiTheme="minorHAnsi" w:hAnsiTheme="minorHAnsi" w:cstheme="minorHAnsi"/>
        </w:rPr>
        <w:tab/>
      </w:r>
      <w:r w:rsidRPr="001C5874">
        <w:rPr>
          <w:rFonts w:asciiTheme="minorHAnsi" w:hAnsiTheme="minorHAnsi" w:cstheme="minorHAnsi"/>
        </w:rPr>
        <w:tab/>
      </w:r>
      <w:r w:rsidR="006004E2" w:rsidRPr="001C5874">
        <w:rPr>
          <w:rFonts w:asciiTheme="minorHAnsi" w:hAnsiTheme="minorHAnsi" w:cstheme="minorHAnsi"/>
        </w:rPr>
        <w:t>Mental Health Law</w:t>
      </w:r>
      <w:r w:rsidRPr="001C5874">
        <w:rPr>
          <w:rFonts w:asciiTheme="minorHAnsi" w:hAnsiTheme="minorHAnsi" w:cstheme="minorHAnsi"/>
        </w:rPr>
        <w:tab/>
      </w:r>
    </w:p>
    <w:p w:rsidR="006044FB" w:rsidRPr="001C5874" w:rsidRDefault="006044FB" w:rsidP="00323342">
      <w:pPr>
        <w:pStyle w:val="Header"/>
        <w:tabs>
          <w:tab w:val="left" w:pos="5040"/>
        </w:tabs>
        <w:rPr>
          <w:rFonts w:asciiTheme="minorHAnsi" w:hAnsiTheme="minorHAnsi" w:cstheme="minorHAnsi"/>
        </w:rPr>
      </w:pPr>
      <w:r w:rsidRPr="001C5874">
        <w:rPr>
          <w:rFonts w:asciiTheme="minorHAnsi" w:hAnsiTheme="minorHAnsi" w:cstheme="minorHAnsi"/>
        </w:rPr>
        <w:t>Office:  305 Holland Hall</w:t>
      </w:r>
      <w:r w:rsidRPr="001C5874">
        <w:rPr>
          <w:rFonts w:asciiTheme="minorHAnsi" w:hAnsiTheme="minorHAnsi" w:cstheme="minorHAnsi"/>
        </w:rPr>
        <w:tab/>
      </w:r>
      <w:r w:rsidRPr="001C5874">
        <w:rPr>
          <w:rFonts w:asciiTheme="minorHAnsi" w:hAnsiTheme="minorHAnsi" w:cstheme="minorHAnsi"/>
        </w:rPr>
        <w:tab/>
        <w:t xml:space="preserve">Room </w:t>
      </w:r>
      <w:r w:rsidR="00323342" w:rsidRPr="001C5874">
        <w:rPr>
          <w:rFonts w:asciiTheme="minorHAnsi" w:hAnsiTheme="minorHAnsi" w:cstheme="minorHAnsi"/>
        </w:rPr>
        <w:t>284</w:t>
      </w:r>
      <w:r w:rsidRPr="001C5874">
        <w:rPr>
          <w:rFonts w:asciiTheme="minorHAnsi" w:hAnsiTheme="minorHAnsi" w:cstheme="minorHAnsi"/>
        </w:rPr>
        <w:tab/>
      </w:r>
    </w:p>
    <w:p w:rsidR="006044FB" w:rsidRPr="001C5874" w:rsidRDefault="006044FB" w:rsidP="00323342">
      <w:pPr>
        <w:pStyle w:val="Header"/>
        <w:tabs>
          <w:tab w:val="left" w:pos="5040"/>
        </w:tabs>
        <w:rPr>
          <w:rFonts w:asciiTheme="minorHAnsi" w:hAnsiTheme="minorHAnsi" w:cstheme="minorHAnsi"/>
        </w:rPr>
      </w:pPr>
      <w:r w:rsidRPr="001C5874">
        <w:rPr>
          <w:rFonts w:asciiTheme="minorHAnsi" w:hAnsiTheme="minorHAnsi" w:cstheme="minorHAnsi"/>
        </w:rPr>
        <w:t>Phone:  (352) 273-0794</w:t>
      </w:r>
      <w:r w:rsidRPr="001C5874">
        <w:rPr>
          <w:rFonts w:asciiTheme="minorHAnsi" w:hAnsiTheme="minorHAnsi" w:cstheme="minorHAnsi"/>
        </w:rPr>
        <w:tab/>
      </w:r>
      <w:r w:rsidRPr="001C5874">
        <w:rPr>
          <w:rFonts w:asciiTheme="minorHAnsi" w:hAnsiTheme="minorHAnsi" w:cstheme="minorHAnsi"/>
        </w:rPr>
        <w:tab/>
      </w:r>
      <w:r w:rsidR="00323342" w:rsidRPr="001C5874">
        <w:rPr>
          <w:rFonts w:asciiTheme="minorHAnsi" w:hAnsiTheme="minorHAnsi" w:cstheme="minorHAnsi"/>
        </w:rPr>
        <w:t>M, T, W 2:00 – 2:55</w:t>
      </w:r>
      <w:r w:rsidRPr="001C5874">
        <w:rPr>
          <w:rFonts w:asciiTheme="minorHAnsi" w:hAnsiTheme="minorHAnsi" w:cstheme="minorHAnsi"/>
        </w:rPr>
        <w:tab/>
      </w:r>
    </w:p>
    <w:p w:rsidR="006044FB" w:rsidRPr="001C5874" w:rsidRDefault="006044FB" w:rsidP="00323342">
      <w:pPr>
        <w:rPr>
          <w:rFonts w:asciiTheme="minorHAnsi" w:hAnsiTheme="minorHAnsi" w:cstheme="minorHAnsi"/>
          <w:b/>
          <w:bCs/>
        </w:rPr>
      </w:pPr>
      <w:r w:rsidRPr="001C5874">
        <w:rPr>
          <w:rFonts w:asciiTheme="minorHAnsi" w:hAnsiTheme="minorHAnsi" w:cstheme="minorHAnsi"/>
        </w:rPr>
        <w:t>Email:  JohnstonL@law.ufl.edu</w:t>
      </w:r>
      <w:r w:rsidR="00204C15" w:rsidRPr="001C5874">
        <w:rPr>
          <w:rFonts w:asciiTheme="minorHAnsi" w:hAnsiTheme="minorHAnsi" w:cstheme="minorHAnsi"/>
        </w:rPr>
        <w:tab/>
      </w:r>
      <w:r w:rsidR="00204C15" w:rsidRPr="001C5874">
        <w:rPr>
          <w:rFonts w:asciiTheme="minorHAnsi" w:hAnsiTheme="minorHAnsi" w:cstheme="minorHAnsi"/>
        </w:rPr>
        <w:tab/>
      </w:r>
      <w:r w:rsidR="00204C15" w:rsidRPr="001C5874">
        <w:rPr>
          <w:rFonts w:asciiTheme="minorHAnsi" w:hAnsiTheme="minorHAnsi" w:cstheme="minorHAnsi"/>
        </w:rPr>
        <w:tab/>
        <w:t xml:space="preserve">Office Hours: </w:t>
      </w:r>
      <w:r w:rsidR="00323342" w:rsidRPr="001C5874">
        <w:rPr>
          <w:rFonts w:asciiTheme="minorHAnsi" w:hAnsiTheme="minorHAnsi" w:cstheme="minorHAnsi"/>
        </w:rPr>
        <w:t>W, 3-4 pm</w:t>
      </w:r>
    </w:p>
    <w:p w:rsidR="006044FB" w:rsidRPr="001C5874" w:rsidRDefault="006044FB" w:rsidP="00323342">
      <w:pPr>
        <w:spacing w:after="120"/>
        <w:rPr>
          <w:rFonts w:asciiTheme="minorHAnsi" w:hAnsiTheme="minorHAnsi" w:cstheme="minorHAnsi"/>
        </w:rPr>
      </w:pPr>
    </w:p>
    <w:p w:rsidR="006044FB" w:rsidRPr="001C5874" w:rsidRDefault="00080B69" w:rsidP="000D0300">
      <w:pPr>
        <w:spacing w:after="240"/>
        <w:jc w:val="both"/>
        <w:rPr>
          <w:rFonts w:asciiTheme="minorHAnsi" w:hAnsiTheme="minorHAnsi" w:cstheme="minorHAnsi"/>
          <w:bCs/>
          <w:u w:val="single"/>
        </w:rPr>
      </w:pPr>
      <w:r w:rsidRPr="001C5874">
        <w:rPr>
          <w:rFonts w:asciiTheme="minorHAnsi" w:hAnsiTheme="minorHAnsi" w:cstheme="minorHAnsi"/>
          <w:bCs/>
          <w:u w:val="single"/>
        </w:rPr>
        <w:t>Coverage</w:t>
      </w:r>
      <w:r w:rsidR="006044FB" w:rsidRPr="001C5874">
        <w:rPr>
          <w:rFonts w:asciiTheme="minorHAnsi" w:hAnsiTheme="minorHAnsi" w:cstheme="minorHAnsi"/>
          <w:bCs/>
          <w:u w:val="single"/>
        </w:rPr>
        <w:t xml:space="preserve"> &amp; </w:t>
      </w:r>
      <w:r w:rsidRPr="001C5874">
        <w:rPr>
          <w:rFonts w:asciiTheme="minorHAnsi" w:hAnsiTheme="minorHAnsi" w:cstheme="minorHAnsi"/>
          <w:bCs/>
          <w:u w:val="single"/>
        </w:rPr>
        <w:t xml:space="preserve">Course </w:t>
      </w:r>
      <w:r w:rsidR="006044FB" w:rsidRPr="001C5874">
        <w:rPr>
          <w:rFonts w:asciiTheme="minorHAnsi" w:hAnsiTheme="minorHAnsi" w:cstheme="minorHAnsi"/>
          <w:bCs/>
          <w:u w:val="single"/>
        </w:rPr>
        <w:t xml:space="preserve">Objectives  </w:t>
      </w:r>
    </w:p>
    <w:p w:rsidR="008B59A1" w:rsidRPr="001C5874" w:rsidRDefault="007B6599" w:rsidP="000D0300">
      <w:pPr>
        <w:spacing w:after="240"/>
        <w:rPr>
          <w:rFonts w:asciiTheme="minorHAnsi" w:hAnsiTheme="minorHAnsi" w:cstheme="minorHAnsi"/>
        </w:rPr>
      </w:pPr>
      <w:r w:rsidRPr="001C5874">
        <w:rPr>
          <w:rFonts w:asciiTheme="minorHAnsi" w:hAnsiTheme="minorHAnsi" w:cstheme="minorHAnsi"/>
        </w:rPr>
        <w:t xml:space="preserve">This course </w:t>
      </w:r>
      <w:r w:rsidRPr="001C5874">
        <w:rPr>
          <w:rFonts w:asciiTheme="minorHAnsi" w:eastAsia="Calibri" w:hAnsiTheme="minorHAnsi" w:cstheme="minorHAnsi"/>
        </w:rPr>
        <w:t xml:space="preserve">explores </w:t>
      </w:r>
      <w:r w:rsidR="008B59A1" w:rsidRPr="001C5874">
        <w:rPr>
          <w:rFonts w:asciiTheme="minorHAnsi" w:eastAsia="Calibri" w:hAnsiTheme="minorHAnsi" w:cstheme="minorHAnsi"/>
        </w:rPr>
        <w:t>the law’s treatment of individuals with</w:t>
      </w:r>
      <w:r w:rsidR="009C5905" w:rsidRPr="001C5874">
        <w:rPr>
          <w:rFonts w:asciiTheme="minorHAnsi" w:eastAsia="Calibri" w:hAnsiTheme="minorHAnsi" w:cstheme="minorHAnsi"/>
        </w:rPr>
        <w:t xml:space="preserve"> </w:t>
      </w:r>
      <w:r w:rsidR="008B59A1" w:rsidRPr="001C5874">
        <w:rPr>
          <w:rFonts w:asciiTheme="minorHAnsi" w:eastAsia="Calibri" w:hAnsiTheme="minorHAnsi" w:cstheme="minorHAnsi"/>
        </w:rPr>
        <w:t>mental disorders. The course</w:t>
      </w:r>
      <w:r w:rsidRPr="001C5874">
        <w:rPr>
          <w:rFonts w:asciiTheme="minorHAnsi" w:eastAsia="Calibri" w:hAnsiTheme="minorHAnsi" w:cstheme="minorHAnsi"/>
        </w:rPr>
        <w:t xml:space="preserve"> </w:t>
      </w:r>
      <w:r w:rsidR="009C5905" w:rsidRPr="001C5874">
        <w:rPr>
          <w:rFonts w:asciiTheme="minorHAnsi" w:hAnsiTheme="minorHAnsi" w:cstheme="minorHAnsi"/>
        </w:rPr>
        <w:t xml:space="preserve">will cover governmental efforts to deprive those with mental disorders </w:t>
      </w:r>
      <w:r w:rsidRPr="001C5874">
        <w:rPr>
          <w:rFonts w:asciiTheme="minorHAnsi" w:hAnsiTheme="minorHAnsi" w:cstheme="minorHAnsi"/>
        </w:rPr>
        <w:t xml:space="preserve">of liberty </w:t>
      </w:r>
      <w:r w:rsidR="00C7127C" w:rsidRPr="001C5874">
        <w:rPr>
          <w:rFonts w:asciiTheme="minorHAnsi" w:hAnsiTheme="minorHAnsi" w:cstheme="minorHAnsi"/>
        </w:rPr>
        <w:t>and</w:t>
      </w:r>
      <w:r w:rsidRPr="001C5874">
        <w:rPr>
          <w:rFonts w:asciiTheme="minorHAnsi" w:hAnsiTheme="minorHAnsi" w:cstheme="minorHAnsi"/>
        </w:rPr>
        <w:t xml:space="preserve"> property through t</w:t>
      </w:r>
      <w:r w:rsidR="00481FAE" w:rsidRPr="001C5874">
        <w:rPr>
          <w:rFonts w:asciiTheme="minorHAnsi" w:hAnsiTheme="minorHAnsi" w:cstheme="minorHAnsi"/>
        </w:rPr>
        <w:t xml:space="preserve">he criminal and civil </w:t>
      </w:r>
      <w:r w:rsidRPr="001C5874">
        <w:rPr>
          <w:rFonts w:asciiTheme="minorHAnsi" w:hAnsiTheme="minorHAnsi" w:cstheme="minorHAnsi"/>
        </w:rPr>
        <w:t>systems</w:t>
      </w:r>
      <w:r w:rsidR="009C5905" w:rsidRPr="001C5874">
        <w:rPr>
          <w:rFonts w:asciiTheme="minorHAnsi" w:hAnsiTheme="minorHAnsi" w:cstheme="minorHAnsi"/>
        </w:rPr>
        <w:t xml:space="preserve">, </w:t>
      </w:r>
      <w:r w:rsidR="008B59A1" w:rsidRPr="001C5874">
        <w:rPr>
          <w:rFonts w:asciiTheme="minorHAnsi" w:hAnsiTheme="minorHAnsi" w:cstheme="minorHAnsi"/>
        </w:rPr>
        <w:t xml:space="preserve">as well as </w:t>
      </w:r>
      <w:r w:rsidR="003D0D06" w:rsidRPr="001C5874">
        <w:rPr>
          <w:rFonts w:asciiTheme="minorHAnsi" w:hAnsiTheme="minorHAnsi" w:cstheme="minorHAnsi"/>
        </w:rPr>
        <w:t xml:space="preserve">certain </w:t>
      </w:r>
      <w:r w:rsidR="008B59A1" w:rsidRPr="001C5874">
        <w:rPr>
          <w:rFonts w:asciiTheme="minorHAnsi" w:hAnsiTheme="minorHAnsi" w:cstheme="minorHAnsi"/>
        </w:rPr>
        <w:t xml:space="preserve">entitlements </w:t>
      </w:r>
      <w:r w:rsidR="009C5905" w:rsidRPr="001C5874">
        <w:rPr>
          <w:rFonts w:asciiTheme="minorHAnsi" w:hAnsiTheme="minorHAnsi" w:cstheme="minorHAnsi"/>
        </w:rPr>
        <w:t>and protection against discrimination</w:t>
      </w:r>
      <w:r w:rsidRPr="001C5874">
        <w:rPr>
          <w:rFonts w:asciiTheme="minorHAnsi" w:hAnsiTheme="minorHAnsi" w:cstheme="minorHAnsi"/>
        </w:rPr>
        <w:t xml:space="preserve">. </w:t>
      </w:r>
    </w:p>
    <w:p w:rsidR="00323342" w:rsidRPr="001C5874" w:rsidRDefault="00323342" w:rsidP="000D0300">
      <w:pPr>
        <w:spacing w:after="240"/>
        <w:rPr>
          <w:rFonts w:asciiTheme="minorHAnsi" w:hAnsiTheme="minorHAnsi" w:cstheme="minorHAnsi"/>
          <w:u w:val="single"/>
        </w:rPr>
      </w:pPr>
    </w:p>
    <w:p w:rsidR="008B59A1" w:rsidRPr="001C5874" w:rsidRDefault="008B59A1" w:rsidP="000D0300">
      <w:pPr>
        <w:spacing w:after="240"/>
        <w:rPr>
          <w:rFonts w:asciiTheme="minorHAnsi" w:hAnsiTheme="minorHAnsi" w:cstheme="minorHAnsi"/>
        </w:rPr>
      </w:pPr>
      <w:r w:rsidRPr="001C5874">
        <w:rPr>
          <w:rFonts w:asciiTheme="minorHAnsi" w:hAnsiTheme="minorHAnsi" w:cstheme="minorHAnsi"/>
          <w:u w:val="single"/>
        </w:rPr>
        <w:t>Student Learning Outcomes</w:t>
      </w:r>
      <w:r w:rsidRPr="001C5874">
        <w:rPr>
          <w:rFonts w:asciiTheme="minorHAnsi" w:hAnsiTheme="minorHAnsi" w:cstheme="minorHAnsi"/>
          <w:b/>
        </w:rPr>
        <w:t xml:space="preserve">:  </w:t>
      </w:r>
      <w:r w:rsidRPr="001C5874">
        <w:rPr>
          <w:rFonts w:asciiTheme="minorHAnsi" w:hAnsiTheme="minorHAnsi" w:cstheme="minorHAnsi"/>
        </w:rPr>
        <w:t xml:space="preserve">After completing this course, students should be able to: </w:t>
      </w:r>
    </w:p>
    <w:p w:rsidR="008B59A1" w:rsidRPr="001C5874" w:rsidRDefault="008B59A1" w:rsidP="000D0300">
      <w:pPr>
        <w:numPr>
          <w:ilvl w:val="0"/>
          <w:numId w:val="3"/>
        </w:numPr>
        <w:spacing w:after="240" w:line="276" w:lineRule="auto"/>
        <w:rPr>
          <w:rFonts w:asciiTheme="minorHAnsi" w:hAnsiTheme="minorHAnsi" w:cstheme="minorHAnsi"/>
        </w:rPr>
      </w:pPr>
      <w:r w:rsidRPr="001C5874">
        <w:rPr>
          <w:rFonts w:asciiTheme="minorHAnsi" w:hAnsiTheme="minorHAnsi" w:cstheme="minorHAnsi"/>
        </w:rPr>
        <w:t>Elucidate the difference between mental disorder and “mental disability” for legal purposes.</w:t>
      </w:r>
    </w:p>
    <w:p w:rsidR="008B59A1" w:rsidRPr="001C5874" w:rsidRDefault="008B59A1" w:rsidP="000D0300">
      <w:pPr>
        <w:numPr>
          <w:ilvl w:val="0"/>
          <w:numId w:val="3"/>
        </w:numPr>
        <w:spacing w:after="240" w:line="276" w:lineRule="auto"/>
        <w:rPr>
          <w:rFonts w:asciiTheme="minorHAnsi" w:hAnsiTheme="minorHAnsi" w:cstheme="minorHAnsi"/>
        </w:rPr>
      </w:pPr>
      <w:r w:rsidRPr="001C5874">
        <w:rPr>
          <w:rFonts w:asciiTheme="minorHAnsi" w:hAnsiTheme="minorHAnsi" w:cstheme="minorHAnsi"/>
        </w:rPr>
        <w:t xml:space="preserve">Articulate when and how mental health professionals may participate in the legal process, how to utilize these experts, and how effectively to respond to them. </w:t>
      </w:r>
    </w:p>
    <w:p w:rsidR="00665994" w:rsidRPr="001C5874" w:rsidRDefault="00665994" w:rsidP="000D0300">
      <w:pPr>
        <w:numPr>
          <w:ilvl w:val="0"/>
          <w:numId w:val="3"/>
        </w:numPr>
        <w:spacing w:after="240" w:line="276" w:lineRule="auto"/>
        <w:rPr>
          <w:rFonts w:asciiTheme="minorHAnsi" w:hAnsiTheme="minorHAnsi" w:cstheme="minorHAnsi"/>
        </w:rPr>
      </w:pPr>
      <w:r w:rsidRPr="001C5874">
        <w:rPr>
          <w:rFonts w:asciiTheme="minorHAnsi" w:hAnsiTheme="minorHAnsi" w:cstheme="minorHAnsi"/>
        </w:rPr>
        <w:t>Demonstrate insight into how effectively to identify, counsel, and advocate for individuals with serious mental illness.</w:t>
      </w:r>
    </w:p>
    <w:p w:rsidR="003D0D06" w:rsidRPr="001C5874" w:rsidRDefault="008B59A1" w:rsidP="000D0300">
      <w:pPr>
        <w:numPr>
          <w:ilvl w:val="0"/>
          <w:numId w:val="3"/>
        </w:numPr>
        <w:spacing w:after="240" w:line="276" w:lineRule="auto"/>
        <w:rPr>
          <w:rFonts w:asciiTheme="minorHAnsi" w:hAnsiTheme="minorHAnsi" w:cstheme="minorHAnsi"/>
        </w:rPr>
      </w:pPr>
      <w:r w:rsidRPr="001C5874">
        <w:rPr>
          <w:rFonts w:asciiTheme="minorHAnsi" w:hAnsiTheme="minorHAnsi" w:cstheme="minorHAnsi"/>
        </w:rPr>
        <w:t>Apply statutes</w:t>
      </w:r>
      <w:r w:rsidR="003D0D06" w:rsidRPr="001C5874">
        <w:rPr>
          <w:rFonts w:asciiTheme="minorHAnsi" w:hAnsiTheme="minorHAnsi" w:cstheme="minorHAnsi"/>
        </w:rPr>
        <w:t xml:space="preserve"> </w:t>
      </w:r>
      <w:r w:rsidRPr="001C5874">
        <w:rPr>
          <w:rFonts w:asciiTheme="minorHAnsi" w:hAnsiTheme="minorHAnsi" w:cstheme="minorHAnsi"/>
        </w:rPr>
        <w:t xml:space="preserve">concerning insanity, </w:t>
      </w:r>
      <w:r w:rsidR="003D0D06" w:rsidRPr="001C5874">
        <w:rPr>
          <w:rFonts w:asciiTheme="minorHAnsi" w:hAnsiTheme="minorHAnsi" w:cstheme="minorHAnsi"/>
        </w:rPr>
        <w:t xml:space="preserve">diminished capacity, </w:t>
      </w:r>
      <w:r w:rsidR="00665994" w:rsidRPr="001C5874">
        <w:rPr>
          <w:rFonts w:asciiTheme="minorHAnsi" w:hAnsiTheme="minorHAnsi" w:cstheme="minorHAnsi"/>
        </w:rPr>
        <w:t xml:space="preserve">and </w:t>
      </w:r>
      <w:r w:rsidR="003D0D06" w:rsidRPr="001C5874">
        <w:rPr>
          <w:rFonts w:asciiTheme="minorHAnsi" w:hAnsiTheme="minorHAnsi" w:cstheme="minorHAnsi"/>
        </w:rPr>
        <w:t>capital sentencing</w:t>
      </w:r>
      <w:r w:rsidR="009F44BA" w:rsidRPr="001C5874">
        <w:rPr>
          <w:rFonts w:asciiTheme="minorHAnsi" w:hAnsiTheme="minorHAnsi" w:cstheme="minorHAnsi"/>
        </w:rPr>
        <w:t xml:space="preserve"> in state courts</w:t>
      </w:r>
      <w:r w:rsidRPr="001C5874">
        <w:rPr>
          <w:rFonts w:asciiTheme="minorHAnsi" w:hAnsiTheme="minorHAnsi" w:cstheme="minorHAnsi"/>
        </w:rPr>
        <w:t xml:space="preserve">. </w:t>
      </w:r>
    </w:p>
    <w:p w:rsidR="009F44BA" w:rsidRPr="001C5874" w:rsidRDefault="009F44BA" w:rsidP="000D0300">
      <w:pPr>
        <w:numPr>
          <w:ilvl w:val="0"/>
          <w:numId w:val="3"/>
        </w:numPr>
        <w:spacing w:after="240" w:line="276" w:lineRule="auto"/>
        <w:rPr>
          <w:rFonts w:asciiTheme="minorHAnsi" w:hAnsiTheme="minorHAnsi" w:cstheme="minorHAnsi"/>
        </w:rPr>
      </w:pPr>
      <w:r w:rsidRPr="001C5874">
        <w:rPr>
          <w:rFonts w:asciiTheme="minorHAnsi" w:hAnsiTheme="minorHAnsi" w:cstheme="minorHAnsi"/>
        </w:rPr>
        <w:t xml:space="preserve">Apply </w:t>
      </w:r>
      <w:r w:rsidR="00665994" w:rsidRPr="001C5874">
        <w:rPr>
          <w:rFonts w:asciiTheme="minorHAnsi" w:hAnsiTheme="minorHAnsi" w:cstheme="minorHAnsi"/>
        </w:rPr>
        <w:t xml:space="preserve">state statutes and procedural rules concerning civil commitment </w:t>
      </w:r>
      <w:r w:rsidRPr="001C5874">
        <w:rPr>
          <w:rFonts w:asciiTheme="minorHAnsi" w:hAnsiTheme="minorHAnsi" w:cstheme="minorHAnsi"/>
        </w:rPr>
        <w:t>and guardianship</w:t>
      </w:r>
      <w:r w:rsidR="00665994" w:rsidRPr="001C5874">
        <w:rPr>
          <w:rFonts w:asciiTheme="minorHAnsi" w:hAnsiTheme="minorHAnsi" w:cstheme="minorHAnsi"/>
        </w:rPr>
        <w:t xml:space="preserve"> in state court.</w:t>
      </w:r>
    </w:p>
    <w:p w:rsidR="003D0D06" w:rsidRPr="001C5874" w:rsidRDefault="003D0D06" w:rsidP="000D0300">
      <w:pPr>
        <w:numPr>
          <w:ilvl w:val="0"/>
          <w:numId w:val="3"/>
        </w:numPr>
        <w:spacing w:after="240" w:line="276" w:lineRule="auto"/>
        <w:rPr>
          <w:rFonts w:asciiTheme="minorHAnsi" w:hAnsiTheme="minorHAnsi" w:cstheme="minorHAnsi"/>
        </w:rPr>
      </w:pPr>
      <w:r w:rsidRPr="001C5874">
        <w:rPr>
          <w:rFonts w:asciiTheme="minorHAnsi" w:hAnsiTheme="minorHAnsi" w:cstheme="minorHAnsi"/>
        </w:rPr>
        <w:t>Apply case law concerning competency and the right to refuse and consent to psychiatric treatment</w:t>
      </w:r>
      <w:r w:rsidR="009F44BA" w:rsidRPr="001C5874">
        <w:rPr>
          <w:rFonts w:asciiTheme="minorHAnsi" w:hAnsiTheme="minorHAnsi" w:cstheme="minorHAnsi"/>
        </w:rPr>
        <w:t xml:space="preserve"> in state and federal courts.</w:t>
      </w:r>
    </w:p>
    <w:p w:rsidR="008B59A1" w:rsidRPr="001C5874" w:rsidRDefault="003D0D06" w:rsidP="000D0300">
      <w:pPr>
        <w:numPr>
          <w:ilvl w:val="0"/>
          <w:numId w:val="3"/>
        </w:numPr>
        <w:spacing w:after="240" w:line="276" w:lineRule="auto"/>
        <w:rPr>
          <w:rFonts w:asciiTheme="minorHAnsi" w:hAnsiTheme="minorHAnsi" w:cstheme="minorHAnsi"/>
        </w:rPr>
      </w:pPr>
      <w:r w:rsidRPr="001C5874">
        <w:rPr>
          <w:rFonts w:asciiTheme="minorHAnsi" w:hAnsiTheme="minorHAnsi" w:cstheme="minorHAnsi"/>
        </w:rPr>
        <w:t>Apply relevant portions of the Individuals with Disabilities Education Act (IDEA) and the Americans with Disabilities Act (ADA)</w:t>
      </w:r>
      <w:r w:rsidR="009F44BA" w:rsidRPr="001C5874">
        <w:rPr>
          <w:rFonts w:asciiTheme="minorHAnsi" w:hAnsiTheme="minorHAnsi" w:cstheme="minorHAnsi"/>
        </w:rPr>
        <w:t xml:space="preserve"> in state and federal courts.</w:t>
      </w:r>
    </w:p>
    <w:p w:rsidR="00665994" w:rsidRPr="001C5874" w:rsidRDefault="008B59A1" w:rsidP="000D0300">
      <w:pPr>
        <w:numPr>
          <w:ilvl w:val="0"/>
          <w:numId w:val="3"/>
        </w:numPr>
        <w:spacing w:after="240" w:line="276" w:lineRule="auto"/>
        <w:rPr>
          <w:rFonts w:asciiTheme="minorHAnsi" w:hAnsiTheme="minorHAnsi" w:cstheme="minorHAnsi"/>
        </w:rPr>
      </w:pPr>
      <w:r w:rsidRPr="001C5874">
        <w:rPr>
          <w:rFonts w:asciiTheme="minorHAnsi" w:hAnsiTheme="minorHAnsi" w:cstheme="minorHAnsi"/>
        </w:rPr>
        <w:lastRenderedPageBreak/>
        <w:t xml:space="preserve">Identify and establish, from a given fact pattern, possible violations of </w:t>
      </w:r>
      <w:r w:rsidR="00665994" w:rsidRPr="001C5874">
        <w:rPr>
          <w:rFonts w:asciiTheme="minorHAnsi" w:hAnsiTheme="minorHAnsi" w:cstheme="minorHAnsi"/>
        </w:rPr>
        <w:t xml:space="preserve">procedural rules, statutes, and due process principles concerning the legal regulation of individuals with </w:t>
      </w:r>
      <w:r w:rsidR="00323342" w:rsidRPr="001C5874">
        <w:rPr>
          <w:rFonts w:asciiTheme="minorHAnsi" w:hAnsiTheme="minorHAnsi" w:cstheme="minorHAnsi"/>
        </w:rPr>
        <w:t>mental disabilities</w:t>
      </w:r>
      <w:r w:rsidR="00665994" w:rsidRPr="001C5874">
        <w:rPr>
          <w:rFonts w:asciiTheme="minorHAnsi" w:hAnsiTheme="minorHAnsi" w:cstheme="minorHAnsi"/>
        </w:rPr>
        <w:t>.</w:t>
      </w:r>
    </w:p>
    <w:p w:rsidR="008B59A1" w:rsidRPr="001C5874" w:rsidRDefault="00665994" w:rsidP="000D0300">
      <w:pPr>
        <w:numPr>
          <w:ilvl w:val="0"/>
          <w:numId w:val="3"/>
        </w:numPr>
        <w:spacing w:after="240" w:line="276" w:lineRule="auto"/>
        <w:rPr>
          <w:rFonts w:asciiTheme="minorHAnsi" w:hAnsiTheme="minorHAnsi" w:cstheme="minorHAnsi"/>
        </w:rPr>
      </w:pPr>
      <w:r w:rsidRPr="001C5874">
        <w:rPr>
          <w:rFonts w:asciiTheme="minorHAnsi" w:hAnsiTheme="minorHAnsi" w:cstheme="minorHAnsi"/>
        </w:rPr>
        <w:t>Identify and d</w:t>
      </w:r>
      <w:r w:rsidR="008B59A1" w:rsidRPr="001C5874">
        <w:rPr>
          <w:rFonts w:asciiTheme="minorHAnsi" w:hAnsiTheme="minorHAnsi" w:cstheme="minorHAnsi"/>
        </w:rPr>
        <w:t xml:space="preserve">efend the values underlying </w:t>
      </w:r>
      <w:r w:rsidRPr="001C5874">
        <w:rPr>
          <w:rFonts w:asciiTheme="minorHAnsi" w:hAnsiTheme="minorHAnsi" w:cstheme="minorHAnsi"/>
        </w:rPr>
        <w:t xml:space="preserve">competence, incompetence, autonomy, paternalism, the best interests test, and substituted judgment. </w:t>
      </w:r>
      <w:r w:rsidR="008B59A1" w:rsidRPr="001C5874">
        <w:rPr>
          <w:rFonts w:asciiTheme="minorHAnsi" w:hAnsiTheme="minorHAnsi" w:cstheme="minorHAnsi"/>
        </w:rPr>
        <w:t xml:space="preserve"> </w:t>
      </w:r>
    </w:p>
    <w:p w:rsidR="008B59A1" w:rsidRPr="001C5874" w:rsidRDefault="008B59A1" w:rsidP="000D0300">
      <w:pPr>
        <w:numPr>
          <w:ilvl w:val="0"/>
          <w:numId w:val="3"/>
        </w:numPr>
        <w:spacing w:after="240" w:line="276" w:lineRule="auto"/>
        <w:rPr>
          <w:rFonts w:asciiTheme="minorHAnsi" w:hAnsiTheme="minorHAnsi" w:cstheme="minorHAnsi"/>
        </w:rPr>
      </w:pPr>
      <w:r w:rsidRPr="001C5874">
        <w:rPr>
          <w:rFonts w:asciiTheme="minorHAnsi" w:hAnsiTheme="minorHAnsi" w:cstheme="minorHAnsi"/>
        </w:rPr>
        <w:t xml:space="preserve">Explain a defense attorney’s ethical and legal obligations to his or her client </w:t>
      </w:r>
      <w:r w:rsidR="00665994" w:rsidRPr="001C5874">
        <w:rPr>
          <w:rFonts w:asciiTheme="minorHAnsi" w:hAnsiTheme="minorHAnsi" w:cstheme="minorHAnsi"/>
        </w:rPr>
        <w:t>with mental disorder in criminal and civil commitment proceedings.</w:t>
      </w:r>
    </w:p>
    <w:p w:rsidR="00323342" w:rsidRPr="001C5874" w:rsidRDefault="00323342" w:rsidP="000D0300">
      <w:pPr>
        <w:spacing w:after="240"/>
        <w:rPr>
          <w:rFonts w:asciiTheme="minorHAnsi" w:hAnsiTheme="minorHAnsi" w:cstheme="minorHAnsi"/>
          <w:u w:val="single"/>
        </w:rPr>
      </w:pPr>
    </w:p>
    <w:p w:rsidR="006044FB" w:rsidRPr="001C5874" w:rsidRDefault="008B59A1" w:rsidP="000D0300">
      <w:pPr>
        <w:spacing w:after="240"/>
        <w:rPr>
          <w:rFonts w:asciiTheme="minorHAnsi" w:hAnsiTheme="minorHAnsi" w:cstheme="minorHAnsi"/>
        </w:rPr>
      </w:pPr>
      <w:r w:rsidRPr="001C5874">
        <w:rPr>
          <w:rFonts w:asciiTheme="minorHAnsi" w:hAnsiTheme="minorHAnsi" w:cstheme="minorHAnsi"/>
          <w:u w:val="single"/>
        </w:rPr>
        <w:t>Assessment of Student Learning</w:t>
      </w:r>
      <w:r w:rsidRPr="001C5874">
        <w:rPr>
          <w:rFonts w:asciiTheme="minorHAnsi" w:hAnsiTheme="minorHAnsi" w:cstheme="minorHAnsi"/>
        </w:rPr>
        <w:t>:  I will assess your attainment of competency in these learning outcomes through an in-class examination at the end of the semester</w:t>
      </w:r>
      <w:r w:rsidR="007E3D93" w:rsidRPr="001C5874">
        <w:rPr>
          <w:rFonts w:asciiTheme="minorHAnsi" w:hAnsiTheme="minorHAnsi" w:cstheme="minorHAnsi"/>
        </w:rPr>
        <w:t xml:space="preserve"> as well as in-class exercises</w:t>
      </w:r>
      <w:r w:rsidRPr="001C5874">
        <w:rPr>
          <w:rFonts w:asciiTheme="minorHAnsi" w:hAnsiTheme="minorHAnsi" w:cstheme="minorHAnsi"/>
        </w:rPr>
        <w:t>.</w:t>
      </w:r>
    </w:p>
    <w:p w:rsidR="00360CBE" w:rsidRPr="001C5874" w:rsidRDefault="00360CBE" w:rsidP="000D0300">
      <w:pPr>
        <w:spacing w:after="240"/>
        <w:rPr>
          <w:rFonts w:asciiTheme="minorHAnsi" w:hAnsiTheme="minorHAnsi" w:cstheme="minorHAnsi"/>
        </w:rPr>
      </w:pPr>
    </w:p>
    <w:p w:rsidR="006044FB" w:rsidRPr="001C5874" w:rsidRDefault="006044FB" w:rsidP="000D0300">
      <w:pPr>
        <w:spacing w:after="240"/>
        <w:jc w:val="both"/>
        <w:rPr>
          <w:rFonts w:asciiTheme="minorHAnsi" w:hAnsiTheme="minorHAnsi" w:cstheme="minorHAnsi"/>
          <w:bCs/>
          <w:u w:val="single"/>
        </w:rPr>
      </w:pPr>
      <w:r w:rsidRPr="001C5874">
        <w:rPr>
          <w:rFonts w:asciiTheme="minorHAnsi" w:hAnsiTheme="minorHAnsi" w:cstheme="minorHAnsi"/>
          <w:bCs/>
          <w:u w:val="single"/>
        </w:rPr>
        <w:t>Required Text</w:t>
      </w:r>
    </w:p>
    <w:p w:rsidR="006044FB" w:rsidRPr="001C5874" w:rsidRDefault="006044FB" w:rsidP="000D0300">
      <w:pPr>
        <w:spacing w:after="240"/>
        <w:jc w:val="both"/>
        <w:rPr>
          <w:rFonts w:asciiTheme="minorHAnsi" w:hAnsiTheme="minorHAnsi" w:cstheme="minorHAnsi"/>
        </w:rPr>
      </w:pPr>
      <w:r w:rsidRPr="001C5874">
        <w:rPr>
          <w:rFonts w:asciiTheme="minorHAnsi" w:hAnsiTheme="minorHAnsi" w:cstheme="minorHAnsi"/>
        </w:rPr>
        <w:t xml:space="preserve">The textbook will be </w:t>
      </w:r>
      <w:r w:rsidR="009020D2" w:rsidRPr="001C5874">
        <w:rPr>
          <w:rFonts w:asciiTheme="minorHAnsi" w:hAnsiTheme="minorHAnsi" w:cstheme="minorHAnsi"/>
        </w:rPr>
        <w:t xml:space="preserve">Christopher Slobogin, et al., </w:t>
      </w:r>
      <w:r w:rsidRPr="001C5874">
        <w:rPr>
          <w:rFonts w:asciiTheme="minorHAnsi" w:hAnsiTheme="minorHAnsi" w:cstheme="minorHAnsi"/>
          <w:iCs/>
          <w:u w:val="single"/>
        </w:rPr>
        <w:t>Law and the Mental Health System: Civil and Criminal Aspects</w:t>
      </w:r>
      <w:r w:rsidR="009020D2" w:rsidRPr="001C5874">
        <w:rPr>
          <w:rFonts w:asciiTheme="minorHAnsi" w:hAnsiTheme="minorHAnsi" w:cstheme="minorHAnsi"/>
        </w:rPr>
        <w:t xml:space="preserve"> </w:t>
      </w:r>
      <w:r w:rsidR="00360CBE" w:rsidRPr="001C5874">
        <w:rPr>
          <w:rFonts w:asciiTheme="minorHAnsi" w:hAnsiTheme="minorHAnsi" w:cstheme="minorHAnsi"/>
        </w:rPr>
        <w:t>(6</w:t>
      </w:r>
      <w:r w:rsidRPr="001C5874">
        <w:rPr>
          <w:rFonts w:asciiTheme="minorHAnsi" w:hAnsiTheme="minorHAnsi" w:cstheme="minorHAnsi"/>
          <w:vertAlign w:val="superscript"/>
        </w:rPr>
        <w:t>th</w:t>
      </w:r>
      <w:r w:rsidRPr="001C5874">
        <w:rPr>
          <w:rFonts w:asciiTheme="minorHAnsi" w:hAnsiTheme="minorHAnsi" w:cstheme="minorHAnsi"/>
        </w:rPr>
        <w:t xml:space="preserve"> ed</w:t>
      </w:r>
      <w:r w:rsidR="00360CBE" w:rsidRPr="001C5874">
        <w:rPr>
          <w:rFonts w:asciiTheme="minorHAnsi" w:hAnsiTheme="minorHAnsi" w:cstheme="minorHAnsi"/>
        </w:rPr>
        <w:t>. 2014</w:t>
      </w:r>
      <w:r w:rsidRPr="001C5874">
        <w:rPr>
          <w:rFonts w:asciiTheme="minorHAnsi" w:hAnsiTheme="minorHAnsi" w:cstheme="minorHAnsi"/>
        </w:rPr>
        <w:t xml:space="preserve">). I will also </w:t>
      </w:r>
      <w:r w:rsidR="00323342" w:rsidRPr="001C5874">
        <w:rPr>
          <w:rFonts w:asciiTheme="minorHAnsi" w:hAnsiTheme="minorHAnsi" w:cstheme="minorHAnsi"/>
        </w:rPr>
        <w:t xml:space="preserve">regularly </w:t>
      </w:r>
      <w:r w:rsidRPr="001C5874">
        <w:rPr>
          <w:rFonts w:asciiTheme="minorHAnsi" w:hAnsiTheme="minorHAnsi" w:cstheme="minorHAnsi"/>
        </w:rPr>
        <w:t xml:space="preserve">post additional material on the course website from time to time. </w:t>
      </w:r>
    </w:p>
    <w:p w:rsidR="006044FB" w:rsidRPr="001C5874" w:rsidRDefault="006044FB" w:rsidP="000D0300">
      <w:pPr>
        <w:spacing w:after="240"/>
        <w:jc w:val="both"/>
        <w:rPr>
          <w:rFonts w:asciiTheme="minorHAnsi" w:hAnsiTheme="minorHAnsi" w:cstheme="minorHAnsi"/>
        </w:rPr>
      </w:pPr>
    </w:p>
    <w:p w:rsidR="006044FB" w:rsidRPr="001C5874" w:rsidRDefault="00080B69" w:rsidP="000D0300">
      <w:pPr>
        <w:spacing w:after="240"/>
        <w:jc w:val="both"/>
        <w:rPr>
          <w:rFonts w:asciiTheme="minorHAnsi" w:hAnsiTheme="minorHAnsi" w:cstheme="minorHAnsi"/>
          <w:u w:val="single"/>
        </w:rPr>
      </w:pPr>
      <w:r w:rsidRPr="001C5874">
        <w:rPr>
          <w:rFonts w:asciiTheme="minorHAnsi" w:hAnsiTheme="minorHAnsi" w:cstheme="minorHAnsi"/>
          <w:u w:val="single"/>
        </w:rPr>
        <w:t>TWEN</w:t>
      </w:r>
    </w:p>
    <w:p w:rsidR="00080B69" w:rsidRPr="001C5874" w:rsidRDefault="00080B69" w:rsidP="000D0300">
      <w:pPr>
        <w:spacing w:after="240"/>
        <w:jc w:val="both"/>
        <w:rPr>
          <w:rFonts w:asciiTheme="minorHAnsi" w:hAnsiTheme="minorHAnsi" w:cstheme="minorHAnsi"/>
        </w:rPr>
      </w:pPr>
      <w:r w:rsidRPr="001C5874">
        <w:rPr>
          <w:rFonts w:asciiTheme="minorHAnsi" w:hAnsiTheme="minorHAnsi" w:cstheme="minorHAnsi"/>
        </w:rPr>
        <w:t>You must register for the class on TWEN by the end of the drop/add period for the semester.</w:t>
      </w:r>
    </w:p>
    <w:p w:rsidR="009A5156" w:rsidRPr="001C5874" w:rsidRDefault="009A5156" w:rsidP="000D0300">
      <w:pPr>
        <w:spacing w:after="240"/>
        <w:jc w:val="both"/>
        <w:rPr>
          <w:rFonts w:asciiTheme="minorHAnsi" w:hAnsiTheme="minorHAnsi" w:cstheme="minorHAnsi"/>
        </w:rPr>
      </w:pPr>
    </w:p>
    <w:p w:rsidR="009A5156" w:rsidRPr="001C5874" w:rsidRDefault="009A5156" w:rsidP="000D0300">
      <w:pPr>
        <w:spacing w:after="240"/>
        <w:rPr>
          <w:rFonts w:asciiTheme="minorHAnsi" w:hAnsiTheme="minorHAnsi" w:cstheme="minorHAnsi"/>
        </w:rPr>
      </w:pPr>
      <w:r w:rsidRPr="001C5874">
        <w:rPr>
          <w:rFonts w:asciiTheme="minorHAnsi" w:hAnsiTheme="minorHAnsi" w:cstheme="minorHAnsi"/>
          <w:bCs/>
          <w:u w:val="single"/>
        </w:rPr>
        <w:t>Workload and Assignments</w:t>
      </w:r>
      <w:r w:rsidRPr="001C5874">
        <w:rPr>
          <w:rFonts w:asciiTheme="minorHAnsi" w:hAnsiTheme="minorHAnsi" w:cstheme="minorHAnsi"/>
          <w:bCs/>
        </w:rPr>
        <w:t>:</w:t>
      </w:r>
      <w:r w:rsidRPr="001C5874">
        <w:rPr>
          <w:rFonts w:asciiTheme="minorHAnsi" w:hAnsiTheme="minorHAnsi" w:cstheme="minorHAnsi"/>
          <w:b/>
          <w:bCs/>
        </w:rPr>
        <w:t xml:space="preserve"> </w:t>
      </w:r>
      <w:r w:rsidRPr="001C5874">
        <w:rPr>
          <w:rFonts w:asciiTheme="minorHAnsi" w:hAnsiTheme="minorHAnsi" w:cstheme="minorHAnsi"/>
        </w:rPr>
        <w:t xml:space="preserve"> ABA Standard 310 requires that students devote 120 minutes to out-of-class preparation for every “classroom hour” of in-class instruction. Mental Health Law has 3 “classroom hours” of in-class instruction each week, requiring at least 6 hours of preparation outside of class. This requirement will be met through your completing the assigned reading</w:t>
      </w:r>
      <w:r w:rsidR="007E3D93" w:rsidRPr="001C5874">
        <w:rPr>
          <w:rFonts w:asciiTheme="minorHAnsi" w:hAnsiTheme="minorHAnsi" w:cstheme="minorHAnsi"/>
        </w:rPr>
        <w:t xml:space="preserve">, which </w:t>
      </w:r>
      <w:r w:rsidR="00914C36" w:rsidRPr="001C5874">
        <w:rPr>
          <w:rFonts w:asciiTheme="minorHAnsi" w:hAnsiTheme="minorHAnsi" w:cstheme="minorHAnsi"/>
        </w:rPr>
        <w:t>typically</w:t>
      </w:r>
      <w:r w:rsidR="007E3D93" w:rsidRPr="001C5874">
        <w:rPr>
          <w:rFonts w:asciiTheme="minorHAnsi" w:hAnsiTheme="minorHAnsi" w:cstheme="minorHAnsi"/>
        </w:rPr>
        <w:t xml:space="preserve"> consists of 20-40 pages per class</w:t>
      </w:r>
      <w:r w:rsidRPr="001C5874">
        <w:rPr>
          <w:rFonts w:asciiTheme="minorHAnsi" w:hAnsiTheme="minorHAnsi" w:cstheme="minorHAnsi"/>
        </w:rPr>
        <w:t>.</w:t>
      </w:r>
    </w:p>
    <w:p w:rsidR="00080B69" w:rsidRPr="001C5874" w:rsidRDefault="00080B69" w:rsidP="000D0300">
      <w:pPr>
        <w:spacing w:after="240"/>
        <w:jc w:val="both"/>
        <w:rPr>
          <w:rFonts w:asciiTheme="minorHAnsi" w:hAnsiTheme="minorHAnsi" w:cstheme="minorHAnsi"/>
        </w:rPr>
      </w:pPr>
    </w:p>
    <w:p w:rsidR="006044FB" w:rsidRPr="001C5874" w:rsidRDefault="006044FB" w:rsidP="000D0300">
      <w:pPr>
        <w:spacing w:after="240"/>
        <w:jc w:val="both"/>
        <w:rPr>
          <w:rFonts w:asciiTheme="minorHAnsi" w:hAnsiTheme="minorHAnsi" w:cstheme="minorHAnsi"/>
          <w:u w:val="single"/>
          <w:lang w:eastAsia="ja-JP"/>
        </w:rPr>
      </w:pPr>
      <w:r w:rsidRPr="001C5874">
        <w:rPr>
          <w:rFonts w:asciiTheme="minorHAnsi" w:hAnsiTheme="minorHAnsi" w:cstheme="minorHAnsi"/>
          <w:u w:val="single"/>
          <w:lang w:eastAsia="ja-JP"/>
        </w:rPr>
        <w:t>Assignments</w:t>
      </w:r>
    </w:p>
    <w:p w:rsidR="009A5156" w:rsidRPr="001C5874" w:rsidRDefault="006044FB" w:rsidP="000D0300">
      <w:pPr>
        <w:spacing w:after="240"/>
        <w:jc w:val="both"/>
        <w:rPr>
          <w:rFonts w:asciiTheme="minorHAnsi" w:hAnsiTheme="minorHAnsi" w:cstheme="minorHAnsi"/>
        </w:rPr>
      </w:pPr>
      <w:r w:rsidRPr="001C5874">
        <w:rPr>
          <w:rFonts w:asciiTheme="minorHAnsi" w:hAnsiTheme="minorHAnsi" w:cstheme="minorHAnsi"/>
        </w:rPr>
        <w:t xml:space="preserve">Assignments will consist of assigned reading from the </w:t>
      </w:r>
      <w:r w:rsidR="009020D2" w:rsidRPr="001C5874">
        <w:rPr>
          <w:rFonts w:asciiTheme="minorHAnsi" w:hAnsiTheme="minorHAnsi" w:cstheme="minorHAnsi"/>
        </w:rPr>
        <w:t>case</w:t>
      </w:r>
      <w:r w:rsidRPr="001C5874">
        <w:rPr>
          <w:rFonts w:asciiTheme="minorHAnsi" w:hAnsiTheme="minorHAnsi" w:cstheme="minorHAnsi"/>
        </w:rPr>
        <w:t xml:space="preserve"> book</w:t>
      </w:r>
      <w:r w:rsidR="00080B69" w:rsidRPr="001C5874">
        <w:rPr>
          <w:rFonts w:asciiTheme="minorHAnsi" w:hAnsiTheme="minorHAnsi" w:cstheme="minorHAnsi"/>
        </w:rPr>
        <w:t>, supplementary materials on Florida law</w:t>
      </w:r>
      <w:r w:rsidR="00CD3628" w:rsidRPr="001C5874">
        <w:rPr>
          <w:rFonts w:asciiTheme="minorHAnsi" w:hAnsiTheme="minorHAnsi" w:cstheme="minorHAnsi"/>
        </w:rPr>
        <w:t xml:space="preserve"> (largely to be downloaded </w:t>
      </w:r>
      <w:r w:rsidR="00497804" w:rsidRPr="001C5874">
        <w:rPr>
          <w:rFonts w:asciiTheme="minorHAnsi" w:hAnsiTheme="minorHAnsi" w:cstheme="minorHAnsi"/>
        </w:rPr>
        <w:t xml:space="preserve">by students </w:t>
      </w:r>
      <w:r w:rsidR="00CD3628" w:rsidRPr="001C5874">
        <w:rPr>
          <w:rFonts w:asciiTheme="minorHAnsi" w:hAnsiTheme="minorHAnsi" w:cstheme="minorHAnsi"/>
        </w:rPr>
        <w:t>from Westlaw or Lexis)</w:t>
      </w:r>
      <w:r w:rsidR="00080B69" w:rsidRPr="001C5874">
        <w:rPr>
          <w:rFonts w:asciiTheme="minorHAnsi" w:hAnsiTheme="minorHAnsi" w:cstheme="minorHAnsi"/>
        </w:rPr>
        <w:t>,</w:t>
      </w:r>
      <w:r w:rsidRPr="001C5874">
        <w:rPr>
          <w:rFonts w:asciiTheme="minorHAnsi" w:hAnsiTheme="minorHAnsi" w:cstheme="minorHAnsi"/>
        </w:rPr>
        <w:t xml:space="preserve"> and </w:t>
      </w:r>
      <w:r w:rsidR="00080B69" w:rsidRPr="001C5874">
        <w:rPr>
          <w:rFonts w:asciiTheme="minorHAnsi" w:hAnsiTheme="minorHAnsi" w:cstheme="minorHAnsi"/>
        </w:rPr>
        <w:t xml:space="preserve">other </w:t>
      </w:r>
      <w:r w:rsidRPr="001C5874">
        <w:rPr>
          <w:rFonts w:asciiTheme="minorHAnsi" w:hAnsiTheme="minorHAnsi" w:cstheme="minorHAnsi"/>
        </w:rPr>
        <w:t xml:space="preserve">supplementary materials posted on the “course materials” page of the TWEN site. A </w:t>
      </w:r>
      <w:r w:rsidR="00914C36" w:rsidRPr="001C5874">
        <w:rPr>
          <w:rFonts w:asciiTheme="minorHAnsi" w:hAnsiTheme="minorHAnsi" w:cstheme="minorHAnsi"/>
        </w:rPr>
        <w:t xml:space="preserve">tentative </w:t>
      </w:r>
      <w:r w:rsidRPr="001C5874">
        <w:rPr>
          <w:rFonts w:asciiTheme="minorHAnsi" w:hAnsiTheme="minorHAnsi" w:cstheme="minorHAnsi"/>
        </w:rPr>
        <w:lastRenderedPageBreak/>
        <w:t>syllabus app</w:t>
      </w:r>
      <w:r w:rsidR="00667A74" w:rsidRPr="001C5874">
        <w:rPr>
          <w:rFonts w:asciiTheme="minorHAnsi" w:hAnsiTheme="minorHAnsi" w:cstheme="minorHAnsi"/>
        </w:rPr>
        <w:t>ear</w:t>
      </w:r>
      <w:r w:rsidR="009A5156" w:rsidRPr="001C5874">
        <w:rPr>
          <w:rFonts w:asciiTheme="minorHAnsi" w:hAnsiTheme="minorHAnsi" w:cstheme="minorHAnsi"/>
        </w:rPr>
        <w:t xml:space="preserve">s at the end of this document. </w:t>
      </w:r>
      <w:r w:rsidRPr="001C5874">
        <w:rPr>
          <w:rFonts w:asciiTheme="minorHAnsi" w:hAnsiTheme="minorHAnsi" w:cstheme="minorHAnsi"/>
        </w:rPr>
        <w:t xml:space="preserve">Actual assignments will be posted on TWEN by </w:t>
      </w:r>
      <w:r w:rsidR="00E96B16" w:rsidRPr="001C5874">
        <w:rPr>
          <w:rFonts w:asciiTheme="minorHAnsi" w:hAnsiTheme="minorHAnsi" w:cstheme="minorHAnsi"/>
        </w:rPr>
        <w:t>Friday</w:t>
      </w:r>
      <w:r w:rsidRPr="001C5874">
        <w:rPr>
          <w:rFonts w:asciiTheme="minorHAnsi" w:hAnsiTheme="minorHAnsi" w:cstheme="minorHAnsi"/>
        </w:rPr>
        <w:t xml:space="preserve"> at noon (in the “Actual Syllabus” document) and will cover the following two weeks.</w:t>
      </w:r>
    </w:p>
    <w:p w:rsidR="00CF18AE" w:rsidRPr="001C5874" w:rsidRDefault="009A5156" w:rsidP="000D0300">
      <w:pPr>
        <w:spacing w:after="240"/>
        <w:jc w:val="both"/>
        <w:rPr>
          <w:rFonts w:asciiTheme="minorHAnsi" w:hAnsiTheme="minorHAnsi" w:cstheme="minorHAnsi"/>
        </w:rPr>
      </w:pPr>
      <w:r w:rsidRPr="001C5874">
        <w:rPr>
          <w:rFonts w:asciiTheme="minorHAnsi" w:hAnsiTheme="minorHAnsi" w:cstheme="minorHAnsi"/>
        </w:rPr>
        <w:t>We will not cover all assigned material in class, but we will discuss those points that I consider to be most important.  The exam will cover all assigned material</w:t>
      </w:r>
      <w:r w:rsidR="00914C36" w:rsidRPr="001C5874">
        <w:rPr>
          <w:rFonts w:asciiTheme="minorHAnsi" w:hAnsiTheme="minorHAnsi" w:cstheme="minorHAnsi"/>
        </w:rPr>
        <w:t>.</w:t>
      </w:r>
    </w:p>
    <w:p w:rsidR="00914C36" w:rsidRPr="001C5874" w:rsidRDefault="00914C36" w:rsidP="000D0300">
      <w:pPr>
        <w:spacing w:after="240"/>
        <w:rPr>
          <w:rFonts w:asciiTheme="minorHAnsi" w:hAnsiTheme="minorHAnsi" w:cstheme="minorHAnsi"/>
          <w:bCs/>
          <w:u w:val="single"/>
        </w:rPr>
      </w:pPr>
    </w:p>
    <w:p w:rsidR="004420E3" w:rsidRPr="001C5874" w:rsidRDefault="00190EF1" w:rsidP="000D0300">
      <w:pPr>
        <w:spacing w:after="240"/>
        <w:rPr>
          <w:rFonts w:asciiTheme="minorHAnsi" w:hAnsiTheme="minorHAnsi" w:cstheme="minorHAnsi"/>
        </w:rPr>
      </w:pPr>
      <w:bookmarkStart w:id="1" w:name="Preparation"/>
      <w:bookmarkEnd w:id="1"/>
      <w:r w:rsidRPr="001C5874">
        <w:rPr>
          <w:rFonts w:asciiTheme="minorHAnsi" w:hAnsiTheme="minorHAnsi" w:cstheme="minorHAnsi"/>
          <w:u w:val="single"/>
        </w:rPr>
        <w:t>Class Preparation and Participation</w:t>
      </w:r>
    </w:p>
    <w:p w:rsidR="004420E3" w:rsidRPr="001C5874" w:rsidRDefault="00190EF1" w:rsidP="000D0300">
      <w:pPr>
        <w:spacing w:after="240"/>
        <w:rPr>
          <w:rFonts w:asciiTheme="minorHAnsi" w:hAnsiTheme="minorHAnsi" w:cstheme="minorHAnsi"/>
        </w:rPr>
      </w:pPr>
      <w:r w:rsidRPr="001C5874">
        <w:rPr>
          <w:rFonts w:asciiTheme="minorHAnsi" w:hAnsiTheme="minorHAnsi" w:cstheme="minorHAnsi"/>
        </w:rPr>
        <w:t xml:space="preserve">Preparation for class is mandatory. Before each class you must complete the assigned reading and be prepared to discuss the material and provide thoughtful answers to questions that I pose during class. I expect you to participate meaningfully, professionally, and effectively in class. </w:t>
      </w:r>
      <w:r w:rsidRPr="001C5874">
        <w:rPr>
          <w:rFonts w:asciiTheme="minorHAnsi" w:hAnsiTheme="minorHAnsi" w:cstheme="minorHAnsi"/>
          <w:b/>
        </w:rPr>
        <w:t xml:space="preserve">Class participation will constitute </w:t>
      </w:r>
      <w:r w:rsidR="004420E3" w:rsidRPr="001C5874">
        <w:rPr>
          <w:rFonts w:asciiTheme="minorHAnsi" w:hAnsiTheme="minorHAnsi" w:cstheme="minorHAnsi"/>
          <w:b/>
        </w:rPr>
        <w:t>10</w:t>
      </w:r>
      <w:r w:rsidRPr="001C5874">
        <w:rPr>
          <w:rFonts w:asciiTheme="minorHAnsi" w:hAnsiTheme="minorHAnsi" w:cstheme="minorHAnsi"/>
          <w:b/>
        </w:rPr>
        <w:t>% of the final grade</w:t>
      </w:r>
      <w:r w:rsidRPr="001C5874">
        <w:rPr>
          <w:rFonts w:asciiTheme="minorHAnsi" w:hAnsiTheme="minorHAnsi" w:cstheme="minorHAnsi"/>
        </w:rPr>
        <w:t xml:space="preserve">. Mere attendance in class, without acceptable participation, is insufficient to satisfy the participation requirement. Failure to attend class will negatively impact the </w:t>
      </w:r>
      <w:r w:rsidR="004420E3" w:rsidRPr="001C5874">
        <w:rPr>
          <w:rFonts w:asciiTheme="minorHAnsi" w:hAnsiTheme="minorHAnsi" w:cstheme="minorHAnsi"/>
        </w:rPr>
        <w:t xml:space="preserve">participation grade.  </w:t>
      </w:r>
    </w:p>
    <w:p w:rsidR="004420E3" w:rsidRPr="001C5874" w:rsidRDefault="00190EF1" w:rsidP="000D0300">
      <w:pPr>
        <w:spacing w:after="240"/>
        <w:rPr>
          <w:rFonts w:asciiTheme="minorHAnsi" w:hAnsiTheme="minorHAnsi" w:cstheme="minorHAnsi"/>
        </w:rPr>
      </w:pPr>
      <w:r w:rsidRPr="001C5874">
        <w:rPr>
          <w:rFonts w:asciiTheme="minorHAnsi" w:hAnsiTheme="minorHAnsi" w:cstheme="minorHAnsi"/>
        </w:rPr>
        <w:t xml:space="preserve">The class participation component of your grade will consider your </w:t>
      </w:r>
      <w:r w:rsidR="004420E3" w:rsidRPr="001C5874">
        <w:rPr>
          <w:rFonts w:asciiTheme="minorHAnsi" w:hAnsiTheme="minorHAnsi" w:cstheme="minorHAnsi"/>
        </w:rPr>
        <w:t>preparation</w:t>
      </w:r>
      <w:r w:rsidRPr="001C5874">
        <w:rPr>
          <w:rFonts w:asciiTheme="minorHAnsi" w:hAnsiTheme="minorHAnsi" w:cstheme="minorHAnsi"/>
        </w:rPr>
        <w:t xml:space="preserve"> </w:t>
      </w:r>
      <w:r w:rsidR="004420E3" w:rsidRPr="001C5874">
        <w:rPr>
          <w:rFonts w:asciiTheme="minorHAnsi" w:hAnsiTheme="minorHAnsi" w:cstheme="minorHAnsi"/>
        </w:rPr>
        <w:t xml:space="preserve">and </w:t>
      </w:r>
      <w:r w:rsidRPr="001C5874">
        <w:rPr>
          <w:rFonts w:asciiTheme="minorHAnsi" w:hAnsiTheme="minorHAnsi" w:cstheme="minorHAnsi"/>
        </w:rPr>
        <w:t>par</w:t>
      </w:r>
      <w:r w:rsidR="004420E3" w:rsidRPr="001C5874">
        <w:rPr>
          <w:rFonts w:asciiTheme="minorHAnsi" w:hAnsiTheme="minorHAnsi" w:cstheme="minorHAnsi"/>
        </w:rPr>
        <w:t>ticipation in class discussions</w:t>
      </w:r>
      <w:r w:rsidRPr="001C5874">
        <w:rPr>
          <w:rFonts w:asciiTheme="minorHAnsi" w:hAnsiTheme="minorHAnsi" w:cstheme="minorHAnsi"/>
        </w:rPr>
        <w:t>. My assessment of the strength of your partic</w:t>
      </w:r>
      <w:r w:rsidR="004420E3" w:rsidRPr="001C5874">
        <w:rPr>
          <w:rFonts w:asciiTheme="minorHAnsi" w:hAnsiTheme="minorHAnsi" w:cstheme="minorHAnsi"/>
        </w:rPr>
        <w:t xml:space="preserve">ipation in the course includes </w:t>
      </w:r>
      <w:r w:rsidRPr="001C5874">
        <w:rPr>
          <w:rFonts w:asciiTheme="minorHAnsi" w:hAnsiTheme="minorHAnsi" w:cstheme="minorHAnsi"/>
        </w:rPr>
        <w:t xml:space="preserve">such factors as the quality of classroom comments, the amount of interest demonstrated in the subject, degree of preparation for class and willingness to respond to questions, demonstration of active engagement of the material via application to contemporaneous events, class attendance, and observance of course policies. </w:t>
      </w:r>
    </w:p>
    <w:p w:rsidR="004420E3" w:rsidRPr="001C5874" w:rsidRDefault="004420E3" w:rsidP="000D0300">
      <w:pPr>
        <w:spacing w:after="240"/>
        <w:rPr>
          <w:rFonts w:asciiTheme="minorHAnsi" w:hAnsiTheme="minorHAnsi" w:cstheme="minorHAnsi"/>
        </w:rPr>
      </w:pPr>
      <w:r w:rsidRPr="00C0503F">
        <w:rPr>
          <w:rFonts w:asciiTheme="minorHAnsi" w:hAnsiTheme="minorHAnsi" w:cstheme="minorHAnsi"/>
          <w:u w:val="single"/>
        </w:rPr>
        <w:t>While I expect regular participation from everyone, each student is required to be a “class leader” once a week.</w:t>
      </w:r>
      <w:r w:rsidRPr="001C5874">
        <w:rPr>
          <w:rFonts w:asciiTheme="minorHAnsi" w:hAnsiTheme="minorHAnsi" w:cstheme="minorHAnsi"/>
        </w:rPr>
        <w:t xml:space="preserve"> These students will be expected to </w:t>
      </w:r>
      <w:r w:rsidR="00C0503F">
        <w:rPr>
          <w:rFonts w:asciiTheme="minorHAnsi" w:hAnsiTheme="minorHAnsi" w:cstheme="minorHAnsi"/>
        </w:rPr>
        <w:t xml:space="preserve">actively </w:t>
      </w:r>
      <w:r w:rsidRPr="001C5874">
        <w:rPr>
          <w:rFonts w:asciiTheme="minorHAnsi" w:hAnsiTheme="minorHAnsi" w:cstheme="minorHAnsi"/>
        </w:rPr>
        <w:t xml:space="preserve">engage with the assigned materials and help lead class discussions.  I will divide the room into three groups of students and assign “class leader” days.  If we do not finish a case on a given day, the student leaders for the next day should be prepared to discuss that case.    </w:t>
      </w:r>
    </w:p>
    <w:p w:rsidR="00190EF1" w:rsidRPr="001C5874" w:rsidRDefault="00190EF1" w:rsidP="000D0300">
      <w:pPr>
        <w:spacing w:after="240"/>
        <w:rPr>
          <w:rFonts w:asciiTheme="minorHAnsi" w:hAnsiTheme="minorHAnsi" w:cstheme="minorHAnsi"/>
        </w:rPr>
      </w:pPr>
      <w:r w:rsidRPr="001C5874">
        <w:rPr>
          <w:rFonts w:asciiTheme="minorHAnsi" w:hAnsiTheme="minorHAnsi" w:cstheme="minorHAnsi"/>
        </w:rPr>
        <w:t>Please note that while I encourage the free exchange of ideas and opinions in class, expressions of disagreement must be made in a professional manner that is r</w:t>
      </w:r>
      <w:r w:rsidR="004420E3" w:rsidRPr="001C5874">
        <w:rPr>
          <w:rFonts w:asciiTheme="minorHAnsi" w:hAnsiTheme="minorHAnsi" w:cstheme="minorHAnsi"/>
        </w:rPr>
        <w:t xml:space="preserve">espectful of your classmates. </w:t>
      </w:r>
      <w:r w:rsidRPr="001C5874">
        <w:rPr>
          <w:rFonts w:asciiTheme="minorHAnsi" w:hAnsiTheme="minorHAnsi" w:cstheme="minorHAnsi"/>
        </w:rPr>
        <w:t>Conducting yourselves in a professional manner also means not engaging in any behavior during class that may distract me or your classmates. This includes, but is not limited to, playing computer games, surfing the web, sending e-mails, and any other use of your computers during class that does not involve note taking. Your failure to comply with this policy may negatively affect your participation grade as described above, or subject you to removal from the classroom and/or loss of your privilege to use a laptop in the classroom.</w:t>
      </w:r>
    </w:p>
    <w:p w:rsidR="004420E3" w:rsidRPr="001C5874" w:rsidRDefault="004420E3" w:rsidP="000D0300">
      <w:pPr>
        <w:spacing w:after="240"/>
        <w:rPr>
          <w:rFonts w:asciiTheme="minorHAnsi" w:hAnsiTheme="minorHAnsi" w:cstheme="minorHAnsi"/>
        </w:rPr>
      </w:pPr>
    </w:p>
    <w:p w:rsidR="00CF18AE" w:rsidRPr="001C5874" w:rsidRDefault="00CF18AE" w:rsidP="000D0300">
      <w:pPr>
        <w:spacing w:after="240"/>
        <w:rPr>
          <w:rFonts w:asciiTheme="minorHAnsi" w:hAnsiTheme="minorHAnsi" w:cstheme="minorHAnsi"/>
        </w:rPr>
      </w:pPr>
      <w:r w:rsidRPr="001C5874">
        <w:rPr>
          <w:rFonts w:asciiTheme="minorHAnsi" w:hAnsiTheme="minorHAnsi" w:cstheme="minorHAnsi"/>
          <w:bCs/>
          <w:u w:val="single"/>
        </w:rPr>
        <w:t>Attendance Policy</w:t>
      </w:r>
      <w:r w:rsidRPr="001C5874">
        <w:rPr>
          <w:rFonts w:asciiTheme="minorHAnsi" w:hAnsiTheme="minorHAnsi" w:cstheme="minorHAnsi"/>
        </w:rPr>
        <w:t xml:space="preserve">:  </w:t>
      </w:r>
      <w:r w:rsidRPr="001C5874">
        <w:rPr>
          <w:rFonts w:asciiTheme="minorHAnsi" w:hAnsiTheme="minorHAnsi" w:cstheme="minorHAnsi"/>
          <w:bCs/>
        </w:rPr>
        <w:t>Attendance is required.  On the first day of class, I will circulate a seating chart.  Your seat that day will be your seat for the semester.</w:t>
      </w:r>
      <w:r w:rsidRPr="001C5874">
        <w:rPr>
          <w:rFonts w:asciiTheme="minorHAnsi" w:hAnsiTheme="minorHAnsi" w:cstheme="minorHAnsi"/>
        </w:rPr>
        <w:t xml:space="preserve">  </w:t>
      </w:r>
      <w:r w:rsidRPr="001C5874">
        <w:rPr>
          <w:rFonts w:asciiTheme="minorHAnsi" w:hAnsiTheme="minorHAnsi" w:cstheme="minorHAnsi"/>
          <w:bCs/>
        </w:rPr>
        <w:t xml:space="preserve">At the beginning of each class meeting, students must sign an attendance roster.  </w:t>
      </w:r>
      <w:r w:rsidRPr="001C5874">
        <w:rPr>
          <w:rFonts w:asciiTheme="minorHAnsi" w:hAnsiTheme="minorHAnsi" w:cstheme="minorHAnsi"/>
        </w:rPr>
        <w:t xml:space="preserve">Missing more than </w:t>
      </w:r>
      <w:r w:rsidRPr="001C5874">
        <w:rPr>
          <w:rFonts w:asciiTheme="minorHAnsi" w:hAnsiTheme="minorHAnsi" w:cstheme="minorHAnsi"/>
          <w:u w:val="single"/>
        </w:rPr>
        <w:t>six (6)</w:t>
      </w:r>
      <w:r w:rsidRPr="001C5874">
        <w:rPr>
          <w:rFonts w:asciiTheme="minorHAnsi" w:hAnsiTheme="minorHAnsi" w:cstheme="minorHAnsi"/>
        </w:rPr>
        <w:t xml:space="preserve"> classes is grounds </w:t>
      </w:r>
      <w:r w:rsidRPr="001C5874">
        <w:rPr>
          <w:rFonts w:asciiTheme="minorHAnsi" w:hAnsiTheme="minorHAnsi" w:cstheme="minorHAnsi"/>
        </w:rPr>
        <w:lastRenderedPageBreak/>
        <w:t>for dismissal from the course.</w:t>
      </w:r>
      <w:r w:rsidRPr="001C5874">
        <w:rPr>
          <w:rStyle w:val="FootnoteReference"/>
          <w:rFonts w:asciiTheme="minorHAnsi" w:hAnsiTheme="minorHAnsi" w:cstheme="minorHAnsi"/>
        </w:rPr>
        <w:footnoteReference w:id="1"/>
      </w:r>
      <w:r w:rsidRPr="001C5874">
        <w:rPr>
          <w:rFonts w:asciiTheme="minorHAnsi" w:hAnsiTheme="minorHAnsi" w:cstheme="minorHAnsi"/>
        </w:rPr>
        <w:t xml:space="preserve">  </w:t>
      </w:r>
      <w:r w:rsidRPr="001C5874">
        <w:rPr>
          <w:rFonts w:asciiTheme="minorHAnsi" w:hAnsiTheme="minorHAnsi" w:cstheme="minorHAnsi"/>
          <w:b/>
        </w:rPr>
        <w:t xml:space="preserve">Please make sure you are present and prepared on your </w:t>
      </w:r>
      <w:r w:rsidR="004420E3" w:rsidRPr="001C5874">
        <w:rPr>
          <w:rFonts w:asciiTheme="minorHAnsi" w:hAnsiTheme="minorHAnsi" w:cstheme="minorHAnsi"/>
          <w:b/>
        </w:rPr>
        <w:t>“class leader”</w:t>
      </w:r>
      <w:r w:rsidRPr="001C5874">
        <w:rPr>
          <w:rFonts w:asciiTheme="minorHAnsi" w:hAnsiTheme="minorHAnsi" w:cstheme="minorHAnsi"/>
          <w:b/>
        </w:rPr>
        <w:t xml:space="preserve"> days</w:t>
      </w:r>
      <w:r w:rsidRPr="001C5874">
        <w:rPr>
          <w:rFonts w:asciiTheme="minorHAnsi" w:hAnsiTheme="minorHAnsi" w:cstheme="minorHAnsi"/>
        </w:rPr>
        <w:t xml:space="preserve"> (see “classroom preparation and conduct” </w:t>
      </w:r>
      <w:r w:rsidR="004420E3" w:rsidRPr="001C5874">
        <w:rPr>
          <w:rFonts w:asciiTheme="minorHAnsi" w:hAnsiTheme="minorHAnsi" w:cstheme="minorHAnsi"/>
        </w:rPr>
        <w:t>abov</w:t>
      </w:r>
      <w:r w:rsidR="005B33C4" w:rsidRPr="001C5874">
        <w:rPr>
          <w:rFonts w:asciiTheme="minorHAnsi" w:hAnsiTheme="minorHAnsi" w:cstheme="minorHAnsi"/>
        </w:rPr>
        <w:t>e</w:t>
      </w:r>
      <w:r w:rsidRPr="001C5874">
        <w:rPr>
          <w:rFonts w:asciiTheme="minorHAnsi" w:hAnsiTheme="minorHAnsi" w:cstheme="minorHAnsi"/>
        </w:rPr>
        <w:t xml:space="preserve">).  </w:t>
      </w:r>
    </w:p>
    <w:p w:rsidR="00CF18AE" w:rsidRPr="001C5874" w:rsidRDefault="00CF18AE" w:rsidP="000D0300">
      <w:pPr>
        <w:spacing w:after="240"/>
        <w:rPr>
          <w:rFonts w:asciiTheme="minorHAnsi" w:hAnsiTheme="minorHAnsi" w:cstheme="minorHAnsi"/>
        </w:rPr>
      </w:pPr>
    </w:p>
    <w:p w:rsidR="001D1B35" w:rsidRPr="001C5874" w:rsidRDefault="001D1B35" w:rsidP="000D0300">
      <w:pPr>
        <w:spacing w:after="240"/>
        <w:rPr>
          <w:rFonts w:asciiTheme="minorHAnsi" w:hAnsiTheme="minorHAnsi" w:cstheme="minorHAnsi"/>
        </w:rPr>
      </w:pPr>
    </w:p>
    <w:p w:rsidR="00CF18AE" w:rsidRPr="001C5874" w:rsidRDefault="00CF18AE" w:rsidP="000D0300">
      <w:pPr>
        <w:spacing w:after="240"/>
        <w:rPr>
          <w:rFonts w:asciiTheme="minorHAnsi" w:hAnsiTheme="minorHAnsi" w:cstheme="minorHAnsi"/>
          <w:b/>
        </w:rPr>
      </w:pPr>
      <w:r w:rsidRPr="001C5874">
        <w:rPr>
          <w:rFonts w:asciiTheme="minorHAnsi" w:hAnsiTheme="minorHAnsi" w:cstheme="minorHAnsi"/>
          <w:u w:val="single"/>
        </w:rPr>
        <w:t>Accommodations for Students with Disabilities</w:t>
      </w:r>
      <w:r w:rsidRPr="001C5874">
        <w:rPr>
          <w:rFonts w:asciiTheme="minorHAnsi" w:hAnsiTheme="minorHAnsi" w:cstheme="minorHAnsi"/>
        </w:rPr>
        <w:t>:</w:t>
      </w:r>
      <w:r w:rsidRPr="001C5874">
        <w:rPr>
          <w:rFonts w:asciiTheme="minorHAnsi" w:hAnsiTheme="minorHAnsi" w:cstheme="minorHAnsi"/>
          <w:b/>
        </w:rPr>
        <w:t xml:space="preserve">  </w:t>
      </w:r>
      <w:r w:rsidRPr="001C5874">
        <w:rPr>
          <w:rFonts w:asciiTheme="minorHAnsi" w:hAnsiTheme="minorHAnsi" w:cstheme="minorHAnsi"/>
        </w:rPr>
        <w:t>Students with disabilities requesting accommodations should first register with the Disability Resource Center (352-392-8565, www.dso.ufl.edu/drc/) by providing appropriate documentation. Once registered, students will receive an accommodation letter which must be presented to Dean Rachel Inman when requesting accommodation. Students with disabilities should follow this procedure as early as possible in the semester.</w:t>
      </w:r>
    </w:p>
    <w:p w:rsidR="00CF18AE" w:rsidRPr="001C5874" w:rsidRDefault="00CF18AE" w:rsidP="000D0300">
      <w:pPr>
        <w:spacing w:after="240"/>
        <w:rPr>
          <w:rFonts w:asciiTheme="minorHAnsi" w:hAnsiTheme="minorHAnsi" w:cstheme="minorHAnsi"/>
          <w:b/>
        </w:rPr>
      </w:pPr>
    </w:p>
    <w:p w:rsidR="00CF18AE" w:rsidRPr="001C5874" w:rsidRDefault="00CF18AE" w:rsidP="000D0300">
      <w:pPr>
        <w:spacing w:after="240"/>
        <w:rPr>
          <w:rFonts w:asciiTheme="minorHAnsi" w:hAnsiTheme="minorHAnsi" w:cstheme="minorHAnsi"/>
        </w:rPr>
      </w:pPr>
      <w:r w:rsidRPr="001C5874">
        <w:rPr>
          <w:rFonts w:asciiTheme="minorHAnsi" w:hAnsiTheme="minorHAnsi" w:cstheme="minorHAnsi"/>
          <w:u w:val="single"/>
        </w:rPr>
        <w:t>The Honor Pledge</w:t>
      </w:r>
      <w:r w:rsidRPr="001C5874">
        <w:rPr>
          <w:rFonts w:asciiTheme="minorHAnsi" w:hAnsiTheme="minorHAnsi" w:cstheme="minorHAnsi"/>
        </w:rPr>
        <w:t>:</w:t>
      </w:r>
      <w:r w:rsidRPr="001C5874">
        <w:rPr>
          <w:rFonts w:asciiTheme="minorHAnsi" w:hAnsiTheme="minorHAnsi" w:cstheme="minorHAnsi"/>
          <w:b/>
        </w:rPr>
        <w:t xml:space="preserve">  </w:t>
      </w:r>
      <w:r w:rsidRPr="001C5874">
        <w:rPr>
          <w:rFonts w:asciiTheme="minorHAnsi" w:hAnsiTheme="minorHAnsi" w:cstheme="minorHAnsi"/>
        </w:rPr>
        <w:t xml:space="preserve">UF students are bound by The Honor Pledge, which states: “We, the members of the University of Florida community, pledge to hold ourselves and our peers to the highest standards of honesty and integrity. On all work submitted for credit by students at the university, the following pledge is either required or implied: ‘On my honor, I have neither given nor received unauthorized aid in doing this assignment.’” </w:t>
      </w:r>
    </w:p>
    <w:p w:rsidR="00CF18AE" w:rsidRPr="001C5874" w:rsidRDefault="00CF18AE" w:rsidP="000D0300">
      <w:pPr>
        <w:spacing w:after="240"/>
        <w:rPr>
          <w:rFonts w:asciiTheme="minorHAnsi" w:hAnsiTheme="minorHAnsi" w:cstheme="minorHAnsi"/>
        </w:rPr>
      </w:pPr>
      <w:r w:rsidRPr="001C5874">
        <w:rPr>
          <w:rFonts w:asciiTheme="minorHAnsi" w:hAnsiTheme="minorHAnsi" w:cstheme="minorHAnsi"/>
        </w:rPr>
        <w:t>The Honor Code (https://www.dso.ufl.edu/sccr/process/student-conduct-honor-code/) specifies a number of behaviors that are in violation of this code and the possible sanctions. Furthermore, you are obligated to report any condition that facilitates academic misconduct to appropriate personnel (i.e., Dean Rachel Inman). If you have any questions or concerns, please ask me or Dean Inman.</w:t>
      </w:r>
    </w:p>
    <w:p w:rsidR="00CF18AE" w:rsidRPr="001C5874" w:rsidRDefault="00CF18AE" w:rsidP="000D0300">
      <w:pPr>
        <w:spacing w:after="240" w:line="276" w:lineRule="auto"/>
        <w:rPr>
          <w:rFonts w:asciiTheme="minorHAnsi" w:hAnsiTheme="minorHAnsi" w:cstheme="minorHAnsi"/>
          <w:u w:val="single"/>
        </w:rPr>
      </w:pPr>
    </w:p>
    <w:p w:rsidR="00CF18AE" w:rsidRPr="001C5874" w:rsidRDefault="00CF18AE" w:rsidP="000D0300">
      <w:pPr>
        <w:spacing w:after="240"/>
        <w:rPr>
          <w:rFonts w:asciiTheme="minorHAnsi" w:hAnsiTheme="minorHAnsi" w:cstheme="minorHAnsi"/>
        </w:rPr>
      </w:pPr>
      <w:r w:rsidRPr="001C5874">
        <w:rPr>
          <w:rFonts w:asciiTheme="minorHAnsi" w:hAnsiTheme="minorHAnsi" w:cstheme="minorHAnsi"/>
          <w:bCs/>
          <w:u w:val="single"/>
        </w:rPr>
        <w:t>Final Exam</w:t>
      </w:r>
      <w:r w:rsidRPr="001C5874">
        <w:rPr>
          <w:rFonts w:asciiTheme="minorHAnsi" w:hAnsiTheme="minorHAnsi" w:cstheme="minorHAnsi"/>
          <w:bCs/>
        </w:rPr>
        <w:t>:</w:t>
      </w:r>
      <w:r w:rsidRPr="001C5874">
        <w:rPr>
          <w:rFonts w:asciiTheme="minorHAnsi" w:hAnsiTheme="minorHAnsi" w:cstheme="minorHAnsi"/>
          <w:b/>
          <w:bCs/>
        </w:rPr>
        <w:t xml:space="preserve">  </w:t>
      </w:r>
      <w:r w:rsidRPr="001C5874">
        <w:rPr>
          <w:rFonts w:asciiTheme="minorHAnsi" w:hAnsiTheme="minorHAnsi" w:cstheme="minorHAnsi"/>
          <w:lang w:eastAsia="ja-JP"/>
        </w:rPr>
        <w:t xml:space="preserve">The final examination will be an in-class, limited-space examination.  It may include multiple choice, short answer, and essay questions.  You will not have access to the Internet or your hard drive. </w:t>
      </w:r>
      <w:r w:rsidRPr="001C5874">
        <w:rPr>
          <w:rFonts w:asciiTheme="minorHAnsi" w:hAnsiTheme="minorHAnsi" w:cstheme="minorHAnsi"/>
          <w:b/>
          <w:lang w:eastAsia="ja-JP"/>
        </w:rPr>
        <w:t>You may only bring these documents/papers into the exam room: (a) rules and</w:t>
      </w:r>
      <w:r w:rsidR="00B75AC8" w:rsidRPr="001C5874">
        <w:rPr>
          <w:rFonts w:asciiTheme="minorHAnsi" w:hAnsiTheme="minorHAnsi" w:cstheme="minorHAnsi"/>
          <w:b/>
          <w:lang w:eastAsia="ja-JP"/>
        </w:rPr>
        <w:t xml:space="preserve"> statutes</w:t>
      </w:r>
      <w:r w:rsidRPr="001C5874">
        <w:rPr>
          <w:rFonts w:asciiTheme="minorHAnsi" w:hAnsiTheme="minorHAnsi" w:cstheme="minorHAnsi"/>
          <w:b/>
          <w:lang w:eastAsia="ja-JP"/>
        </w:rPr>
        <w:t xml:space="preserve">, (b) scratch paper, and (c) </w:t>
      </w:r>
      <w:r w:rsidRPr="001C5874">
        <w:rPr>
          <w:rFonts w:asciiTheme="minorHAnsi" w:hAnsiTheme="minorHAnsi" w:cstheme="minorHAnsi"/>
          <w:b/>
          <w:u w:val="single"/>
          <w:lang w:eastAsia="ja-JP"/>
        </w:rPr>
        <w:t>one page</w:t>
      </w:r>
      <w:r w:rsidRPr="001C5874">
        <w:rPr>
          <w:rFonts w:asciiTheme="minorHAnsi" w:hAnsiTheme="minorHAnsi" w:cstheme="minorHAnsi"/>
          <w:b/>
          <w:lang w:eastAsia="ja-JP"/>
        </w:rPr>
        <w:t xml:space="preserve"> of notes/outline.</w:t>
      </w:r>
      <w:r w:rsidRPr="001C5874">
        <w:rPr>
          <w:rFonts w:asciiTheme="minorHAnsi" w:hAnsiTheme="minorHAnsi" w:cstheme="minorHAnsi"/>
          <w:lang w:eastAsia="ja-JP"/>
        </w:rPr>
        <w:t xml:space="preserve"> The exam will be graded anonymously by exam number.  To aid in your studying, I have posted copies of several past </w:t>
      </w:r>
      <w:r w:rsidR="00F60A28" w:rsidRPr="001C5874">
        <w:rPr>
          <w:rFonts w:asciiTheme="minorHAnsi" w:hAnsiTheme="minorHAnsi" w:cstheme="minorHAnsi"/>
          <w:lang w:eastAsia="ja-JP"/>
        </w:rPr>
        <w:t xml:space="preserve">exams </w:t>
      </w:r>
      <w:r w:rsidRPr="001C5874">
        <w:rPr>
          <w:rFonts w:asciiTheme="minorHAnsi" w:hAnsiTheme="minorHAnsi" w:cstheme="minorHAnsi"/>
          <w:lang w:eastAsia="ja-JP"/>
        </w:rPr>
        <w:t xml:space="preserve">on TWEN. </w:t>
      </w:r>
      <w:r w:rsidRPr="001C5874">
        <w:rPr>
          <w:rFonts w:asciiTheme="minorHAnsi" w:hAnsiTheme="minorHAnsi" w:cstheme="minorHAnsi"/>
        </w:rPr>
        <w:t xml:space="preserve">The law school policy on delay in taking exams can be found at https://www.law.ufl.edu/life-at-uf-law/office-of-student-affairs/current-students/forms-applications/exam-delays-accommodations-form.  </w:t>
      </w:r>
    </w:p>
    <w:p w:rsidR="00B75AC8" w:rsidRPr="001C5874" w:rsidRDefault="00B75AC8" w:rsidP="000D0300">
      <w:pPr>
        <w:spacing w:after="240"/>
        <w:rPr>
          <w:rFonts w:asciiTheme="minorHAnsi" w:hAnsiTheme="minorHAnsi" w:cstheme="minorHAnsi"/>
        </w:rPr>
      </w:pPr>
    </w:p>
    <w:p w:rsidR="001C5874" w:rsidRPr="001C5874" w:rsidRDefault="00CF18AE" w:rsidP="000D0300">
      <w:pPr>
        <w:spacing w:after="240"/>
        <w:rPr>
          <w:rFonts w:asciiTheme="minorHAnsi" w:hAnsiTheme="minorHAnsi" w:cstheme="minorHAnsi"/>
          <w:b/>
          <w:bCs/>
        </w:rPr>
      </w:pPr>
      <w:r w:rsidRPr="001C5874">
        <w:rPr>
          <w:rFonts w:asciiTheme="minorHAnsi" w:hAnsiTheme="minorHAnsi" w:cstheme="minorHAnsi"/>
          <w:bCs/>
          <w:u w:val="single"/>
        </w:rPr>
        <w:t>Grading Policy</w:t>
      </w:r>
      <w:r w:rsidRPr="001C5874">
        <w:rPr>
          <w:rFonts w:asciiTheme="minorHAnsi" w:hAnsiTheme="minorHAnsi" w:cstheme="minorHAnsi"/>
          <w:bCs/>
        </w:rPr>
        <w:t xml:space="preserve">: </w:t>
      </w:r>
      <w:r w:rsidRPr="001C5874">
        <w:rPr>
          <w:rFonts w:asciiTheme="minorHAnsi" w:hAnsiTheme="minorHAnsi" w:cstheme="minorHAnsi"/>
          <w:b/>
          <w:bCs/>
        </w:rPr>
        <w:t xml:space="preserve"> </w:t>
      </w:r>
    </w:p>
    <w:p w:rsidR="001C5874" w:rsidRPr="001C5874" w:rsidRDefault="001C5874" w:rsidP="000D0300">
      <w:pPr>
        <w:spacing w:after="240"/>
        <w:rPr>
          <w:rFonts w:asciiTheme="minorHAnsi" w:hAnsiTheme="minorHAnsi" w:cstheme="minorHAnsi"/>
        </w:rPr>
      </w:pPr>
      <w:r w:rsidRPr="001C5874">
        <w:rPr>
          <w:rFonts w:asciiTheme="minorHAnsi" w:hAnsiTheme="minorHAnsi" w:cstheme="minorHAnsi"/>
        </w:rPr>
        <w:lastRenderedPageBreak/>
        <w:t xml:space="preserve">The final grade will be based on the final exam (90%) and course participation (10%).  </w:t>
      </w:r>
    </w:p>
    <w:p w:rsidR="00B75AC8" w:rsidRPr="001C5874" w:rsidRDefault="00CF18AE" w:rsidP="000D0300">
      <w:pPr>
        <w:shd w:val="clear" w:color="auto" w:fill="FFFFFF"/>
        <w:spacing w:after="240"/>
        <w:rPr>
          <w:rFonts w:asciiTheme="minorHAnsi" w:hAnsiTheme="minorHAnsi" w:cstheme="minorHAnsi"/>
        </w:rPr>
      </w:pPr>
      <w:r w:rsidRPr="001C5874">
        <w:rPr>
          <w:rFonts w:asciiTheme="minorHAnsi" w:hAnsiTheme="minorHAnsi" w:cstheme="minorHAnsi"/>
        </w:rPr>
        <w:t>I adhere to the College’s posted grading policy (https://www.law.ufl.edu/life-at-uf-law/office-of-student-affairs/current-students/academic-policies).  Grades carry the following point equivalents:</w:t>
      </w:r>
    </w:p>
    <w:tbl>
      <w:tblPr>
        <w:tblW w:w="0" w:type="auto"/>
        <w:shd w:val="clear" w:color="auto" w:fill="FFFFFF"/>
        <w:tblCellMar>
          <w:left w:w="0" w:type="dxa"/>
          <w:right w:w="0" w:type="dxa"/>
        </w:tblCellMar>
        <w:tblLook w:val="04A0" w:firstRow="1" w:lastRow="0" w:firstColumn="1" w:lastColumn="0" w:noHBand="0" w:noVBand="1"/>
      </w:tblPr>
      <w:tblGrid>
        <w:gridCol w:w="3116"/>
        <w:gridCol w:w="3117"/>
      </w:tblGrid>
      <w:tr w:rsidR="001C5874" w:rsidRPr="001C5874" w:rsidTr="00567E63">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b/>
                <w:bCs/>
              </w:rPr>
              <w:t>Letter Grade</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b/>
                <w:bCs/>
              </w:rPr>
              <w:t>Point Equivalent</w:t>
            </w:r>
          </w:p>
        </w:tc>
      </w:tr>
      <w:tr w:rsidR="001C5874" w:rsidRPr="001C5874" w:rsidTr="00567E63">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rPr>
              <w:t>A (Excellent)</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rPr>
              <w:t>4.0</w:t>
            </w:r>
          </w:p>
        </w:tc>
      </w:tr>
      <w:tr w:rsidR="001C5874" w:rsidRPr="001C5874" w:rsidTr="00567E63">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rPr>
              <w:t>A-</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rPr>
              <w:t>3.67</w:t>
            </w:r>
          </w:p>
        </w:tc>
      </w:tr>
      <w:tr w:rsidR="001C5874" w:rsidRPr="001C5874" w:rsidTr="00567E63">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rPr>
              <w:t>3.33</w:t>
            </w:r>
          </w:p>
        </w:tc>
      </w:tr>
      <w:tr w:rsidR="001C5874" w:rsidRPr="001C5874" w:rsidTr="00567E63">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rPr>
              <w:t>3.0</w:t>
            </w:r>
          </w:p>
        </w:tc>
      </w:tr>
      <w:tr w:rsidR="001C5874" w:rsidRPr="001C5874" w:rsidTr="00567E63">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rPr>
              <w:t>B-</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rPr>
              <w:t>2.67</w:t>
            </w:r>
          </w:p>
        </w:tc>
      </w:tr>
      <w:tr w:rsidR="001C5874" w:rsidRPr="001C5874" w:rsidTr="00567E63">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rPr>
              <w:t>C+</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rPr>
              <w:t>2.33</w:t>
            </w:r>
          </w:p>
        </w:tc>
      </w:tr>
      <w:tr w:rsidR="001C5874" w:rsidRPr="001C5874" w:rsidTr="00567E63">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rPr>
              <w:t>C (Satisfactory)</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rPr>
              <w:t>2.0</w:t>
            </w:r>
          </w:p>
        </w:tc>
      </w:tr>
      <w:tr w:rsidR="001C5874" w:rsidRPr="001C5874" w:rsidTr="00567E63">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rPr>
              <w:t>C-</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rPr>
              <w:t>1.67</w:t>
            </w:r>
          </w:p>
        </w:tc>
      </w:tr>
      <w:tr w:rsidR="001C5874" w:rsidRPr="001C5874" w:rsidTr="00567E63">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rPr>
              <w:t>D+</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rPr>
              <w:t>1.33</w:t>
            </w:r>
          </w:p>
        </w:tc>
      </w:tr>
      <w:tr w:rsidR="001C5874" w:rsidRPr="001C5874" w:rsidTr="00567E63">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rPr>
              <w:t>D (Poor)</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rPr>
              <w:t>1.0</w:t>
            </w:r>
          </w:p>
        </w:tc>
      </w:tr>
      <w:tr w:rsidR="001C5874" w:rsidRPr="001C5874" w:rsidTr="00567E63">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rPr>
              <w:t>D-</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rPr>
              <w:t>0.67</w:t>
            </w:r>
          </w:p>
        </w:tc>
      </w:tr>
      <w:tr w:rsidR="001C5874" w:rsidRPr="001C5874" w:rsidTr="00567E63">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rPr>
              <w:t>E (Failure)</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rPr>
              <w:t>0.0</w:t>
            </w:r>
          </w:p>
        </w:tc>
      </w:tr>
      <w:tr w:rsidR="001C5874" w:rsidRPr="001C5874" w:rsidTr="00567E63">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rPr>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18AE" w:rsidRPr="001C5874" w:rsidRDefault="00CF18AE" w:rsidP="000D0300">
            <w:pPr>
              <w:rPr>
                <w:rFonts w:asciiTheme="minorHAnsi" w:hAnsiTheme="minorHAnsi" w:cstheme="minorHAnsi"/>
              </w:rPr>
            </w:pPr>
            <w:r w:rsidRPr="001C5874">
              <w:rPr>
                <w:rFonts w:asciiTheme="minorHAnsi" w:hAnsiTheme="minorHAnsi" w:cstheme="minorHAnsi"/>
              </w:rPr>
              <w:t> </w:t>
            </w:r>
          </w:p>
        </w:tc>
      </w:tr>
    </w:tbl>
    <w:p w:rsidR="00CF18AE" w:rsidRPr="001C5874" w:rsidRDefault="00CF18AE" w:rsidP="000D0300">
      <w:pPr>
        <w:spacing w:after="240"/>
        <w:rPr>
          <w:rFonts w:asciiTheme="minorHAnsi" w:hAnsiTheme="minorHAnsi" w:cstheme="minorHAnsi"/>
          <w:lang w:eastAsia="ja-JP"/>
        </w:rPr>
      </w:pPr>
    </w:p>
    <w:p w:rsidR="00CF18AE" w:rsidRPr="001C5874" w:rsidRDefault="00CF18AE" w:rsidP="000D0300">
      <w:pPr>
        <w:spacing w:after="240"/>
        <w:rPr>
          <w:rFonts w:asciiTheme="minorHAnsi" w:hAnsiTheme="minorHAnsi" w:cstheme="minorHAnsi"/>
          <w:lang w:eastAsia="ja-JP"/>
        </w:rPr>
      </w:pPr>
      <w:r w:rsidRPr="001C5874">
        <w:rPr>
          <w:rFonts w:asciiTheme="minorHAnsi" w:hAnsiTheme="minorHAnsi" w:cstheme="minorHAnsi"/>
          <w:u w:val="single"/>
        </w:rPr>
        <w:t>Office Hours</w:t>
      </w:r>
      <w:r w:rsidRPr="001C5874">
        <w:rPr>
          <w:rFonts w:asciiTheme="minorHAnsi" w:hAnsiTheme="minorHAnsi" w:cstheme="minorHAnsi"/>
        </w:rPr>
        <w:t xml:space="preserve">:  </w:t>
      </w:r>
      <w:r w:rsidRPr="001C5874">
        <w:rPr>
          <w:rFonts w:asciiTheme="minorHAnsi" w:hAnsiTheme="minorHAnsi" w:cstheme="minorHAnsi"/>
          <w:lang w:eastAsia="ja-JP"/>
        </w:rPr>
        <w:t xml:space="preserve">My office hours are on </w:t>
      </w:r>
      <w:r w:rsidR="00F60A28" w:rsidRPr="001C5874">
        <w:rPr>
          <w:rFonts w:asciiTheme="minorHAnsi" w:hAnsiTheme="minorHAnsi" w:cstheme="minorHAnsi"/>
          <w:lang w:eastAsia="ja-JP"/>
        </w:rPr>
        <w:t>Wednesday</w:t>
      </w:r>
      <w:r w:rsidRPr="001C5874">
        <w:rPr>
          <w:rFonts w:asciiTheme="minorHAnsi" w:hAnsiTheme="minorHAnsi" w:cstheme="minorHAnsi"/>
          <w:lang w:eastAsia="ja-JP"/>
        </w:rPr>
        <w:t xml:space="preserve">, from </w:t>
      </w:r>
      <w:r w:rsidR="00F60A28" w:rsidRPr="001C5874">
        <w:rPr>
          <w:rFonts w:asciiTheme="minorHAnsi" w:hAnsiTheme="minorHAnsi" w:cstheme="minorHAnsi"/>
          <w:lang w:eastAsia="ja-JP"/>
        </w:rPr>
        <w:t>3-4 p.m.</w:t>
      </w:r>
      <w:r w:rsidRPr="001C5874">
        <w:rPr>
          <w:rFonts w:asciiTheme="minorHAnsi" w:hAnsiTheme="minorHAnsi" w:cstheme="minorHAnsi"/>
          <w:lang w:eastAsia="ja-JP"/>
        </w:rPr>
        <w:t xml:space="preserve">  You may also speak to me by appointment.  My office is in Holland 305.</w:t>
      </w:r>
    </w:p>
    <w:p w:rsidR="00CF18AE" w:rsidRPr="001C5874" w:rsidRDefault="00CF18AE" w:rsidP="000D0300">
      <w:pPr>
        <w:spacing w:after="240"/>
        <w:ind w:firstLine="720"/>
        <w:rPr>
          <w:rFonts w:asciiTheme="minorHAnsi" w:hAnsiTheme="minorHAnsi" w:cstheme="minorHAnsi"/>
          <w:lang w:eastAsia="ja-JP"/>
        </w:rPr>
      </w:pPr>
    </w:p>
    <w:p w:rsidR="00CF18AE" w:rsidRPr="001C5874" w:rsidRDefault="00CF18AE" w:rsidP="000D0300">
      <w:pPr>
        <w:spacing w:after="240"/>
        <w:rPr>
          <w:rFonts w:asciiTheme="minorHAnsi" w:hAnsiTheme="minorHAnsi" w:cstheme="minorHAnsi"/>
        </w:rPr>
      </w:pPr>
      <w:r w:rsidRPr="001C5874">
        <w:rPr>
          <w:rFonts w:asciiTheme="minorHAnsi" w:hAnsiTheme="minorHAnsi" w:cstheme="minorHAnsi"/>
          <w:u w:val="single"/>
        </w:rPr>
        <w:t>Online Course Evaluation</w:t>
      </w:r>
      <w:r w:rsidRPr="001C5874">
        <w:rPr>
          <w:rFonts w:asciiTheme="minorHAnsi" w:hAnsiTheme="minorHAnsi" w:cstheme="minorHAnsi"/>
        </w:rPr>
        <w:t>:</w:t>
      </w:r>
      <w:r w:rsidRPr="001C5874">
        <w:rPr>
          <w:rFonts w:asciiTheme="minorHAnsi" w:hAnsiTheme="minorHAnsi" w:cstheme="minorHAnsi"/>
          <w:b/>
        </w:rPr>
        <w:t xml:space="preserve">  </w:t>
      </w:r>
      <w:r w:rsidRPr="001C5874">
        <w:rPr>
          <w:rFonts w:asciiTheme="minorHAnsi" w:hAnsiTheme="minorHAnsi" w:cstheme="minorHAnsi"/>
          <w:lang w:eastAsia="ja-JP"/>
        </w:rPr>
        <w:t xml:space="preserve">Students are expected to provide professional and respectful feedback on the quality of instruction in this course by completing course evaluations online via </w:t>
      </w:r>
      <w:proofErr w:type="spellStart"/>
      <w:r w:rsidRPr="001C5874">
        <w:rPr>
          <w:rFonts w:asciiTheme="minorHAnsi" w:hAnsiTheme="minorHAnsi" w:cstheme="minorHAnsi"/>
          <w:lang w:eastAsia="ja-JP"/>
        </w:rPr>
        <w:t>GatorEvals</w:t>
      </w:r>
      <w:proofErr w:type="spellEnd"/>
      <w:r w:rsidRPr="001C5874">
        <w:rPr>
          <w:rFonts w:asciiTheme="minorHAnsi" w:hAnsiTheme="minorHAnsi" w:cstheme="minorHAnsi"/>
          <w:lang w:eastAsia="ja-JP"/>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1C5874">
        <w:rPr>
          <w:rFonts w:asciiTheme="minorHAnsi" w:hAnsiTheme="minorHAnsi" w:cstheme="minorHAnsi"/>
          <w:lang w:eastAsia="ja-JP"/>
        </w:rPr>
        <w:t>GatorEvals</w:t>
      </w:r>
      <w:proofErr w:type="spellEnd"/>
      <w:r w:rsidRPr="001C5874">
        <w:rPr>
          <w:rFonts w:asciiTheme="minorHAnsi" w:hAnsiTheme="minorHAnsi" w:cstheme="minorHAnsi"/>
          <w:lang w:eastAsia="ja-JP"/>
        </w:rPr>
        <w:t xml:space="preserve">, in their Canvas course menu under </w:t>
      </w:r>
      <w:proofErr w:type="spellStart"/>
      <w:r w:rsidRPr="001C5874">
        <w:rPr>
          <w:rFonts w:asciiTheme="minorHAnsi" w:hAnsiTheme="minorHAnsi" w:cstheme="minorHAnsi"/>
          <w:lang w:eastAsia="ja-JP"/>
        </w:rPr>
        <w:t>GatorEvals</w:t>
      </w:r>
      <w:proofErr w:type="spellEnd"/>
      <w:r w:rsidRPr="001C5874">
        <w:rPr>
          <w:rFonts w:asciiTheme="minorHAnsi" w:hAnsiTheme="minorHAnsi" w:cstheme="minorHAnsi"/>
          <w:lang w:eastAsia="ja-JP"/>
        </w:rPr>
        <w:t>, or via https://ufl.bluera.com/ufl/. Summaries of course evaluation results are available to students at https://gatorevals.aa.ufl.edu/public-results/.</w:t>
      </w:r>
    </w:p>
    <w:p w:rsidR="007B6599" w:rsidRPr="001C5874" w:rsidRDefault="006044FB" w:rsidP="00323342">
      <w:pPr>
        <w:spacing w:after="120"/>
        <w:jc w:val="both"/>
        <w:rPr>
          <w:rFonts w:asciiTheme="minorHAnsi" w:hAnsiTheme="minorHAnsi" w:cstheme="minorHAnsi"/>
        </w:rPr>
      </w:pPr>
      <w:r w:rsidRPr="001C5874">
        <w:rPr>
          <w:rFonts w:asciiTheme="minorHAnsi" w:hAnsiTheme="minorHAnsi" w:cstheme="minorHAnsi"/>
        </w:rPr>
        <w:t xml:space="preserve"> </w:t>
      </w:r>
    </w:p>
    <w:p w:rsidR="007B6599" w:rsidRPr="001C5874" w:rsidRDefault="00F60A28" w:rsidP="00DD4F68">
      <w:pPr>
        <w:pStyle w:val="Heading1"/>
        <w:spacing w:after="120"/>
        <w:jc w:val="center"/>
        <w:rPr>
          <w:rFonts w:asciiTheme="minorHAnsi" w:hAnsiTheme="minorHAnsi" w:cstheme="minorHAnsi"/>
          <w:b/>
          <w:color w:val="auto"/>
          <w:sz w:val="24"/>
          <w:szCs w:val="24"/>
          <w:u w:val="single"/>
        </w:rPr>
      </w:pPr>
      <w:r w:rsidRPr="001C5874">
        <w:rPr>
          <w:rFonts w:asciiTheme="minorHAnsi" w:hAnsiTheme="minorHAnsi" w:cstheme="minorHAnsi"/>
          <w:b/>
          <w:color w:val="auto"/>
          <w:sz w:val="24"/>
          <w:szCs w:val="24"/>
          <w:u w:val="single"/>
        </w:rPr>
        <w:t>Tentative Syllabus</w:t>
      </w:r>
    </w:p>
    <w:p w:rsidR="007B6599" w:rsidRPr="001C5874" w:rsidRDefault="00DD4F68" w:rsidP="00DD4F68">
      <w:pPr>
        <w:spacing w:after="240"/>
        <w:rPr>
          <w:rFonts w:asciiTheme="minorHAnsi" w:hAnsiTheme="minorHAnsi" w:cstheme="minorHAnsi"/>
        </w:rPr>
      </w:pPr>
      <w:r w:rsidRPr="001C5874">
        <w:rPr>
          <w:rFonts w:asciiTheme="minorHAnsi" w:hAnsiTheme="minorHAnsi" w:cstheme="minorHAnsi"/>
        </w:rPr>
        <w:t xml:space="preserve">Below are tentative reading assignments for the course. Please note that the assigned readings are </w:t>
      </w:r>
      <w:r w:rsidRPr="001C5874">
        <w:rPr>
          <w:rFonts w:asciiTheme="minorHAnsi" w:hAnsiTheme="minorHAnsi" w:cstheme="minorHAnsi"/>
          <w:u w:val="single"/>
        </w:rPr>
        <w:t>subject</w:t>
      </w:r>
      <w:r w:rsidRPr="001C5874">
        <w:rPr>
          <w:rFonts w:asciiTheme="minorHAnsi" w:hAnsiTheme="minorHAnsi" w:cstheme="minorHAnsi"/>
        </w:rPr>
        <w:t xml:space="preserve"> </w:t>
      </w:r>
      <w:r w:rsidRPr="001C5874">
        <w:rPr>
          <w:rFonts w:asciiTheme="minorHAnsi" w:hAnsiTheme="minorHAnsi" w:cstheme="minorHAnsi"/>
          <w:u w:val="single"/>
        </w:rPr>
        <w:t>to</w:t>
      </w:r>
      <w:r w:rsidRPr="001C5874">
        <w:rPr>
          <w:rFonts w:asciiTheme="minorHAnsi" w:hAnsiTheme="minorHAnsi" w:cstheme="minorHAnsi"/>
        </w:rPr>
        <w:t xml:space="preserve"> </w:t>
      </w:r>
      <w:r w:rsidRPr="001C5874">
        <w:rPr>
          <w:rFonts w:asciiTheme="minorHAnsi" w:hAnsiTheme="minorHAnsi" w:cstheme="minorHAnsi"/>
          <w:u w:val="single"/>
        </w:rPr>
        <w:t>change</w:t>
      </w:r>
      <w:r w:rsidRPr="001C5874">
        <w:rPr>
          <w:rFonts w:asciiTheme="minorHAnsi" w:hAnsiTheme="minorHAnsi" w:cstheme="minorHAnsi"/>
        </w:rPr>
        <w:t xml:space="preserve">. I will post actual assignments on TWEN each Friday that cover the next two weeks. (See “Actual Syllabus.”) All page numbers are from </w:t>
      </w:r>
      <w:r w:rsidRPr="001C5874">
        <w:rPr>
          <w:rFonts w:asciiTheme="minorHAnsi" w:hAnsiTheme="minorHAnsi" w:cstheme="minorHAnsi"/>
          <w:bCs/>
          <w:smallCaps/>
        </w:rPr>
        <w:t xml:space="preserve">Slobogin et al., Law and the Mental Health System </w:t>
      </w:r>
      <w:r w:rsidRPr="001C5874">
        <w:rPr>
          <w:rFonts w:asciiTheme="minorHAnsi" w:hAnsiTheme="minorHAnsi" w:cstheme="minorHAnsi"/>
          <w:bCs/>
        </w:rPr>
        <w:t>(6th ed. 2014).</w:t>
      </w:r>
    </w:p>
    <w:p w:rsidR="007B6599" w:rsidRPr="001C5874" w:rsidRDefault="007B6599" w:rsidP="00323342">
      <w:pPr>
        <w:spacing w:after="120"/>
        <w:rPr>
          <w:rFonts w:asciiTheme="minorHAnsi" w:hAnsiTheme="minorHAnsi" w:cstheme="minorHAnsi"/>
        </w:rPr>
      </w:pPr>
    </w:p>
    <w:p w:rsidR="00F60A28" w:rsidRPr="001C5874" w:rsidRDefault="00F60A28" w:rsidP="00F60A28">
      <w:pPr>
        <w:outlineLvl w:val="0"/>
        <w:rPr>
          <w:rFonts w:asciiTheme="minorHAnsi" w:hAnsiTheme="minorHAnsi" w:cstheme="minorHAnsi"/>
        </w:rPr>
      </w:pPr>
      <w:r w:rsidRPr="001C5874">
        <w:rPr>
          <w:rFonts w:asciiTheme="minorHAnsi" w:hAnsiTheme="minorHAnsi" w:cstheme="minorHAnsi"/>
          <w:b/>
        </w:rPr>
        <w:t>INTRODUCTION</w:t>
      </w:r>
    </w:p>
    <w:p w:rsidR="00F60A28" w:rsidRPr="001C5874" w:rsidRDefault="00F60A28" w:rsidP="00F60A28">
      <w:pPr>
        <w:ind w:left="3960" w:hanging="3960"/>
        <w:rPr>
          <w:rFonts w:asciiTheme="minorHAnsi" w:hAnsiTheme="minorHAnsi" w:cstheme="minorHAnsi"/>
        </w:rPr>
      </w:pPr>
      <w:r w:rsidRPr="001C5874">
        <w:rPr>
          <w:rFonts w:asciiTheme="minorHAnsi" w:hAnsiTheme="minorHAnsi" w:cstheme="minorHAnsi"/>
        </w:rPr>
        <w:t>Day 1: Mental Disorder</w:t>
      </w:r>
      <w:r w:rsidRPr="001C5874">
        <w:rPr>
          <w:rFonts w:asciiTheme="minorHAnsi" w:hAnsiTheme="minorHAnsi" w:cstheme="minorHAnsi"/>
        </w:rPr>
        <w:tab/>
        <w:t xml:space="preserve">4 – top of 14 (skip “psychodynamic model” at 11-12), 15 (start at note 3) – 18 (to end of n.6), 20-27; </w:t>
      </w:r>
      <w:proofErr w:type="spellStart"/>
      <w:r w:rsidRPr="001C5874">
        <w:rPr>
          <w:rFonts w:asciiTheme="minorHAnsi" w:hAnsiTheme="minorHAnsi" w:cstheme="minorHAnsi"/>
        </w:rPr>
        <w:t>Unzicker</w:t>
      </w:r>
      <w:proofErr w:type="spellEnd"/>
      <w:r w:rsidRPr="001C5874">
        <w:rPr>
          <w:rFonts w:asciiTheme="minorHAnsi" w:hAnsiTheme="minorHAnsi" w:cstheme="minorHAnsi"/>
        </w:rPr>
        <w:t>, “To Be a Mental Patient” (on TWEN); Aviv, “God Knows Where I Am” (on TWEN)</w:t>
      </w:r>
    </w:p>
    <w:p w:rsidR="00F60A28" w:rsidRPr="001C5874" w:rsidRDefault="00F60A28" w:rsidP="00F60A28">
      <w:pPr>
        <w:rPr>
          <w:rFonts w:asciiTheme="minorHAnsi" w:hAnsiTheme="minorHAnsi" w:cstheme="minorHAnsi"/>
        </w:rPr>
      </w:pPr>
    </w:p>
    <w:p w:rsidR="00F60A28" w:rsidRPr="001C5874" w:rsidRDefault="00F60A28" w:rsidP="00F60A28">
      <w:pPr>
        <w:tabs>
          <w:tab w:val="left" w:pos="4320"/>
        </w:tabs>
        <w:ind w:left="3960" w:hanging="3960"/>
        <w:rPr>
          <w:rFonts w:asciiTheme="minorHAnsi" w:hAnsiTheme="minorHAnsi" w:cstheme="minorHAnsi"/>
        </w:rPr>
      </w:pPr>
      <w:r w:rsidRPr="001C5874">
        <w:rPr>
          <w:rFonts w:asciiTheme="minorHAnsi" w:hAnsiTheme="minorHAnsi" w:cstheme="minorHAnsi"/>
        </w:rPr>
        <w:t>Day 2: Treatment</w:t>
      </w:r>
      <w:r w:rsidRPr="001C5874">
        <w:rPr>
          <w:rFonts w:asciiTheme="minorHAnsi" w:hAnsiTheme="minorHAnsi" w:cstheme="minorHAnsi"/>
        </w:rPr>
        <w:tab/>
        <w:t xml:space="preserve">28 – top of 47 (skip </w:t>
      </w:r>
      <w:proofErr w:type="spellStart"/>
      <w:r w:rsidRPr="001C5874">
        <w:rPr>
          <w:rFonts w:asciiTheme="minorHAnsi" w:hAnsiTheme="minorHAnsi" w:cstheme="minorHAnsi"/>
        </w:rPr>
        <w:t>nn</w:t>
      </w:r>
      <w:proofErr w:type="spellEnd"/>
      <w:r w:rsidRPr="001C5874">
        <w:rPr>
          <w:rFonts w:asciiTheme="minorHAnsi" w:hAnsiTheme="minorHAnsi" w:cstheme="minorHAnsi"/>
        </w:rPr>
        <w:t xml:space="preserve">. 4-5 at 39-40 and n.3 on p.45); </w:t>
      </w:r>
      <w:proofErr w:type="spellStart"/>
      <w:r w:rsidRPr="001C5874">
        <w:rPr>
          <w:rFonts w:asciiTheme="minorHAnsi" w:hAnsiTheme="minorHAnsi" w:cstheme="minorHAnsi"/>
        </w:rPr>
        <w:t>Kanopy</w:t>
      </w:r>
      <w:proofErr w:type="spellEnd"/>
      <w:r w:rsidRPr="001C5874">
        <w:rPr>
          <w:rFonts w:asciiTheme="minorHAnsi" w:hAnsiTheme="minorHAnsi" w:cstheme="minorHAnsi"/>
        </w:rPr>
        <w:t xml:space="preserve"> videos: DSM 5 Guided Collection, Vol. 3 (Schizophrenia and Other Psychotic Disorders); DSM 5 Guided Collection, Vol. 4 (Bipolar and Related Disorders &amp; Depressive Disorders) </w:t>
      </w:r>
    </w:p>
    <w:p w:rsidR="00F60A28" w:rsidRPr="001C5874" w:rsidRDefault="00F60A28" w:rsidP="00F60A28">
      <w:pPr>
        <w:ind w:left="1440"/>
        <w:rPr>
          <w:rFonts w:asciiTheme="minorHAnsi" w:hAnsiTheme="minorHAnsi" w:cstheme="minorHAnsi"/>
          <w:i/>
          <w:highlight w:val="yellow"/>
          <w:u w:val="single"/>
        </w:rPr>
      </w:pPr>
    </w:p>
    <w:p w:rsidR="00F60A28" w:rsidRPr="001C5874" w:rsidRDefault="00F60A28" w:rsidP="00DD4F68">
      <w:pPr>
        <w:rPr>
          <w:rFonts w:asciiTheme="minorHAnsi" w:hAnsiTheme="minorHAnsi" w:cstheme="minorHAnsi"/>
          <w:i/>
        </w:rPr>
      </w:pPr>
      <w:r w:rsidRPr="001C5874">
        <w:rPr>
          <w:rFonts w:asciiTheme="minorHAnsi" w:hAnsiTheme="minorHAnsi" w:cstheme="minorHAnsi"/>
          <w:i/>
          <w:highlight w:val="yellow"/>
          <w:u w:val="single"/>
        </w:rPr>
        <w:t xml:space="preserve">Tentative </w:t>
      </w:r>
      <w:r w:rsidR="004579F6" w:rsidRPr="001C5874">
        <w:rPr>
          <w:rFonts w:asciiTheme="minorHAnsi" w:hAnsiTheme="minorHAnsi" w:cstheme="minorHAnsi"/>
          <w:i/>
          <w:highlight w:val="yellow"/>
          <w:u w:val="single"/>
        </w:rPr>
        <w:t>Guest</w:t>
      </w:r>
      <w:r w:rsidRPr="001C5874">
        <w:rPr>
          <w:rFonts w:asciiTheme="minorHAnsi" w:hAnsiTheme="minorHAnsi" w:cstheme="minorHAnsi"/>
          <w:i/>
          <w:highlight w:val="yellow"/>
        </w:rPr>
        <w:t xml:space="preserve">: Brian Cooke, Associate Professor in Department of Psychiatry </w:t>
      </w:r>
    </w:p>
    <w:p w:rsidR="00F60A28" w:rsidRPr="001C5874" w:rsidRDefault="00F60A28" w:rsidP="00F60A28">
      <w:pPr>
        <w:tabs>
          <w:tab w:val="left" w:pos="1440"/>
        </w:tabs>
        <w:rPr>
          <w:rFonts w:asciiTheme="minorHAnsi" w:hAnsiTheme="minorHAnsi" w:cstheme="minorHAnsi"/>
        </w:rPr>
      </w:pPr>
    </w:p>
    <w:p w:rsidR="00F60A28" w:rsidRPr="001C5874" w:rsidRDefault="00F60A28" w:rsidP="00F60A28">
      <w:pPr>
        <w:rPr>
          <w:rFonts w:asciiTheme="minorHAnsi" w:hAnsiTheme="minorHAnsi" w:cstheme="minorHAnsi"/>
        </w:rPr>
      </w:pPr>
    </w:p>
    <w:p w:rsidR="00F60A28" w:rsidRPr="001C5874" w:rsidRDefault="00F60A28" w:rsidP="00F60A28">
      <w:pPr>
        <w:outlineLvl w:val="0"/>
        <w:rPr>
          <w:rFonts w:asciiTheme="minorHAnsi" w:hAnsiTheme="minorHAnsi" w:cstheme="minorHAnsi"/>
        </w:rPr>
      </w:pPr>
      <w:r w:rsidRPr="001C5874">
        <w:rPr>
          <w:rFonts w:asciiTheme="minorHAnsi" w:hAnsiTheme="minorHAnsi" w:cstheme="minorHAnsi"/>
          <w:b/>
        </w:rPr>
        <w:t>EXPERTISE</w:t>
      </w:r>
      <w:r w:rsidRPr="001C5874">
        <w:rPr>
          <w:rFonts w:asciiTheme="minorHAnsi" w:hAnsiTheme="minorHAnsi" w:cstheme="minorHAnsi"/>
        </w:rPr>
        <w:t xml:space="preserve"> </w:t>
      </w:r>
    </w:p>
    <w:p w:rsidR="00F60A28" w:rsidRPr="001C5874" w:rsidRDefault="00F60A28" w:rsidP="00F60A28">
      <w:pPr>
        <w:rPr>
          <w:rFonts w:asciiTheme="minorHAnsi" w:hAnsiTheme="minorHAnsi" w:cstheme="minorHAnsi"/>
        </w:rPr>
      </w:pPr>
    </w:p>
    <w:p w:rsidR="00F60A28" w:rsidRPr="001C5874" w:rsidRDefault="00F60A28" w:rsidP="00F60A28">
      <w:pPr>
        <w:ind w:left="3960" w:hanging="3960"/>
        <w:rPr>
          <w:rFonts w:asciiTheme="minorHAnsi" w:hAnsiTheme="minorHAnsi" w:cstheme="minorHAnsi"/>
        </w:rPr>
      </w:pPr>
      <w:r w:rsidRPr="001C5874">
        <w:rPr>
          <w:rFonts w:asciiTheme="minorHAnsi" w:hAnsiTheme="minorHAnsi" w:cstheme="minorHAnsi"/>
        </w:rPr>
        <w:t>Day 3: Normality</w:t>
      </w:r>
      <w:r w:rsidRPr="001C5874">
        <w:rPr>
          <w:rFonts w:asciiTheme="minorHAnsi" w:hAnsiTheme="minorHAnsi" w:cstheme="minorHAnsi"/>
        </w:rPr>
        <w:tab/>
      </w:r>
      <w:r w:rsidRPr="001C5874">
        <w:rPr>
          <w:rFonts w:asciiTheme="minorHAnsi" w:hAnsiTheme="minorHAnsi" w:cstheme="minorHAnsi"/>
          <w:u w:val="single"/>
        </w:rPr>
        <w:t xml:space="preserve">skim </w:t>
      </w:r>
      <w:r w:rsidRPr="001C5874">
        <w:rPr>
          <w:rFonts w:asciiTheme="minorHAnsi" w:hAnsiTheme="minorHAnsi" w:cstheme="minorHAnsi"/>
        </w:rPr>
        <w:t xml:space="preserve">493 – top of 495; </w:t>
      </w:r>
      <w:r w:rsidRPr="001C5874">
        <w:rPr>
          <w:rFonts w:asciiTheme="minorHAnsi" w:hAnsiTheme="minorHAnsi" w:cstheme="minorHAnsi"/>
          <w:u w:val="single"/>
        </w:rPr>
        <w:t xml:space="preserve">read </w:t>
      </w:r>
      <w:r w:rsidRPr="001C5874">
        <w:rPr>
          <w:rFonts w:asciiTheme="minorHAnsi" w:hAnsiTheme="minorHAnsi" w:cstheme="minorHAnsi"/>
        </w:rPr>
        <w:t xml:space="preserve">495- 515 (to end of n.1), top of 517-22; </w:t>
      </w:r>
      <w:proofErr w:type="spellStart"/>
      <w:r w:rsidRPr="001C5874">
        <w:rPr>
          <w:rFonts w:asciiTheme="minorHAnsi" w:hAnsiTheme="minorHAnsi" w:cstheme="minorHAnsi"/>
        </w:rPr>
        <w:t>Rosenhan</w:t>
      </w:r>
      <w:proofErr w:type="spellEnd"/>
      <w:r w:rsidRPr="001C5874">
        <w:rPr>
          <w:rFonts w:asciiTheme="minorHAnsi" w:hAnsiTheme="minorHAnsi" w:cstheme="minorHAnsi"/>
        </w:rPr>
        <w:t xml:space="preserve">, “Being Sane in Insane Places” (on TWEN) </w:t>
      </w:r>
    </w:p>
    <w:p w:rsidR="00F60A28" w:rsidRPr="001C5874" w:rsidRDefault="00F60A28" w:rsidP="00F60A28">
      <w:pPr>
        <w:ind w:left="3960" w:hanging="3960"/>
        <w:rPr>
          <w:rFonts w:asciiTheme="minorHAnsi" w:hAnsiTheme="minorHAnsi" w:cstheme="minorHAnsi"/>
        </w:rPr>
      </w:pPr>
    </w:p>
    <w:p w:rsidR="0069125B" w:rsidRPr="001C5874" w:rsidRDefault="00F60A28" w:rsidP="0069125B">
      <w:pPr>
        <w:ind w:left="3960" w:hanging="3960"/>
        <w:rPr>
          <w:rFonts w:asciiTheme="minorHAnsi" w:hAnsiTheme="minorHAnsi" w:cstheme="minorHAnsi"/>
        </w:rPr>
      </w:pPr>
      <w:r w:rsidRPr="001C5874">
        <w:rPr>
          <w:rFonts w:asciiTheme="minorHAnsi" w:hAnsiTheme="minorHAnsi" w:cstheme="minorHAnsi"/>
        </w:rPr>
        <w:t>Day 4: Responsibility</w:t>
      </w:r>
      <w:r w:rsidRPr="001C5874">
        <w:rPr>
          <w:rFonts w:asciiTheme="minorHAnsi" w:hAnsiTheme="minorHAnsi" w:cstheme="minorHAnsi"/>
        </w:rPr>
        <w:tab/>
      </w:r>
      <w:r w:rsidR="0069125B" w:rsidRPr="001C5874">
        <w:rPr>
          <w:rFonts w:asciiTheme="minorHAnsi" w:hAnsiTheme="minorHAnsi" w:cstheme="minorHAnsi"/>
        </w:rPr>
        <w:t xml:space="preserve">522- top of 531; Fla. Stat. §90.702; </w:t>
      </w:r>
      <w:r w:rsidR="0069125B" w:rsidRPr="001C5874">
        <w:rPr>
          <w:rFonts w:asciiTheme="minorHAnsi" w:hAnsiTheme="minorHAnsi" w:cstheme="minorHAnsi"/>
          <w:u w:val="single"/>
        </w:rPr>
        <w:t>Perez v. Bell South Telecommunications, Inc</w:t>
      </w:r>
      <w:r w:rsidR="0069125B" w:rsidRPr="001C5874">
        <w:rPr>
          <w:rFonts w:asciiTheme="minorHAnsi" w:hAnsiTheme="minorHAnsi" w:cstheme="minorHAnsi"/>
        </w:rPr>
        <w:t xml:space="preserve">., 138 So.3d 492 (2014); </w:t>
      </w:r>
      <w:r w:rsidR="0069125B" w:rsidRPr="001C5874">
        <w:rPr>
          <w:rFonts w:asciiTheme="minorHAnsi" w:hAnsiTheme="minorHAnsi" w:cstheme="minorHAnsi"/>
          <w:u w:val="single"/>
        </w:rPr>
        <w:t>Andrews v. State</w:t>
      </w:r>
      <w:r w:rsidR="0069125B" w:rsidRPr="001C5874">
        <w:rPr>
          <w:rFonts w:asciiTheme="minorHAnsi" w:hAnsiTheme="minorHAnsi" w:cstheme="minorHAnsi"/>
        </w:rPr>
        <w:t>, 181 So. 3d 526 (Fla. 5th DCA 2015)</w:t>
      </w:r>
    </w:p>
    <w:p w:rsidR="0069125B" w:rsidRPr="001C5874" w:rsidRDefault="0069125B" w:rsidP="0069125B">
      <w:pPr>
        <w:ind w:left="3960" w:hanging="3960"/>
        <w:rPr>
          <w:rFonts w:asciiTheme="minorHAnsi" w:hAnsiTheme="minorHAnsi" w:cstheme="minorHAnsi"/>
        </w:rPr>
      </w:pPr>
    </w:p>
    <w:p w:rsidR="00F60A28" w:rsidRPr="001C5874" w:rsidRDefault="0069125B" w:rsidP="0069125B">
      <w:pPr>
        <w:ind w:left="3960"/>
        <w:rPr>
          <w:rFonts w:asciiTheme="minorHAnsi" w:hAnsiTheme="minorHAnsi" w:cstheme="minorHAnsi"/>
        </w:rPr>
      </w:pPr>
      <w:r w:rsidRPr="001C5874">
        <w:rPr>
          <w:rFonts w:asciiTheme="minorHAnsi" w:hAnsiTheme="minorHAnsi" w:cstheme="minorHAnsi"/>
        </w:rPr>
        <w:t>FYI: In re: Amendments to the Florida Evidence Code, No. SC19-107 (Fla. May 23, 2019) (on TWEN)</w:t>
      </w:r>
    </w:p>
    <w:p w:rsidR="00F60A28" w:rsidRPr="001C5874" w:rsidRDefault="00F60A28" w:rsidP="00F60A28">
      <w:pPr>
        <w:rPr>
          <w:rFonts w:asciiTheme="minorHAnsi" w:hAnsiTheme="minorHAnsi" w:cstheme="minorHAnsi"/>
        </w:rPr>
      </w:pPr>
    </w:p>
    <w:p w:rsidR="00F60A28" w:rsidRPr="001C5874" w:rsidRDefault="00F60A28" w:rsidP="00F60A28">
      <w:pPr>
        <w:ind w:left="3960" w:hanging="3960"/>
        <w:rPr>
          <w:rFonts w:asciiTheme="minorHAnsi" w:hAnsiTheme="minorHAnsi" w:cstheme="minorHAnsi"/>
        </w:rPr>
      </w:pPr>
      <w:r w:rsidRPr="001C5874">
        <w:rPr>
          <w:rFonts w:asciiTheme="minorHAnsi" w:hAnsiTheme="minorHAnsi" w:cstheme="minorHAnsi"/>
        </w:rPr>
        <w:t>Day 5: Propensity</w:t>
      </w:r>
      <w:r w:rsidRPr="001C5874">
        <w:rPr>
          <w:rFonts w:asciiTheme="minorHAnsi" w:hAnsiTheme="minorHAnsi" w:cstheme="minorHAnsi"/>
        </w:rPr>
        <w:tab/>
        <w:t xml:space="preserve">542 – top of 565 </w:t>
      </w:r>
    </w:p>
    <w:p w:rsidR="00F60A28" w:rsidRPr="001C5874" w:rsidRDefault="00F60A28" w:rsidP="00F60A28">
      <w:pPr>
        <w:ind w:left="3960" w:hanging="3960"/>
        <w:rPr>
          <w:rFonts w:asciiTheme="minorHAnsi" w:hAnsiTheme="minorHAnsi" w:cstheme="minorHAnsi"/>
        </w:rPr>
      </w:pPr>
    </w:p>
    <w:p w:rsidR="00F60A28" w:rsidRPr="001C5874" w:rsidRDefault="00F60A28" w:rsidP="00F60A28">
      <w:pPr>
        <w:ind w:left="4320" w:hanging="4320"/>
        <w:rPr>
          <w:rFonts w:asciiTheme="minorHAnsi" w:hAnsiTheme="minorHAnsi" w:cstheme="minorHAnsi"/>
        </w:rPr>
      </w:pPr>
      <w:r w:rsidRPr="001C5874">
        <w:rPr>
          <w:rFonts w:asciiTheme="minorHAnsi" w:hAnsiTheme="minorHAnsi" w:cstheme="minorHAnsi"/>
        </w:rPr>
        <w:t>Days 6-7: Expertise: Constitutional Issues</w:t>
      </w:r>
      <w:r w:rsidRPr="001C5874">
        <w:rPr>
          <w:rFonts w:asciiTheme="minorHAnsi" w:hAnsiTheme="minorHAnsi" w:cstheme="minorHAnsi"/>
        </w:rPr>
        <w:tab/>
        <w:t>580 – 607 (prepare problem 5 on pp. 606-07; be ready to discuss parts A, E, G, &amp; H)</w:t>
      </w:r>
    </w:p>
    <w:p w:rsidR="00F60A28" w:rsidRPr="001C5874" w:rsidRDefault="00F60A28" w:rsidP="00F60A28">
      <w:pPr>
        <w:ind w:left="3960" w:hanging="3960"/>
        <w:rPr>
          <w:rFonts w:asciiTheme="minorHAnsi" w:hAnsiTheme="minorHAnsi" w:cstheme="minorHAnsi"/>
        </w:rPr>
      </w:pPr>
    </w:p>
    <w:p w:rsidR="00F60A28" w:rsidRPr="001C5874" w:rsidRDefault="00F60A28" w:rsidP="00F60A28">
      <w:pPr>
        <w:ind w:left="3960" w:hanging="3960"/>
        <w:rPr>
          <w:rFonts w:asciiTheme="minorHAnsi" w:eastAsiaTheme="minorEastAsia" w:hAnsiTheme="minorHAnsi" w:cstheme="minorHAnsi"/>
        </w:rPr>
      </w:pPr>
      <w:r w:rsidRPr="001C5874">
        <w:rPr>
          <w:rFonts w:asciiTheme="minorHAnsi" w:hAnsiTheme="minorHAnsi" w:cstheme="minorHAnsi"/>
        </w:rPr>
        <w:t>Day 8: Expertise: Evidentiary Issues</w:t>
      </w:r>
      <w:r w:rsidRPr="001C5874">
        <w:rPr>
          <w:rFonts w:asciiTheme="minorHAnsi" w:hAnsiTheme="minorHAnsi" w:cstheme="minorHAnsi"/>
        </w:rPr>
        <w:tab/>
        <w:t xml:space="preserve">607-24; </w:t>
      </w:r>
      <w:r w:rsidRPr="001C5874">
        <w:rPr>
          <w:rFonts w:asciiTheme="minorHAnsi" w:eastAsiaTheme="minorEastAsia" w:hAnsiTheme="minorHAnsi" w:cstheme="minorHAnsi"/>
        </w:rPr>
        <w:t xml:space="preserve">Fla. Stat. §90.703-704; Fed. R. </w:t>
      </w:r>
      <w:proofErr w:type="spellStart"/>
      <w:r w:rsidRPr="001C5874">
        <w:rPr>
          <w:rFonts w:asciiTheme="minorHAnsi" w:eastAsiaTheme="minorEastAsia" w:hAnsiTheme="minorHAnsi" w:cstheme="minorHAnsi"/>
        </w:rPr>
        <w:t>Evid</w:t>
      </w:r>
      <w:proofErr w:type="spellEnd"/>
      <w:r w:rsidRPr="001C5874">
        <w:rPr>
          <w:rFonts w:asciiTheme="minorHAnsi" w:eastAsiaTheme="minorEastAsia" w:hAnsiTheme="minorHAnsi" w:cstheme="minorHAnsi"/>
        </w:rPr>
        <w:t xml:space="preserve">. 703, 704 </w:t>
      </w:r>
    </w:p>
    <w:p w:rsidR="00F60A28" w:rsidRPr="001C5874" w:rsidRDefault="00F60A28" w:rsidP="00F60A28">
      <w:pPr>
        <w:ind w:left="3960" w:hanging="3960"/>
        <w:rPr>
          <w:rFonts w:asciiTheme="minorHAnsi" w:hAnsiTheme="minorHAnsi" w:cstheme="minorHAnsi"/>
          <w:u w:val="single"/>
        </w:rPr>
      </w:pPr>
    </w:p>
    <w:p w:rsidR="00F60A28" w:rsidRPr="001C5874" w:rsidRDefault="00F60A28" w:rsidP="00F60A28">
      <w:pPr>
        <w:rPr>
          <w:rFonts w:asciiTheme="minorHAnsi" w:hAnsiTheme="minorHAnsi" w:cstheme="minorHAnsi"/>
        </w:rPr>
      </w:pPr>
    </w:p>
    <w:p w:rsidR="00F60A28" w:rsidRPr="001C5874" w:rsidRDefault="00F60A28" w:rsidP="00F60A28">
      <w:pPr>
        <w:rPr>
          <w:rFonts w:asciiTheme="minorHAnsi" w:hAnsiTheme="minorHAnsi" w:cstheme="minorHAnsi"/>
        </w:rPr>
      </w:pPr>
    </w:p>
    <w:p w:rsidR="00F60A28" w:rsidRPr="001C5874" w:rsidRDefault="00F60A28" w:rsidP="00F60A28">
      <w:pPr>
        <w:outlineLvl w:val="0"/>
        <w:rPr>
          <w:rFonts w:asciiTheme="minorHAnsi" w:hAnsiTheme="minorHAnsi" w:cstheme="minorHAnsi"/>
        </w:rPr>
      </w:pPr>
      <w:r w:rsidRPr="001C5874">
        <w:rPr>
          <w:rFonts w:asciiTheme="minorHAnsi" w:hAnsiTheme="minorHAnsi" w:cstheme="minorHAnsi"/>
          <w:b/>
        </w:rPr>
        <w:t>CRIMINAL LAW</w:t>
      </w:r>
    </w:p>
    <w:p w:rsidR="00F60A28" w:rsidRPr="001C5874" w:rsidRDefault="00F60A28" w:rsidP="00F60A28">
      <w:pPr>
        <w:ind w:left="4050" w:hanging="4050"/>
        <w:rPr>
          <w:rFonts w:asciiTheme="minorHAnsi" w:hAnsiTheme="minorHAnsi" w:cstheme="minorHAnsi"/>
        </w:rPr>
      </w:pPr>
      <w:r w:rsidRPr="001C5874">
        <w:rPr>
          <w:rFonts w:asciiTheme="minorHAnsi" w:hAnsiTheme="minorHAnsi" w:cstheme="minorHAnsi"/>
        </w:rPr>
        <w:t xml:space="preserve">Day 9:  </w:t>
      </w:r>
      <w:r w:rsidRPr="001C5874">
        <w:rPr>
          <w:rFonts w:asciiTheme="minorHAnsi" w:hAnsiTheme="minorHAnsi" w:cstheme="minorHAnsi"/>
        </w:rPr>
        <w:tab/>
        <w:t>Video: The New Asylums https://www.pbs.org/video/frontline-new-asylums/</w:t>
      </w:r>
    </w:p>
    <w:p w:rsidR="00F60A28" w:rsidRPr="001C5874" w:rsidRDefault="00F60A28" w:rsidP="00F60A28">
      <w:pPr>
        <w:rPr>
          <w:rFonts w:asciiTheme="minorHAnsi" w:hAnsiTheme="minorHAnsi" w:cstheme="minorHAnsi"/>
        </w:rPr>
      </w:pPr>
    </w:p>
    <w:p w:rsidR="00F60A28" w:rsidRPr="001C5874" w:rsidRDefault="00F60A28" w:rsidP="00F60A28">
      <w:pPr>
        <w:ind w:left="4050" w:hanging="4050"/>
        <w:rPr>
          <w:rFonts w:asciiTheme="minorHAnsi" w:hAnsiTheme="minorHAnsi" w:cstheme="minorHAnsi"/>
        </w:rPr>
      </w:pPr>
      <w:r w:rsidRPr="001C5874">
        <w:rPr>
          <w:rFonts w:asciiTheme="minorHAnsi" w:hAnsiTheme="minorHAnsi" w:cstheme="minorHAnsi"/>
        </w:rPr>
        <w:lastRenderedPageBreak/>
        <w:t>Days 10-11: Insanity Defense: Cognitive</w:t>
      </w:r>
      <w:r w:rsidRPr="001C5874">
        <w:rPr>
          <w:rFonts w:asciiTheme="minorHAnsi" w:hAnsiTheme="minorHAnsi" w:cstheme="minorHAnsi"/>
        </w:rPr>
        <w:tab/>
        <w:t>625-48 (to end of n.1), 652 – top of 655; Fla. Stat §775. 027; Fla. Std. Jury Instr. (</w:t>
      </w:r>
      <w:proofErr w:type="spellStart"/>
      <w:r w:rsidRPr="001C5874">
        <w:rPr>
          <w:rFonts w:asciiTheme="minorHAnsi" w:hAnsiTheme="minorHAnsi" w:cstheme="minorHAnsi"/>
        </w:rPr>
        <w:t>Crim</w:t>
      </w:r>
      <w:proofErr w:type="spellEnd"/>
      <w:r w:rsidRPr="001C5874">
        <w:rPr>
          <w:rFonts w:asciiTheme="minorHAnsi" w:hAnsiTheme="minorHAnsi" w:cstheme="minorHAnsi"/>
        </w:rPr>
        <w:t>) 3.6(a</w:t>
      </w:r>
      <w:r w:rsidRPr="001C5874">
        <w:rPr>
          <w:rStyle w:val="FootnoteReference"/>
          <w:rFonts w:asciiTheme="minorHAnsi" w:hAnsiTheme="minorHAnsi" w:cstheme="minorHAnsi"/>
        </w:rPr>
        <w:t>)</w:t>
      </w:r>
      <w:r w:rsidRPr="001C5874">
        <w:rPr>
          <w:rFonts w:asciiTheme="minorHAnsi" w:hAnsiTheme="minorHAnsi" w:cstheme="minorHAnsi"/>
        </w:rPr>
        <w:t>, 3.6(c) (on TWEN)</w:t>
      </w:r>
    </w:p>
    <w:p w:rsidR="00F60A28" w:rsidRPr="001C5874" w:rsidRDefault="00F60A28" w:rsidP="00F60A28">
      <w:pPr>
        <w:rPr>
          <w:rFonts w:asciiTheme="minorHAnsi" w:hAnsiTheme="minorHAnsi" w:cstheme="minorHAnsi"/>
        </w:rPr>
      </w:pPr>
    </w:p>
    <w:p w:rsidR="00F60A28" w:rsidRPr="001C5874" w:rsidRDefault="00F60A28" w:rsidP="00F60A28">
      <w:pPr>
        <w:ind w:left="3960" w:hanging="3960"/>
        <w:rPr>
          <w:rFonts w:asciiTheme="minorHAnsi" w:hAnsiTheme="minorHAnsi" w:cstheme="minorHAnsi"/>
        </w:rPr>
      </w:pPr>
      <w:r w:rsidRPr="001C5874">
        <w:rPr>
          <w:rFonts w:asciiTheme="minorHAnsi" w:hAnsiTheme="minorHAnsi" w:cstheme="minorHAnsi"/>
        </w:rPr>
        <w:t>Day 12: Insanity Defense: Volitional</w:t>
      </w:r>
      <w:r w:rsidRPr="001C5874">
        <w:rPr>
          <w:rFonts w:asciiTheme="minorHAnsi" w:hAnsiTheme="minorHAnsi" w:cstheme="minorHAnsi"/>
        </w:rPr>
        <w:tab/>
        <w:t>656-73</w:t>
      </w:r>
    </w:p>
    <w:p w:rsidR="00F60A28" w:rsidRPr="001C5874" w:rsidRDefault="00F60A28" w:rsidP="00F60A28">
      <w:pPr>
        <w:rPr>
          <w:rFonts w:asciiTheme="minorHAnsi" w:hAnsiTheme="minorHAnsi" w:cstheme="minorHAnsi"/>
        </w:rPr>
      </w:pPr>
    </w:p>
    <w:p w:rsidR="00F60A28" w:rsidRPr="001C5874" w:rsidRDefault="00F60A28" w:rsidP="00F60A28">
      <w:pPr>
        <w:ind w:left="3960" w:hanging="3960"/>
        <w:rPr>
          <w:rFonts w:asciiTheme="minorHAnsi" w:hAnsiTheme="minorHAnsi" w:cstheme="minorHAnsi"/>
        </w:rPr>
      </w:pPr>
      <w:r w:rsidRPr="001C5874">
        <w:rPr>
          <w:rFonts w:asciiTheme="minorHAnsi" w:hAnsiTheme="minorHAnsi" w:cstheme="minorHAnsi"/>
        </w:rPr>
        <w:t xml:space="preserve">Day 13: </w:t>
      </w:r>
      <w:proofErr w:type="spellStart"/>
      <w:r w:rsidRPr="001C5874">
        <w:rPr>
          <w:rFonts w:asciiTheme="minorHAnsi" w:hAnsiTheme="minorHAnsi" w:cstheme="minorHAnsi"/>
        </w:rPr>
        <w:t>Mens</w:t>
      </w:r>
      <w:proofErr w:type="spellEnd"/>
      <w:r w:rsidRPr="001C5874">
        <w:rPr>
          <w:rFonts w:asciiTheme="minorHAnsi" w:hAnsiTheme="minorHAnsi" w:cstheme="minorHAnsi"/>
        </w:rPr>
        <w:t xml:space="preserve"> Rea Testimony</w:t>
      </w:r>
      <w:r w:rsidRPr="001C5874">
        <w:rPr>
          <w:rFonts w:asciiTheme="minorHAnsi" w:hAnsiTheme="minorHAnsi" w:cstheme="minorHAnsi"/>
        </w:rPr>
        <w:tab/>
        <w:t xml:space="preserve">673-92 (to end of n.2); </w:t>
      </w:r>
      <w:r w:rsidRPr="001C5874">
        <w:rPr>
          <w:rFonts w:asciiTheme="minorHAnsi" w:hAnsiTheme="minorHAnsi" w:cstheme="minorHAnsi"/>
          <w:u w:val="single"/>
        </w:rPr>
        <w:t>Chestnut v. State</w:t>
      </w:r>
      <w:r w:rsidRPr="001C5874">
        <w:rPr>
          <w:rFonts w:asciiTheme="minorHAnsi" w:hAnsiTheme="minorHAnsi" w:cstheme="minorHAnsi"/>
        </w:rPr>
        <w:t xml:space="preserve">, 538 So.2d 820 (Fla. 1989); </w:t>
      </w:r>
      <w:proofErr w:type="spellStart"/>
      <w:r w:rsidRPr="001C5874">
        <w:rPr>
          <w:rFonts w:asciiTheme="minorHAnsi" w:hAnsiTheme="minorHAnsi" w:cstheme="minorHAnsi"/>
          <w:u w:val="single"/>
        </w:rPr>
        <w:t>Bunney</w:t>
      </w:r>
      <w:proofErr w:type="spellEnd"/>
      <w:r w:rsidRPr="001C5874">
        <w:rPr>
          <w:rFonts w:asciiTheme="minorHAnsi" w:hAnsiTheme="minorHAnsi" w:cstheme="minorHAnsi"/>
          <w:u w:val="single"/>
        </w:rPr>
        <w:t xml:space="preserve"> v. State</w:t>
      </w:r>
      <w:r w:rsidRPr="001C5874">
        <w:rPr>
          <w:rFonts w:asciiTheme="minorHAnsi" w:hAnsiTheme="minorHAnsi" w:cstheme="minorHAnsi"/>
        </w:rPr>
        <w:t xml:space="preserve">, 603 So.2d 1270 (Fla. 1992) (only </w:t>
      </w:r>
      <w:proofErr w:type="spellStart"/>
      <w:proofErr w:type="gramStart"/>
      <w:r w:rsidRPr="001C5874">
        <w:rPr>
          <w:rFonts w:asciiTheme="minorHAnsi" w:hAnsiTheme="minorHAnsi" w:cstheme="minorHAnsi"/>
        </w:rPr>
        <w:t>maj</w:t>
      </w:r>
      <w:proofErr w:type="gramEnd"/>
      <w:r w:rsidRPr="001C5874">
        <w:rPr>
          <w:rFonts w:asciiTheme="minorHAnsi" w:hAnsiTheme="minorHAnsi" w:cstheme="minorHAnsi"/>
        </w:rPr>
        <w:t>.</w:t>
      </w:r>
      <w:proofErr w:type="spellEnd"/>
      <w:r w:rsidRPr="001C5874">
        <w:rPr>
          <w:rFonts w:asciiTheme="minorHAnsi" w:hAnsiTheme="minorHAnsi" w:cstheme="minorHAnsi"/>
        </w:rPr>
        <w:t xml:space="preserve"> op.); Fla. Stat. § 775. 051</w:t>
      </w:r>
    </w:p>
    <w:p w:rsidR="00F60A28" w:rsidRPr="001C5874" w:rsidRDefault="00F60A28" w:rsidP="00F60A28">
      <w:pPr>
        <w:rPr>
          <w:rFonts w:asciiTheme="minorHAnsi" w:hAnsiTheme="minorHAnsi" w:cstheme="minorHAnsi"/>
        </w:rPr>
      </w:pPr>
    </w:p>
    <w:p w:rsidR="00F60A28" w:rsidRPr="001C5874" w:rsidRDefault="00F60A28" w:rsidP="004579F6">
      <w:pPr>
        <w:spacing w:after="120"/>
        <w:ind w:left="3960" w:hanging="3960"/>
        <w:rPr>
          <w:rFonts w:asciiTheme="minorHAnsi" w:hAnsiTheme="minorHAnsi" w:cstheme="minorHAnsi"/>
          <w:b/>
        </w:rPr>
      </w:pPr>
      <w:r w:rsidRPr="001C5874">
        <w:rPr>
          <w:rFonts w:asciiTheme="minorHAnsi" w:hAnsiTheme="minorHAnsi" w:cstheme="minorHAnsi"/>
        </w:rPr>
        <w:t>Day 14: Other Defenses</w:t>
      </w:r>
      <w:r w:rsidRPr="001C5874">
        <w:rPr>
          <w:rFonts w:asciiTheme="minorHAnsi" w:hAnsiTheme="minorHAnsi" w:cstheme="minorHAnsi"/>
        </w:rPr>
        <w:tab/>
        <w:t>701-03, n.3 (pp. 712-14)</w:t>
      </w:r>
    </w:p>
    <w:p w:rsidR="00F60A28" w:rsidRPr="001C5874" w:rsidRDefault="00F60A28" w:rsidP="004579F6">
      <w:pPr>
        <w:spacing w:after="120"/>
        <w:ind w:left="3960"/>
        <w:rPr>
          <w:rFonts w:asciiTheme="minorHAnsi" w:hAnsiTheme="minorHAnsi" w:cstheme="minorHAnsi"/>
        </w:rPr>
      </w:pPr>
      <w:r w:rsidRPr="001C5874">
        <w:rPr>
          <w:rFonts w:asciiTheme="minorHAnsi" w:hAnsiTheme="minorHAnsi" w:cstheme="minorHAnsi"/>
          <w:u w:val="single"/>
        </w:rPr>
        <w:t>Battered spouse syndrome</w:t>
      </w:r>
      <w:r w:rsidRPr="001C5874">
        <w:rPr>
          <w:rFonts w:asciiTheme="minorHAnsi" w:hAnsiTheme="minorHAnsi" w:cstheme="minorHAnsi"/>
          <w:b/>
        </w:rPr>
        <w:t xml:space="preserve">: read to end of Part II at p.640 in </w:t>
      </w:r>
      <w:r w:rsidRPr="001C5874">
        <w:rPr>
          <w:rFonts w:asciiTheme="minorHAnsi" w:hAnsiTheme="minorHAnsi" w:cstheme="minorHAnsi"/>
          <w:u w:val="single"/>
        </w:rPr>
        <w:t>Ibn-</w:t>
      </w:r>
      <w:proofErr w:type="spellStart"/>
      <w:r w:rsidRPr="001C5874">
        <w:rPr>
          <w:rFonts w:asciiTheme="minorHAnsi" w:hAnsiTheme="minorHAnsi" w:cstheme="minorHAnsi"/>
          <w:u w:val="single"/>
        </w:rPr>
        <w:t>Tamas</w:t>
      </w:r>
      <w:proofErr w:type="spellEnd"/>
      <w:r w:rsidRPr="001C5874">
        <w:rPr>
          <w:rFonts w:asciiTheme="minorHAnsi" w:hAnsiTheme="minorHAnsi" w:cstheme="minorHAnsi"/>
          <w:u w:val="single"/>
        </w:rPr>
        <w:t xml:space="preserve"> v. U.S.</w:t>
      </w:r>
      <w:r w:rsidRPr="001C5874">
        <w:rPr>
          <w:rFonts w:asciiTheme="minorHAnsi" w:hAnsiTheme="minorHAnsi" w:cstheme="minorHAnsi"/>
        </w:rPr>
        <w:t xml:space="preserve">, 407 A. 2d 626 (App. D.C. 1979); </w:t>
      </w:r>
      <w:r w:rsidRPr="001C5874">
        <w:rPr>
          <w:rFonts w:asciiTheme="minorHAnsi" w:hAnsiTheme="minorHAnsi" w:cstheme="minorHAnsi"/>
          <w:b/>
        </w:rPr>
        <w:t>skim</w:t>
      </w:r>
      <w:r w:rsidRPr="001C5874">
        <w:rPr>
          <w:rFonts w:asciiTheme="minorHAnsi" w:hAnsiTheme="minorHAnsi" w:cstheme="minorHAnsi"/>
          <w:b/>
          <w:u w:val="single"/>
        </w:rPr>
        <w:t xml:space="preserve"> </w:t>
      </w:r>
      <w:proofErr w:type="spellStart"/>
      <w:r w:rsidRPr="001C5874">
        <w:rPr>
          <w:rFonts w:asciiTheme="minorHAnsi" w:hAnsiTheme="minorHAnsi" w:cstheme="minorHAnsi"/>
          <w:u w:val="single"/>
        </w:rPr>
        <w:t>Hickson</w:t>
      </w:r>
      <w:proofErr w:type="spellEnd"/>
      <w:r w:rsidRPr="001C5874">
        <w:rPr>
          <w:rFonts w:asciiTheme="minorHAnsi" w:hAnsiTheme="minorHAnsi" w:cstheme="minorHAnsi"/>
          <w:u w:val="single"/>
        </w:rPr>
        <w:t xml:space="preserve"> v. State</w:t>
      </w:r>
      <w:r w:rsidRPr="001C5874">
        <w:rPr>
          <w:rFonts w:asciiTheme="minorHAnsi" w:hAnsiTheme="minorHAnsi" w:cstheme="minorHAnsi"/>
        </w:rPr>
        <w:t xml:space="preserve">, 630 So.2d 172 (Fla. 1993) </w:t>
      </w:r>
    </w:p>
    <w:p w:rsidR="00F60A28" w:rsidRPr="001C5874" w:rsidRDefault="00F60A28" w:rsidP="004579F6">
      <w:pPr>
        <w:ind w:left="3960"/>
        <w:rPr>
          <w:rFonts w:asciiTheme="minorHAnsi" w:hAnsiTheme="minorHAnsi" w:cstheme="minorHAnsi"/>
        </w:rPr>
      </w:pPr>
      <w:r w:rsidRPr="001C5874">
        <w:rPr>
          <w:rFonts w:asciiTheme="minorHAnsi" w:hAnsiTheme="minorHAnsi" w:cstheme="minorHAnsi"/>
          <w:u w:val="single"/>
        </w:rPr>
        <w:t>PTSD</w:t>
      </w:r>
      <w:r w:rsidRPr="001C5874">
        <w:rPr>
          <w:rFonts w:asciiTheme="minorHAnsi" w:hAnsiTheme="minorHAnsi" w:cstheme="minorHAnsi"/>
          <w:b/>
        </w:rPr>
        <w:t xml:space="preserve">: </w:t>
      </w:r>
      <w:r w:rsidRPr="001C5874">
        <w:rPr>
          <w:rFonts w:asciiTheme="minorHAnsi" w:hAnsiTheme="minorHAnsi" w:cstheme="minorHAnsi"/>
          <w:u w:val="single"/>
        </w:rPr>
        <w:t xml:space="preserve">State v. </w:t>
      </w:r>
      <w:proofErr w:type="spellStart"/>
      <w:r w:rsidRPr="001C5874">
        <w:rPr>
          <w:rFonts w:asciiTheme="minorHAnsi" w:hAnsiTheme="minorHAnsi" w:cstheme="minorHAnsi"/>
          <w:u w:val="single"/>
        </w:rPr>
        <w:t>Mizell</w:t>
      </w:r>
      <w:proofErr w:type="spellEnd"/>
      <w:r w:rsidRPr="001C5874">
        <w:rPr>
          <w:rFonts w:asciiTheme="minorHAnsi" w:hAnsiTheme="minorHAnsi" w:cstheme="minorHAnsi"/>
        </w:rPr>
        <w:t xml:space="preserve">, 773 So.2d 618 (Fla. 1st DCA 2000) </w:t>
      </w:r>
    </w:p>
    <w:p w:rsidR="00F60A28" w:rsidRPr="001C5874" w:rsidRDefault="00F60A28" w:rsidP="00F60A28">
      <w:pPr>
        <w:rPr>
          <w:rFonts w:asciiTheme="minorHAnsi" w:hAnsiTheme="minorHAnsi" w:cstheme="minorHAnsi"/>
        </w:rPr>
      </w:pPr>
    </w:p>
    <w:p w:rsidR="00F60A28" w:rsidRPr="001C5874" w:rsidRDefault="00F60A28" w:rsidP="00F60A28">
      <w:pPr>
        <w:ind w:left="3960" w:hanging="3960"/>
        <w:rPr>
          <w:rFonts w:asciiTheme="minorHAnsi" w:hAnsiTheme="minorHAnsi" w:cstheme="minorHAnsi"/>
        </w:rPr>
      </w:pPr>
      <w:r w:rsidRPr="001C5874">
        <w:rPr>
          <w:rFonts w:asciiTheme="minorHAnsi" w:hAnsiTheme="minorHAnsi" w:cstheme="minorHAnsi"/>
        </w:rPr>
        <w:t>Day 15: Abolition of Insanity Defense</w:t>
      </w:r>
      <w:r w:rsidRPr="001C5874">
        <w:rPr>
          <w:rFonts w:asciiTheme="minorHAnsi" w:hAnsiTheme="minorHAnsi" w:cstheme="minorHAnsi"/>
        </w:rPr>
        <w:tab/>
        <w:t xml:space="preserve">715 – top 721; </w:t>
      </w:r>
      <w:proofErr w:type="spellStart"/>
      <w:r w:rsidRPr="001C5874">
        <w:rPr>
          <w:rFonts w:asciiTheme="minorHAnsi" w:hAnsiTheme="minorHAnsi" w:cstheme="minorHAnsi"/>
          <w:u w:val="single"/>
        </w:rPr>
        <w:t>Kahler</w:t>
      </w:r>
      <w:proofErr w:type="spellEnd"/>
      <w:r w:rsidRPr="001C5874">
        <w:rPr>
          <w:rFonts w:asciiTheme="minorHAnsi" w:hAnsiTheme="minorHAnsi" w:cstheme="minorHAnsi"/>
        </w:rPr>
        <w:t xml:space="preserve">: respondent Kansas brief (on TWEN): </w:t>
      </w:r>
      <w:proofErr w:type="spellStart"/>
      <w:r w:rsidRPr="001C5874">
        <w:rPr>
          <w:rFonts w:asciiTheme="minorHAnsi" w:hAnsiTheme="minorHAnsi" w:cstheme="minorHAnsi"/>
          <w:u w:val="single"/>
        </w:rPr>
        <w:t>Kahler</w:t>
      </w:r>
      <w:proofErr w:type="spellEnd"/>
      <w:r w:rsidRPr="001C5874">
        <w:rPr>
          <w:rFonts w:asciiTheme="minorHAnsi" w:hAnsiTheme="minorHAnsi" w:cstheme="minorHAnsi"/>
        </w:rPr>
        <w:t xml:space="preserve">: amicus brief by law professors (on TWEN); </w:t>
      </w:r>
      <w:proofErr w:type="spellStart"/>
      <w:r w:rsidRPr="001C5874">
        <w:rPr>
          <w:rFonts w:asciiTheme="minorHAnsi" w:hAnsiTheme="minorHAnsi" w:cstheme="minorHAnsi"/>
          <w:u w:val="single"/>
        </w:rPr>
        <w:t>Kahler</w:t>
      </w:r>
      <w:proofErr w:type="spellEnd"/>
      <w:r w:rsidRPr="001C5874">
        <w:rPr>
          <w:rFonts w:asciiTheme="minorHAnsi" w:hAnsiTheme="minorHAnsi" w:cstheme="minorHAnsi"/>
        </w:rPr>
        <w:t xml:space="preserve">: Amy Howe, Argument analysis: </w:t>
      </w:r>
      <w:proofErr w:type="spellStart"/>
      <w:r w:rsidRPr="001C5874">
        <w:rPr>
          <w:rFonts w:asciiTheme="minorHAnsi" w:hAnsiTheme="minorHAnsi" w:cstheme="minorHAnsi"/>
        </w:rPr>
        <w:t>SCOTUSblog</w:t>
      </w:r>
      <w:proofErr w:type="spellEnd"/>
      <w:r w:rsidRPr="001C5874">
        <w:rPr>
          <w:rFonts w:asciiTheme="minorHAnsi" w:hAnsiTheme="minorHAnsi" w:cstheme="minorHAnsi"/>
        </w:rPr>
        <w:t xml:space="preserve"> (Oct. 7, 2019) (on TWEN)</w:t>
      </w:r>
    </w:p>
    <w:p w:rsidR="00F60A28" w:rsidRPr="001C5874" w:rsidRDefault="00F60A28" w:rsidP="00F60A28">
      <w:pPr>
        <w:rPr>
          <w:rFonts w:asciiTheme="minorHAnsi" w:hAnsiTheme="minorHAnsi" w:cstheme="minorHAnsi"/>
        </w:rPr>
      </w:pPr>
    </w:p>
    <w:p w:rsidR="00F60A28" w:rsidRPr="001C5874" w:rsidRDefault="00F60A28" w:rsidP="00F60A28">
      <w:pPr>
        <w:rPr>
          <w:rFonts w:asciiTheme="minorHAnsi" w:hAnsiTheme="minorHAnsi" w:cstheme="minorHAnsi"/>
        </w:rPr>
      </w:pPr>
      <w:r w:rsidRPr="001C5874">
        <w:rPr>
          <w:rFonts w:asciiTheme="minorHAnsi" w:hAnsiTheme="minorHAnsi" w:cstheme="minorHAnsi"/>
        </w:rPr>
        <w:t>Day 16: Mock Examination of Expert on Sanity</w:t>
      </w:r>
      <w:r w:rsidRPr="001C5874">
        <w:rPr>
          <w:rFonts w:asciiTheme="minorHAnsi" w:hAnsiTheme="minorHAnsi" w:cstheme="minorHAnsi"/>
          <w:b/>
        </w:rPr>
        <w:tab/>
      </w:r>
      <w:r w:rsidRPr="001C5874">
        <w:rPr>
          <w:rFonts w:asciiTheme="minorHAnsi" w:hAnsiTheme="minorHAnsi" w:cstheme="minorHAnsi"/>
          <w:b/>
        </w:rPr>
        <w:tab/>
      </w:r>
      <w:r w:rsidRPr="001C5874">
        <w:rPr>
          <w:rFonts w:asciiTheme="minorHAnsi" w:hAnsiTheme="minorHAnsi" w:cstheme="minorHAnsi"/>
        </w:rPr>
        <w:t>Psychiatric Evaluation (on TWEN)</w:t>
      </w:r>
    </w:p>
    <w:p w:rsidR="00F60A28" w:rsidRPr="001C5874" w:rsidRDefault="00F60A28" w:rsidP="004579F6">
      <w:pPr>
        <w:tabs>
          <w:tab w:val="left" w:pos="1440"/>
        </w:tabs>
        <w:rPr>
          <w:rFonts w:asciiTheme="minorHAnsi" w:hAnsiTheme="minorHAnsi" w:cstheme="minorHAnsi"/>
        </w:rPr>
      </w:pPr>
      <w:r w:rsidRPr="001C5874">
        <w:rPr>
          <w:rFonts w:asciiTheme="minorHAnsi" w:hAnsiTheme="minorHAnsi" w:cstheme="minorHAnsi"/>
          <w:i/>
          <w:highlight w:val="yellow"/>
          <w:u w:val="single"/>
        </w:rPr>
        <w:t>Tentative Guests</w:t>
      </w:r>
      <w:r w:rsidRPr="001C5874">
        <w:rPr>
          <w:rFonts w:asciiTheme="minorHAnsi" w:hAnsiTheme="minorHAnsi" w:cstheme="minorHAnsi"/>
          <w:i/>
          <w:highlight w:val="yellow"/>
        </w:rPr>
        <w:t xml:space="preserve">: Prof. </w:t>
      </w:r>
      <w:proofErr w:type="spellStart"/>
      <w:r w:rsidRPr="001C5874">
        <w:rPr>
          <w:rFonts w:asciiTheme="minorHAnsi" w:hAnsiTheme="minorHAnsi" w:cstheme="minorHAnsi"/>
          <w:i/>
          <w:highlight w:val="yellow"/>
        </w:rPr>
        <w:t>Wolking</w:t>
      </w:r>
      <w:proofErr w:type="spellEnd"/>
      <w:r w:rsidRPr="001C5874">
        <w:rPr>
          <w:rFonts w:asciiTheme="minorHAnsi" w:hAnsiTheme="minorHAnsi" w:cstheme="minorHAnsi"/>
          <w:i/>
          <w:highlight w:val="yellow"/>
        </w:rPr>
        <w:t xml:space="preserve">, Prof. </w:t>
      </w:r>
      <w:proofErr w:type="spellStart"/>
      <w:r w:rsidRPr="001C5874">
        <w:rPr>
          <w:rFonts w:asciiTheme="minorHAnsi" w:hAnsiTheme="minorHAnsi" w:cstheme="minorHAnsi"/>
          <w:i/>
          <w:highlight w:val="yellow"/>
        </w:rPr>
        <w:t>Zedalis</w:t>
      </w:r>
      <w:proofErr w:type="spellEnd"/>
      <w:r w:rsidRPr="001C5874">
        <w:rPr>
          <w:rFonts w:asciiTheme="minorHAnsi" w:hAnsiTheme="minorHAnsi" w:cstheme="minorHAnsi"/>
          <w:i/>
          <w:highlight w:val="yellow"/>
        </w:rPr>
        <w:t>, Dr. Cooke</w:t>
      </w:r>
      <w:r w:rsidRPr="001C5874">
        <w:rPr>
          <w:rFonts w:asciiTheme="minorHAnsi" w:hAnsiTheme="minorHAnsi" w:cstheme="minorHAnsi"/>
          <w:i/>
        </w:rPr>
        <w:tab/>
      </w:r>
    </w:p>
    <w:p w:rsidR="00F60A28" w:rsidRPr="001C5874" w:rsidRDefault="00F60A28" w:rsidP="00F60A28">
      <w:pPr>
        <w:rPr>
          <w:rFonts w:asciiTheme="minorHAnsi" w:hAnsiTheme="minorHAnsi" w:cstheme="minorHAnsi"/>
        </w:rPr>
      </w:pPr>
    </w:p>
    <w:p w:rsidR="00F60A28" w:rsidRPr="001C5874" w:rsidRDefault="00F60A28" w:rsidP="00F60A28">
      <w:pPr>
        <w:ind w:left="3960" w:hanging="3960"/>
        <w:rPr>
          <w:rFonts w:asciiTheme="minorHAnsi" w:hAnsiTheme="minorHAnsi" w:cstheme="minorHAnsi"/>
        </w:rPr>
      </w:pPr>
      <w:r w:rsidRPr="001C5874">
        <w:rPr>
          <w:rFonts w:asciiTheme="minorHAnsi" w:hAnsiTheme="minorHAnsi" w:cstheme="minorHAnsi"/>
        </w:rPr>
        <w:t>Day 17: Capital Sentencing</w:t>
      </w:r>
      <w:r w:rsidRPr="001C5874">
        <w:rPr>
          <w:rFonts w:asciiTheme="minorHAnsi" w:hAnsiTheme="minorHAnsi" w:cstheme="minorHAnsi"/>
        </w:rPr>
        <w:tab/>
        <w:t>bottom of 735 – top of 767</w:t>
      </w:r>
      <w:r w:rsidRPr="001C5874">
        <w:rPr>
          <w:rFonts w:asciiTheme="minorHAnsi" w:hAnsiTheme="minorHAnsi" w:cstheme="minorHAnsi"/>
        </w:rPr>
        <w:tab/>
      </w:r>
      <w:r w:rsidRPr="001C5874">
        <w:rPr>
          <w:rFonts w:asciiTheme="minorHAnsi" w:hAnsiTheme="minorHAnsi" w:cstheme="minorHAnsi"/>
        </w:rPr>
        <w:tab/>
      </w:r>
      <w:r w:rsidRPr="001C5874">
        <w:rPr>
          <w:rFonts w:asciiTheme="minorHAnsi" w:hAnsiTheme="minorHAnsi" w:cstheme="minorHAnsi"/>
        </w:rPr>
        <w:tab/>
      </w:r>
    </w:p>
    <w:p w:rsidR="00F60A28" w:rsidRPr="001C5874" w:rsidRDefault="00F60A28" w:rsidP="00F60A28">
      <w:pPr>
        <w:ind w:left="5760" w:hanging="5040"/>
        <w:rPr>
          <w:rFonts w:asciiTheme="minorHAnsi" w:hAnsiTheme="minorHAnsi" w:cstheme="minorHAnsi"/>
          <w:b/>
        </w:rPr>
      </w:pPr>
    </w:p>
    <w:p w:rsidR="00F60A28" w:rsidRPr="001C5874" w:rsidRDefault="00F60A28" w:rsidP="00F60A28">
      <w:pPr>
        <w:ind w:left="3960" w:hanging="3960"/>
        <w:rPr>
          <w:rFonts w:asciiTheme="minorHAnsi" w:hAnsiTheme="minorHAnsi" w:cstheme="minorHAnsi"/>
        </w:rPr>
      </w:pPr>
      <w:r w:rsidRPr="001C5874">
        <w:rPr>
          <w:rFonts w:asciiTheme="minorHAnsi" w:hAnsiTheme="minorHAnsi" w:cstheme="minorHAnsi"/>
        </w:rPr>
        <w:t>Day 18: Sex Offender Sentencing</w:t>
      </w:r>
      <w:r w:rsidRPr="001C5874">
        <w:rPr>
          <w:rFonts w:asciiTheme="minorHAnsi" w:hAnsiTheme="minorHAnsi" w:cstheme="minorHAnsi"/>
        </w:rPr>
        <w:tab/>
        <w:t>773-91 (to end of n.2), 794 – 801</w:t>
      </w:r>
    </w:p>
    <w:p w:rsidR="00F60A28" w:rsidRPr="001C5874" w:rsidRDefault="00F60A28" w:rsidP="00F60A28">
      <w:pPr>
        <w:rPr>
          <w:rFonts w:asciiTheme="minorHAnsi" w:hAnsiTheme="minorHAnsi" w:cstheme="minorHAnsi"/>
        </w:rPr>
      </w:pPr>
    </w:p>
    <w:p w:rsidR="00F60A28" w:rsidRPr="001C5874" w:rsidRDefault="00F60A28" w:rsidP="00F60A28">
      <w:pPr>
        <w:ind w:left="4500" w:hanging="540"/>
        <w:rPr>
          <w:rFonts w:asciiTheme="minorHAnsi" w:hAnsiTheme="minorHAnsi" w:cstheme="minorHAnsi"/>
        </w:rPr>
      </w:pPr>
      <w:r w:rsidRPr="001C5874">
        <w:rPr>
          <w:rFonts w:asciiTheme="minorHAnsi" w:hAnsiTheme="minorHAnsi" w:cstheme="minorHAnsi"/>
        </w:rPr>
        <w:t xml:space="preserve">FYI: </w:t>
      </w:r>
      <w:r w:rsidRPr="001C5874">
        <w:rPr>
          <w:rFonts w:asciiTheme="minorHAnsi" w:hAnsiTheme="minorHAnsi" w:cstheme="minorHAnsi"/>
        </w:rPr>
        <w:tab/>
        <w:t xml:space="preserve">Jimmy </w:t>
      </w:r>
      <w:proofErr w:type="spellStart"/>
      <w:r w:rsidRPr="001C5874">
        <w:rPr>
          <w:rFonts w:asciiTheme="minorHAnsi" w:hAnsiTheme="minorHAnsi" w:cstheme="minorHAnsi"/>
        </w:rPr>
        <w:t>Ryce</w:t>
      </w:r>
      <w:proofErr w:type="spellEnd"/>
      <w:r w:rsidRPr="001C5874">
        <w:rPr>
          <w:rFonts w:asciiTheme="minorHAnsi" w:hAnsiTheme="minorHAnsi" w:cstheme="minorHAnsi"/>
        </w:rPr>
        <w:t xml:space="preserve"> Act: Fl. St. §§ 394.912, 394.913, 394.915, 394.916, 394.917, 394.918 </w:t>
      </w:r>
    </w:p>
    <w:p w:rsidR="00F60A28" w:rsidRPr="001C5874" w:rsidRDefault="00F60A28" w:rsidP="00F60A28">
      <w:pPr>
        <w:tabs>
          <w:tab w:val="left" w:pos="1440"/>
        </w:tabs>
        <w:rPr>
          <w:rFonts w:asciiTheme="minorHAnsi" w:hAnsiTheme="minorHAnsi" w:cstheme="minorHAnsi"/>
          <w:i/>
        </w:rPr>
      </w:pPr>
    </w:p>
    <w:p w:rsidR="00F60A28" w:rsidRPr="001C5874" w:rsidRDefault="00F60A28" w:rsidP="00F60A28">
      <w:pPr>
        <w:tabs>
          <w:tab w:val="left" w:pos="1440"/>
        </w:tabs>
        <w:rPr>
          <w:rFonts w:asciiTheme="minorHAnsi" w:hAnsiTheme="minorHAnsi" w:cstheme="minorHAnsi"/>
          <w:highlight w:val="yellow"/>
        </w:rPr>
      </w:pPr>
      <w:r w:rsidRPr="001C5874">
        <w:rPr>
          <w:rFonts w:asciiTheme="minorHAnsi" w:hAnsiTheme="minorHAnsi" w:cstheme="minorHAnsi"/>
        </w:rPr>
        <w:t xml:space="preserve">Day 19: </w:t>
      </w:r>
      <w:r w:rsidR="001E54A0" w:rsidRPr="001C5874">
        <w:rPr>
          <w:rFonts w:asciiTheme="minorHAnsi" w:hAnsiTheme="minorHAnsi" w:cstheme="minorHAnsi"/>
        </w:rPr>
        <w:tab/>
      </w:r>
      <w:r w:rsidR="001E54A0" w:rsidRPr="001C5874">
        <w:rPr>
          <w:rFonts w:asciiTheme="minorHAnsi" w:hAnsiTheme="minorHAnsi" w:cstheme="minorHAnsi"/>
        </w:rPr>
        <w:tab/>
      </w:r>
      <w:r w:rsidR="001E54A0" w:rsidRPr="001C5874">
        <w:rPr>
          <w:rFonts w:asciiTheme="minorHAnsi" w:hAnsiTheme="minorHAnsi" w:cstheme="minorHAnsi"/>
        </w:rPr>
        <w:tab/>
      </w:r>
      <w:r w:rsidRPr="001C5874">
        <w:rPr>
          <w:rFonts w:asciiTheme="minorHAnsi" w:hAnsiTheme="minorHAnsi" w:cstheme="minorHAnsi"/>
          <w:highlight w:val="yellow"/>
        </w:rPr>
        <w:t xml:space="preserve">Panel: Mental Health &amp; the Criminal Justice System in Florida </w:t>
      </w:r>
    </w:p>
    <w:p w:rsidR="00F60A28" w:rsidRPr="001C5874" w:rsidRDefault="00F60A28" w:rsidP="00F60A28">
      <w:pPr>
        <w:tabs>
          <w:tab w:val="left" w:pos="1440"/>
        </w:tabs>
        <w:rPr>
          <w:rFonts w:asciiTheme="minorHAnsi" w:hAnsiTheme="minorHAnsi" w:cstheme="minorHAnsi"/>
        </w:rPr>
      </w:pPr>
      <w:r w:rsidRPr="001C5874">
        <w:rPr>
          <w:rFonts w:asciiTheme="minorHAnsi" w:hAnsiTheme="minorHAnsi" w:cstheme="minorHAnsi"/>
          <w:i/>
          <w:highlight w:val="yellow"/>
          <w:u w:val="single"/>
        </w:rPr>
        <w:t>Tentative Guests</w:t>
      </w:r>
      <w:r w:rsidRPr="001C5874">
        <w:rPr>
          <w:rFonts w:asciiTheme="minorHAnsi" w:hAnsiTheme="minorHAnsi" w:cstheme="minorHAnsi"/>
          <w:i/>
          <w:highlight w:val="yellow"/>
        </w:rPr>
        <w:t xml:space="preserve">: </w:t>
      </w:r>
      <w:r w:rsidR="001E54A0" w:rsidRPr="001C5874">
        <w:rPr>
          <w:rFonts w:asciiTheme="minorHAnsi" w:hAnsiTheme="minorHAnsi" w:cstheme="minorHAnsi"/>
          <w:i/>
          <w:highlight w:val="yellow"/>
        </w:rPr>
        <w:t xml:space="preserve">Judge William E. Davis from the Eighth Judicial Circuit, </w:t>
      </w:r>
      <w:r w:rsidRPr="001C5874">
        <w:rPr>
          <w:rFonts w:asciiTheme="minorHAnsi" w:hAnsiTheme="minorHAnsi" w:cstheme="minorHAnsi"/>
          <w:i/>
          <w:highlight w:val="yellow"/>
        </w:rPr>
        <w:t>Bill Miller</w:t>
      </w:r>
      <w:r w:rsidR="001E54A0" w:rsidRPr="001C5874">
        <w:rPr>
          <w:rFonts w:asciiTheme="minorHAnsi" w:hAnsiTheme="minorHAnsi" w:cstheme="minorHAnsi"/>
          <w:i/>
          <w:highlight w:val="yellow"/>
        </w:rPr>
        <w:t xml:space="preserve"> </w:t>
      </w:r>
      <w:r w:rsidR="001E54A0" w:rsidRPr="001C5874">
        <w:rPr>
          <w:rFonts w:asciiTheme="minorHAnsi" w:hAnsiTheme="minorHAnsi" w:cstheme="minorHAnsi"/>
          <w:bCs/>
          <w:i/>
          <w:highlight w:val="yellow"/>
        </w:rPr>
        <w:t>from Eighth Judicial Circuit Public Defender’s Office</w:t>
      </w:r>
      <w:r w:rsidRPr="001C5874">
        <w:rPr>
          <w:rFonts w:asciiTheme="minorHAnsi" w:hAnsiTheme="minorHAnsi" w:cstheme="minorHAnsi"/>
          <w:i/>
          <w:highlight w:val="yellow"/>
        </w:rPr>
        <w:t>, Brian Cramer</w:t>
      </w:r>
      <w:r w:rsidR="001E54A0" w:rsidRPr="001C5874">
        <w:rPr>
          <w:rFonts w:asciiTheme="minorHAnsi" w:hAnsiTheme="minorHAnsi" w:cstheme="minorHAnsi"/>
          <w:bCs/>
          <w:i/>
          <w:highlight w:val="yellow"/>
        </w:rPr>
        <w:t xml:space="preserve"> from Eighth Judicial Circuit State Attorney’s Office</w:t>
      </w:r>
    </w:p>
    <w:p w:rsidR="00F60A28" w:rsidRPr="001C5874" w:rsidRDefault="00F60A28" w:rsidP="00F60A28">
      <w:pPr>
        <w:ind w:left="5760" w:hanging="5040"/>
        <w:rPr>
          <w:rFonts w:asciiTheme="minorHAnsi" w:hAnsiTheme="minorHAnsi" w:cstheme="minorHAnsi"/>
          <w:b/>
        </w:rPr>
      </w:pPr>
    </w:p>
    <w:p w:rsidR="00F60A28" w:rsidRPr="001C5874" w:rsidRDefault="00F60A28" w:rsidP="00F60A28">
      <w:pPr>
        <w:rPr>
          <w:rFonts w:asciiTheme="minorHAnsi" w:hAnsiTheme="minorHAnsi" w:cstheme="minorHAnsi"/>
        </w:rPr>
      </w:pPr>
    </w:p>
    <w:p w:rsidR="00F60A28" w:rsidRPr="001C5874" w:rsidRDefault="00F60A28" w:rsidP="00F60A28">
      <w:pPr>
        <w:outlineLvl w:val="0"/>
        <w:rPr>
          <w:rFonts w:asciiTheme="minorHAnsi" w:hAnsiTheme="minorHAnsi" w:cstheme="minorHAnsi"/>
        </w:rPr>
      </w:pPr>
      <w:r w:rsidRPr="001C5874">
        <w:rPr>
          <w:rFonts w:asciiTheme="minorHAnsi" w:hAnsiTheme="minorHAnsi" w:cstheme="minorHAnsi"/>
          <w:b/>
        </w:rPr>
        <w:t>COMMITMENT</w:t>
      </w:r>
    </w:p>
    <w:p w:rsidR="00F60A28" w:rsidRPr="001C5874" w:rsidRDefault="00F60A28" w:rsidP="001E54A0">
      <w:pPr>
        <w:spacing w:after="120"/>
        <w:ind w:left="5040" w:hanging="5040"/>
        <w:rPr>
          <w:rFonts w:asciiTheme="minorHAnsi" w:eastAsiaTheme="minorEastAsia" w:hAnsiTheme="minorHAnsi" w:cstheme="minorHAnsi"/>
        </w:rPr>
      </w:pPr>
      <w:r w:rsidRPr="001C5874">
        <w:rPr>
          <w:rFonts w:asciiTheme="minorHAnsi" w:hAnsiTheme="minorHAnsi" w:cstheme="minorHAnsi"/>
        </w:rPr>
        <w:t>Day 20: Police Power Commitment: Theory</w:t>
      </w:r>
      <w:r w:rsidRPr="001C5874">
        <w:rPr>
          <w:rFonts w:asciiTheme="minorHAnsi" w:hAnsiTheme="minorHAnsi" w:cstheme="minorHAnsi"/>
        </w:rPr>
        <w:tab/>
        <w:t xml:space="preserve">804-08, 812 – top of 831; Baker Act: </w:t>
      </w:r>
      <w:r w:rsidRPr="001C5874">
        <w:rPr>
          <w:rFonts w:asciiTheme="minorHAnsi" w:eastAsiaTheme="minorEastAsia" w:hAnsiTheme="minorHAnsi" w:cstheme="minorHAnsi"/>
        </w:rPr>
        <w:t xml:space="preserve">Fla. Stat. §394.467(1), </w:t>
      </w:r>
      <w:r w:rsidRPr="001C5874">
        <w:rPr>
          <w:rFonts w:asciiTheme="minorHAnsi" w:hAnsiTheme="minorHAnsi" w:cstheme="minorHAnsi"/>
        </w:rPr>
        <w:t>394.455 (28)</w:t>
      </w:r>
    </w:p>
    <w:p w:rsidR="00F60A28" w:rsidRPr="001C5874" w:rsidRDefault="00F60A28" w:rsidP="00F60A28">
      <w:pPr>
        <w:ind w:firstLine="720"/>
        <w:rPr>
          <w:rFonts w:asciiTheme="minorHAnsi" w:hAnsiTheme="minorHAnsi" w:cstheme="minorHAnsi"/>
        </w:rPr>
      </w:pPr>
    </w:p>
    <w:p w:rsidR="00F60A28" w:rsidRPr="001C5874" w:rsidRDefault="00F60A28" w:rsidP="00F60A28">
      <w:pPr>
        <w:rPr>
          <w:rFonts w:asciiTheme="minorHAnsi" w:hAnsiTheme="minorHAnsi" w:cstheme="minorHAnsi"/>
        </w:rPr>
      </w:pPr>
      <w:r w:rsidRPr="001C5874">
        <w:rPr>
          <w:rFonts w:asciiTheme="minorHAnsi" w:hAnsiTheme="minorHAnsi" w:cstheme="minorHAnsi"/>
        </w:rPr>
        <w:t>Day 21: Police Power Commitment: Practice</w:t>
      </w:r>
      <w:r w:rsidRPr="001C5874">
        <w:rPr>
          <w:rFonts w:asciiTheme="minorHAnsi" w:hAnsiTheme="minorHAnsi" w:cstheme="minorHAnsi"/>
        </w:rPr>
        <w:tab/>
        <w:t>831-49</w:t>
      </w:r>
    </w:p>
    <w:p w:rsidR="00F60A28" w:rsidRPr="001C5874" w:rsidRDefault="00F60A28" w:rsidP="00F60A28">
      <w:pPr>
        <w:rPr>
          <w:rFonts w:asciiTheme="minorHAnsi" w:hAnsiTheme="minorHAnsi" w:cstheme="minorHAnsi"/>
        </w:rPr>
      </w:pPr>
    </w:p>
    <w:p w:rsidR="00F60A28" w:rsidRPr="001C5874" w:rsidRDefault="00F60A28" w:rsidP="00F60A28">
      <w:pPr>
        <w:ind w:left="5400" w:hanging="5400"/>
        <w:rPr>
          <w:rFonts w:asciiTheme="minorHAnsi" w:hAnsiTheme="minorHAnsi" w:cstheme="minorHAnsi"/>
        </w:rPr>
      </w:pPr>
      <w:r w:rsidRPr="001C5874">
        <w:rPr>
          <w:rFonts w:asciiTheme="minorHAnsi" w:hAnsiTheme="minorHAnsi" w:cstheme="minorHAnsi"/>
        </w:rPr>
        <w:lastRenderedPageBreak/>
        <w:t>Day 22: Police Power Commitment: Practice, cont’d</w:t>
      </w:r>
      <w:r w:rsidRPr="001C5874">
        <w:rPr>
          <w:rFonts w:asciiTheme="minorHAnsi" w:hAnsiTheme="minorHAnsi" w:cstheme="minorHAnsi"/>
        </w:rPr>
        <w:tab/>
        <w:t xml:space="preserve">849-53; </w:t>
      </w:r>
      <w:proofErr w:type="spellStart"/>
      <w:r w:rsidRPr="001C5874">
        <w:rPr>
          <w:rFonts w:asciiTheme="minorHAnsi" w:hAnsiTheme="minorHAnsi" w:cstheme="minorHAnsi"/>
          <w:u w:val="single"/>
        </w:rPr>
        <w:t>Lessard</w:t>
      </w:r>
      <w:proofErr w:type="spellEnd"/>
      <w:r w:rsidRPr="001C5874">
        <w:rPr>
          <w:rFonts w:asciiTheme="minorHAnsi" w:hAnsiTheme="minorHAnsi" w:cstheme="minorHAnsi"/>
        </w:rPr>
        <w:t xml:space="preserve"> (831); </w:t>
      </w:r>
      <w:r w:rsidRPr="001C5874">
        <w:rPr>
          <w:rFonts w:asciiTheme="minorHAnsi" w:hAnsiTheme="minorHAnsi" w:cstheme="minorHAnsi"/>
          <w:u w:val="single"/>
        </w:rPr>
        <w:t>Robinson v. CA</w:t>
      </w:r>
      <w:r w:rsidRPr="001C5874">
        <w:rPr>
          <w:rFonts w:asciiTheme="minorHAnsi" w:hAnsiTheme="minorHAnsi" w:cstheme="minorHAnsi"/>
        </w:rPr>
        <w:t>, 370 U.S. 660 (1962) (only opinions of majority, Harlan &amp; White)</w:t>
      </w:r>
    </w:p>
    <w:p w:rsidR="00F60A28" w:rsidRPr="001C5874" w:rsidRDefault="00F60A28" w:rsidP="00F60A28">
      <w:pPr>
        <w:ind w:firstLine="720"/>
        <w:rPr>
          <w:rFonts w:asciiTheme="minorHAnsi" w:hAnsiTheme="minorHAnsi" w:cstheme="minorHAnsi"/>
          <w:highlight w:val="yellow"/>
        </w:rPr>
      </w:pPr>
      <w:r w:rsidRPr="001C5874">
        <w:rPr>
          <w:rFonts w:asciiTheme="minorHAnsi" w:hAnsiTheme="minorHAnsi" w:cstheme="minorHAnsi"/>
        </w:rPr>
        <w:tab/>
      </w:r>
      <w:r w:rsidRPr="001C5874">
        <w:rPr>
          <w:rFonts w:asciiTheme="minorHAnsi" w:hAnsiTheme="minorHAnsi" w:cstheme="minorHAnsi"/>
          <w:highlight w:val="yellow"/>
        </w:rPr>
        <w:t>*Mock oral argument on overt act requirement (see instructions on TWEN)</w:t>
      </w:r>
    </w:p>
    <w:p w:rsidR="00F60A28" w:rsidRPr="001C5874" w:rsidRDefault="00F60A28" w:rsidP="00F60A28">
      <w:pPr>
        <w:rPr>
          <w:rFonts w:asciiTheme="minorHAnsi" w:hAnsiTheme="minorHAnsi" w:cstheme="minorHAnsi"/>
        </w:rPr>
      </w:pPr>
    </w:p>
    <w:p w:rsidR="00F60A28" w:rsidRPr="001C5874" w:rsidRDefault="00F60A28" w:rsidP="00F60A28">
      <w:pPr>
        <w:ind w:left="5400" w:hanging="5400"/>
        <w:rPr>
          <w:rFonts w:asciiTheme="minorHAnsi" w:hAnsiTheme="minorHAnsi" w:cstheme="minorHAnsi"/>
        </w:rPr>
      </w:pPr>
      <w:r w:rsidRPr="001C5874">
        <w:rPr>
          <w:rFonts w:asciiTheme="minorHAnsi" w:hAnsiTheme="minorHAnsi" w:cstheme="minorHAnsi"/>
        </w:rPr>
        <w:t xml:space="preserve">Day 23: </w:t>
      </w:r>
      <w:proofErr w:type="spellStart"/>
      <w:r w:rsidRPr="001C5874">
        <w:rPr>
          <w:rFonts w:asciiTheme="minorHAnsi" w:hAnsiTheme="minorHAnsi" w:cstheme="minorHAnsi"/>
        </w:rPr>
        <w:t>Parens</w:t>
      </w:r>
      <w:proofErr w:type="spellEnd"/>
      <w:r w:rsidRPr="001C5874">
        <w:rPr>
          <w:rFonts w:asciiTheme="minorHAnsi" w:hAnsiTheme="minorHAnsi" w:cstheme="minorHAnsi"/>
        </w:rPr>
        <w:t xml:space="preserve"> </w:t>
      </w:r>
      <w:proofErr w:type="spellStart"/>
      <w:r w:rsidRPr="001C5874">
        <w:rPr>
          <w:rFonts w:asciiTheme="minorHAnsi" w:hAnsiTheme="minorHAnsi" w:cstheme="minorHAnsi"/>
        </w:rPr>
        <w:t>Patriae</w:t>
      </w:r>
      <w:proofErr w:type="spellEnd"/>
      <w:r w:rsidRPr="001C5874">
        <w:rPr>
          <w:rFonts w:asciiTheme="minorHAnsi" w:hAnsiTheme="minorHAnsi" w:cstheme="minorHAnsi"/>
        </w:rPr>
        <w:t xml:space="preserve"> Commitment: Theory</w:t>
      </w:r>
      <w:r w:rsidRPr="001C5874">
        <w:rPr>
          <w:rFonts w:asciiTheme="minorHAnsi" w:hAnsiTheme="minorHAnsi" w:cstheme="minorHAnsi"/>
        </w:rPr>
        <w:tab/>
        <w:t>854-72</w:t>
      </w:r>
      <w:r w:rsidRPr="001C5874">
        <w:rPr>
          <w:rFonts w:asciiTheme="minorHAnsi" w:hAnsiTheme="minorHAnsi" w:cstheme="minorHAnsi"/>
        </w:rPr>
        <w:tab/>
      </w:r>
    </w:p>
    <w:p w:rsidR="00F60A28" w:rsidRPr="001C5874" w:rsidRDefault="00F60A28" w:rsidP="00F60A28">
      <w:pPr>
        <w:ind w:left="5400" w:hanging="5400"/>
        <w:rPr>
          <w:rFonts w:asciiTheme="minorHAnsi" w:hAnsiTheme="minorHAnsi" w:cstheme="minorHAnsi"/>
        </w:rPr>
      </w:pPr>
    </w:p>
    <w:p w:rsidR="00F60A28" w:rsidRPr="001C5874" w:rsidRDefault="00F60A28" w:rsidP="00F60A28">
      <w:pPr>
        <w:ind w:left="5400" w:hanging="5400"/>
        <w:rPr>
          <w:rFonts w:asciiTheme="minorHAnsi" w:hAnsiTheme="minorHAnsi" w:cstheme="minorHAnsi"/>
        </w:rPr>
      </w:pPr>
      <w:r w:rsidRPr="001C5874">
        <w:rPr>
          <w:rFonts w:asciiTheme="minorHAnsi" w:hAnsiTheme="minorHAnsi" w:cstheme="minorHAnsi"/>
        </w:rPr>
        <w:t xml:space="preserve">Day 24: </w:t>
      </w:r>
      <w:proofErr w:type="spellStart"/>
      <w:r w:rsidRPr="001C5874">
        <w:rPr>
          <w:rFonts w:asciiTheme="minorHAnsi" w:hAnsiTheme="minorHAnsi" w:cstheme="minorHAnsi"/>
        </w:rPr>
        <w:t>Parens</w:t>
      </w:r>
      <w:proofErr w:type="spellEnd"/>
      <w:r w:rsidRPr="001C5874">
        <w:rPr>
          <w:rFonts w:asciiTheme="minorHAnsi" w:hAnsiTheme="minorHAnsi" w:cstheme="minorHAnsi"/>
        </w:rPr>
        <w:t xml:space="preserve"> </w:t>
      </w:r>
      <w:proofErr w:type="spellStart"/>
      <w:r w:rsidRPr="001C5874">
        <w:rPr>
          <w:rFonts w:asciiTheme="minorHAnsi" w:hAnsiTheme="minorHAnsi" w:cstheme="minorHAnsi"/>
        </w:rPr>
        <w:t>Patriae</w:t>
      </w:r>
      <w:proofErr w:type="spellEnd"/>
      <w:r w:rsidRPr="001C5874">
        <w:rPr>
          <w:rFonts w:asciiTheme="minorHAnsi" w:hAnsiTheme="minorHAnsi" w:cstheme="minorHAnsi"/>
        </w:rPr>
        <w:t xml:space="preserve"> Commitment: Practice</w:t>
      </w:r>
      <w:r w:rsidRPr="001C5874">
        <w:rPr>
          <w:rFonts w:asciiTheme="minorHAnsi" w:hAnsiTheme="minorHAnsi" w:cstheme="minorHAnsi"/>
        </w:rPr>
        <w:tab/>
        <w:t xml:space="preserve">872-88; </w:t>
      </w:r>
      <w:r w:rsidRPr="001C5874">
        <w:rPr>
          <w:rFonts w:asciiTheme="minorHAnsi" w:eastAsiaTheme="minorEastAsia" w:hAnsiTheme="minorHAnsi" w:cstheme="minorHAnsi"/>
        </w:rPr>
        <w:t>Fla. Stat. § 394.467(1) (Baker Act)</w:t>
      </w:r>
    </w:p>
    <w:p w:rsidR="00F60A28" w:rsidRPr="001C5874" w:rsidRDefault="00F60A28" w:rsidP="00F60A28">
      <w:pPr>
        <w:rPr>
          <w:rFonts w:asciiTheme="minorHAnsi" w:hAnsiTheme="minorHAnsi" w:cstheme="minorHAnsi"/>
        </w:rPr>
      </w:pPr>
    </w:p>
    <w:p w:rsidR="00F60A28" w:rsidRPr="001C5874" w:rsidRDefault="00F60A28" w:rsidP="001E54A0">
      <w:pPr>
        <w:ind w:left="5400" w:hanging="5400"/>
        <w:rPr>
          <w:rFonts w:asciiTheme="minorHAnsi" w:eastAsiaTheme="minorEastAsia" w:hAnsiTheme="minorHAnsi" w:cstheme="minorHAnsi"/>
        </w:rPr>
      </w:pPr>
      <w:r w:rsidRPr="001C5874">
        <w:rPr>
          <w:rFonts w:asciiTheme="minorHAnsi" w:hAnsiTheme="minorHAnsi" w:cstheme="minorHAnsi"/>
        </w:rPr>
        <w:t>Day 25: Least Restrictive Alternatives</w:t>
      </w:r>
      <w:r w:rsidRPr="001C5874">
        <w:rPr>
          <w:rFonts w:asciiTheme="minorHAnsi" w:hAnsiTheme="minorHAnsi" w:cstheme="minorHAnsi"/>
        </w:rPr>
        <w:tab/>
        <w:t xml:space="preserve">882-903; Morris v. State, 902 So. 2d 224 (Fla. Dist. Ct. App. 1st Dist. 2005), Fla. Stat. </w:t>
      </w:r>
      <w:r w:rsidRPr="001C5874">
        <w:rPr>
          <w:rFonts w:asciiTheme="minorHAnsi" w:eastAsiaTheme="minorEastAsia" w:hAnsiTheme="minorHAnsi" w:cstheme="minorHAnsi"/>
        </w:rPr>
        <w:t>§ 394.4655; article on FL outpatient commitment law (on TWEN)</w:t>
      </w:r>
    </w:p>
    <w:p w:rsidR="00F60A28" w:rsidRPr="001C5874" w:rsidRDefault="00F60A28" w:rsidP="00F60A28">
      <w:pPr>
        <w:rPr>
          <w:rFonts w:asciiTheme="minorHAnsi" w:hAnsiTheme="minorHAnsi" w:cstheme="minorHAnsi"/>
        </w:rPr>
      </w:pPr>
      <w:r w:rsidRPr="001C5874">
        <w:rPr>
          <w:rFonts w:asciiTheme="minorHAnsi" w:hAnsiTheme="minorHAnsi" w:cstheme="minorHAnsi"/>
        </w:rPr>
        <w:tab/>
      </w:r>
    </w:p>
    <w:p w:rsidR="00F60A28" w:rsidRPr="001C5874" w:rsidRDefault="00F60A28" w:rsidP="00F60A28">
      <w:pPr>
        <w:ind w:left="3960" w:hanging="3960"/>
        <w:rPr>
          <w:rFonts w:asciiTheme="minorHAnsi" w:hAnsiTheme="minorHAnsi" w:cstheme="minorHAnsi"/>
        </w:rPr>
      </w:pPr>
      <w:r w:rsidRPr="001C5874">
        <w:rPr>
          <w:rFonts w:asciiTheme="minorHAnsi" w:hAnsiTheme="minorHAnsi" w:cstheme="minorHAnsi"/>
        </w:rPr>
        <w:t>Day 26: Commitment Procedures</w:t>
      </w:r>
      <w:r w:rsidRPr="001C5874">
        <w:rPr>
          <w:rFonts w:asciiTheme="minorHAnsi" w:hAnsiTheme="minorHAnsi" w:cstheme="minorHAnsi"/>
        </w:rPr>
        <w:tab/>
      </w:r>
      <w:r w:rsidRPr="001C5874">
        <w:rPr>
          <w:rFonts w:asciiTheme="minorHAnsi" w:hAnsiTheme="minorHAnsi" w:cstheme="minorHAnsi"/>
          <w:b/>
        </w:rPr>
        <w:t xml:space="preserve">skim </w:t>
      </w:r>
      <w:r w:rsidRPr="001C5874">
        <w:rPr>
          <w:rFonts w:asciiTheme="minorHAnsi" w:hAnsiTheme="minorHAnsi" w:cstheme="minorHAnsi"/>
        </w:rPr>
        <w:t xml:space="preserve">904-12; </w:t>
      </w:r>
      <w:r w:rsidRPr="001C5874">
        <w:rPr>
          <w:rFonts w:asciiTheme="minorHAnsi" w:hAnsiTheme="minorHAnsi" w:cstheme="minorHAnsi"/>
          <w:b/>
        </w:rPr>
        <w:t xml:space="preserve">read </w:t>
      </w:r>
      <w:r w:rsidRPr="001C5874">
        <w:rPr>
          <w:rFonts w:asciiTheme="minorHAnsi" w:hAnsiTheme="minorHAnsi" w:cstheme="minorHAnsi"/>
        </w:rPr>
        <w:t>912-13, 927 (</w:t>
      </w:r>
      <w:r w:rsidRPr="001C5874">
        <w:rPr>
          <w:rFonts w:asciiTheme="minorHAnsi" w:eastAsiaTheme="minorEastAsia" w:hAnsiTheme="minorHAnsi" w:cstheme="minorHAnsi"/>
        </w:rPr>
        <w:t>§ 2) - 9</w:t>
      </w:r>
      <w:r w:rsidRPr="001C5874">
        <w:rPr>
          <w:rFonts w:asciiTheme="minorHAnsi" w:hAnsiTheme="minorHAnsi" w:cstheme="minorHAnsi"/>
        </w:rPr>
        <w:t xml:space="preserve">39 (to end of n.4); Fla. Stat. </w:t>
      </w:r>
      <w:r w:rsidRPr="001C5874">
        <w:rPr>
          <w:rFonts w:asciiTheme="minorHAnsi" w:eastAsiaTheme="minorEastAsia" w:hAnsiTheme="minorHAnsi" w:cstheme="minorHAnsi"/>
        </w:rPr>
        <w:t>§§394.463, 394.467 (Baker Act)</w:t>
      </w:r>
    </w:p>
    <w:p w:rsidR="00F60A28" w:rsidRPr="001C5874" w:rsidRDefault="00F60A28" w:rsidP="00F60A28">
      <w:pPr>
        <w:rPr>
          <w:rFonts w:asciiTheme="minorHAnsi" w:hAnsiTheme="minorHAnsi" w:cstheme="minorHAnsi"/>
        </w:rPr>
      </w:pPr>
    </w:p>
    <w:p w:rsidR="00F60A28" w:rsidRPr="001C5874" w:rsidRDefault="00F60A28" w:rsidP="00F60A28">
      <w:pPr>
        <w:ind w:left="3960"/>
        <w:rPr>
          <w:rFonts w:asciiTheme="minorHAnsi" w:hAnsiTheme="minorHAnsi" w:cstheme="minorHAnsi"/>
        </w:rPr>
      </w:pPr>
      <w:r w:rsidRPr="001C5874">
        <w:rPr>
          <w:rFonts w:asciiTheme="minorHAnsi" w:hAnsiTheme="minorHAnsi" w:cstheme="minorHAnsi"/>
        </w:rPr>
        <w:t xml:space="preserve">FYI: Fla. Stat. </w:t>
      </w:r>
      <w:r w:rsidRPr="001C5874">
        <w:rPr>
          <w:rFonts w:asciiTheme="minorHAnsi" w:eastAsiaTheme="minorEastAsia" w:hAnsiTheme="minorHAnsi" w:cstheme="minorHAnsi"/>
        </w:rPr>
        <w:t xml:space="preserve">§ </w:t>
      </w:r>
      <w:r w:rsidRPr="001C5874">
        <w:rPr>
          <w:rFonts w:asciiTheme="minorHAnsi" w:hAnsiTheme="minorHAnsi" w:cstheme="minorHAnsi"/>
        </w:rPr>
        <w:t>790.401 (Risk Protection Orders)</w:t>
      </w:r>
    </w:p>
    <w:p w:rsidR="00F60A28" w:rsidRPr="001C5874" w:rsidRDefault="00F60A28" w:rsidP="00F60A28">
      <w:pPr>
        <w:ind w:left="4500"/>
        <w:rPr>
          <w:rFonts w:asciiTheme="minorHAnsi" w:hAnsiTheme="minorHAnsi" w:cstheme="minorHAnsi"/>
        </w:rPr>
      </w:pPr>
      <w:r w:rsidRPr="001C5874">
        <w:rPr>
          <w:rFonts w:asciiTheme="minorHAnsi" w:hAnsiTheme="minorHAnsi" w:cstheme="minorHAnsi"/>
        </w:rPr>
        <w:t>Baker materials folder on TWEN</w:t>
      </w:r>
    </w:p>
    <w:p w:rsidR="00F60A28" w:rsidRPr="001C5874" w:rsidRDefault="00F60A28" w:rsidP="00F60A28">
      <w:pPr>
        <w:rPr>
          <w:rFonts w:asciiTheme="minorHAnsi" w:hAnsiTheme="minorHAnsi" w:cstheme="minorHAnsi"/>
        </w:rPr>
      </w:pPr>
      <w:r w:rsidRPr="001C5874">
        <w:rPr>
          <w:rFonts w:asciiTheme="minorHAnsi" w:hAnsiTheme="minorHAnsi" w:cstheme="minorHAnsi"/>
        </w:rPr>
        <w:tab/>
      </w:r>
    </w:p>
    <w:p w:rsidR="00F60A28" w:rsidRPr="001C5874" w:rsidRDefault="00F60A28" w:rsidP="00F60A28">
      <w:pPr>
        <w:ind w:left="3960" w:hanging="3960"/>
        <w:rPr>
          <w:rFonts w:asciiTheme="minorHAnsi" w:hAnsiTheme="minorHAnsi" w:cstheme="minorHAnsi"/>
        </w:rPr>
      </w:pPr>
      <w:r w:rsidRPr="001C5874">
        <w:rPr>
          <w:rFonts w:asciiTheme="minorHAnsi" w:hAnsiTheme="minorHAnsi" w:cstheme="minorHAnsi"/>
        </w:rPr>
        <w:t>Day 27: Right to Counsel</w:t>
      </w:r>
      <w:r w:rsidRPr="001C5874">
        <w:rPr>
          <w:rFonts w:asciiTheme="minorHAnsi" w:hAnsiTheme="minorHAnsi" w:cstheme="minorHAnsi"/>
        </w:rPr>
        <w:tab/>
      </w:r>
      <w:r w:rsidRPr="001C5874">
        <w:rPr>
          <w:rFonts w:asciiTheme="minorHAnsi" w:hAnsiTheme="minorHAnsi" w:cstheme="minorHAnsi"/>
        </w:rPr>
        <w:tab/>
        <w:t>940-51</w:t>
      </w:r>
    </w:p>
    <w:p w:rsidR="00F60A28" w:rsidRPr="001C5874" w:rsidRDefault="00F60A28" w:rsidP="001E54A0">
      <w:pPr>
        <w:rPr>
          <w:rFonts w:asciiTheme="minorHAnsi" w:hAnsiTheme="minorHAnsi" w:cstheme="minorHAnsi"/>
        </w:rPr>
      </w:pPr>
      <w:r w:rsidRPr="001C5874">
        <w:rPr>
          <w:rFonts w:asciiTheme="minorHAnsi" w:hAnsiTheme="minorHAnsi" w:cstheme="minorHAnsi"/>
          <w:i/>
        </w:rPr>
        <w:tab/>
      </w:r>
    </w:p>
    <w:p w:rsidR="00F60A28" w:rsidRPr="001C5874" w:rsidRDefault="00F60A28" w:rsidP="00F60A28">
      <w:pPr>
        <w:ind w:left="4680" w:hanging="4680"/>
        <w:rPr>
          <w:rFonts w:asciiTheme="minorHAnsi" w:hAnsiTheme="minorHAnsi" w:cstheme="minorHAnsi"/>
        </w:rPr>
      </w:pPr>
      <w:r w:rsidRPr="001C5874">
        <w:rPr>
          <w:rFonts w:asciiTheme="minorHAnsi" w:hAnsiTheme="minorHAnsi" w:cstheme="minorHAnsi"/>
        </w:rPr>
        <w:t>Day 28: Release and Voluntary Admissions</w:t>
      </w:r>
      <w:r w:rsidRPr="001C5874">
        <w:rPr>
          <w:rFonts w:asciiTheme="minorHAnsi" w:hAnsiTheme="minorHAnsi" w:cstheme="minorHAnsi"/>
        </w:rPr>
        <w:tab/>
        <w:t>959 – top of 978; Fla. Stat. § 394.467(6</w:t>
      </w:r>
      <w:proofErr w:type="gramStart"/>
      <w:r w:rsidRPr="001C5874">
        <w:rPr>
          <w:rFonts w:asciiTheme="minorHAnsi" w:hAnsiTheme="minorHAnsi" w:cstheme="minorHAnsi"/>
        </w:rPr>
        <w:t>)(</w:t>
      </w:r>
      <w:proofErr w:type="gramEnd"/>
      <w:r w:rsidRPr="001C5874">
        <w:rPr>
          <w:rFonts w:asciiTheme="minorHAnsi" w:hAnsiTheme="minorHAnsi" w:cstheme="minorHAnsi"/>
        </w:rPr>
        <w:t>b), (7); § 394.4625</w:t>
      </w:r>
    </w:p>
    <w:p w:rsidR="00F60A28" w:rsidRPr="001C5874" w:rsidRDefault="00F60A28" w:rsidP="00F60A28">
      <w:pPr>
        <w:rPr>
          <w:rFonts w:asciiTheme="minorHAnsi" w:hAnsiTheme="minorHAnsi" w:cstheme="minorHAnsi"/>
          <w:b/>
        </w:rPr>
      </w:pPr>
    </w:p>
    <w:p w:rsidR="00F60A28" w:rsidRPr="001C5874" w:rsidRDefault="00F60A28" w:rsidP="00F60A28">
      <w:pPr>
        <w:outlineLvl w:val="0"/>
        <w:rPr>
          <w:rFonts w:asciiTheme="minorHAnsi" w:hAnsiTheme="minorHAnsi" w:cstheme="minorHAnsi"/>
        </w:rPr>
      </w:pPr>
      <w:r w:rsidRPr="001C5874">
        <w:rPr>
          <w:rFonts w:asciiTheme="minorHAnsi" w:hAnsiTheme="minorHAnsi" w:cstheme="minorHAnsi"/>
          <w:b/>
        </w:rPr>
        <w:t>COMPETENCY DETERMINATIONS</w:t>
      </w:r>
    </w:p>
    <w:p w:rsidR="00F60A28" w:rsidRPr="001C5874" w:rsidRDefault="00F60A28" w:rsidP="00F60A28">
      <w:pPr>
        <w:ind w:left="3960" w:hanging="3960"/>
        <w:rPr>
          <w:rFonts w:asciiTheme="minorHAnsi" w:hAnsiTheme="minorHAnsi" w:cstheme="minorHAnsi"/>
        </w:rPr>
      </w:pPr>
      <w:r w:rsidRPr="001C5874">
        <w:rPr>
          <w:rFonts w:asciiTheme="minorHAnsi" w:hAnsiTheme="minorHAnsi" w:cstheme="minorHAnsi"/>
        </w:rPr>
        <w:t xml:space="preserve">Day 29: Competency </w:t>
      </w:r>
      <w:proofErr w:type="gramStart"/>
      <w:r w:rsidRPr="001C5874">
        <w:rPr>
          <w:rFonts w:asciiTheme="minorHAnsi" w:hAnsiTheme="minorHAnsi" w:cstheme="minorHAnsi"/>
        </w:rPr>
        <w:t>Generally</w:t>
      </w:r>
      <w:proofErr w:type="gramEnd"/>
      <w:r w:rsidRPr="001C5874">
        <w:rPr>
          <w:rFonts w:asciiTheme="minorHAnsi" w:hAnsiTheme="minorHAnsi" w:cstheme="minorHAnsi"/>
        </w:rPr>
        <w:tab/>
        <w:t>1037-51 (to end of n.3)</w:t>
      </w:r>
    </w:p>
    <w:p w:rsidR="00F60A28" w:rsidRPr="001C5874" w:rsidRDefault="00F60A28" w:rsidP="001E54A0">
      <w:pPr>
        <w:rPr>
          <w:rFonts w:asciiTheme="minorHAnsi" w:hAnsiTheme="minorHAnsi" w:cstheme="minorHAnsi"/>
        </w:rPr>
      </w:pPr>
    </w:p>
    <w:p w:rsidR="00F60A28" w:rsidRPr="001C5874" w:rsidRDefault="00F60A28" w:rsidP="00F60A28">
      <w:pPr>
        <w:ind w:left="3960" w:hanging="3960"/>
        <w:rPr>
          <w:rFonts w:asciiTheme="minorHAnsi" w:hAnsiTheme="minorHAnsi" w:cstheme="minorHAnsi"/>
        </w:rPr>
      </w:pPr>
      <w:r w:rsidRPr="001C5874">
        <w:rPr>
          <w:rFonts w:asciiTheme="minorHAnsi" w:hAnsiTheme="minorHAnsi" w:cstheme="minorHAnsi"/>
        </w:rPr>
        <w:t>Day</w:t>
      </w:r>
      <w:r w:rsidR="001E54A0" w:rsidRPr="001C5874">
        <w:rPr>
          <w:rFonts w:asciiTheme="minorHAnsi" w:hAnsiTheme="minorHAnsi" w:cstheme="minorHAnsi"/>
        </w:rPr>
        <w:t>s</w:t>
      </w:r>
      <w:r w:rsidRPr="001C5874">
        <w:rPr>
          <w:rFonts w:asciiTheme="minorHAnsi" w:hAnsiTheme="minorHAnsi" w:cstheme="minorHAnsi"/>
        </w:rPr>
        <w:t xml:space="preserve"> </w:t>
      </w:r>
      <w:r w:rsidR="001E54A0" w:rsidRPr="001C5874">
        <w:rPr>
          <w:rFonts w:asciiTheme="minorHAnsi" w:hAnsiTheme="minorHAnsi" w:cstheme="minorHAnsi"/>
        </w:rPr>
        <w:t>29-</w:t>
      </w:r>
      <w:r w:rsidRPr="001C5874">
        <w:rPr>
          <w:rFonts w:asciiTheme="minorHAnsi" w:hAnsiTheme="minorHAnsi" w:cstheme="minorHAnsi"/>
        </w:rPr>
        <w:t>30: Guardianship</w:t>
      </w:r>
      <w:r w:rsidRPr="001C5874">
        <w:rPr>
          <w:rFonts w:asciiTheme="minorHAnsi" w:hAnsiTheme="minorHAnsi" w:cstheme="minorHAnsi"/>
        </w:rPr>
        <w:tab/>
        <w:t xml:space="preserve">1053-70 (stop at </w:t>
      </w:r>
      <w:r w:rsidRPr="001C5874">
        <w:rPr>
          <w:rFonts w:asciiTheme="minorHAnsi" w:hAnsiTheme="minorHAnsi" w:cstheme="minorHAnsi"/>
          <w:u w:val="single"/>
        </w:rPr>
        <w:t>Hayes</w:t>
      </w:r>
      <w:r w:rsidRPr="001C5874">
        <w:rPr>
          <w:rFonts w:asciiTheme="minorHAnsi" w:hAnsiTheme="minorHAnsi" w:cstheme="minorHAnsi"/>
        </w:rPr>
        <w:t>), 1076-79; Fla. Stat. §§ 744.102(12), 744.3201, 744.334, 744.331, 744.2005, 744.3215, 744.464</w:t>
      </w:r>
    </w:p>
    <w:p w:rsidR="00F60A28" w:rsidRPr="001C5874" w:rsidRDefault="00F60A28" w:rsidP="00F60A28">
      <w:pPr>
        <w:rPr>
          <w:rFonts w:asciiTheme="minorHAnsi" w:hAnsiTheme="minorHAnsi" w:cstheme="minorHAnsi"/>
        </w:rPr>
      </w:pPr>
    </w:p>
    <w:p w:rsidR="00F60A28" w:rsidRPr="001C5874" w:rsidRDefault="00F60A28" w:rsidP="00F60A28">
      <w:pPr>
        <w:spacing w:after="120"/>
        <w:ind w:left="5040" w:hanging="5040"/>
        <w:rPr>
          <w:rFonts w:asciiTheme="minorHAnsi" w:hAnsiTheme="minorHAnsi" w:cstheme="minorHAnsi"/>
        </w:rPr>
      </w:pPr>
      <w:r w:rsidRPr="001C5874">
        <w:rPr>
          <w:rFonts w:asciiTheme="minorHAnsi" w:hAnsiTheme="minorHAnsi" w:cstheme="minorHAnsi"/>
        </w:rPr>
        <w:t>Days 31: Right to Refuse Psychiatric Treatment</w:t>
      </w:r>
      <w:r w:rsidRPr="001C5874">
        <w:rPr>
          <w:rFonts w:asciiTheme="minorHAnsi" w:hAnsiTheme="minorHAnsi" w:cstheme="minorHAnsi"/>
        </w:rPr>
        <w:tab/>
        <w:t>1081 – top of 1101 (to end of n.2), notes 6-7 (1104-09)</w:t>
      </w:r>
      <w:r w:rsidRPr="001C5874">
        <w:rPr>
          <w:rFonts w:asciiTheme="minorHAnsi" w:hAnsiTheme="minorHAnsi" w:cstheme="minorHAnsi"/>
        </w:rPr>
        <w:tab/>
      </w:r>
    </w:p>
    <w:p w:rsidR="00F60A28" w:rsidRPr="001C5874" w:rsidRDefault="00F60A28" w:rsidP="00F60A28">
      <w:pPr>
        <w:ind w:left="3960" w:hanging="3960"/>
        <w:rPr>
          <w:rFonts w:asciiTheme="minorHAnsi" w:hAnsiTheme="minorHAnsi" w:cstheme="minorHAnsi"/>
        </w:rPr>
      </w:pPr>
    </w:p>
    <w:p w:rsidR="00F60A28" w:rsidRPr="001C5874" w:rsidRDefault="00F60A28" w:rsidP="00F60A28">
      <w:pPr>
        <w:ind w:left="3960" w:hanging="3960"/>
        <w:rPr>
          <w:rFonts w:asciiTheme="minorHAnsi" w:hAnsiTheme="minorHAnsi" w:cstheme="minorHAnsi"/>
        </w:rPr>
      </w:pPr>
      <w:r w:rsidRPr="001C5874">
        <w:rPr>
          <w:rFonts w:asciiTheme="minorHAnsi" w:hAnsiTheme="minorHAnsi" w:cstheme="minorHAnsi"/>
        </w:rPr>
        <w:t>Day 32: Competency to Proceed</w:t>
      </w:r>
      <w:r w:rsidRPr="001C5874">
        <w:rPr>
          <w:rFonts w:asciiTheme="minorHAnsi" w:hAnsiTheme="minorHAnsi" w:cstheme="minorHAnsi"/>
        </w:rPr>
        <w:tab/>
        <w:t xml:space="preserve">1126-45 (to end of n.1), note 3 (1146-48); Fla. R. Crim. P. 3.210-3.211 </w:t>
      </w:r>
    </w:p>
    <w:p w:rsidR="00F60A28" w:rsidRPr="001C5874" w:rsidRDefault="00F60A28" w:rsidP="00F60A28">
      <w:pPr>
        <w:ind w:left="3960" w:hanging="3960"/>
        <w:rPr>
          <w:rFonts w:asciiTheme="minorHAnsi" w:hAnsiTheme="minorHAnsi" w:cstheme="minorHAnsi"/>
        </w:rPr>
      </w:pPr>
    </w:p>
    <w:p w:rsidR="00F60A28" w:rsidRPr="001C5874" w:rsidRDefault="00F60A28" w:rsidP="00F60A28">
      <w:pPr>
        <w:ind w:left="3960"/>
        <w:rPr>
          <w:rFonts w:asciiTheme="minorHAnsi" w:hAnsiTheme="minorHAnsi" w:cstheme="minorHAnsi"/>
        </w:rPr>
      </w:pPr>
      <w:r w:rsidRPr="001C5874">
        <w:rPr>
          <w:rFonts w:asciiTheme="minorHAnsi" w:hAnsiTheme="minorHAnsi" w:cstheme="minorHAnsi"/>
        </w:rPr>
        <w:t>FYI: competency reports and order posted on TWEN</w:t>
      </w:r>
    </w:p>
    <w:p w:rsidR="00F60A28" w:rsidRPr="001C5874" w:rsidRDefault="00F60A28" w:rsidP="00F60A28">
      <w:pPr>
        <w:rPr>
          <w:rFonts w:asciiTheme="minorHAnsi" w:hAnsiTheme="minorHAnsi" w:cstheme="minorHAnsi"/>
          <w:i/>
        </w:rPr>
      </w:pPr>
    </w:p>
    <w:p w:rsidR="00F60A28" w:rsidRPr="001C5874" w:rsidRDefault="004579F6" w:rsidP="004579F6">
      <w:pPr>
        <w:ind w:left="1440"/>
        <w:rPr>
          <w:rFonts w:asciiTheme="minorHAnsi" w:hAnsiTheme="minorHAnsi" w:cstheme="minorHAnsi"/>
          <w:highlight w:val="yellow"/>
        </w:rPr>
      </w:pPr>
      <w:r w:rsidRPr="001C5874">
        <w:rPr>
          <w:rFonts w:asciiTheme="minorHAnsi" w:hAnsiTheme="minorHAnsi" w:cstheme="minorHAnsi"/>
          <w:highlight w:val="yellow"/>
        </w:rPr>
        <w:t>*Student assignments for class d</w:t>
      </w:r>
      <w:r w:rsidR="00F60A28" w:rsidRPr="001C5874">
        <w:rPr>
          <w:rFonts w:asciiTheme="minorHAnsi" w:hAnsiTheme="minorHAnsi" w:cstheme="minorHAnsi"/>
          <w:highlight w:val="yellow"/>
        </w:rPr>
        <w:t>iscussion re</w:t>
      </w:r>
      <w:r w:rsidRPr="001C5874">
        <w:rPr>
          <w:rFonts w:asciiTheme="minorHAnsi" w:hAnsiTheme="minorHAnsi" w:cstheme="minorHAnsi"/>
          <w:highlight w:val="yellow"/>
        </w:rPr>
        <w:t>: competency p</w:t>
      </w:r>
      <w:r w:rsidR="00F60A28" w:rsidRPr="001C5874">
        <w:rPr>
          <w:rFonts w:asciiTheme="minorHAnsi" w:hAnsiTheme="minorHAnsi" w:cstheme="minorHAnsi"/>
          <w:highlight w:val="yellow"/>
        </w:rPr>
        <w:t>roblems at pp.1134-41 (on TWEN)</w:t>
      </w:r>
    </w:p>
    <w:p w:rsidR="001E54A0" w:rsidRPr="001C5874" w:rsidRDefault="001E54A0" w:rsidP="00F60A28">
      <w:pPr>
        <w:rPr>
          <w:rFonts w:asciiTheme="minorHAnsi" w:hAnsiTheme="minorHAnsi" w:cstheme="minorHAnsi"/>
          <w:highlight w:val="yellow"/>
        </w:rPr>
      </w:pPr>
    </w:p>
    <w:p w:rsidR="00F60A28" w:rsidRPr="001C5874" w:rsidRDefault="00F60A28" w:rsidP="00F60A28">
      <w:pPr>
        <w:ind w:left="4320" w:hanging="4320"/>
        <w:rPr>
          <w:rFonts w:asciiTheme="minorHAnsi" w:hAnsiTheme="minorHAnsi" w:cstheme="minorHAnsi"/>
        </w:rPr>
      </w:pPr>
      <w:r w:rsidRPr="001C5874">
        <w:rPr>
          <w:rFonts w:asciiTheme="minorHAnsi" w:hAnsiTheme="minorHAnsi" w:cstheme="minorHAnsi"/>
        </w:rPr>
        <w:t xml:space="preserve">Day 33: Competency to Proceed, cont’d </w:t>
      </w:r>
      <w:r w:rsidRPr="001C5874">
        <w:rPr>
          <w:rFonts w:asciiTheme="minorHAnsi" w:hAnsiTheme="minorHAnsi" w:cstheme="minorHAnsi"/>
        </w:rPr>
        <w:tab/>
      </w:r>
      <w:r w:rsidR="00F41A0C" w:rsidRPr="001C5874">
        <w:rPr>
          <w:rFonts w:asciiTheme="minorHAnsi" w:hAnsiTheme="minorHAnsi" w:cstheme="minorHAnsi"/>
        </w:rPr>
        <w:t>1151-77 (to end of n.3), note 6 (1179); Fla. Stat. § 916.13; Fla. R. Crim. P. 3.212-3.213; Tampa Bay Times, “Definition of Insanity” (on TWEN); Tampa Bay Times, Mentally Handicapped Are Held for Years Without Trial (on TWEN)</w:t>
      </w:r>
    </w:p>
    <w:p w:rsidR="00F60A28" w:rsidRPr="001C5874" w:rsidRDefault="00F60A28" w:rsidP="00F60A28">
      <w:pPr>
        <w:rPr>
          <w:rFonts w:asciiTheme="minorHAnsi" w:hAnsiTheme="minorHAnsi" w:cstheme="minorHAnsi"/>
        </w:rPr>
      </w:pPr>
    </w:p>
    <w:p w:rsidR="00F60A28" w:rsidRPr="001C5874" w:rsidRDefault="00F60A28" w:rsidP="00F60A28">
      <w:pPr>
        <w:rPr>
          <w:rFonts w:asciiTheme="minorHAnsi" w:hAnsiTheme="minorHAnsi" w:cstheme="minorHAnsi"/>
          <w:b/>
        </w:rPr>
      </w:pPr>
      <w:r w:rsidRPr="001C5874">
        <w:rPr>
          <w:rFonts w:asciiTheme="minorHAnsi" w:hAnsiTheme="minorHAnsi" w:cstheme="minorHAnsi"/>
          <w:b/>
        </w:rPr>
        <w:t>ENTITLEMENTS AND PROTECTION AGAINST DISCRIMINATION</w:t>
      </w:r>
    </w:p>
    <w:p w:rsidR="00F60A28" w:rsidRPr="001C5874" w:rsidRDefault="00F60A28" w:rsidP="00F60A28">
      <w:pPr>
        <w:ind w:left="5040" w:hanging="4320"/>
        <w:rPr>
          <w:rFonts w:asciiTheme="minorHAnsi" w:hAnsiTheme="minorHAnsi" w:cstheme="minorHAnsi"/>
        </w:rPr>
      </w:pPr>
    </w:p>
    <w:p w:rsidR="00F60A28" w:rsidRPr="001C5874" w:rsidRDefault="00F60A28" w:rsidP="00F60A28">
      <w:pPr>
        <w:rPr>
          <w:rFonts w:asciiTheme="minorHAnsi" w:hAnsiTheme="minorHAnsi" w:cstheme="minorHAnsi"/>
        </w:rPr>
      </w:pPr>
      <w:r w:rsidRPr="001C5874">
        <w:rPr>
          <w:rFonts w:asciiTheme="minorHAnsi" w:hAnsiTheme="minorHAnsi" w:cstheme="minorHAnsi"/>
        </w:rPr>
        <w:t>Day 34: The Education Act</w:t>
      </w:r>
      <w:r w:rsidRPr="001C5874">
        <w:rPr>
          <w:rFonts w:asciiTheme="minorHAnsi" w:hAnsiTheme="minorHAnsi" w:cstheme="minorHAnsi"/>
          <w:b/>
        </w:rPr>
        <w:tab/>
      </w:r>
      <w:r w:rsidRPr="001C5874">
        <w:rPr>
          <w:rFonts w:asciiTheme="minorHAnsi" w:hAnsiTheme="minorHAnsi" w:cstheme="minorHAnsi"/>
          <w:b/>
        </w:rPr>
        <w:tab/>
      </w:r>
      <w:r w:rsidRPr="001C5874">
        <w:rPr>
          <w:rFonts w:asciiTheme="minorHAnsi" w:hAnsiTheme="minorHAnsi" w:cstheme="minorHAnsi"/>
          <w:b/>
        </w:rPr>
        <w:tab/>
      </w:r>
      <w:r w:rsidRPr="001C5874">
        <w:rPr>
          <w:rFonts w:asciiTheme="minorHAnsi" w:hAnsiTheme="minorHAnsi" w:cstheme="minorHAnsi"/>
          <w:b/>
        </w:rPr>
        <w:tab/>
      </w:r>
      <w:r w:rsidRPr="001C5874">
        <w:rPr>
          <w:rFonts w:asciiTheme="minorHAnsi" w:hAnsiTheme="minorHAnsi" w:cstheme="minorHAnsi"/>
          <w:b/>
        </w:rPr>
        <w:tab/>
      </w:r>
      <w:r w:rsidRPr="001C5874">
        <w:rPr>
          <w:rFonts w:asciiTheme="minorHAnsi" w:hAnsiTheme="minorHAnsi" w:cstheme="minorHAnsi"/>
        </w:rPr>
        <w:t>1335-65</w:t>
      </w:r>
    </w:p>
    <w:p w:rsidR="00F60A28" w:rsidRPr="001C5874" w:rsidRDefault="00F60A28" w:rsidP="00F60A28">
      <w:pPr>
        <w:rPr>
          <w:rFonts w:asciiTheme="minorHAnsi" w:hAnsiTheme="minorHAnsi" w:cstheme="minorHAnsi"/>
          <w:b/>
        </w:rPr>
      </w:pPr>
    </w:p>
    <w:p w:rsidR="00F60A28" w:rsidRPr="001C5874" w:rsidRDefault="00F60A28" w:rsidP="00F60A28">
      <w:pPr>
        <w:rPr>
          <w:rFonts w:asciiTheme="minorHAnsi" w:hAnsiTheme="minorHAnsi" w:cstheme="minorHAnsi"/>
        </w:rPr>
      </w:pPr>
      <w:r w:rsidRPr="001C5874">
        <w:rPr>
          <w:rFonts w:asciiTheme="minorHAnsi" w:hAnsiTheme="minorHAnsi" w:cstheme="minorHAnsi"/>
        </w:rPr>
        <w:t>Day 35: The Education Act, cont’d</w:t>
      </w:r>
      <w:r w:rsidRPr="001C5874">
        <w:rPr>
          <w:rFonts w:asciiTheme="minorHAnsi" w:hAnsiTheme="minorHAnsi" w:cstheme="minorHAnsi"/>
        </w:rPr>
        <w:tab/>
      </w:r>
      <w:r w:rsidRPr="001C5874">
        <w:rPr>
          <w:rFonts w:asciiTheme="minorHAnsi" w:hAnsiTheme="minorHAnsi" w:cstheme="minorHAnsi"/>
        </w:rPr>
        <w:tab/>
      </w:r>
      <w:r w:rsidRPr="001C5874">
        <w:rPr>
          <w:rFonts w:asciiTheme="minorHAnsi" w:hAnsiTheme="minorHAnsi" w:cstheme="minorHAnsi"/>
        </w:rPr>
        <w:tab/>
      </w:r>
      <w:r w:rsidRPr="001C5874">
        <w:rPr>
          <w:rFonts w:asciiTheme="minorHAnsi" w:hAnsiTheme="minorHAnsi" w:cstheme="minorHAnsi"/>
        </w:rPr>
        <w:tab/>
        <w:t>1365-83</w:t>
      </w:r>
    </w:p>
    <w:p w:rsidR="00F60A28" w:rsidRPr="001C5874" w:rsidRDefault="00F60A28" w:rsidP="00F60A28">
      <w:pPr>
        <w:rPr>
          <w:rFonts w:asciiTheme="minorHAnsi" w:hAnsiTheme="minorHAnsi" w:cstheme="minorHAnsi"/>
        </w:rPr>
      </w:pPr>
    </w:p>
    <w:p w:rsidR="00F60A28" w:rsidRPr="001C5874" w:rsidRDefault="00F60A28" w:rsidP="00F60A28">
      <w:pPr>
        <w:rPr>
          <w:rFonts w:asciiTheme="minorHAnsi" w:hAnsiTheme="minorHAnsi" w:cstheme="minorHAnsi"/>
        </w:rPr>
      </w:pPr>
      <w:r w:rsidRPr="001C5874">
        <w:rPr>
          <w:rFonts w:asciiTheme="minorHAnsi" w:hAnsiTheme="minorHAnsi" w:cstheme="minorHAnsi"/>
        </w:rPr>
        <w:t>Day 36: Anti-Discrimination in the Constitution</w:t>
      </w:r>
      <w:r w:rsidRPr="001C5874">
        <w:rPr>
          <w:rFonts w:asciiTheme="minorHAnsi" w:hAnsiTheme="minorHAnsi" w:cstheme="minorHAnsi"/>
        </w:rPr>
        <w:tab/>
      </w:r>
      <w:r w:rsidRPr="001C5874">
        <w:rPr>
          <w:rFonts w:asciiTheme="minorHAnsi" w:hAnsiTheme="minorHAnsi" w:cstheme="minorHAnsi"/>
        </w:rPr>
        <w:tab/>
        <w:t>1401-16</w:t>
      </w:r>
    </w:p>
    <w:p w:rsidR="00F60A28" w:rsidRPr="001C5874" w:rsidRDefault="00F60A28" w:rsidP="00F60A28">
      <w:pPr>
        <w:rPr>
          <w:rFonts w:asciiTheme="minorHAnsi" w:hAnsiTheme="minorHAnsi" w:cstheme="minorHAnsi"/>
        </w:rPr>
      </w:pPr>
    </w:p>
    <w:p w:rsidR="00F60A28" w:rsidRPr="001C5874" w:rsidRDefault="00F60A28" w:rsidP="00F60A28">
      <w:pPr>
        <w:rPr>
          <w:rFonts w:asciiTheme="minorHAnsi" w:hAnsiTheme="minorHAnsi" w:cstheme="minorHAnsi"/>
        </w:rPr>
      </w:pPr>
      <w:r w:rsidRPr="001C5874">
        <w:rPr>
          <w:rFonts w:asciiTheme="minorHAnsi" w:hAnsiTheme="minorHAnsi" w:cstheme="minorHAnsi"/>
        </w:rPr>
        <w:t>Day 36: Americans with Disabilities Act</w:t>
      </w:r>
      <w:r w:rsidRPr="001C5874">
        <w:rPr>
          <w:rFonts w:asciiTheme="minorHAnsi" w:hAnsiTheme="minorHAnsi" w:cstheme="minorHAnsi"/>
        </w:rPr>
        <w:tab/>
      </w:r>
      <w:r w:rsidRPr="001C5874">
        <w:rPr>
          <w:rFonts w:asciiTheme="minorHAnsi" w:hAnsiTheme="minorHAnsi" w:cstheme="minorHAnsi"/>
        </w:rPr>
        <w:tab/>
      </w:r>
      <w:r w:rsidRPr="001C5874">
        <w:rPr>
          <w:rFonts w:asciiTheme="minorHAnsi" w:hAnsiTheme="minorHAnsi" w:cstheme="minorHAnsi"/>
        </w:rPr>
        <w:tab/>
        <w:t>1416-47</w:t>
      </w:r>
    </w:p>
    <w:p w:rsidR="00F60A28" w:rsidRPr="001C5874" w:rsidRDefault="00F60A28" w:rsidP="00F60A28">
      <w:pPr>
        <w:rPr>
          <w:rFonts w:asciiTheme="minorHAnsi" w:hAnsiTheme="minorHAnsi" w:cstheme="minorHAnsi"/>
        </w:rPr>
      </w:pPr>
    </w:p>
    <w:p w:rsidR="00F60A28" w:rsidRPr="001C5874" w:rsidRDefault="00F60A28" w:rsidP="00F60A28">
      <w:pPr>
        <w:ind w:left="3960" w:hanging="3960"/>
        <w:rPr>
          <w:rFonts w:asciiTheme="minorHAnsi" w:hAnsiTheme="minorHAnsi" w:cstheme="minorHAnsi"/>
        </w:rPr>
      </w:pPr>
      <w:r w:rsidRPr="001C5874">
        <w:rPr>
          <w:rFonts w:asciiTheme="minorHAnsi" w:hAnsiTheme="minorHAnsi" w:cstheme="minorHAnsi"/>
        </w:rPr>
        <w:t>Day 37: Right to Treatment</w:t>
      </w:r>
      <w:r w:rsidRPr="001C5874">
        <w:rPr>
          <w:rFonts w:asciiTheme="minorHAnsi" w:hAnsiTheme="minorHAnsi" w:cstheme="minorHAnsi"/>
        </w:rPr>
        <w:tab/>
      </w:r>
      <w:r w:rsidRPr="001C5874">
        <w:rPr>
          <w:rFonts w:asciiTheme="minorHAnsi" w:hAnsiTheme="minorHAnsi" w:cstheme="minorHAnsi"/>
          <w:bCs/>
        </w:rPr>
        <w:t>1252-62, 1264 (only Harvard Law Review quote), 1265-66 (only note 3), 1312-17 (to end of n.2), 1318 (</w:t>
      </w:r>
      <w:r w:rsidRPr="001C5874">
        <w:rPr>
          <w:rFonts w:asciiTheme="minorHAnsi" w:hAnsiTheme="minorHAnsi" w:cstheme="minorHAnsi"/>
          <w:bCs/>
          <w:u w:val="single"/>
        </w:rPr>
        <w:t>Olmstead</w:t>
      </w:r>
      <w:r w:rsidRPr="001C5874">
        <w:rPr>
          <w:rFonts w:asciiTheme="minorHAnsi" w:hAnsiTheme="minorHAnsi" w:cstheme="minorHAnsi"/>
          <w:bCs/>
        </w:rPr>
        <w:t>) – 1331</w:t>
      </w:r>
    </w:p>
    <w:p w:rsidR="00F60A28" w:rsidRPr="001C5874" w:rsidRDefault="00F60A28" w:rsidP="00F60A28">
      <w:pPr>
        <w:rPr>
          <w:rFonts w:asciiTheme="minorHAnsi" w:hAnsiTheme="minorHAnsi" w:cstheme="minorHAnsi"/>
        </w:rPr>
      </w:pPr>
    </w:p>
    <w:p w:rsidR="00F60A28" w:rsidRPr="001C5874" w:rsidRDefault="00F60A28" w:rsidP="00F60A28">
      <w:pPr>
        <w:rPr>
          <w:rFonts w:asciiTheme="minorHAnsi" w:hAnsiTheme="minorHAnsi" w:cstheme="minorHAnsi"/>
        </w:rPr>
      </w:pPr>
      <w:r w:rsidRPr="001C5874">
        <w:rPr>
          <w:rFonts w:asciiTheme="minorHAnsi" w:hAnsiTheme="minorHAnsi" w:cstheme="minorHAnsi"/>
        </w:rPr>
        <w:t xml:space="preserve">Day 38:  Review </w:t>
      </w:r>
      <w:r w:rsidRPr="001C5874">
        <w:rPr>
          <w:rFonts w:asciiTheme="minorHAnsi" w:hAnsiTheme="minorHAnsi" w:cstheme="minorHAnsi"/>
          <w:b/>
        </w:rPr>
        <w:tab/>
      </w:r>
      <w:r w:rsidRPr="001C5874">
        <w:rPr>
          <w:rFonts w:asciiTheme="minorHAnsi" w:hAnsiTheme="minorHAnsi" w:cstheme="minorHAnsi"/>
          <w:b/>
        </w:rPr>
        <w:tab/>
      </w:r>
      <w:r w:rsidRPr="001C5874">
        <w:rPr>
          <w:rFonts w:asciiTheme="minorHAnsi" w:hAnsiTheme="minorHAnsi" w:cstheme="minorHAnsi"/>
          <w:b/>
        </w:rPr>
        <w:tab/>
      </w:r>
      <w:r w:rsidRPr="001C5874">
        <w:rPr>
          <w:rFonts w:asciiTheme="minorHAnsi" w:hAnsiTheme="minorHAnsi" w:cstheme="minorHAnsi"/>
        </w:rPr>
        <w:t xml:space="preserve">2015 Exam Question 1, 2014 Exam Questions 2 &amp; 3 </w:t>
      </w:r>
    </w:p>
    <w:p w:rsidR="007B6599" w:rsidRPr="001C5874" w:rsidRDefault="007B6599" w:rsidP="00323342">
      <w:pPr>
        <w:spacing w:after="120"/>
        <w:jc w:val="both"/>
        <w:rPr>
          <w:rFonts w:asciiTheme="minorHAnsi" w:hAnsiTheme="minorHAnsi" w:cstheme="minorHAnsi"/>
        </w:rPr>
      </w:pPr>
    </w:p>
    <w:sectPr w:rsidR="007B6599" w:rsidRPr="001C5874" w:rsidSect="006269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D76" w:rsidRDefault="00DB0D76" w:rsidP="007B6599">
      <w:r>
        <w:separator/>
      </w:r>
    </w:p>
  </w:endnote>
  <w:endnote w:type="continuationSeparator" w:id="0">
    <w:p w:rsidR="00DB0D76" w:rsidRDefault="00DB0D76" w:rsidP="007B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59931"/>
      <w:docPartObj>
        <w:docPartGallery w:val="Page Numbers (Bottom of Page)"/>
        <w:docPartUnique/>
      </w:docPartObj>
    </w:sdtPr>
    <w:sdtEndPr>
      <w:rPr>
        <w:noProof/>
      </w:rPr>
    </w:sdtEndPr>
    <w:sdtContent>
      <w:p w:rsidR="00223FE2" w:rsidRDefault="00223FE2">
        <w:pPr>
          <w:pStyle w:val="Footer"/>
          <w:jc w:val="center"/>
        </w:pPr>
        <w:r>
          <w:fldChar w:fldCharType="begin"/>
        </w:r>
        <w:r>
          <w:instrText xml:space="preserve"> PAGE   \* MERGEFORMAT </w:instrText>
        </w:r>
        <w:r>
          <w:fldChar w:fldCharType="separate"/>
        </w:r>
        <w:r w:rsidR="000D0300">
          <w:rPr>
            <w:noProof/>
          </w:rPr>
          <w:t>1</w:t>
        </w:r>
        <w:r>
          <w:rPr>
            <w:noProof/>
          </w:rPr>
          <w:fldChar w:fldCharType="end"/>
        </w:r>
      </w:p>
    </w:sdtContent>
  </w:sdt>
  <w:p w:rsidR="00223FE2" w:rsidRDefault="00223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D76" w:rsidRDefault="00DB0D76" w:rsidP="007B6599">
      <w:r>
        <w:separator/>
      </w:r>
    </w:p>
  </w:footnote>
  <w:footnote w:type="continuationSeparator" w:id="0">
    <w:p w:rsidR="00DB0D76" w:rsidRDefault="00DB0D76" w:rsidP="007B6599">
      <w:r>
        <w:continuationSeparator/>
      </w:r>
    </w:p>
  </w:footnote>
  <w:footnote w:id="1">
    <w:p w:rsidR="00CF18AE" w:rsidRPr="00DD4F68" w:rsidRDefault="00CF18AE" w:rsidP="00DD4F68">
      <w:pPr>
        <w:pStyle w:val="FootnoteText"/>
      </w:pPr>
      <w:r w:rsidRPr="00DD4F68">
        <w:rPr>
          <w:rStyle w:val="FootnoteReference"/>
        </w:rPr>
        <w:footnoteRef/>
      </w:r>
      <w:r w:rsidRPr="00DD4F68">
        <w:t xml:space="preserve"> University recognized religious holidays are exempt. Please provide me with advance notification of such absences.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F5B27"/>
    <w:multiLevelType w:val="hybridMultilevel"/>
    <w:tmpl w:val="64B030F0"/>
    <w:lvl w:ilvl="0" w:tplc="88A00434">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E05DF9"/>
    <w:multiLevelType w:val="hybridMultilevel"/>
    <w:tmpl w:val="E4760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DF1811"/>
    <w:multiLevelType w:val="hybridMultilevel"/>
    <w:tmpl w:val="D5DA9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9246CE"/>
    <w:multiLevelType w:val="singleLevel"/>
    <w:tmpl w:val="FBCC6A72"/>
    <w:lvl w:ilvl="0">
      <w:start w:val="1"/>
      <w:numFmt w:val="upperLetter"/>
      <w:pStyle w:val="Heading3"/>
      <w:lvlText w:val="%1."/>
      <w:lvlJc w:val="left"/>
      <w:pPr>
        <w:tabs>
          <w:tab w:val="num" w:pos="1080"/>
        </w:tabs>
        <w:ind w:left="1080" w:hanging="360"/>
      </w:pPr>
      <w:rPr>
        <w:rFonts w:hint="default"/>
        <w:u w:val="none"/>
      </w:rPr>
    </w:lvl>
  </w:abstractNum>
  <w:abstractNum w:abstractNumId="4" w15:restartNumberingAfterBreak="0">
    <w:nsid w:val="6B1A02C1"/>
    <w:multiLevelType w:val="multilevel"/>
    <w:tmpl w:val="C8AC1D28"/>
    <w:lvl w:ilvl="0">
      <w:start w:val="3"/>
      <w:numFmt w:val="decimal"/>
      <w:lvlText w:val="%1"/>
      <w:lvlJc w:val="left"/>
      <w:pPr>
        <w:tabs>
          <w:tab w:val="num" w:pos="2880"/>
        </w:tabs>
        <w:ind w:left="2880" w:hanging="2880"/>
      </w:pPr>
      <w:rPr>
        <w:rFonts w:hint="default"/>
      </w:rPr>
    </w:lvl>
    <w:lvl w:ilvl="1">
      <w:start w:val="4"/>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B6"/>
    <w:rsid w:val="00080B69"/>
    <w:rsid w:val="000D0300"/>
    <w:rsid w:val="000D1815"/>
    <w:rsid w:val="0012159F"/>
    <w:rsid w:val="00190EF1"/>
    <w:rsid w:val="001C5874"/>
    <w:rsid w:val="001D1B35"/>
    <w:rsid w:val="001E54A0"/>
    <w:rsid w:val="0020110C"/>
    <w:rsid w:val="00204C15"/>
    <w:rsid w:val="00212D12"/>
    <w:rsid w:val="00223FE2"/>
    <w:rsid w:val="00255A99"/>
    <w:rsid w:val="00281FDF"/>
    <w:rsid w:val="00300687"/>
    <w:rsid w:val="00323342"/>
    <w:rsid w:val="00360CBE"/>
    <w:rsid w:val="003D0D06"/>
    <w:rsid w:val="003E22D5"/>
    <w:rsid w:val="00402BA1"/>
    <w:rsid w:val="00412317"/>
    <w:rsid w:val="004420E3"/>
    <w:rsid w:val="004579F6"/>
    <w:rsid w:val="00481FAE"/>
    <w:rsid w:val="00497804"/>
    <w:rsid w:val="004A2AF2"/>
    <w:rsid w:val="005B33C4"/>
    <w:rsid w:val="005B6B52"/>
    <w:rsid w:val="005D17B6"/>
    <w:rsid w:val="006004E2"/>
    <w:rsid w:val="006044FB"/>
    <w:rsid w:val="006269C2"/>
    <w:rsid w:val="00665994"/>
    <w:rsid w:val="00667A74"/>
    <w:rsid w:val="0069125B"/>
    <w:rsid w:val="006B704B"/>
    <w:rsid w:val="006F5DEC"/>
    <w:rsid w:val="0074607C"/>
    <w:rsid w:val="00752C21"/>
    <w:rsid w:val="007B6599"/>
    <w:rsid w:val="007C5D47"/>
    <w:rsid w:val="007D2C2C"/>
    <w:rsid w:val="007E3D93"/>
    <w:rsid w:val="007E706C"/>
    <w:rsid w:val="00815C07"/>
    <w:rsid w:val="00831DD5"/>
    <w:rsid w:val="008B59A1"/>
    <w:rsid w:val="009020D2"/>
    <w:rsid w:val="00914C36"/>
    <w:rsid w:val="00915CA4"/>
    <w:rsid w:val="009A5156"/>
    <w:rsid w:val="009C5905"/>
    <w:rsid w:val="009F44BA"/>
    <w:rsid w:val="00A62C10"/>
    <w:rsid w:val="00AD57AB"/>
    <w:rsid w:val="00AF5C71"/>
    <w:rsid w:val="00B17E0D"/>
    <w:rsid w:val="00B66339"/>
    <w:rsid w:val="00B75AC8"/>
    <w:rsid w:val="00B81081"/>
    <w:rsid w:val="00B94BC5"/>
    <w:rsid w:val="00BE4E4D"/>
    <w:rsid w:val="00C0503F"/>
    <w:rsid w:val="00C13E43"/>
    <w:rsid w:val="00C3633E"/>
    <w:rsid w:val="00C60C1B"/>
    <w:rsid w:val="00C7127C"/>
    <w:rsid w:val="00C9589D"/>
    <w:rsid w:val="00CB4C48"/>
    <w:rsid w:val="00CD3628"/>
    <w:rsid w:val="00CF18AE"/>
    <w:rsid w:val="00D104EF"/>
    <w:rsid w:val="00D1212C"/>
    <w:rsid w:val="00D26A30"/>
    <w:rsid w:val="00D71F10"/>
    <w:rsid w:val="00DB0D76"/>
    <w:rsid w:val="00DD4F68"/>
    <w:rsid w:val="00E871ED"/>
    <w:rsid w:val="00E96B16"/>
    <w:rsid w:val="00EF1FD4"/>
    <w:rsid w:val="00F41A0C"/>
    <w:rsid w:val="00F60A28"/>
    <w:rsid w:val="00F8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93AA"/>
  <w15:docId w15:val="{3E8258B4-167F-47A8-9E64-BF95068C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7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75A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044FB"/>
    <w:pPr>
      <w:keepNext/>
      <w:outlineLvl w:val="1"/>
    </w:pPr>
    <w:rPr>
      <w:i/>
      <w:iCs/>
    </w:rPr>
  </w:style>
  <w:style w:type="paragraph" w:styleId="Heading3">
    <w:name w:val="heading 3"/>
    <w:basedOn w:val="Normal"/>
    <w:next w:val="Normal"/>
    <w:link w:val="Heading3Char"/>
    <w:qFormat/>
    <w:rsid w:val="006044FB"/>
    <w:pPr>
      <w:keepNext/>
      <w:numPr>
        <w:numId w:val="1"/>
      </w:numPr>
      <w:outlineLvl w:val="2"/>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nhideWhenUsed/>
    <w:qFormat/>
    <w:rsid w:val="00DD4F68"/>
    <w:pPr>
      <w:spacing w:before="40"/>
      <w:ind w:firstLine="360"/>
      <w:jc w:val="both"/>
    </w:pPr>
    <w:rPr>
      <w:rFonts w:asciiTheme="minorHAnsi" w:eastAsia="Calibri" w:hAnsiTheme="minorHAnsi" w:cstheme="minorHAnsi"/>
      <w:sz w:val="22"/>
      <w:szCs w:val="22"/>
    </w:rPr>
  </w:style>
  <w:style w:type="character" w:customStyle="1" w:styleId="FootnoteTextChar">
    <w:name w:val="Footnote Text Char"/>
    <w:basedOn w:val="DefaultParagraphFont"/>
    <w:link w:val="FootnoteText"/>
    <w:rsid w:val="00DD4F68"/>
    <w:rPr>
      <w:rFonts w:eastAsia="Calibri" w:cstheme="minorHAnsi"/>
    </w:rPr>
  </w:style>
  <w:style w:type="character" w:customStyle="1" w:styleId="Heading2Char">
    <w:name w:val="Heading 2 Char"/>
    <w:basedOn w:val="DefaultParagraphFont"/>
    <w:link w:val="Heading2"/>
    <w:rsid w:val="006044FB"/>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6044FB"/>
    <w:rPr>
      <w:rFonts w:ascii="Arial" w:eastAsia="Times New Roman" w:hAnsi="Arial" w:cs="Times New Roman"/>
      <w:sz w:val="24"/>
      <w:szCs w:val="20"/>
      <w:u w:val="single"/>
    </w:rPr>
  </w:style>
  <w:style w:type="character" w:styleId="Hyperlink">
    <w:name w:val="Hyperlink"/>
    <w:basedOn w:val="DefaultParagraphFont"/>
    <w:uiPriority w:val="99"/>
    <w:rsid w:val="006044FB"/>
    <w:rPr>
      <w:color w:val="0000FF"/>
      <w:u w:val="single"/>
    </w:rPr>
  </w:style>
  <w:style w:type="paragraph" w:styleId="Header">
    <w:name w:val="header"/>
    <w:basedOn w:val="Normal"/>
    <w:link w:val="HeaderChar"/>
    <w:uiPriority w:val="99"/>
    <w:rsid w:val="006044FB"/>
    <w:pPr>
      <w:tabs>
        <w:tab w:val="center" w:pos="4320"/>
        <w:tab w:val="right" w:pos="8640"/>
      </w:tabs>
    </w:pPr>
  </w:style>
  <w:style w:type="character" w:customStyle="1" w:styleId="HeaderChar">
    <w:name w:val="Header Char"/>
    <w:basedOn w:val="DefaultParagraphFont"/>
    <w:link w:val="Header"/>
    <w:uiPriority w:val="99"/>
    <w:rsid w:val="006044FB"/>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rsid w:val="007B6599"/>
    <w:rPr>
      <w:vertAlign w:val="superscript"/>
    </w:rPr>
  </w:style>
  <w:style w:type="paragraph" w:styleId="Footer">
    <w:name w:val="footer"/>
    <w:basedOn w:val="Normal"/>
    <w:link w:val="FooterChar"/>
    <w:uiPriority w:val="99"/>
    <w:unhideWhenUsed/>
    <w:rsid w:val="00223FE2"/>
    <w:pPr>
      <w:tabs>
        <w:tab w:val="center" w:pos="4680"/>
        <w:tab w:val="right" w:pos="9360"/>
      </w:tabs>
    </w:pPr>
  </w:style>
  <w:style w:type="character" w:customStyle="1" w:styleId="FooterChar">
    <w:name w:val="Footer Char"/>
    <w:basedOn w:val="DefaultParagraphFont"/>
    <w:link w:val="Footer"/>
    <w:uiPriority w:val="99"/>
    <w:rsid w:val="00223F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5AC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F60A28"/>
    <w:pPr>
      <w:ind w:left="720"/>
      <w:contextualSpacing/>
    </w:pPr>
  </w:style>
  <w:style w:type="character" w:customStyle="1" w:styleId="apple-converted-space">
    <w:name w:val="apple-converted-space"/>
    <w:basedOn w:val="DefaultParagraphFont"/>
    <w:rsid w:val="00F60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7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33CD1-6E7A-414C-AA33-722D8707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2265</Words>
  <Characters>12915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JohnstonL</dc:creator>
  <cp:lastModifiedBy>Johnston, Lea</cp:lastModifiedBy>
  <cp:revision>4</cp:revision>
  <dcterms:created xsi:type="dcterms:W3CDTF">2019-11-26T17:43:00Z</dcterms:created>
  <dcterms:modified xsi:type="dcterms:W3CDTF">2019-11-27T19:39:00Z</dcterms:modified>
</cp:coreProperties>
</file>