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707E3" w14:textId="546A416B" w:rsidR="00055971" w:rsidRDefault="00055971" w:rsidP="00AD773F">
      <w:pPr>
        <w:pStyle w:val="Title"/>
        <w:rPr>
          <w:b/>
          <w:sz w:val="28"/>
        </w:rPr>
      </w:pPr>
      <w:r>
        <w:rPr>
          <w:b/>
          <w:sz w:val="28"/>
        </w:rPr>
        <w:t>PROPERTY</w:t>
      </w:r>
    </w:p>
    <w:p w14:paraId="43D9B7CE" w14:textId="30D05629" w:rsidR="006F0AE8" w:rsidRDefault="006F0AE8" w:rsidP="006F0AE8">
      <w:pPr>
        <w:pStyle w:val="Title"/>
        <w:rPr>
          <w:smallCaps w:val="0"/>
          <w:szCs w:val="24"/>
          <w:u w:val="none"/>
        </w:rPr>
      </w:pPr>
      <w:r>
        <w:rPr>
          <w:smallCaps w:val="0"/>
          <w:szCs w:val="24"/>
          <w:u w:val="none"/>
        </w:rPr>
        <w:t>Professor Christine Klein (</w:t>
      </w:r>
      <w:r w:rsidR="00D5239C">
        <w:rPr>
          <w:smallCaps w:val="0"/>
          <w:szCs w:val="24"/>
          <w:u w:val="none"/>
        </w:rPr>
        <w:t>Spring 2019</w:t>
      </w:r>
      <w:r>
        <w:rPr>
          <w:smallCaps w:val="0"/>
          <w:szCs w:val="24"/>
          <w:u w:val="none"/>
        </w:rPr>
        <w:t>)</w:t>
      </w:r>
    </w:p>
    <w:p w14:paraId="441BF3B6" w14:textId="1EBBF4A7" w:rsidR="00D5239C" w:rsidRPr="00055971" w:rsidRDefault="00055971" w:rsidP="00D5239C">
      <w:pPr>
        <w:pStyle w:val="Title"/>
        <w:rPr>
          <w:smallCaps w:val="0"/>
          <w:szCs w:val="24"/>
          <w:u w:val="none"/>
        </w:rPr>
      </w:pPr>
      <w:r w:rsidRPr="00055971">
        <w:rPr>
          <w:smallCaps w:val="0"/>
          <w:szCs w:val="24"/>
          <w:u w:val="none"/>
        </w:rPr>
        <w:t>Law 5400-16421 (Section 3)</w:t>
      </w:r>
    </w:p>
    <w:p w14:paraId="3AA43554" w14:textId="77777777" w:rsidR="00AC2035" w:rsidRDefault="00AC2035" w:rsidP="00AC2035">
      <w:pPr>
        <w:jc w:val="center"/>
        <w:rPr>
          <w:b/>
          <w:sz w:val="24"/>
          <w:szCs w:val="24"/>
          <w:u w:val="single"/>
        </w:rPr>
      </w:pPr>
    </w:p>
    <w:p w14:paraId="19A35DBD" w14:textId="77777777" w:rsidR="00AC2035" w:rsidRPr="00EB7883" w:rsidRDefault="00AC2035" w:rsidP="00AC2035">
      <w:pPr>
        <w:rPr>
          <w:sz w:val="24"/>
          <w:szCs w:val="24"/>
        </w:rPr>
      </w:pPr>
    </w:p>
    <w:p w14:paraId="2B4FD821" w14:textId="77777777" w:rsidR="00AC2035" w:rsidRPr="00EB7883" w:rsidRDefault="00AC2035" w:rsidP="00AC2035">
      <w:pPr>
        <w:jc w:val="both"/>
        <w:rPr>
          <w:b/>
          <w:sz w:val="24"/>
          <w:szCs w:val="24"/>
        </w:rPr>
      </w:pPr>
      <w:r w:rsidRPr="00EB7883">
        <w:rPr>
          <w:b/>
          <w:sz w:val="24"/>
          <w:szCs w:val="24"/>
        </w:rPr>
        <w:t xml:space="preserve">Course Instructor: </w:t>
      </w:r>
    </w:p>
    <w:p w14:paraId="312333DE" w14:textId="4E7C4ADE" w:rsidR="00AC2035" w:rsidRPr="00EB7883" w:rsidRDefault="00AC2035" w:rsidP="00AC2035">
      <w:pPr>
        <w:jc w:val="both"/>
        <w:rPr>
          <w:sz w:val="24"/>
          <w:szCs w:val="24"/>
        </w:rPr>
      </w:pPr>
      <w:r w:rsidRPr="00EB7883">
        <w:rPr>
          <w:sz w:val="24"/>
          <w:szCs w:val="24"/>
        </w:rPr>
        <w:t>Professor</w:t>
      </w:r>
      <w:r w:rsidRPr="00EB7883">
        <w:rPr>
          <w:b/>
          <w:sz w:val="24"/>
          <w:szCs w:val="24"/>
        </w:rPr>
        <w:t xml:space="preserve"> </w:t>
      </w:r>
      <w:r w:rsidRPr="00EB7883">
        <w:rPr>
          <w:sz w:val="24"/>
          <w:szCs w:val="24"/>
        </w:rPr>
        <w:t xml:space="preserve">Christine A. Klein, (352) 273-0964, </w:t>
      </w:r>
      <w:hyperlink r:id="rId8" w:history="1">
        <w:r w:rsidRPr="00EB7883">
          <w:rPr>
            <w:color w:val="0000FF"/>
            <w:sz w:val="24"/>
            <w:szCs w:val="24"/>
            <w:u w:val="single"/>
          </w:rPr>
          <w:t>kleinc@law.ufl.edu</w:t>
        </w:r>
      </w:hyperlink>
      <w:r w:rsidRPr="00EB7883">
        <w:rPr>
          <w:sz w:val="24"/>
          <w:szCs w:val="24"/>
        </w:rPr>
        <w:t>. The class meets on Tuesdays</w:t>
      </w:r>
      <w:r w:rsidR="00666202">
        <w:rPr>
          <w:sz w:val="24"/>
          <w:szCs w:val="24"/>
        </w:rPr>
        <w:t>, Wednesdays,</w:t>
      </w:r>
      <w:r w:rsidR="000E13C7">
        <w:rPr>
          <w:sz w:val="24"/>
          <w:szCs w:val="24"/>
        </w:rPr>
        <w:t xml:space="preserve"> </w:t>
      </w:r>
      <w:r>
        <w:rPr>
          <w:sz w:val="24"/>
          <w:szCs w:val="24"/>
        </w:rPr>
        <w:t xml:space="preserve">and Thursdays, </w:t>
      </w:r>
      <w:r w:rsidR="00666202">
        <w:rPr>
          <w:sz w:val="24"/>
          <w:szCs w:val="24"/>
        </w:rPr>
        <w:t xml:space="preserve">9:00-10:15 am </w:t>
      </w:r>
      <w:r w:rsidR="006A2C4D">
        <w:rPr>
          <w:sz w:val="24"/>
          <w:szCs w:val="24"/>
        </w:rPr>
        <w:t>in HOL 355B.</w:t>
      </w:r>
    </w:p>
    <w:p w14:paraId="2E89A93C" w14:textId="77777777" w:rsidR="00AC2035" w:rsidRPr="00EB7883" w:rsidRDefault="00AC2035" w:rsidP="00AC2035">
      <w:pPr>
        <w:jc w:val="both"/>
        <w:rPr>
          <w:sz w:val="24"/>
          <w:szCs w:val="24"/>
        </w:rPr>
      </w:pPr>
    </w:p>
    <w:p w14:paraId="722E379D" w14:textId="4FC4CACB" w:rsidR="00AC2035" w:rsidRPr="008217B1" w:rsidRDefault="00AC2035" w:rsidP="00AC2035">
      <w:pPr>
        <w:jc w:val="both"/>
        <w:rPr>
          <w:b/>
          <w:sz w:val="24"/>
          <w:szCs w:val="24"/>
        </w:rPr>
      </w:pPr>
      <w:r w:rsidRPr="008217B1">
        <w:rPr>
          <w:b/>
          <w:sz w:val="24"/>
          <w:szCs w:val="24"/>
        </w:rPr>
        <w:t xml:space="preserve">Office Hours: </w:t>
      </w:r>
      <w:r w:rsidR="00666202">
        <w:rPr>
          <w:b/>
          <w:sz w:val="24"/>
          <w:szCs w:val="24"/>
        </w:rPr>
        <w:t>Wednesdays, 2:30-3:30 pm</w:t>
      </w:r>
      <w:r>
        <w:rPr>
          <w:b/>
          <w:sz w:val="24"/>
          <w:szCs w:val="24"/>
        </w:rPr>
        <w:t xml:space="preserve"> (HOL 313)</w:t>
      </w:r>
      <w:r w:rsidR="00812466">
        <w:rPr>
          <w:b/>
          <w:sz w:val="24"/>
          <w:szCs w:val="24"/>
        </w:rPr>
        <w:t>:</w:t>
      </w:r>
    </w:p>
    <w:p w14:paraId="7218738C" w14:textId="77777777" w:rsidR="00AC2035" w:rsidRPr="008217B1" w:rsidRDefault="00AC2035" w:rsidP="00AC2035">
      <w:pPr>
        <w:jc w:val="both"/>
        <w:rPr>
          <w:sz w:val="24"/>
          <w:szCs w:val="24"/>
        </w:rPr>
      </w:pPr>
      <w:r w:rsidRPr="008217B1">
        <w:rPr>
          <w:sz w:val="24"/>
          <w:szCs w:val="24"/>
        </w:rPr>
        <w:t>I encourage you to vis</w:t>
      </w:r>
      <w:r>
        <w:rPr>
          <w:sz w:val="24"/>
          <w:szCs w:val="24"/>
        </w:rPr>
        <w:t>it me in my office</w:t>
      </w:r>
      <w:r w:rsidRPr="008217B1">
        <w:rPr>
          <w:sz w:val="24"/>
          <w:szCs w:val="24"/>
        </w:rPr>
        <w:t>, either to ask questions or simply to introduce yourself to me. I will be happy to see you during office hours, by drop-in, or by appointment. If you have any questions, also feel free to contact me</w:t>
      </w:r>
      <w:r>
        <w:rPr>
          <w:sz w:val="24"/>
          <w:szCs w:val="24"/>
        </w:rPr>
        <w:t xml:space="preserve"> by email.</w:t>
      </w:r>
      <w:r w:rsidRPr="008217B1">
        <w:rPr>
          <w:sz w:val="24"/>
          <w:szCs w:val="24"/>
        </w:rPr>
        <w:t xml:space="preserve"> </w:t>
      </w:r>
    </w:p>
    <w:p w14:paraId="2F15C942" w14:textId="77777777" w:rsidR="00AC2035" w:rsidRPr="00EB7883" w:rsidRDefault="00AC2035" w:rsidP="00AC2035">
      <w:pPr>
        <w:jc w:val="both"/>
        <w:rPr>
          <w:b/>
          <w:sz w:val="24"/>
          <w:szCs w:val="24"/>
        </w:rPr>
      </w:pPr>
    </w:p>
    <w:p w14:paraId="71D6A524" w14:textId="77777777" w:rsidR="00AC2035" w:rsidRPr="00EB7883" w:rsidRDefault="00AC2035" w:rsidP="00AC2035">
      <w:pPr>
        <w:jc w:val="both"/>
        <w:rPr>
          <w:sz w:val="24"/>
          <w:szCs w:val="24"/>
        </w:rPr>
      </w:pPr>
      <w:r w:rsidRPr="00EB7883">
        <w:rPr>
          <w:b/>
          <w:sz w:val="24"/>
          <w:szCs w:val="24"/>
        </w:rPr>
        <w:t>Required Casebook:</w:t>
      </w:r>
      <w:r w:rsidRPr="00EB7883">
        <w:rPr>
          <w:sz w:val="24"/>
          <w:szCs w:val="24"/>
        </w:rPr>
        <w:t xml:space="preserve"> </w:t>
      </w:r>
    </w:p>
    <w:p w14:paraId="2A309D10" w14:textId="3E48ED17" w:rsidR="00C66C73" w:rsidRPr="00C427C7" w:rsidRDefault="00AC2035" w:rsidP="00AC2035">
      <w:pPr>
        <w:jc w:val="both"/>
        <w:rPr>
          <w:sz w:val="24"/>
          <w:szCs w:val="24"/>
        </w:rPr>
      </w:pPr>
      <w:r w:rsidRPr="00EB7883">
        <w:rPr>
          <w:sz w:val="24"/>
          <w:szCs w:val="24"/>
        </w:rPr>
        <w:t xml:space="preserve">Klein, </w:t>
      </w:r>
      <w:r>
        <w:rPr>
          <w:sz w:val="24"/>
          <w:szCs w:val="24"/>
        </w:rPr>
        <w:t xml:space="preserve">Property: Cases, Problems, and Skills (Aspen 2016). </w:t>
      </w:r>
      <w:r w:rsidRPr="008217B1">
        <w:rPr>
          <w:sz w:val="24"/>
          <w:szCs w:val="24"/>
        </w:rPr>
        <w:t xml:space="preserve">Please do </w:t>
      </w:r>
      <w:r w:rsidRPr="008217B1">
        <w:rPr>
          <w:sz w:val="24"/>
          <w:szCs w:val="24"/>
          <w:u w:val="single"/>
        </w:rPr>
        <w:t>not</w:t>
      </w:r>
      <w:r w:rsidRPr="008217B1">
        <w:rPr>
          <w:sz w:val="24"/>
          <w:szCs w:val="24"/>
        </w:rPr>
        <w:t xml:space="preserve"> feel that you need to spend additional money for study aids. But, if you would like extra assistance on the topic of estates and future interests, I recommend </w:t>
      </w:r>
      <w:r w:rsidRPr="00A029A5">
        <w:rPr>
          <w:sz w:val="24"/>
          <w:szCs w:val="24"/>
        </w:rPr>
        <w:t>Linda Edwards,</w:t>
      </w:r>
      <w:r w:rsidRPr="008217B1">
        <w:rPr>
          <w:sz w:val="24"/>
          <w:szCs w:val="24"/>
        </w:rPr>
        <w:t xml:space="preserve"> </w:t>
      </w:r>
      <w:r w:rsidRPr="008217B1">
        <w:rPr>
          <w:i/>
          <w:sz w:val="24"/>
          <w:szCs w:val="24"/>
        </w:rPr>
        <w:t>E</w:t>
      </w:r>
      <w:r w:rsidRPr="008217B1">
        <w:rPr>
          <w:i/>
          <w:iCs/>
          <w:sz w:val="24"/>
          <w:szCs w:val="24"/>
        </w:rPr>
        <w:t>states in Land and Future Interests</w:t>
      </w:r>
      <w:r w:rsidRPr="008217B1">
        <w:rPr>
          <w:sz w:val="24"/>
          <w:szCs w:val="24"/>
        </w:rPr>
        <w:t xml:space="preserve"> (Aspen Law &amp; Business)</w:t>
      </w:r>
      <w:r w:rsidR="00C427C7">
        <w:rPr>
          <w:sz w:val="24"/>
          <w:szCs w:val="24"/>
        </w:rPr>
        <w:t xml:space="preserve"> or John </w:t>
      </w:r>
      <w:proofErr w:type="spellStart"/>
      <w:r w:rsidR="00C427C7">
        <w:rPr>
          <w:sz w:val="24"/>
          <w:szCs w:val="24"/>
        </w:rPr>
        <w:t>Makdisi</w:t>
      </w:r>
      <w:proofErr w:type="spellEnd"/>
      <w:r w:rsidR="00C427C7">
        <w:rPr>
          <w:sz w:val="24"/>
          <w:szCs w:val="24"/>
        </w:rPr>
        <w:t xml:space="preserve">, </w:t>
      </w:r>
      <w:r w:rsidR="00C427C7">
        <w:rPr>
          <w:i/>
          <w:iCs/>
          <w:sz w:val="24"/>
          <w:szCs w:val="24"/>
        </w:rPr>
        <w:t xml:space="preserve">Estates in Land and Future Interests </w:t>
      </w:r>
      <w:r w:rsidR="00C427C7">
        <w:rPr>
          <w:sz w:val="24"/>
          <w:szCs w:val="24"/>
        </w:rPr>
        <w:t>(Aspen Law &amp; Business).</w:t>
      </w:r>
    </w:p>
    <w:p w14:paraId="56D3C63B" w14:textId="77777777" w:rsidR="00C66C73" w:rsidRDefault="00C66C73" w:rsidP="00AC2035">
      <w:pPr>
        <w:jc w:val="both"/>
        <w:rPr>
          <w:sz w:val="24"/>
          <w:szCs w:val="24"/>
        </w:rPr>
      </w:pPr>
    </w:p>
    <w:p w14:paraId="7C7BC2DD" w14:textId="77777777" w:rsidR="00C66C73" w:rsidRDefault="00C66C73" w:rsidP="00AC2035">
      <w:pPr>
        <w:jc w:val="both"/>
        <w:rPr>
          <w:b/>
          <w:sz w:val="24"/>
          <w:szCs w:val="24"/>
        </w:rPr>
      </w:pPr>
      <w:r>
        <w:rPr>
          <w:b/>
          <w:sz w:val="24"/>
          <w:szCs w:val="24"/>
        </w:rPr>
        <w:t>Casebook Connect:</w:t>
      </w:r>
    </w:p>
    <w:p w14:paraId="528A50CF" w14:textId="40C4313C" w:rsidR="00AC2035" w:rsidRPr="00EB7883" w:rsidRDefault="00D5239C" w:rsidP="00AC2035">
      <w:pPr>
        <w:jc w:val="both"/>
        <w:rPr>
          <w:sz w:val="24"/>
          <w:szCs w:val="24"/>
        </w:rPr>
      </w:pPr>
      <w:r>
        <w:rPr>
          <w:sz w:val="24"/>
          <w:szCs w:val="24"/>
        </w:rPr>
        <w:t>If you purchase</w:t>
      </w:r>
      <w:r w:rsidR="00C66C73">
        <w:rPr>
          <w:sz w:val="24"/>
          <w:szCs w:val="24"/>
        </w:rPr>
        <w:t>d</w:t>
      </w:r>
      <w:r>
        <w:rPr>
          <w:sz w:val="24"/>
          <w:szCs w:val="24"/>
        </w:rPr>
        <w:t xml:space="preserve"> a version of the casebook that includes “Connected Casebook,” I encourage you to use the study materials made available by the publisher on that site.</w:t>
      </w:r>
      <w:r w:rsidR="00C66C73">
        <w:rPr>
          <w:sz w:val="24"/>
          <w:szCs w:val="24"/>
        </w:rPr>
        <w:t xml:space="preserve"> To register for the course, go to </w:t>
      </w:r>
      <w:hyperlink r:id="rId9" w:history="1">
        <w:r w:rsidR="00C66C73" w:rsidRPr="008D431D">
          <w:rPr>
            <w:rStyle w:val="Hyperlink"/>
            <w:sz w:val="24"/>
            <w:szCs w:val="24"/>
          </w:rPr>
          <w:t>www.casebookconnect.com</w:t>
        </w:r>
      </w:hyperlink>
      <w:r w:rsidR="00622F66">
        <w:rPr>
          <w:sz w:val="24"/>
          <w:szCs w:val="24"/>
        </w:rPr>
        <w:t>.</w:t>
      </w:r>
      <w:r w:rsidR="00C66C73">
        <w:rPr>
          <w:sz w:val="24"/>
          <w:szCs w:val="24"/>
        </w:rPr>
        <w:t xml:space="preserve"> </w:t>
      </w:r>
    </w:p>
    <w:p w14:paraId="1F4B036C" w14:textId="77777777" w:rsidR="00AC2035" w:rsidRPr="00EB7883" w:rsidRDefault="00AC2035" w:rsidP="00AC2035">
      <w:pPr>
        <w:jc w:val="both"/>
        <w:rPr>
          <w:b/>
          <w:sz w:val="24"/>
          <w:szCs w:val="24"/>
        </w:rPr>
      </w:pPr>
    </w:p>
    <w:p w14:paraId="1BCF0121" w14:textId="77777777" w:rsidR="00AC2035" w:rsidRPr="00EB7883" w:rsidRDefault="00AC2035" w:rsidP="00AC2035">
      <w:pPr>
        <w:jc w:val="both"/>
        <w:rPr>
          <w:sz w:val="24"/>
          <w:szCs w:val="24"/>
        </w:rPr>
      </w:pPr>
      <w:r w:rsidRPr="00EB7883">
        <w:rPr>
          <w:b/>
          <w:sz w:val="24"/>
          <w:szCs w:val="24"/>
        </w:rPr>
        <w:t>Course Description and Objectives</w:t>
      </w:r>
      <w:r w:rsidRPr="00EB7883">
        <w:rPr>
          <w:sz w:val="24"/>
          <w:szCs w:val="24"/>
        </w:rPr>
        <w:t>:</w:t>
      </w:r>
    </w:p>
    <w:p w14:paraId="6F6B1FFC" w14:textId="1A1C2EA8" w:rsidR="00AC2035" w:rsidRPr="00EB7883" w:rsidRDefault="00AC2035" w:rsidP="00AC2035">
      <w:pPr>
        <w:jc w:val="both"/>
        <w:rPr>
          <w:sz w:val="24"/>
          <w:szCs w:val="24"/>
        </w:rPr>
      </w:pPr>
      <w:r w:rsidRPr="00EB7883">
        <w:rPr>
          <w:sz w:val="24"/>
          <w:szCs w:val="24"/>
        </w:rPr>
        <w:t>This is a</w:t>
      </w:r>
      <w:r>
        <w:rPr>
          <w:sz w:val="24"/>
          <w:szCs w:val="24"/>
        </w:rPr>
        <w:t>n</w:t>
      </w:r>
      <w:r w:rsidRPr="00EB7883">
        <w:rPr>
          <w:sz w:val="24"/>
          <w:szCs w:val="24"/>
        </w:rPr>
        <w:t xml:space="preserve"> </w:t>
      </w:r>
      <w:r>
        <w:rPr>
          <w:sz w:val="24"/>
          <w:szCs w:val="24"/>
        </w:rPr>
        <w:t>introduction to Property Law that touches on a</w:t>
      </w:r>
      <w:r w:rsidRPr="00EB7883">
        <w:rPr>
          <w:sz w:val="24"/>
          <w:szCs w:val="24"/>
        </w:rPr>
        <w:t xml:space="preserve"> </w:t>
      </w:r>
      <w:r>
        <w:rPr>
          <w:sz w:val="24"/>
          <w:szCs w:val="24"/>
        </w:rPr>
        <w:t xml:space="preserve">broad </w:t>
      </w:r>
      <w:r w:rsidRPr="00EB7883">
        <w:rPr>
          <w:sz w:val="24"/>
          <w:szCs w:val="24"/>
        </w:rPr>
        <w:t xml:space="preserve">range of topics </w:t>
      </w:r>
      <w:r>
        <w:rPr>
          <w:sz w:val="24"/>
          <w:szCs w:val="24"/>
        </w:rPr>
        <w:t>including the nature of property,</w:t>
      </w:r>
      <w:r w:rsidR="00D5239C">
        <w:rPr>
          <w:sz w:val="24"/>
          <w:szCs w:val="24"/>
        </w:rPr>
        <w:t xml:space="preserve"> </w:t>
      </w:r>
      <w:r>
        <w:rPr>
          <w:sz w:val="24"/>
          <w:szCs w:val="24"/>
        </w:rPr>
        <w:t xml:space="preserve">lost property, adverse possession, estates and future interests, landlord-tenant law, concurrent ownership, real estate transactions, the recording system, easements, </w:t>
      </w:r>
      <w:r w:rsidR="00D5239C">
        <w:rPr>
          <w:sz w:val="24"/>
          <w:szCs w:val="24"/>
        </w:rPr>
        <w:t xml:space="preserve">and </w:t>
      </w:r>
      <w:r>
        <w:rPr>
          <w:sz w:val="24"/>
          <w:szCs w:val="24"/>
        </w:rPr>
        <w:t>running covenants</w:t>
      </w:r>
      <w:r w:rsidR="00D5239C">
        <w:rPr>
          <w:sz w:val="24"/>
          <w:szCs w:val="24"/>
        </w:rPr>
        <w:t>.</w:t>
      </w:r>
    </w:p>
    <w:p w14:paraId="7BB6EDF2" w14:textId="77777777" w:rsidR="00AC2035" w:rsidRPr="00EB7883" w:rsidRDefault="00AC2035" w:rsidP="00AC2035">
      <w:pPr>
        <w:jc w:val="both"/>
        <w:rPr>
          <w:sz w:val="24"/>
          <w:szCs w:val="24"/>
        </w:rPr>
      </w:pPr>
    </w:p>
    <w:p w14:paraId="33D3503B" w14:textId="77777777" w:rsidR="00AC2035" w:rsidRPr="00EB7883" w:rsidRDefault="00AC2035" w:rsidP="00AC2035">
      <w:pPr>
        <w:jc w:val="both"/>
        <w:rPr>
          <w:sz w:val="24"/>
          <w:szCs w:val="24"/>
        </w:rPr>
      </w:pPr>
      <w:r w:rsidRPr="00EB7883">
        <w:rPr>
          <w:b/>
          <w:sz w:val="24"/>
          <w:szCs w:val="24"/>
        </w:rPr>
        <w:t>Learning Outcomes:</w:t>
      </w:r>
    </w:p>
    <w:p w14:paraId="4CB9AFE4" w14:textId="77777777" w:rsidR="00AC2035" w:rsidRPr="00EB7883" w:rsidRDefault="00AC2035" w:rsidP="00AC2035">
      <w:pPr>
        <w:jc w:val="both"/>
        <w:rPr>
          <w:sz w:val="24"/>
          <w:szCs w:val="24"/>
        </w:rPr>
      </w:pPr>
      <w:r w:rsidRPr="00EB7883">
        <w:rPr>
          <w:sz w:val="24"/>
          <w:szCs w:val="24"/>
        </w:rPr>
        <w:t>After completing this course, students should be able to:</w:t>
      </w:r>
    </w:p>
    <w:p w14:paraId="0A9D8A1C" w14:textId="77777777" w:rsidR="00AC2035" w:rsidRPr="00EB7883" w:rsidRDefault="00AC2035" w:rsidP="00AC2035">
      <w:pPr>
        <w:jc w:val="both"/>
        <w:rPr>
          <w:sz w:val="24"/>
          <w:szCs w:val="24"/>
        </w:rPr>
      </w:pPr>
    </w:p>
    <w:p w14:paraId="58C80433" w14:textId="3151AB2E" w:rsidR="00AC2035" w:rsidRPr="00210873" w:rsidRDefault="00AC2035" w:rsidP="00AC2035">
      <w:pPr>
        <w:pStyle w:val="ListParagraph"/>
        <w:numPr>
          <w:ilvl w:val="0"/>
          <w:numId w:val="4"/>
        </w:numPr>
        <w:spacing w:after="0" w:line="240" w:lineRule="auto"/>
        <w:ind w:left="720"/>
        <w:jc w:val="both"/>
        <w:rPr>
          <w:rFonts w:ascii="Times New Roman" w:eastAsia="Times New Roman" w:hAnsi="Times New Roman" w:cs="Times New Roman"/>
          <w:sz w:val="24"/>
          <w:szCs w:val="24"/>
        </w:rPr>
      </w:pPr>
      <w:r w:rsidRPr="00210873">
        <w:rPr>
          <w:rFonts w:ascii="Times New Roman" w:eastAsia="Times New Roman" w:hAnsi="Times New Roman" w:cs="Times New Roman"/>
          <w:sz w:val="24"/>
          <w:szCs w:val="24"/>
        </w:rPr>
        <w:t xml:space="preserve">Describe the nature of property, including the types of things subject to ownership and </w:t>
      </w:r>
      <w:r w:rsidR="00D5239C">
        <w:rPr>
          <w:rFonts w:ascii="Times New Roman" w:eastAsia="Times New Roman" w:hAnsi="Times New Roman" w:cs="Times New Roman"/>
          <w:sz w:val="24"/>
          <w:szCs w:val="24"/>
        </w:rPr>
        <w:t xml:space="preserve">list the </w:t>
      </w:r>
      <w:r w:rsidRPr="00210873">
        <w:rPr>
          <w:rFonts w:ascii="Times New Roman" w:eastAsia="Times New Roman" w:hAnsi="Times New Roman" w:cs="Times New Roman"/>
          <w:sz w:val="24"/>
          <w:szCs w:val="24"/>
        </w:rPr>
        <w:t>methods by which title can be acquired and transferred.</w:t>
      </w:r>
    </w:p>
    <w:p w14:paraId="0C5602EE" w14:textId="77777777" w:rsidR="00AC2035" w:rsidRPr="00210873" w:rsidRDefault="00AC2035" w:rsidP="00AC2035">
      <w:pPr>
        <w:pStyle w:val="ListParagraph"/>
        <w:numPr>
          <w:ilvl w:val="0"/>
          <w:numId w:val="4"/>
        </w:numPr>
        <w:spacing w:after="0" w:line="240" w:lineRule="auto"/>
        <w:ind w:left="720"/>
        <w:jc w:val="both"/>
        <w:rPr>
          <w:rFonts w:ascii="Times New Roman" w:eastAsia="Times New Roman" w:hAnsi="Times New Roman" w:cs="Times New Roman"/>
          <w:sz w:val="24"/>
          <w:szCs w:val="24"/>
        </w:rPr>
      </w:pPr>
      <w:r w:rsidRPr="00210873">
        <w:rPr>
          <w:rFonts w:ascii="Times New Roman" w:eastAsia="Times New Roman" w:hAnsi="Times New Roman" w:cs="Times New Roman"/>
          <w:sz w:val="24"/>
          <w:szCs w:val="24"/>
        </w:rPr>
        <w:t>Explain the significance of possession in property law.</w:t>
      </w:r>
    </w:p>
    <w:p w14:paraId="5ABB153D" w14:textId="77777777" w:rsidR="00AC2035" w:rsidRPr="00210873" w:rsidRDefault="00AC2035" w:rsidP="00AC2035">
      <w:pPr>
        <w:pStyle w:val="ListParagraph"/>
        <w:numPr>
          <w:ilvl w:val="0"/>
          <w:numId w:val="4"/>
        </w:numPr>
        <w:spacing w:after="0" w:line="240" w:lineRule="auto"/>
        <w:ind w:left="720"/>
        <w:jc w:val="both"/>
        <w:rPr>
          <w:rFonts w:ascii="Times New Roman" w:eastAsia="Times New Roman" w:hAnsi="Times New Roman" w:cs="Times New Roman"/>
          <w:sz w:val="24"/>
          <w:szCs w:val="24"/>
        </w:rPr>
      </w:pPr>
      <w:r w:rsidRPr="00210873">
        <w:rPr>
          <w:rFonts w:ascii="Times New Roman" w:eastAsia="Times New Roman" w:hAnsi="Times New Roman" w:cs="Times New Roman"/>
          <w:sz w:val="24"/>
          <w:szCs w:val="24"/>
        </w:rPr>
        <w:t xml:space="preserve">Distinguish between freehold and nonfreehold estates, and between possessory and nonpossessory property rights. </w:t>
      </w:r>
    </w:p>
    <w:p w14:paraId="3D8FA43F" w14:textId="3E902D4D" w:rsidR="00AC2035" w:rsidRDefault="00846434" w:rsidP="00AC2035">
      <w:pPr>
        <w:pStyle w:val="ListParagraph"/>
        <w:numPr>
          <w:ilvl w:val="0"/>
          <w:numId w:val="4"/>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Articulate</w:t>
      </w:r>
      <w:r w:rsidR="00AC2035" w:rsidRPr="00210873">
        <w:rPr>
          <w:rFonts w:ascii="Times New Roman" w:eastAsia="Times New Roman" w:hAnsi="Times New Roman" w:cs="Times New Roman"/>
          <w:sz w:val="24"/>
          <w:szCs w:val="24"/>
        </w:rPr>
        <w:t xml:space="preserve"> constitutional, statutory, and common law limitations on the scope of property rights.</w:t>
      </w:r>
    </w:p>
    <w:p w14:paraId="4A9CEBFD" w14:textId="77777777" w:rsidR="00AC2035" w:rsidRDefault="00AC2035" w:rsidP="00AC2035">
      <w:pPr>
        <w:pStyle w:val="ListParagraph"/>
        <w:numPr>
          <w:ilvl w:val="0"/>
          <w:numId w:val="4"/>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a given fact pattern, craft cogent fact-based, law-based, and policy-based arguments on behalf of a client.</w:t>
      </w:r>
    </w:p>
    <w:p w14:paraId="0116205B" w14:textId="77777777" w:rsidR="00AC2035" w:rsidRPr="002E352E" w:rsidRDefault="00AC2035" w:rsidP="00AC2035">
      <w:pPr>
        <w:jc w:val="both"/>
        <w:rPr>
          <w:sz w:val="24"/>
          <w:szCs w:val="24"/>
        </w:rPr>
      </w:pPr>
    </w:p>
    <w:p w14:paraId="7C275036" w14:textId="77777777" w:rsidR="00C66C73" w:rsidRDefault="00C66C73" w:rsidP="00AC2035">
      <w:pPr>
        <w:jc w:val="both"/>
        <w:rPr>
          <w:b/>
          <w:sz w:val="24"/>
          <w:szCs w:val="24"/>
        </w:rPr>
      </w:pPr>
    </w:p>
    <w:p w14:paraId="43F6D76B" w14:textId="77777777" w:rsidR="00C66C73" w:rsidRDefault="00C66C73" w:rsidP="00AC2035">
      <w:pPr>
        <w:jc w:val="both"/>
        <w:rPr>
          <w:b/>
          <w:sz w:val="24"/>
          <w:szCs w:val="24"/>
        </w:rPr>
      </w:pPr>
    </w:p>
    <w:p w14:paraId="48E3F58F" w14:textId="0DF1A652" w:rsidR="00AC2035" w:rsidRPr="00EB7883" w:rsidRDefault="00622F66" w:rsidP="00AC2035">
      <w:pPr>
        <w:jc w:val="both"/>
        <w:rPr>
          <w:sz w:val="24"/>
          <w:szCs w:val="24"/>
        </w:rPr>
      </w:pPr>
      <w:r>
        <w:rPr>
          <w:b/>
          <w:sz w:val="24"/>
          <w:szCs w:val="24"/>
        </w:rPr>
        <w:t>Canvas</w:t>
      </w:r>
      <w:r w:rsidR="00AC2035">
        <w:rPr>
          <w:b/>
          <w:sz w:val="24"/>
          <w:szCs w:val="24"/>
        </w:rPr>
        <w:t xml:space="preserve"> Course Webpage and Course Announcements</w:t>
      </w:r>
      <w:r w:rsidR="00812466">
        <w:rPr>
          <w:b/>
          <w:sz w:val="24"/>
          <w:szCs w:val="24"/>
        </w:rPr>
        <w:t>:</w:t>
      </w:r>
    </w:p>
    <w:p w14:paraId="6C4409E0" w14:textId="79503673" w:rsidR="00045258" w:rsidRPr="00045258" w:rsidRDefault="004C5D01" w:rsidP="00045258">
      <w:pPr>
        <w:rPr>
          <w:sz w:val="24"/>
          <w:szCs w:val="24"/>
        </w:rPr>
      </w:pPr>
      <w:r>
        <w:rPr>
          <w:sz w:val="24"/>
          <w:szCs w:val="24"/>
        </w:rPr>
        <w:t xml:space="preserve">Our class webpage is located on </w:t>
      </w:r>
      <w:r w:rsidR="00622F66">
        <w:rPr>
          <w:sz w:val="24"/>
          <w:szCs w:val="24"/>
        </w:rPr>
        <w:t>Canvas</w:t>
      </w:r>
      <w:r w:rsidR="00045258">
        <w:rPr>
          <w:sz w:val="24"/>
          <w:szCs w:val="24"/>
        </w:rPr>
        <w:t xml:space="preserve">, available at </w:t>
      </w:r>
      <w:hyperlink r:id="rId10" w:history="1">
        <w:r w:rsidR="00045258" w:rsidRPr="00867450">
          <w:rPr>
            <w:rStyle w:val="Hyperlink"/>
          </w:rPr>
          <w:t>https://ufl.instructure.com/courses/389789</w:t>
        </w:r>
      </w:hyperlink>
    </w:p>
    <w:p w14:paraId="6177EE53" w14:textId="2D0B3E19" w:rsidR="00AC2035" w:rsidRDefault="00045258" w:rsidP="00AC2035">
      <w:pPr>
        <w:jc w:val="both"/>
        <w:rPr>
          <w:sz w:val="24"/>
          <w:szCs w:val="24"/>
        </w:rPr>
      </w:pPr>
      <w:r>
        <w:rPr>
          <w:sz w:val="24"/>
          <w:szCs w:val="24"/>
        </w:rPr>
        <w:t>Among the items posted there are t</w:t>
      </w:r>
      <w:r w:rsidR="00AC2035">
        <w:rPr>
          <w:sz w:val="24"/>
          <w:szCs w:val="24"/>
        </w:rPr>
        <w:t>he syllabus</w:t>
      </w:r>
      <w:r>
        <w:rPr>
          <w:sz w:val="24"/>
          <w:szCs w:val="24"/>
        </w:rPr>
        <w:t xml:space="preserve">, a casebook </w:t>
      </w:r>
      <w:r>
        <w:rPr>
          <w:i/>
          <w:iCs/>
          <w:sz w:val="24"/>
          <w:szCs w:val="24"/>
        </w:rPr>
        <w:t xml:space="preserve">errata </w:t>
      </w:r>
      <w:r>
        <w:rPr>
          <w:sz w:val="24"/>
          <w:szCs w:val="24"/>
        </w:rPr>
        <w:t xml:space="preserve">sheet (highlighting minor casebook changes), handouts, and class announcements. You are responsible for checking the Canvas webpage and your UF email account on a daily basis. </w:t>
      </w:r>
    </w:p>
    <w:p w14:paraId="50FECDED" w14:textId="77777777" w:rsidR="00AC2035" w:rsidRPr="00EB7883" w:rsidRDefault="00AC2035" w:rsidP="00AC2035">
      <w:pPr>
        <w:jc w:val="both"/>
        <w:rPr>
          <w:sz w:val="24"/>
          <w:szCs w:val="24"/>
        </w:rPr>
      </w:pPr>
    </w:p>
    <w:p w14:paraId="5A2EECE4" w14:textId="77777777" w:rsidR="00AC2035" w:rsidRPr="00EB7883" w:rsidRDefault="00AC2035" w:rsidP="00AC2035">
      <w:pPr>
        <w:jc w:val="both"/>
        <w:rPr>
          <w:sz w:val="24"/>
          <w:szCs w:val="24"/>
        </w:rPr>
      </w:pPr>
      <w:r w:rsidRPr="00EB7883">
        <w:rPr>
          <w:b/>
          <w:sz w:val="24"/>
          <w:szCs w:val="24"/>
        </w:rPr>
        <w:t>Attendance:</w:t>
      </w:r>
      <w:r w:rsidRPr="00EB7883">
        <w:rPr>
          <w:sz w:val="24"/>
          <w:szCs w:val="24"/>
        </w:rPr>
        <w:t xml:space="preserve">  </w:t>
      </w:r>
    </w:p>
    <w:p w14:paraId="7CF1B146" w14:textId="037C3CB8" w:rsidR="00AC2035" w:rsidRPr="00812466" w:rsidRDefault="00AC2035" w:rsidP="00AC2035">
      <w:pPr>
        <w:jc w:val="both"/>
        <w:rPr>
          <w:sz w:val="24"/>
          <w:szCs w:val="24"/>
        </w:rPr>
      </w:pPr>
      <w:r w:rsidRPr="00EB7883">
        <w:rPr>
          <w:sz w:val="24"/>
          <w:szCs w:val="24"/>
        </w:rPr>
        <w:t xml:space="preserve">Class attendance is mandatory. If you miss more than </w:t>
      </w:r>
      <w:r w:rsidR="00045258">
        <w:rPr>
          <w:b/>
          <w:i/>
          <w:sz w:val="24"/>
          <w:szCs w:val="24"/>
          <w:u w:val="single"/>
        </w:rPr>
        <w:t>six</w:t>
      </w:r>
      <w:r w:rsidRPr="004A3081">
        <w:rPr>
          <w:b/>
          <w:i/>
          <w:sz w:val="24"/>
          <w:szCs w:val="24"/>
        </w:rPr>
        <w:t xml:space="preserve"> </w:t>
      </w:r>
      <w:r w:rsidRPr="00EB7883">
        <w:rPr>
          <w:sz w:val="24"/>
          <w:szCs w:val="24"/>
        </w:rPr>
        <w:t>class</w:t>
      </w:r>
      <w:r w:rsidR="00D5239C">
        <w:rPr>
          <w:sz w:val="24"/>
          <w:szCs w:val="24"/>
        </w:rPr>
        <w:t xml:space="preserve"> sessions</w:t>
      </w:r>
      <w:r w:rsidRPr="00EB7883">
        <w:rPr>
          <w:sz w:val="24"/>
          <w:szCs w:val="24"/>
        </w:rPr>
        <w:t xml:space="preserve"> for any reason, you may be </w:t>
      </w:r>
      <w:r>
        <w:rPr>
          <w:sz w:val="24"/>
          <w:szCs w:val="24"/>
        </w:rPr>
        <w:t>administratively dropped f</w:t>
      </w:r>
      <w:r w:rsidRPr="00EB7883">
        <w:rPr>
          <w:sz w:val="24"/>
          <w:szCs w:val="24"/>
        </w:rPr>
        <w:t>r</w:t>
      </w:r>
      <w:r>
        <w:rPr>
          <w:sz w:val="24"/>
          <w:szCs w:val="24"/>
        </w:rPr>
        <w:t>om</w:t>
      </w:r>
      <w:r w:rsidRPr="00EB7883">
        <w:rPr>
          <w:sz w:val="24"/>
          <w:szCs w:val="24"/>
        </w:rPr>
        <w:t xml:space="preserve"> the course</w:t>
      </w:r>
      <w:r w:rsidR="00846434">
        <w:rPr>
          <w:sz w:val="24"/>
          <w:szCs w:val="24"/>
        </w:rPr>
        <w:t xml:space="preserve"> and not allowed to take the final exam</w:t>
      </w:r>
      <w:r w:rsidRPr="00EB7883">
        <w:rPr>
          <w:sz w:val="24"/>
          <w:szCs w:val="24"/>
        </w:rPr>
        <w:t xml:space="preserve">. </w:t>
      </w:r>
      <w:r>
        <w:rPr>
          <w:sz w:val="24"/>
          <w:szCs w:val="24"/>
        </w:rPr>
        <w:t>You are expected to arrive on time for class</w:t>
      </w:r>
      <w:r w:rsidR="00D5239C">
        <w:rPr>
          <w:sz w:val="24"/>
          <w:szCs w:val="24"/>
        </w:rPr>
        <w:t xml:space="preserve">. You will be counted absent unless you </w:t>
      </w:r>
      <w:r w:rsidR="00DE79F1">
        <w:rPr>
          <w:sz w:val="24"/>
          <w:szCs w:val="24"/>
        </w:rPr>
        <w:t>sign the attendance roster when it comes down your row</w:t>
      </w:r>
      <w:r>
        <w:rPr>
          <w:sz w:val="24"/>
          <w:szCs w:val="24"/>
        </w:rPr>
        <w:t>.</w:t>
      </w:r>
      <w:r w:rsidR="00DE79F1">
        <w:rPr>
          <w:sz w:val="24"/>
          <w:szCs w:val="24"/>
        </w:rPr>
        <w:t xml:space="preserve"> </w:t>
      </w:r>
      <w:r w:rsidR="00DE79F1">
        <w:rPr>
          <w:b/>
          <w:i/>
          <w:sz w:val="24"/>
          <w:szCs w:val="24"/>
        </w:rPr>
        <w:t>You may not sign in if you arrive late for class or forget to sign the roster.</w:t>
      </w:r>
      <w:r>
        <w:rPr>
          <w:sz w:val="24"/>
          <w:szCs w:val="24"/>
        </w:rPr>
        <w:t xml:space="preserve"> </w:t>
      </w:r>
      <w:r w:rsidRPr="00EB7883">
        <w:rPr>
          <w:sz w:val="24"/>
          <w:szCs w:val="24"/>
        </w:rPr>
        <w:t xml:space="preserve">Use your absences wisely. If you use them frivolously early in the semester, I will not be sympathetic if a real emergency causes you to be absent from class later in the semester. I do </w:t>
      </w:r>
      <w:r w:rsidRPr="00045258">
        <w:rPr>
          <w:i/>
          <w:iCs/>
          <w:sz w:val="24"/>
          <w:szCs w:val="24"/>
          <w:u w:val="single"/>
        </w:rPr>
        <w:t>not</w:t>
      </w:r>
      <w:r w:rsidRPr="00EB7883">
        <w:rPr>
          <w:sz w:val="24"/>
          <w:szCs w:val="24"/>
        </w:rPr>
        <w:t xml:space="preserve"> distinguish between excused and unexcused absences, but simply allow you </w:t>
      </w:r>
      <w:r w:rsidR="00045258">
        <w:rPr>
          <w:sz w:val="24"/>
          <w:szCs w:val="24"/>
        </w:rPr>
        <w:t xml:space="preserve">six </w:t>
      </w:r>
      <w:r w:rsidRPr="00EB7883">
        <w:rPr>
          <w:sz w:val="24"/>
          <w:szCs w:val="24"/>
        </w:rPr>
        <w:t>absences for whatever purpose you choose</w:t>
      </w:r>
      <w:r w:rsidR="004A3081">
        <w:rPr>
          <w:sz w:val="24"/>
          <w:szCs w:val="24"/>
        </w:rPr>
        <w:t xml:space="preserve">. Therefore, there is </w:t>
      </w:r>
      <w:r w:rsidR="004A3081">
        <w:rPr>
          <w:b/>
          <w:i/>
          <w:sz w:val="24"/>
          <w:szCs w:val="24"/>
        </w:rPr>
        <w:t>no need</w:t>
      </w:r>
      <w:r w:rsidR="004A3081">
        <w:rPr>
          <w:i/>
          <w:sz w:val="24"/>
          <w:szCs w:val="24"/>
        </w:rPr>
        <w:t xml:space="preserve"> </w:t>
      </w:r>
      <w:r w:rsidR="004A3081">
        <w:rPr>
          <w:sz w:val="24"/>
          <w:szCs w:val="24"/>
        </w:rPr>
        <w:t xml:space="preserve">for you to inform me as to the reason for your absence. However, according </w:t>
      </w:r>
      <w:r w:rsidRPr="00EB7883">
        <w:rPr>
          <w:sz w:val="24"/>
          <w:szCs w:val="24"/>
        </w:rPr>
        <w:t xml:space="preserve">to UF policy, “students, upon prior notification to their instructors, shall be excused from class to observe a religious holy day of their faith.” Further, “absences from class for court-imposed legal obligations (e.g., jury duty or subpoena) must be excused.” Such excused absence for religious observance or court-imposed legal obligations shall not count toward the </w:t>
      </w:r>
      <w:r w:rsidR="004A3081">
        <w:rPr>
          <w:sz w:val="24"/>
          <w:szCs w:val="24"/>
        </w:rPr>
        <w:t>five</w:t>
      </w:r>
      <w:r w:rsidRPr="00EB7883">
        <w:rPr>
          <w:sz w:val="24"/>
          <w:szCs w:val="24"/>
        </w:rPr>
        <w:t xml:space="preserve"> permitted absences.</w:t>
      </w:r>
    </w:p>
    <w:p w14:paraId="5F2AB9B2" w14:textId="77777777" w:rsidR="00AC2035" w:rsidRDefault="00AC2035" w:rsidP="00AC2035">
      <w:pPr>
        <w:jc w:val="both"/>
        <w:rPr>
          <w:b/>
          <w:sz w:val="24"/>
          <w:szCs w:val="24"/>
        </w:rPr>
      </w:pPr>
    </w:p>
    <w:p w14:paraId="0522D7D4" w14:textId="331E11B6" w:rsidR="00AC2035" w:rsidRPr="0076398D" w:rsidRDefault="00AC2035" w:rsidP="00AC2035">
      <w:pPr>
        <w:jc w:val="both"/>
        <w:rPr>
          <w:b/>
          <w:sz w:val="24"/>
          <w:szCs w:val="24"/>
        </w:rPr>
      </w:pPr>
      <w:r w:rsidRPr="0076398D">
        <w:rPr>
          <w:b/>
          <w:sz w:val="24"/>
          <w:szCs w:val="24"/>
        </w:rPr>
        <w:t>Class Preparation</w:t>
      </w:r>
      <w:r w:rsidR="00812466">
        <w:rPr>
          <w:b/>
          <w:sz w:val="24"/>
          <w:szCs w:val="24"/>
        </w:rPr>
        <w:t>:</w:t>
      </w:r>
    </w:p>
    <w:p w14:paraId="24BEA4A7" w14:textId="53E6EFC1" w:rsidR="00AC2035" w:rsidRDefault="00AC2035" w:rsidP="00AC2035">
      <w:pPr>
        <w:jc w:val="both"/>
        <w:rPr>
          <w:sz w:val="24"/>
          <w:szCs w:val="24"/>
        </w:rPr>
      </w:pPr>
      <w:r w:rsidRPr="0076398D">
        <w:rPr>
          <w:sz w:val="24"/>
          <w:szCs w:val="24"/>
        </w:rPr>
        <w:t xml:space="preserve">You are expected to read the material thoughtfully and prepare carefully for each class. </w:t>
      </w:r>
      <w:r>
        <w:rPr>
          <w:sz w:val="24"/>
          <w:szCs w:val="24"/>
        </w:rPr>
        <w:t xml:space="preserve">To do so, you should plan to spend about 2 hours outside of class preparing for each hour of class (for a total of about 8 hours </w:t>
      </w:r>
      <w:r w:rsidR="00812466">
        <w:rPr>
          <w:sz w:val="24"/>
          <w:szCs w:val="24"/>
        </w:rPr>
        <w:t xml:space="preserve">of preparation </w:t>
      </w:r>
      <w:r>
        <w:rPr>
          <w:sz w:val="24"/>
          <w:szCs w:val="24"/>
        </w:rPr>
        <w:t xml:space="preserve">each week). </w:t>
      </w:r>
      <w:r w:rsidRPr="0076398D">
        <w:rPr>
          <w:sz w:val="24"/>
          <w:szCs w:val="24"/>
        </w:rPr>
        <w:t xml:space="preserve">If you are unprepared for any particular class, please inform me </w:t>
      </w:r>
      <w:r w:rsidRPr="0076398D">
        <w:rPr>
          <w:sz w:val="24"/>
          <w:szCs w:val="24"/>
          <w:u w:val="single"/>
        </w:rPr>
        <w:t>by email no later than 9:00 p.m. the evening before class</w:t>
      </w:r>
      <w:r w:rsidRPr="0076398D">
        <w:rPr>
          <w:sz w:val="24"/>
          <w:szCs w:val="24"/>
        </w:rPr>
        <w:t xml:space="preserve"> (you need provide no reason) and I will not call on you.  Please do </w:t>
      </w:r>
      <w:r w:rsidRPr="0076398D">
        <w:rPr>
          <w:sz w:val="24"/>
          <w:szCs w:val="24"/>
          <w:u w:val="single"/>
        </w:rPr>
        <w:t>not</w:t>
      </w:r>
      <w:r w:rsidRPr="0076398D">
        <w:rPr>
          <w:sz w:val="24"/>
          <w:szCs w:val="24"/>
        </w:rPr>
        <w:t xml:space="preserve"> leave a note on the podium.</w:t>
      </w:r>
      <w:r w:rsidRPr="00EB7883">
        <w:rPr>
          <w:sz w:val="24"/>
          <w:szCs w:val="24"/>
        </w:rPr>
        <w:t xml:space="preserve"> </w:t>
      </w:r>
      <w:r>
        <w:rPr>
          <w:sz w:val="24"/>
          <w:szCs w:val="24"/>
        </w:rPr>
        <w:t>You should not be unprepared for more than 2 class sessions.</w:t>
      </w:r>
    </w:p>
    <w:p w14:paraId="40BF5CD4" w14:textId="77777777" w:rsidR="00AC2035" w:rsidRDefault="00AC2035" w:rsidP="00AC2035">
      <w:pPr>
        <w:jc w:val="both"/>
        <w:rPr>
          <w:b/>
          <w:sz w:val="24"/>
          <w:szCs w:val="24"/>
        </w:rPr>
      </w:pPr>
    </w:p>
    <w:p w14:paraId="5AF0AADD" w14:textId="301775FB" w:rsidR="00812466" w:rsidRDefault="00846434" w:rsidP="00AC2035">
      <w:pPr>
        <w:jc w:val="both"/>
        <w:rPr>
          <w:b/>
          <w:sz w:val="24"/>
          <w:szCs w:val="24"/>
        </w:rPr>
      </w:pPr>
      <w:r>
        <w:rPr>
          <w:b/>
          <w:sz w:val="24"/>
          <w:szCs w:val="24"/>
        </w:rPr>
        <w:t>Weekly Class</w:t>
      </w:r>
      <w:r w:rsidR="00812466">
        <w:rPr>
          <w:b/>
          <w:sz w:val="24"/>
          <w:szCs w:val="24"/>
        </w:rPr>
        <w:t xml:space="preserve"> Synthesis:</w:t>
      </w:r>
    </w:p>
    <w:p w14:paraId="3C4ABE6A" w14:textId="48685861" w:rsidR="00812466" w:rsidRPr="00FD4A63" w:rsidRDefault="00812466" w:rsidP="00AC2035">
      <w:pPr>
        <w:jc w:val="both"/>
        <w:rPr>
          <w:sz w:val="24"/>
          <w:szCs w:val="24"/>
        </w:rPr>
      </w:pPr>
      <w:r>
        <w:rPr>
          <w:sz w:val="24"/>
          <w:szCs w:val="24"/>
        </w:rPr>
        <w:t xml:space="preserve">After each week of class, you should synthesize your class notes and the readings for the week. You should also clarify any areas of uncertainty immediately rather than wait until the end of the semester. To do so, you may wish to attend office hours, consult study aids, and/or use the “Casebook Connect” online resources made available by your casebook publisher. I strongly suggest that you prepare an outline throughout the semester, </w:t>
      </w:r>
      <w:r>
        <w:rPr>
          <w:i/>
          <w:sz w:val="24"/>
          <w:szCs w:val="24"/>
          <w:u w:val="single"/>
        </w:rPr>
        <w:t>updating weekly</w:t>
      </w:r>
      <w:r>
        <w:rPr>
          <w:sz w:val="24"/>
          <w:szCs w:val="24"/>
        </w:rPr>
        <w:t xml:space="preserve"> (I know this is contrary to conventional student wisdom that outlining should wait until after the semester has ended). </w:t>
      </w:r>
      <w:r w:rsidR="00212D13">
        <w:rPr>
          <w:sz w:val="24"/>
          <w:szCs w:val="24"/>
        </w:rPr>
        <w:t xml:space="preserve">Then, you can refine your outline (“outline your outline”) at the end of the semester. To encourage you to outline thoughtfully and consistently, you will be permitted to bring your outlines into the final exam (see “Final Exam” section below). </w:t>
      </w:r>
      <w:r w:rsidR="00212D13" w:rsidRPr="00045258">
        <w:rPr>
          <w:i/>
          <w:iCs/>
          <w:sz w:val="24"/>
          <w:szCs w:val="24"/>
          <w:u w:val="single"/>
        </w:rPr>
        <w:t xml:space="preserve">With </w:t>
      </w:r>
      <w:r w:rsidR="00045258">
        <w:rPr>
          <w:i/>
          <w:iCs/>
          <w:sz w:val="24"/>
          <w:szCs w:val="24"/>
          <w:u w:val="single"/>
        </w:rPr>
        <w:t xml:space="preserve">48 hours </w:t>
      </w:r>
      <w:r w:rsidR="00212D13" w:rsidRPr="00045258">
        <w:rPr>
          <w:i/>
          <w:iCs/>
          <w:sz w:val="24"/>
          <w:szCs w:val="24"/>
          <w:u w:val="single"/>
        </w:rPr>
        <w:t>advance notice</w:t>
      </w:r>
      <w:r w:rsidR="00212D13">
        <w:rPr>
          <w:sz w:val="24"/>
          <w:szCs w:val="24"/>
        </w:rPr>
        <w:t xml:space="preserve">, I may also require you to upload your most recent outline on </w:t>
      </w:r>
      <w:r w:rsidR="00045258">
        <w:rPr>
          <w:sz w:val="24"/>
          <w:szCs w:val="24"/>
        </w:rPr>
        <w:t>Canvas</w:t>
      </w:r>
      <w:r w:rsidR="00212D13">
        <w:rPr>
          <w:sz w:val="24"/>
          <w:szCs w:val="24"/>
        </w:rPr>
        <w:t xml:space="preserve"> several times throughout the semester as a credit/no credit assignment. Outlines should be prepared </w:t>
      </w:r>
      <w:r w:rsidR="00212D13">
        <w:rPr>
          <w:i/>
          <w:sz w:val="24"/>
          <w:szCs w:val="24"/>
          <w:u w:val="single"/>
        </w:rPr>
        <w:t>in whole or substantial part</w:t>
      </w:r>
      <w:r w:rsidR="00212D13">
        <w:rPr>
          <w:sz w:val="24"/>
          <w:szCs w:val="24"/>
        </w:rPr>
        <w:t xml:space="preserve"> by you. The value of an outline is in its preparation; you would lose much of that benefit if you simply rely on an outline handed down to you from previous students.</w:t>
      </w:r>
    </w:p>
    <w:p w14:paraId="085919C5" w14:textId="5DD7D672" w:rsidR="00AC2035" w:rsidRPr="0076398D" w:rsidRDefault="00AC2035" w:rsidP="00AC2035">
      <w:pPr>
        <w:jc w:val="both"/>
        <w:rPr>
          <w:b/>
          <w:sz w:val="24"/>
          <w:szCs w:val="24"/>
        </w:rPr>
      </w:pPr>
      <w:r w:rsidRPr="0076398D">
        <w:rPr>
          <w:b/>
          <w:sz w:val="24"/>
          <w:szCs w:val="24"/>
        </w:rPr>
        <w:lastRenderedPageBreak/>
        <w:t>Laptop Policy:</w:t>
      </w:r>
    </w:p>
    <w:p w14:paraId="5D3E4B7E" w14:textId="77777777" w:rsidR="00AC2035" w:rsidRDefault="00AC2035" w:rsidP="00AC2035">
      <w:pPr>
        <w:jc w:val="both"/>
        <w:rPr>
          <w:sz w:val="24"/>
          <w:szCs w:val="24"/>
        </w:rPr>
      </w:pPr>
      <w:r w:rsidRPr="0076398D">
        <w:rPr>
          <w:sz w:val="24"/>
          <w:szCs w:val="24"/>
        </w:rPr>
        <w:t>Unless instructed</w:t>
      </w:r>
      <w:r>
        <w:rPr>
          <w:sz w:val="24"/>
          <w:szCs w:val="24"/>
        </w:rPr>
        <w:t xml:space="preserve"> otherwise in advance, you will </w:t>
      </w:r>
      <w:r>
        <w:rPr>
          <w:sz w:val="24"/>
          <w:szCs w:val="24"/>
          <w:u w:val="single"/>
        </w:rPr>
        <w:t>not</w:t>
      </w:r>
      <w:r>
        <w:rPr>
          <w:sz w:val="24"/>
          <w:szCs w:val="24"/>
        </w:rPr>
        <w:t xml:space="preserve"> be permitted to use laptops during class.</w:t>
      </w:r>
    </w:p>
    <w:p w14:paraId="70C67DC7" w14:textId="77777777" w:rsidR="005E3B2A" w:rsidRPr="00EB7883" w:rsidRDefault="005E3B2A" w:rsidP="00AC2035">
      <w:pPr>
        <w:jc w:val="both"/>
        <w:rPr>
          <w:b/>
          <w:sz w:val="24"/>
          <w:szCs w:val="24"/>
        </w:rPr>
      </w:pPr>
    </w:p>
    <w:p w14:paraId="5738E23A" w14:textId="77777777" w:rsidR="00AC2035" w:rsidRPr="00EB7883" w:rsidRDefault="00AC2035" w:rsidP="00AC2035">
      <w:pPr>
        <w:jc w:val="both"/>
        <w:rPr>
          <w:sz w:val="24"/>
          <w:szCs w:val="24"/>
        </w:rPr>
      </w:pPr>
      <w:r w:rsidRPr="00EB7883">
        <w:rPr>
          <w:b/>
          <w:sz w:val="24"/>
          <w:szCs w:val="24"/>
        </w:rPr>
        <w:t>Accommodations for Students with Disabilities:</w:t>
      </w:r>
    </w:p>
    <w:p w14:paraId="3C4BB2EC" w14:textId="77777777" w:rsidR="00AC2035" w:rsidRPr="00EB7883" w:rsidRDefault="00AC2035" w:rsidP="00AC2035">
      <w:pPr>
        <w:jc w:val="both"/>
        <w:rPr>
          <w:sz w:val="24"/>
          <w:szCs w:val="24"/>
        </w:rPr>
      </w:pPr>
      <w:r w:rsidRPr="00EB7883">
        <w:rPr>
          <w:sz w:val="24"/>
          <w:szCs w:val="24"/>
        </w:rPr>
        <w:t xml:space="preserve">Students requesting accommodation should first register with the UF Disability Resource Center (352-392-8565, </w:t>
      </w:r>
      <w:hyperlink r:id="rId11" w:history="1">
        <w:r w:rsidRPr="00EB7883">
          <w:rPr>
            <w:rStyle w:val="Hyperlink"/>
            <w:sz w:val="24"/>
            <w:szCs w:val="24"/>
          </w:rPr>
          <w:t>www.dso.ufl.edu/drc/</w:t>
        </w:r>
      </w:hyperlink>
      <w:r w:rsidRPr="00EB7883">
        <w:rPr>
          <w:sz w:val="24"/>
          <w:szCs w:val="24"/>
        </w:rPr>
        <w:t xml:space="preserve">) by providing appropriate documentation. Once registered, students will receive an accommodation letter, which should be presented to the UF Law Office of Student Affairs when requesting accommodation. This procedure should be followed as early as possible in the semester. Law students with disabilities can also contact the Levin College of Law Office of Student Affairs for assistance on these matters in 164 Holland Hall, 273-0620, </w:t>
      </w:r>
      <w:hyperlink r:id="rId12" w:history="1">
        <w:r w:rsidRPr="00EB7883">
          <w:rPr>
            <w:color w:val="0000FF"/>
            <w:sz w:val="24"/>
            <w:szCs w:val="24"/>
            <w:u w:val="single"/>
          </w:rPr>
          <w:t>www.law.ufl.edu/students/</w:t>
        </w:r>
      </w:hyperlink>
      <w:r w:rsidRPr="00EB7883">
        <w:rPr>
          <w:color w:val="0000FF"/>
          <w:sz w:val="24"/>
          <w:szCs w:val="24"/>
          <w:u w:val="single"/>
        </w:rPr>
        <w:t>.</w:t>
      </w:r>
      <w:r w:rsidRPr="00EB7883">
        <w:rPr>
          <w:sz w:val="24"/>
          <w:szCs w:val="24"/>
        </w:rPr>
        <w:t xml:space="preserve">  </w:t>
      </w:r>
    </w:p>
    <w:p w14:paraId="3F1BD822" w14:textId="77777777" w:rsidR="00AC2035" w:rsidRPr="00EB7883" w:rsidRDefault="00AC2035" w:rsidP="00AC2035">
      <w:pPr>
        <w:jc w:val="both"/>
        <w:rPr>
          <w:b/>
          <w:sz w:val="24"/>
          <w:szCs w:val="24"/>
        </w:rPr>
      </w:pPr>
    </w:p>
    <w:p w14:paraId="2A3F665F" w14:textId="47AD1A54" w:rsidR="00AC2035" w:rsidRPr="00EB7883" w:rsidRDefault="00AC2035" w:rsidP="00AC2035">
      <w:pPr>
        <w:jc w:val="both"/>
        <w:rPr>
          <w:b/>
          <w:sz w:val="24"/>
          <w:szCs w:val="24"/>
        </w:rPr>
      </w:pPr>
      <w:r w:rsidRPr="00EB7883">
        <w:rPr>
          <w:b/>
          <w:sz w:val="24"/>
          <w:szCs w:val="24"/>
        </w:rPr>
        <w:t>Exam</w:t>
      </w:r>
      <w:r w:rsidR="005E3B2A">
        <w:rPr>
          <w:b/>
          <w:sz w:val="24"/>
          <w:szCs w:val="24"/>
        </w:rPr>
        <w:t>ination information</w:t>
      </w:r>
      <w:r w:rsidRPr="00EB7883">
        <w:rPr>
          <w:b/>
          <w:sz w:val="24"/>
          <w:szCs w:val="24"/>
        </w:rPr>
        <w:t xml:space="preserve">: </w:t>
      </w:r>
    </w:p>
    <w:p w14:paraId="3113E5C0" w14:textId="77777777" w:rsidR="005E3B2A" w:rsidRDefault="005E3B2A" w:rsidP="00AC2035">
      <w:pPr>
        <w:jc w:val="both"/>
        <w:rPr>
          <w:sz w:val="24"/>
          <w:szCs w:val="24"/>
        </w:rPr>
      </w:pPr>
    </w:p>
    <w:p w14:paraId="10B6D7F6" w14:textId="34936BC1" w:rsidR="005E3B2A" w:rsidRPr="002658F5" w:rsidRDefault="00D953EE" w:rsidP="002658F5">
      <w:pPr>
        <w:ind w:left="360"/>
        <w:jc w:val="both"/>
        <w:rPr>
          <w:sz w:val="24"/>
          <w:szCs w:val="24"/>
        </w:rPr>
      </w:pPr>
      <w:r>
        <w:rPr>
          <w:b/>
          <w:sz w:val="24"/>
          <w:szCs w:val="24"/>
          <w:u w:val="single"/>
        </w:rPr>
        <w:t>Estates and Future Interests Midterm:</w:t>
      </w:r>
      <w:r w:rsidR="005E3B2A">
        <w:rPr>
          <w:b/>
          <w:sz w:val="24"/>
          <w:szCs w:val="24"/>
        </w:rPr>
        <w:t xml:space="preserve"> </w:t>
      </w:r>
      <w:r w:rsidR="005E3B2A">
        <w:rPr>
          <w:sz w:val="24"/>
          <w:szCs w:val="24"/>
        </w:rPr>
        <w:t xml:space="preserve">As shown on your syllabus assignment schedule, there will be a midterm exam on the topic of estates and future interests. The exam will be in a multiple choice, matching, or similar short-answer format. It will be </w:t>
      </w:r>
      <w:r w:rsidR="005E3B2A">
        <w:rPr>
          <w:sz w:val="24"/>
          <w:szCs w:val="24"/>
          <w:u w:val="single"/>
        </w:rPr>
        <w:t>limited</w:t>
      </w:r>
      <w:r w:rsidR="005E3B2A">
        <w:rPr>
          <w:sz w:val="24"/>
          <w:szCs w:val="24"/>
        </w:rPr>
        <w:t xml:space="preserve"> open book, for which you may use </w:t>
      </w:r>
      <w:r w:rsidR="005E3B2A">
        <w:rPr>
          <w:sz w:val="24"/>
          <w:szCs w:val="24"/>
          <w:u w:val="single"/>
        </w:rPr>
        <w:t>only</w:t>
      </w:r>
      <w:r w:rsidR="005E3B2A">
        <w:rPr>
          <w:sz w:val="24"/>
          <w:szCs w:val="24"/>
        </w:rPr>
        <w:t xml:space="preserve"> your hard copy casebook. More information will be provided in class</w:t>
      </w:r>
      <w:r w:rsidR="002658F5">
        <w:rPr>
          <w:sz w:val="24"/>
          <w:szCs w:val="24"/>
        </w:rPr>
        <w:t xml:space="preserve"> later in the semester.</w:t>
      </w:r>
      <w:r w:rsidR="005E3B2A">
        <w:rPr>
          <w:sz w:val="24"/>
          <w:szCs w:val="24"/>
        </w:rPr>
        <w:t xml:space="preserve"> </w:t>
      </w:r>
      <w:r w:rsidR="002658F5">
        <w:rPr>
          <w:sz w:val="24"/>
          <w:szCs w:val="24"/>
        </w:rPr>
        <w:t>You will be permitted to take (and retake) the exam as many times as necessary until you achieve a perfect score.</w:t>
      </w:r>
      <w:r w:rsidR="00D129BC">
        <w:rPr>
          <w:sz w:val="24"/>
          <w:szCs w:val="24"/>
        </w:rPr>
        <w:t xml:space="preserve"> Although the midterm will be </w:t>
      </w:r>
      <w:r w:rsidR="00D129BC">
        <w:rPr>
          <w:sz w:val="24"/>
          <w:szCs w:val="24"/>
          <w:u w:val="single"/>
        </w:rPr>
        <w:t>ungraded,</w:t>
      </w:r>
      <w:r w:rsidR="00D129BC">
        <w:rPr>
          <w:sz w:val="24"/>
          <w:szCs w:val="24"/>
        </w:rPr>
        <w:t xml:space="preserve"> as a </w:t>
      </w:r>
      <w:r w:rsidR="00D129BC">
        <w:rPr>
          <w:sz w:val="24"/>
          <w:szCs w:val="24"/>
          <w:u w:val="single"/>
        </w:rPr>
        <w:t>requirement</w:t>
      </w:r>
      <w:r w:rsidR="00D129BC">
        <w:rPr>
          <w:sz w:val="24"/>
          <w:szCs w:val="24"/>
        </w:rPr>
        <w:t xml:space="preserve"> to receive credit for the course, you must achieve a score of 100% on the midterm by </w:t>
      </w:r>
      <w:r w:rsidR="00D129BC">
        <w:rPr>
          <w:sz w:val="24"/>
          <w:szCs w:val="24"/>
          <w:u w:val="single"/>
        </w:rPr>
        <w:t>February 27 (5:00 pm).</w:t>
      </w:r>
    </w:p>
    <w:p w14:paraId="5C14D7EF" w14:textId="77777777" w:rsidR="005E3B2A" w:rsidRDefault="005E3B2A" w:rsidP="002658F5">
      <w:pPr>
        <w:ind w:left="360"/>
        <w:jc w:val="both"/>
        <w:rPr>
          <w:sz w:val="24"/>
          <w:szCs w:val="24"/>
        </w:rPr>
      </w:pPr>
    </w:p>
    <w:p w14:paraId="5CD246C0" w14:textId="41607089" w:rsidR="00C0162A" w:rsidRDefault="00EF2279" w:rsidP="002658F5">
      <w:pPr>
        <w:ind w:left="360"/>
        <w:jc w:val="both"/>
        <w:rPr>
          <w:sz w:val="24"/>
          <w:szCs w:val="24"/>
        </w:rPr>
      </w:pPr>
      <w:r>
        <w:rPr>
          <w:b/>
          <w:sz w:val="24"/>
          <w:szCs w:val="24"/>
          <w:u w:val="single"/>
        </w:rPr>
        <w:t>Final exam:</w:t>
      </w:r>
      <w:r>
        <w:rPr>
          <w:b/>
          <w:sz w:val="24"/>
          <w:szCs w:val="24"/>
        </w:rPr>
        <w:t xml:space="preserve"> </w:t>
      </w:r>
      <w:r w:rsidR="00AC2035">
        <w:rPr>
          <w:sz w:val="24"/>
          <w:szCs w:val="24"/>
        </w:rPr>
        <w:t xml:space="preserve">Your final exam will be </w:t>
      </w:r>
      <w:r w:rsidR="00AC2035" w:rsidRPr="00E35983">
        <w:rPr>
          <w:sz w:val="24"/>
          <w:szCs w:val="24"/>
        </w:rPr>
        <w:t xml:space="preserve">a </w:t>
      </w:r>
      <w:r w:rsidR="00C74568">
        <w:rPr>
          <w:sz w:val="24"/>
          <w:szCs w:val="24"/>
        </w:rPr>
        <w:t xml:space="preserve">3 to </w:t>
      </w:r>
      <w:proofErr w:type="gramStart"/>
      <w:r w:rsidR="00C74568">
        <w:rPr>
          <w:sz w:val="24"/>
          <w:szCs w:val="24"/>
        </w:rPr>
        <w:t xml:space="preserve">4 </w:t>
      </w:r>
      <w:r w:rsidR="00AC2035" w:rsidRPr="00E35983">
        <w:rPr>
          <w:sz w:val="24"/>
          <w:szCs w:val="24"/>
        </w:rPr>
        <w:t>hour</w:t>
      </w:r>
      <w:proofErr w:type="gramEnd"/>
      <w:r w:rsidR="00AC2035" w:rsidRPr="00E35983">
        <w:rPr>
          <w:sz w:val="24"/>
          <w:szCs w:val="24"/>
        </w:rPr>
        <w:t xml:space="preserve"> </w:t>
      </w:r>
      <w:r w:rsidR="00E35983">
        <w:rPr>
          <w:sz w:val="24"/>
          <w:szCs w:val="24"/>
        </w:rPr>
        <w:t>test administered on campus by Student Affairs (using</w:t>
      </w:r>
      <w:r w:rsidR="00AC2035" w:rsidRPr="00E35983">
        <w:rPr>
          <w:sz w:val="24"/>
          <w:szCs w:val="24"/>
        </w:rPr>
        <w:t xml:space="preserve"> Exam Soft</w:t>
      </w:r>
      <w:r w:rsidR="00E35983">
        <w:rPr>
          <w:sz w:val="24"/>
          <w:szCs w:val="24"/>
        </w:rPr>
        <w:t>)</w:t>
      </w:r>
      <w:r w:rsidR="00AC2035" w:rsidRPr="00E35983">
        <w:rPr>
          <w:sz w:val="24"/>
          <w:szCs w:val="24"/>
        </w:rPr>
        <w:t xml:space="preserve"> on </w:t>
      </w:r>
      <w:r w:rsidR="00492E53">
        <w:rPr>
          <w:sz w:val="24"/>
          <w:szCs w:val="24"/>
        </w:rPr>
        <w:t>April 2</w:t>
      </w:r>
      <w:r w:rsidRPr="00E35983">
        <w:rPr>
          <w:sz w:val="24"/>
          <w:szCs w:val="24"/>
        </w:rPr>
        <w:t>7</w:t>
      </w:r>
      <w:r w:rsidR="00AC2035" w:rsidRPr="00E35983">
        <w:rPr>
          <w:sz w:val="24"/>
          <w:szCs w:val="24"/>
        </w:rPr>
        <w:t xml:space="preserve">, 8:30 am – </w:t>
      </w:r>
      <w:r w:rsidR="00C74568">
        <w:rPr>
          <w:sz w:val="24"/>
          <w:szCs w:val="24"/>
        </w:rPr>
        <w:t>12:30 pm</w:t>
      </w:r>
      <w:r w:rsidR="00AC2035" w:rsidRPr="00E35983">
        <w:rPr>
          <w:sz w:val="24"/>
          <w:szCs w:val="24"/>
        </w:rPr>
        <w:t>.</w:t>
      </w:r>
      <w:r w:rsidR="00AC2035" w:rsidRPr="0076398D">
        <w:rPr>
          <w:sz w:val="24"/>
          <w:szCs w:val="24"/>
        </w:rPr>
        <w:t xml:space="preserve"> It will be </w:t>
      </w:r>
      <w:r w:rsidRPr="00EF2279">
        <w:rPr>
          <w:sz w:val="24"/>
          <w:szCs w:val="24"/>
        </w:rPr>
        <w:t>limited</w:t>
      </w:r>
      <w:r>
        <w:rPr>
          <w:sz w:val="24"/>
          <w:szCs w:val="24"/>
        </w:rPr>
        <w:t xml:space="preserve"> open book, for which you may use </w:t>
      </w:r>
      <w:r w:rsidRPr="00EF2279">
        <w:rPr>
          <w:sz w:val="24"/>
          <w:szCs w:val="24"/>
          <w:u w:val="single"/>
        </w:rPr>
        <w:t>only</w:t>
      </w:r>
      <w:r>
        <w:rPr>
          <w:sz w:val="24"/>
          <w:szCs w:val="24"/>
        </w:rPr>
        <w:t xml:space="preserve"> your hard copy casebook and </w:t>
      </w:r>
      <w:r w:rsidR="00AC2035" w:rsidRPr="00EF2279">
        <w:rPr>
          <w:sz w:val="24"/>
          <w:szCs w:val="24"/>
        </w:rPr>
        <w:t>a</w:t>
      </w:r>
      <w:r w:rsidR="00C66C73">
        <w:rPr>
          <w:sz w:val="24"/>
          <w:szCs w:val="24"/>
        </w:rPr>
        <w:t xml:space="preserve"> hard copy </w:t>
      </w:r>
      <w:r>
        <w:rPr>
          <w:sz w:val="24"/>
          <w:szCs w:val="24"/>
        </w:rPr>
        <w:t xml:space="preserve">outline consisting of </w:t>
      </w:r>
      <w:r>
        <w:rPr>
          <w:i/>
          <w:sz w:val="24"/>
          <w:szCs w:val="24"/>
          <w:u w:val="single"/>
        </w:rPr>
        <w:t xml:space="preserve">no more than 50 pages that has been prepared in whole or substantial </w:t>
      </w:r>
      <w:r w:rsidRPr="00E35983">
        <w:rPr>
          <w:i/>
          <w:sz w:val="24"/>
          <w:szCs w:val="24"/>
          <w:u w:val="single"/>
        </w:rPr>
        <w:t>part by you</w:t>
      </w:r>
      <w:r>
        <w:rPr>
          <w:sz w:val="24"/>
          <w:szCs w:val="24"/>
        </w:rPr>
        <w:t>.</w:t>
      </w:r>
      <w:r w:rsidR="00AC2035" w:rsidRPr="0076398D">
        <w:rPr>
          <w:sz w:val="24"/>
          <w:szCs w:val="24"/>
        </w:rPr>
        <w:t xml:space="preserve"> </w:t>
      </w:r>
      <w:r w:rsidR="00C0162A">
        <w:rPr>
          <w:sz w:val="24"/>
          <w:szCs w:val="24"/>
        </w:rPr>
        <w:t xml:space="preserve">This would include an outline prepared by your study group, provided you were an active and contributing member to the group. </w:t>
      </w:r>
    </w:p>
    <w:p w14:paraId="02E7A5E6" w14:textId="77777777" w:rsidR="00C0162A" w:rsidRDefault="00C0162A" w:rsidP="002658F5">
      <w:pPr>
        <w:ind w:left="360"/>
        <w:jc w:val="both"/>
        <w:rPr>
          <w:sz w:val="24"/>
          <w:szCs w:val="24"/>
        </w:rPr>
      </w:pPr>
    </w:p>
    <w:p w14:paraId="5D471211" w14:textId="1A5841C7" w:rsidR="00AC2035" w:rsidRPr="00EB7883" w:rsidRDefault="00C0162A" w:rsidP="002658F5">
      <w:pPr>
        <w:ind w:left="360"/>
        <w:jc w:val="both"/>
        <w:rPr>
          <w:b/>
          <w:sz w:val="24"/>
          <w:szCs w:val="24"/>
        </w:rPr>
      </w:pPr>
      <w:r>
        <w:rPr>
          <w:b/>
          <w:sz w:val="24"/>
          <w:szCs w:val="24"/>
          <w:u w:val="single"/>
        </w:rPr>
        <w:t>Delay policy:</w:t>
      </w:r>
      <w:r>
        <w:rPr>
          <w:sz w:val="24"/>
          <w:szCs w:val="24"/>
        </w:rPr>
        <w:t xml:space="preserve"> </w:t>
      </w:r>
      <w:r w:rsidR="00AC2035" w:rsidRPr="00EB7883">
        <w:rPr>
          <w:sz w:val="24"/>
          <w:szCs w:val="24"/>
        </w:rPr>
        <w:t xml:space="preserve">The law school policy on delay in taking exams can be found at: </w:t>
      </w:r>
      <w:hyperlink r:id="rId13" w:anchor="12" w:history="1">
        <w:r w:rsidR="00AC2035" w:rsidRPr="00EB7883">
          <w:rPr>
            <w:rStyle w:val="Hyperlink"/>
            <w:sz w:val="24"/>
            <w:szCs w:val="24"/>
          </w:rPr>
          <w:t>http://www.law.ufl.edu/students/policies.shtml#12</w:t>
        </w:r>
      </w:hyperlink>
      <w:r w:rsidR="00AC2035" w:rsidRPr="00EB7883">
        <w:rPr>
          <w:sz w:val="24"/>
          <w:szCs w:val="24"/>
        </w:rPr>
        <w:t>.</w:t>
      </w:r>
      <w:r w:rsidR="00AC2035">
        <w:rPr>
          <w:sz w:val="24"/>
          <w:szCs w:val="24"/>
        </w:rPr>
        <w:t xml:space="preserve"> </w:t>
      </w:r>
    </w:p>
    <w:p w14:paraId="0A8D01ED" w14:textId="77777777" w:rsidR="00AC2035" w:rsidRPr="00EB7883" w:rsidRDefault="00AC2035" w:rsidP="00AC2035">
      <w:pPr>
        <w:jc w:val="both"/>
        <w:rPr>
          <w:b/>
          <w:sz w:val="24"/>
          <w:szCs w:val="24"/>
        </w:rPr>
      </w:pPr>
    </w:p>
    <w:p w14:paraId="5E8F9C37" w14:textId="77777777" w:rsidR="00AC2035" w:rsidRPr="00EB7883" w:rsidRDefault="00AC2035" w:rsidP="00AC2035">
      <w:pPr>
        <w:jc w:val="both"/>
        <w:rPr>
          <w:b/>
          <w:sz w:val="24"/>
          <w:szCs w:val="24"/>
        </w:rPr>
      </w:pPr>
      <w:r w:rsidRPr="00EB7883">
        <w:rPr>
          <w:b/>
          <w:sz w:val="24"/>
          <w:szCs w:val="24"/>
        </w:rPr>
        <w:t xml:space="preserve">UF Law Honor Code: </w:t>
      </w:r>
    </w:p>
    <w:p w14:paraId="4668CFE2" w14:textId="77777777" w:rsidR="00AC2035" w:rsidRPr="00EB7883" w:rsidRDefault="00AC2035" w:rsidP="00AC2035">
      <w:pPr>
        <w:jc w:val="both"/>
        <w:rPr>
          <w:sz w:val="24"/>
          <w:szCs w:val="24"/>
        </w:rPr>
      </w:pPr>
      <w:r w:rsidRPr="00EB7883">
        <w:rPr>
          <w:sz w:val="24"/>
          <w:szCs w:val="24"/>
        </w:rPr>
        <w:t xml:space="preserve">Students are bound by the UF Law Honor Code, which can be found here: </w:t>
      </w:r>
      <w:hyperlink r:id="rId14" w:history="1">
        <w:r w:rsidRPr="00EB7883">
          <w:rPr>
            <w:rStyle w:val="Hyperlink"/>
            <w:sz w:val="24"/>
            <w:szCs w:val="24"/>
          </w:rPr>
          <w:t>https://www.law.ufl.edu/life-at-uf-law/office-of-student-affairs/additional-information/honor-code-and-committee/honor-code</w:t>
        </w:r>
      </w:hyperlink>
      <w:r w:rsidRPr="00EB7883">
        <w:rPr>
          <w:sz w:val="24"/>
          <w:szCs w:val="24"/>
        </w:rPr>
        <w:t>.</w:t>
      </w:r>
    </w:p>
    <w:p w14:paraId="3DFBEC24" w14:textId="77777777" w:rsidR="00AC2035" w:rsidRPr="00EB7883" w:rsidRDefault="00AC2035" w:rsidP="00AC2035">
      <w:pPr>
        <w:jc w:val="both"/>
        <w:rPr>
          <w:sz w:val="24"/>
          <w:szCs w:val="24"/>
        </w:rPr>
      </w:pPr>
    </w:p>
    <w:p w14:paraId="049EEF28" w14:textId="77777777" w:rsidR="00AC2035" w:rsidRPr="00EB7883" w:rsidRDefault="00AC2035" w:rsidP="00AC2035">
      <w:pPr>
        <w:jc w:val="both"/>
        <w:rPr>
          <w:b/>
          <w:sz w:val="24"/>
          <w:szCs w:val="24"/>
        </w:rPr>
      </w:pPr>
      <w:r w:rsidRPr="00EB7883">
        <w:rPr>
          <w:b/>
          <w:sz w:val="24"/>
          <w:szCs w:val="24"/>
        </w:rPr>
        <w:t xml:space="preserve">Grading Policy: </w:t>
      </w:r>
    </w:p>
    <w:p w14:paraId="4BABD77E" w14:textId="3A3DE362" w:rsidR="00D83ECF" w:rsidRDefault="00AC2035" w:rsidP="00AC2035">
      <w:pPr>
        <w:jc w:val="both"/>
        <w:rPr>
          <w:sz w:val="24"/>
          <w:szCs w:val="24"/>
        </w:rPr>
      </w:pPr>
      <w:r w:rsidRPr="00EB7883">
        <w:rPr>
          <w:sz w:val="24"/>
          <w:szCs w:val="24"/>
        </w:rPr>
        <w:t xml:space="preserve">Your </w:t>
      </w:r>
      <w:r w:rsidR="00297212">
        <w:rPr>
          <w:sz w:val="24"/>
          <w:szCs w:val="24"/>
        </w:rPr>
        <w:t xml:space="preserve">“blind” </w:t>
      </w:r>
      <w:r w:rsidRPr="00EB7883">
        <w:rPr>
          <w:sz w:val="24"/>
          <w:szCs w:val="24"/>
        </w:rPr>
        <w:t xml:space="preserve">grade will be </w:t>
      </w:r>
      <w:r w:rsidRPr="0076398D">
        <w:rPr>
          <w:sz w:val="24"/>
          <w:szCs w:val="24"/>
        </w:rPr>
        <w:t xml:space="preserve">based </w:t>
      </w:r>
      <w:r w:rsidR="00492E53">
        <w:rPr>
          <w:sz w:val="24"/>
          <w:szCs w:val="24"/>
        </w:rPr>
        <w:t xml:space="preserve">on the </w:t>
      </w:r>
      <w:r w:rsidRPr="0076398D">
        <w:rPr>
          <w:sz w:val="24"/>
          <w:szCs w:val="24"/>
        </w:rPr>
        <w:t>final exam.</w:t>
      </w:r>
      <w:r w:rsidRPr="00EB7883">
        <w:rPr>
          <w:sz w:val="24"/>
          <w:szCs w:val="24"/>
        </w:rPr>
        <w:t xml:space="preserve"> </w:t>
      </w:r>
      <w:r w:rsidR="00D83ECF">
        <w:rPr>
          <w:sz w:val="24"/>
          <w:szCs w:val="24"/>
        </w:rPr>
        <w:t>In rare cases, if your score places you on the border between two grades, your final grade may be raised by one-third letter grade (e.g., from an A- to an A or a B to a B+) in cases of consistent and excellent class participation. Conversely, consistent lack of preparation or violation of the attendance policy may lower your grade by one-third letter grade.</w:t>
      </w:r>
    </w:p>
    <w:p w14:paraId="5DF4211C" w14:textId="77777777" w:rsidR="00D83ECF" w:rsidRDefault="00D83ECF" w:rsidP="00AC2035">
      <w:pPr>
        <w:jc w:val="both"/>
        <w:rPr>
          <w:sz w:val="24"/>
          <w:szCs w:val="24"/>
        </w:rPr>
      </w:pPr>
    </w:p>
    <w:p w14:paraId="010D1D8E" w14:textId="7A9D16B2" w:rsidR="00AC2035" w:rsidRPr="00EB7883" w:rsidRDefault="00AC2035" w:rsidP="00AC2035">
      <w:pPr>
        <w:jc w:val="both"/>
        <w:rPr>
          <w:sz w:val="24"/>
          <w:szCs w:val="24"/>
        </w:rPr>
      </w:pPr>
      <w:r w:rsidRPr="00EB7883">
        <w:rPr>
          <w:sz w:val="24"/>
          <w:szCs w:val="24"/>
        </w:rPr>
        <w:lastRenderedPageBreak/>
        <w:t xml:space="preserve">The law school recognizes the following grades, in accordance with the grading policy available at: </w:t>
      </w:r>
      <w:hyperlink r:id="rId15" w:anchor="9" w:history="1">
        <w:r w:rsidRPr="00EB7883">
          <w:rPr>
            <w:rStyle w:val="Hyperlink"/>
            <w:sz w:val="24"/>
            <w:szCs w:val="24"/>
          </w:rPr>
          <w:t>http://www.law.ufl.edu/students/policies.shtml#9</w:t>
        </w:r>
      </w:hyperlink>
      <w:r w:rsidRPr="00EB7883">
        <w:rPr>
          <w:sz w:val="24"/>
          <w:szCs w:val="24"/>
        </w:rPr>
        <w:t xml:space="preserve">: </w:t>
      </w:r>
    </w:p>
    <w:p w14:paraId="1C1B2D2D" w14:textId="77777777" w:rsidR="00C66C73" w:rsidRDefault="00C66C73" w:rsidP="00AC2035">
      <w:pPr>
        <w:jc w:val="both"/>
        <w:rPr>
          <w:sz w:val="22"/>
          <w:szCs w:val="22"/>
          <w:u w:val="single"/>
        </w:rPr>
      </w:pPr>
    </w:p>
    <w:p w14:paraId="6F338A5A" w14:textId="5F9CC414" w:rsidR="00AC2035" w:rsidRPr="008217B1" w:rsidRDefault="00AC2035" w:rsidP="00AC2035">
      <w:pPr>
        <w:jc w:val="both"/>
        <w:rPr>
          <w:sz w:val="22"/>
          <w:szCs w:val="22"/>
        </w:rPr>
      </w:pPr>
      <w:r w:rsidRPr="008217B1">
        <w:rPr>
          <w:sz w:val="22"/>
          <w:szCs w:val="22"/>
          <w:u w:val="single"/>
        </w:rPr>
        <w:t>Grade</w:t>
      </w:r>
      <w:r w:rsidRPr="008217B1">
        <w:rPr>
          <w:sz w:val="22"/>
          <w:szCs w:val="22"/>
        </w:rPr>
        <w:tab/>
      </w:r>
      <w:r w:rsidRPr="008217B1">
        <w:rPr>
          <w:sz w:val="22"/>
          <w:szCs w:val="22"/>
        </w:rPr>
        <w:tab/>
      </w:r>
      <w:r w:rsidRPr="008217B1">
        <w:rPr>
          <w:sz w:val="22"/>
          <w:szCs w:val="22"/>
          <w:u w:val="single"/>
        </w:rPr>
        <w:t>Points</w:t>
      </w:r>
      <w:r w:rsidRPr="008217B1">
        <w:rPr>
          <w:sz w:val="22"/>
          <w:szCs w:val="22"/>
        </w:rPr>
        <w:tab/>
      </w:r>
      <w:r w:rsidRPr="008217B1">
        <w:rPr>
          <w:sz w:val="22"/>
          <w:szCs w:val="22"/>
        </w:rPr>
        <w:tab/>
      </w:r>
    </w:p>
    <w:p w14:paraId="274FA0A0" w14:textId="77777777" w:rsidR="00AC2035" w:rsidRPr="008217B1" w:rsidRDefault="00AC2035" w:rsidP="00AC2035">
      <w:pPr>
        <w:jc w:val="both"/>
        <w:rPr>
          <w:sz w:val="22"/>
          <w:szCs w:val="22"/>
        </w:rPr>
      </w:pPr>
      <w:r w:rsidRPr="008217B1">
        <w:rPr>
          <w:sz w:val="22"/>
          <w:szCs w:val="22"/>
        </w:rPr>
        <w:t>A (excellent)</w:t>
      </w:r>
      <w:r w:rsidRPr="008217B1">
        <w:rPr>
          <w:sz w:val="22"/>
          <w:szCs w:val="22"/>
        </w:rPr>
        <w:tab/>
        <w:t>4.0</w:t>
      </w:r>
      <w:r w:rsidRPr="008217B1">
        <w:rPr>
          <w:sz w:val="22"/>
          <w:szCs w:val="22"/>
        </w:rPr>
        <w:tab/>
      </w:r>
      <w:r w:rsidRPr="008217B1">
        <w:rPr>
          <w:sz w:val="22"/>
          <w:szCs w:val="22"/>
        </w:rPr>
        <w:tab/>
      </w:r>
      <w:r w:rsidRPr="008217B1">
        <w:rPr>
          <w:sz w:val="22"/>
          <w:szCs w:val="22"/>
        </w:rPr>
        <w:tab/>
      </w:r>
      <w:r w:rsidRPr="008217B1">
        <w:rPr>
          <w:sz w:val="22"/>
          <w:szCs w:val="22"/>
        </w:rPr>
        <w:tab/>
      </w:r>
    </w:p>
    <w:p w14:paraId="34D1D7CB" w14:textId="77777777" w:rsidR="00AC2035" w:rsidRPr="008217B1" w:rsidRDefault="00AC2035" w:rsidP="00AC2035">
      <w:pPr>
        <w:jc w:val="both"/>
        <w:rPr>
          <w:sz w:val="22"/>
          <w:szCs w:val="22"/>
        </w:rPr>
      </w:pPr>
      <w:r w:rsidRPr="008217B1">
        <w:rPr>
          <w:sz w:val="22"/>
          <w:szCs w:val="22"/>
        </w:rPr>
        <w:t>A-</w:t>
      </w:r>
      <w:r w:rsidRPr="008217B1">
        <w:rPr>
          <w:sz w:val="22"/>
          <w:szCs w:val="22"/>
        </w:rPr>
        <w:tab/>
      </w:r>
      <w:r w:rsidRPr="008217B1">
        <w:rPr>
          <w:sz w:val="22"/>
          <w:szCs w:val="22"/>
        </w:rPr>
        <w:tab/>
        <w:t>3.67</w:t>
      </w:r>
      <w:r w:rsidRPr="008217B1">
        <w:rPr>
          <w:sz w:val="22"/>
          <w:szCs w:val="22"/>
        </w:rPr>
        <w:tab/>
      </w:r>
      <w:r w:rsidRPr="008217B1">
        <w:rPr>
          <w:sz w:val="22"/>
          <w:szCs w:val="22"/>
        </w:rPr>
        <w:tab/>
      </w:r>
      <w:r w:rsidRPr="008217B1">
        <w:rPr>
          <w:sz w:val="22"/>
          <w:szCs w:val="22"/>
        </w:rPr>
        <w:tab/>
      </w:r>
      <w:r w:rsidRPr="008217B1">
        <w:rPr>
          <w:sz w:val="22"/>
          <w:szCs w:val="22"/>
        </w:rPr>
        <w:tab/>
      </w:r>
    </w:p>
    <w:p w14:paraId="71504D07" w14:textId="77777777" w:rsidR="00AC2035" w:rsidRPr="008217B1" w:rsidRDefault="00AC2035" w:rsidP="00AC2035">
      <w:pPr>
        <w:rPr>
          <w:sz w:val="22"/>
          <w:szCs w:val="22"/>
        </w:rPr>
      </w:pPr>
      <w:r w:rsidRPr="008217B1">
        <w:rPr>
          <w:sz w:val="22"/>
          <w:szCs w:val="22"/>
        </w:rPr>
        <w:t>B+</w:t>
      </w:r>
      <w:r w:rsidRPr="008217B1">
        <w:rPr>
          <w:sz w:val="22"/>
          <w:szCs w:val="22"/>
        </w:rPr>
        <w:tab/>
      </w:r>
      <w:r w:rsidRPr="008217B1">
        <w:rPr>
          <w:sz w:val="22"/>
          <w:szCs w:val="22"/>
        </w:rPr>
        <w:tab/>
        <w:t>3.33</w:t>
      </w:r>
      <w:r w:rsidRPr="008217B1">
        <w:rPr>
          <w:sz w:val="22"/>
          <w:szCs w:val="22"/>
        </w:rPr>
        <w:tab/>
      </w:r>
      <w:r w:rsidRPr="008217B1">
        <w:rPr>
          <w:sz w:val="22"/>
          <w:szCs w:val="22"/>
        </w:rPr>
        <w:tab/>
      </w:r>
    </w:p>
    <w:p w14:paraId="30A7EDEB" w14:textId="77777777" w:rsidR="00AC2035" w:rsidRPr="008217B1" w:rsidRDefault="00AC2035" w:rsidP="00AC2035">
      <w:pPr>
        <w:rPr>
          <w:sz w:val="22"/>
          <w:szCs w:val="22"/>
        </w:rPr>
      </w:pPr>
      <w:r w:rsidRPr="008217B1">
        <w:rPr>
          <w:sz w:val="22"/>
          <w:szCs w:val="22"/>
        </w:rPr>
        <w:t>B</w:t>
      </w:r>
      <w:r w:rsidRPr="008217B1">
        <w:rPr>
          <w:sz w:val="22"/>
          <w:szCs w:val="22"/>
        </w:rPr>
        <w:tab/>
      </w:r>
      <w:r w:rsidRPr="008217B1">
        <w:rPr>
          <w:sz w:val="22"/>
          <w:szCs w:val="22"/>
        </w:rPr>
        <w:tab/>
        <w:t>3.00</w:t>
      </w:r>
      <w:r w:rsidRPr="008217B1">
        <w:rPr>
          <w:sz w:val="22"/>
          <w:szCs w:val="22"/>
        </w:rPr>
        <w:tab/>
      </w:r>
      <w:r w:rsidRPr="008217B1">
        <w:rPr>
          <w:sz w:val="22"/>
          <w:szCs w:val="22"/>
        </w:rPr>
        <w:tab/>
      </w:r>
    </w:p>
    <w:p w14:paraId="355F2B43" w14:textId="77777777" w:rsidR="00AC2035" w:rsidRPr="008217B1" w:rsidRDefault="00AC2035" w:rsidP="00AC2035">
      <w:pPr>
        <w:rPr>
          <w:sz w:val="22"/>
          <w:szCs w:val="22"/>
        </w:rPr>
      </w:pPr>
      <w:r w:rsidRPr="008217B1">
        <w:rPr>
          <w:sz w:val="22"/>
          <w:szCs w:val="22"/>
        </w:rPr>
        <w:t>B-</w:t>
      </w:r>
      <w:r w:rsidRPr="008217B1">
        <w:rPr>
          <w:sz w:val="22"/>
          <w:szCs w:val="22"/>
        </w:rPr>
        <w:tab/>
      </w:r>
      <w:r w:rsidRPr="008217B1">
        <w:rPr>
          <w:sz w:val="22"/>
          <w:szCs w:val="22"/>
        </w:rPr>
        <w:tab/>
        <w:t>2.67</w:t>
      </w:r>
      <w:r w:rsidRPr="008217B1">
        <w:rPr>
          <w:sz w:val="22"/>
          <w:szCs w:val="22"/>
        </w:rPr>
        <w:tab/>
      </w:r>
      <w:r w:rsidRPr="008217B1">
        <w:rPr>
          <w:sz w:val="22"/>
          <w:szCs w:val="22"/>
        </w:rPr>
        <w:tab/>
      </w:r>
    </w:p>
    <w:p w14:paraId="1F0B697B" w14:textId="77777777" w:rsidR="00AC2035" w:rsidRPr="008217B1" w:rsidRDefault="00AC2035" w:rsidP="00AC2035">
      <w:pPr>
        <w:rPr>
          <w:sz w:val="22"/>
          <w:szCs w:val="22"/>
        </w:rPr>
      </w:pPr>
      <w:r w:rsidRPr="008217B1">
        <w:rPr>
          <w:sz w:val="22"/>
          <w:szCs w:val="22"/>
        </w:rPr>
        <w:t>C+</w:t>
      </w:r>
      <w:r w:rsidRPr="008217B1">
        <w:rPr>
          <w:sz w:val="22"/>
          <w:szCs w:val="22"/>
        </w:rPr>
        <w:tab/>
      </w:r>
      <w:r w:rsidRPr="008217B1">
        <w:rPr>
          <w:sz w:val="22"/>
          <w:szCs w:val="22"/>
        </w:rPr>
        <w:tab/>
        <w:t>2.33</w:t>
      </w:r>
    </w:p>
    <w:p w14:paraId="13DA59BF" w14:textId="77777777" w:rsidR="00AC2035" w:rsidRPr="008217B1" w:rsidRDefault="00AC2035" w:rsidP="00AC2035">
      <w:pPr>
        <w:rPr>
          <w:sz w:val="22"/>
          <w:szCs w:val="22"/>
        </w:rPr>
      </w:pPr>
      <w:r w:rsidRPr="008217B1">
        <w:rPr>
          <w:sz w:val="22"/>
          <w:szCs w:val="22"/>
        </w:rPr>
        <w:t>C (satisfactory)</w:t>
      </w:r>
      <w:r w:rsidRPr="008217B1">
        <w:rPr>
          <w:sz w:val="22"/>
          <w:szCs w:val="22"/>
        </w:rPr>
        <w:tab/>
        <w:t>2.0</w:t>
      </w:r>
    </w:p>
    <w:p w14:paraId="3AB1A17F" w14:textId="77777777" w:rsidR="00AC2035" w:rsidRPr="008217B1" w:rsidRDefault="00AC2035" w:rsidP="00AC2035">
      <w:pPr>
        <w:rPr>
          <w:sz w:val="22"/>
          <w:szCs w:val="22"/>
        </w:rPr>
      </w:pPr>
      <w:r w:rsidRPr="008217B1">
        <w:rPr>
          <w:sz w:val="22"/>
          <w:szCs w:val="22"/>
        </w:rPr>
        <w:t>C-</w:t>
      </w:r>
      <w:r w:rsidRPr="008217B1">
        <w:rPr>
          <w:sz w:val="22"/>
          <w:szCs w:val="22"/>
        </w:rPr>
        <w:tab/>
      </w:r>
      <w:r w:rsidRPr="008217B1">
        <w:rPr>
          <w:sz w:val="22"/>
          <w:szCs w:val="22"/>
        </w:rPr>
        <w:tab/>
        <w:t>1.67</w:t>
      </w:r>
    </w:p>
    <w:p w14:paraId="4B8D45F3" w14:textId="77777777" w:rsidR="00AC2035" w:rsidRPr="008217B1" w:rsidRDefault="00AC2035" w:rsidP="00AC2035">
      <w:pPr>
        <w:rPr>
          <w:sz w:val="22"/>
          <w:szCs w:val="22"/>
        </w:rPr>
      </w:pPr>
      <w:r w:rsidRPr="008217B1">
        <w:rPr>
          <w:sz w:val="22"/>
          <w:szCs w:val="22"/>
        </w:rPr>
        <w:t>D+</w:t>
      </w:r>
      <w:r w:rsidRPr="008217B1">
        <w:rPr>
          <w:sz w:val="22"/>
          <w:szCs w:val="22"/>
        </w:rPr>
        <w:tab/>
      </w:r>
      <w:r w:rsidRPr="008217B1">
        <w:rPr>
          <w:sz w:val="22"/>
          <w:szCs w:val="22"/>
        </w:rPr>
        <w:tab/>
        <w:t>1.33</w:t>
      </w:r>
    </w:p>
    <w:p w14:paraId="05C159B1" w14:textId="77777777" w:rsidR="00AC2035" w:rsidRPr="008217B1" w:rsidRDefault="00AC2035" w:rsidP="00AC2035">
      <w:pPr>
        <w:rPr>
          <w:sz w:val="22"/>
          <w:szCs w:val="22"/>
        </w:rPr>
      </w:pPr>
      <w:r w:rsidRPr="008217B1">
        <w:rPr>
          <w:sz w:val="22"/>
          <w:szCs w:val="22"/>
        </w:rPr>
        <w:t>D</w:t>
      </w:r>
      <w:r w:rsidRPr="008217B1">
        <w:rPr>
          <w:sz w:val="22"/>
          <w:szCs w:val="22"/>
        </w:rPr>
        <w:tab/>
      </w:r>
      <w:r w:rsidRPr="008217B1">
        <w:rPr>
          <w:sz w:val="22"/>
          <w:szCs w:val="22"/>
        </w:rPr>
        <w:tab/>
        <w:t>1.0</w:t>
      </w:r>
    </w:p>
    <w:p w14:paraId="659A89AE" w14:textId="77777777" w:rsidR="00AC2035" w:rsidRPr="008217B1" w:rsidRDefault="00AC2035" w:rsidP="00AC2035">
      <w:pPr>
        <w:rPr>
          <w:sz w:val="22"/>
          <w:szCs w:val="22"/>
        </w:rPr>
      </w:pPr>
      <w:r w:rsidRPr="008217B1">
        <w:rPr>
          <w:sz w:val="22"/>
          <w:szCs w:val="22"/>
        </w:rPr>
        <w:t>D-</w:t>
      </w:r>
      <w:r w:rsidRPr="008217B1">
        <w:rPr>
          <w:sz w:val="22"/>
          <w:szCs w:val="22"/>
        </w:rPr>
        <w:tab/>
      </w:r>
      <w:r w:rsidRPr="008217B1">
        <w:rPr>
          <w:sz w:val="22"/>
          <w:szCs w:val="22"/>
        </w:rPr>
        <w:tab/>
        <w:t>0.67</w:t>
      </w:r>
    </w:p>
    <w:p w14:paraId="74A0C2C2" w14:textId="77777777" w:rsidR="00AC2035" w:rsidRPr="008217B1" w:rsidRDefault="00AC2035" w:rsidP="00AC2035">
      <w:pPr>
        <w:rPr>
          <w:sz w:val="22"/>
          <w:szCs w:val="22"/>
        </w:rPr>
      </w:pPr>
      <w:r w:rsidRPr="008217B1">
        <w:rPr>
          <w:sz w:val="22"/>
          <w:szCs w:val="22"/>
        </w:rPr>
        <w:t>E (failure)</w:t>
      </w:r>
      <w:r w:rsidRPr="008217B1">
        <w:rPr>
          <w:sz w:val="22"/>
          <w:szCs w:val="22"/>
        </w:rPr>
        <w:tab/>
        <w:t>0.00</w:t>
      </w:r>
    </w:p>
    <w:p w14:paraId="337D2FC6" w14:textId="77777777" w:rsidR="00AC2035" w:rsidRDefault="00AC2035" w:rsidP="00AC2035">
      <w:pPr>
        <w:jc w:val="both"/>
        <w:rPr>
          <w:b/>
          <w:sz w:val="24"/>
          <w:szCs w:val="24"/>
        </w:rPr>
      </w:pPr>
    </w:p>
    <w:p w14:paraId="649E9AF1" w14:textId="77777777" w:rsidR="00AC2035" w:rsidRPr="00EB7883" w:rsidRDefault="00AC2035" w:rsidP="00AC2035">
      <w:pPr>
        <w:jc w:val="both"/>
        <w:rPr>
          <w:b/>
          <w:sz w:val="24"/>
          <w:szCs w:val="24"/>
        </w:rPr>
      </w:pPr>
      <w:r w:rsidRPr="00EB7883">
        <w:rPr>
          <w:b/>
          <w:sz w:val="24"/>
          <w:szCs w:val="24"/>
        </w:rPr>
        <w:t xml:space="preserve">Online Course Evaluation: </w:t>
      </w:r>
    </w:p>
    <w:p w14:paraId="33AAEB7D" w14:textId="21AA68EE" w:rsidR="00AC2035" w:rsidRDefault="00AC2035" w:rsidP="00AC2035">
      <w:pPr>
        <w:jc w:val="both"/>
        <w:rPr>
          <w:sz w:val="24"/>
          <w:szCs w:val="24"/>
        </w:rPr>
      </w:pPr>
      <w:r w:rsidRPr="00EB7883">
        <w:rPr>
          <w:sz w:val="24"/>
          <w:szCs w:val="24"/>
        </w:rPr>
        <w:t xml:space="preserve">UF expects each student to provide feedback on the quality of instruction in this course by completing online evaluations at </w:t>
      </w:r>
      <w:hyperlink r:id="rId16" w:history="1">
        <w:r w:rsidRPr="00EB7883">
          <w:rPr>
            <w:rStyle w:val="Hyperlink"/>
            <w:sz w:val="24"/>
            <w:szCs w:val="24"/>
          </w:rPr>
          <w:t>https://evaluations.ufl.edu</w:t>
        </w:r>
      </w:hyperlink>
      <w:r w:rsidRPr="00EB7883">
        <w:rPr>
          <w:sz w:val="24"/>
          <w:szCs w:val="24"/>
        </w:rPr>
        <w:t xml:space="preserve">. Evaluations are typically open during the last two or three weeks of the semester, but students will be given specific times when they are open by the Office of Student Affairs. Summary results of these assessments are available to students at </w:t>
      </w:r>
      <w:hyperlink r:id="rId17" w:history="1">
        <w:r w:rsidRPr="00EB7883">
          <w:rPr>
            <w:rStyle w:val="Hyperlink"/>
            <w:sz w:val="24"/>
            <w:szCs w:val="24"/>
          </w:rPr>
          <w:t>https://evaluations.ufl.edu/results/</w:t>
        </w:r>
      </w:hyperlink>
      <w:r w:rsidRPr="00EB7883">
        <w:rPr>
          <w:sz w:val="24"/>
          <w:szCs w:val="24"/>
        </w:rPr>
        <w:t>.</w:t>
      </w:r>
    </w:p>
    <w:p w14:paraId="21882FFB" w14:textId="00A56889" w:rsidR="00D83ECF" w:rsidRDefault="00D83ECF" w:rsidP="00AC2035">
      <w:pPr>
        <w:jc w:val="both"/>
        <w:rPr>
          <w:sz w:val="24"/>
          <w:szCs w:val="24"/>
        </w:rPr>
      </w:pPr>
    </w:p>
    <w:p w14:paraId="64A7F3A9" w14:textId="458A2C8E" w:rsidR="00D83ECF" w:rsidRDefault="00810D03" w:rsidP="00AC2035">
      <w:pPr>
        <w:jc w:val="both"/>
        <w:rPr>
          <w:b/>
          <w:sz w:val="24"/>
          <w:szCs w:val="24"/>
        </w:rPr>
      </w:pPr>
      <w:r>
        <w:rPr>
          <w:b/>
          <w:sz w:val="24"/>
          <w:szCs w:val="24"/>
        </w:rPr>
        <w:t>(continued on next page)</w:t>
      </w:r>
    </w:p>
    <w:p w14:paraId="5A827A18" w14:textId="5A92D2DE" w:rsidR="00810D03" w:rsidRDefault="00810D03" w:rsidP="00AC2035">
      <w:pPr>
        <w:jc w:val="both"/>
        <w:rPr>
          <w:b/>
          <w:sz w:val="24"/>
          <w:szCs w:val="24"/>
        </w:rPr>
      </w:pPr>
    </w:p>
    <w:p w14:paraId="4DB07AEB" w14:textId="06687546" w:rsidR="00810D03" w:rsidRDefault="00810D03" w:rsidP="00AC2035">
      <w:pPr>
        <w:jc w:val="both"/>
        <w:rPr>
          <w:b/>
          <w:sz w:val="24"/>
          <w:szCs w:val="24"/>
        </w:rPr>
      </w:pPr>
    </w:p>
    <w:p w14:paraId="7067A11E" w14:textId="529CFFEC" w:rsidR="00810D03" w:rsidRDefault="00810D03" w:rsidP="00AC2035">
      <w:pPr>
        <w:jc w:val="both"/>
        <w:rPr>
          <w:b/>
          <w:sz w:val="24"/>
          <w:szCs w:val="24"/>
        </w:rPr>
      </w:pPr>
    </w:p>
    <w:p w14:paraId="6C12DCAB" w14:textId="2AA88774" w:rsidR="00810D03" w:rsidRDefault="00810D03" w:rsidP="00AC2035">
      <w:pPr>
        <w:jc w:val="both"/>
        <w:rPr>
          <w:b/>
          <w:sz w:val="24"/>
          <w:szCs w:val="24"/>
        </w:rPr>
      </w:pPr>
    </w:p>
    <w:p w14:paraId="1E614662" w14:textId="14D5DDE5" w:rsidR="00810D03" w:rsidRDefault="00810D03" w:rsidP="00AC2035">
      <w:pPr>
        <w:jc w:val="both"/>
        <w:rPr>
          <w:b/>
          <w:sz w:val="24"/>
          <w:szCs w:val="24"/>
        </w:rPr>
      </w:pPr>
    </w:p>
    <w:p w14:paraId="6BAE47D2" w14:textId="180634E2" w:rsidR="00810D03" w:rsidRDefault="00810D03" w:rsidP="00AC2035">
      <w:pPr>
        <w:jc w:val="both"/>
        <w:rPr>
          <w:b/>
          <w:sz w:val="24"/>
          <w:szCs w:val="24"/>
        </w:rPr>
      </w:pPr>
    </w:p>
    <w:p w14:paraId="412783AA" w14:textId="23F2E820" w:rsidR="00810D03" w:rsidRDefault="00810D03" w:rsidP="00AC2035">
      <w:pPr>
        <w:jc w:val="both"/>
        <w:rPr>
          <w:b/>
          <w:sz w:val="24"/>
          <w:szCs w:val="24"/>
        </w:rPr>
      </w:pPr>
    </w:p>
    <w:p w14:paraId="38BFE586" w14:textId="34D50D9D" w:rsidR="00810D03" w:rsidRDefault="00810D03" w:rsidP="00AC2035">
      <w:pPr>
        <w:jc w:val="both"/>
        <w:rPr>
          <w:b/>
          <w:sz w:val="24"/>
          <w:szCs w:val="24"/>
        </w:rPr>
      </w:pPr>
    </w:p>
    <w:p w14:paraId="6C7801E5" w14:textId="52EDA16E" w:rsidR="00810D03" w:rsidRDefault="00810D03" w:rsidP="00AC2035">
      <w:pPr>
        <w:jc w:val="both"/>
        <w:rPr>
          <w:b/>
          <w:sz w:val="24"/>
          <w:szCs w:val="24"/>
        </w:rPr>
      </w:pPr>
    </w:p>
    <w:p w14:paraId="0156E0E4" w14:textId="7CFE3BD4" w:rsidR="00810D03" w:rsidRDefault="00810D03" w:rsidP="00AC2035">
      <w:pPr>
        <w:jc w:val="both"/>
        <w:rPr>
          <w:b/>
          <w:sz w:val="24"/>
          <w:szCs w:val="24"/>
        </w:rPr>
      </w:pPr>
    </w:p>
    <w:p w14:paraId="404A2C47" w14:textId="78917356" w:rsidR="00810D03" w:rsidRDefault="00810D03" w:rsidP="00AC2035">
      <w:pPr>
        <w:jc w:val="both"/>
        <w:rPr>
          <w:b/>
          <w:sz w:val="24"/>
          <w:szCs w:val="24"/>
        </w:rPr>
      </w:pPr>
    </w:p>
    <w:p w14:paraId="7F029862" w14:textId="219CE868" w:rsidR="00810D03" w:rsidRDefault="00810D03" w:rsidP="00AC2035">
      <w:pPr>
        <w:jc w:val="both"/>
        <w:rPr>
          <w:b/>
          <w:sz w:val="24"/>
          <w:szCs w:val="24"/>
        </w:rPr>
      </w:pPr>
    </w:p>
    <w:p w14:paraId="1B8C9A8D" w14:textId="7C11D29C" w:rsidR="00810D03" w:rsidRDefault="00810D03" w:rsidP="00AC2035">
      <w:pPr>
        <w:jc w:val="both"/>
        <w:rPr>
          <w:b/>
          <w:sz w:val="24"/>
          <w:szCs w:val="24"/>
        </w:rPr>
      </w:pPr>
    </w:p>
    <w:p w14:paraId="52C99E23" w14:textId="1BC47B1C" w:rsidR="00810D03" w:rsidRDefault="00810D03" w:rsidP="00AC2035">
      <w:pPr>
        <w:jc w:val="both"/>
        <w:rPr>
          <w:b/>
          <w:sz w:val="24"/>
          <w:szCs w:val="24"/>
        </w:rPr>
      </w:pPr>
    </w:p>
    <w:p w14:paraId="5BB3A535" w14:textId="15D5B966" w:rsidR="00810D03" w:rsidRDefault="00810D03" w:rsidP="00AC2035">
      <w:pPr>
        <w:jc w:val="both"/>
        <w:rPr>
          <w:b/>
          <w:sz w:val="24"/>
          <w:szCs w:val="24"/>
        </w:rPr>
      </w:pPr>
    </w:p>
    <w:p w14:paraId="43363B0C" w14:textId="12840FA8" w:rsidR="00810D03" w:rsidRDefault="00810D03" w:rsidP="00AC2035">
      <w:pPr>
        <w:jc w:val="both"/>
        <w:rPr>
          <w:b/>
          <w:sz w:val="24"/>
          <w:szCs w:val="24"/>
        </w:rPr>
      </w:pPr>
    </w:p>
    <w:p w14:paraId="6F5960C4" w14:textId="52E23D02" w:rsidR="00810D03" w:rsidRDefault="00810D03" w:rsidP="00AC2035">
      <w:pPr>
        <w:jc w:val="both"/>
        <w:rPr>
          <w:b/>
          <w:sz w:val="24"/>
          <w:szCs w:val="24"/>
        </w:rPr>
      </w:pPr>
    </w:p>
    <w:p w14:paraId="4C4B4EAB" w14:textId="0015C0E7" w:rsidR="00810D03" w:rsidRDefault="00810D03" w:rsidP="00AC2035">
      <w:pPr>
        <w:jc w:val="both"/>
        <w:rPr>
          <w:b/>
          <w:sz w:val="24"/>
          <w:szCs w:val="24"/>
        </w:rPr>
      </w:pPr>
    </w:p>
    <w:p w14:paraId="5D961C08" w14:textId="77777777" w:rsidR="00810D03" w:rsidRDefault="00810D03" w:rsidP="00AC2035">
      <w:pPr>
        <w:jc w:val="both"/>
        <w:rPr>
          <w:sz w:val="24"/>
          <w:szCs w:val="24"/>
        </w:rPr>
      </w:pPr>
    </w:p>
    <w:p w14:paraId="78CEBFD8" w14:textId="09587267" w:rsidR="00987339" w:rsidRDefault="00987339" w:rsidP="004C5D01">
      <w:pPr>
        <w:jc w:val="both"/>
        <w:rPr>
          <w:sz w:val="24"/>
          <w:szCs w:val="24"/>
        </w:rPr>
      </w:pPr>
    </w:p>
    <w:p w14:paraId="12460129" w14:textId="77777777" w:rsidR="00FD4A63" w:rsidRDefault="00FD4A63" w:rsidP="004C5D01">
      <w:pPr>
        <w:jc w:val="both"/>
        <w:rPr>
          <w:b/>
          <w:bCs/>
          <w:sz w:val="24"/>
          <w:szCs w:val="24"/>
        </w:rPr>
      </w:pPr>
    </w:p>
    <w:p w14:paraId="06243341" w14:textId="77777777" w:rsidR="00FD4A63" w:rsidRDefault="00FD4A63" w:rsidP="004C5D01">
      <w:pPr>
        <w:jc w:val="both"/>
        <w:rPr>
          <w:b/>
          <w:bCs/>
          <w:sz w:val="24"/>
          <w:szCs w:val="24"/>
        </w:rPr>
      </w:pPr>
    </w:p>
    <w:p w14:paraId="5ED42A40" w14:textId="77777777" w:rsidR="00FD4A63" w:rsidRDefault="00FD4A63" w:rsidP="004C5D01">
      <w:pPr>
        <w:jc w:val="both"/>
        <w:rPr>
          <w:b/>
          <w:bCs/>
          <w:sz w:val="24"/>
          <w:szCs w:val="24"/>
        </w:rPr>
      </w:pPr>
    </w:p>
    <w:p w14:paraId="3129C07B" w14:textId="35CEEFD9" w:rsidR="00987339" w:rsidRPr="00FD4A63" w:rsidRDefault="00987339" w:rsidP="004C5D01">
      <w:pPr>
        <w:jc w:val="both"/>
        <w:rPr>
          <w:b/>
          <w:bCs/>
          <w:sz w:val="24"/>
          <w:szCs w:val="24"/>
        </w:rPr>
      </w:pPr>
      <w:r w:rsidRPr="00FD4A63">
        <w:rPr>
          <w:b/>
          <w:bCs/>
          <w:sz w:val="24"/>
          <w:szCs w:val="24"/>
        </w:rPr>
        <w:lastRenderedPageBreak/>
        <w:t>Reading Assignments</w:t>
      </w:r>
      <w:r w:rsidR="00FD4A63" w:rsidRPr="00FD4A63">
        <w:rPr>
          <w:b/>
          <w:bCs/>
          <w:sz w:val="24"/>
          <w:szCs w:val="24"/>
        </w:rPr>
        <w:t>:</w:t>
      </w:r>
    </w:p>
    <w:p w14:paraId="2EC80F4E" w14:textId="2EA2A892" w:rsidR="00AC2035" w:rsidRDefault="00D83ECF" w:rsidP="004C5D01">
      <w:pPr>
        <w:jc w:val="both"/>
        <w:rPr>
          <w:sz w:val="24"/>
          <w:szCs w:val="24"/>
        </w:rPr>
      </w:pPr>
      <w:r>
        <w:rPr>
          <w:sz w:val="24"/>
          <w:szCs w:val="24"/>
        </w:rPr>
        <w:t xml:space="preserve">Below is a tentative list of reading assignments. If necessary, I will revise the assignments and post an amended version on the class </w:t>
      </w:r>
      <w:r w:rsidR="00492E53">
        <w:rPr>
          <w:sz w:val="24"/>
          <w:szCs w:val="24"/>
        </w:rPr>
        <w:t>Canvas</w:t>
      </w:r>
      <w:r>
        <w:rPr>
          <w:sz w:val="24"/>
          <w:szCs w:val="24"/>
        </w:rPr>
        <w:t xml:space="preserve"> site:</w:t>
      </w:r>
    </w:p>
    <w:p w14:paraId="37193397" w14:textId="77777777" w:rsidR="00AC2035" w:rsidRPr="00942C5E" w:rsidRDefault="00AC2035" w:rsidP="00897107">
      <w:pPr>
        <w:pStyle w:val="Subtitle"/>
        <w:spacing w:after="60"/>
        <w:jc w:val="left"/>
        <w:rPr>
          <w:sz w:val="20"/>
        </w:rPr>
      </w:pP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1530"/>
        <w:gridCol w:w="4770"/>
        <w:gridCol w:w="1890"/>
      </w:tblGrid>
      <w:tr w:rsidR="00296EDF" w:rsidRPr="00453D18" w14:paraId="0A903A14" w14:textId="77777777" w:rsidTr="000851B1">
        <w:trPr>
          <w:jc w:val="center"/>
        </w:trPr>
        <w:tc>
          <w:tcPr>
            <w:tcW w:w="715" w:type="dxa"/>
            <w:shd w:val="pct15" w:color="auto" w:fill="auto"/>
          </w:tcPr>
          <w:p w14:paraId="4E868747" w14:textId="439E8818" w:rsidR="00296EDF" w:rsidRPr="000851B1" w:rsidRDefault="00296EDF">
            <w:pPr>
              <w:pStyle w:val="Heading3"/>
              <w:spacing w:before="60" w:after="60"/>
              <w:jc w:val="left"/>
              <w:rPr>
                <w:sz w:val="18"/>
                <w:szCs w:val="18"/>
              </w:rPr>
            </w:pPr>
            <w:r w:rsidRPr="000851B1">
              <w:rPr>
                <w:sz w:val="18"/>
                <w:szCs w:val="18"/>
              </w:rPr>
              <w:t>Week</w:t>
            </w:r>
          </w:p>
        </w:tc>
        <w:tc>
          <w:tcPr>
            <w:tcW w:w="1530" w:type="dxa"/>
            <w:shd w:val="pct15" w:color="auto" w:fill="auto"/>
          </w:tcPr>
          <w:p w14:paraId="720169C1" w14:textId="1B00D5A0" w:rsidR="00296EDF" w:rsidRPr="000851B1" w:rsidRDefault="00296EDF">
            <w:pPr>
              <w:pStyle w:val="Heading3"/>
              <w:spacing w:before="60" w:after="60"/>
              <w:jc w:val="left"/>
              <w:rPr>
                <w:sz w:val="18"/>
                <w:szCs w:val="18"/>
              </w:rPr>
            </w:pPr>
            <w:r w:rsidRPr="000851B1">
              <w:rPr>
                <w:sz w:val="18"/>
                <w:szCs w:val="18"/>
              </w:rPr>
              <w:t>Date</w:t>
            </w:r>
            <w:r w:rsidR="004B5A80" w:rsidRPr="000851B1">
              <w:rPr>
                <w:sz w:val="18"/>
                <w:szCs w:val="18"/>
              </w:rPr>
              <w:t>s</w:t>
            </w:r>
          </w:p>
        </w:tc>
        <w:tc>
          <w:tcPr>
            <w:tcW w:w="4770" w:type="dxa"/>
            <w:shd w:val="pct15" w:color="auto" w:fill="auto"/>
          </w:tcPr>
          <w:p w14:paraId="3B43040E" w14:textId="0A1012F3" w:rsidR="00296EDF" w:rsidRPr="000851B1" w:rsidRDefault="00296EDF">
            <w:pPr>
              <w:pStyle w:val="Heading2"/>
              <w:spacing w:before="60" w:after="60"/>
              <w:rPr>
                <w:sz w:val="18"/>
                <w:szCs w:val="18"/>
              </w:rPr>
            </w:pPr>
            <w:r w:rsidRPr="000851B1">
              <w:rPr>
                <w:sz w:val="18"/>
                <w:szCs w:val="18"/>
              </w:rPr>
              <w:t>Topic</w:t>
            </w:r>
            <w:r w:rsidR="004B5A80" w:rsidRPr="000851B1">
              <w:rPr>
                <w:sz w:val="18"/>
                <w:szCs w:val="18"/>
              </w:rPr>
              <w:t>s</w:t>
            </w:r>
          </w:p>
        </w:tc>
        <w:tc>
          <w:tcPr>
            <w:tcW w:w="1890" w:type="dxa"/>
            <w:shd w:val="pct15" w:color="auto" w:fill="auto"/>
          </w:tcPr>
          <w:p w14:paraId="14FF5924" w14:textId="17A249B9" w:rsidR="00296EDF" w:rsidRPr="000851B1" w:rsidRDefault="00296EDF" w:rsidP="00364B72">
            <w:pPr>
              <w:pStyle w:val="Heading2"/>
              <w:spacing w:before="60" w:after="60"/>
              <w:rPr>
                <w:sz w:val="18"/>
                <w:szCs w:val="18"/>
              </w:rPr>
            </w:pPr>
            <w:r w:rsidRPr="000851B1">
              <w:rPr>
                <w:sz w:val="18"/>
                <w:szCs w:val="18"/>
              </w:rPr>
              <w:t>Casebook Reading</w:t>
            </w:r>
          </w:p>
        </w:tc>
      </w:tr>
      <w:tr w:rsidR="00296EDF" w:rsidRPr="00453D18" w14:paraId="4CC3DF99" w14:textId="77777777" w:rsidTr="000851B1">
        <w:trPr>
          <w:trHeight w:val="1142"/>
          <w:jc w:val="center"/>
        </w:trPr>
        <w:tc>
          <w:tcPr>
            <w:tcW w:w="715" w:type="dxa"/>
            <w:shd w:val="clear" w:color="auto" w:fill="D9D9D9" w:themeFill="background1" w:themeFillShade="D9"/>
          </w:tcPr>
          <w:p w14:paraId="21304468" w14:textId="33D7D65D" w:rsidR="00296EDF" w:rsidRPr="00453D18" w:rsidRDefault="00296EDF">
            <w:pPr>
              <w:spacing w:before="60" w:after="60"/>
              <w:rPr>
                <w:sz w:val="22"/>
                <w:szCs w:val="22"/>
              </w:rPr>
            </w:pPr>
            <w:r>
              <w:rPr>
                <w:sz w:val="22"/>
                <w:szCs w:val="22"/>
              </w:rPr>
              <w:t>1</w:t>
            </w:r>
          </w:p>
        </w:tc>
        <w:tc>
          <w:tcPr>
            <w:tcW w:w="1530" w:type="dxa"/>
            <w:shd w:val="clear" w:color="auto" w:fill="D9D9D9" w:themeFill="background1" w:themeFillShade="D9"/>
          </w:tcPr>
          <w:p w14:paraId="75FA33A0" w14:textId="5267137F" w:rsidR="00296EDF" w:rsidRPr="00453D18" w:rsidRDefault="00296EDF" w:rsidP="00296EDF">
            <w:pPr>
              <w:spacing w:before="60" w:after="60"/>
              <w:rPr>
                <w:sz w:val="22"/>
                <w:szCs w:val="22"/>
              </w:rPr>
            </w:pPr>
            <w:r>
              <w:rPr>
                <w:sz w:val="22"/>
                <w:szCs w:val="22"/>
              </w:rPr>
              <w:t xml:space="preserve">Jan. </w:t>
            </w:r>
            <w:r w:rsidR="003B3209">
              <w:rPr>
                <w:sz w:val="22"/>
                <w:szCs w:val="22"/>
              </w:rPr>
              <w:t>14-16</w:t>
            </w:r>
          </w:p>
        </w:tc>
        <w:tc>
          <w:tcPr>
            <w:tcW w:w="4770" w:type="dxa"/>
          </w:tcPr>
          <w:p w14:paraId="53A0FB58" w14:textId="0A489D0C" w:rsidR="00296EDF" w:rsidRPr="00453D18" w:rsidRDefault="00296EDF">
            <w:pPr>
              <w:spacing w:before="60" w:after="60"/>
              <w:rPr>
                <w:sz w:val="22"/>
                <w:szCs w:val="22"/>
              </w:rPr>
            </w:pPr>
            <w:r w:rsidRPr="00453D18">
              <w:rPr>
                <w:sz w:val="22"/>
                <w:szCs w:val="22"/>
              </w:rPr>
              <w:t>What Can Be Owned?</w:t>
            </w:r>
          </w:p>
          <w:p w14:paraId="4CCBB63B" w14:textId="77777777" w:rsidR="00B07D18" w:rsidRDefault="00B07D18" w:rsidP="00296EDF">
            <w:pPr>
              <w:spacing w:before="60" w:after="60"/>
              <w:rPr>
                <w:sz w:val="22"/>
                <w:szCs w:val="22"/>
              </w:rPr>
            </w:pPr>
            <w:r>
              <w:rPr>
                <w:sz w:val="22"/>
                <w:szCs w:val="22"/>
              </w:rPr>
              <w:t>Why Ownership?</w:t>
            </w:r>
          </w:p>
          <w:p w14:paraId="5BE27812" w14:textId="6397C7CF" w:rsidR="00B1205A" w:rsidRPr="00453D18" w:rsidRDefault="00296EDF" w:rsidP="00296EDF">
            <w:pPr>
              <w:spacing w:before="60" w:after="60"/>
              <w:rPr>
                <w:sz w:val="22"/>
                <w:szCs w:val="22"/>
              </w:rPr>
            </w:pPr>
            <w:r w:rsidRPr="00453D18">
              <w:rPr>
                <w:sz w:val="22"/>
                <w:szCs w:val="22"/>
              </w:rPr>
              <w:t>What Does Ownership Mean?</w:t>
            </w:r>
          </w:p>
        </w:tc>
        <w:tc>
          <w:tcPr>
            <w:tcW w:w="1890" w:type="dxa"/>
          </w:tcPr>
          <w:p w14:paraId="4F83C002" w14:textId="75C794D1" w:rsidR="00296EDF" w:rsidRPr="00453D18" w:rsidRDefault="00B95C8A" w:rsidP="0020361D">
            <w:pPr>
              <w:spacing w:before="60" w:after="60"/>
              <w:rPr>
                <w:sz w:val="22"/>
                <w:szCs w:val="22"/>
              </w:rPr>
            </w:pPr>
            <w:r>
              <w:rPr>
                <w:sz w:val="22"/>
                <w:szCs w:val="22"/>
              </w:rPr>
              <w:t>3</w:t>
            </w:r>
            <w:r w:rsidR="00184BB8">
              <w:rPr>
                <w:sz w:val="22"/>
                <w:szCs w:val="22"/>
              </w:rPr>
              <w:t>-</w:t>
            </w:r>
            <w:r w:rsidR="0022664A">
              <w:rPr>
                <w:sz w:val="22"/>
                <w:szCs w:val="22"/>
              </w:rPr>
              <w:t>23, 25-30</w:t>
            </w:r>
          </w:p>
          <w:p w14:paraId="287CC059" w14:textId="1817F4F4" w:rsidR="00B07D18" w:rsidRDefault="00B07D18" w:rsidP="00075E6B">
            <w:pPr>
              <w:spacing w:before="60" w:after="60"/>
              <w:rPr>
                <w:sz w:val="22"/>
                <w:szCs w:val="22"/>
              </w:rPr>
            </w:pPr>
            <w:r>
              <w:rPr>
                <w:sz w:val="22"/>
                <w:szCs w:val="22"/>
              </w:rPr>
              <w:t>321-26</w:t>
            </w:r>
          </w:p>
          <w:p w14:paraId="1F2AC0D1" w14:textId="71B6B9F8" w:rsidR="00B1205A" w:rsidRPr="00453D18" w:rsidRDefault="00296EDF" w:rsidP="00075E6B">
            <w:pPr>
              <w:spacing w:before="60" w:after="60"/>
              <w:rPr>
                <w:sz w:val="22"/>
                <w:szCs w:val="22"/>
              </w:rPr>
            </w:pPr>
            <w:r w:rsidRPr="00453D18">
              <w:rPr>
                <w:sz w:val="22"/>
                <w:szCs w:val="22"/>
              </w:rPr>
              <w:t>30</w:t>
            </w:r>
            <w:r w:rsidR="0022664A">
              <w:rPr>
                <w:sz w:val="22"/>
                <w:szCs w:val="22"/>
              </w:rPr>
              <w:t>-32, 38</w:t>
            </w:r>
            <w:r w:rsidR="00184BB8">
              <w:rPr>
                <w:sz w:val="22"/>
                <w:szCs w:val="22"/>
              </w:rPr>
              <w:t>-</w:t>
            </w:r>
            <w:r w:rsidR="00B07D18">
              <w:rPr>
                <w:sz w:val="22"/>
                <w:szCs w:val="22"/>
              </w:rPr>
              <w:t>4</w:t>
            </w:r>
            <w:r w:rsidR="00F56D04">
              <w:rPr>
                <w:sz w:val="22"/>
                <w:szCs w:val="22"/>
              </w:rPr>
              <w:t>9</w:t>
            </w:r>
          </w:p>
        </w:tc>
      </w:tr>
      <w:tr w:rsidR="00296EDF" w:rsidRPr="00453D18" w14:paraId="3040D40C" w14:textId="77777777" w:rsidTr="000851B1">
        <w:trPr>
          <w:trHeight w:val="1250"/>
          <w:jc w:val="center"/>
        </w:trPr>
        <w:tc>
          <w:tcPr>
            <w:tcW w:w="715" w:type="dxa"/>
            <w:shd w:val="clear" w:color="auto" w:fill="D9D9D9" w:themeFill="background1" w:themeFillShade="D9"/>
          </w:tcPr>
          <w:p w14:paraId="1D4F1D01" w14:textId="7090F681" w:rsidR="00296EDF" w:rsidRPr="00453D18" w:rsidRDefault="00296EDF">
            <w:pPr>
              <w:spacing w:before="60" w:after="60"/>
              <w:rPr>
                <w:sz w:val="22"/>
                <w:szCs w:val="22"/>
              </w:rPr>
            </w:pPr>
            <w:r>
              <w:rPr>
                <w:sz w:val="22"/>
                <w:szCs w:val="22"/>
              </w:rPr>
              <w:t>2</w:t>
            </w:r>
          </w:p>
        </w:tc>
        <w:tc>
          <w:tcPr>
            <w:tcW w:w="1530" w:type="dxa"/>
            <w:shd w:val="clear" w:color="auto" w:fill="D9D9D9" w:themeFill="background1" w:themeFillShade="D9"/>
          </w:tcPr>
          <w:p w14:paraId="251C04F8" w14:textId="06838481" w:rsidR="00296EDF" w:rsidRPr="00453D18" w:rsidRDefault="00FB0F65" w:rsidP="000B7F53">
            <w:pPr>
              <w:spacing w:before="60" w:after="60"/>
              <w:rPr>
                <w:sz w:val="22"/>
                <w:szCs w:val="22"/>
              </w:rPr>
            </w:pPr>
            <w:r>
              <w:rPr>
                <w:sz w:val="22"/>
                <w:szCs w:val="22"/>
              </w:rPr>
              <w:t xml:space="preserve">Jan. </w:t>
            </w:r>
            <w:r w:rsidR="003B3209">
              <w:rPr>
                <w:sz w:val="22"/>
                <w:szCs w:val="22"/>
              </w:rPr>
              <w:t>21-23</w:t>
            </w:r>
          </w:p>
        </w:tc>
        <w:tc>
          <w:tcPr>
            <w:tcW w:w="4770" w:type="dxa"/>
          </w:tcPr>
          <w:p w14:paraId="4958A5A9" w14:textId="134ACB08" w:rsidR="00B07D18" w:rsidRDefault="00B07D18" w:rsidP="000B7F53">
            <w:pPr>
              <w:spacing w:before="60" w:after="60"/>
              <w:rPr>
                <w:sz w:val="22"/>
                <w:szCs w:val="22"/>
              </w:rPr>
            </w:pPr>
            <w:r>
              <w:rPr>
                <w:sz w:val="22"/>
                <w:szCs w:val="22"/>
              </w:rPr>
              <w:t xml:space="preserve">“   </w:t>
            </w:r>
            <w:r w:rsidR="00F56D04">
              <w:rPr>
                <w:sz w:val="22"/>
                <w:szCs w:val="22"/>
              </w:rPr>
              <w:t xml:space="preserve"> </w:t>
            </w:r>
            <w:r>
              <w:rPr>
                <w:sz w:val="22"/>
                <w:szCs w:val="22"/>
              </w:rPr>
              <w:t>”</w:t>
            </w:r>
          </w:p>
          <w:p w14:paraId="281DF5C1" w14:textId="3E792A4D" w:rsidR="00A812F4" w:rsidRDefault="00296EDF" w:rsidP="000B7F53">
            <w:pPr>
              <w:spacing w:before="60" w:after="60"/>
              <w:rPr>
                <w:sz w:val="22"/>
                <w:szCs w:val="22"/>
              </w:rPr>
            </w:pPr>
            <w:r w:rsidRPr="00453D18">
              <w:rPr>
                <w:sz w:val="22"/>
                <w:szCs w:val="22"/>
              </w:rPr>
              <w:t>Skills</w:t>
            </w:r>
            <w:r w:rsidR="00CF6740">
              <w:rPr>
                <w:sz w:val="22"/>
                <w:szCs w:val="22"/>
              </w:rPr>
              <w:t xml:space="preserve">: Common </w:t>
            </w:r>
            <w:r w:rsidR="00967778">
              <w:rPr>
                <w:sz w:val="22"/>
                <w:szCs w:val="22"/>
              </w:rPr>
              <w:t>L</w:t>
            </w:r>
            <w:r w:rsidR="00CF6740">
              <w:rPr>
                <w:sz w:val="22"/>
                <w:szCs w:val="22"/>
              </w:rPr>
              <w:t xml:space="preserve">aw </w:t>
            </w:r>
            <w:r w:rsidR="00967778">
              <w:rPr>
                <w:sz w:val="22"/>
                <w:szCs w:val="22"/>
              </w:rPr>
              <w:t>A</w:t>
            </w:r>
            <w:r w:rsidR="00CF6740">
              <w:rPr>
                <w:sz w:val="22"/>
                <w:szCs w:val="22"/>
              </w:rPr>
              <w:t xml:space="preserve">nalysis &amp; </w:t>
            </w:r>
            <w:r w:rsidR="00967778">
              <w:rPr>
                <w:sz w:val="22"/>
                <w:szCs w:val="22"/>
              </w:rPr>
              <w:t>O</w:t>
            </w:r>
            <w:r w:rsidR="00CF6740">
              <w:rPr>
                <w:sz w:val="22"/>
                <w:szCs w:val="22"/>
              </w:rPr>
              <w:t>utlining</w:t>
            </w:r>
          </w:p>
          <w:p w14:paraId="458A3609" w14:textId="77777777" w:rsidR="00B96880" w:rsidRDefault="00CF6740" w:rsidP="00514685">
            <w:pPr>
              <w:spacing w:before="60" w:after="60"/>
              <w:rPr>
                <w:sz w:val="22"/>
                <w:szCs w:val="22"/>
              </w:rPr>
            </w:pPr>
            <w:r>
              <w:rPr>
                <w:sz w:val="22"/>
                <w:szCs w:val="22"/>
              </w:rPr>
              <w:t>Finders</w:t>
            </w:r>
          </w:p>
          <w:p w14:paraId="31239E29" w14:textId="0D60D036" w:rsidR="004A5FCB" w:rsidRPr="00453D18" w:rsidRDefault="004A5FCB" w:rsidP="00514685">
            <w:pPr>
              <w:spacing w:before="60" w:after="60"/>
              <w:rPr>
                <w:sz w:val="22"/>
                <w:szCs w:val="22"/>
              </w:rPr>
            </w:pPr>
            <w:r>
              <w:rPr>
                <w:sz w:val="22"/>
                <w:szCs w:val="22"/>
              </w:rPr>
              <w:t>Adverse Possession</w:t>
            </w:r>
          </w:p>
        </w:tc>
        <w:tc>
          <w:tcPr>
            <w:tcW w:w="1890" w:type="dxa"/>
          </w:tcPr>
          <w:p w14:paraId="030DD225" w14:textId="14BFF6AE" w:rsidR="00B07D18" w:rsidRDefault="004A5FCB" w:rsidP="009F6999">
            <w:pPr>
              <w:spacing w:before="60" w:after="60"/>
              <w:rPr>
                <w:sz w:val="22"/>
                <w:szCs w:val="22"/>
              </w:rPr>
            </w:pPr>
            <w:r>
              <w:rPr>
                <w:sz w:val="22"/>
                <w:szCs w:val="22"/>
              </w:rPr>
              <w:t>50</w:t>
            </w:r>
            <w:r w:rsidR="00B07D18">
              <w:rPr>
                <w:sz w:val="22"/>
                <w:szCs w:val="22"/>
              </w:rPr>
              <w:t>-</w:t>
            </w:r>
            <w:r w:rsidR="00FC2044">
              <w:rPr>
                <w:sz w:val="22"/>
                <w:szCs w:val="22"/>
              </w:rPr>
              <w:t>5</w:t>
            </w:r>
            <w:r w:rsidR="00B07D18">
              <w:rPr>
                <w:sz w:val="22"/>
                <w:szCs w:val="22"/>
              </w:rPr>
              <w:t>6</w:t>
            </w:r>
          </w:p>
          <w:p w14:paraId="451D1C6F" w14:textId="0DB565C4" w:rsidR="00A812F4" w:rsidRDefault="00296EDF" w:rsidP="009F6999">
            <w:pPr>
              <w:spacing w:before="60" w:after="60"/>
              <w:rPr>
                <w:sz w:val="22"/>
                <w:szCs w:val="22"/>
              </w:rPr>
            </w:pPr>
            <w:r>
              <w:rPr>
                <w:sz w:val="22"/>
                <w:szCs w:val="22"/>
              </w:rPr>
              <w:t>56-5</w:t>
            </w:r>
            <w:r w:rsidR="006B6113">
              <w:rPr>
                <w:sz w:val="22"/>
                <w:szCs w:val="22"/>
              </w:rPr>
              <w:t>9</w:t>
            </w:r>
          </w:p>
          <w:p w14:paraId="3167C3FF" w14:textId="77777777" w:rsidR="00B96880" w:rsidRDefault="00266983" w:rsidP="009F6999">
            <w:pPr>
              <w:spacing w:before="60" w:after="60"/>
              <w:rPr>
                <w:sz w:val="22"/>
                <w:szCs w:val="22"/>
              </w:rPr>
            </w:pPr>
            <w:r>
              <w:rPr>
                <w:sz w:val="22"/>
                <w:szCs w:val="22"/>
              </w:rPr>
              <w:t xml:space="preserve">61-62, </w:t>
            </w:r>
            <w:r w:rsidR="00CF6740">
              <w:rPr>
                <w:sz w:val="22"/>
                <w:szCs w:val="22"/>
              </w:rPr>
              <w:t>82-</w:t>
            </w:r>
            <w:r w:rsidR="00967778">
              <w:rPr>
                <w:sz w:val="22"/>
                <w:szCs w:val="22"/>
              </w:rPr>
              <w:t>94</w:t>
            </w:r>
          </w:p>
          <w:p w14:paraId="03A5A5E4" w14:textId="348DB4FA" w:rsidR="004A5FCB" w:rsidRPr="00453D18" w:rsidRDefault="004A5FCB" w:rsidP="009F6999">
            <w:pPr>
              <w:spacing w:before="60" w:after="60"/>
              <w:rPr>
                <w:sz w:val="22"/>
                <w:szCs w:val="22"/>
              </w:rPr>
            </w:pPr>
            <w:r>
              <w:rPr>
                <w:sz w:val="22"/>
                <w:szCs w:val="22"/>
              </w:rPr>
              <w:t>94-104</w:t>
            </w:r>
          </w:p>
        </w:tc>
      </w:tr>
      <w:tr w:rsidR="00A560DF" w:rsidRPr="00453D18" w14:paraId="296ED297" w14:textId="77777777" w:rsidTr="000851B1">
        <w:trPr>
          <w:trHeight w:val="1700"/>
          <w:jc w:val="center"/>
        </w:trPr>
        <w:tc>
          <w:tcPr>
            <w:tcW w:w="715" w:type="dxa"/>
            <w:shd w:val="clear" w:color="auto" w:fill="D9D9D9" w:themeFill="background1" w:themeFillShade="D9"/>
          </w:tcPr>
          <w:p w14:paraId="6220823A" w14:textId="229A035E" w:rsidR="00A560DF" w:rsidRDefault="00A560DF">
            <w:pPr>
              <w:spacing w:before="60" w:after="60"/>
              <w:rPr>
                <w:sz w:val="22"/>
                <w:szCs w:val="22"/>
              </w:rPr>
            </w:pPr>
            <w:r>
              <w:rPr>
                <w:sz w:val="22"/>
                <w:szCs w:val="22"/>
              </w:rPr>
              <w:t>3</w:t>
            </w:r>
          </w:p>
        </w:tc>
        <w:tc>
          <w:tcPr>
            <w:tcW w:w="1530" w:type="dxa"/>
            <w:shd w:val="clear" w:color="auto" w:fill="D9D9D9" w:themeFill="background1" w:themeFillShade="D9"/>
          </w:tcPr>
          <w:p w14:paraId="77A425AC" w14:textId="03A71EC8" w:rsidR="00A560DF" w:rsidRPr="00453D18" w:rsidRDefault="00A560DF" w:rsidP="00112E27">
            <w:pPr>
              <w:spacing w:before="60" w:after="60"/>
              <w:rPr>
                <w:sz w:val="22"/>
                <w:szCs w:val="22"/>
              </w:rPr>
            </w:pPr>
            <w:r>
              <w:rPr>
                <w:sz w:val="22"/>
                <w:szCs w:val="22"/>
              </w:rPr>
              <w:t xml:space="preserve">Jan. </w:t>
            </w:r>
            <w:r w:rsidR="003B3209">
              <w:rPr>
                <w:sz w:val="22"/>
                <w:szCs w:val="22"/>
              </w:rPr>
              <w:t>28-30</w:t>
            </w:r>
          </w:p>
        </w:tc>
        <w:tc>
          <w:tcPr>
            <w:tcW w:w="4770" w:type="dxa"/>
          </w:tcPr>
          <w:p w14:paraId="50142486" w14:textId="2DF351BF" w:rsidR="00C6538C" w:rsidRDefault="004A5FCB" w:rsidP="009F6999">
            <w:pPr>
              <w:spacing w:before="60" w:after="60"/>
              <w:rPr>
                <w:sz w:val="22"/>
                <w:szCs w:val="22"/>
              </w:rPr>
            </w:pPr>
            <w:r>
              <w:rPr>
                <w:sz w:val="22"/>
                <w:szCs w:val="22"/>
              </w:rPr>
              <w:t>“    ”</w:t>
            </w:r>
          </w:p>
          <w:p w14:paraId="10CE22F0" w14:textId="77777777" w:rsidR="00EB7DCE" w:rsidRDefault="00EB7DCE" w:rsidP="009F6999">
            <w:pPr>
              <w:spacing w:before="60" w:after="60"/>
              <w:rPr>
                <w:sz w:val="22"/>
                <w:szCs w:val="22"/>
              </w:rPr>
            </w:pPr>
            <w:r>
              <w:rPr>
                <w:sz w:val="22"/>
                <w:szCs w:val="22"/>
              </w:rPr>
              <w:t xml:space="preserve">Skills: Policy and </w:t>
            </w:r>
            <w:r w:rsidR="008A4708">
              <w:rPr>
                <w:sz w:val="22"/>
                <w:szCs w:val="22"/>
              </w:rPr>
              <w:t>S</w:t>
            </w:r>
            <w:r>
              <w:rPr>
                <w:sz w:val="22"/>
                <w:szCs w:val="22"/>
              </w:rPr>
              <w:t xml:space="preserve">tatutory </w:t>
            </w:r>
            <w:r w:rsidR="008A4708">
              <w:rPr>
                <w:sz w:val="22"/>
                <w:szCs w:val="22"/>
              </w:rPr>
              <w:t>A</w:t>
            </w:r>
            <w:r>
              <w:rPr>
                <w:sz w:val="22"/>
                <w:szCs w:val="22"/>
              </w:rPr>
              <w:t>nalysis</w:t>
            </w:r>
          </w:p>
          <w:p w14:paraId="5F7289F5" w14:textId="77777777" w:rsidR="00A423DA" w:rsidRDefault="004D7CC5" w:rsidP="009F6999">
            <w:pPr>
              <w:spacing w:before="60" w:after="60"/>
              <w:rPr>
                <w:sz w:val="22"/>
                <w:szCs w:val="22"/>
              </w:rPr>
            </w:pPr>
            <w:r>
              <w:rPr>
                <w:sz w:val="22"/>
                <w:szCs w:val="22"/>
              </w:rPr>
              <w:t xml:space="preserve">Skills: Essay Questions </w:t>
            </w:r>
          </w:p>
          <w:p w14:paraId="520278AA" w14:textId="77777777" w:rsidR="004D7CC5" w:rsidRDefault="00A423DA" w:rsidP="009F6999">
            <w:pPr>
              <w:spacing w:before="60" w:after="60"/>
              <w:rPr>
                <w:sz w:val="18"/>
                <w:szCs w:val="18"/>
              </w:rPr>
            </w:pPr>
            <w:r>
              <w:rPr>
                <w:sz w:val="18"/>
                <w:szCs w:val="18"/>
              </w:rPr>
              <w:t xml:space="preserve">   </w:t>
            </w:r>
            <w:r w:rsidRPr="00A423DA">
              <w:rPr>
                <w:sz w:val="18"/>
                <w:szCs w:val="18"/>
              </w:rPr>
              <w:t>(W</w:t>
            </w:r>
            <w:r w:rsidR="004D7CC5" w:rsidRPr="00A423DA">
              <w:rPr>
                <w:sz w:val="18"/>
                <w:szCs w:val="18"/>
              </w:rPr>
              <w:t xml:space="preserve">rite out answers </w:t>
            </w:r>
            <w:r w:rsidR="004D7CC5" w:rsidRPr="00A423DA">
              <w:rPr>
                <w:i/>
                <w:sz w:val="18"/>
                <w:szCs w:val="18"/>
                <w:u w:val="single"/>
              </w:rPr>
              <w:t>without</w:t>
            </w:r>
            <w:r w:rsidR="004D7CC5" w:rsidRPr="00A423DA">
              <w:rPr>
                <w:sz w:val="18"/>
                <w:szCs w:val="18"/>
              </w:rPr>
              <w:t xml:space="preserve"> referring to model</w:t>
            </w:r>
            <w:r w:rsidR="000B7F53" w:rsidRPr="00A423DA">
              <w:rPr>
                <w:sz w:val="18"/>
                <w:szCs w:val="18"/>
              </w:rPr>
              <w:t>s</w:t>
            </w:r>
            <w:r w:rsidR="004D7CC5" w:rsidRPr="00A423DA">
              <w:rPr>
                <w:sz w:val="18"/>
                <w:szCs w:val="18"/>
              </w:rPr>
              <w:t xml:space="preserve"> in</w:t>
            </w:r>
            <w:r w:rsidRPr="00A423DA">
              <w:rPr>
                <w:sz w:val="18"/>
                <w:szCs w:val="18"/>
              </w:rPr>
              <w:t xml:space="preserve"> </w:t>
            </w:r>
            <w:r w:rsidR="004D7CC5" w:rsidRPr="00A423DA">
              <w:rPr>
                <w:sz w:val="18"/>
                <w:szCs w:val="18"/>
              </w:rPr>
              <w:t>Appendix)</w:t>
            </w:r>
          </w:p>
          <w:p w14:paraId="6F46215B" w14:textId="365E1BA9" w:rsidR="00A423DA" w:rsidRPr="00A423DA" w:rsidRDefault="004A5FCB" w:rsidP="009F6999">
            <w:pPr>
              <w:spacing w:before="60" w:after="60"/>
              <w:rPr>
                <w:sz w:val="22"/>
                <w:szCs w:val="22"/>
              </w:rPr>
            </w:pPr>
            <w:r>
              <w:rPr>
                <w:sz w:val="22"/>
                <w:szCs w:val="22"/>
              </w:rPr>
              <w:t>Present Estates</w:t>
            </w:r>
          </w:p>
        </w:tc>
        <w:tc>
          <w:tcPr>
            <w:tcW w:w="1890" w:type="dxa"/>
          </w:tcPr>
          <w:p w14:paraId="67F625CB" w14:textId="0C24D3CF" w:rsidR="00C6538C" w:rsidRDefault="004A5FCB" w:rsidP="009F6999">
            <w:pPr>
              <w:spacing w:before="60" w:after="60"/>
              <w:rPr>
                <w:sz w:val="22"/>
                <w:szCs w:val="22"/>
              </w:rPr>
            </w:pPr>
            <w:r>
              <w:rPr>
                <w:sz w:val="22"/>
                <w:szCs w:val="22"/>
              </w:rPr>
              <w:t>10</w:t>
            </w:r>
            <w:r w:rsidR="00AF03F8">
              <w:rPr>
                <w:sz w:val="22"/>
                <w:szCs w:val="22"/>
              </w:rPr>
              <w:t>4</w:t>
            </w:r>
            <w:r w:rsidR="00C6538C">
              <w:rPr>
                <w:sz w:val="22"/>
                <w:szCs w:val="22"/>
              </w:rPr>
              <w:t>-1</w:t>
            </w:r>
            <w:r w:rsidR="00EB7DCE">
              <w:rPr>
                <w:sz w:val="22"/>
                <w:szCs w:val="22"/>
              </w:rPr>
              <w:t>8</w:t>
            </w:r>
          </w:p>
          <w:p w14:paraId="1AE50715" w14:textId="69F29763" w:rsidR="00EB7DCE" w:rsidRDefault="00EB7DCE" w:rsidP="009F6999">
            <w:pPr>
              <w:spacing w:before="60" w:after="60"/>
              <w:rPr>
                <w:sz w:val="22"/>
                <w:szCs w:val="22"/>
              </w:rPr>
            </w:pPr>
            <w:r>
              <w:rPr>
                <w:sz w:val="22"/>
                <w:szCs w:val="22"/>
              </w:rPr>
              <w:t>118-22</w:t>
            </w:r>
          </w:p>
          <w:p w14:paraId="1AA692AD" w14:textId="46200C74" w:rsidR="004D7CC5" w:rsidRDefault="004D7CC5" w:rsidP="009F6999">
            <w:pPr>
              <w:spacing w:before="60" w:after="60"/>
              <w:rPr>
                <w:sz w:val="22"/>
                <w:szCs w:val="22"/>
              </w:rPr>
            </w:pPr>
            <w:r>
              <w:rPr>
                <w:sz w:val="22"/>
                <w:szCs w:val="22"/>
              </w:rPr>
              <w:t>122-23 (n. 1 &amp; 2)</w:t>
            </w:r>
          </w:p>
          <w:p w14:paraId="568AA517" w14:textId="1FEC533A" w:rsidR="00A423DA" w:rsidRDefault="00A423DA" w:rsidP="009F6999">
            <w:pPr>
              <w:spacing w:before="60" w:after="60"/>
              <w:rPr>
                <w:sz w:val="18"/>
                <w:szCs w:val="18"/>
              </w:rPr>
            </w:pPr>
          </w:p>
          <w:p w14:paraId="707A9339" w14:textId="24E8E831" w:rsidR="004D7CC5" w:rsidRDefault="004A5FCB" w:rsidP="009F6999">
            <w:pPr>
              <w:spacing w:before="60" w:after="60"/>
              <w:rPr>
                <w:sz w:val="22"/>
                <w:szCs w:val="22"/>
              </w:rPr>
            </w:pPr>
            <w:r>
              <w:rPr>
                <w:sz w:val="22"/>
                <w:szCs w:val="22"/>
              </w:rPr>
              <w:t>127-</w:t>
            </w:r>
            <w:r w:rsidR="00FF7A98">
              <w:rPr>
                <w:sz w:val="22"/>
                <w:szCs w:val="22"/>
              </w:rPr>
              <w:t>44</w:t>
            </w:r>
          </w:p>
        </w:tc>
      </w:tr>
      <w:tr w:rsidR="004B5A80" w:rsidRPr="00453D18" w14:paraId="1CA3685E" w14:textId="77777777" w:rsidTr="00FF7A98">
        <w:trPr>
          <w:trHeight w:val="827"/>
          <w:jc w:val="center"/>
        </w:trPr>
        <w:tc>
          <w:tcPr>
            <w:tcW w:w="715" w:type="dxa"/>
            <w:shd w:val="clear" w:color="auto" w:fill="D9D9D9" w:themeFill="background1" w:themeFillShade="D9"/>
          </w:tcPr>
          <w:p w14:paraId="684335D1" w14:textId="25ACC680" w:rsidR="004B5A80" w:rsidRDefault="004B5A80" w:rsidP="00CD20A0">
            <w:pPr>
              <w:spacing w:before="60" w:after="60"/>
              <w:rPr>
                <w:sz w:val="22"/>
                <w:szCs w:val="22"/>
              </w:rPr>
            </w:pPr>
            <w:r>
              <w:rPr>
                <w:sz w:val="22"/>
                <w:szCs w:val="22"/>
              </w:rPr>
              <w:t>4</w:t>
            </w:r>
          </w:p>
        </w:tc>
        <w:tc>
          <w:tcPr>
            <w:tcW w:w="1530" w:type="dxa"/>
            <w:shd w:val="clear" w:color="auto" w:fill="D9D9D9" w:themeFill="background1" w:themeFillShade="D9"/>
          </w:tcPr>
          <w:p w14:paraId="72889679" w14:textId="1A072728" w:rsidR="004B5A80" w:rsidRPr="00453D18" w:rsidRDefault="003B3209" w:rsidP="00CD20A0">
            <w:pPr>
              <w:spacing w:before="60" w:after="60"/>
              <w:rPr>
                <w:sz w:val="22"/>
                <w:szCs w:val="22"/>
              </w:rPr>
            </w:pPr>
            <w:r>
              <w:rPr>
                <w:sz w:val="22"/>
                <w:szCs w:val="22"/>
              </w:rPr>
              <w:t>Feb</w:t>
            </w:r>
            <w:r w:rsidR="004B5A80">
              <w:rPr>
                <w:sz w:val="22"/>
                <w:szCs w:val="22"/>
              </w:rPr>
              <w:t xml:space="preserve">. </w:t>
            </w:r>
            <w:r>
              <w:rPr>
                <w:sz w:val="22"/>
                <w:szCs w:val="22"/>
              </w:rPr>
              <w:t>4-6</w:t>
            </w:r>
          </w:p>
        </w:tc>
        <w:tc>
          <w:tcPr>
            <w:tcW w:w="4770" w:type="dxa"/>
          </w:tcPr>
          <w:p w14:paraId="470CA7AB" w14:textId="77777777" w:rsidR="00AD1C1F" w:rsidRDefault="000B7F53" w:rsidP="000B7F53">
            <w:pPr>
              <w:spacing w:before="60" w:after="60"/>
              <w:rPr>
                <w:sz w:val="22"/>
                <w:szCs w:val="22"/>
              </w:rPr>
            </w:pPr>
            <w:r>
              <w:rPr>
                <w:sz w:val="22"/>
                <w:szCs w:val="22"/>
              </w:rPr>
              <w:t>Defeasible Present Estates</w:t>
            </w:r>
          </w:p>
          <w:p w14:paraId="6CB4FF65" w14:textId="77777777" w:rsidR="004A5FCB" w:rsidRDefault="004A5FCB" w:rsidP="000B7F53">
            <w:pPr>
              <w:spacing w:before="60" w:after="60"/>
              <w:rPr>
                <w:sz w:val="22"/>
                <w:szCs w:val="22"/>
              </w:rPr>
            </w:pPr>
            <w:r>
              <w:rPr>
                <w:sz w:val="22"/>
                <w:szCs w:val="22"/>
              </w:rPr>
              <w:t>Future Interests</w:t>
            </w:r>
          </w:p>
          <w:p w14:paraId="7D6F9479" w14:textId="210CBB00" w:rsidR="0018171A" w:rsidRPr="00453D18" w:rsidRDefault="0018171A" w:rsidP="000B7F53">
            <w:pPr>
              <w:spacing w:before="60" w:after="60"/>
              <w:rPr>
                <w:sz w:val="22"/>
                <w:szCs w:val="22"/>
              </w:rPr>
            </w:pPr>
            <w:r>
              <w:rPr>
                <w:sz w:val="22"/>
                <w:szCs w:val="22"/>
              </w:rPr>
              <w:t>Remainders—A Closer Look</w:t>
            </w:r>
          </w:p>
        </w:tc>
        <w:tc>
          <w:tcPr>
            <w:tcW w:w="1890" w:type="dxa"/>
          </w:tcPr>
          <w:p w14:paraId="78B121DD" w14:textId="77777777" w:rsidR="00AD1C1F" w:rsidRDefault="0065576B" w:rsidP="0065576B">
            <w:pPr>
              <w:pStyle w:val="BodyText2"/>
              <w:spacing w:before="60" w:after="60"/>
              <w:rPr>
                <w:sz w:val="22"/>
                <w:szCs w:val="22"/>
              </w:rPr>
            </w:pPr>
            <w:r>
              <w:rPr>
                <w:sz w:val="22"/>
                <w:szCs w:val="22"/>
              </w:rPr>
              <w:t>144-58</w:t>
            </w:r>
          </w:p>
          <w:p w14:paraId="317E1B6C" w14:textId="77777777" w:rsidR="004A5FCB" w:rsidRDefault="004A5FCB" w:rsidP="0065576B">
            <w:pPr>
              <w:pStyle w:val="BodyText2"/>
              <w:spacing w:before="60" w:after="60"/>
              <w:rPr>
                <w:sz w:val="22"/>
                <w:szCs w:val="22"/>
              </w:rPr>
            </w:pPr>
            <w:r>
              <w:rPr>
                <w:sz w:val="22"/>
                <w:szCs w:val="22"/>
              </w:rPr>
              <w:t>158-62</w:t>
            </w:r>
          </w:p>
          <w:p w14:paraId="42BB517D" w14:textId="3B9479D8" w:rsidR="0018171A" w:rsidRPr="00453D18" w:rsidRDefault="0018171A" w:rsidP="0065576B">
            <w:pPr>
              <w:pStyle w:val="BodyText2"/>
              <w:spacing w:before="60" w:after="60"/>
              <w:rPr>
                <w:sz w:val="22"/>
                <w:szCs w:val="22"/>
              </w:rPr>
            </w:pPr>
            <w:r>
              <w:rPr>
                <w:sz w:val="22"/>
                <w:szCs w:val="22"/>
              </w:rPr>
              <w:t>162-67</w:t>
            </w:r>
          </w:p>
        </w:tc>
      </w:tr>
      <w:tr w:rsidR="004B5A80" w:rsidRPr="00453D18" w14:paraId="5E30FCD9" w14:textId="77777777" w:rsidTr="0018171A">
        <w:trPr>
          <w:trHeight w:val="1169"/>
          <w:jc w:val="center"/>
        </w:trPr>
        <w:tc>
          <w:tcPr>
            <w:tcW w:w="715" w:type="dxa"/>
            <w:shd w:val="clear" w:color="auto" w:fill="D9D9D9" w:themeFill="background1" w:themeFillShade="D9"/>
          </w:tcPr>
          <w:p w14:paraId="3F592EDC" w14:textId="47AAFCF8" w:rsidR="004B5A80" w:rsidRDefault="004B5A80">
            <w:pPr>
              <w:spacing w:before="60" w:after="60"/>
              <w:rPr>
                <w:sz w:val="22"/>
                <w:szCs w:val="22"/>
              </w:rPr>
            </w:pPr>
            <w:r>
              <w:rPr>
                <w:sz w:val="22"/>
                <w:szCs w:val="22"/>
              </w:rPr>
              <w:t>5</w:t>
            </w:r>
          </w:p>
        </w:tc>
        <w:tc>
          <w:tcPr>
            <w:tcW w:w="1530" w:type="dxa"/>
            <w:shd w:val="clear" w:color="auto" w:fill="D9D9D9" w:themeFill="background1" w:themeFillShade="D9"/>
          </w:tcPr>
          <w:p w14:paraId="5D56EA9A" w14:textId="349E445E" w:rsidR="004B5A80" w:rsidRPr="00453D18" w:rsidRDefault="004B5A80">
            <w:pPr>
              <w:spacing w:before="60" w:after="60"/>
              <w:rPr>
                <w:sz w:val="22"/>
                <w:szCs w:val="22"/>
              </w:rPr>
            </w:pPr>
            <w:r>
              <w:rPr>
                <w:sz w:val="22"/>
                <w:szCs w:val="22"/>
              </w:rPr>
              <w:t xml:space="preserve">Feb. </w:t>
            </w:r>
            <w:r w:rsidR="003B3209">
              <w:rPr>
                <w:sz w:val="22"/>
                <w:szCs w:val="22"/>
              </w:rPr>
              <w:t>11-13</w:t>
            </w:r>
          </w:p>
          <w:p w14:paraId="4A1E9589" w14:textId="26242DEC" w:rsidR="004B5A80" w:rsidRPr="00453D18" w:rsidRDefault="004B5A80" w:rsidP="00127B69">
            <w:pPr>
              <w:spacing w:before="60" w:after="60"/>
              <w:rPr>
                <w:sz w:val="22"/>
                <w:szCs w:val="22"/>
              </w:rPr>
            </w:pPr>
          </w:p>
        </w:tc>
        <w:tc>
          <w:tcPr>
            <w:tcW w:w="4770" w:type="dxa"/>
          </w:tcPr>
          <w:p w14:paraId="564CB1B3" w14:textId="77777777" w:rsidR="0065576B" w:rsidRDefault="0065576B" w:rsidP="00DD25CF">
            <w:pPr>
              <w:spacing w:before="60" w:after="60"/>
              <w:rPr>
                <w:sz w:val="22"/>
                <w:szCs w:val="22"/>
              </w:rPr>
            </w:pPr>
            <w:r>
              <w:rPr>
                <w:sz w:val="22"/>
                <w:szCs w:val="22"/>
              </w:rPr>
              <w:t>Destructibility of Contingent Remainders</w:t>
            </w:r>
          </w:p>
          <w:p w14:paraId="7D281B23" w14:textId="77777777" w:rsidR="0065576B" w:rsidRDefault="0065576B" w:rsidP="00DD25CF">
            <w:pPr>
              <w:spacing w:before="60" w:after="60"/>
              <w:rPr>
                <w:sz w:val="22"/>
                <w:szCs w:val="22"/>
              </w:rPr>
            </w:pPr>
            <w:r>
              <w:rPr>
                <w:sz w:val="22"/>
                <w:szCs w:val="22"/>
              </w:rPr>
              <w:t>The Rule Against Perpetuities</w:t>
            </w:r>
          </w:p>
          <w:p w14:paraId="125B726D" w14:textId="6F74A603" w:rsidR="0065576B" w:rsidRPr="00453D18" w:rsidRDefault="0065576B" w:rsidP="00DD25CF">
            <w:pPr>
              <w:spacing w:before="60" w:after="60"/>
              <w:rPr>
                <w:sz w:val="22"/>
                <w:szCs w:val="22"/>
              </w:rPr>
            </w:pPr>
            <w:r>
              <w:rPr>
                <w:sz w:val="22"/>
                <w:szCs w:val="22"/>
              </w:rPr>
              <w:t>Test Your Understanding</w:t>
            </w:r>
          </w:p>
        </w:tc>
        <w:tc>
          <w:tcPr>
            <w:tcW w:w="1890" w:type="dxa"/>
          </w:tcPr>
          <w:p w14:paraId="35572F5C" w14:textId="77777777" w:rsidR="0065576B" w:rsidRDefault="0065576B" w:rsidP="00EC5EC8">
            <w:pPr>
              <w:spacing w:before="60" w:after="60"/>
              <w:rPr>
                <w:sz w:val="22"/>
                <w:szCs w:val="22"/>
              </w:rPr>
            </w:pPr>
            <w:r>
              <w:rPr>
                <w:sz w:val="22"/>
                <w:szCs w:val="22"/>
              </w:rPr>
              <w:t>167-68</w:t>
            </w:r>
          </w:p>
          <w:p w14:paraId="64E9FD57" w14:textId="77777777" w:rsidR="0065576B" w:rsidRDefault="0065576B" w:rsidP="00EC5EC8">
            <w:pPr>
              <w:spacing w:before="60" w:after="60"/>
              <w:rPr>
                <w:sz w:val="22"/>
                <w:szCs w:val="22"/>
              </w:rPr>
            </w:pPr>
            <w:r>
              <w:rPr>
                <w:sz w:val="22"/>
                <w:szCs w:val="22"/>
              </w:rPr>
              <w:t>170-78</w:t>
            </w:r>
          </w:p>
          <w:p w14:paraId="59418847" w14:textId="5EACA25E" w:rsidR="0065576B" w:rsidRPr="00453D18" w:rsidRDefault="0065576B" w:rsidP="00EC5EC8">
            <w:pPr>
              <w:spacing w:before="60" w:after="60"/>
              <w:rPr>
                <w:sz w:val="22"/>
                <w:szCs w:val="22"/>
              </w:rPr>
            </w:pPr>
            <w:r>
              <w:rPr>
                <w:sz w:val="22"/>
                <w:szCs w:val="22"/>
              </w:rPr>
              <w:t>178-79</w:t>
            </w:r>
          </w:p>
        </w:tc>
      </w:tr>
      <w:tr w:rsidR="00111901" w:rsidRPr="00453D18" w14:paraId="724A1247" w14:textId="77777777" w:rsidTr="000851B1">
        <w:trPr>
          <w:trHeight w:val="746"/>
          <w:jc w:val="center"/>
        </w:trPr>
        <w:tc>
          <w:tcPr>
            <w:tcW w:w="715" w:type="dxa"/>
            <w:shd w:val="clear" w:color="auto" w:fill="D9D9D9" w:themeFill="background1" w:themeFillShade="D9"/>
          </w:tcPr>
          <w:p w14:paraId="7D4D6005" w14:textId="77777777" w:rsidR="00111901" w:rsidRDefault="00111901">
            <w:pPr>
              <w:spacing w:before="60" w:after="60"/>
              <w:rPr>
                <w:sz w:val="22"/>
                <w:szCs w:val="22"/>
              </w:rPr>
            </w:pPr>
          </w:p>
        </w:tc>
        <w:tc>
          <w:tcPr>
            <w:tcW w:w="1530" w:type="dxa"/>
            <w:shd w:val="clear" w:color="auto" w:fill="D9D9D9" w:themeFill="background1" w:themeFillShade="D9"/>
          </w:tcPr>
          <w:p w14:paraId="4E24577D" w14:textId="77777777" w:rsidR="00111901" w:rsidRDefault="00252D5A" w:rsidP="006D1489">
            <w:pPr>
              <w:spacing w:before="60" w:after="60"/>
              <w:rPr>
                <w:sz w:val="22"/>
                <w:szCs w:val="22"/>
              </w:rPr>
            </w:pPr>
            <w:r w:rsidRPr="00252D5A">
              <w:rPr>
                <w:sz w:val="22"/>
                <w:szCs w:val="22"/>
                <w:highlight w:val="yellow"/>
              </w:rPr>
              <w:t>Feb. 14</w:t>
            </w:r>
          </w:p>
          <w:p w14:paraId="1C699F7F" w14:textId="0BDA14BE" w:rsidR="00252D5A" w:rsidRPr="00252D5A" w:rsidRDefault="00252D5A" w:rsidP="006D1489">
            <w:pPr>
              <w:spacing w:before="60" w:after="60"/>
              <w:rPr>
                <w:sz w:val="18"/>
                <w:szCs w:val="18"/>
              </w:rPr>
            </w:pPr>
          </w:p>
        </w:tc>
        <w:tc>
          <w:tcPr>
            <w:tcW w:w="4770" w:type="dxa"/>
          </w:tcPr>
          <w:p w14:paraId="5B8F4FEE" w14:textId="77777777" w:rsidR="00111901" w:rsidRDefault="00111901" w:rsidP="002542DD">
            <w:pPr>
              <w:spacing w:before="60" w:after="60"/>
              <w:rPr>
                <w:sz w:val="22"/>
                <w:szCs w:val="22"/>
              </w:rPr>
            </w:pPr>
            <w:r>
              <w:rPr>
                <w:sz w:val="22"/>
                <w:szCs w:val="22"/>
              </w:rPr>
              <w:t>Estates and Future Interests Review Session</w:t>
            </w:r>
          </w:p>
          <w:p w14:paraId="1B189265" w14:textId="6551BD5A" w:rsidR="00B176A0" w:rsidRDefault="00B176A0" w:rsidP="002542DD">
            <w:pPr>
              <w:spacing w:before="60" w:after="60"/>
              <w:rPr>
                <w:sz w:val="22"/>
                <w:szCs w:val="22"/>
              </w:rPr>
            </w:pPr>
            <w:bookmarkStart w:id="0" w:name="_GoBack"/>
            <w:bookmarkEnd w:id="0"/>
            <w:r w:rsidRPr="00B176A0">
              <w:rPr>
                <w:sz w:val="22"/>
                <w:szCs w:val="22"/>
                <w:highlight w:val="yellow"/>
              </w:rPr>
              <w:t>(Friday 11 am – 12:30 pm, HOL 285B – tentative)</w:t>
            </w:r>
          </w:p>
        </w:tc>
        <w:tc>
          <w:tcPr>
            <w:tcW w:w="1890" w:type="dxa"/>
          </w:tcPr>
          <w:p w14:paraId="18B4FC91" w14:textId="3083977E" w:rsidR="00111901" w:rsidRDefault="00DC7B90" w:rsidP="0045387B">
            <w:pPr>
              <w:spacing w:before="60" w:after="60"/>
              <w:rPr>
                <w:sz w:val="22"/>
                <w:szCs w:val="22"/>
              </w:rPr>
            </w:pPr>
            <w:r>
              <w:rPr>
                <w:sz w:val="22"/>
                <w:szCs w:val="22"/>
              </w:rPr>
              <w:t>--</w:t>
            </w:r>
          </w:p>
        </w:tc>
      </w:tr>
      <w:tr w:rsidR="004B5A80" w:rsidRPr="00453D18" w14:paraId="39B40431" w14:textId="77777777" w:rsidTr="00A947C3">
        <w:trPr>
          <w:trHeight w:val="773"/>
          <w:jc w:val="center"/>
        </w:trPr>
        <w:tc>
          <w:tcPr>
            <w:tcW w:w="715" w:type="dxa"/>
            <w:shd w:val="clear" w:color="auto" w:fill="D9D9D9" w:themeFill="background1" w:themeFillShade="D9"/>
          </w:tcPr>
          <w:p w14:paraId="1D98AACE" w14:textId="366A87B6" w:rsidR="004B5A80" w:rsidRDefault="004B5A80">
            <w:pPr>
              <w:spacing w:before="60" w:after="60"/>
              <w:rPr>
                <w:sz w:val="22"/>
                <w:szCs w:val="22"/>
              </w:rPr>
            </w:pPr>
            <w:r>
              <w:rPr>
                <w:sz w:val="22"/>
                <w:szCs w:val="22"/>
              </w:rPr>
              <w:t>6</w:t>
            </w:r>
          </w:p>
        </w:tc>
        <w:tc>
          <w:tcPr>
            <w:tcW w:w="1530" w:type="dxa"/>
            <w:shd w:val="clear" w:color="auto" w:fill="D9D9D9" w:themeFill="background1" w:themeFillShade="D9"/>
          </w:tcPr>
          <w:p w14:paraId="402602D1" w14:textId="560A1B1F" w:rsidR="004B5A80" w:rsidRPr="00453D18" w:rsidRDefault="004B5A80" w:rsidP="006D1489">
            <w:pPr>
              <w:spacing w:before="60" w:after="60"/>
              <w:rPr>
                <w:sz w:val="22"/>
                <w:szCs w:val="22"/>
              </w:rPr>
            </w:pPr>
            <w:r>
              <w:rPr>
                <w:sz w:val="22"/>
                <w:szCs w:val="22"/>
              </w:rPr>
              <w:t xml:space="preserve">Feb. </w:t>
            </w:r>
            <w:r w:rsidR="003B3209">
              <w:rPr>
                <w:sz w:val="22"/>
                <w:szCs w:val="22"/>
              </w:rPr>
              <w:t>18-20</w:t>
            </w:r>
          </w:p>
        </w:tc>
        <w:tc>
          <w:tcPr>
            <w:tcW w:w="4770" w:type="dxa"/>
          </w:tcPr>
          <w:p w14:paraId="78386BFE" w14:textId="25637FB1" w:rsidR="00EC0C52" w:rsidRDefault="007567D7" w:rsidP="002542DD">
            <w:pPr>
              <w:spacing w:before="60" w:after="60"/>
              <w:rPr>
                <w:sz w:val="22"/>
                <w:szCs w:val="22"/>
              </w:rPr>
            </w:pPr>
            <w:r>
              <w:rPr>
                <w:sz w:val="22"/>
                <w:szCs w:val="22"/>
              </w:rPr>
              <w:t>The Lease</w:t>
            </w:r>
          </w:p>
          <w:p w14:paraId="3F6603EC" w14:textId="77777777" w:rsidR="007567D7" w:rsidRDefault="007567D7" w:rsidP="002542DD">
            <w:pPr>
              <w:spacing w:before="60" w:after="60"/>
              <w:rPr>
                <w:sz w:val="22"/>
                <w:szCs w:val="22"/>
              </w:rPr>
            </w:pPr>
            <w:r>
              <w:rPr>
                <w:sz w:val="22"/>
                <w:szCs w:val="22"/>
              </w:rPr>
              <w:t>Rights &amp; Duties Related to Possession</w:t>
            </w:r>
          </w:p>
          <w:p w14:paraId="0D46D270" w14:textId="5F2F4B14" w:rsidR="001359AC" w:rsidRPr="00453D18" w:rsidRDefault="001359AC" w:rsidP="002542DD">
            <w:pPr>
              <w:spacing w:before="60" w:after="60"/>
              <w:rPr>
                <w:sz w:val="22"/>
                <w:szCs w:val="22"/>
              </w:rPr>
            </w:pPr>
          </w:p>
        </w:tc>
        <w:tc>
          <w:tcPr>
            <w:tcW w:w="1890" w:type="dxa"/>
          </w:tcPr>
          <w:p w14:paraId="520FB4A0" w14:textId="0EB88B6C" w:rsidR="007567D7" w:rsidRDefault="007567D7" w:rsidP="0045387B">
            <w:pPr>
              <w:spacing w:before="60" w:after="60"/>
              <w:rPr>
                <w:sz w:val="22"/>
                <w:szCs w:val="22"/>
              </w:rPr>
            </w:pPr>
            <w:r>
              <w:rPr>
                <w:sz w:val="22"/>
                <w:szCs w:val="22"/>
              </w:rPr>
              <w:t>191-206</w:t>
            </w:r>
          </w:p>
          <w:p w14:paraId="7103C33D" w14:textId="37CC7163" w:rsidR="001359AC" w:rsidRPr="00453D18" w:rsidRDefault="007567D7" w:rsidP="0045387B">
            <w:pPr>
              <w:spacing w:before="60" w:after="60"/>
              <w:rPr>
                <w:sz w:val="22"/>
                <w:szCs w:val="22"/>
              </w:rPr>
            </w:pPr>
            <w:r>
              <w:rPr>
                <w:sz w:val="22"/>
                <w:szCs w:val="22"/>
              </w:rPr>
              <w:t>206-28</w:t>
            </w:r>
          </w:p>
        </w:tc>
      </w:tr>
      <w:tr w:rsidR="007567D7" w:rsidRPr="00453D18" w14:paraId="2F50985A" w14:textId="77777777" w:rsidTr="00436768">
        <w:trPr>
          <w:trHeight w:val="881"/>
          <w:jc w:val="center"/>
        </w:trPr>
        <w:tc>
          <w:tcPr>
            <w:tcW w:w="715" w:type="dxa"/>
            <w:shd w:val="clear" w:color="auto" w:fill="D9D9D9" w:themeFill="background1" w:themeFillShade="D9"/>
          </w:tcPr>
          <w:p w14:paraId="29219925" w14:textId="225F421E" w:rsidR="007567D7" w:rsidRDefault="007567D7" w:rsidP="007567D7">
            <w:pPr>
              <w:spacing w:before="60" w:after="60"/>
              <w:rPr>
                <w:sz w:val="22"/>
                <w:szCs w:val="22"/>
              </w:rPr>
            </w:pPr>
            <w:r>
              <w:rPr>
                <w:sz w:val="22"/>
                <w:szCs w:val="22"/>
              </w:rPr>
              <w:t>7</w:t>
            </w:r>
          </w:p>
        </w:tc>
        <w:tc>
          <w:tcPr>
            <w:tcW w:w="1530" w:type="dxa"/>
            <w:shd w:val="clear" w:color="auto" w:fill="D9D9D9" w:themeFill="background1" w:themeFillShade="D9"/>
          </w:tcPr>
          <w:p w14:paraId="70259306" w14:textId="7B23229C" w:rsidR="007567D7" w:rsidRPr="00453D18" w:rsidRDefault="007567D7" w:rsidP="007567D7">
            <w:pPr>
              <w:spacing w:before="60" w:after="60"/>
              <w:rPr>
                <w:sz w:val="22"/>
                <w:szCs w:val="22"/>
              </w:rPr>
            </w:pPr>
            <w:r>
              <w:rPr>
                <w:sz w:val="22"/>
                <w:szCs w:val="22"/>
              </w:rPr>
              <w:t>Feb. 25-27</w:t>
            </w:r>
          </w:p>
        </w:tc>
        <w:tc>
          <w:tcPr>
            <w:tcW w:w="4770" w:type="dxa"/>
          </w:tcPr>
          <w:p w14:paraId="63AB6392" w14:textId="77777777" w:rsidR="00A82A9C" w:rsidRDefault="00A82A9C" w:rsidP="007567D7">
            <w:pPr>
              <w:spacing w:before="60" w:after="60"/>
              <w:rPr>
                <w:sz w:val="22"/>
                <w:szCs w:val="22"/>
              </w:rPr>
            </w:pPr>
            <w:r>
              <w:rPr>
                <w:sz w:val="22"/>
                <w:szCs w:val="22"/>
              </w:rPr>
              <w:t>Maintaining the Premises</w:t>
            </w:r>
          </w:p>
          <w:p w14:paraId="336D025E" w14:textId="77777777" w:rsidR="00A82A9C" w:rsidRDefault="00A82A9C" w:rsidP="007567D7">
            <w:pPr>
              <w:spacing w:before="60" w:after="60"/>
              <w:rPr>
                <w:sz w:val="22"/>
                <w:szCs w:val="22"/>
              </w:rPr>
            </w:pPr>
            <w:r>
              <w:rPr>
                <w:sz w:val="22"/>
                <w:szCs w:val="22"/>
              </w:rPr>
              <w:t>Nondiscrimination</w:t>
            </w:r>
          </w:p>
          <w:p w14:paraId="75280344" w14:textId="0115911F" w:rsidR="007567D7" w:rsidRDefault="007567D7" w:rsidP="007567D7">
            <w:pPr>
              <w:spacing w:before="60" w:after="60"/>
              <w:rPr>
                <w:sz w:val="22"/>
                <w:szCs w:val="22"/>
              </w:rPr>
            </w:pPr>
            <w:r>
              <w:rPr>
                <w:sz w:val="22"/>
                <w:szCs w:val="22"/>
              </w:rPr>
              <w:t>Concurrent Ownership</w:t>
            </w:r>
          </w:p>
          <w:p w14:paraId="6C864D61" w14:textId="3E27A97E" w:rsidR="00915ECE" w:rsidRPr="00453D18" w:rsidRDefault="007567D7" w:rsidP="007567D7">
            <w:pPr>
              <w:spacing w:before="60" w:after="60"/>
              <w:rPr>
                <w:sz w:val="22"/>
                <w:szCs w:val="22"/>
              </w:rPr>
            </w:pPr>
            <w:r>
              <w:rPr>
                <w:sz w:val="22"/>
                <w:szCs w:val="22"/>
              </w:rPr>
              <w:t>Practice Exam (write at home and discuss in class)</w:t>
            </w:r>
          </w:p>
        </w:tc>
        <w:tc>
          <w:tcPr>
            <w:tcW w:w="1890" w:type="dxa"/>
          </w:tcPr>
          <w:p w14:paraId="4A4D05B1" w14:textId="7F807165" w:rsidR="00A82A9C" w:rsidRDefault="00A82A9C" w:rsidP="007567D7">
            <w:pPr>
              <w:spacing w:before="60" w:after="60"/>
              <w:rPr>
                <w:sz w:val="22"/>
                <w:szCs w:val="22"/>
              </w:rPr>
            </w:pPr>
            <w:r>
              <w:rPr>
                <w:sz w:val="22"/>
                <w:szCs w:val="22"/>
              </w:rPr>
              <w:t>229-39</w:t>
            </w:r>
          </w:p>
          <w:p w14:paraId="3CB91B8C" w14:textId="74BF04FD" w:rsidR="00A82A9C" w:rsidRDefault="00A82A9C" w:rsidP="007567D7">
            <w:pPr>
              <w:spacing w:before="60" w:after="60"/>
              <w:rPr>
                <w:sz w:val="22"/>
                <w:szCs w:val="22"/>
              </w:rPr>
            </w:pPr>
            <w:r>
              <w:rPr>
                <w:sz w:val="22"/>
                <w:szCs w:val="22"/>
              </w:rPr>
              <w:t>239-46</w:t>
            </w:r>
          </w:p>
          <w:p w14:paraId="0FBC557B" w14:textId="07E0235B" w:rsidR="007567D7" w:rsidRDefault="007567D7" w:rsidP="007567D7">
            <w:pPr>
              <w:spacing w:before="60" w:after="60"/>
              <w:rPr>
                <w:sz w:val="22"/>
                <w:szCs w:val="22"/>
              </w:rPr>
            </w:pPr>
            <w:r>
              <w:rPr>
                <w:sz w:val="22"/>
                <w:szCs w:val="22"/>
              </w:rPr>
              <w:t>253-67</w:t>
            </w:r>
          </w:p>
          <w:p w14:paraId="77537A58" w14:textId="129E2017" w:rsidR="00915ECE" w:rsidRPr="00453D18" w:rsidRDefault="007567D7" w:rsidP="007567D7">
            <w:pPr>
              <w:spacing w:before="60" w:after="60"/>
              <w:rPr>
                <w:sz w:val="22"/>
                <w:szCs w:val="22"/>
              </w:rPr>
            </w:pPr>
            <w:r>
              <w:rPr>
                <w:sz w:val="22"/>
                <w:szCs w:val="22"/>
              </w:rPr>
              <w:t>Available online</w:t>
            </w:r>
          </w:p>
        </w:tc>
      </w:tr>
      <w:tr w:rsidR="00080A1F" w:rsidRPr="00453D18" w14:paraId="496B3481" w14:textId="77777777" w:rsidTr="000851B1">
        <w:trPr>
          <w:trHeight w:val="512"/>
          <w:jc w:val="center"/>
        </w:trPr>
        <w:tc>
          <w:tcPr>
            <w:tcW w:w="715" w:type="dxa"/>
            <w:shd w:val="clear" w:color="auto" w:fill="D9D9D9" w:themeFill="background1" w:themeFillShade="D9"/>
          </w:tcPr>
          <w:p w14:paraId="60691EBD" w14:textId="77777777" w:rsidR="00080A1F" w:rsidRDefault="00080A1F" w:rsidP="007567D7">
            <w:pPr>
              <w:spacing w:before="60" w:after="60"/>
              <w:rPr>
                <w:sz w:val="22"/>
                <w:szCs w:val="22"/>
              </w:rPr>
            </w:pPr>
          </w:p>
        </w:tc>
        <w:tc>
          <w:tcPr>
            <w:tcW w:w="1530" w:type="dxa"/>
            <w:shd w:val="clear" w:color="auto" w:fill="D9D9D9" w:themeFill="background1" w:themeFillShade="D9"/>
          </w:tcPr>
          <w:p w14:paraId="3BCD22E9" w14:textId="6542F706" w:rsidR="00080A1F" w:rsidRDefault="00080A1F" w:rsidP="007567D7">
            <w:pPr>
              <w:spacing w:before="60" w:after="60"/>
              <w:rPr>
                <w:sz w:val="22"/>
                <w:szCs w:val="22"/>
              </w:rPr>
            </w:pPr>
            <w:r w:rsidRPr="00897107">
              <w:rPr>
                <w:sz w:val="22"/>
                <w:szCs w:val="22"/>
                <w:highlight w:val="yellow"/>
              </w:rPr>
              <w:t>Feb. 27</w:t>
            </w:r>
            <w:r w:rsidR="00FE112A" w:rsidRPr="00897107">
              <w:rPr>
                <w:sz w:val="22"/>
                <w:szCs w:val="22"/>
                <w:highlight w:val="yellow"/>
              </w:rPr>
              <w:t xml:space="preserve"> </w:t>
            </w:r>
            <w:r w:rsidRPr="00897107">
              <w:rPr>
                <w:sz w:val="18"/>
                <w:szCs w:val="18"/>
                <w:highlight w:val="yellow"/>
              </w:rPr>
              <w:t xml:space="preserve">(5 </w:t>
            </w:r>
            <w:r>
              <w:rPr>
                <w:sz w:val="18"/>
                <w:szCs w:val="18"/>
                <w:highlight w:val="yellow"/>
              </w:rPr>
              <w:t>pm</w:t>
            </w:r>
            <w:r w:rsidRPr="00252D5A">
              <w:rPr>
                <w:sz w:val="18"/>
                <w:szCs w:val="18"/>
                <w:highlight w:val="yellow"/>
              </w:rPr>
              <w:t>)</w:t>
            </w:r>
          </w:p>
        </w:tc>
        <w:tc>
          <w:tcPr>
            <w:tcW w:w="4770" w:type="dxa"/>
          </w:tcPr>
          <w:p w14:paraId="47C10DD9" w14:textId="066605AA" w:rsidR="00080A1F" w:rsidRDefault="00080A1F" w:rsidP="007567D7">
            <w:pPr>
              <w:spacing w:before="60" w:after="60"/>
              <w:rPr>
                <w:sz w:val="22"/>
                <w:szCs w:val="22"/>
              </w:rPr>
            </w:pPr>
            <w:r>
              <w:rPr>
                <w:sz w:val="22"/>
                <w:szCs w:val="22"/>
              </w:rPr>
              <w:t xml:space="preserve">Estates and Future Interests </w:t>
            </w:r>
            <w:r w:rsidR="00D953EE">
              <w:rPr>
                <w:sz w:val="22"/>
                <w:szCs w:val="22"/>
              </w:rPr>
              <w:t xml:space="preserve">Midterm Exam </w:t>
            </w:r>
            <w:r>
              <w:rPr>
                <w:sz w:val="22"/>
                <w:szCs w:val="22"/>
              </w:rPr>
              <w:t>Due</w:t>
            </w:r>
          </w:p>
        </w:tc>
        <w:tc>
          <w:tcPr>
            <w:tcW w:w="1890" w:type="dxa"/>
          </w:tcPr>
          <w:p w14:paraId="543D296E" w14:textId="08AD447D" w:rsidR="00080A1F" w:rsidRDefault="00080A1F" w:rsidP="007567D7">
            <w:pPr>
              <w:spacing w:before="60" w:after="60"/>
              <w:rPr>
                <w:sz w:val="22"/>
                <w:szCs w:val="22"/>
              </w:rPr>
            </w:pPr>
            <w:r>
              <w:rPr>
                <w:sz w:val="22"/>
                <w:szCs w:val="22"/>
              </w:rPr>
              <w:t>--</w:t>
            </w:r>
          </w:p>
        </w:tc>
      </w:tr>
      <w:tr w:rsidR="007567D7" w:rsidRPr="00453D18" w14:paraId="3189F977" w14:textId="77777777" w:rsidTr="00F35A68">
        <w:trPr>
          <w:trHeight w:val="530"/>
          <w:jc w:val="center"/>
        </w:trPr>
        <w:tc>
          <w:tcPr>
            <w:tcW w:w="8905" w:type="dxa"/>
            <w:gridSpan w:val="4"/>
            <w:shd w:val="clear" w:color="auto" w:fill="D9D9D9" w:themeFill="background1" w:themeFillShade="D9"/>
          </w:tcPr>
          <w:p w14:paraId="157E8390" w14:textId="77777777" w:rsidR="007567D7" w:rsidRPr="00AC2035" w:rsidRDefault="007567D7" w:rsidP="007567D7">
            <w:pPr>
              <w:pStyle w:val="Footer"/>
              <w:tabs>
                <w:tab w:val="clear" w:pos="4320"/>
                <w:tab w:val="clear" w:pos="8640"/>
              </w:tabs>
              <w:spacing w:before="120" w:after="60"/>
              <w:jc w:val="center"/>
              <w:rPr>
                <w:b/>
                <w:bCs/>
                <w:sz w:val="22"/>
                <w:szCs w:val="22"/>
              </w:rPr>
            </w:pPr>
            <w:r w:rsidRPr="00453D18">
              <w:rPr>
                <w:b/>
                <w:bCs/>
                <w:sz w:val="22"/>
                <w:szCs w:val="22"/>
              </w:rPr>
              <w:t>SPRING BREAK</w:t>
            </w:r>
          </w:p>
        </w:tc>
      </w:tr>
      <w:tr w:rsidR="007567D7" w:rsidRPr="00453D18" w14:paraId="7BCFEA66" w14:textId="77777777" w:rsidTr="00D50915">
        <w:trPr>
          <w:trHeight w:val="1790"/>
          <w:jc w:val="center"/>
        </w:trPr>
        <w:tc>
          <w:tcPr>
            <w:tcW w:w="715" w:type="dxa"/>
            <w:shd w:val="clear" w:color="auto" w:fill="D9D9D9" w:themeFill="background1" w:themeFillShade="D9"/>
          </w:tcPr>
          <w:p w14:paraId="6405FAD5" w14:textId="66CF79E3" w:rsidR="007567D7" w:rsidRDefault="007567D7" w:rsidP="007567D7">
            <w:pPr>
              <w:spacing w:before="60" w:after="60"/>
              <w:rPr>
                <w:sz w:val="22"/>
                <w:szCs w:val="22"/>
              </w:rPr>
            </w:pPr>
            <w:r>
              <w:rPr>
                <w:sz w:val="22"/>
                <w:szCs w:val="22"/>
              </w:rPr>
              <w:lastRenderedPageBreak/>
              <w:t>8</w:t>
            </w:r>
          </w:p>
        </w:tc>
        <w:tc>
          <w:tcPr>
            <w:tcW w:w="1530" w:type="dxa"/>
            <w:shd w:val="clear" w:color="auto" w:fill="D9D9D9" w:themeFill="background1" w:themeFillShade="D9"/>
          </w:tcPr>
          <w:p w14:paraId="2CB3CE6F" w14:textId="54FDDC5B" w:rsidR="007567D7" w:rsidRPr="00453D18" w:rsidRDefault="007567D7" w:rsidP="007567D7">
            <w:pPr>
              <w:spacing w:before="60" w:after="60"/>
              <w:rPr>
                <w:sz w:val="22"/>
                <w:szCs w:val="22"/>
              </w:rPr>
            </w:pPr>
            <w:r>
              <w:rPr>
                <w:sz w:val="22"/>
                <w:szCs w:val="22"/>
              </w:rPr>
              <w:t>Mar. 10-12</w:t>
            </w:r>
          </w:p>
        </w:tc>
        <w:tc>
          <w:tcPr>
            <w:tcW w:w="4770" w:type="dxa"/>
          </w:tcPr>
          <w:p w14:paraId="72705DD0" w14:textId="2FBC44F6" w:rsidR="008B00E5" w:rsidRDefault="008B00E5" w:rsidP="00E635AD">
            <w:pPr>
              <w:spacing w:before="60" w:after="60"/>
              <w:rPr>
                <w:sz w:val="22"/>
                <w:szCs w:val="22"/>
              </w:rPr>
            </w:pPr>
            <w:r>
              <w:rPr>
                <w:sz w:val="22"/>
                <w:szCs w:val="22"/>
              </w:rPr>
              <w:t>Concurrent Ownership--Challenges</w:t>
            </w:r>
          </w:p>
          <w:p w14:paraId="00FD7D35" w14:textId="3BFB38BB" w:rsidR="008B00E5" w:rsidRDefault="008B00E5" w:rsidP="00E635AD">
            <w:pPr>
              <w:spacing w:before="60" w:after="60"/>
              <w:rPr>
                <w:sz w:val="22"/>
                <w:szCs w:val="22"/>
              </w:rPr>
            </w:pPr>
            <w:r>
              <w:rPr>
                <w:sz w:val="22"/>
                <w:szCs w:val="22"/>
              </w:rPr>
              <w:t>Concurrent Ownership—Modern Applications</w:t>
            </w:r>
          </w:p>
          <w:p w14:paraId="78AB52D8" w14:textId="7E363789" w:rsidR="007567D7" w:rsidRDefault="00E635AD" w:rsidP="00E635AD">
            <w:pPr>
              <w:spacing w:before="60" w:after="60"/>
              <w:rPr>
                <w:sz w:val="22"/>
                <w:szCs w:val="22"/>
              </w:rPr>
            </w:pPr>
            <w:r>
              <w:rPr>
                <w:sz w:val="22"/>
                <w:szCs w:val="22"/>
              </w:rPr>
              <w:t>The Real Estate Transaction</w:t>
            </w:r>
          </w:p>
          <w:p w14:paraId="0C956809" w14:textId="77777777" w:rsidR="0077495D" w:rsidRDefault="0077495D" w:rsidP="00E635AD">
            <w:pPr>
              <w:spacing w:before="60" w:after="60"/>
              <w:rPr>
                <w:sz w:val="22"/>
                <w:szCs w:val="22"/>
              </w:rPr>
            </w:pPr>
            <w:r>
              <w:rPr>
                <w:sz w:val="22"/>
                <w:szCs w:val="22"/>
              </w:rPr>
              <w:t>The Statute of Frauds</w:t>
            </w:r>
          </w:p>
          <w:p w14:paraId="09033BFD" w14:textId="44480683" w:rsidR="0077495D" w:rsidRPr="00453D18" w:rsidRDefault="0077495D" w:rsidP="00E635AD">
            <w:pPr>
              <w:spacing w:before="60" w:after="60"/>
              <w:rPr>
                <w:sz w:val="22"/>
                <w:szCs w:val="22"/>
              </w:rPr>
            </w:pPr>
            <w:r>
              <w:rPr>
                <w:sz w:val="22"/>
                <w:szCs w:val="22"/>
              </w:rPr>
              <w:t>Equitable Conversion &amp; Remedies for Breac</w:t>
            </w:r>
            <w:r w:rsidR="00D50915">
              <w:rPr>
                <w:sz w:val="22"/>
                <w:szCs w:val="22"/>
              </w:rPr>
              <w:t>h</w:t>
            </w:r>
          </w:p>
        </w:tc>
        <w:tc>
          <w:tcPr>
            <w:tcW w:w="1890" w:type="dxa"/>
          </w:tcPr>
          <w:p w14:paraId="30311D8A" w14:textId="54A9DB0D" w:rsidR="008B00E5" w:rsidRDefault="008B00E5" w:rsidP="00E635AD">
            <w:pPr>
              <w:spacing w:before="60" w:after="60"/>
              <w:rPr>
                <w:sz w:val="22"/>
                <w:szCs w:val="22"/>
              </w:rPr>
            </w:pPr>
            <w:r>
              <w:rPr>
                <w:sz w:val="22"/>
                <w:szCs w:val="22"/>
              </w:rPr>
              <w:t>267-68, 275-93</w:t>
            </w:r>
          </w:p>
          <w:p w14:paraId="1345738B" w14:textId="13BE2ABD" w:rsidR="008B00E5" w:rsidRDefault="008B00E5" w:rsidP="00E635AD">
            <w:pPr>
              <w:spacing w:before="60" w:after="60"/>
              <w:rPr>
                <w:sz w:val="22"/>
                <w:szCs w:val="22"/>
              </w:rPr>
            </w:pPr>
            <w:r>
              <w:rPr>
                <w:sz w:val="22"/>
                <w:szCs w:val="22"/>
              </w:rPr>
              <w:t>293-98</w:t>
            </w:r>
          </w:p>
          <w:p w14:paraId="4E272C1D" w14:textId="55E4B38E" w:rsidR="007567D7" w:rsidRDefault="00E635AD" w:rsidP="00E635AD">
            <w:pPr>
              <w:spacing w:before="60" w:after="60"/>
              <w:rPr>
                <w:sz w:val="22"/>
                <w:szCs w:val="22"/>
              </w:rPr>
            </w:pPr>
            <w:r>
              <w:rPr>
                <w:sz w:val="22"/>
                <w:szCs w:val="22"/>
              </w:rPr>
              <w:t>369-8</w:t>
            </w:r>
            <w:r w:rsidR="0022664A">
              <w:rPr>
                <w:sz w:val="22"/>
                <w:szCs w:val="22"/>
              </w:rPr>
              <w:t>6</w:t>
            </w:r>
          </w:p>
          <w:p w14:paraId="21C5EEC4" w14:textId="77777777" w:rsidR="0077495D" w:rsidRDefault="0077495D" w:rsidP="00E635AD">
            <w:pPr>
              <w:spacing w:before="60" w:after="60"/>
              <w:rPr>
                <w:sz w:val="22"/>
                <w:szCs w:val="22"/>
              </w:rPr>
            </w:pPr>
            <w:r>
              <w:rPr>
                <w:sz w:val="22"/>
                <w:szCs w:val="22"/>
              </w:rPr>
              <w:t>386-91</w:t>
            </w:r>
          </w:p>
          <w:p w14:paraId="5C210D35" w14:textId="1A2EAF6D" w:rsidR="0077495D" w:rsidRPr="00453D18" w:rsidRDefault="0077495D" w:rsidP="00E635AD">
            <w:pPr>
              <w:spacing w:before="60" w:after="60"/>
              <w:rPr>
                <w:sz w:val="22"/>
                <w:szCs w:val="22"/>
              </w:rPr>
            </w:pPr>
            <w:r>
              <w:rPr>
                <w:sz w:val="22"/>
                <w:szCs w:val="22"/>
              </w:rPr>
              <w:t>391-99</w:t>
            </w:r>
          </w:p>
        </w:tc>
      </w:tr>
      <w:tr w:rsidR="007567D7" w:rsidRPr="00453D18" w14:paraId="2CE7B9ED" w14:textId="77777777" w:rsidTr="000851B1">
        <w:trPr>
          <w:trHeight w:val="1070"/>
          <w:jc w:val="center"/>
        </w:trPr>
        <w:tc>
          <w:tcPr>
            <w:tcW w:w="715" w:type="dxa"/>
            <w:shd w:val="clear" w:color="auto" w:fill="D9D9D9" w:themeFill="background1" w:themeFillShade="D9"/>
          </w:tcPr>
          <w:p w14:paraId="258400FC" w14:textId="42938CB3" w:rsidR="007567D7" w:rsidRDefault="007567D7" w:rsidP="007567D7">
            <w:pPr>
              <w:spacing w:before="60" w:after="60"/>
              <w:rPr>
                <w:sz w:val="22"/>
                <w:szCs w:val="22"/>
              </w:rPr>
            </w:pPr>
            <w:r>
              <w:rPr>
                <w:sz w:val="22"/>
                <w:szCs w:val="22"/>
              </w:rPr>
              <w:t>9</w:t>
            </w:r>
          </w:p>
        </w:tc>
        <w:tc>
          <w:tcPr>
            <w:tcW w:w="1530" w:type="dxa"/>
            <w:shd w:val="clear" w:color="auto" w:fill="D9D9D9" w:themeFill="background1" w:themeFillShade="D9"/>
          </w:tcPr>
          <w:p w14:paraId="54268CE7" w14:textId="5EE78E74" w:rsidR="007567D7" w:rsidRPr="00453D18" w:rsidRDefault="007567D7" w:rsidP="007567D7">
            <w:pPr>
              <w:spacing w:before="60" w:after="60"/>
              <w:rPr>
                <w:sz w:val="22"/>
                <w:szCs w:val="22"/>
              </w:rPr>
            </w:pPr>
            <w:r>
              <w:rPr>
                <w:sz w:val="22"/>
                <w:szCs w:val="22"/>
              </w:rPr>
              <w:t>Mar. 17-19</w:t>
            </w:r>
          </w:p>
        </w:tc>
        <w:tc>
          <w:tcPr>
            <w:tcW w:w="4770" w:type="dxa"/>
          </w:tcPr>
          <w:p w14:paraId="6EFF1ECF" w14:textId="77777777" w:rsidR="00B36B24" w:rsidRDefault="00B36B24" w:rsidP="0077495D">
            <w:pPr>
              <w:spacing w:before="60" w:after="60"/>
              <w:rPr>
                <w:sz w:val="22"/>
                <w:szCs w:val="22"/>
              </w:rPr>
            </w:pPr>
            <w:r>
              <w:rPr>
                <w:sz w:val="22"/>
                <w:szCs w:val="22"/>
              </w:rPr>
              <w:t>The Physical Condition of the Premises</w:t>
            </w:r>
          </w:p>
          <w:p w14:paraId="7BBF2F06" w14:textId="77777777" w:rsidR="00B36B24" w:rsidRDefault="00B36B24" w:rsidP="0077495D">
            <w:pPr>
              <w:spacing w:before="60" w:after="60"/>
              <w:rPr>
                <w:sz w:val="22"/>
                <w:szCs w:val="22"/>
              </w:rPr>
            </w:pPr>
            <w:r>
              <w:rPr>
                <w:sz w:val="22"/>
                <w:szCs w:val="22"/>
              </w:rPr>
              <w:t>The Mortgage</w:t>
            </w:r>
          </w:p>
          <w:p w14:paraId="3D93C08E" w14:textId="77777777" w:rsidR="00B36B24" w:rsidRDefault="00B36B24" w:rsidP="0077495D">
            <w:pPr>
              <w:spacing w:before="60" w:after="60"/>
              <w:rPr>
                <w:sz w:val="22"/>
                <w:szCs w:val="22"/>
              </w:rPr>
            </w:pPr>
            <w:r>
              <w:rPr>
                <w:sz w:val="22"/>
                <w:szCs w:val="22"/>
              </w:rPr>
              <w:t>Foreclosure</w:t>
            </w:r>
          </w:p>
          <w:p w14:paraId="65F84D16" w14:textId="2D26F091" w:rsidR="00B36B24" w:rsidRPr="00453D18" w:rsidRDefault="00B36B24" w:rsidP="0077495D">
            <w:pPr>
              <w:spacing w:before="60" w:after="60"/>
              <w:rPr>
                <w:sz w:val="22"/>
                <w:szCs w:val="22"/>
              </w:rPr>
            </w:pPr>
            <w:r>
              <w:rPr>
                <w:sz w:val="22"/>
                <w:szCs w:val="22"/>
              </w:rPr>
              <w:t>Title Security</w:t>
            </w:r>
          </w:p>
        </w:tc>
        <w:tc>
          <w:tcPr>
            <w:tcW w:w="1890" w:type="dxa"/>
          </w:tcPr>
          <w:p w14:paraId="0DA748B7" w14:textId="77777777" w:rsidR="00B36B24" w:rsidRDefault="00B36B24" w:rsidP="0077495D">
            <w:pPr>
              <w:spacing w:before="60" w:after="60"/>
              <w:rPr>
                <w:sz w:val="22"/>
                <w:szCs w:val="22"/>
              </w:rPr>
            </w:pPr>
            <w:r>
              <w:rPr>
                <w:sz w:val="22"/>
                <w:szCs w:val="22"/>
              </w:rPr>
              <w:t>399-407</w:t>
            </w:r>
          </w:p>
          <w:p w14:paraId="0DC45DA7" w14:textId="77777777" w:rsidR="00B36B24" w:rsidRDefault="00B36B24" w:rsidP="0077495D">
            <w:pPr>
              <w:spacing w:before="60" w:after="60"/>
              <w:rPr>
                <w:sz w:val="22"/>
                <w:szCs w:val="22"/>
              </w:rPr>
            </w:pPr>
            <w:r>
              <w:rPr>
                <w:sz w:val="22"/>
                <w:szCs w:val="22"/>
              </w:rPr>
              <w:t>407-16</w:t>
            </w:r>
          </w:p>
          <w:p w14:paraId="7A4A799D" w14:textId="77777777" w:rsidR="00B36B24" w:rsidRDefault="00B36B24" w:rsidP="0077495D">
            <w:pPr>
              <w:spacing w:before="60" w:after="60"/>
              <w:rPr>
                <w:sz w:val="22"/>
                <w:szCs w:val="22"/>
              </w:rPr>
            </w:pPr>
            <w:r>
              <w:rPr>
                <w:sz w:val="22"/>
                <w:szCs w:val="22"/>
              </w:rPr>
              <w:t>416-23</w:t>
            </w:r>
          </w:p>
          <w:p w14:paraId="01B236AA" w14:textId="077E2820" w:rsidR="00B36B24" w:rsidRPr="00453D18" w:rsidRDefault="00B36B24" w:rsidP="0077495D">
            <w:pPr>
              <w:spacing w:before="60" w:after="60"/>
              <w:rPr>
                <w:sz w:val="22"/>
                <w:szCs w:val="22"/>
              </w:rPr>
            </w:pPr>
            <w:r>
              <w:rPr>
                <w:sz w:val="22"/>
                <w:szCs w:val="22"/>
              </w:rPr>
              <w:t>423-36</w:t>
            </w:r>
          </w:p>
        </w:tc>
      </w:tr>
      <w:tr w:rsidR="0077495D" w:rsidRPr="00453D18" w14:paraId="0D22897D" w14:textId="77777777" w:rsidTr="000851B1">
        <w:trPr>
          <w:trHeight w:val="827"/>
          <w:jc w:val="center"/>
        </w:trPr>
        <w:tc>
          <w:tcPr>
            <w:tcW w:w="715" w:type="dxa"/>
            <w:shd w:val="clear" w:color="auto" w:fill="D9D9D9" w:themeFill="background1" w:themeFillShade="D9"/>
          </w:tcPr>
          <w:p w14:paraId="28A9210A" w14:textId="27E5BD8D" w:rsidR="0077495D" w:rsidRDefault="0077495D" w:rsidP="0077495D">
            <w:pPr>
              <w:spacing w:before="60" w:after="60"/>
              <w:rPr>
                <w:sz w:val="22"/>
                <w:szCs w:val="22"/>
              </w:rPr>
            </w:pPr>
            <w:r>
              <w:rPr>
                <w:sz w:val="22"/>
                <w:szCs w:val="22"/>
              </w:rPr>
              <w:t>10</w:t>
            </w:r>
          </w:p>
        </w:tc>
        <w:tc>
          <w:tcPr>
            <w:tcW w:w="1530" w:type="dxa"/>
            <w:shd w:val="clear" w:color="auto" w:fill="D9D9D9" w:themeFill="background1" w:themeFillShade="D9"/>
          </w:tcPr>
          <w:p w14:paraId="1CE37DE2" w14:textId="33338114" w:rsidR="0077495D" w:rsidRPr="00453D18" w:rsidRDefault="0077495D" w:rsidP="0077495D">
            <w:pPr>
              <w:spacing w:before="60" w:after="60"/>
              <w:rPr>
                <w:sz w:val="22"/>
                <w:szCs w:val="22"/>
              </w:rPr>
            </w:pPr>
            <w:r>
              <w:rPr>
                <w:sz w:val="22"/>
                <w:szCs w:val="22"/>
              </w:rPr>
              <w:t>Mar. 24-26</w:t>
            </w:r>
          </w:p>
        </w:tc>
        <w:tc>
          <w:tcPr>
            <w:tcW w:w="4770" w:type="dxa"/>
          </w:tcPr>
          <w:p w14:paraId="574E9B80" w14:textId="21AC4820" w:rsidR="00CB30ED" w:rsidRDefault="0022664A" w:rsidP="0077495D">
            <w:pPr>
              <w:spacing w:before="60" w:afterLines="60" w:after="144"/>
              <w:rPr>
                <w:sz w:val="22"/>
                <w:szCs w:val="22"/>
              </w:rPr>
            </w:pPr>
            <w:r>
              <w:rPr>
                <w:sz w:val="22"/>
                <w:szCs w:val="22"/>
              </w:rPr>
              <w:t>“   ”</w:t>
            </w:r>
          </w:p>
          <w:p w14:paraId="304D653D" w14:textId="6CA67F6E" w:rsidR="00CB30ED" w:rsidRDefault="00CB30ED" w:rsidP="0077495D">
            <w:pPr>
              <w:spacing w:before="60" w:afterLines="60" w:after="144"/>
              <w:rPr>
                <w:sz w:val="22"/>
                <w:szCs w:val="22"/>
              </w:rPr>
            </w:pPr>
            <w:r>
              <w:rPr>
                <w:sz w:val="22"/>
                <w:szCs w:val="22"/>
              </w:rPr>
              <w:t>The Real Estate Bubble</w:t>
            </w:r>
          </w:p>
          <w:p w14:paraId="5E61158D" w14:textId="5BC2B2B4" w:rsidR="0077495D" w:rsidRPr="00E635AD" w:rsidRDefault="000553AE" w:rsidP="0077495D">
            <w:pPr>
              <w:spacing w:before="60" w:afterLines="60" w:after="144"/>
              <w:rPr>
                <w:sz w:val="22"/>
                <w:szCs w:val="22"/>
              </w:rPr>
            </w:pPr>
            <w:r>
              <w:rPr>
                <w:sz w:val="22"/>
                <w:szCs w:val="22"/>
              </w:rPr>
              <w:t>The Recording System</w:t>
            </w:r>
          </w:p>
        </w:tc>
        <w:tc>
          <w:tcPr>
            <w:tcW w:w="1890" w:type="dxa"/>
          </w:tcPr>
          <w:p w14:paraId="201DD94B" w14:textId="49AE4D8F" w:rsidR="00CB30ED" w:rsidRDefault="00CB30ED" w:rsidP="0077495D">
            <w:pPr>
              <w:spacing w:before="60" w:afterLines="60" w:after="144"/>
              <w:rPr>
                <w:sz w:val="22"/>
                <w:szCs w:val="22"/>
                <w:lang w:val="fr-FR"/>
              </w:rPr>
            </w:pPr>
            <w:r>
              <w:rPr>
                <w:sz w:val="22"/>
                <w:szCs w:val="22"/>
                <w:lang w:val="fr-FR"/>
              </w:rPr>
              <w:t>4</w:t>
            </w:r>
            <w:r w:rsidR="0022664A">
              <w:rPr>
                <w:sz w:val="22"/>
                <w:szCs w:val="22"/>
                <w:lang w:val="fr-FR"/>
              </w:rPr>
              <w:t>36</w:t>
            </w:r>
            <w:r>
              <w:rPr>
                <w:sz w:val="22"/>
                <w:szCs w:val="22"/>
                <w:lang w:val="fr-FR"/>
              </w:rPr>
              <w:t>-41</w:t>
            </w:r>
          </w:p>
          <w:p w14:paraId="0CCB5A86" w14:textId="4CA753F5" w:rsidR="0077495D" w:rsidRPr="00E635AD" w:rsidRDefault="00CB30ED" w:rsidP="0077495D">
            <w:pPr>
              <w:spacing w:before="60" w:afterLines="60" w:after="144"/>
              <w:rPr>
                <w:sz w:val="22"/>
                <w:szCs w:val="22"/>
                <w:lang w:val="fr-FR"/>
              </w:rPr>
            </w:pPr>
            <w:r>
              <w:rPr>
                <w:sz w:val="22"/>
                <w:szCs w:val="22"/>
                <w:lang w:val="fr-FR"/>
              </w:rPr>
              <w:t>441-48</w:t>
            </w:r>
          </w:p>
          <w:p w14:paraId="4D84A2E1" w14:textId="1A80CF04" w:rsidR="0077495D" w:rsidRPr="00E635AD" w:rsidRDefault="00CB30ED" w:rsidP="0077495D">
            <w:pPr>
              <w:spacing w:before="60" w:after="60"/>
              <w:rPr>
                <w:sz w:val="22"/>
                <w:szCs w:val="22"/>
              </w:rPr>
            </w:pPr>
            <w:r>
              <w:rPr>
                <w:sz w:val="22"/>
                <w:szCs w:val="22"/>
                <w:lang w:val="fr-FR"/>
              </w:rPr>
              <w:t>451-73</w:t>
            </w:r>
          </w:p>
        </w:tc>
      </w:tr>
      <w:tr w:rsidR="0077495D" w:rsidRPr="00453D18" w14:paraId="73DF920E" w14:textId="77777777" w:rsidTr="000553AE">
        <w:trPr>
          <w:trHeight w:val="584"/>
          <w:jc w:val="center"/>
        </w:trPr>
        <w:tc>
          <w:tcPr>
            <w:tcW w:w="715" w:type="dxa"/>
            <w:shd w:val="clear" w:color="auto" w:fill="D9D9D9" w:themeFill="background1" w:themeFillShade="D9"/>
          </w:tcPr>
          <w:p w14:paraId="03A69BEF" w14:textId="095F1128" w:rsidR="0077495D" w:rsidRPr="00453D18" w:rsidRDefault="0077495D" w:rsidP="0077495D">
            <w:pPr>
              <w:pStyle w:val="Heading4"/>
              <w:spacing w:before="60" w:afterLines="60" w:after="144"/>
              <w:rPr>
                <w:sz w:val="22"/>
                <w:szCs w:val="22"/>
              </w:rPr>
            </w:pPr>
            <w:r>
              <w:rPr>
                <w:sz w:val="22"/>
                <w:szCs w:val="22"/>
              </w:rPr>
              <w:t>11</w:t>
            </w:r>
          </w:p>
        </w:tc>
        <w:tc>
          <w:tcPr>
            <w:tcW w:w="1530" w:type="dxa"/>
            <w:shd w:val="clear" w:color="auto" w:fill="D9D9D9" w:themeFill="background1" w:themeFillShade="D9"/>
          </w:tcPr>
          <w:p w14:paraId="7AA9BED7" w14:textId="7B87D7C9" w:rsidR="0077495D" w:rsidRPr="00453D18" w:rsidRDefault="0077495D" w:rsidP="0077495D">
            <w:pPr>
              <w:pStyle w:val="Heading4"/>
              <w:spacing w:before="60" w:afterLines="60" w:after="144"/>
              <w:rPr>
                <w:sz w:val="22"/>
                <w:szCs w:val="22"/>
              </w:rPr>
            </w:pPr>
            <w:r w:rsidRPr="00453D18">
              <w:rPr>
                <w:sz w:val="22"/>
                <w:szCs w:val="22"/>
              </w:rPr>
              <w:t xml:space="preserve">Mar. </w:t>
            </w:r>
            <w:r>
              <w:rPr>
                <w:sz w:val="22"/>
                <w:szCs w:val="22"/>
              </w:rPr>
              <w:t>31 &amp; Apr. 1-2</w:t>
            </w:r>
          </w:p>
        </w:tc>
        <w:tc>
          <w:tcPr>
            <w:tcW w:w="4770" w:type="dxa"/>
          </w:tcPr>
          <w:p w14:paraId="3A899C11" w14:textId="4E5C5D31" w:rsidR="000553AE" w:rsidRDefault="000553AE" w:rsidP="00E42CB4">
            <w:pPr>
              <w:spacing w:before="60" w:after="60"/>
              <w:rPr>
                <w:sz w:val="22"/>
                <w:szCs w:val="22"/>
              </w:rPr>
            </w:pPr>
            <w:r>
              <w:rPr>
                <w:sz w:val="22"/>
                <w:szCs w:val="22"/>
              </w:rPr>
              <w:t xml:space="preserve">“  </w:t>
            </w:r>
            <w:r w:rsidR="000C39CA">
              <w:rPr>
                <w:sz w:val="22"/>
                <w:szCs w:val="22"/>
              </w:rPr>
              <w:t xml:space="preserve">  </w:t>
            </w:r>
            <w:r>
              <w:rPr>
                <w:sz w:val="22"/>
                <w:szCs w:val="22"/>
              </w:rPr>
              <w:t>”</w:t>
            </w:r>
          </w:p>
          <w:p w14:paraId="5D0B46C6" w14:textId="05F8F2DC" w:rsidR="0077495D" w:rsidRPr="00E635AD" w:rsidRDefault="000553AE" w:rsidP="00E42CB4">
            <w:pPr>
              <w:spacing w:before="60" w:after="60"/>
              <w:rPr>
                <w:sz w:val="22"/>
                <w:szCs w:val="22"/>
              </w:rPr>
            </w:pPr>
            <w:r>
              <w:rPr>
                <w:sz w:val="22"/>
                <w:szCs w:val="22"/>
              </w:rPr>
              <w:t>Easements</w:t>
            </w:r>
          </w:p>
        </w:tc>
        <w:tc>
          <w:tcPr>
            <w:tcW w:w="1890" w:type="dxa"/>
          </w:tcPr>
          <w:p w14:paraId="61D55196" w14:textId="77777777" w:rsidR="000553AE" w:rsidRDefault="000553AE" w:rsidP="00E42CB4">
            <w:pPr>
              <w:spacing w:before="60" w:afterLines="60" w:after="144"/>
              <w:rPr>
                <w:sz w:val="22"/>
                <w:szCs w:val="22"/>
              </w:rPr>
            </w:pPr>
            <w:r>
              <w:rPr>
                <w:sz w:val="22"/>
                <w:szCs w:val="22"/>
              </w:rPr>
              <w:t>473-83</w:t>
            </w:r>
          </w:p>
          <w:p w14:paraId="14A6FFC3" w14:textId="56EA2400" w:rsidR="00D11F9C" w:rsidRPr="00E635AD" w:rsidRDefault="000553AE" w:rsidP="00E42CB4">
            <w:pPr>
              <w:spacing w:before="60" w:afterLines="60" w:after="144"/>
              <w:rPr>
                <w:sz w:val="22"/>
                <w:szCs w:val="22"/>
              </w:rPr>
            </w:pPr>
            <w:r>
              <w:rPr>
                <w:sz w:val="22"/>
                <w:szCs w:val="22"/>
              </w:rPr>
              <w:t>489-51</w:t>
            </w:r>
            <w:r w:rsidR="00E87EE1">
              <w:rPr>
                <w:sz w:val="22"/>
                <w:szCs w:val="22"/>
              </w:rPr>
              <w:t>5</w:t>
            </w:r>
          </w:p>
        </w:tc>
      </w:tr>
      <w:tr w:rsidR="0077495D" w:rsidRPr="00453D18" w14:paraId="59565164" w14:textId="77777777" w:rsidTr="000851B1">
        <w:trPr>
          <w:trHeight w:val="710"/>
          <w:jc w:val="center"/>
        </w:trPr>
        <w:tc>
          <w:tcPr>
            <w:tcW w:w="715" w:type="dxa"/>
            <w:shd w:val="clear" w:color="auto" w:fill="D9D9D9" w:themeFill="background1" w:themeFillShade="D9"/>
          </w:tcPr>
          <w:p w14:paraId="16D3D0FE" w14:textId="440E1328" w:rsidR="0077495D" w:rsidRPr="00453D18" w:rsidRDefault="0077495D" w:rsidP="0077495D">
            <w:pPr>
              <w:spacing w:before="60" w:after="60"/>
              <w:rPr>
                <w:sz w:val="22"/>
                <w:szCs w:val="22"/>
                <w:lang w:val="fr-FR"/>
              </w:rPr>
            </w:pPr>
            <w:r>
              <w:rPr>
                <w:sz w:val="22"/>
                <w:szCs w:val="22"/>
                <w:lang w:val="fr-FR"/>
              </w:rPr>
              <w:t>12</w:t>
            </w:r>
          </w:p>
        </w:tc>
        <w:tc>
          <w:tcPr>
            <w:tcW w:w="1530" w:type="dxa"/>
            <w:shd w:val="clear" w:color="auto" w:fill="D9D9D9" w:themeFill="background1" w:themeFillShade="D9"/>
          </w:tcPr>
          <w:p w14:paraId="2C0B37AB" w14:textId="575B5230" w:rsidR="0077495D" w:rsidRPr="00453D18" w:rsidRDefault="0077495D" w:rsidP="0077495D">
            <w:pPr>
              <w:spacing w:before="60" w:after="60"/>
              <w:rPr>
                <w:sz w:val="22"/>
                <w:szCs w:val="22"/>
                <w:lang w:val="fr-FR"/>
              </w:rPr>
            </w:pPr>
            <w:r w:rsidRPr="00453D18">
              <w:rPr>
                <w:sz w:val="22"/>
                <w:szCs w:val="22"/>
                <w:lang w:val="fr-FR"/>
              </w:rPr>
              <w:t xml:space="preserve">Apr. </w:t>
            </w:r>
            <w:r>
              <w:rPr>
                <w:sz w:val="22"/>
                <w:szCs w:val="22"/>
                <w:lang w:val="fr-FR"/>
              </w:rPr>
              <w:t>7-9</w:t>
            </w:r>
          </w:p>
        </w:tc>
        <w:tc>
          <w:tcPr>
            <w:tcW w:w="4770" w:type="dxa"/>
          </w:tcPr>
          <w:p w14:paraId="237439A4" w14:textId="35E627F4" w:rsidR="00E42CB4" w:rsidRPr="00E635AD" w:rsidRDefault="000553AE" w:rsidP="00E42CB4">
            <w:pPr>
              <w:spacing w:before="60" w:after="60"/>
              <w:rPr>
                <w:sz w:val="22"/>
                <w:szCs w:val="22"/>
              </w:rPr>
            </w:pPr>
            <w:r>
              <w:rPr>
                <w:sz w:val="22"/>
                <w:szCs w:val="22"/>
              </w:rPr>
              <w:t>“    ”</w:t>
            </w:r>
          </w:p>
          <w:p w14:paraId="3E43C8AC" w14:textId="77777777" w:rsidR="00D11F9C" w:rsidRDefault="00D11F9C" w:rsidP="00111901">
            <w:pPr>
              <w:spacing w:before="60" w:after="60"/>
              <w:rPr>
                <w:sz w:val="22"/>
                <w:szCs w:val="22"/>
              </w:rPr>
            </w:pPr>
            <w:r>
              <w:rPr>
                <w:sz w:val="22"/>
                <w:szCs w:val="22"/>
              </w:rPr>
              <w:t>Conservation Easements</w:t>
            </w:r>
          </w:p>
          <w:p w14:paraId="35D1C6BB" w14:textId="5017DB45" w:rsidR="007A7110" w:rsidRDefault="007A7110" w:rsidP="00111901">
            <w:pPr>
              <w:spacing w:before="60" w:after="60"/>
              <w:rPr>
                <w:sz w:val="22"/>
                <w:szCs w:val="22"/>
              </w:rPr>
            </w:pPr>
            <w:r>
              <w:rPr>
                <w:sz w:val="22"/>
                <w:szCs w:val="22"/>
              </w:rPr>
              <w:t>Real Covenants</w:t>
            </w:r>
          </w:p>
          <w:p w14:paraId="0F43A451" w14:textId="5403EE17" w:rsidR="0077495D" w:rsidRPr="00E635AD" w:rsidRDefault="00111901" w:rsidP="00111901">
            <w:pPr>
              <w:spacing w:before="60" w:after="60"/>
              <w:rPr>
                <w:sz w:val="22"/>
                <w:szCs w:val="22"/>
              </w:rPr>
            </w:pPr>
            <w:r w:rsidRPr="00E635AD">
              <w:rPr>
                <w:sz w:val="22"/>
                <w:szCs w:val="22"/>
              </w:rPr>
              <w:t>Equitable Servitudes</w:t>
            </w:r>
          </w:p>
        </w:tc>
        <w:tc>
          <w:tcPr>
            <w:tcW w:w="1890" w:type="dxa"/>
          </w:tcPr>
          <w:p w14:paraId="340D50D5" w14:textId="4FEDA674" w:rsidR="00E42CB4" w:rsidRDefault="00E42CB4" w:rsidP="00111901">
            <w:pPr>
              <w:spacing w:before="60"/>
              <w:rPr>
                <w:sz w:val="22"/>
                <w:szCs w:val="22"/>
              </w:rPr>
            </w:pPr>
            <w:r>
              <w:rPr>
                <w:sz w:val="22"/>
                <w:szCs w:val="22"/>
              </w:rPr>
              <w:t>5</w:t>
            </w:r>
            <w:r w:rsidR="00741A26">
              <w:rPr>
                <w:sz w:val="22"/>
                <w:szCs w:val="22"/>
              </w:rPr>
              <w:t>1</w:t>
            </w:r>
            <w:r w:rsidR="00E87EE1">
              <w:rPr>
                <w:sz w:val="22"/>
                <w:szCs w:val="22"/>
              </w:rPr>
              <w:t>5</w:t>
            </w:r>
            <w:r>
              <w:rPr>
                <w:sz w:val="22"/>
                <w:szCs w:val="22"/>
              </w:rPr>
              <w:t>-25</w:t>
            </w:r>
          </w:p>
          <w:p w14:paraId="59FAE73D" w14:textId="0CA1BE47" w:rsidR="00D11F9C" w:rsidRDefault="00D11F9C" w:rsidP="00111901">
            <w:pPr>
              <w:spacing w:before="60"/>
              <w:rPr>
                <w:sz w:val="22"/>
                <w:szCs w:val="22"/>
              </w:rPr>
            </w:pPr>
            <w:r>
              <w:rPr>
                <w:sz w:val="22"/>
                <w:szCs w:val="22"/>
              </w:rPr>
              <w:t>529-38</w:t>
            </w:r>
          </w:p>
          <w:p w14:paraId="4B1160AA" w14:textId="7ACAFA5B" w:rsidR="007A7110" w:rsidRDefault="007A7110" w:rsidP="00111901">
            <w:pPr>
              <w:spacing w:before="60"/>
              <w:rPr>
                <w:sz w:val="22"/>
                <w:szCs w:val="22"/>
              </w:rPr>
            </w:pPr>
            <w:r>
              <w:rPr>
                <w:sz w:val="22"/>
                <w:szCs w:val="22"/>
              </w:rPr>
              <w:t>54</w:t>
            </w:r>
            <w:r w:rsidR="00F821F1">
              <w:rPr>
                <w:sz w:val="22"/>
                <w:szCs w:val="22"/>
              </w:rPr>
              <w:t>5</w:t>
            </w:r>
            <w:r>
              <w:rPr>
                <w:sz w:val="22"/>
                <w:szCs w:val="22"/>
              </w:rPr>
              <w:t>-52</w:t>
            </w:r>
          </w:p>
          <w:p w14:paraId="6AAD5726" w14:textId="5FD6B602" w:rsidR="0077495D" w:rsidRPr="007A7110" w:rsidRDefault="00111901" w:rsidP="00111901">
            <w:pPr>
              <w:spacing w:before="60"/>
              <w:rPr>
                <w:sz w:val="22"/>
                <w:szCs w:val="22"/>
              </w:rPr>
            </w:pPr>
            <w:r w:rsidRPr="00E635AD">
              <w:rPr>
                <w:sz w:val="22"/>
                <w:szCs w:val="22"/>
              </w:rPr>
              <w:t>552-64</w:t>
            </w:r>
          </w:p>
        </w:tc>
      </w:tr>
      <w:tr w:rsidR="0077495D" w:rsidRPr="00453D18" w14:paraId="4E602522" w14:textId="77777777" w:rsidTr="000851B1">
        <w:trPr>
          <w:trHeight w:val="539"/>
          <w:jc w:val="center"/>
        </w:trPr>
        <w:tc>
          <w:tcPr>
            <w:tcW w:w="715" w:type="dxa"/>
            <w:shd w:val="clear" w:color="auto" w:fill="D9D9D9" w:themeFill="background1" w:themeFillShade="D9"/>
          </w:tcPr>
          <w:p w14:paraId="57237CB2" w14:textId="362C9D4A" w:rsidR="0077495D" w:rsidRPr="00453D18" w:rsidRDefault="0077495D" w:rsidP="00111901">
            <w:pPr>
              <w:spacing w:before="60" w:afterLines="60" w:after="144"/>
              <w:rPr>
                <w:sz w:val="22"/>
                <w:szCs w:val="22"/>
              </w:rPr>
            </w:pPr>
            <w:r>
              <w:rPr>
                <w:sz w:val="22"/>
                <w:szCs w:val="22"/>
              </w:rPr>
              <w:t>13</w:t>
            </w:r>
          </w:p>
        </w:tc>
        <w:tc>
          <w:tcPr>
            <w:tcW w:w="1530" w:type="dxa"/>
            <w:shd w:val="clear" w:color="auto" w:fill="D9D9D9" w:themeFill="background1" w:themeFillShade="D9"/>
          </w:tcPr>
          <w:p w14:paraId="476D57D1" w14:textId="5948B0FE" w:rsidR="0077495D" w:rsidRPr="00453D18" w:rsidRDefault="0077495D" w:rsidP="00111901">
            <w:pPr>
              <w:spacing w:before="60" w:afterLines="60" w:after="144"/>
              <w:rPr>
                <w:sz w:val="22"/>
                <w:szCs w:val="22"/>
              </w:rPr>
            </w:pPr>
            <w:r w:rsidRPr="00453D18">
              <w:rPr>
                <w:sz w:val="22"/>
                <w:szCs w:val="22"/>
              </w:rPr>
              <w:t xml:space="preserve">Apr. </w:t>
            </w:r>
            <w:r>
              <w:rPr>
                <w:sz w:val="22"/>
                <w:szCs w:val="22"/>
              </w:rPr>
              <w:t>14-16</w:t>
            </w:r>
          </w:p>
        </w:tc>
        <w:tc>
          <w:tcPr>
            <w:tcW w:w="4770" w:type="dxa"/>
          </w:tcPr>
          <w:p w14:paraId="637EF4E8" w14:textId="77777777" w:rsidR="00D11F9C" w:rsidRDefault="007A7110" w:rsidP="00111901">
            <w:pPr>
              <w:spacing w:before="60" w:afterLines="60" w:after="144"/>
              <w:rPr>
                <w:sz w:val="22"/>
                <w:szCs w:val="22"/>
              </w:rPr>
            </w:pPr>
            <w:r>
              <w:rPr>
                <w:sz w:val="22"/>
                <w:szCs w:val="22"/>
              </w:rPr>
              <w:t>Termination and Nonenforcement</w:t>
            </w:r>
          </w:p>
          <w:p w14:paraId="48CEC99D" w14:textId="706EBE14" w:rsidR="007A7110" w:rsidRPr="00E635AD" w:rsidRDefault="007A7110" w:rsidP="00111901">
            <w:pPr>
              <w:spacing w:before="60" w:afterLines="60" w:after="144"/>
              <w:rPr>
                <w:sz w:val="22"/>
                <w:szCs w:val="22"/>
              </w:rPr>
            </w:pPr>
            <w:r>
              <w:rPr>
                <w:sz w:val="22"/>
                <w:szCs w:val="22"/>
              </w:rPr>
              <w:t>Modern Applications</w:t>
            </w:r>
          </w:p>
        </w:tc>
        <w:tc>
          <w:tcPr>
            <w:tcW w:w="1890" w:type="dxa"/>
          </w:tcPr>
          <w:p w14:paraId="5DE94B51" w14:textId="77777777" w:rsidR="0077495D" w:rsidRDefault="007A7110" w:rsidP="00111901">
            <w:pPr>
              <w:spacing w:before="60" w:afterLines="60" w:after="144"/>
              <w:rPr>
                <w:sz w:val="22"/>
                <w:szCs w:val="22"/>
              </w:rPr>
            </w:pPr>
            <w:r>
              <w:rPr>
                <w:sz w:val="22"/>
                <w:szCs w:val="22"/>
              </w:rPr>
              <w:t>564-79</w:t>
            </w:r>
          </w:p>
          <w:p w14:paraId="401959F6" w14:textId="33C99B14" w:rsidR="007A7110" w:rsidRPr="00E635AD" w:rsidRDefault="007A7110" w:rsidP="00111901">
            <w:pPr>
              <w:spacing w:before="60" w:afterLines="60" w:after="144"/>
              <w:rPr>
                <w:sz w:val="22"/>
                <w:szCs w:val="22"/>
              </w:rPr>
            </w:pPr>
            <w:r>
              <w:rPr>
                <w:sz w:val="22"/>
                <w:szCs w:val="22"/>
              </w:rPr>
              <w:t>579-9</w:t>
            </w:r>
            <w:r w:rsidR="00632EB3">
              <w:rPr>
                <w:sz w:val="22"/>
                <w:szCs w:val="22"/>
              </w:rPr>
              <w:t>0</w:t>
            </w:r>
          </w:p>
        </w:tc>
      </w:tr>
      <w:tr w:rsidR="0077495D" w:rsidRPr="00453D18" w14:paraId="6A3D4A4F" w14:textId="77777777" w:rsidTr="000851B1">
        <w:trPr>
          <w:jc w:val="center"/>
        </w:trPr>
        <w:tc>
          <w:tcPr>
            <w:tcW w:w="715" w:type="dxa"/>
            <w:shd w:val="clear" w:color="auto" w:fill="D9D9D9" w:themeFill="background1" w:themeFillShade="D9"/>
          </w:tcPr>
          <w:p w14:paraId="757FD1BF" w14:textId="79846807" w:rsidR="0077495D" w:rsidRPr="000851B1" w:rsidRDefault="0077495D" w:rsidP="0077495D">
            <w:pPr>
              <w:spacing w:before="60" w:after="60"/>
              <w:rPr>
                <w:b/>
                <w:sz w:val="18"/>
                <w:szCs w:val="18"/>
              </w:rPr>
            </w:pPr>
            <w:r w:rsidRPr="000851B1">
              <w:rPr>
                <w:b/>
                <w:sz w:val="18"/>
                <w:szCs w:val="18"/>
              </w:rPr>
              <w:t>Exam</w:t>
            </w:r>
          </w:p>
        </w:tc>
        <w:tc>
          <w:tcPr>
            <w:tcW w:w="1530" w:type="dxa"/>
            <w:shd w:val="clear" w:color="auto" w:fill="D9D9D9" w:themeFill="background1" w:themeFillShade="D9"/>
          </w:tcPr>
          <w:p w14:paraId="31C73BED" w14:textId="77A24867" w:rsidR="0077495D" w:rsidRPr="00453D18" w:rsidRDefault="0077495D" w:rsidP="0077495D">
            <w:pPr>
              <w:spacing w:before="60" w:after="60"/>
              <w:rPr>
                <w:sz w:val="22"/>
                <w:szCs w:val="22"/>
              </w:rPr>
            </w:pPr>
            <w:r>
              <w:rPr>
                <w:sz w:val="22"/>
                <w:szCs w:val="22"/>
              </w:rPr>
              <w:t>Apr. 27</w:t>
            </w:r>
          </w:p>
        </w:tc>
        <w:tc>
          <w:tcPr>
            <w:tcW w:w="4770" w:type="dxa"/>
          </w:tcPr>
          <w:p w14:paraId="4352BE40" w14:textId="77777777" w:rsidR="0077495D" w:rsidRPr="00453D18" w:rsidRDefault="0077495D" w:rsidP="0077495D">
            <w:pPr>
              <w:pStyle w:val="Heading4"/>
              <w:spacing w:before="60" w:after="60"/>
              <w:rPr>
                <w:b/>
                <w:sz w:val="22"/>
                <w:szCs w:val="22"/>
              </w:rPr>
            </w:pPr>
            <w:r w:rsidRPr="00453D18">
              <w:rPr>
                <w:b/>
                <w:sz w:val="22"/>
                <w:szCs w:val="22"/>
              </w:rPr>
              <w:t>FINAL EXAM</w:t>
            </w:r>
          </w:p>
          <w:p w14:paraId="58597E35" w14:textId="5885498F" w:rsidR="0077495D" w:rsidRPr="00453D18" w:rsidRDefault="0077495D" w:rsidP="0077495D">
            <w:pPr>
              <w:spacing w:after="120"/>
              <w:rPr>
                <w:sz w:val="22"/>
                <w:szCs w:val="22"/>
              </w:rPr>
            </w:pPr>
            <w:r w:rsidRPr="00453D18">
              <w:rPr>
                <w:sz w:val="22"/>
                <w:szCs w:val="22"/>
              </w:rPr>
              <w:t>8:30 a.m.</w:t>
            </w:r>
            <w:r w:rsidR="00C74568">
              <w:rPr>
                <w:sz w:val="22"/>
                <w:szCs w:val="22"/>
              </w:rPr>
              <w:t xml:space="preserve"> </w:t>
            </w:r>
            <w:r>
              <w:rPr>
                <w:sz w:val="22"/>
                <w:szCs w:val="22"/>
              </w:rPr>
              <w:t xml:space="preserve">- </w:t>
            </w:r>
            <w:r w:rsidR="00C74568">
              <w:rPr>
                <w:sz w:val="22"/>
                <w:szCs w:val="22"/>
              </w:rPr>
              <w:t>12:30 p.m.</w:t>
            </w:r>
          </w:p>
        </w:tc>
        <w:tc>
          <w:tcPr>
            <w:tcW w:w="1890" w:type="dxa"/>
          </w:tcPr>
          <w:p w14:paraId="7C4B92BD" w14:textId="77777777" w:rsidR="0077495D" w:rsidRPr="00453D18" w:rsidRDefault="0077495D" w:rsidP="0077495D">
            <w:pPr>
              <w:spacing w:before="120" w:after="60"/>
              <w:rPr>
                <w:sz w:val="22"/>
                <w:szCs w:val="22"/>
              </w:rPr>
            </w:pPr>
          </w:p>
        </w:tc>
      </w:tr>
    </w:tbl>
    <w:p w14:paraId="6E70C1B4" w14:textId="77777777" w:rsidR="00CC20C6" w:rsidRDefault="00CC20C6" w:rsidP="009A29E2">
      <w:pPr>
        <w:jc w:val="center"/>
        <w:rPr>
          <w:b/>
          <w:sz w:val="24"/>
          <w:szCs w:val="24"/>
          <w:u w:val="single"/>
        </w:rPr>
      </w:pPr>
    </w:p>
    <w:p w14:paraId="3B1FC60B" w14:textId="77777777" w:rsidR="00B4110E" w:rsidRDefault="00B4110E" w:rsidP="009A29E2">
      <w:pPr>
        <w:jc w:val="both"/>
        <w:rPr>
          <w:b/>
          <w:sz w:val="22"/>
          <w:szCs w:val="22"/>
          <w:u w:val="single"/>
        </w:rPr>
      </w:pPr>
    </w:p>
    <w:p w14:paraId="7221D80A" w14:textId="77777777" w:rsidR="009A29E2" w:rsidRPr="00FE553F" w:rsidRDefault="009A29E2">
      <w:pPr>
        <w:rPr>
          <w:sz w:val="22"/>
          <w:szCs w:val="22"/>
        </w:rPr>
      </w:pPr>
    </w:p>
    <w:sectPr w:rsidR="009A29E2" w:rsidRPr="00FE553F" w:rsidSect="009367C9">
      <w:footerReference w:type="even" r:id="rId18"/>
      <w:footerReference w:type="defaul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95224" w14:textId="77777777" w:rsidR="00FF71D8" w:rsidRDefault="00FF71D8">
      <w:r>
        <w:separator/>
      </w:r>
    </w:p>
  </w:endnote>
  <w:endnote w:type="continuationSeparator" w:id="0">
    <w:p w14:paraId="509EE7BB" w14:textId="77777777" w:rsidR="00FF71D8" w:rsidRDefault="00FF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A3EDB" w14:textId="77777777" w:rsidR="00112E27" w:rsidRDefault="00112E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B5A3585" w14:textId="77777777" w:rsidR="00112E27" w:rsidRDefault="00112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863F3" w14:textId="6CE7136E" w:rsidR="00112E27" w:rsidRDefault="00112E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3563">
      <w:rPr>
        <w:rStyle w:val="PageNumber"/>
        <w:noProof/>
      </w:rPr>
      <w:t>4</w:t>
    </w:r>
    <w:r>
      <w:rPr>
        <w:rStyle w:val="PageNumber"/>
      </w:rPr>
      <w:fldChar w:fldCharType="end"/>
    </w:r>
  </w:p>
  <w:p w14:paraId="79FF1DBE" w14:textId="77777777" w:rsidR="00112E27" w:rsidRDefault="00112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193E2" w14:textId="77777777" w:rsidR="00FF71D8" w:rsidRDefault="00FF71D8">
      <w:r>
        <w:separator/>
      </w:r>
    </w:p>
  </w:footnote>
  <w:footnote w:type="continuationSeparator" w:id="0">
    <w:p w14:paraId="2DEA5CFC" w14:textId="77777777" w:rsidR="00FF71D8" w:rsidRDefault="00FF7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608B"/>
    <w:multiLevelType w:val="hybridMultilevel"/>
    <w:tmpl w:val="072C8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AE7D4D"/>
    <w:multiLevelType w:val="singleLevel"/>
    <w:tmpl w:val="04090017"/>
    <w:lvl w:ilvl="0">
      <w:start w:val="1"/>
      <w:numFmt w:val="lowerLetter"/>
      <w:lvlText w:val="%1)"/>
      <w:lvlJc w:val="left"/>
      <w:pPr>
        <w:tabs>
          <w:tab w:val="num" w:pos="360"/>
        </w:tabs>
        <w:ind w:left="360" w:hanging="360"/>
      </w:pPr>
      <w:rPr>
        <w:rFonts w:hint="default"/>
      </w:rPr>
    </w:lvl>
  </w:abstractNum>
  <w:abstractNum w:abstractNumId="2" w15:restartNumberingAfterBreak="0">
    <w:nsid w:val="3CF96793"/>
    <w:multiLevelType w:val="singleLevel"/>
    <w:tmpl w:val="64C44F40"/>
    <w:lvl w:ilvl="0">
      <w:start w:val="1"/>
      <w:numFmt w:val="decimal"/>
      <w:lvlText w:val="%1)"/>
      <w:lvlJc w:val="left"/>
      <w:pPr>
        <w:tabs>
          <w:tab w:val="num" w:pos="720"/>
        </w:tabs>
        <w:ind w:left="720" w:hanging="360"/>
      </w:pPr>
      <w:rPr>
        <w:rFonts w:hint="default"/>
      </w:rPr>
    </w:lvl>
  </w:abstractNum>
  <w:abstractNum w:abstractNumId="3" w15:restartNumberingAfterBreak="0">
    <w:nsid w:val="5450406F"/>
    <w:multiLevelType w:val="hybridMultilevel"/>
    <w:tmpl w:val="664022E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s>
  <w:rsids>
    <w:rsidRoot w:val="00FB279B"/>
    <w:rsid w:val="00001997"/>
    <w:rsid w:val="00001E24"/>
    <w:rsid w:val="000174A9"/>
    <w:rsid w:val="000207EC"/>
    <w:rsid w:val="00021F04"/>
    <w:rsid w:val="00024352"/>
    <w:rsid w:val="00030F36"/>
    <w:rsid w:val="00033AF9"/>
    <w:rsid w:val="000436CB"/>
    <w:rsid w:val="00045258"/>
    <w:rsid w:val="000453DA"/>
    <w:rsid w:val="000537E6"/>
    <w:rsid w:val="000553AE"/>
    <w:rsid w:val="00055971"/>
    <w:rsid w:val="000723E2"/>
    <w:rsid w:val="00075E6B"/>
    <w:rsid w:val="00080A1F"/>
    <w:rsid w:val="00082AE2"/>
    <w:rsid w:val="000851B1"/>
    <w:rsid w:val="00085A63"/>
    <w:rsid w:val="00085F0E"/>
    <w:rsid w:val="00087117"/>
    <w:rsid w:val="000921D6"/>
    <w:rsid w:val="00095FCA"/>
    <w:rsid w:val="000A7511"/>
    <w:rsid w:val="000B1019"/>
    <w:rsid w:val="000B2787"/>
    <w:rsid w:val="000B7784"/>
    <w:rsid w:val="000B7F53"/>
    <w:rsid w:val="000C1AA0"/>
    <w:rsid w:val="000C39CA"/>
    <w:rsid w:val="000C6ED4"/>
    <w:rsid w:val="000D14E7"/>
    <w:rsid w:val="000D64FD"/>
    <w:rsid w:val="000E1029"/>
    <w:rsid w:val="000E13C7"/>
    <w:rsid w:val="000E19A2"/>
    <w:rsid w:val="000E2658"/>
    <w:rsid w:val="000E4C55"/>
    <w:rsid w:val="000F0238"/>
    <w:rsid w:val="000F6B81"/>
    <w:rsid w:val="000F71DE"/>
    <w:rsid w:val="00102C50"/>
    <w:rsid w:val="00111901"/>
    <w:rsid w:val="00112E27"/>
    <w:rsid w:val="00117117"/>
    <w:rsid w:val="00121EA7"/>
    <w:rsid w:val="001222ED"/>
    <w:rsid w:val="001227C9"/>
    <w:rsid w:val="001239F2"/>
    <w:rsid w:val="001249B6"/>
    <w:rsid w:val="001359AC"/>
    <w:rsid w:val="0014570C"/>
    <w:rsid w:val="00152763"/>
    <w:rsid w:val="001614C2"/>
    <w:rsid w:val="00167EEB"/>
    <w:rsid w:val="0018171A"/>
    <w:rsid w:val="00184BB8"/>
    <w:rsid w:val="00192933"/>
    <w:rsid w:val="001A1A53"/>
    <w:rsid w:val="001A79DC"/>
    <w:rsid w:val="001B4544"/>
    <w:rsid w:val="001C039F"/>
    <w:rsid w:val="001C25BE"/>
    <w:rsid w:val="001E1381"/>
    <w:rsid w:val="001E4257"/>
    <w:rsid w:val="001E6160"/>
    <w:rsid w:val="001F535F"/>
    <w:rsid w:val="0020361D"/>
    <w:rsid w:val="00204A22"/>
    <w:rsid w:val="00205671"/>
    <w:rsid w:val="00206793"/>
    <w:rsid w:val="002068F6"/>
    <w:rsid w:val="00210873"/>
    <w:rsid w:val="00212D13"/>
    <w:rsid w:val="00221126"/>
    <w:rsid w:val="00222CF1"/>
    <w:rsid w:val="0022664A"/>
    <w:rsid w:val="00227E1D"/>
    <w:rsid w:val="002434BA"/>
    <w:rsid w:val="00243563"/>
    <w:rsid w:val="00252D5A"/>
    <w:rsid w:val="00261C18"/>
    <w:rsid w:val="002658F5"/>
    <w:rsid w:val="00266983"/>
    <w:rsid w:val="002727E2"/>
    <w:rsid w:val="002832F7"/>
    <w:rsid w:val="00296EDF"/>
    <w:rsid w:val="00297212"/>
    <w:rsid w:val="002976AC"/>
    <w:rsid w:val="002B5529"/>
    <w:rsid w:val="002C191C"/>
    <w:rsid w:val="002C623F"/>
    <w:rsid w:val="002D11ED"/>
    <w:rsid w:val="002D1F05"/>
    <w:rsid w:val="002D3823"/>
    <w:rsid w:val="002E352E"/>
    <w:rsid w:val="002E5649"/>
    <w:rsid w:val="00301188"/>
    <w:rsid w:val="00314B1B"/>
    <w:rsid w:val="003309A1"/>
    <w:rsid w:val="0036300E"/>
    <w:rsid w:val="0036410E"/>
    <w:rsid w:val="00364B72"/>
    <w:rsid w:val="00365142"/>
    <w:rsid w:val="00365F57"/>
    <w:rsid w:val="0037269C"/>
    <w:rsid w:val="00380129"/>
    <w:rsid w:val="003860D1"/>
    <w:rsid w:val="00397EE5"/>
    <w:rsid w:val="003A0CBA"/>
    <w:rsid w:val="003A3F51"/>
    <w:rsid w:val="003A4877"/>
    <w:rsid w:val="003B3209"/>
    <w:rsid w:val="003C6F84"/>
    <w:rsid w:val="00412A1A"/>
    <w:rsid w:val="00420947"/>
    <w:rsid w:val="004253E2"/>
    <w:rsid w:val="004266CF"/>
    <w:rsid w:val="0043043D"/>
    <w:rsid w:val="0043283A"/>
    <w:rsid w:val="00436768"/>
    <w:rsid w:val="00453D18"/>
    <w:rsid w:val="00463232"/>
    <w:rsid w:val="004736DF"/>
    <w:rsid w:val="004763E0"/>
    <w:rsid w:val="00476B19"/>
    <w:rsid w:val="00476B4F"/>
    <w:rsid w:val="00486D06"/>
    <w:rsid w:val="004920E6"/>
    <w:rsid w:val="00492E53"/>
    <w:rsid w:val="0049762D"/>
    <w:rsid w:val="004A10C7"/>
    <w:rsid w:val="004A3081"/>
    <w:rsid w:val="004A5FCB"/>
    <w:rsid w:val="004B3A9A"/>
    <w:rsid w:val="004B5A80"/>
    <w:rsid w:val="004C353D"/>
    <w:rsid w:val="004C5D01"/>
    <w:rsid w:val="004D049B"/>
    <w:rsid w:val="004D332A"/>
    <w:rsid w:val="004D7CC5"/>
    <w:rsid w:val="004E239D"/>
    <w:rsid w:val="004E349E"/>
    <w:rsid w:val="00500F42"/>
    <w:rsid w:val="00501E88"/>
    <w:rsid w:val="00510DE3"/>
    <w:rsid w:val="0051268C"/>
    <w:rsid w:val="00514653"/>
    <w:rsid w:val="00514685"/>
    <w:rsid w:val="00522121"/>
    <w:rsid w:val="0052651A"/>
    <w:rsid w:val="00536C28"/>
    <w:rsid w:val="00540FDA"/>
    <w:rsid w:val="005471CE"/>
    <w:rsid w:val="0055428D"/>
    <w:rsid w:val="00554529"/>
    <w:rsid w:val="00563F89"/>
    <w:rsid w:val="0058358A"/>
    <w:rsid w:val="005875DD"/>
    <w:rsid w:val="00596AC1"/>
    <w:rsid w:val="005B04D6"/>
    <w:rsid w:val="005B2DA4"/>
    <w:rsid w:val="005C3331"/>
    <w:rsid w:val="005C3E05"/>
    <w:rsid w:val="005C4849"/>
    <w:rsid w:val="005E3B2A"/>
    <w:rsid w:val="005E555B"/>
    <w:rsid w:val="0060525C"/>
    <w:rsid w:val="006120A7"/>
    <w:rsid w:val="00616D17"/>
    <w:rsid w:val="00617C65"/>
    <w:rsid w:val="00622F66"/>
    <w:rsid w:val="0062442B"/>
    <w:rsid w:val="00632EB3"/>
    <w:rsid w:val="00636DB5"/>
    <w:rsid w:val="00643C12"/>
    <w:rsid w:val="00643D4F"/>
    <w:rsid w:val="00644823"/>
    <w:rsid w:val="006527C0"/>
    <w:rsid w:val="0065576B"/>
    <w:rsid w:val="00664DB7"/>
    <w:rsid w:val="00666202"/>
    <w:rsid w:val="0067048B"/>
    <w:rsid w:val="0068017D"/>
    <w:rsid w:val="00690C51"/>
    <w:rsid w:val="006939BC"/>
    <w:rsid w:val="00693A14"/>
    <w:rsid w:val="006A2C4D"/>
    <w:rsid w:val="006B0E40"/>
    <w:rsid w:val="006B6113"/>
    <w:rsid w:val="006B6D4A"/>
    <w:rsid w:val="006C4B81"/>
    <w:rsid w:val="006D2B80"/>
    <w:rsid w:val="006E5A64"/>
    <w:rsid w:val="006F0AE8"/>
    <w:rsid w:val="006F22A1"/>
    <w:rsid w:val="006F6062"/>
    <w:rsid w:val="00702A11"/>
    <w:rsid w:val="007030BD"/>
    <w:rsid w:val="00713D36"/>
    <w:rsid w:val="00717808"/>
    <w:rsid w:val="00721C4E"/>
    <w:rsid w:val="00736017"/>
    <w:rsid w:val="00741A26"/>
    <w:rsid w:val="00742CB8"/>
    <w:rsid w:val="00754D46"/>
    <w:rsid w:val="007567D7"/>
    <w:rsid w:val="0076398D"/>
    <w:rsid w:val="00764B39"/>
    <w:rsid w:val="00772DB3"/>
    <w:rsid w:val="007744D8"/>
    <w:rsid w:val="0077495D"/>
    <w:rsid w:val="007811B1"/>
    <w:rsid w:val="007832C9"/>
    <w:rsid w:val="00797FC1"/>
    <w:rsid w:val="007A1A0A"/>
    <w:rsid w:val="007A3F2D"/>
    <w:rsid w:val="007A623D"/>
    <w:rsid w:val="007A7110"/>
    <w:rsid w:val="007B17BB"/>
    <w:rsid w:val="007B4D83"/>
    <w:rsid w:val="007E369D"/>
    <w:rsid w:val="007E4A2D"/>
    <w:rsid w:val="007E7521"/>
    <w:rsid w:val="00810D03"/>
    <w:rsid w:val="0081203C"/>
    <w:rsid w:val="00812466"/>
    <w:rsid w:val="008217B1"/>
    <w:rsid w:val="008401E7"/>
    <w:rsid w:val="00844C6C"/>
    <w:rsid w:val="00846434"/>
    <w:rsid w:val="008559E2"/>
    <w:rsid w:val="0086290C"/>
    <w:rsid w:val="00865A25"/>
    <w:rsid w:val="00887508"/>
    <w:rsid w:val="00897107"/>
    <w:rsid w:val="008A3D43"/>
    <w:rsid w:val="008A4708"/>
    <w:rsid w:val="008B00E5"/>
    <w:rsid w:val="008B2849"/>
    <w:rsid w:val="008C117B"/>
    <w:rsid w:val="008C3A4D"/>
    <w:rsid w:val="008C4041"/>
    <w:rsid w:val="008C45C5"/>
    <w:rsid w:val="008C55AC"/>
    <w:rsid w:val="008D1EAF"/>
    <w:rsid w:val="008D5164"/>
    <w:rsid w:val="008D5FA7"/>
    <w:rsid w:val="008E6B27"/>
    <w:rsid w:val="008F1EB7"/>
    <w:rsid w:val="00903755"/>
    <w:rsid w:val="0090424C"/>
    <w:rsid w:val="00905B22"/>
    <w:rsid w:val="009071F1"/>
    <w:rsid w:val="0090751F"/>
    <w:rsid w:val="00907EA5"/>
    <w:rsid w:val="00915ECE"/>
    <w:rsid w:val="00916408"/>
    <w:rsid w:val="0093280A"/>
    <w:rsid w:val="009347B8"/>
    <w:rsid w:val="009367C9"/>
    <w:rsid w:val="009373D8"/>
    <w:rsid w:val="00940ACF"/>
    <w:rsid w:val="00940ADF"/>
    <w:rsid w:val="00942C5E"/>
    <w:rsid w:val="009667B0"/>
    <w:rsid w:val="00967778"/>
    <w:rsid w:val="00970C53"/>
    <w:rsid w:val="00971C8B"/>
    <w:rsid w:val="009866F4"/>
    <w:rsid w:val="00987339"/>
    <w:rsid w:val="009930A1"/>
    <w:rsid w:val="0099571E"/>
    <w:rsid w:val="009A29E2"/>
    <w:rsid w:val="009A37B3"/>
    <w:rsid w:val="009A772B"/>
    <w:rsid w:val="009B20AE"/>
    <w:rsid w:val="009B27A5"/>
    <w:rsid w:val="009D0ACA"/>
    <w:rsid w:val="009D14CC"/>
    <w:rsid w:val="009D15D2"/>
    <w:rsid w:val="009D15FA"/>
    <w:rsid w:val="009D30EA"/>
    <w:rsid w:val="009D70D9"/>
    <w:rsid w:val="009E7944"/>
    <w:rsid w:val="009F29B3"/>
    <w:rsid w:val="009F312B"/>
    <w:rsid w:val="009F534D"/>
    <w:rsid w:val="009F6999"/>
    <w:rsid w:val="00A01172"/>
    <w:rsid w:val="00A029A5"/>
    <w:rsid w:val="00A07A5D"/>
    <w:rsid w:val="00A13C9C"/>
    <w:rsid w:val="00A26291"/>
    <w:rsid w:val="00A30C14"/>
    <w:rsid w:val="00A3755F"/>
    <w:rsid w:val="00A41BE3"/>
    <w:rsid w:val="00A423DA"/>
    <w:rsid w:val="00A55976"/>
    <w:rsid w:val="00A560DF"/>
    <w:rsid w:val="00A65708"/>
    <w:rsid w:val="00A812F4"/>
    <w:rsid w:val="00A82A9C"/>
    <w:rsid w:val="00A83C69"/>
    <w:rsid w:val="00A86D48"/>
    <w:rsid w:val="00A93D1B"/>
    <w:rsid w:val="00A947C3"/>
    <w:rsid w:val="00AB5BB2"/>
    <w:rsid w:val="00AC2035"/>
    <w:rsid w:val="00AC56A0"/>
    <w:rsid w:val="00AC70D7"/>
    <w:rsid w:val="00AD13A4"/>
    <w:rsid w:val="00AD1C1F"/>
    <w:rsid w:val="00AD57CA"/>
    <w:rsid w:val="00AD773F"/>
    <w:rsid w:val="00AE0C8A"/>
    <w:rsid w:val="00AE4B7E"/>
    <w:rsid w:val="00AF03F8"/>
    <w:rsid w:val="00B07D18"/>
    <w:rsid w:val="00B1205A"/>
    <w:rsid w:val="00B13356"/>
    <w:rsid w:val="00B15CBB"/>
    <w:rsid w:val="00B160B5"/>
    <w:rsid w:val="00B176A0"/>
    <w:rsid w:val="00B224DE"/>
    <w:rsid w:val="00B22981"/>
    <w:rsid w:val="00B3134D"/>
    <w:rsid w:val="00B314A8"/>
    <w:rsid w:val="00B31F71"/>
    <w:rsid w:val="00B342E2"/>
    <w:rsid w:val="00B36B24"/>
    <w:rsid w:val="00B4110E"/>
    <w:rsid w:val="00B4419E"/>
    <w:rsid w:val="00B444AE"/>
    <w:rsid w:val="00B45632"/>
    <w:rsid w:val="00B60D44"/>
    <w:rsid w:val="00B65346"/>
    <w:rsid w:val="00B80398"/>
    <w:rsid w:val="00B83649"/>
    <w:rsid w:val="00B83DB1"/>
    <w:rsid w:val="00B874EE"/>
    <w:rsid w:val="00B954AD"/>
    <w:rsid w:val="00B95C8A"/>
    <w:rsid w:val="00B96880"/>
    <w:rsid w:val="00BA4949"/>
    <w:rsid w:val="00BB1BE8"/>
    <w:rsid w:val="00BD1E49"/>
    <w:rsid w:val="00BD3BC9"/>
    <w:rsid w:val="00BF23E2"/>
    <w:rsid w:val="00C0162A"/>
    <w:rsid w:val="00C01918"/>
    <w:rsid w:val="00C03861"/>
    <w:rsid w:val="00C039D9"/>
    <w:rsid w:val="00C0463F"/>
    <w:rsid w:val="00C17D0D"/>
    <w:rsid w:val="00C17F0C"/>
    <w:rsid w:val="00C427C7"/>
    <w:rsid w:val="00C6538C"/>
    <w:rsid w:val="00C66C73"/>
    <w:rsid w:val="00C70D37"/>
    <w:rsid w:val="00C74568"/>
    <w:rsid w:val="00C77669"/>
    <w:rsid w:val="00C77E0B"/>
    <w:rsid w:val="00C81C23"/>
    <w:rsid w:val="00C82C84"/>
    <w:rsid w:val="00C84756"/>
    <w:rsid w:val="00C854C2"/>
    <w:rsid w:val="00C859F2"/>
    <w:rsid w:val="00C876DF"/>
    <w:rsid w:val="00C90AC1"/>
    <w:rsid w:val="00C92952"/>
    <w:rsid w:val="00C976E6"/>
    <w:rsid w:val="00C978FB"/>
    <w:rsid w:val="00CA3568"/>
    <w:rsid w:val="00CB30ED"/>
    <w:rsid w:val="00CB39E7"/>
    <w:rsid w:val="00CB4661"/>
    <w:rsid w:val="00CC20C6"/>
    <w:rsid w:val="00CD20A0"/>
    <w:rsid w:val="00CE5C95"/>
    <w:rsid w:val="00CF5321"/>
    <w:rsid w:val="00CF5B3B"/>
    <w:rsid w:val="00CF6740"/>
    <w:rsid w:val="00D01520"/>
    <w:rsid w:val="00D11F9C"/>
    <w:rsid w:val="00D129BC"/>
    <w:rsid w:val="00D13E0F"/>
    <w:rsid w:val="00D21DC7"/>
    <w:rsid w:val="00D2425D"/>
    <w:rsid w:val="00D265AB"/>
    <w:rsid w:val="00D43461"/>
    <w:rsid w:val="00D50915"/>
    <w:rsid w:val="00D51C3A"/>
    <w:rsid w:val="00D51D18"/>
    <w:rsid w:val="00D5239C"/>
    <w:rsid w:val="00D56CA0"/>
    <w:rsid w:val="00D70F3D"/>
    <w:rsid w:val="00D73C49"/>
    <w:rsid w:val="00D740D8"/>
    <w:rsid w:val="00D74D86"/>
    <w:rsid w:val="00D83ECF"/>
    <w:rsid w:val="00D85649"/>
    <w:rsid w:val="00D86D13"/>
    <w:rsid w:val="00D91ABC"/>
    <w:rsid w:val="00D94096"/>
    <w:rsid w:val="00D953EE"/>
    <w:rsid w:val="00D976D4"/>
    <w:rsid w:val="00DA24C7"/>
    <w:rsid w:val="00DA3859"/>
    <w:rsid w:val="00DB3A7E"/>
    <w:rsid w:val="00DC354D"/>
    <w:rsid w:val="00DC7064"/>
    <w:rsid w:val="00DC7B90"/>
    <w:rsid w:val="00DD1504"/>
    <w:rsid w:val="00DD505B"/>
    <w:rsid w:val="00DE79F1"/>
    <w:rsid w:val="00DF3501"/>
    <w:rsid w:val="00DF6C3F"/>
    <w:rsid w:val="00E100E5"/>
    <w:rsid w:val="00E14115"/>
    <w:rsid w:val="00E20233"/>
    <w:rsid w:val="00E2084A"/>
    <w:rsid w:val="00E22057"/>
    <w:rsid w:val="00E35983"/>
    <w:rsid w:val="00E35D45"/>
    <w:rsid w:val="00E40752"/>
    <w:rsid w:val="00E42CB4"/>
    <w:rsid w:val="00E47ACF"/>
    <w:rsid w:val="00E635AD"/>
    <w:rsid w:val="00E77168"/>
    <w:rsid w:val="00E87EE1"/>
    <w:rsid w:val="00E91F2F"/>
    <w:rsid w:val="00E958C7"/>
    <w:rsid w:val="00E96A14"/>
    <w:rsid w:val="00EA784C"/>
    <w:rsid w:val="00EB7883"/>
    <w:rsid w:val="00EB7DCE"/>
    <w:rsid w:val="00EC0C52"/>
    <w:rsid w:val="00EC3725"/>
    <w:rsid w:val="00EC4AE9"/>
    <w:rsid w:val="00EC5EC8"/>
    <w:rsid w:val="00ED5FEE"/>
    <w:rsid w:val="00EE4E54"/>
    <w:rsid w:val="00EF01B4"/>
    <w:rsid w:val="00EF2279"/>
    <w:rsid w:val="00F12989"/>
    <w:rsid w:val="00F13C6A"/>
    <w:rsid w:val="00F26A12"/>
    <w:rsid w:val="00F45CFF"/>
    <w:rsid w:val="00F56D04"/>
    <w:rsid w:val="00F65D71"/>
    <w:rsid w:val="00F66DDB"/>
    <w:rsid w:val="00F74BF3"/>
    <w:rsid w:val="00F821F1"/>
    <w:rsid w:val="00F95015"/>
    <w:rsid w:val="00F976FD"/>
    <w:rsid w:val="00F97AF8"/>
    <w:rsid w:val="00FA74F2"/>
    <w:rsid w:val="00FB0F65"/>
    <w:rsid w:val="00FB279B"/>
    <w:rsid w:val="00FB6899"/>
    <w:rsid w:val="00FB6B4B"/>
    <w:rsid w:val="00FC1785"/>
    <w:rsid w:val="00FC2044"/>
    <w:rsid w:val="00FC2A94"/>
    <w:rsid w:val="00FC311F"/>
    <w:rsid w:val="00FD4A63"/>
    <w:rsid w:val="00FD59A3"/>
    <w:rsid w:val="00FE0483"/>
    <w:rsid w:val="00FE112A"/>
    <w:rsid w:val="00FE553F"/>
    <w:rsid w:val="00FF6FAA"/>
    <w:rsid w:val="00FF71D8"/>
    <w:rsid w:val="00FF7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7FAF53"/>
  <w15:docId w15:val="{CFC75440-AC40-5540-92E3-4330CC1B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spacing w:before="120" w:after="120"/>
      <w:jc w:val="center"/>
      <w:outlineLvl w:val="2"/>
    </w:pPr>
    <w:rPr>
      <w:b/>
      <w:sz w:val="24"/>
    </w:rPr>
  </w:style>
  <w:style w:type="paragraph" w:styleId="Heading4">
    <w:name w:val="heading 4"/>
    <w:basedOn w:val="Normal"/>
    <w:next w:val="Normal"/>
    <w:qFormat/>
    <w:pPr>
      <w:keepNext/>
      <w:spacing w:before="120" w:after="120"/>
      <w:outlineLvl w:val="3"/>
    </w:pPr>
    <w:rPr>
      <w:sz w:val="24"/>
    </w:rPr>
  </w:style>
  <w:style w:type="paragraph" w:styleId="Heading5">
    <w:name w:val="heading 5"/>
    <w:basedOn w:val="Normal"/>
    <w:next w:val="Normal"/>
    <w:qFormat/>
    <w:pPr>
      <w:keepNext/>
      <w:spacing w:before="60" w:after="6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Title">
    <w:name w:val="Title"/>
    <w:basedOn w:val="Normal"/>
    <w:qFormat/>
    <w:pPr>
      <w:jc w:val="center"/>
    </w:pPr>
    <w:rPr>
      <w:smallCaps/>
      <w:sz w:val="24"/>
      <w:u w:val="single"/>
    </w:rPr>
  </w:style>
  <w:style w:type="paragraph" w:styleId="Subtitle">
    <w:name w:val="Subtitle"/>
    <w:basedOn w:val="Normal"/>
    <w:qFormat/>
    <w:pPr>
      <w:jc w:val="center"/>
    </w:pPr>
    <w:rPr>
      <w:sz w:val="24"/>
    </w:rPr>
  </w:style>
  <w:style w:type="character" w:styleId="Hyperlink">
    <w:name w:val="Hyperlink"/>
    <w:rPr>
      <w:color w:val="0000FF"/>
      <w:u w:val="single"/>
    </w:rPr>
  </w:style>
  <w:style w:type="paragraph" w:styleId="BodyText2">
    <w:name w:val="Body Text 2"/>
    <w:basedOn w:val="Normal"/>
    <w:pPr>
      <w:spacing w:before="12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semiHidden/>
  </w:style>
  <w:style w:type="paragraph" w:styleId="BalloonText">
    <w:name w:val="Balloon Text"/>
    <w:basedOn w:val="Normal"/>
    <w:link w:val="BalloonTextChar"/>
    <w:rsid w:val="005C3331"/>
    <w:rPr>
      <w:rFonts w:ascii="Tahoma" w:hAnsi="Tahoma" w:cs="Tahoma"/>
      <w:sz w:val="16"/>
      <w:szCs w:val="16"/>
    </w:rPr>
  </w:style>
  <w:style w:type="character" w:customStyle="1" w:styleId="BalloonTextChar">
    <w:name w:val="Balloon Text Char"/>
    <w:basedOn w:val="DefaultParagraphFont"/>
    <w:link w:val="BalloonText"/>
    <w:rsid w:val="005C3331"/>
    <w:rPr>
      <w:rFonts w:ascii="Tahoma" w:hAnsi="Tahoma" w:cs="Tahoma"/>
      <w:sz w:val="16"/>
      <w:szCs w:val="16"/>
    </w:rPr>
  </w:style>
  <w:style w:type="character" w:styleId="FollowedHyperlink">
    <w:name w:val="FollowedHyperlink"/>
    <w:basedOn w:val="DefaultParagraphFont"/>
    <w:rsid w:val="006939BC"/>
    <w:rPr>
      <w:color w:val="800080" w:themeColor="followedHyperlink"/>
      <w:u w:val="single"/>
    </w:rPr>
  </w:style>
  <w:style w:type="paragraph" w:styleId="ListParagraph">
    <w:name w:val="List Paragraph"/>
    <w:basedOn w:val="Normal"/>
    <w:uiPriority w:val="34"/>
    <w:qFormat/>
    <w:rsid w:val="00B4110E"/>
    <w:pPr>
      <w:spacing w:after="200" w:line="276" w:lineRule="auto"/>
      <w:ind w:left="720"/>
      <w:contextualSpacing/>
    </w:pPr>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C66C73"/>
    <w:rPr>
      <w:color w:val="605E5C"/>
      <w:shd w:val="clear" w:color="auto" w:fill="E1DFDD"/>
    </w:rPr>
  </w:style>
  <w:style w:type="character" w:styleId="UnresolvedMention">
    <w:name w:val="Unresolved Mention"/>
    <w:basedOn w:val="DefaultParagraphFont"/>
    <w:uiPriority w:val="99"/>
    <w:semiHidden/>
    <w:unhideWhenUsed/>
    <w:rsid w:val="00045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9140">
      <w:bodyDiv w:val="1"/>
      <w:marLeft w:val="0"/>
      <w:marRight w:val="0"/>
      <w:marTop w:val="0"/>
      <w:marBottom w:val="0"/>
      <w:divBdr>
        <w:top w:val="none" w:sz="0" w:space="0" w:color="auto"/>
        <w:left w:val="none" w:sz="0" w:space="0" w:color="auto"/>
        <w:bottom w:val="none" w:sz="0" w:space="0" w:color="auto"/>
        <w:right w:val="none" w:sz="0" w:space="0" w:color="auto"/>
      </w:divBdr>
    </w:div>
    <w:div w:id="806314279">
      <w:bodyDiv w:val="1"/>
      <w:marLeft w:val="0"/>
      <w:marRight w:val="0"/>
      <w:marTop w:val="0"/>
      <w:marBottom w:val="0"/>
      <w:divBdr>
        <w:top w:val="none" w:sz="0" w:space="0" w:color="auto"/>
        <w:left w:val="none" w:sz="0" w:space="0" w:color="auto"/>
        <w:bottom w:val="none" w:sz="0" w:space="0" w:color="auto"/>
        <w:right w:val="none" w:sz="0" w:space="0" w:color="auto"/>
      </w:divBdr>
    </w:div>
    <w:div w:id="174182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einc@law.ufl.edu" TargetMode="External"/><Relationship Id="rId13" Type="http://schemas.openxmlformats.org/officeDocument/2006/relationships/hyperlink" Target="http://www.law.ufl.edu/students/policies.s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aw.ufl.edu/students/" TargetMode="External"/><Relationship Id="rId17" Type="http://schemas.openxmlformats.org/officeDocument/2006/relationships/hyperlink" Target="https://evaluations.ufl.edu/results/" TargetMode="External"/><Relationship Id="rId2" Type="http://schemas.openxmlformats.org/officeDocument/2006/relationships/numbering" Target="numbering.xml"/><Relationship Id="rId16" Type="http://schemas.openxmlformats.org/officeDocument/2006/relationships/hyperlink" Target="https://evaluations.ufl.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drc/" TargetMode="External"/><Relationship Id="rId5" Type="http://schemas.openxmlformats.org/officeDocument/2006/relationships/webSettings" Target="webSettings.xml"/><Relationship Id="rId15" Type="http://schemas.openxmlformats.org/officeDocument/2006/relationships/hyperlink" Target="http://www.law.ufl.edu/students/policies.shtml" TargetMode="External"/><Relationship Id="rId10" Type="http://schemas.openxmlformats.org/officeDocument/2006/relationships/hyperlink" Target="https://ufl.instructure.com/courses/38978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asebookconnect.com" TargetMode="External"/><Relationship Id="rId14" Type="http://schemas.openxmlformats.org/officeDocument/2006/relationships/hyperlink" Target="https://www.law.ufl.edu/life-at-uf-law/office-of-student-affairs/additional-information/honor-code-and-committee/honor-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C4D7D-2522-5B46-9CE5-1DDD3E646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6</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PROPERTY II</vt:lpstr>
    </vt:vector>
  </TitlesOfParts>
  <Company>Detroit College of Law at MSU</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II</dc:title>
  <dc:creator>Chritine Klein</dc:creator>
  <cp:lastModifiedBy>Christine Klein</cp:lastModifiedBy>
  <cp:revision>73</cp:revision>
  <cp:lastPrinted>2019-12-30T12:00:00Z</cp:lastPrinted>
  <dcterms:created xsi:type="dcterms:W3CDTF">2019-12-30T11:59:00Z</dcterms:created>
  <dcterms:modified xsi:type="dcterms:W3CDTF">2020-01-01T13:26:00Z</dcterms:modified>
</cp:coreProperties>
</file>