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1566" w14:textId="6D7A8B50" w:rsidR="00667C94" w:rsidRPr="00DB41B6" w:rsidRDefault="00667C94" w:rsidP="00667C94">
      <w:pPr>
        <w:jc w:val="center"/>
        <w:rPr>
          <w:rFonts w:ascii="Garamond" w:eastAsia="Georgia" w:hAnsi="Garamond" w:cs="Georgia"/>
          <w:b/>
          <w:szCs w:val="24"/>
        </w:rPr>
      </w:pPr>
      <w:r w:rsidRPr="00DB41B6">
        <w:rPr>
          <w:rFonts w:ascii="Garamond" w:eastAsia="Georgia" w:hAnsi="Garamond" w:cs="Georgia"/>
          <w:b/>
          <w:szCs w:val="24"/>
        </w:rPr>
        <w:t>UNIVERSITY OF FLORIDA LEVIN COLLEGE OF LAW</w:t>
      </w:r>
    </w:p>
    <w:p w14:paraId="1AEB5811" w14:textId="2A08547D" w:rsidR="00667C94" w:rsidRPr="00DB41B6" w:rsidRDefault="00667C94" w:rsidP="00667C94">
      <w:pPr>
        <w:jc w:val="center"/>
        <w:rPr>
          <w:rFonts w:ascii="Garamond" w:eastAsia="Georgia" w:hAnsi="Garamond" w:cs="Georgia"/>
          <w:b/>
          <w:szCs w:val="24"/>
        </w:rPr>
      </w:pPr>
      <w:r w:rsidRPr="00DB41B6">
        <w:rPr>
          <w:rFonts w:ascii="Garamond" w:eastAsia="Georgia" w:hAnsi="Garamond" w:cs="Georgia"/>
          <w:b/>
          <w:szCs w:val="24"/>
        </w:rPr>
        <w:t>LAW 6710</w:t>
      </w:r>
      <w:r w:rsidR="00F963B6" w:rsidRPr="00DB41B6">
        <w:rPr>
          <w:rFonts w:ascii="Garamond" w:eastAsia="Georgia" w:hAnsi="Garamond" w:cs="Georgia"/>
          <w:b/>
          <w:szCs w:val="24"/>
        </w:rPr>
        <w:t xml:space="preserve"> -</w:t>
      </w:r>
      <w:r w:rsidRPr="00DB41B6">
        <w:rPr>
          <w:rFonts w:ascii="Garamond" w:eastAsia="Georgia" w:hAnsi="Garamond" w:cs="Georgia"/>
          <w:b/>
          <w:szCs w:val="24"/>
        </w:rPr>
        <w:t xml:space="preserve"> FAMILY LAW</w:t>
      </w:r>
    </w:p>
    <w:p w14:paraId="5C333D43" w14:textId="62A05C4B" w:rsidR="00667C94" w:rsidRPr="00DB41B6" w:rsidRDefault="00667C94" w:rsidP="00667C94">
      <w:pPr>
        <w:jc w:val="center"/>
        <w:rPr>
          <w:rFonts w:ascii="Garamond" w:eastAsia="Georgia" w:hAnsi="Garamond" w:cs="Georgia"/>
          <w:b/>
          <w:szCs w:val="24"/>
        </w:rPr>
      </w:pPr>
      <w:r w:rsidRPr="00DB41B6">
        <w:rPr>
          <w:rFonts w:ascii="Garamond" w:eastAsia="Georgia" w:hAnsi="Garamond" w:cs="Georgia"/>
          <w:b/>
          <w:szCs w:val="24"/>
        </w:rPr>
        <w:t>Spring 2024</w:t>
      </w:r>
    </w:p>
    <w:p w14:paraId="5E630A26" w14:textId="58210AF3" w:rsidR="00667C94" w:rsidRPr="00DB41B6" w:rsidRDefault="00667C94" w:rsidP="00667C94">
      <w:pPr>
        <w:jc w:val="center"/>
        <w:rPr>
          <w:rFonts w:ascii="Garamond" w:eastAsia="Georgia" w:hAnsi="Garamond" w:cs="Georgia"/>
          <w:b/>
          <w:szCs w:val="24"/>
        </w:rPr>
      </w:pPr>
      <w:r w:rsidRPr="00DB41B6">
        <w:rPr>
          <w:rFonts w:ascii="Garamond" w:eastAsia="Georgia" w:hAnsi="Garamond" w:cs="Georgia"/>
          <w:b/>
          <w:szCs w:val="24"/>
        </w:rPr>
        <w:t>Professor Heather Kolinsky</w:t>
      </w:r>
    </w:p>
    <w:p w14:paraId="518B3BA1" w14:textId="2B9A9F5D" w:rsidR="00667C94" w:rsidRPr="00DB41B6" w:rsidRDefault="00667C94" w:rsidP="00667C94">
      <w:pPr>
        <w:jc w:val="center"/>
        <w:rPr>
          <w:rFonts w:ascii="Garamond" w:eastAsia="Georgia" w:hAnsi="Garamond" w:cs="Georgia"/>
          <w:b/>
          <w:szCs w:val="24"/>
        </w:rPr>
      </w:pPr>
      <w:r w:rsidRPr="00DB41B6">
        <w:rPr>
          <w:rFonts w:ascii="Garamond" w:eastAsia="Georgia" w:hAnsi="Garamond" w:cs="Georgia"/>
          <w:b/>
          <w:szCs w:val="24"/>
        </w:rPr>
        <w:t>Holland Hall 180</w:t>
      </w:r>
    </w:p>
    <w:p w14:paraId="6E3B58F0" w14:textId="6D2106B5" w:rsidR="00667C94" w:rsidRPr="00DB41B6" w:rsidRDefault="00667C94" w:rsidP="00667C94">
      <w:pPr>
        <w:jc w:val="center"/>
        <w:rPr>
          <w:rFonts w:ascii="Garamond" w:eastAsia="Georgia" w:hAnsi="Garamond" w:cs="Georgia"/>
          <w:b/>
          <w:szCs w:val="24"/>
        </w:rPr>
      </w:pPr>
      <w:r w:rsidRPr="00DB41B6">
        <w:rPr>
          <w:rFonts w:ascii="Garamond" w:eastAsia="Georgia" w:hAnsi="Garamond" w:cs="Georgia"/>
          <w:b/>
          <w:szCs w:val="24"/>
        </w:rPr>
        <w:t>Tuesday/Thursday 9:00am to 10:25am</w:t>
      </w:r>
    </w:p>
    <w:p w14:paraId="7DCF7781" w14:textId="77777777" w:rsidR="00667C94" w:rsidRPr="00667C94" w:rsidRDefault="00667C94" w:rsidP="00667C94">
      <w:pPr>
        <w:jc w:val="center"/>
        <w:rPr>
          <w:rFonts w:ascii="Book Antiqua" w:eastAsia="Georgia" w:hAnsi="Book Antiqua" w:cs="Georgia"/>
          <w:b/>
          <w:szCs w:val="24"/>
        </w:rPr>
      </w:pPr>
    </w:p>
    <w:p w14:paraId="3FC3BC94" w14:textId="77777777" w:rsidR="00667C94" w:rsidRDefault="00667C94" w:rsidP="00667C94">
      <w:pPr>
        <w:spacing w:after="180"/>
        <w:jc w:val="both"/>
        <w:rPr>
          <w:rFonts w:ascii="Garamond" w:eastAsia="Georgia" w:hAnsi="Garamond" w:cs="Georgia"/>
          <w:b/>
          <w:szCs w:val="24"/>
        </w:rPr>
      </w:pPr>
    </w:p>
    <w:p w14:paraId="7C8B93AB" w14:textId="519E44D7" w:rsidR="00667C94" w:rsidRPr="00A47589" w:rsidRDefault="00667C94" w:rsidP="00667C94">
      <w:pPr>
        <w:spacing w:after="180"/>
        <w:jc w:val="both"/>
        <w:rPr>
          <w:rFonts w:ascii="Garamond" w:hAnsi="Garamond"/>
          <w:szCs w:val="24"/>
        </w:rPr>
      </w:pPr>
      <w:r w:rsidRPr="00A47589">
        <w:rPr>
          <w:rFonts w:ascii="Garamond" w:eastAsia="Georgia" w:hAnsi="Garamond" w:cs="Georgia"/>
          <w:b/>
          <w:szCs w:val="24"/>
        </w:rPr>
        <w:t>Introduction</w:t>
      </w:r>
    </w:p>
    <w:p w14:paraId="11AD0EF8" w14:textId="09BD55CA" w:rsidR="00667C94" w:rsidRPr="00A47589" w:rsidRDefault="00667C94" w:rsidP="00667C94">
      <w:pPr>
        <w:jc w:val="both"/>
        <w:rPr>
          <w:rFonts w:ascii="Garamond" w:eastAsia="Calibri" w:hAnsi="Garamond"/>
          <w:szCs w:val="24"/>
        </w:rPr>
      </w:pPr>
      <w:r w:rsidRPr="00A47589">
        <w:rPr>
          <w:rFonts w:ascii="Garamond" w:eastAsia="Calibri" w:hAnsi="Garamond"/>
          <w:szCs w:val="24"/>
        </w:rPr>
        <w:t xml:space="preserve">Welcome to Family Law! Family law explores the legal regulation of the family and its component members. While traditionally based in state law, family law also incorporates elements of federal law and draws on foundational constitutional principles. Families are afforded special protection in the law, but family members also have special duties and responsibilities </w:t>
      </w:r>
      <w:r w:rsidR="00F963B6">
        <w:rPr>
          <w:rFonts w:ascii="Garamond" w:eastAsia="Calibri" w:hAnsi="Garamond"/>
          <w:szCs w:val="24"/>
        </w:rPr>
        <w:t>because of</w:t>
      </w:r>
      <w:r w:rsidRPr="00A47589">
        <w:rPr>
          <w:rFonts w:ascii="Garamond" w:eastAsia="Calibri" w:hAnsi="Garamond"/>
          <w:szCs w:val="24"/>
        </w:rPr>
        <w:t xml:space="preserve"> their membership in the family. As the legal definition of a “family” continues to evolve, family law itself continues to evolve and change. It’s an exciting time and I look forward to our semester together! </w:t>
      </w:r>
    </w:p>
    <w:p w14:paraId="3723FFB5" w14:textId="77777777" w:rsidR="00667C94" w:rsidRPr="00A47589" w:rsidRDefault="00667C94" w:rsidP="00667C94">
      <w:pPr>
        <w:jc w:val="both"/>
        <w:rPr>
          <w:rFonts w:ascii="Garamond" w:eastAsia="Calibri" w:hAnsi="Garamond"/>
          <w:szCs w:val="24"/>
        </w:rPr>
      </w:pPr>
    </w:p>
    <w:p w14:paraId="7B15A4C2" w14:textId="77777777" w:rsidR="00667C94" w:rsidRPr="00A47589" w:rsidRDefault="00667C94" w:rsidP="00667C94">
      <w:pPr>
        <w:jc w:val="both"/>
        <w:rPr>
          <w:rFonts w:ascii="Garamond" w:eastAsia="Calibri" w:hAnsi="Garamond"/>
          <w:b/>
          <w:szCs w:val="24"/>
        </w:rPr>
      </w:pPr>
      <w:r w:rsidRPr="00A47589">
        <w:rPr>
          <w:rFonts w:ascii="Garamond" w:eastAsia="Calibri" w:hAnsi="Garamond"/>
          <w:b/>
          <w:szCs w:val="24"/>
        </w:rPr>
        <w:t>Objectives</w:t>
      </w:r>
    </w:p>
    <w:p w14:paraId="085E96CC" w14:textId="77777777" w:rsidR="00667C94" w:rsidRPr="00A47589" w:rsidRDefault="00667C94" w:rsidP="00667C94">
      <w:pPr>
        <w:jc w:val="both"/>
        <w:rPr>
          <w:rFonts w:ascii="Garamond" w:eastAsia="Calibri" w:hAnsi="Garamond"/>
          <w:b/>
          <w:szCs w:val="24"/>
        </w:rPr>
      </w:pPr>
    </w:p>
    <w:p w14:paraId="2FCBCE60" w14:textId="77777777" w:rsidR="00667C94" w:rsidRPr="00A47589" w:rsidRDefault="00667C94" w:rsidP="00667C94">
      <w:pPr>
        <w:spacing w:line="276" w:lineRule="auto"/>
        <w:jc w:val="both"/>
        <w:rPr>
          <w:rFonts w:ascii="Garamond" w:eastAsia="Georgia" w:hAnsi="Garamond" w:cs="Georgia"/>
          <w:szCs w:val="24"/>
        </w:rPr>
      </w:pPr>
      <w:r w:rsidRPr="00A47589">
        <w:rPr>
          <w:rFonts w:ascii="Garamond" w:eastAsia="Georgia" w:hAnsi="Garamond" w:cs="Georgia"/>
          <w:szCs w:val="24"/>
        </w:rPr>
        <w:t>At the end of this semester, you should be able to:</w:t>
      </w:r>
    </w:p>
    <w:p w14:paraId="38B9108B" w14:textId="77777777" w:rsidR="00667C94" w:rsidRPr="00A47589" w:rsidRDefault="00667C94" w:rsidP="00667C94">
      <w:pPr>
        <w:spacing w:line="276" w:lineRule="auto"/>
        <w:jc w:val="both"/>
        <w:rPr>
          <w:rFonts w:ascii="Garamond" w:eastAsia="Georgia" w:hAnsi="Garamond" w:cs="Georgia"/>
          <w:szCs w:val="24"/>
        </w:rPr>
      </w:pPr>
    </w:p>
    <w:p w14:paraId="2EBC6BE7" w14:textId="77777777" w:rsidR="00667C94" w:rsidRPr="00A47589" w:rsidRDefault="00667C94" w:rsidP="00667C94">
      <w:pPr>
        <w:numPr>
          <w:ilvl w:val="0"/>
          <w:numId w:val="1"/>
        </w:numPr>
        <w:contextualSpacing/>
        <w:jc w:val="both"/>
        <w:rPr>
          <w:rFonts w:ascii="Garamond" w:eastAsia="Georgia" w:hAnsi="Garamond" w:cs="Georgia"/>
          <w:szCs w:val="24"/>
        </w:rPr>
      </w:pPr>
      <w:r w:rsidRPr="00A47589">
        <w:rPr>
          <w:rFonts w:ascii="Garamond" w:eastAsia="Arial" w:hAnsi="Garamond" w:cs="Arial"/>
          <w:szCs w:val="24"/>
        </w:rPr>
        <w:t xml:space="preserve">Articulate the background constitutional principles that animate family law.  </w:t>
      </w:r>
    </w:p>
    <w:p w14:paraId="0D845ABB" w14:textId="77777777" w:rsidR="00667C94" w:rsidRPr="00A47589" w:rsidRDefault="00667C94" w:rsidP="00667C94">
      <w:pPr>
        <w:pStyle w:val="ListParagraph"/>
        <w:numPr>
          <w:ilvl w:val="0"/>
          <w:numId w:val="1"/>
        </w:numPr>
        <w:jc w:val="both"/>
        <w:rPr>
          <w:rFonts w:ascii="Garamond" w:eastAsia="Georgia" w:hAnsi="Garamond" w:cs="Georgia"/>
          <w:szCs w:val="24"/>
        </w:rPr>
      </w:pPr>
      <w:r w:rsidRPr="00A47589">
        <w:rPr>
          <w:rFonts w:ascii="Garamond" w:eastAsia="Arial" w:hAnsi="Garamond" w:cs="Arial"/>
          <w:szCs w:val="24"/>
        </w:rPr>
        <w:t>Identify and describe common requireme</w:t>
      </w:r>
      <w:r>
        <w:rPr>
          <w:rFonts w:ascii="Garamond" w:eastAsia="Arial" w:hAnsi="Garamond" w:cs="Arial"/>
          <w:szCs w:val="24"/>
        </w:rPr>
        <w:t>nts for legally valid marriage and divorce.</w:t>
      </w:r>
    </w:p>
    <w:p w14:paraId="29997B4C" w14:textId="77777777" w:rsidR="00667C94" w:rsidRPr="00A47589" w:rsidRDefault="00667C94" w:rsidP="00667C94">
      <w:pPr>
        <w:pStyle w:val="ListParagraph"/>
        <w:numPr>
          <w:ilvl w:val="0"/>
          <w:numId w:val="1"/>
        </w:numPr>
        <w:jc w:val="both"/>
        <w:rPr>
          <w:rFonts w:ascii="Garamond" w:eastAsia="Georgia" w:hAnsi="Garamond" w:cs="Georgia"/>
          <w:szCs w:val="24"/>
        </w:rPr>
      </w:pPr>
      <w:r w:rsidRPr="00A47589">
        <w:rPr>
          <w:rFonts w:ascii="Garamond" w:eastAsia="Georgia" w:hAnsi="Garamond" w:cs="Georgia"/>
          <w:szCs w:val="24"/>
        </w:rPr>
        <w:t>Articulate the various and sometimes competing equitable and legal considerations that factor into court decisions about the division of marital property, alimony, child custody, and child support and use your knowledge of those equitable and legal considerations to build persuasive arguments.</w:t>
      </w:r>
    </w:p>
    <w:p w14:paraId="001BD167" w14:textId="77777777" w:rsidR="00667C94" w:rsidRPr="00A47589" w:rsidRDefault="00667C94" w:rsidP="00667C94">
      <w:pPr>
        <w:numPr>
          <w:ilvl w:val="0"/>
          <w:numId w:val="1"/>
        </w:numPr>
        <w:contextualSpacing/>
        <w:jc w:val="both"/>
        <w:rPr>
          <w:rFonts w:ascii="Garamond" w:eastAsia="Georgia" w:hAnsi="Garamond" w:cs="Georgia"/>
          <w:szCs w:val="24"/>
        </w:rPr>
      </w:pPr>
      <w:r w:rsidRPr="00A47589">
        <w:rPr>
          <w:rFonts w:ascii="Garamond" w:eastAsia="Georgia" w:hAnsi="Garamond" w:cs="Georgia"/>
          <w:szCs w:val="24"/>
        </w:rPr>
        <w:t>Demonstrate the ability to conduct a comprehensive written analysis of a family law</w:t>
      </w:r>
      <w:r>
        <w:rPr>
          <w:rFonts w:ascii="Garamond" w:eastAsia="Georgia" w:hAnsi="Garamond" w:cs="Georgia"/>
          <w:szCs w:val="24"/>
        </w:rPr>
        <w:t xml:space="preserve"> issue</w:t>
      </w:r>
      <w:r w:rsidRPr="00A47589">
        <w:rPr>
          <w:rFonts w:ascii="Garamond" w:eastAsia="Georgia" w:hAnsi="Garamond" w:cs="Georgia"/>
          <w:szCs w:val="24"/>
        </w:rPr>
        <w:t xml:space="preserve">. </w:t>
      </w:r>
    </w:p>
    <w:p w14:paraId="463D1823" w14:textId="77777777" w:rsidR="00667C94" w:rsidRPr="00DB41B6" w:rsidRDefault="00667C94" w:rsidP="00667C94">
      <w:pPr>
        <w:numPr>
          <w:ilvl w:val="0"/>
          <w:numId w:val="1"/>
        </w:numPr>
        <w:contextualSpacing/>
        <w:jc w:val="both"/>
        <w:rPr>
          <w:rFonts w:ascii="Garamond" w:eastAsia="Georgia" w:hAnsi="Garamond" w:cs="Georgia"/>
          <w:szCs w:val="24"/>
        </w:rPr>
      </w:pPr>
      <w:r w:rsidRPr="00A47589">
        <w:rPr>
          <w:rFonts w:ascii="Garamond" w:hAnsi="Garamond"/>
          <w:bCs/>
          <w:szCs w:val="24"/>
        </w:rPr>
        <w:t xml:space="preserve">Understand the range of state law variance in family law and how such variations can affect the outcome of a family law dispute. </w:t>
      </w:r>
    </w:p>
    <w:p w14:paraId="30D3C7A4" w14:textId="77777777" w:rsidR="00667C94" w:rsidRPr="00A47589" w:rsidRDefault="00667C94" w:rsidP="00667C94">
      <w:pPr>
        <w:jc w:val="both"/>
        <w:rPr>
          <w:rFonts w:ascii="Garamond" w:eastAsia="Calibri" w:hAnsi="Garamond"/>
          <w:b/>
          <w:szCs w:val="24"/>
        </w:rPr>
      </w:pPr>
    </w:p>
    <w:p w14:paraId="479EA709" w14:textId="77777777" w:rsidR="00667C94" w:rsidRPr="00A47589" w:rsidRDefault="00667C94" w:rsidP="00667C94">
      <w:pPr>
        <w:jc w:val="both"/>
        <w:rPr>
          <w:rFonts w:ascii="Garamond" w:eastAsia="Calibri" w:hAnsi="Garamond"/>
          <w:b/>
          <w:szCs w:val="24"/>
        </w:rPr>
      </w:pPr>
      <w:r w:rsidRPr="00A47589">
        <w:rPr>
          <w:rFonts w:ascii="Garamond" w:eastAsia="Calibri" w:hAnsi="Garamond"/>
          <w:b/>
          <w:szCs w:val="24"/>
        </w:rPr>
        <w:t xml:space="preserve">Structure &amp; Organization </w:t>
      </w:r>
    </w:p>
    <w:p w14:paraId="2C7AD08C" w14:textId="77777777" w:rsidR="00667C94" w:rsidRPr="00A47589" w:rsidRDefault="00667C94" w:rsidP="00667C94">
      <w:pPr>
        <w:jc w:val="both"/>
        <w:rPr>
          <w:rFonts w:ascii="Garamond" w:eastAsia="Calibri" w:hAnsi="Garamond"/>
          <w:b/>
          <w:szCs w:val="24"/>
        </w:rPr>
      </w:pPr>
    </w:p>
    <w:p w14:paraId="7E9F6140" w14:textId="7EE2B101" w:rsidR="00667C94" w:rsidRPr="00A47589" w:rsidRDefault="00667C94" w:rsidP="00667C94">
      <w:pPr>
        <w:jc w:val="both"/>
        <w:rPr>
          <w:rFonts w:ascii="Garamond" w:eastAsia="Calibri" w:hAnsi="Garamond"/>
          <w:szCs w:val="24"/>
        </w:rPr>
      </w:pPr>
      <w:r w:rsidRPr="008D72B3">
        <w:rPr>
          <w:rFonts w:ascii="Garamond" w:eastAsia="Calibri" w:hAnsi="Garamond"/>
          <w:szCs w:val="24"/>
        </w:rPr>
        <w:t xml:space="preserve">As detailed in the draft schedule of classes below, this course is organized into </w:t>
      </w:r>
      <w:r>
        <w:rPr>
          <w:rFonts w:ascii="Garamond" w:eastAsia="Calibri" w:hAnsi="Garamond"/>
          <w:szCs w:val="24"/>
        </w:rPr>
        <w:t>six</w:t>
      </w:r>
      <w:r w:rsidRPr="008D72B3">
        <w:rPr>
          <w:rFonts w:ascii="Garamond" w:eastAsia="Calibri" w:hAnsi="Garamond"/>
          <w:szCs w:val="24"/>
        </w:rPr>
        <w:t xml:space="preserve"> main sections: (1) foundational concepts, (2) marriage (3) parenthood, (4) divorce, (5)</w:t>
      </w:r>
      <w:r w:rsidR="00F963B6">
        <w:rPr>
          <w:rFonts w:ascii="Garamond" w:eastAsia="Calibri" w:hAnsi="Garamond"/>
          <w:szCs w:val="24"/>
        </w:rPr>
        <w:t xml:space="preserve"> other considerations</w:t>
      </w:r>
      <w:r>
        <w:rPr>
          <w:rFonts w:ascii="Garamond" w:eastAsia="Calibri" w:hAnsi="Garamond"/>
          <w:szCs w:val="24"/>
        </w:rPr>
        <w:t xml:space="preserve">, and (6) </w:t>
      </w:r>
      <w:r w:rsidRPr="008D72B3">
        <w:rPr>
          <w:rFonts w:ascii="Garamond" w:eastAsia="Calibri" w:hAnsi="Garamond"/>
          <w:szCs w:val="24"/>
        </w:rPr>
        <w:t>child support and custody. You can think of the first three</w:t>
      </w:r>
      <w:r>
        <w:rPr>
          <w:rFonts w:ascii="Garamond" w:eastAsia="Calibri" w:hAnsi="Garamond"/>
          <w:szCs w:val="24"/>
        </w:rPr>
        <w:t xml:space="preserve"> sections as</w:t>
      </w:r>
      <w:r w:rsidRPr="008D72B3">
        <w:rPr>
          <w:rFonts w:ascii="Garamond" w:eastAsia="Calibri" w:hAnsi="Garamond"/>
          <w:szCs w:val="24"/>
        </w:rPr>
        <w:t xml:space="preserve"> concerning primarily family creation and maintenance, while the last</w:t>
      </w:r>
      <w:r>
        <w:rPr>
          <w:rFonts w:ascii="Garamond" w:eastAsia="Calibri" w:hAnsi="Garamond"/>
          <w:szCs w:val="24"/>
        </w:rPr>
        <w:t xml:space="preserve"> three</w:t>
      </w:r>
      <w:r w:rsidRPr="008D72B3">
        <w:rPr>
          <w:rFonts w:ascii="Garamond" w:eastAsia="Calibri" w:hAnsi="Garamond"/>
          <w:szCs w:val="24"/>
        </w:rPr>
        <w:t xml:space="preserve"> sections are about family dissolution and obligations following dissolution.</w:t>
      </w:r>
      <w:r w:rsidRPr="00A47589">
        <w:rPr>
          <w:rFonts w:ascii="Garamond" w:eastAsia="Calibri" w:hAnsi="Garamond"/>
          <w:szCs w:val="24"/>
        </w:rPr>
        <w:t xml:space="preserve"> </w:t>
      </w:r>
    </w:p>
    <w:p w14:paraId="4362BEA6" w14:textId="77777777" w:rsidR="00667C94" w:rsidRPr="00A47589" w:rsidRDefault="00667C94" w:rsidP="00667C94">
      <w:pPr>
        <w:jc w:val="both"/>
        <w:rPr>
          <w:rFonts w:ascii="Garamond" w:eastAsia="Calibri" w:hAnsi="Garamond"/>
          <w:szCs w:val="24"/>
        </w:rPr>
      </w:pPr>
    </w:p>
    <w:p w14:paraId="3E38BD72" w14:textId="77777777" w:rsidR="00667C94" w:rsidRPr="00A47589" w:rsidRDefault="00667C94" w:rsidP="00667C94">
      <w:pPr>
        <w:spacing w:after="180" w:line="276" w:lineRule="auto"/>
        <w:jc w:val="both"/>
        <w:rPr>
          <w:rFonts w:ascii="Garamond" w:eastAsia="Arial" w:hAnsi="Garamond" w:cs="Arial"/>
          <w:szCs w:val="24"/>
        </w:rPr>
      </w:pPr>
      <w:r w:rsidRPr="00A47589">
        <w:rPr>
          <w:rFonts w:ascii="Garamond" w:eastAsia="Georgia" w:hAnsi="Garamond" w:cs="Georgia"/>
          <w:b/>
          <w:szCs w:val="24"/>
        </w:rPr>
        <w:t>Contact Information</w:t>
      </w:r>
    </w:p>
    <w:p w14:paraId="28F2D6DD" w14:textId="53BBC8A0" w:rsidR="00667C94" w:rsidRDefault="00667C94" w:rsidP="00667C94">
      <w:pPr>
        <w:spacing w:after="180" w:line="276" w:lineRule="auto"/>
        <w:jc w:val="both"/>
        <w:rPr>
          <w:rFonts w:ascii="Garamond" w:eastAsia="Georgia" w:hAnsi="Garamond" w:cs="Georgia"/>
          <w:szCs w:val="24"/>
        </w:rPr>
      </w:pPr>
      <w:r w:rsidRPr="00A47589">
        <w:rPr>
          <w:rFonts w:ascii="Garamond" w:eastAsia="Georgia" w:hAnsi="Garamond" w:cs="Georgia"/>
          <w:szCs w:val="24"/>
        </w:rPr>
        <w:t>You are encouraged to come by my office (</w:t>
      </w:r>
      <w:r>
        <w:rPr>
          <w:rFonts w:ascii="Garamond" w:eastAsia="Georgia" w:hAnsi="Garamond" w:cs="Georgia"/>
          <w:szCs w:val="24"/>
        </w:rPr>
        <w:t>Holland Hall 343</w:t>
      </w:r>
      <w:r w:rsidRPr="00A47589">
        <w:rPr>
          <w:rFonts w:ascii="Garamond" w:eastAsia="Georgia" w:hAnsi="Garamond" w:cs="Georgia"/>
          <w:szCs w:val="24"/>
        </w:rPr>
        <w:t>) with questions or concerns. My formal office hours are</w:t>
      </w:r>
      <w:r>
        <w:rPr>
          <w:rFonts w:ascii="Garamond" w:eastAsia="Georgia" w:hAnsi="Garamond" w:cs="Georgia"/>
          <w:szCs w:val="24"/>
        </w:rPr>
        <w:t xml:space="preserve"> Mondays and Wednesdays from 5:00pm – 6:15pm</w:t>
      </w:r>
      <w:r w:rsidRPr="00A47589">
        <w:rPr>
          <w:rFonts w:ascii="Garamond" w:eastAsia="Georgia" w:hAnsi="Garamond" w:cs="Georgia"/>
          <w:szCs w:val="24"/>
        </w:rPr>
        <w:t xml:space="preserve">, but feel free to stop by anytime my office door is open or to contact me </w:t>
      </w:r>
      <w:proofErr w:type="gramStart"/>
      <w:r w:rsidRPr="00A47589">
        <w:rPr>
          <w:rFonts w:ascii="Garamond" w:eastAsia="Georgia" w:hAnsi="Garamond" w:cs="Georgia"/>
          <w:szCs w:val="24"/>
        </w:rPr>
        <w:t>in order to</w:t>
      </w:r>
      <w:proofErr w:type="gramEnd"/>
      <w:r w:rsidRPr="00A47589">
        <w:rPr>
          <w:rFonts w:ascii="Garamond" w:eastAsia="Georgia" w:hAnsi="Garamond" w:cs="Georgia"/>
          <w:szCs w:val="24"/>
        </w:rPr>
        <w:t xml:space="preserve"> schedule a specific time to meet. My email address is </w:t>
      </w:r>
      <w:r>
        <w:rPr>
          <w:rFonts w:ascii="Garamond" w:eastAsia="Georgia" w:hAnsi="Garamond" w:cs="Georgia"/>
          <w:szCs w:val="24"/>
        </w:rPr>
        <w:t>kolinsky@law.ufl.edu</w:t>
      </w:r>
      <w:r w:rsidRPr="00A47589">
        <w:rPr>
          <w:rFonts w:ascii="Garamond" w:eastAsia="Georgia" w:hAnsi="Garamond" w:cs="Georgia"/>
          <w:szCs w:val="24"/>
        </w:rPr>
        <w:t>. In cases of emergency, you can text me at (</w:t>
      </w:r>
      <w:r>
        <w:rPr>
          <w:rFonts w:ascii="Garamond" w:eastAsia="Georgia" w:hAnsi="Garamond" w:cs="Georgia"/>
          <w:szCs w:val="24"/>
        </w:rPr>
        <w:t>407)701-4552</w:t>
      </w:r>
      <w:r w:rsidRPr="00A47589">
        <w:rPr>
          <w:rFonts w:ascii="Garamond" w:eastAsia="Georgia" w:hAnsi="Garamond" w:cs="Georgia"/>
          <w:szCs w:val="24"/>
        </w:rPr>
        <w:t>.</w:t>
      </w:r>
    </w:p>
    <w:p w14:paraId="179CE05F" w14:textId="77777777" w:rsidR="00DB41B6" w:rsidRDefault="00DB41B6" w:rsidP="00667C94">
      <w:pPr>
        <w:spacing w:after="180" w:line="276" w:lineRule="auto"/>
        <w:jc w:val="both"/>
        <w:rPr>
          <w:rFonts w:ascii="Garamond" w:eastAsia="Georgia" w:hAnsi="Garamond" w:cs="Georgia"/>
          <w:b/>
          <w:szCs w:val="24"/>
        </w:rPr>
      </w:pPr>
    </w:p>
    <w:p w14:paraId="68385A14" w14:textId="5D36BA7B" w:rsidR="00667C94" w:rsidRPr="00A47589" w:rsidRDefault="00667C94" w:rsidP="00667C94">
      <w:pPr>
        <w:spacing w:after="180" w:line="276" w:lineRule="auto"/>
        <w:jc w:val="both"/>
        <w:rPr>
          <w:rFonts w:ascii="Garamond" w:eastAsia="Arial" w:hAnsi="Garamond" w:cs="Arial"/>
          <w:szCs w:val="24"/>
        </w:rPr>
      </w:pPr>
      <w:r w:rsidRPr="00A47589">
        <w:rPr>
          <w:rFonts w:ascii="Garamond" w:eastAsia="Georgia" w:hAnsi="Garamond" w:cs="Georgia"/>
          <w:b/>
          <w:szCs w:val="24"/>
        </w:rPr>
        <w:lastRenderedPageBreak/>
        <w:t>Class Policies &amp; Procedures</w:t>
      </w:r>
    </w:p>
    <w:p w14:paraId="54E4979E" w14:textId="77777777" w:rsidR="00667C94" w:rsidRPr="00A47589" w:rsidRDefault="00667C94" w:rsidP="00667C94">
      <w:pPr>
        <w:spacing w:after="180" w:line="276" w:lineRule="auto"/>
        <w:jc w:val="both"/>
        <w:rPr>
          <w:rFonts w:ascii="Garamond" w:eastAsia="Arial" w:hAnsi="Garamond" w:cs="Arial"/>
          <w:szCs w:val="24"/>
        </w:rPr>
      </w:pPr>
      <w:r w:rsidRPr="00A47589">
        <w:rPr>
          <w:rFonts w:ascii="Garamond" w:eastAsia="Georgia" w:hAnsi="Garamond" w:cs="Georgia"/>
          <w:i/>
          <w:szCs w:val="24"/>
        </w:rPr>
        <w:t>Reading for Class</w:t>
      </w:r>
    </w:p>
    <w:p w14:paraId="609966E2" w14:textId="6100A7A5" w:rsidR="00667C94" w:rsidRPr="00A47589" w:rsidRDefault="00667C94" w:rsidP="00667C94">
      <w:pPr>
        <w:spacing w:after="180" w:line="276" w:lineRule="auto"/>
        <w:jc w:val="both"/>
        <w:rPr>
          <w:rFonts w:ascii="Garamond" w:eastAsia="Georgia" w:hAnsi="Garamond" w:cs="Georgia"/>
          <w:szCs w:val="24"/>
        </w:rPr>
      </w:pPr>
      <w:proofErr w:type="gramStart"/>
      <w:r w:rsidRPr="00A47589">
        <w:rPr>
          <w:rFonts w:ascii="Garamond" w:eastAsia="Georgia" w:hAnsi="Garamond" w:cs="Georgia"/>
          <w:szCs w:val="24"/>
        </w:rPr>
        <w:t>The majority of</w:t>
      </w:r>
      <w:proofErr w:type="gramEnd"/>
      <w:r w:rsidRPr="00A47589">
        <w:rPr>
          <w:rFonts w:ascii="Garamond" w:eastAsia="Georgia" w:hAnsi="Garamond" w:cs="Georgia"/>
          <w:szCs w:val="24"/>
        </w:rPr>
        <w:t xml:space="preserve"> the readings will come from Abrams, Cahn, Ross, Meyer &amp; McC</w:t>
      </w:r>
      <w:r>
        <w:rPr>
          <w:rFonts w:ascii="Garamond" w:eastAsia="Georgia" w:hAnsi="Garamond" w:cs="Georgia"/>
          <w:szCs w:val="24"/>
        </w:rPr>
        <w:t xml:space="preserve">lain, </w:t>
      </w:r>
      <w:r w:rsidRPr="00DB41B6">
        <w:rPr>
          <w:rFonts w:ascii="Garamond" w:eastAsia="Georgia" w:hAnsi="Garamond" w:cs="Georgia"/>
          <w:i/>
          <w:iCs/>
          <w:szCs w:val="24"/>
        </w:rPr>
        <w:t>Contemporary Family Law</w:t>
      </w:r>
      <w:r>
        <w:rPr>
          <w:rFonts w:ascii="Garamond" w:eastAsia="Georgia" w:hAnsi="Garamond" w:cs="Georgia"/>
          <w:szCs w:val="24"/>
        </w:rPr>
        <w:t xml:space="preserve"> (5</w:t>
      </w:r>
      <w:r w:rsidRPr="00A47589">
        <w:rPr>
          <w:rFonts w:ascii="Garamond" w:eastAsia="Georgia" w:hAnsi="Garamond" w:cs="Georgia"/>
          <w:szCs w:val="24"/>
        </w:rPr>
        <w:t>th ed.).  It is abbreviated throughout the syllabus as “CFL.” You are responsible for reading al</w:t>
      </w:r>
      <w:r>
        <w:rPr>
          <w:rFonts w:ascii="Garamond" w:eastAsia="Georgia" w:hAnsi="Garamond" w:cs="Georgia"/>
          <w:szCs w:val="24"/>
        </w:rPr>
        <w:t>l</w:t>
      </w:r>
      <w:r w:rsidRPr="00A47589">
        <w:rPr>
          <w:rFonts w:ascii="Garamond" w:eastAsia="Georgia" w:hAnsi="Garamond" w:cs="Georgia"/>
          <w:szCs w:val="24"/>
        </w:rPr>
        <w:t xml:space="preserve"> the assigned class material, whether we cover </w:t>
      </w:r>
      <w:proofErr w:type="gramStart"/>
      <w:r w:rsidRPr="00A47589">
        <w:rPr>
          <w:rFonts w:ascii="Garamond" w:eastAsia="Georgia" w:hAnsi="Garamond" w:cs="Georgia"/>
          <w:szCs w:val="24"/>
        </w:rPr>
        <w:t>all of</w:t>
      </w:r>
      <w:proofErr w:type="gramEnd"/>
      <w:r w:rsidRPr="00A47589">
        <w:rPr>
          <w:rFonts w:ascii="Garamond" w:eastAsia="Georgia" w:hAnsi="Garamond" w:cs="Georgia"/>
          <w:szCs w:val="24"/>
        </w:rPr>
        <w:t xml:space="preserve"> the material during class</w:t>
      </w:r>
      <w:r w:rsidR="00DB41B6">
        <w:rPr>
          <w:rFonts w:ascii="Garamond" w:eastAsia="Georgia" w:hAnsi="Garamond" w:cs="Georgia"/>
          <w:szCs w:val="24"/>
        </w:rPr>
        <w:t xml:space="preserve"> or not</w:t>
      </w:r>
      <w:r w:rsidRPr="00A47589">
        <w:rPr>
          <w:rFonts w:ascii="Garamond" w:eastAsia="Georgia" w:hAnsi="Garamond" w:cs="Georgia"/>
          <w:szCs w:val="24"/>
        </w:rPr>
        <w:t>.</w:t>
      </w:r>
      <w:r>
        <w:rPr>
          <w:rFonts w:ascii="Garamond" w:eastAsia="Georgia" w:hAnsi="Garamond" w:cs="Georgia"/>
          <w:szCs w:val="24"/>
        </w:rPr>
        <w:t xml:space="preserve"> </w:t>
      </w:r>
      <w:r w:rsidRPr="00E63AE2">
        <w:rPr>
          <w:rFonts w:ascii="Garamond" w:eastAsia="Georgia" w:hAnsi="Garamond" w:cs="Georgia"/>
          <w:szCs w:val="24"/>
        </w:rPr>
        <w:t xml:space="preserve">All students can receive 15% off the cost of </w:t>
      </w:r>
      <w:r>
        <w:rPr>
          <w:rFonts w:ascii="Garamond" w:eastAsia="Georgia" w:hAnsi="Garamond" w:cs="Georgia"/>
          <w:szCs w:val="24"/>
        </w:rPr>
        <w:t>the</w:t>
      </w:r>
      <w:r w:rsidRPr="00E63AE2">
        <w:rPr>
          <w:rFonts w:ascii="Garamond" w:eastAsia="Georgia" w:hAnsi="Garamond" w:cs="Georgia"/>
          <w:szCs w:val="24"/>
        </w:rPr>
        <w:t xml:space="preserve"> book</w:t>
      </w:r>
      <w:r>
        <w:rPr>
          <w:rFonts w:ascii="Garamond" w:eastAsia="Georgia" w:hAnsi="Garamond" w:cs="Georgia"/>
          <w:szCs w:val="24"/>
        </w:rPr>
        <w:t>, if</w:t>
      </w:r>
      <w:r w:rsidRPr="00E63AE2">
        <w:rPr>
          <w:rFonts w:ascii="Garamond" w:eastAsia="Georgia" w:hAnsi="Garamond" w:cs="Georgia"/>
          <w:szCs w:val="24"/>
        </w:rPr>
        <w:t xml:space="preserve"> purchased from </w:t>
      </w:r>
      <w:r>
        <w:rPr>
          <w:rFonts w:ascii="Garamond" w:eastAsia="Georgia" w:hAnsi="Garamond" w:cs="Georgia"/>
          <w:szCs w:val="24"/>
        </w:rPr>
        <w:t xml:space="preserve">West Academic’s </w:t>
      </w:r>
      <w:r w:rsidRPr="00E63AE2">
        <w:rPr>
          <w:rFonts w:ascii="Garamond" w:eastAsia="Georgia" w:hAnsi="Garamond" w:cs="Georgia"/>
          <w:szCs w:val="24"/>
        </w:rPr>
        <w:t>online store (https://www.westacademic.com/) by using the school-specific promotional code</w:t>
      </w:r>
      <w:r>
        <w:rPr>
          <w:rFonts w:ascii="Garamond" w:eastAsia="Georgia" w:hAnsi="Garamond" w:cs="Georgia"/>
          <w:szCs w:val="24"/>
        </w:rPr>
        <w:t xml:space="preserve"> WAUF. The code will also enable you to </w:t>
      </w:r>
      <w:r w:rsidRPr="00E63AE2">
        <w:rPr>
          <w:rFonts w:ascii="Garamond" w:eastAsia="Georgia" w:hAnsi="Garamond" w:cs="Georgia"/>
          <w:szCs w:val="24"/>
        </w:rPr>
        <w:t xml:space="preserve">receive free </w:t>
      </w:r>
      <w:r>
        <w:rPr>
          <w:rFonts w:ascii="Garamond" w:eastAsia="Georgia" w:hAnsi="Garamond" w:cs="Georgia"/>
          <w:szCs w:val="24"/>
        </w:rPr>
        <w:t>temporary</w:t>
      </w:r>
      <w:r w:rsidRPr="00E63AE2">
        <w:rPr>
          <w:rFonts w:ascii="Garamond" w:eastAsia="Georgia" w:hAnsi="Garamond" w:cs="Georgia"/>
          <w:szCs w:val="24"/>
        </w:rPr>
        <w:t xml:space="preserve"> digital access to the book immediately after purchase, so </w:t>
      </w:r>
      <w:r>
        <w:rPr>
          <w:rFonts w:ascii="Garamond" w:eastAsia="Georgia" w:hAnsi="Garamond" w:cs="Georgia"/>
          <w:szCs w:val="24"/>
        </w:rPr>
        <w:t>you</w:t>
      </w:r>
      <w:r w:rsidRPr="00E63AE2">
        <w:rPr>
          <w:rFonts w:ascii="Garamond" w:eastAsia="Georgia" w:hAnsi="Garamond" w:cs="Georgia"/>
          <w:szCs w:val="24"/>
        </w:rPr>
        <w:t xml:space="preserve"> can read online until the print version arrives.</w:t>
      </w:r>
    </w:p>
    <w:p w14:paraId="780CC7D0" w14:textId="77777777" w:rsidR="00667C94" w:rsidRPr="00A47589" w:rsidRDefault="00667C94" w:rsidP="00667C94">
      <w:pPr>
        <w:spacing w:after="180" w:line="276" w:lineRule="auto"/>
        <w:jc w:val="both"/>
        <w:rPr>
          <w:rFonts w:ascii="Garamond" w:eastAsia="Georgia" w:hAnsi="Garamond" w:cs="Georgia"/>
          <w:szCs w:val="24"/>
        </w:rPr>
      </w:pPr>
      <w:r w:rsidRPr="00A47589">
        <w:rPr>
          <w:rFonts w:ascii="Garamond" w:eastAsia="Georgia" w:hAnsi="Garamond" w:cs="Georgia"/>
          <w:szCs w:val="24"/>
        </w:rPr>
        <w:t xml:space="preserve">From time to time, additional </w:t>
      </w:r>
      <w:r>
        <w:rPr>
          <w:rFonts w:ascii="Garamond" w:eastAsia="Georgia" w:hAnsi="Garamond" w:cs="Georgia"/>
          <w:szCs w:val="24"/>
        </w:rPr>
        <w:t xml:space="preserve">optional </w:t>
      </w:r>
      <w:r w:rsidRPr="00A47589">
        <w:rPr>
          <w:rFonts w:ascii="Garamond" w:eastAsia="Georgia" w:hAnsi="Garamond" w:cs="Georgia"/>
          <w:szCs w:val="24"/>
        </w:rPr>
        <w:t>readings</w:t>
      </w:r>
      <w:r>
        <w:rPr>
          <w:rFonts w:ascii="Garamond" w:eastAsia="Georgia" w:hAnsi="Garamond" w:cs="Georgia"/>
          <w:szCs w:val="24"/>
        </w:rPr>
        <w:t xml:space="preserve"> may</w:t>
      </w:r>
      <w:r w:rsidRPr="00A47589">
        <w:rPr>
          <w:rFonts w:ascii="Garamond" w:eastAsia="Georgia" w:hAnsi="Garamond" w:cs="Georgia"/>
          <w:szCs w:val="24"/>
        </w:rPr>
        <w:t xml:space="preserve"> be posted</w:t>
      </w:r>
      <w:r>
        <w:rPr>
          <w:rFonts w:ascii="Garamond" w:eastAsia="Georgia" w:hAnsi="Garamond" w:cs="Georgia"/>
          <w:szCs w:val="24"/>
        </w:rPr>
        <w:t xml:space="preserve"> on Canvas</w:t>
      </w:r>
      <w:r w:rsidRPr="00A47589">
        <w:rPr>
          <w:rFonts w:ascii="Garamond" w:eastAsia="Georgia" w:hAnsi="Garamond" w:cs="Georgia"/>
          <w:szCs w:val="24"/>
        </w:rPr>
        <w:t xml:space="preserve">. For each major case that appears in the assigned reading, you should prepare a case brief prior to class.  </w:t>
      </w:r>
      <w:r>
        <w:rPr>
          <w:rFonts w:ascii="Garamond" w:eastAsia="Georgia" w:hAnsi="Garamond" w:cs="Georgia"/>
          <w:color w:val="000000" w:themeColor="text1"/>
          <w:szCs w:val="24"/>
        </w:rPr>
        <w:t>I invite you to include critical perspectives on the cases we read in your briefs – What facts are suspiciously absent or not discussed? How do larger themes animate the outcome? How might bias play a role in how the parties were perceived?</w:t>
      </w:r>
    </w:p>
    <w:p w14:paraId="02BBA1D2" w14:textId="77777777" w:rsidR="00667C94" w:rsidRPr="00A47589" w:rsidRDefault="00667C94" w:rsidP="00667C94">
      <w:pPr>
        <w:spacing w:after="180" w:line="276" w:lineRule="auto"/>
        <w:jc w:val="both"/>
        <w:rPr>
          <w:rFonts w:ascii="Garamond" w:eastAsia="Arial" w:hAnsi="Garamond" w:cs="Arial"/>
          <w:szCs w:val="24"/>
        </w:rPr>
      </w:pPr>
      <w:r w:rsidRPr="00A47589">
        <w:rPr>
          <w:rFonts w:ascii="Garamond" w:eastAsia="Georgia" w:hAnsi="Garamond" w:cs="Georgia"/>
          <w:i/>
          <w:szCs w:val="24"/>
        </w:rPr>
        <w:t>Computer Policy</w:t>
      </w:r>
    </w:p>
    <w:p w14:paraId="733BB2BA" w14:textId="77777777" w:rsidR="00667C94" w:rsidRPr="00A47589" w:rsidRDefault="00667C94" w:rsidP="00667C94">
      <w:pPr>
        <w:spacing w:after="180" w:line="276" w:lineRule="auto"/>
        <w:jc w:val="both"/>
        <w:rPr>
          <w:rFonts w:ascii="Garamond" w:eastAsia="Georgia" w:hAnsi="Garamond" w:cs="Georgia"/>
          <w:szCs w:val="24"/>
        </w:rPr>
      </w:pPr>
      <w:r>
        <w:rPr>
          <w:rFonts w:ascii="Garamond" w:eastAsia="Georgia" w:hAnsi="Garamond" w:cs="Georgia"/>
          <w:szCs w:val="24"/>
        </w:rPr>
        <w:t>Sometimes</w:t>
      </w:r>
      <w:r w:rsidRPr="00A47589">
        <w:rPr>
          <w:rFonts w:ascii="Garamond" w:eastAsia="Georgia" w:hAnsi="Garamond" w:cs="Georgia"/>
          <w:szCs w:val="24"/>
        </w:rPr>
        <w:t xml:space="preserve"> </w:t>
      </w:r>
      <w:r>
        <w:rPr>
          <w:rFonts w:ascii="Garamond" w:eastAsia="Georgia" w:hAnsi="Garamond" w:cs="Georgia"/>
          <w:szCs w:val="24"/>
        </w:rPr>
        <w:t xml:space="preserve">we will </w:t>
      </w:r>
      <w:r w:rsidRPr="00A47589">
        <w:rPr>
          <w:rFonts w:ascii="Garamond" w:eastAsia="Georgia" w:hAnsi="Garamond" w:cs="Georgia"/>
          <w:szCs w:val="24"/>
        </w:rPr>
        <w:t xml:space="preserve">begin </w:t>
      </w:r>
      <w:r>
        <w:rPr>
          <w:rFonts w:ascii="Garamond" w:eastAsia="Georgia" w:hAnsi="Garamond" w:cs="Georgia"/>
          <w:szCs w:val="24"/>
        </w:rPr>
        <w:t xml:space="preserve">class </w:t>
      </w:r>
      <w:r w:rsidRPr="00A47589">
        <w:rPr>
          <w:rFonts w:ascii="Garamond" w:eastAsia="Georgia" w:hAnsi="Garamond" w:cs="Georgia"/>
          <w:szCs w:val="24"/>
        </w:rPr>
        <w:t xml:space="preserve">with a short (5-15 minute) period in which computers are </w:t>
      </w:r>
      <w:r>
        <w:rPr>
          <w:rFonts w:ascii="Garamond" w:eastAsia="Georgia" w:hAnsi="Garamond" w:cs="Georgia"/>
          <w:szCs w:val="24"/>
        </w:rPr>
        <w:t>not permitted</w:t>
      </w:r>
      <w:r w:rsidRPr="00A47589">
        <w:rPr>
          <w:rFonts w:ascii="Garamond" w:eastAsia="Georgia" w:hAnsi="Garamond" w:cs="Georgia"/>
          <w:szCs w:val="24"/>
        </w:rPr>
        <w:t xml:space="preserve">. You are welcome to use a computer to take notes for the remainder of the class period, but if you choose to do so, please be respectful of those around you. </w:t>
      </w:r>
    </w:p>
    <w:p w14:paraId="2F6BF951" w14:textId="77777777" w:rsidR="00667C94" w:rsidRPr="00A47589" w:rsidRDefault="00667C94" w:rsidP="00667C94">
      <w:pPr>
        <w:spacing w:after="180" w:line="276" w:lineRule="auto"/>
        <w:jc w:val="both"/>
        <w:rPr>
          <w:rFonts w:ascii="Garamond" w:eastAsia="Arial" w:hAnsi="Garamond" w:cs="Arial"/>
          <w:szCs w:val="24"/>
        </w:rPr>
      </w:pPr>
      <w:r w:rsidRPr="00A47589">
        <w:rPr>
          <w:rFonts w:ascii="Garamond" w:eastAsia="Georgia" w:hAnsi="Garamond" w:cs="Georgia"/>
          <w:i/>
          <w:szCs w:val="24"/>
        </w:rPr>
        <w:t>Grading</w:t>
      </w:r>
    </w:p>
    <w:p w14:paraId="5C4869B9" w14:textId="3038D995" w:rsidR="00667C94" w:rsidRPr="00A47589" w:rsidRDefault="00667C94" w:rsidP="00667C94">
      <w:pPr>
        <w:spacing w:after="180" w:line="276" w:lineRule="auto"/>
        <w:jc w:val="both"/>
        <w:rPr>
          <w:rFonts w:ascii="Garamond" w:eastAsia="Georgia" w:hAnsi="Garamond" w:cs="Georgia"/>
          <w:szCs w:val="24"/>
        </w:rPr>
      </w:pPr>
      <w:r w:rsidRPr="00A47589">
        <w:rPr>
          <w:rFonts w:ascii="Garamond" w:eastAsia="Georgia" w:hAnsi="Garamond" w:cs="Georgia"/>
          <w:szCs w:val="24"/>
        </w:rPr>
        <w:t xml:space="preserve">Your grade is comprised of </w:t>
      </w:r>
      <w:r>
        <w:rPr>
          <w:rFonts w:ascii="Garamond" w:eastAsia="Georgia" w:hAnsi="Garamond" w:cs="Georgia"/>
          <w:szCs w:val="24"/>
        </w:rPr>
        <w:t>three</w:t>
      </w:r>
      <w:r w:rsidRPr="00A47589">
        <w:rPr>
          <w:rFonts w:ascii="Garamond" w:eastAsia="Georgia" w:hAnsi="Garamond" w:cs="Georgia"/>
          <w:szCs w:val="24"/>
        </w:rPr>
        <w:t xml:space="preserve"> </w:t>
      </w:r>
      <w:r>
        <w:rPr>
          <w:rFonts w:ascii="Garamond" w:eastAsia="Georgia" w:hAnsi="Garamond" w:cs="Georgia"/>
          <w:szCs w:val="24"/>
        </w:rPr>
        <w:t>components: a final exam (80</w:t>
      </w:r>
      <w:r w:rsidRPr="00A47589">
        <w:rPr>
          <w:rFonts w:ascii="Garamond" w:eastAsia="Georgia" w:hAnsi="Garamond" w:cs="Georgia"/>
          <w:szCs w:val="24"/>
        </w:rPr>
        <w:t>%), class assignments (</w:t>
      </w:r>
      <w:r>
        <w:rPr>
          <w:rFonts w:ascii="Garamond" w:eastAsia="Georgia" w:hAnsi="Garamond" w:cs="Georgia"/>
          <w:szCs w:val="24"/>
        </w:rPr>
        <w:t>10</w:t>
      </w:r>
      <w:r w:rsidRPr="00A47589">
        <w:rPr>
          <w:rFonts w:ascii="Garamond" w:eastAsia="Georgia" w:hAnsi="Garamond" w:cs="Georgia"/>
          <w:szCs w:val="24"/>
        </w:rPr>
        <w:t>%), and attendance and participation in class discussions (10%).</w:t>
      </w:r>
    </w:p>
    <w:p w14:paraId="610CBB1E" w14:textId="77777777" w:rsidR="00667C94" w:rsidRPr="00A47589" w:rsidRDefault="00667C94" w:rsidP="00667C94">
      <w:pPr>
        <w:jc w:val="center"/>
        <w:rPr>
          <w:rFonts w:ascii="Garamond" w:eastAsia="Calibri" w:hAnsi="Garamond"/>
          <w:szCs w:val="24"/>
        </w:rPr>
      </w:pPr>
      <w:r w:rsidRPr="00A47589">
        <w:rPr>
          <w:rFonts w:ascii="Garamond" w:eastAsia="Calibri" w:hAnsi="Garamond"/>
          <w:szCs w:val="24"/>
        </w:rPr>
        <w:t>Final Exam</w:t>
      </w:r>
    </w:p>
    <w:p w14:paraId="73423176" w14:textId="77777777" w:rsidR="00667C94" w:rsidRDefault="00667C94" w:rsidP="00667C94">
      <w:pPr>
        <w:jc w:val="both"/>
        <w:rPr>
          <w:rFonts w:ascii="Garamond" w:eastAsia="Calibri" w:hAnsi="Garamond"/>
          <w:szCs w:val="24"/>
        </w:rPr>
      </w:pPr>
    </w:p>
    <w:p w14:paraId="407350BB" w14:textId="77465D67" w:rsidR="00667C94" w:rsidRDefault="00667C94" w:rsidP="00667C94">
      <w:pPr>
        <w:jc w:val="both"/>
        <w:rPr>
          <w:rFonts w:ascii="Garamond" w:eastAsia="Calibri" w:hAnsi="Garamond"/>
          <w:szCs w:val="24"/>
        </w:rPr>
      </w:pPr>
      <w:r>
        <w:rPr>
          <w:rFonts w:ascii="Garamond" w:eastAsia="Calibri" w:hAnsi="Garamond"/>
          <w:szCs w:val="24"/>
        </w:rPr>
        <w:t xml:space="preserve">I anticipate that the final exam will </w:t>
      </w:r>
      <w:r w:rsidRPr="00A47589">
        <w:rPr>
          <w:rFonts w:ascii="Garamond" w:eastAsia="Calibri" w:hAnsi="Garamond"/>
          <w:szCs w:val="24"/>
        </w:rPr>
        <w:t xml:space="preserve">consist of </w:t>
      </w:r>
      <w:proofErr w:type="gramStart"/>
      <w:r w:rsidRPr="00A47589">
        <w:rPr>
          <w:rFonts w:ascii="Garamond" w:eastAsia="Calibri" w:hAnsi="Garamond"/>
          <w:szCs w:val="24"/>
        </w:rPr>
        <w:t>multiple choice</w:t>
      </w:r>
      <w:proofErr w:type="gramEnd"/>
      <w:r w:rsidR="00262326">
        <w:rPr>
          <w:rFonts w:ascii="Garamond" w:eastAsia="Calibri" w:hAnsi="Garamond"/>
          <w:szCs w:val="24"/>
        </w:rPr>
        <w:t xml:space="preserve"> questions</w:t>
      </w:r>
      <w:r w:rsidR="00F7715C">
        <w:rPr>
          <w:rFonts w:ascii="Garamond" w:eastAsia="Calibri" w:hAnsi="Garamond"/>
          <w:szCs w:val="24"/>
        </w:rPr>
        <w:t xml:space="preserve">, </w:t>
      </w:r>
      <w:r>
        <w:rPr>
          <w:rFonts w:ascii="Garamond" w:eastAsia="Calibri" w:hAnsi="Garamond"/>
          <w:szCs w:val="24"/>
        </w:rPr>
        <w:t xml:space="preserve">short answer </w:t>
      </w:r>
      <w:r w:rsidRPr="00A47589">
        <w:rPr>
          <w:rFonts w:ascii="Garamond" w:eastAsia="Calibri" w:hAnsi="Garamond"/>
          <w:szCs w:val="24"/>
        </w:rPr>
        <w:t>questions</w:t>
      </w:r>
      <w:r w:rsidR="00F7715C">
        <w:rPr>
          <w:rFonts w:ascii="Garamond" w:eastAsia="Calibri" w:hAnsi="Garamond"/>
          <w:szCs w:val="24"/>
        </w:rPr>
        <w:t>, and one long essay.</w:t>
      </w:r>
      <w:r w:rsidRPr="00A47589">
        <w:rPr>
          <w:rFonts w:ascii="Garamond" w:eastAsia="Calibri" w:hAnsi="Garamond"/>
          <w:szCs w:val="24"/>
        </w:rPr>
        <w:t xml:space="preserve"> There will be a review scheduled prior to the exam where you can ask questions about any of the material we covered.</w:t>
      </w:r>
    </w:p>
    <w:p w14:paraId="22ECDFD1" w14:textId="77777777" w:rsidR="00667C94" w:rsidRDefault="00667C94" w:rsidP="00667C94">
      <w:pPr>
        <w:rPr>
          <w:rFonts w:ascii="Garamond" w:eastAsia="Georgia" w:hAnsi="Garamond" w:cs="Georgia"/>
          <w:szCs w:val="24"/>
        </w:rPr>
      </w:pPr>
    </w:p>
    <w:p w14:paraId="74530C25" w14:textId="77777777" w:rsidR="00667C94" w:rsidRDefault="00667C94" w:rsidP="00667C94">
      <w:pPr>
        <w:jc w:val="center"/>
        <w:rPr>
          <w:rFonts w:ascii="Garamond" w:eastAsia="Georgia" w:hAnsi="Garamond" w:cs="Georgia"/>
          <w:szCs w:val="24"/>
        </w:rPr>
      </w:pPr>
      <w:r w:rsidRPr="00A47589">
        <w:rPr>
          <w:rFonts w:ascii="Garamond" w:eastAsia="Georgia" w:hAnsi="Garamond" w:cs="Georgia"/>
          <w:szCs w:val="24"/>
        </w:rPr>
        <w:t>Class Assignments</w:t>
      </w:r>
    </w:p>
    <w:p w14:paraId="30816DC9" w14:textId="77777777" w:rsidR="00667C94" w:rsidRPr="00787071" w:rsidRDefault="00667C94" w:rsidP="00667C94">
      <w:pPr>
        <w:jc w:val="center"/>
        <w:rPr>
          <w:rFonts w:ascii="Garamond" w:eastAsia="Georgia" w:hAnsi="Garamond" w:cs="Georgia"/>
          <w:szCs w:val="24"/>
        </w:rPr>
      </w:pPr>
    </w:p>
    <w:p w14:paraId="3105E2A0" w14:textId="0B37D2E6" w:rsidR="00667C94" w:rsidRDefault="00667C94" w:rsidP="00667C94">
      <w:pPr>
        <w:spacing w:after="180" w:line="276" w:lineRule="auto"/>
        <w:jc w:val="both"/>
        <w:rPr>
          <w:rFonts w:ascii="Garamond" w:eastAsia="Georgia" w:hAnsi="Garamond" w:cs="Georgia"/>
          <w:szCs w:val="24"/>
        </w:rPr>
      </w:pPr>
      <w:r w:rsidRPr="00A847D8">
        <w:rPr>
          <w:rFonts w:ascii="Garamond" w:eastAsia="Georgia" w:hAnsi="Garamond" w:cs="Georgia"/>
          <w:szCs w:val="24"/>
        </w:rPr>
        <w:t xml:space="preserve">There will be </w:t>
      </w:r>
      <w:r>
        <w:rPr>
          <w:rFonts w:ascii="Garamond" w:eastAsia="Georgia" w:hAnsi="Garamond" w:cs="Georgia"/>
          <w:szCs w:val="24"/>
        </w:rPr>
        <w:t>additional in-class assignments</w:t>
      </w:r>
      <w:r w:rsidRPr="00A847D8">
        <w:rPr>
          <w:rFonts w:ascii="Garamond" w:eastAsia="Georgia" w:hAnsi="Garamond" w:cs="Georgia"/>
          <w:szCs w:val="24"/>
        </w:rPr>
        <w:t xml:space="preserve"> throughout the course of the semester, as indicated on the attached schedule. These assignments are meant to give you a chance to </w:t>
      </w:r>
      <w:r>
        <w:rPr>
          <w:rFonts w:ascii="Garamond" w:eastAsia="Georgia" w:hAnsi="Garamond" w:cs="Georgia"/>
          <w:szCs w:val="24"/>
        </w:rPr>
        <w:t>test your understanding of the concepts as well as to try out</w:t>
      </w:r>
      <w:r w:rsidRPr="00A847D8">
        <w:rPr>
          <w:rFonts w:ascii="Garamond" w:eastAsia="Georgia" w:hAnsi="Garamond" w:cs="Georgia"/>
          <w:szCs w:val="24"/>
        </w:rPr>
        <w:t xml:space="preserve"> some of the most important skills that </w:t>
      </w:r>
      <w:r>
        <w:rPr>
          <w:rFonts w:ascii="Garamond" w:eastAsia="Georgia" w:hAnsi="Garamond" w:cs="Georgia"/>
          <w:szCs w:val="24"/>
        </w:rPr>
        <w:t>you</w:t>
      </w:r>
      <w:r w:rsidRPr="00A847D8">
        <w:rPr>
          <w:rFonts w:ascii="Garamond" w:eastAsia="Georgia" w:hAnsi="Garamond" w:cs="Georgia"/>
          <w:szCs w:val="24"/>
        </w:rPr>
        <w:t xml:space="preserve"> will need in practice</w:t>
      </w:r>
      <w:r>
        <w:rPr>
          <w:rFonts w:ascii="Garamond" w:eastAsia="Georgia" w:hAnsi="Garamond" w:cs="Georgia"/>
          <w:szCs w:val="24"/>
        </w:rPr>
        <w:t>.</w:t>
      </w:r>
      <w:r w:rsidRPr="00A847D8">
        <w:rPr>
          <w:rFonts w:ascii="Garamond" w:eastAsia="Georgia" w:hAnsi="Garamond" w:cs="Georgia"/>
          <w:szCs w:val="24"/>
        </w:rPr>
        <w:t xml:space="preserve"> </w:t>
      </w:r>
    </w:p>
    <w:p w14:paraId="09898751" w14:textId="77777777" w:rsidR="008238A3" w:rsidRDefault="00667C94" w:rsidP="008238A3">
      <w:pPr>
        <w:spacing w:after="180" w:line="276" w:lineRule="auto"/>
        <w:jc w:val="both"/>
        <w:rPr>
          <w:rFonts w:ascii="Garamond" w:eastAsia="Georgia" w:hAnsi="Garamond" w:cs="Georgia"/>
          <w:szCs w:val="24"/>
        </w:rPr>
      </w:pPr>
      <w:r>
        <w:rPr>
          <w:rFonts w:ascii="Garamond" w:eastAsia="Georgia" w:hAnsi="Garamond" w:cs="Georgia"/>
          <w:szCs w:val="24"/>
        </w:rPr>
        <w:t>If you will not be in class for the days that there are scheduled in-class assignments, you will need to make up the assignment. Let me know as soon as possible if you will be absent for any of these classes.</w:t>
      </w:r>
    </w:p>
    <w:p w14:paraId="4C59CED5" w14:textId="77777777" w:rsidR="00DB41B6" w:rsidRDefault="00DB41B6" w:rsidP="008238A3">
      <w:pPr>
        <w:spacing w:after="180" w:line="276" w:lineRule="auto"/>
        <w:jc w:val="center"/>
        <w:rPr>
          <w:rFonts w:ascii="Garamond" w:eastAsia="Georgia" w:hAnsi="Garamond" w:cs="Georgia"/>
          <w:szCs w:val="24"/>
        </w:rPr>
      </w:pPr>
    </w:p>
    <w:p w14:paraId="1226B9E6" w14:textId="77777777" w:rsidR="00DB41B6" w:rsidRDefault="00DB41B6" w:rsidP="008238A3">
      <w:pPr>
        <w:spacing w:after="180" w:line="276" w:lineRule="auto"/>
        <w:jc w:val="center"/>
        <w:rPr>
          <w:rFonts w:ascii="Garamond" w:eastAsia="Georgia" w:hAnsi="Garamond" w:cs="Georgia"/>
          <w:szCs w:val="24"/>
        </w:rPr>
      </w:pPr>
    </w:p>
    <w:p w14:paraId="6C12985D" w14:textId="2C60A1AA" w:rsidR="00651302" w:rsidRDefault="008238A3" w:rsidP="008238A3">
      <w:pPr>
        <w:spacing w:after="180" w:line="276" w:lineRule="auto"/>
        <w:jc w:val="center"/>
        <w:rPr>
          <w:rFonts w:ascii="Garamond" w:eastAsia="Georgia" w:hAnsi="Garamond" w:cs="Georgia"/>
          <w:szCs w:val="24"/>
        </w:rPr>
      </w:pPr>
      <w:r>
        <w:rPr>
          <w:rFonts w:ascii="Garamond" w:eastAsia="Georgia" w:hAnsi="Garamond" w:cs="Georgia"/>
          <w:szCs w:val="24"/>
        </w:rPr>
        <w:lastRenderedPageBreak/>
        <w:t>Attendance</w:t>
      </w:r>
    </w:p>
    <w:p w14:paraId="4C5EFEB1" w14:textId="21067811" w:rsidR="008238A3" w:rsidRPr="008238A3" w:rsidRDefault="008238A3" w:rsidP="008238A3">
      <w:pPr>
        <w:spacing w:line="276" w:lineRule="auto"/>
        <w:jc w:val="both"/>
        <w:rPr>
          <w:rFonts w:ascii="Garamond" w:eastAsia="Georgia" w:hAnsi="Garamond" w:cs="Georgia"/>
          <w:color w:val="000000" w:themeColor="text1"/>
          <w:szCs w:val="24"/>
        </w:rPr>
      </w:pPr>
      <w:r w:rsidRPr="008238A3">
        <w:rPr>
          <w:rFonts w:ascii="Garamond" w:hAnsi="Garamond"/>
          <w:szCs w:val="24"/>
        </w:rPr>
        <w:t xml:space="preserve">Attendance in class is required by both the ABA and the Law School. </w:t>
      </w:r>
      <w:r w:rsidRPr="00A847D8">
        <w:rPr>
          <w:rFonts w:ascii="Garamond" w:eastAsia="Georgia" w:hAnsi="Garamond" w:cs="Georgia"/>
          <w:szCs w:val="24"/>
        </w:rPr>
        <w:t xml:space="preserve">I expect everyone to attend class, to keep up with reading and assignments, and to participate in class discussions. At the start of each class, you will need to sign-in on the attendance sheet. Failure to sign in will result in an absence for that class. </w:t>
      </w:r>
    </w:p>
    <w:p w14:paraId="23E5ED2D" w14:textId="144F1D15" w:rsidR="008238A3" w:rsidRPr="008238A3" w:rsidRDefault="008238A3" w:rsidP="008238A3">
      <w:pPr>
        <w:spacing w:before="120" w:after="200"/>
        <w:rPr>
          <w:rFonts w:ascii="Garamond" w:hAnsi="Garamond"/>
          <w:szCs w:val="24"/>
        </w:rPr>
      </w:pPr>
      <w:r w:rsidRPr="008238A3">
        <w:rPr>
          <w:rFonts w:ascii="Garamond" w:hAnsi="Garamond"/>
          <w:szCs w:val="24"/>
        </w:rPr>
        <w:t xml:space="preserve">Students are allowed </w:t>
      </w:r>
      <w:r w:rsidR="00BC2A92">
        <w:rPr>
          <w:rFonts w:ascii="Garamond" w:hAnsi="Garamond"/>
          <w:szCs w:val="24"/>
        </w:rPr>
        <w:t xml:space="preserve">a limited number of </w:t>
      </w:r>
      <w:r w:rsidRPr="008238A3">
        <w:rPr>
          <w:rFonts w:ascii="Garamond" w:hAnsi="Garamond"/>
          <w:szCs w:val="24"/>
        </w:rPr>
        <w:t xml:space="preserve">absences </w:t>
      </w:r>
      <w:proofErr w:type="gramStart"/>
      <w:r w:rsidRPr="008238A3">
        <w:rPr>
          <w:rFonts w:ascii="Garamond" w:hAnsi="Garamond"/>
          <w:szCs w:val="24"/>
        </w:rPr>
        <w:t>during the course of</w:t>
      </w:r>
      <w:proofErr w:type="gramEnd"/>
      <w:r w:rsidRPr="008238A3">
        <w:rPr>
          <w:rFonts w:ascii="Garamond" w:hAnsi="Garamond"/>
          <w:szCs w:val="24"/>
        </w:rPr>
        <w:t xml:space="preserve"> the semester.  Students are responsible for ensuring that they are not recorded as absent if they come in late.  A student who fails to meet the attendance requirement will</w:t>
      </w:r>
      <w:r>
        <w:rPr>
          <w:rFonts w:ascii="Garamond" w:hAnsi="Garamond"/>
          <w:szCs w:val="24"/>
        </w:rPr>
        <w:t xml:space="preserve"> </w:t>
      </w:r>
      <w:r w:rsidRPr="008238A3">
        <w:rPr>
          <w:rFonts w:ascii="Garamond" w:hAnsi="Garamond"/>
          <w:szCs w:val="24"/>
        </w:rPr>
        <w:t xml:space="preserve">be dropped from the course. The law school’s policy on attendance can be found </w:t>
      </w:r>
      <w:hyperlink r:id="rId7" w:anchor=":~:text=co%2Dcurricular%20activities.-,Attendance,regular%20and%20punctual%20class%20attendance.&amp;text=UF%20Law%20policy%20permits%20dismissal,of%2012%20credits%20per%20semester." w:history="1">
        <w:r w:rsidRPr="008238A3">
          <w:rPr>
            <w:rStyle w:val="Hyperlink"/>
            <w:rFonts w:ascii="Garamond" w:hAnsi="Garamond"/>
            <w:szCs w:val="24"/>
          </w:rPr>
          <w:t>here</w:t>
        </w:r>
      </w:hyperlink>
      <w:r w:rsidRPr="008238A3">
        <w:rPr>
          <w:rFonts w:ascii="Garamond" w:hAnsi="Garamond"/>
          <w:szCs w:val="24"/>
        </w:rPr>
        <w:t>.</w:t>
      </w:r>
    </w:p>
    <w:p w14:paraId="791A7442" w14:textId="77777777" w:rsidR="008238A3" w:rsidRPr="00A847D8" w:rsidRDefault="008238A3" w:rsidP="008238A3">
      <w:pPr>
        <w:spacing w:after="180" w:line="276" w:lineRule="auto"/>
        <w:jc w:val="both"/>
        <w:rPr>
          <w:rFonts w:ascii="Garamond" w:eastAsia="Georgia" w:hAnsi="Garamond" w:cs="Georgia"/>
          <w:szCs w:val="24"/>
        </w:rPr>
      </w:pPr>
      <w:r>
        <w:rPr>
          <w:rFonts w:ascii="Garamond" w:eastAsia="Georgia" w:hAnsi="Garamond" w:cs="Georgia"/>
          <w:szCs w:val="24"/>
        </w:rPr>
        <w:t>We will start our semester with</w:t>
      </w:r>
      <w:r w:rsidRPr="00A847D8">
        <w:rPr>
          <w:rFonts w:ascii="Garamond" w:eastAsia="Georgia" w:hAnsi="Garamond" w:cs="Georgia"/>
          <w:szCs w:val="24"/>
        </w:rPr>
        <w:t xml:space="preserve"> voluntary class participation</w:t>
      </w:r>
      <w:r>
        <w:rPr>
          <w:rFonts w:ascii="Garamond" w:eastAsia="Georgia" w:hAnsi="Garamond" w:cs="Georgia"/>
          <w:szCs w:val="24"/>
        </w:rPr>
        <w:t xml:space="preserve">. If voluntary participation is not robust, I reserve the right to move to a cold-calling system. </w:t>
      </w:r>
    </w:p>
    <w:p w14:paraId="4C5290D1" w14:textId="669F0FAD" w:rsidR="008238A3" w:rsidRDefault="008238A3" w:rsidP="00DB41B6">
      <w:pPr>
        <w:spacing w:after="180" w:line="276" w:lineRule="auto"/>
        <w:jc w:val="both"/>
        <w:rPr>
          <w:rFonts w:ascii="Garamond" w:eastAsia="Georgia" w:hAnsi="Garamond" w:cs="Georgia"/>
          <w:szCs w:val="24"/>
        </w:rPr>
      </w:pPr>
      <w:r w:rsidRPr="00A847D8">
        <w:rPr>
          <w:rFonts w:ascii="Garamond" w:eastAsia="Georgia" w:hAnsi="Garamond" w:cs="Georgia"/>
          <w:szCs w:val="24"/>
        </w:rPr>
        <w:t xml:space="preserve">If you do not accrue more than the allowed number </w:t>
      </w:r>
      <w:r>
        <w:rPr>
          <w:rFonts w:ascii="Garamond" w:eastAsia="Georgia" w:hAnsi="Garamond" w:cs="Georgia"/>
          <w:szCs w:val="24"/>
        </w:rPr>
        <w:t>of</w:t>
      </w:r>
      <w:r w:rsidRPr="00A847D8">
        <w:rPr>
          <w:rFonts w:ascii="Garamond" w:eastAsia="Georgia" w:hAnsi="Garamond" w:cs="Georgia"/>
          <w:szCs w:val="24"/>
        </w:rPr>
        <w:t xml:space="preserve"> absences,</w:t>
      </w:r>
      <w:r>
        <w:rPr>
          <w:rFonts w:ascii="Garamond" w:eastAsia="Georgia" w:hAnsi="Garamond" w:cs="Georgia"/>
          <w:szCs w:val="24"/>
        </w:rPr>
        <w:t xml:space="preserve"> voluntarily participate,</w:t>
      </w:r>
      <w:r w:rsidRPr="00A847D8">
        <w:rPr>
          <w:rFonts w:ascii="Garamond" w:eastAsia="Georgia" w:hAnsi="Garamond" w:cs="Georgia"/>
          <w:szCs w:val="24"/>
        </w:rPr>
        <w:t xml:space="preserve"> and are prepared when called upon in class, you will receive full credit for attendance and participation as </w:t>
      </w:r>
      <w:r>
        <w:rPr>
          <w:rFonts w:ascii="Garamond" w:eastAsia="Georgia" w:hAnsi="Garamond" w:cs="Georgia"/>
          <w:szCs w:val="24"/>
        </w:rPr>
        <w:t xml:space="preserve">10% </w:t>
      </w:r>
      <w:r w:rsidRPr="00A847D8">
        <w:rPr>
          <w:rFonts w:ascii="Garamond" w:eastAsia="Georgia" w:hAnsi="Garamond" w:cs="Georgia"/>
          <w:szCs w:val="24"/>
        </w:rPr>
        <w:t>of your final grade.</w:t>
      </w:r>
    </w:p>
    <w:p w14:paraId="44B3EDA2" w14:textId="46AF3E6E" w:rsidR="00DB41B6" w:rsidRPr="00DB41B6" w:rsidRDefault="00DB41B6" w:rsidP="00DB41B6">
      <w:pPr>
        <w:rPr>
          <w:rFonts w:ascii="Garamond" w:hAnsi="Garamond"/>
          <w:b/>
          <w:i/>
          <w:iCs/>
          <w:szCs w:val="24"/>
        </w:rPr>
      </w:pPr>
      <w:r w:rsidRPr="00DB41B6">
        <w:rPr>
          <w:rFonts w:ascii="Garamond" w:hAnsi="Garamond"/>
          <w:bCs/>
          <w:i/>
          <w:iCs/>
          <w:szCs w:val="24"/>
        </w:rPr>
        <w:t xml:space="preserve">ABA Out-of-Class </w:t>
      </w:r>
      <w:r w:rsidR="00BC2A92">
        <w:rPr>
          <w:rFonts w:ascii="Garamond" w:hAnsi="Garamond"/>
          <w:bCs/>
          <w:i/>
          <w:iCs/>
          <w:szCs w:val="24"/>
        </w:rPr>
        <w:t>Hours</w:t>
      </w:r>
      <w:r w:rsidRPr="00DB41B6">
        <w:rPr>
          <w:rFonts w:ascii="Garamond" w:hAnsi="Garamond"/>
          <w:bCs/>
          <w:i/>
          <w:iCs/>
          <w:szCs w:val="24"/>
        </w:rPr>
        <w:t xml:space="preserve"> Requirements</w:t>
      </w:r>
    </w:p>
    <w:p w14:paraId="129CA441" w14:textId="77777777" w:rsidR="00DB41B6" w:rsidRDefault="00DB41B6" w:rsidP="00DB41B6">
      <w:pPr>
        <w:rPr>
          <w:rFonts w:ascii="Garamond" w:hAnsi="Garamond"/>
          <w:b/>
          <w:szCs w:val="24"/>
        </w:rPr>
      </w:pPr>
    </w:p>
    <w:p w14:paraId="30064EDE" w14:textId="45B02C34" w:rsidR="00DB41B6" w:rsidRPr="00DB41B6" w:rsidRDefault="00DB41B6" w:rsidP="00DB41B6">
      <w:pPr>
        <w:rPr>
          <w:rFonts w:ascii="Garamond" w:eastAsia="Baskerville Old Face" w:hAnsi="Garamond"/>
          <w:szCs w:val="24"/>
        </w:rPr>
      </w:pPr>
      <w:r w:rsidRPr="008238A3">
        <w:rPr>
          <w:rFonts w:ascii="Garamond" w:eastAsia="Baskerville Old Face" w:hAnsi="Garamond"/>
          <w:szCs w:val="24"/>
        </w:rPr>
        <w:t xml:space="preserve">ABA Standard 310 requires that students devote 120 minutes to out-of-class preparation for every “classroom hour” of in-class instruction. </w:t>
      </w:r>
      <w:r w:rsidRPr="008238A3">
        <w:rPr>
          <w:rFonts w:ascii="Garamond" w:eastAsia="Baskerville Old Face" w:hAnsi="Garamond"/>
          <w:color w:val="000000" w:themeColor="text1"/>
          <w:szCs w:val="24"/>
        </w:rPr>
        <w:t xml:space="preserve">Each weekly </w:t>
      </w:r>
      <w:r>
        <w:rPr>
          <w:rFonts w:ascii="Garamond" w:eastAsia="Baskerville Old Face" w:hAnsi="Garamond"/>
          <w:color w:val="000000" w:themeColor="text1"/>
          <w:szCs w:val="24"/>
        </w:rPr>
        <w:t xml:space="preserve">set of </w:t>
      </w:r>
      <w:r w:rsidRPr="008238A3">
        <w:rPr>
          <w:rFonts w:ascii="Garamond" w:eastAsia="Baskerville Old Face" w:hAnsi="Garamond"/>
          <w:color w:val="000000" w:themeColor="text1"/>
          <w:szCs w:val="24"/>
        </w:rPr>
        <w:t>class</w:t>
      </w:r>
      <w:r>
        <w:rPr>
          <w:rFonts w:ascii="Garamond" w:eastAsia="Baskerville Old Face" w:hAnsi="Garamond"/>
          <w:color w:val="000000" w:themeColor="text1"/>
          <w:szCs w:val="24"/>
        </w:rPr>
        <w:t>es</w:t>
      </w:r>
      <w:r w:rsidRPr="008238A3">
        <w:rPr>
          <w:rFonts w:ascii="Garamond" w:eastAsia="Baskerville Old Face" w:hAnsi="Garamond"/>
          <w:color w:val="000000" w:themeColor="text1"/>
          <w:szCs w:val="24"/>
        </w:rPr>
        <w:t xml:space="preserve"> is approximately 3 hours in length, requiring at least </w:t>
      </w:r>
      <w:r w:rsidRPr="008238A3">
        <w:rPr>
          <w:rFonts w:ascii="Garamond" w:eastAsia="Baskerville Old Face" w:hAnsi="Garamond"/>
          <w:b/>
          <w:bCs/>
          <w:color w:val="000000" w:themeColor="text1"/>
          <w:szCs w:val="24"/>
        </w:rPr>
        <w:t>6 hours of preparation</w:t>
      </w:r>
      <w:r w:rsidRPr="008238A3">
        <w:rPr>
          <w:rFonts w:ascii="Garamond" w:eastAsia="Baskerville Old Face" w:hAnsi="Garamond"/>
          <w:color w:val="000000" w:themeColor="text1"/>
          <w:szCs w:val="24"/>
        </w:rPr>
        <w:t xml:space="preserve"> outside of class. </w:t>
      </w:r>
    </w:p>
    <w:p w14:paraId="171340B9" w14:textId="77777777" w:rsidR="00651302" w:rsidRPr="008238A3" w:rsidRDefault="00651302" w:rsidP="00651302">
      <w:pPr>
        <w:rPr>
          <w:rFonts w:ascii="Garamond" w:hAnsi="Garamond"/>
          <w:color w:val="201F1E"/>
          <w:szCs w:val="24"/>
          <w:bdr w:val="none" w:sz="0" w:space="0" w:color="auto" w:frame="1"/>
          <w:shd w:val="clear" w:color="auto" w:fill="FFFFFF"/>
        </w:rPr>
      </w:pPr>
    </w:p>
    <w:p w14:paraId="534E414C" w14:textId="73B6458E" w:rsidR="00CA026C" w:rsidRPr="00CA026C" w:rsidRDefault="00CA026C" w:rsidP="00667C94">
      <w:pPr>
        <w:spacing w:after="180" w:line="276" w:lineRule="auto"/>
        <w:jc w:val="both"/>
        <w:rPr>
          <w:rFonts w:ascii="Garamond" w:eastAsia="Georgia" w:hAnsi="Garamond" w:cs="Georgia"/>
          <w:i/>
          <w:iCs/>
          <w:szCs w:val="24"/>
        </w:rPr>
      </w:pPr>
      <w:r w:rsidRPr="00CA026C">
        <w:rPr>
          <w:rFonts w:ascii="Garamond" w:eastAsia="Georgia" w:hAnsi="Garamond" w:cs="Georgia"/>
          <w:i/>
          <w:iCs/>
          <w:szCs w:val="24"/>
        </w:rPr>
        <w:t>Other Institutional Information</w:t>
      </w:r>
    </w:p>
    <w:p w14:paraId="01115672" w14:textId="77777777" w:rsidR="00CA026C" w:rsidRPr="00CA026C" w:rsidRDefault="00CA026C" w:rsidP="00CA026C">
      <w:pPr>
        <w:shd w:val="clear" w:color="auto" w:fill="FFFFFF"/>
        <w:rPr>
          <w:rFonts w:ascii="Garamond" w:eastAsia="Times New Roman" w:hAnsi="Garamond" w:cs="Calibri"/>
          <w:color w:val="201F1E"/>
          <w:szCs w:val="24"/>
        </w:rPr>
      </w:pPr>
      <w:r w:rsidRPr="00CA026C">
        <w:rPr>
          <w:rFonts w:ascii="Garamond" w:eastAsia="Times New Roman" w:hAnsi="Garamond" w:cs="Segoe UI"/>
          <w:color w:val="201F1E"/>
          <w:szCs w:val="24"/>
          <w:bdr w:val="none" w:sz="0" w:space="0" w:color="auto" w:frame="1"/>
          <w:shd w:val="clear" w:color="auto" w:fill="FFFFFF"/>
        </w:rPr>
        <w:t>Other information about UF Levin College of Law policies, including compliance with the UF Honor Code, Grading, Accommodations, Class Recordings, and Course Evaluations can be found at this link: </w:t>
      </w:r>
    </w:p>
    <w:p w14:paraId="112DFD87" w14:textId="101CF65E" w:rsidR="00CA026C" w:rsidRDefault="00913B0E" w:rsidP="00CA026C">
      <w:pPr>
        <w:shd w:val="clear" w:color="auto" w:fill="FFFFFF"/>
        <w:spacing w:beforeAutospacing="1"/>
        <w:ind w:left="720"/>
        <w:rPr>
          <w:rFonts w:ascii="Garamond" w:eastAsia="Times New Roman" w:hAnsi="Garamond" w:cs="Calibri"/>
          <w:color w:val="000000"/>
          <w:szCs w:val="24"/>
          <w:bdr w:val="none" w:sz="0" w:space="0" w:color="auto" w:frame="1"/>
        </w:rPr>
      </w:pPr>
      <w:hyperlink r:id="rId8" w:tgtFrame="_blank" w:tooltip="https://ufl.instructure.com/courses/427635/files/74674656?wrap=1" w:history="1">
        <w:r w:rsidR="00CA026C" w:rsidRPr="00CA026C">
          <w:rPr>
            <w:rFonts w:ascii="Garamond" w:eastAsia="Times New Roman" w:hAnsi="Garamond" w:cs="Segoe UI"/>
            <w:color w:val="0078D7"/>
            <w:szCs w:val="24"/>
            <w:u w:val="single"/>
            <w:bdr w:val="none" w:sz="0" w:space="0" w:color="auto" w:frame="1"/>
            <w:shd w:val="clear" w:color="auto" w:fill="FFFFFF"/>
          </w:rPr>
          <w:t>https://ufl.instructure.com/courses/427635/files/74674656?wrap=1</w:t>
        </w:r>
      </w:hyperlink>
    </w:p>
    <w:p w14:paraId="7A5D7246" w14:textId="77777777" w:rsidR="00DB41B6" w:rsidRPr="00CA026C" w:rsidRDefault="00DB41B6" w:rsidP="00CA026C">
      <w:pPr>
        <w:shd w:val="clear" w:color="auto" w:fill="FFFFFF"/>
        <w:spacing w:beforeAutospacing="1"/>
        <w:ind w:left="720"/>
        <w:rPr>
          <w:rFonts w:ascii="Calibri" w:eastAsia="Times New Roman" w:hAnsi="Calibri" w:cs="Calibri"/>
          <w:color w:val="242424"/>
          <w:sz w:val="20"/>
          <w:szCs w:val="20"/>
        </w:rPr>
      </w:pPr>
    </w:p>
    <w:p w14:paraId="14765432" w14:textId="77777777" w:rsidR="00DB41B6" w:rsidRPr="00A47589" w:rsidRDefault="00DB41B6" w:rsidP="00DB41B6">
      <w:pPr>
        <w:spacing w:after="180" w:line="276" w:lineRule="auto"/>
        <w:jc w:val="both"/>
        <w:rPr>
          <w:rFonts w:ascii="Garamond" w:eastAsia="Arial" w:hAnsi="Garamond" w:cs="Arial"/>
          <w:szCs w:val="24"/>
        </w:rPr>
      </w:pPr>
      <w:r w:rsidRPr="00A47589">
        <w:rPr>
          <w:rFonts w:ascii="Garamond" w:eastAsia="Georgia" w:hAnsi="Garamond" w:cs="Georgia"/>
          <w:b/>
          <w:szCs w:val="24"/>
        </w:rPr>
        <w:t>Other Matters</w:t>
      </w:r>
    </w:p>
    <w:p w14:paraId="1A88B75E" w14:textId="77777777" w:rsidR="00DB41B6" w:rsidRDefault="00DB41B6" w:rsidP="00DB41B6">
      <w:pPr>
        <w:spacing w:after="180" w:line="276" w:lineRule="auto"/>
        <w:jc w:val="both"/>
        <w:rPr>
          <w:rFonts w:ascii="Garamond" w:eastAsia="Georgia" w:hAnsi="Garamond" w:cs="Georgia"/>
          <w:szCs w:val="24"/>
        </w:rPr>
      </w:pPr>
      <w:r w:rsidRPr="00A47589">
        <w:rPr>
          <w:rFonts w:ascii="Garamond" w:eastAsia="Georgia" w:hAnsi="Garamond" w:cs="Georgia"/>
          <w:szCs w:val="24"/>
        </w:rPr>
        <w:t xml:space="preserve">This class will touch on issues about which you may have strong feelings, possibly based in personal experience, religious conviction, or political views. I ask that you engage with the material and your classmates with compassion and respect. I reserve the right to ask anyone who is incapable of doing so to leave class. </w:t>
      </w:r>
    </w:p>
    <w:p w14:paraId="2E65460A" w14:textId="77777777" w:rsidR="00CA026C" w:rsidRDefault="00CA026C">
      <w:pPr>
        <w:rPr>
          <w:rFonts w:ascii="Georgia" w:eastAsia="Arial" w:hAnsi="Georgia" w:cs="Arial"/>
          <w:b/>
          <w:szCs w:val="24"/>
          <w:u w:val="single"/>
        </w:rPr>
      </w:pPr>
      <w:r>
        <w:rPr>
          <w:rFonts w:ascii="Georgia" w:eastAsia="Arial" w:hAnsi="Georgia" w:cs="Arial"/>
          <w:b/>
          <w:szCs w:val="24"/>
          <w:u w:val="single"/>
        </w:rPr>
        <w:br w:type="page"/>
      </w:r>
    </w:p>
    <w:p w14:paraId="6E1A563A" w14:textId="68AF7696" w:rsidR="008632D3" w:rsidRPr="00D3220D" w:rsidRDefault="00667C94" w:rsidP="00A908C4">
      <w:pPr>
        <w:spacing w:line="276" w:lineRule="auto"/>
        <w:jc w:val="center"/>
        <w:rPr>
          <w:rFonts w:ascii="Georgia" w:eastAsia="Arial" w:hAnsi="Georgia" w:cs="Arial"/>
          <w:b/>
          <w:szCs w:val="24"/>
          <w:u w:val="single"/>
        </w:rPr>
      </w:pPr>
      <w:r w:rsidRPr="00D3220D">
        <w:rPr>
          <w:rFonts w:ascii="Georgia" w:eastAsia="Arial" w:hAnsi="Georgia" w:cs="Arial"/>
          <w:b/>
          <w:szCs w:val="24"/>
          <w:u w:val="single"/>
        </w:rPr>
        <w:lastRenderedPageBreak/>
        <w:t xml:space="preserve">Schedule of </w:t>
      </w:r>
      <w:r w:rsidR="00A908C4">
        <w:rPr>
          <w:rFonts w:ascii="Georgia" w:eastAsia="Arial" w:hAnsi="Georgia" w:cs="Arial"/>
          <w:b/>
          <w:szCs w:val="24"/>
          <w:u w:val="single"/>
        </w:rPr>
        <w:t xml:space="preserve">Reading and In-Class </w:t>
      </w:r>
      <w:r w:rsidRPr="00D3220D">
        <w:rPr>
          <w:rFonts w:ascii="Georgia" w:eastAsia="Arial" w:hAnsi="Georgia" w:cs="Arial"/>
          <w:b/>
          <w:szCs w:val="24"/>
          <w:u w:val="single"/>
        </w:rPr>
        <w:t>Assignments</w:t>
      </w:r>
    </w:p>
    <w:p w14:paraId="7A339BDA" w14:textId="77777777" w:rsidR="00CA026C" w:rsidRDefault="00CA026C" w:rsidP="00667C94">
      <w:pPr>
        <w:spacing w:line="276" w:lineRule="auto"/>
        <w:jc w:val="center"/>
        <w:rPr>
          <w:rFonts w:ascii="Georgia" w:eastAsia="Arial" w:hAnsi="Georgia" w:cs="Arial"/>
          <w:i/>
          <w:sz w:val="22"/>
        </w:rPr>
      </w:pPr>
    </w:p>
    <w:p w14:paraId="4D78A11A" w14:textId="072BC64E" w:rsidR="00667C94" w:rsidRDefault="00667C94" w:rsidP="00667C94">
      <w:pPr>
        <w:spacing w:line="276" w:lineRule="auto"/>
        <w:jc w:val="center"/>
        <w:rPr>
          <w:rFonts w:ascii="Georgia" w:eastAsia="Arial" w:hAnsi="Georgia" w:cs="Arial"/>
          <w:i/>
          <w:sz w:val="22"/>
        </w:rPr>
      </w:pPr>
      <w:r w:rsidRPr="00D3220D">
        <w:rPr>
          <w:rFonts w:ascii="Georgia" w:eastAsia="Arial" w:hAnsi="Georgia" w:cs="Arial"/>
          <w:i/>
          <w:sz w:val="22"/>
        </w:rPr>
        <w:t>We will endeavor to stay on schedule, with the understanding that life sometimes intervenes.</w:t>
      </w:r>
      <w:r w:rsidR="008632D3">
        <w:rPr>
          <w:rFonts w:ascii="Georgia" w:eastAsia="Arial" w:hAnsi="Georgia" w:cs="Arial"/>
          <w:i/>
          <w:sz w:val="22"/>
        </w:rPr>
        <w:t xml:space="preserve"> I anticipate</w:t>
      </w:r>
      <w:r w:rsidR="00BC2A92">
        <w:rPr>
          <w:rFonts w:ascii="Georgia" w:eastAsia="Arial" w:hAnsi="Georgia" w:cs="Arial"/>
          <w:i/>
          <w:sz w:val="22"/>
        </w:rPr>
        <w:t xml:space="preserve"> minor</w:t>
      </w:r>
      <w:r w:rsidR="008632D3">
        <w:rPr>
          <w:rFonts w:ascii="Georgia" w:eastAsia="Arial" w:hAnsi="Georgia" w:cs="Arial"/>
          <w:i/>
          <w:sz w:val="22"/>
        </w:rPr>
        <w:t xml:space="preserve"> adjust</w:t>
      </w:r>
      <w:r w:rsidR="00BC2A92">
        <w:rPr>
          <w:rFonts w:ascii="Georgia" w:eastAsia="Arial" w:hAnsi="Georgia" w:cs="Arial"/>
          <w:i/>
          <w:sz w:val="22"/>
        </w:rPr>
        <w:t>ments</w:t>
      </w:r>
      <w:r w:rsidR="008632D3">
        <w:rPr>
          <w:rFonts w:ascii="Georgia" w:eastAsia="Arial" w:hAnsi="Georgia" w:cs="Arial"/>
          <w:i/>
          <w:sz w:val="22"/>
        </w:rPr>
        <w:t xml:space="preserve"> after </w:t>
      </w:r>
      <w:r w:rsidR="00DB41B6">
        <w:rPr>
          <w:rFonts w:ascii="Georgia" w:eastAsia="Arial" w:hAnsi="Georgia" w:cs="Arial"/>
          <w:i/>
          <w:sz w:val="22"/>
        </w:rPr>
        <w:t>the first</w:t>
      </w:r>
      <w:r w:rsidR="008632D3">
        <w:rPr>
          <w:rFonts w:ascii="Georgia" w:eastAsia="Arial" w:hAnsi="Georgia" w:cs="Arial"/>
          <w:i/>
          <w:sz w:val="22"/>
        </w:rPr>
        <w:t xml:space="preserve"> few weeks </w:t>
      </w:r>
      <w:r w:rsidR="00BC2A92">
        <w:rPr>
          <w:rFonts w:ascii="Georgia" w:eastAsia="Arial" w:hAnsi="Georgia" w:cs="Arial"/>
          <w:i/>
          <w:sz w:val="22"/>
        </w:rPr>
        <w:t>as</w:t>
      </w:r>
      <w:r w:rsidR="008632D3">
        <w:rPr>
          <w:rFonts w:ascii="Georgia" w:eastAsia="Arial" w:hAnsi="Georgia" w:cs="Arial"/>
          <w:i/>
          <w:sz w:val="22"/>
        </w:rPr>
        <w:t xml:space="preserve"> ne</w:t>
      </w:r>
      <w:r w:rsidR="00BC2A92">
        <w:rPr>
          <w:rFonts w:ascii="Georgia" w:eastAsia="Arial" w:hAnsi="Georgia" w:cs="Arial"/>
          <w:i/>
          <w:sz w:val="22"/>
        </w:rPr>
        <w:t>eded</w:t>
      </w:r>
      <w:r w:rsidR="008632D3">
        <w:rPr>
          <w:rFonts w:ascii="Georgia" w:eastAsia="Arial" w:hAnsi="Georgia" w:cs="Arial"/>
          <w:i/>
          <w:sz w:val="22"/>
        </w:rPr>
        <w:t xml:space="preserve"> to accommodate our pace as we move forward. </w:t>
      </w:r>
    </w:p>
    <w:p w14:paraId="27C934F1" w14:textId="77777777" w:rsidR="00667C94" w:rsidRPr="006F0FD5" w:rsidRDefault="00667C94" w:rsidP="00667C94">
      <w:pPr>
        <w:spacing w:line="276" w:lineRule="auto"/>
        <w:jc w:val="center"/>
        <w:rPr>
          <w:rFonts w:ascii="Georgia" w:eastAsia="Arial" w:hAnsi="Georgia" w:cs="Arial"/>
          <w:i/>
          <w:sz w:val="22"/>
        </w:rPr>
      </w:pPr>
    </w:p>
    <w:tbl>
      <w:tblPr>
        <w:tblStyle w:val="TableGrid"/>
        <w:tblW w:w="0" w:type="auto"/>
        <w:tblLook w:val="04A0" w:firstRow="1" w:lastRow="0" w:firstColumn="1" w:lastColumn="0" w:noHBand="0" w:noVBand="1"/>
      </w:tblPr>
      <w:tblGrid>
        <w:gridCol w:w="3618"/>
        <w:gridCol w:w="5732"/>
      </w:tblGrid>
      <w:tr w:rsidR="00667C94" w:rsidRPr="00A47589" w14:paraId="0EF05302" w14:textId="77777777" w:rsidTr="000C28BA">
        <w:tc>
          <w:tcPr>
            <w:tcW w:w="9350" w:type="dxa"/>
            <w:gridSpan w:val="2"/>
            <w:shd w:val="clear" w:color="auto" w:fill="C5E0B3" w:themeFill="accent6" w:themeFillTint="66"/>
          </w:tcPr>
          <w:p w14:paraId="6D00DADD" w14:textId="77777777" w:rsidR="00667C94" w:rsidRPr="00A47589" w:rsidRDefault="00667C94" w:rsidP="000C28BA">
            <w:pPr>
              <w:rPr>
                <w:rFonts w:ascii="Garamond" w:hAnsi="Garamond"/>
                <w:b/>
                <w:szCs w:val="24"/>
              </w:rPr>
            </w:pPr>
          </w:p>
          <w:p w14:paraId="54D93DE8" w14:textId="77777777" w:rsidR="00667C94" w:rsidRPr="002533E6" w:rsidRDefault="00667C94" w:rsidP="000C28BA">
            <w:pPr>
              <w:jc w:val="center"/>
              <w:rPr>
                <w:rFonts w:ascii="Garamond" w:hAnsi="Garamond"/>
                <w:b/>
                <w:sz w:val="28"/>
              </w:rPr>
            </w:pPr>
            <w:r w:rsidRPr="002533E6">
              <w:rPr>
                <w:rFonts w:ascii="Garamond" w:hAnsi="Garamond"/>
                <w:b/>
                <w:sz w:val="28"/>
              </w:rPr>
              <w:t>SCHEDULE OF READING &amp; ASSIGNMENTS</w:t>
            </w:r>
          </w:p>
          <w:p w14:paraId="2D28BD3B" w14:textId="77777777" w:rsidR="00667C94" w:rsidRPr="00A47589" w:rsidRDefault="00667C94" w:rsidP="000C28BA">
            <w:pPr>
              <w:jc w:val="center"/>
              <w:rPr>
                <w:rFonts w:ascii="Garamond" w:hAnsi="Garamond"/>
                <w:b/>
                <w:szCs w:val="24"/>
              </w:rPr>
            </w:pPr>
          </w:p>
        </w:tc>
      </w:tr>
      <w:tr w:rsidR="00667C94" w:rsidRPr="00A47589" w14:paraId="7FAE9120" w14:textId="77777777" w:rsidTr="000C28BA">
        <w:tc>
          <w:tcPr>
            <w:tcW w:w="3618" w:type="dxa"/>
          </w:tcPr>
          <w:p w14:paraId="34AD2DA6" w14:textId="72392E8F" w:rsidR="00667C94" w:rsidRPr="00A47589" w:rsidRDefault="00667C94" w:rsidP="000C28BA">
            <w:pPr>
              <w:rPr>
                <w:rFonts w:ascii="Garamond" w:hAnsi="Garamond"/>
                <w:b/>
                <w:szCs w:val="24"/>
              </w:rPr>
            </w:pPr>
            <w:r>
              <w:rPr>
                <w:rFonts w:ascii="Garamond" w:hAnsi="Garamond"/>
                <w:b/>
                <w:szCs w:val="24"/>
              </w:rPr>
              <w:t xml:space="preserve">January </w:t>
            </w:r>
            <w:r w:rsidR="008632D3">
              <w:rPr>
                <w:rFonts w:ascii="Garamond" w:hAnsi="Garamond"/>
                <w:b/>
                <w:szCs w:val="24"/>
              </w:rPr>
              <w:t>16</w:t>
            </w:r>
            <w:r w:rsidR="00A908C4">
              <w:rPr>
                <w:rFonts w:ascii="Garamond" w:hAnsi="Garamond"/>
                <w:b/>
                <w:szCs w:val="24"/>
              </w:rPr>
              <w:t xml:space="preserve"> – Class One</w:t>
            </w:r>
          </w:p>
          <w:p w14:paraId="72BCFC70" w14:textId="77777777" w:rsidR="00667C94" w:rsidRPr="00A47589" w:rsidRDefault="00667C94" w:rsidP="000C28BA">
            <w:pPr>
              <w:rPr>
                <w:rFonts w:ascii="Garamond" w:hAnsi="Garamond"/>
                <w:b/>
                <w:szCs w:val="24"/>
              </w:rPr>
            </w:pPr>
            <w:r w:rsidRPr="00A47589">
              <w:rPr>
                <w:rFonts w:ascii="Garamond" w:hAnsi="Garamond"/>
                <w:szCs w:val="24"/>
              </w:rPr>
              <w:t>Introduction to Class Policies and Procedures</w:t>
            </w:r>
          </w:p>
        </w:tc>
        <w:tc>
          <w:tcPr>
            <w:tcW w:w="5732" w:type="dxa"/>
          </w:tcPr>
          <w:p w14:paraId="572D4B4C" w14:textId="77777777" w:rsidR="00667C94" w:rsidRPr="00A47589" w:rsidRDefault="00667C94" w:rsidP="000C28BA">
            <w:pPr>
              <w:rPr>
                <w:rFonts w:ascii="Garamond" w:hAnsi="Garamond"/>
                <w:szCs w:val="24"/>
              </w:rPr>
            </w:pPr>
            <w:r w:rsidRPr="00A47589">
              <w:rPr>
                <w:rFonts w:ascii="Garamond" w:hAnsi="Garamond"/>
                <w:szCs w:val="24"/>
              </w:rPr>
              <w:t>Syllabus</w:t>
            </w:r>
          </w:p>
        </w:tc>
      </w:tr>
      <w:tr w:rsidR="00667C94" w:rsidRPr="00A47589" w14:paraId="646C53FD" w14:textId="77777777" w:rsidTr="000C28BA">
        <w:tc>
          <w:tcPr>
            <w:tcW w:w="9350" w:type="dxa"/>
            <w:gridSpan w:val="2"/>
            <w:shd w:val="clear" w:color="auto" w:fill="FFE599" w:themeFill="accent4" w:themeFillTint="66"/>
          </w:tcPr>
          <w:p w14:paraId="670275C1" w14:textId="77777777" w:rsidR="00667C94" w:rsidRPr="002533E6" w:rsidRDefault="00667C94" w:rsidP="000C28BA">
            <w:pPr>
              <w:jc w:val="center"/>
              <w:rPr>
                <w:rFonts w:ascii="Garamond" w:hAnsi="Garamond"/>
                <w:b/>
                <w:szCs w:val="20"/>
              </w:rPr>
            </w:pPr>
            <w:r w:rsidRPr="002533E6">
              <w:rPr>
                <w:rFonts w:ascii="Garamond" w:hAnsi="Garamond"/>
                <w:b/>
                <w:szCs w:val="20"/>
              </w:rPr>
              <w:t xml:space="preserve">Foundational Concepts of Family Law </w:t>
            </w:r>
          </w:p>
        </w:tc>
      </w:tr>
      <w:tr w:rsidR="00667C94" w:rsidRPr="00A47589" w14:paraId="68EAD0F2" w14:textId="77777777" w:rsidTr="000C28BA">
        <w:tc>
          <w:tcPr>
            <w:tcW w:w="3618" w:type="dxa"/>
          </w:tcPr>
          <w:p w14:paraId="2ADEF9D0" w14:textId="01D88D0D" w:rsidR="00667C94" w:rsidRPr="00A47589" w:rsidRDefault="00667C94" w:rsidP="000C28BA">
            <w:pPr>
              <w:rPr>
                <w:rFonts w:ascii="Garamond" w:hAnsi="Garamond"/>
                <w:b/>
                <w:szCs w:val="24"/>
              </w:rPr>
            </w:pPr>
            <w:r>
              <w:rPr>
                <w:rFonts w:ascii="Garamond" w:hAnsi="Garamond"/>
                <w:b/>
                <w:szCs w:val="24"/>
              </w:rPr>
              <w:t>January 1</w:t>
            </w:r>
            <w:r w:rsidR="008632D3">
              <w:rPr>
                <w:rFonts w:ascii="Garamond" w:hAnsi="Garamond"/>
                <w:b/>
                <w:szCs w:val="24"/>
              </w:rPr>
              <w:t>8</w:t>
            </w:r>
            <w:r w:rsidR="00A908C4">
              <w:rPr>
                <w:rFonts w:ascii="Garamond" w:hAnsi="Garamond"/>
                <w:b/>
                <w:szCs w:val="24"/>
              </w:rPr>
              <w:t xml:space="preserve"> – Class Two</w:t>
            </w:r>
          </w:p>
          <w:p w14:paraId="47225F6D" w14:textId="77777777" w:rsidR="00667C94" w:rsidRPr="00A47589" w:rsidRDefault="00667C94" w:rsidP="000C28BA">
            <w:pPr>
              <w:rPr>
                <w:rFonts w:ascii="Garamond" w:hAnsi="Garamond"/>
                <w:szCs w:val="24"/>
              </w:rPr>
            </w:pPr>
            <w:r w:rsidRPr="00A47589">
              <w:rPr>
                <w:rFonts w:ascii="Garamond" w:hAnsi="Garamond"/>
                <w:szCs w:val="24"/>
              </w:rPr>
              <w:t xml:space="preserve">Families </w:t>
            </w:r>
            <w:r>
              <w:rPr>
                <w:rFonts w:ascii="Garamond" w:hAnsi="Garamond"/>
                <w:szCs w:val="24"/>
              </w:rPr>
              <w:t>and the</w:t>
            </w:r>
            <w:r w:rsidRPr="00A47589">
              <w:rPr>
                <w:rFonts w:ascii="Garamond" w:hAnsi="Garamond"/>
                <w:szCs w:val="24"/>
              </w:rPr>
              <w:t xml:space="preserve"> Law</w:t>
            </w:r>
          </w:p>
        </w:tc>
        <w:tc>
          <w:tcPr>
            <w:tcW w:w="5732" w:type="dxa"/>
          </w:tcPr>
          <w:p w14:paraId="0CB3C1A7" w14:textId="77777777" w:rsidR="00667C94" w:rsidRDefault="00667C94" w:rsidP="000C28BA">
            <w:pPr>
              <w:rPr>
                <w:rFonts w:ascii="Garamond" w:hAnsi="Garamond"/>
                <w:szCs w:val="24"/>
              </w:rPr>
            </w:pPr>
            <w:r>
              <w:rPr>
                <w:rFonts w:ascii="Garamond" w:hAnsi="Garamond"/>
                <w:szCs w:val="24"/>
              </w:rPr>
              <w:t>CFL 4 (beginning Section 1) – 19</w:t>
            </w:r>
            <w:r w:rsidRPr="00A47589">
              <w:rPr>
                <w:rFonts w:ascii="Garamond" w:hAnsi="Garamond"/>
                <w:szCs w:val="24"/>
              </w:rPr>
              <w:t xml:space="preserve"> (through n.5)</w:t>
            </w:r>
            <w:r>
              <w:rPr>
                <w:rFonts w:ascii="Garamond" w:hAnsi="Garamond"/>
                <w:szCs w:val="24"/>
              </w:rPr>
              <w:t>; excerpt on Canvas.</w:t>
            </w:r>
          </w:p>
          <w:p w14:paraId="6718CA1B" w14:textId="77777777" w:rsidR="00667C94" w:rsidRDefault="00667C94" w:rsidP="00667C94">
            <w:pPr>
              <w:pStyle w:val="ListParagraph"/>
              <w:numPr>
                <w:ilvl w:val="0"/>
                <w:numId w:val="2"/>
              </w:numPr>
              <w:rPr>
                <w:rFonts w:ascii="Garamond" w:hAnsi="Garamond"/>
                <w:i/>
                <w:szCs w:val="24"/>
              </w:rPr>
            </w:pPr>
            <w:r w:rsidRPr="005D5135">
              <w:rPr>
                <w:rFonts w:ascii="Garamond" w:hAnsi="Garamond"/>
                <w:i/>
                <w:szCs w:val="24"/>
              </w:rPr>
              <w:t>Moore v. City of East Cleveland</w:t>
            </w:r>
          </w:p>
          <w:p w14:paraId="3D0E4E9E" w14:textId="77777777" w:rsidR="00667C94" w:rsidRPr="005D5135" w:rsidRDefault="00667C94" w:rsidP="000C28BA">
            <w:pPr>
              <w:pStyle w:val="ListParagraph"/>
              <w:rPr>
                <w:rFonts w:ascii="Garamond" w:hAnsi="Garamond"/>
                <w:i/>
                <w:szCs w:val="24"/>
              </w:rPr>
            </w:pPr>
          </w:p>
        </w:tc>
      </w:tr>
      <w:tr w:rsidR="00667C94" w:rsidRPr="00A47589" w14:paraId="49697939" w14:textId="77777777" w:rsidTr="000C28BA">
        <w:tc>
          <w:tcPr>
            <w:tcW w:w="3618" w:type="dxa"/>
          </w:tcPr>
          <w:p w14:paraId="135ED40B" w14:textId="141678B7" w:rsidR="00667C94" w:rsidRPr="00A47589" w:rsidRDefault="00667C94" w:rsidP="000C28BA">
            <w:pPr>
              <w:rPr>
                <w:rFonts w:ascii="Garamond" w:hAnsi="Garamond"/>
                <w:b/>
                <w:szCs w:val="24"/>
              </w:rPr>
            </w:pPr>
            <w:r>
              <w:rPr>
                <w:rFonts w:ascii="Garamond" w:hAnsi="Garamond"/>
                <w:b/>
                <w:szCs w:val="24"/>
              </w:rPr>
              <w:t xml:space="preserve">January </w:t>
            </w:r>
            <w:r w:rsidR="008632D3">
              <w:rPr>
                <w:rFonts w:ascii="Garamond" w:hAnsi="Garamond"/>
                <w:b/>
                <w:szCs w:val="24"/>
              </w:rPr>
              <w:t>23</w:t>
            </w:r>
            <w:r w:rsidR="00A908C4">
              <w:rPr>
                <w:rFonts w:ascii="Garamond" w:hAnsi="Garamond"/>
                <w:b/>
                <w:szCs w:val="24"/>
              </w:rPr>
              <w:t xml:space="preserve"> – Class Three</w:t>
            </w:r>
          </w:p>
          <w:p w14:paraId="37F974B3" w14:textId="77777777" w:rsidR="00667C94" w:rsidRPr="00A47589" w:rsidRDefault="00667C94" w:rsidP="000C28BA">
            <w:pPr>
              <w:rPr>
                <w:rFonts w:ascii="Garamond" w:hAnsi="Garamond"/>
                <w:szCs w:val="24"/>
              </w:rPr>
            </w:pPr>
            <w:r w:rsidRPr="00A47589">
              <w:rPr>
                <w:rFonts w:ascii="Garamond" w:hAnsi="Garamond"/>
                <w:szCs w:val="24"/>
              </w:rPr>
              <w:t>The Right to Privacy</w:t>
            </w:r>
            <w:r>
              <w:rPr>
                <w:rFonts w:ascii="Garamond" w:hAnsi="Garamond"/>
                <w:szCs w:val="24"/>
              </w:rPr>
              <w:t xml:space="preserve"> </w:t>
            </w:r>
          </w:p>
          <w:p w14:paraId="77FED489" w14:textId="77777777" w:rsidR="00667C94" w:rsidRPr="00A47589" w:rsidRDefault="00667C94" w:rsidP="000C28BA">
            <w:pPr>
              <w:rPr>
                <w:rFonts w:ascii="Garamond" w:hAnsi="Garamond"/>
                <w:szCs w:val="24"/>
              </w:rPr>
            </w:pPr>
          </w:p>
        </w:tc>
        <w:tc>
          <w:tcPr>
            <w:tcW w:w="5732" w:type="dxa"/>
          </w:tcPr>
          <w:p w14:paraId="062C7FFD" w14:textId="77777777" w:rsidR="00667C94" w:rsidRDefault="00667C94" w:rsidP="000C28BA">
            <w:pPr>
              <w:rPr>
                <w:rFonts w:ascii="Garamond" w:hAnsi="Garamond"/>
                <w:szCs w:val="24"/>
              </w:rPr>
            </w:pPr>
            <w:r>
              <w:rPr>
                <w:rFonts w:ascii="Garamond" w:hAnsi="Garamond"/>
                <w:szCs w:val="24"/>
              </w:rPr>
              <w:t>CFL 21–34 (through n.5)</w:t>
            </w:r>
            <w:r w:rsidRPr="00A47589">
              <w:rPr>
                <w:rFonts w:ascii="Garamond" w:hAnsi="Garamond"/>
                <w:szCs w:val="24"/>
              </w:rPr>
              <w:t>,</w:t>
            </w:r>
            <w:r>
              <w:rPr>
                <w:rFonts w:ascii="Garamond" w:hAnsi="Garamond"/>
                <w:szCs w:val="24"/>
              </w:rPr>
              <w:t xml:space="preserve"> 42 (beginning Section B) – 52</w:t>
            </w:r>
            <w:r w:rsidRPr="00A47589">
              <w:rPr>
                <w:rFonts w:ascii="Garamond" w:hAnsi="Garamond"/>
                <w:szCs w:val="24"/>
              </w:rPr>
              <w:t xml:space="preserve"> </w:t>
            </w:r>
          </w:p>
          <w:p w14:paraId="7436B5E5" w14:textId="77777777" w:rsidR="00667C94" w:rsidRPr="005D5135" w:rsidRDefault="00667C94" w:rsidP="00667C94">
            <w:pPr>
              <w:pStyle w:val="ListParagraph"/>
              <w:numPr>
                <w:ilvl w:val="0"/>
                <w:numId w:val="2"/>
              </w:numPr>
              <w:rPr>
                <w:rFonts w:ascii="Garamond" w:hAnsi="Garamond"/>
                <w:i/>
                <w:szCs w:val="24"/>
              </w:rPr>
            </w:pPr>
            <w:r w:rsidRPr="005D5135">
              <w:rPr>
                <w:rFonts w:ascii="Garamond" w:hAnsi="Garamond"/>
                <w:i/>
                <w:szCs w:val="24"/>
              </w:rPr>
              <w:t>Griswold v. Connecticut</w:t>
            </w:r>
          </w:p>
          <w:p w14:paraId="71ECF9BD" w14:textId="77777777" w:rsidR="00667C94" w:rsidRDefault="00667C94" w:rsidP="00667C94">
            <w:pPr>
              <w:pStyle w:val="ListParagraph"/>
              <w:numPr>
                <w:ilvl w:val="0"/>
                <w:numId w:val="2"/>
              </w:numPr>
              <w:rPr>
                <w:rFonts w:ascii="Garamond" w:hAnsi="Garamond"/>
                <w:i/>
                <w:szCs w:val="24"/>
              </w:rPr>
            </w:pPr>
            <w:r w:rsidRPr="00D10842">
              <w:rPr>
                <w:rFonts w:ascii="Garamond" w:hAnsi="Garamond"/>
                <w:i/>
                <w:szCs w:val="24"/>
              </w:rPr>
              <w:t>Lawrence v. Texas</w:t>
            </w:r>
          </w:p>
          <w:p w14:paraId="2B35C8EA" w14:textId="77777777" w:rsidR="00667C94" w:rsidRPr="00D10842" w:rsidRDefault="00667C94" w:rsidP="000C28BA">
            <w:pPr>
              <w:pStyle w:val="ListParagraph"/>
              <w:rPr>
                <w:rFonts w:ascii="Garamond" w:hAnsi="Garamond"/>
                <w:i/>
                <w:szCs w:val="24"/>
              </w:rPr>
            </w:pPr>
          </w:p>
        </w:tc>
      </w:tr>
      <w:tr w:rsidR="00667C94" w:rsidRPr="00A47589" w14:paraId="65F897A5" w14:textId="77777777" w:rsidTr="000C28BA">
        <w:tc>
          <w:tcPr>
            <w:tcW w:w="9350" w:type="dxa"/>
            <w:gridSpan w:val="2"/>
            <w:shd w:val="clear" w:color="auto" w:fill="FFE599" w:themeFill="accent4" w:themeFillTint="66"/>
          </w:tcPr>
          <w:p w14:paraId="6E5C4CBB" w14:textId="77777777" w:rsidR="00667C94" w:rsidRPr="002533E6" w:rsidRDefault="00667C94" w:rsidP="000C28BA">
            <w:pPr>
              <w:jc w:val="center"/>
              <w:rPr>
                <w:rFonts w:ascii="Garamond" w:hAnsi="Garamond"/>
                <w:b/>
                <w:szCs w:val="20"/>
              </w:rPr>
            </w:pPr>
            <w:r w:rsidRPr="002533E6">
              <w:rPr>
                <w:rFonts w:ascii="Garamond" w:hAnsi="Garamond"/>
                <w:b/>
                <w:szCs w:val="20"/>
              </w:rPr>
              <w:t>Marriage</w:t>
            </w:r>
          </w:p>
        </w:tc>
      </w:tr>
      <w:tr w:rsidR="00667C94" w:rsidRPr="00A47589" w14:paraId="0C607633" w14:textId="77777777" w:rsidTr="000C28BA">
        <w:tc>
          <w:tcPr>
            <w:tcW w:w="3618" w:type="dxa"/>
          </w:tcPr>
          <w:p w14:paraId="0CDE7C92" w14:textId="15093298" w:rsidR="00667C94" w:rsidRPr="00A47589" w:rsidRDefault="00667C94" w:rsidP="000C28BA">
            <w:pPr>
              <w:rPr>
                <w:rFonts w:ascii="Garamond" w:hAnsi="Garamond"/>
                <w:b/>
                <w:szCs w:val="24"/>
              </w:rPr>
            </w:pPr>
            <w:r>
              <w:rPr>
                <w:rFonts w:ascii="Garamond" w:hAnsi="Garamond"/>
                <w:b/>
                <w:szCs w:val="24"/>
              </w:rPr>
              <w:t>January 2</w:t>
            </w:r>
            <w:r w:rsidR="008632D3">
              <w:rPr>
                <w:rFonts w:ascii="Garamond" w:hAnsi="Garamond"/>
                <w:b/>
                <w:szCs w:val="24"/>
              </w:rPr>
              <w:t>5</w:t>
            </w:r>
            <w:r w:rsidR="00A908C4">
              <w:rPr>
                <w:rFonts w:ascii="Garamond" w:hAnsi="Garamond"/>
                <w:b/>
                <w:szCs w:val="24"/>
              </w:rPr>
              <w:t xml:space="preserve"> – Class Four</w:t>
            </w:r>
          </w:p>
          <w:p w14:paraId="4E5DA888" w14:textId="77777777" w:rsidR="00667C94" w:rsidRPr="00A47589" w:rsidRDefault="00667C94" w:rsidP="000C28BA">
            <w:pPr>
              <w:rPr>
                <w:rFonts w:ascii="Garamond" w:hAnsi="Garamond"/>
                <w:szCs w:val="24"/>
              </w:rPr>
            </w:pPr>
            <w:r>
              <w:rPr>
                <w:rFonts w:ascii="Garamond" w:hAnsi="Garamond"/>
                <w:szCs w:val="24"/>
              </w:rPr>
              <w:t xml:space="preserve">The Right to Marry </w:t>
            </w:r>
          </w:p>
        </w:tc>
        <w:tc>
          <w:tcPr>
            <w:tcW w:w="5732" w:type="dxa"/>
          </w:tcPr>
          <w:p w14:paraId="7A174BC9" w14:textId="77777777" w:rsidR="00667C94" w:rsidRPr="0029352B" w:rsidRDefault="00667C94" w:rsidP="000C28BA">
            <w:pPr>
              <w:rPr>
                <w:rFonts w:ascii="Garamond" w:hAnsi="Garamond"/>
                <w:szCs w:val="24"/>
              </w:rPr>
            </w:pPr>
            <w:r w:rsidRPr="00A47589">
              <w:rPr>
                <w:rFonts w:ascii="Garamond" w:hAnsi="Garamond"/>
                <w:szCs w:val="24"/>
              </w:rPr>
              <w:t>CFL 65</w:t>
            </w:r>
            <w:r>
              <w:rPr>
                <w:rFonts w:ascii="Garamond" w:hAnsi="Garamond"/>
                <w:szCs w:val="24"/>
              </w:rPr>
              <w:t xml:space="preserve"> </w:t>
            </w:r>
            <w:r w:rsidRPr="00A47589">
              <w:rPr>
                <w:rFonts w:ascii="Garamond" w:hAnsi="Garamond"/>
                <w:szCs w:val="24"/>
              </w:rPr>
              <w:t>–</w:t>
            </w:r>
            <w:r>
              <w:rPr>
                <w:rFonts w:ascii="Garamond" w:hAnsi="Garamond"/>
                <w:szCs w:val="24"/>
              </w:rPr>
              <w:t xml:space="preserve"> </w:t>
            </w:r>
            <w:r w:rsidRPr="00A47589">
              <w:rPr>
                <w:rFonts w:ascii="Garamond" w:hAnsi="Garamond"/>
                <w:szCs w:val="24"/>
              </w:rPr>
              <w:t xml:space="preserve">67, </w:t>
            </w:r>
            <w:r>
              <w:rPr>
                <w:rFonts w:ascii="Garamond" w:hAnsi="Garamond"/>
                <w:szCs w:val="24"/>
              </w:rPr>
              <w:t xml:space="preserve">73 (beginning Section B) – 83 (through n.6), </w:t>
            </w:r>
            <w:r w:rsidRPr="00A47589">
              <w:rPr>
                <w:rFonts w:ascii="Garamond" w:hAnsi="Garamond"/>
                <w:szCs w:val="24"/>
              </w:rPr>
              <w:t>87</w:t>
            </w:r>
            <w:r>
              <w:rPr>
                <w:rFonts w:ascii="Garamond" w:hAnsi="Garamond"/>
                <w:szCs w:val="24"/>
              </w:rPr>
              <w:t xml:space="preserve"> (beginning n.2) </w:t>
            </w:r>
            <w:r w:rsidRPr="00A47589">
              <w:rPr>
                <w:rFonts w:ascii="Garamond" w:hAnsi="Garamond"/>
                <w:szCs w:val="24"/>
              </w:rPr>
              <w:t>–</w:t>
            </w:r>
            <w:r>
              <w:rPr>
                <w:rFonts w:ascii="Garamond" w:hAnsi="Garamond"/>
                <w:szCs w:val="24"/>
              </w:rPr>
              <w:t xml:space="preserve"> </w:t>
            </w:r>
            <w:proofErr w:type="gramStart"/>
            <w:r>
              <w:rPr>
                <w:rFonts w:ascii="Garamond" w:hAnsi="Garamond"/>
                <w:szCs w:val="24"/>
              </w:rPr>
              <w:t>113</w:t>
            </w:r>
            <w:proofErr w:type="gramEnd"/>
            <w:r w:rsidRPr="00A47589">
              <w:rPr>
                <w:rFonts w:ascii="Garamond" w:hAnsi="Garamond"/>
                <w:szCs w:val="24"/>
              </w:rPr>
              <w:t xml:space="preserve"> </w:t>
            </w:r>
          </w:p>
          <w:p w14:paraId="6AC34AD0" w14:textId="77777777" w:rsidR="00667C94" w:rsidRPr="008D72B3" w:rsidRDefault="00667C94" w:rsidP="00667C94">
            <w:pPr>
              <w:pStyle w:val="ListParagraph"/>
              <w:numPr>
                <w:ilvl w:val="0"/>
                <w:numId w:val="3"/>
              </w:numPr>
              <w:rPr>
                <w:rFonts w:ascii="Garamond" w:hAnsi="Garamond"/>
                <w:szCs w:val="24"/>
              </w:rPr>
            </w:pPr>
            <w:r w:rsidRPr="005D5135">
              <w:rPr>
                <w:rFonts w:ascii="Garamond" w:hAnsi="Garamond"/>
                <w:i/>
                <w:szCs w:val="24"/>
              </w:rPr>
              <w:t xml:space="preserve">Zablocki v. </w:t>
            </w:r>
            <w:proofErr w:type="spellStart"/>
            <w:r w:rsidRPr="005D5135">
              <w:rPr>
                <w:rFonts w:ascii="Garamond" w:hAnsi="Garamond"/>
                <w:i/>
                <w:szCs w:val="24"/>
              </w:rPr>
              <w:t>Redhail</w:t>
            </w:r>
            <w:proofErr w:type="spellEnd"/>
          </w:p>
          <w:p w14:paraId="611A03DF" w14:textId="303D2CE9" w:rsidR="00667C94" w:rsidRPr="005D5135" w:rsidRDefault="00667C94" w:rsidP="00667C94">
            <w:pPr>
              <w:pStyle w:val="ListParagraph"/>
              <w:numPr>
                <w:ilvl w:val="0"/>
                <w:numId w:val="3"/>
              </w:numPr>
              <w:rPr>
                <w:rFonts w:ascii="Garamond" w:hAnsi="Garamond"/>
                <w:i/>
                <w:szCs w:val="24"/>
              </w:rPr>
            </w:pPr>
            <w:r w:rsidRPr="005D5135">
              <w:rPr>
                <w:rFonts w:ascii="Garamond" w:hAnsi="Garamond"/>
                <w:i/>
                <w:szCs w:val="24"/>
              </w:rPr>
              <w:t>Obergefell v. Hodge</w:t>
            </w:r>
            <w:r w:rsidR="00A908C4">
              <w:rPr>
                <w:rFonts w:ascii="Garamond" w:hAnsi="Garamond"/>
                <w:i/>
                <w:szCs w:val="24"/>
              </w:rPr>
              <w:t>s</w:t>
            </w:r>
          </w:p>
          <w:p w14:paraId="3E137AF2" w14:textId="77777777" w:rsidR="00667C94" w:rsidRPr="007F43BB" w:rsidRDefault="00667C94" w:rsidP="000C28BA">
            <w:pPr>
              <w:pStyle w:val="ListParagraph"/>
              <w:rPr>
                <w:rFonts w:ascii="Garamond" w:hAnsi="Garamond"/>
                <w:szCs w:val="24"/>
              </w:rPr>
            </w:pPr>
          </w:p>
        </w:tc>
      </w:tr>
      <w:tr w:rsidR="00667C94" w:rsidRPr="00A47589" w14:paraId="61EC31DC" w14:textId="77777777" w:rsidTr="000C28BA">
        <w:tc>
          <w:tcPr>
            <w:tcW w:w="3618" w:type="dxa"/>
          </w:tcPr>
          <w:p w14:paraId="6BA345A9" w14:textId="43718303" w:rsidR="00667C94" w:rsidRPr="00A47589" w:rsidRDefault="00667C94" w:rsidP="000C28BA">
            <w:pPr>
              <w:rPr>
                <w:rFonts w:ascii="Garamond" w:hAnsi="Garamond"/>
                <w:b/>
                <w:szCs w:val="24"/>
              </w:rPr>
            </w:pPr>
            <w:r>
              <w:rPr>
                <w:rFonts w:ascii="Garamond" w:hAnsi="Garamond"/>
                <w:b/>
                <w:szCs w:val="24"/>
              </w:rPr>
              <w:t xml:space="preserve">January </w:t>
            </w:r>
            <w:r w:rsidR="008632D3">
              <w:rPr>
                <w:rFonts w:ascii="Garamond" w:hAnsi="Garamond"/>
                <w:b/>
                <w:szCs w:val="24"/>
              </w:rPr>
              <w:t>30</w:t>
            </w:r>
            <w:r w:rsidR="00A908C4">
              <w:rPr>
                <w:rFonts w:ascii="Garamond" w:hAnsi="Garamond"/>
                <w:b/>
                <w:szCs w:val="24"/>
              </w:rPr>
              <w:t xml:space="preserve"> – Class Five</w:t>
            </w:r>
          </w:p>
          <w:p w14:paraId="71B45B01" w14:textId="77777777" w:rsidR="00667C94" w:rsidRPr="00A47589" w:rsidRDefault="00667C94" w:rsidP="000C28BA">
            <w:pPr>
              <w:rPr>
                <w:rFonts w:ascii="Garamond" w:hAnsi="Garamond"/>
                <w:szCs w:val="24"/>
              </w:rPr>
            </w:pPr>
            <w:r w:rsidRPr="00A47589">
              <w:rPr>
                <w:rFonts w:ascii="Garamond" w:hAnsi="Garamond"/>
                <w:szCs w:val="24"/>
              </w:rPr>
              <w:t>Prerequisites to Valid Marriage</w:t>
            </w:r>
          </w:p>
          <w:p w14:paraId="2F1423E2" w14:textId="77777777" w:rsidR="00667C94" w:rsidRPr="00A47589" w:rsidRDefault="00667C94" w:rsidP="000C28BA">
            <w:pPr>
              <w:rPr>
                <w:rFonts w:ascii="Garamond" w:hAnsi="Garamond"/>
                <w:szCs w:val="24"/>
              </w:rPr>
            </w:pPr>
          </w:p>
        </w:tc>
        <w:tc>
          <w:tcPr>
            <w:tcW w:w="5732" w:type="dxa"/>
          </w:tcPr>
          <w:p w14:paraId="32B16BF2" w14:textId="77777777" w:rsidR="00667C94" w:rsidRDefault="00667C94" w:rsidP="000C28BA">
            <w:pPr>
              <w:rPr>
                <w:rFonts w:ascii="Garamond" w:hAnsi="Garamond"/>
                <w:szCs w:val="24"/>
              </w:rPr>
            </w:pPr>
            <w:r>
              <w:rPr>
                <w:rFonts w:ascii="Garamond" w:hAnsi="Garamond"/>
                <w:szCs w:val="24"/>
              </w:rPr>
              <w:t xml:space="preserve">CFL 146 (beginning Section 5) – 178 </w:t>
            </w:r>
          </w:p>
          <w:p w14:paraId="5B86EA65" w14:textId="77777777" w:rsidR="00667C94" w:rsidRDefault="00667C94" w:rsidP="00667C94">
            <w:pPr>
              <w:pStyle w:val="ListParagraph"/>
              <w:numPr>
                <w:ilvl w:val="0"/>
                <w:numId w:val="4"/>
              </w:numPr>
              <w:rPr>
                <w:rFonts w:ascii="Garamond" w:hAnsi="Garamond"/>
                <w:i/>
                <w:szCs w:val="24"/>
              </w:rPr>
            </w:pPr>
            <w:r>
              <w:rPr>
                <w:rFonts w:ascii="Garamond" w:hAnsi="Garamond"/>
                <w:i/>
                <w:szCs w:val="24"/>
              </w:rPr>
              <w:t xml:space="preserve">In re Estate of </w:t>
            </w:r>
            <w:proofErr w:type="spellStart"/>
            <w:r>
              <w:rPr>
                <w:rFonts w:ascii="Garamond" w:hAnsi="Garamond"/>
                <w:i/>
                <w:szCs w:val="24"/>
              </w:rPr>
              <w:t>Santolino</w:t>
            </w:r>
            <w:proofErr w:type="spellEnd"/>
          </w:p>
          <w:p w14:paraId="61DB0978" w14:textId="77777777" w:rsidR="00667C94" w:rsidRPr="005D5135" w:rsidRDefault="00667C94" w:rsidP="00667C94">
            <w:pPr>
              <w:pStyle w:val="ListParagraph"/>
              <w:numPr>
                <w:ilvl w:val="0"/>
                <w:numId w:val="4"/>
              </w:numPr>
              <w:rPr>
                <w:rFonts w:ascii="Garamond" w:hAnsi="Garamond"/>
                <w:i/>
                <w:szCs w:val="24"/>
              </w:rPr>
            </w:pPr>
            <w:r w:rsidRPr="005D5135">
              <w:rPr>
                <w:rFonts w:ascii="Garamond" w:hAnsi="Garamond"/>
                <w:i/>
                <w:szCs w:val="24"/>
              </w:rPr>
              <w:t>In re Estate of Hunsaker</w:t>
            </w:r>
          </w:p>
          <w:p w14:paraId="2B072633" w14:textId="77777777" w:rsidR="00667C94" w:rsidRPr="008D72B3" w:rsidRDefault="00667C94" w:rsidP="00667C94">
            <w:pPr>
              <w:pStyle w:val="ListParagraph"/>
              <w:numPr>
                <w:ilvl w:val="0"/>
                <w:numId w:val="4"/>
              </w:numPr>
              <w:rPr>
                <w:rFonts w:ascii="Garamond" w:hAnsi="Garamond"/>
                <w:szCs w:val="24"/>
              </w:rPr>
            </w:pPr>
            <w:r w:rsidRPr="005D5135">
              <w:rPr>
                <w:rFonts w:ascii="Garamond" w:hAnsi="Garamond"/>
                <w:i/>
                <w:szCs w:val="24"/>
              </w:rPr>
              <w:t>Williams v. Williams</w:t>
            </w:r>
          </w:p>
          <w:p w14:paraId="4C5131B1" w14:textId="77777777" w:rsidR="00667C94" w:rsidRPr="007F43BB" w:rsidRDefault="00667C94" w:rsidP="000C28BA">
            <w:pPr>
              <w:pStyle w:val="ListParagraph"/>
              <w:rPr>
                <w:rFonts w:ascii="Garamond" w:hAnsi="Garamond"/>
                <w:szCs w:val="24"/>
              </w:rPr>
            </w:pPr>
          </w:p>
        </w:tc>
      </w:tr>
      <w:tr w:rsidR="00667C94" w:rsidRPr="00A47589" w14:paraId="13198B84" w14:textId="77777777" w:rsidTr="00992CC8">
        <w:tc>
          <w:tcPr>
            <w:tcW w:w="3618" w:type="dxa"/>
            <w:shd w:val="clear" w:color="auto" w:fill="auto"/>
          </w:tcPr>
          <w:p w14:paraId="3D41A79A" w14:textId="57518EB6" w:rsidR="00667C94" w:rsidRPr="00A47589" w:rsidRDefault="00F963B6" w:rsidP="000C28BA">
            <w:pPr>
              <w:rPr>
                <w:rFonts w:ascii="Garamond" w:hAnsi="Garamond"/>
                <w:b/>
                <w:szCs w:val="24"/>
              </w:rPr>
            </w:pPr>
            <w:r>
              <w:rPr>
                <w:rFonts w:ascii="Garamond" w:hAnsi="Garamond"/>
                <w:b/>
                <w:szCs w:val="24"/>
              </w:rPr>
              <w:t>February 1</w:t>
            </w:r>
            <w:r w:rsidR="00A908C4">
              <w:rPr>
                <w:rFonts w:ascii="Garamond" w:hAnsi="Garamond"/>
                <w:b/>
                <w:szCs w:val="24"/>
              </w:rPr>
              <w:t xml:space="preserve"> – Class Six </w:t>
            </w:r>
          </w:p>
          <w:p w14:paraId="1AC7A141" w14:textId="77777777" w:rsidR="00667C94" w:rsidRDefault="00667C94" w:rsidP="000C28BA">
            <w:pPr>
              <w:rPr>
                <w:rFonts w:ascii="Garamond" w:hAnsi="Garamond"/>
                <w:szCs w:val="24"/>
              </w:rPr>
            </w:pPr>
            <w:r>
              <w:rPr>
                <w:rFonts w:ascii="Garamond" w:hAnsi="Garamond"/>
                <w:szCs w:val="24"/>
              </w:rPr>
              <w:t xml:space="preserve">Family </w:t>
            </w:r>
            <w:r w:rsidRPr="00A47589">
              <w:rPr>
                <w:rFonts w:ascii="Garamond" w:hAnsi="Garamond"/>
                <w:szCs w:val="24"/>
              </w:rPr>
              <w:t>Support Obligations</w:t>
            </w:r>
          </w:p>
          <w:p w14:paraId="7781FA13" w14:textId="23862E18" w:rsidR="00667C94" w:rsidRPr="001E4971" w:rsidRDefault="00667C94" w:rsidP="000C28BA">
            <w:pPr>
              <w:rPr>
                <w:rFonts w:ascii="Garamond" w:hAnsi="Garamond"/>
                <w:i/>
                <w:iCs/>
                <w:szCs w:val="24"/>
              </w:rPr>
            </w:pPr>
          </w:p>
        </w:tc>
        <w:tc>
          <w:tcPr>
            <w:tcW w:w="5732" w:type="dxa"/>
            <w:shd w:val="clear" w:color="auto" w:fill="auto"/>
          </w:tcPr>
          <w:p w14:paraId="5063A556" w14:textId="77777777" w:rsidR="00667C94" w:rsidRDefault="00667C94" w:rsidP="000C28BA">
            <w:pPr>
              <w:rPr>
                <w:rFonts w:ascii="Garamond" w:hAnsi="Garamond"/>
                <w:szCs w:val="24"/>
              </w:rPr>
            </w:pPr>
            <w:r>
              <w:rPr>
                <w:rFonts w:ascii="Garamond" w:hAnsi="Garamond"/>
                <w:szCs w:val="24"/>
              </w:rPr>
              <w:t>CFL 179 – 181 (through n.3), 204 (beginning n.3) – 213 (through n.2)</w:t>
            </w:r>
          </w:p>
          <w:p w14:paraId="19CAA671" w14:textId="77777777" w:rsidR="00667C94" w:rsidRDefault="00667C94" w:rsidP="00667C94">
            <w:pPr>
              <w:pStyle w:val="ListParagraph"/>
              <w:numPr>
                <w:ilvl w:val="0"/>
                <w:numId w:val="5"/>
              </w:numPr>
              <w:rPr>
                <w:rFonts w:ascii="Garamond" w:hAnsi="Garamond"/>
                <w:i/>
                <w:szCs w:val="24"/>
              </w:rPr>
            </w:pPr>
            <w:r w:rsidRPr="005D5135">
              <w:rPr>
                <w:rFonts w:ascii="Garamond" w:hAnsi="Garamond"/>
                <w:i/>
                <w:szCs w:val="24"/>
              </w:rPr>
              <w:t>McGuire v. McGuire</w:t>
            </w:r>
          </w:p>
          <w:p w14:paraId="0E5FFA7F" w14:textId="77777777" w:rsidR="00667C94" w:rsidRPr="005D5135" w:rsidRDefault="00667C94" w:rsidP="000C28BA">
            <w:pPr>
              <w:pStyle w:val="ListParagraph"/>
              <w:rPr>
                <w:rFonts w:ascii="Garamond" w:hAnsi="Garamond"/>
                <w:i/>
                <w:szCs w:val="24"/>
              </w:rPr>
            </w:pPr>
          </w:p>
        </w:tc>
      </w:tr>
      <w:tr w:rsidR="00667C94" w:rsidRPr="00A47589" w14:paraId="5BE11134" w14:textId="77777777" w:rsidTr="000C28BA">
        <w:tc>
          <w:tcPr>
            <w:tcW w:w="9350" w:type="dxa"/>
            <w:gridSpan w:val="2"/>
            <w:shd w:val="clear" w:color="auto" w:fill="FFE599" w:themeFill="accent4" w:themeFillTint="66"/>
          </w:tcPr>
          <w:p w14:paraId="560A1554" w14:textId="77777777" w:rsidR="00667C94" w:rsidRPr="002533E6" w:rsidRDefault="00667C94" w:rsidP="000C28BA">
            <w:pPr>
              <w:jc w:val="center"/>
              <w:rPr>
                <w:rFonts w:ascii="Garamond" w:hAnsi="Garamond"/>
                <w:b/>
                <w:szCs w:val="20"/>
              </w:rPr>
            </w:pPr>
            <w:r w:rsidRPr="002533E6">
              <w:rPr>
                <w:rFonts w:ascii="Garamond" w:hAnsi="Garamond"/>
                <w:b/>
                <w:szCs w:val="20"/>
              </w:rPr>
              <w:t>Parenthood</w:t>
            </w:r>
          </w:p>
        </w:tc>
      </w:tr>
      <w:tr w:rsidR="00667C94" w:rsidRPr="00A47589" w14:paraId="16BE4EFB" w14:textId="77777777" w:rsidTr="00992CC8">
        <w:tc>
          <w:tcPr>
            <w:tcW w:w="3618" w:type="dxa"/>
            <w:shd w:val="clear" w:color="auto" w:fill="B4C6E7" w:themeFill="accent1" w:themeFillTint="66"/>
          </w:tcPr>
          <w:p w14:paraId="645DE1FD" w14:textId="2870594F" w:rsidR="00667C94" w:rsidRPr="00A47589" w:rsidRDefault="00667C94" w:rsidP="000C28BA">
            <w:pPr>
              <w:rPr>
                <w:rFonts w:ascii="Garamond" w:hAnsi="Garamond"/>
                <w:b/>
                <w:szCs w:val="24"/>
              </w:rPr>
            </w:pPr>
            <w:r>
              <w:rPr>
                <w:rFonts w:ascii="Garamond" w:hAnsi="Garamond"/>
                <w:b/>
                <w:szCs w:val="24"/>
              </w:rPr>
              <w:t xml:space="preserve">February </w:t>
            </w:r>
            <w:r w:rsidR="00F963B6">
              <w:rPr>
                <w:rFonts w:ascii="Garamond" w:hAnsi="Garamond"/>
                <w:b/>
                <w:szCs w:val="24"/>
              </w:rPr>
              <w:t>6</w:t>
            </w:r>
            <w:r w:rsidR="00A908C4">
              <w:rPr>
                <w:rFonts w:ascii="Garamond" w:hAnsi="Garamond"/>
                <w:b/>
                <w:szCs w:val="24"/>
              </w:rPr>
              <w:t xml:space="preserve"> – Class Seven </w:t>
            </w:r>
          </w:p>
          <w:p w14:paraId="24414B30" w14:textId="77777777" w:rsidR="00667C94" w:rsidRDefault="00667C94" w:rsidP="000C28BA">
            <w:pPr>
              <w:rPr>
                <w:rFonts w:ascii="Garamond" w:hAnsi="Garamond"/>
                <w:szCs w:val="24"/>
              </w:rPr>
            </w:pPr>
            <w:r w:rsidRPr="00C61D44">
              <w:rPr>
                <w:rFonts w:ascii="Garamond" w:hAnsi="Garamond"/>
                <w:szCs w:val="24"/>
              </w:rPr>
              <w:t>Establishing</w:t>
            </w:r>
            <w:r w:rsidRPr="00A47589">
              <w:rPr>
                <w:rFonts w:ascii="Garamond" w:hAnsi="Garamond"/>
                <w:szCs w:val="24"/>
              </w:rPr>
              <w:t xml:space="preserve"> Parenthood</w:t>
            </w:r>
          </w:p>
          <w:p w14:paraId="00B3888C" w14:textId="7AC18B9E" w:rsidR="00992CC8" w:rsidRPr="00992CC8" w:rsidRDefault="00992CC8" w:rsidP="000C28BA">
            <w:pPr>
              <w:rPr>
                <w:rFonts w:ascii="Garamond" w:hAnsi="Garamond"/>
                <w:i/>
                <w:iCs/>
                <w:szCs w:val="24"/>
              </w:rPr>
            </w:pPr>
            <w:r w:rsidRPr="00992CC8">
              <w:rPr>
                <w:rFonts w:ascii="Garamond" w:hAnsi="Garamond"/>
                <w:i/>
                <w:iCs/>
                <w:szCs w:val="24"/>
              </w:rPr>
              <w:t>In Class Exercise</w:t>
            </w:r>
          </w:p>
        </w:tc>
        <w:tc>
          <w:tcPr>
            <w:tcW w:w="5732" w:type="dxa"/>
            <w:shd w:val="clear" w:color="auto" w:fill="B4C6E7" w:themeFill="accent1" w:themeFillTint="66"/>
          </w:tcPr>
          <w:p w14:paraId="028A09FA" w14:textId="0B503221" w:rsidR="00667C94" w:rsidRDefault="00667C94" w:rsidP="000C28BA">
            <w:pPr>
              <w:rPr>
                <w:rFonts w:ascii="Garamond" w:hAnsi="Garamond"/>
                <w:szCs w:val="24"/>
              </w:rPr>
            </w:pPr>
            <w:r>
              <w:rPr>
                <w:rFonts w:ascii="Garamond" w:hAnsi="Garamond"/>
                <w:szCs w:val="24"/>
              </w:rPr>
              <w:t>CFL 305 – 327</w:t>
            </w:r>
            <w:r w:rsidR="002D4BF0">
              <w:rPr>
                <w:rFonts w:ascii="Garamond" w:hAnsi="Garamond"/>
                <w:szCs w:val="24"/>
              </w:rPr>
              <w:t>; supplemental materials on Canvas</w:t>
            </w:r>
          </w:p>
          <w:p w14:paraId="04AD6842" w14:textId="77777777" w:rsidR="00667C94" w:rsidRDefault="00667C94" w:rsidP="00667C94">
            <w:pPr>
              <w:pStyle w:val="ListParagraph"/>
              <w:numPr>
                <w:ilvl w:val="0"/>
                <w:numId w:val="5"/>
              </w:numPr>
              <w:rPr>
                <w:rFonts w:ascii="Garamond" w:hAnsi="Garamond"/>
                <w:i/>
                <w:szCs w:val="24"/>
              </w:rPr>
            </w:pPr>
            <w:r w:rsidRPr="005D5135">
              <w:rPr>
                <w:rFonts w:ascii="Garamond" w:hAnsi="Garamond"/>
                <w:i/>
                <w:szCs w:val="24"/>
              </w:rPr>
              <w:t>Michael H. v. Gerald D.</w:t>
            </w:r>
          </w:p>
          <w:p w14:paraId="06C591AD" w14:textId="5FBF88A8" w:rsidR="002D4BF0" w:rsidRDefault="002D4BF0" w:rsidP="002D4BF0">
            <w:pPr>
              <w:pStyle w:val="ListParagraph"/>
              <w:rPr>
                <w:rFonts w:ascii="Garamond" w:hAnsi="Garamond"/>
                <w:i/>
                <w:szCs w:val="24"/>
              </w:rPr>
            </w:pPr>
          </w:p>
          <w:p w14:paraId="0B855FF1" w14:textId="77777777" w:rsidR="00667C94" w:rsidRPr="005D5135" w:rsidRDefault="00667C94" w:rsidP="000C28BA">
            <w:pPr>
              <w:pStyle w:val="ListParagraph"/>
              <w:rPr>
                <w:rFonts w:ascii="Garamond" w:hAnsi="Garamond"/>
                <w:i/>
                <w:szCs w:val="24"/>
              </w:rPr>
            </w:pPr>
          </w:p>
        </w:tc>
      </w:tr>
      <w:tr w:rsidR="00667C94" w:rsidRPr="00A47589" w14:paraId="13182C2A" w14:textId="77777777" w:rsidTr="00A908C4">
        <w:trPr>
          <w:trHeight w:val="935"/>
        </w:trPr>
        <w:tc>
          <w:tcPr>
            <w:tcW w:w="3618" w:type="dxa"/>
          </w:tcPr>
          <w:p w14:paraId="1DE8B6EE" w14:textId="35105D39" w:rsidR="00667C94" w:rsidRPr="00A47589" w:rsidRDefault="00667C94" w:rsidP="000C28BA">
            <w:pPr>
              <w:rPr>
                <w:rFonts w:ascii="Garamond" w:hAnsi="Garamond"/>
                <w:b/>
                <w:szCs w:val="24"/>
              </w:rPr>
            </w:pPr>
            <w:r>
              <w:rPr>
                <w:rFonts w:ascii="Garamond" w:hAnsi="Garamond"/>
                <w:b/>
                <w:szCs w:val="24"/>
              </w:rPr>
              <w:t xml:space="preserve">February </w:t>
            </w:r>
            <w:r w:rsidR="00F963B6">
              <w:rPr>
                <w:rFonts w:ascii="Garamond" w:hAnsi="Garamond"/>
                <w:b/>
                <w:szCs w:val="24"/>
              </w:rPr>
              <w:t>8</w:t>
            </w:r>
            <w:r w:rsidR="00A908C4">
              <w:rPr>
                <w:rFonts w:ascii="Garamond" w:hAnsi="Garamond"/>
                <w:b/>
                <w:szCs w:val="24"/>
              </w:rPr>
              <w:t xml:space="preserve"> – Class Eight  </w:t>
            </w:r>
          </w:p>
          <w:p w14:paraId="03BE9300" w14:textId="77777777" w:rsidR="00667C94" w:rsidRPr="00A47589" w:rsidRDefault="00667C94" w:rsidP="000C28BA">
            <w:pPr>
              <w:rPr>
                <w:rFonts w:ascii="Garamond" w:hAnsi="Garamond"/>
                <w:szCs w:val="24"/>
              </w:rPr>
            </w:pPr>
            <w:r>
              <w:rPr>
                <w:rFonts w:ascii="Garamond" w:hAnsi="Garamond"/>
                <w:szCs w:val="24"/>
              </w:rPr>
              <w:t>Other Paths to</w:t>
            </w:r>
            <w:r w:rsidRPr="00A47589">
              <w:rPr>
                <w:rFonts w:ascii="Garamond" w:hAnsi="Garamond"/>
                <w:szCs w:val="24"/>
              </w:rPr>
              <w:t xml:space="preserve"> Parenthood</w:t>
            </w:r>
          </w:p>
        </w:tc>
        <w:tc>
          <w:tcPr>
            <w:tcW w:w="5732" w:type="dxa"/>
          </w:tcPr>
          <w:p w14:paraId="411A1814" w14:textId="77777777" w:rsidR="00667C94" w:rsidRPr="00664C71" w:rsidRDefault="00667C94" w:rsidP="000C28BA">
            <w:pPr>
              <w:rPr>
                <w:rFonts w:ascii="Garamond" w:hAnsi="Garamond"/>
                <w:szCs w:val="24"/>
              </w:rPr>
            </w:pPr>
            <w:r w:rsidRPr="00A47589">
              <w:rPr>
                <w:rFonts w:ascii="Garamond" w:hAnsi="Garamond"/>
                <w:szCs w:val="24"/>
              </w:rPr>
              <w:t xml:space="preserve">CFL </w:t>
            </w:r>
            <w:r>
              <w:rPr>
                <w:rFonts w:ascii="Garamond" w:hAnsi="Garamond"/>
                <w:szCs w:val="24"/>
              </w:rPr>
              <w:t>328 – 338 (through n.3); 343 (beginning with the UPA) – 355 (through Cal. Fam. Code § 7612)</w:t>
            </w:r>
          </w:p>
          <w:p w14:paraId="211A9022" w14:textId="77777777" w:rsidR="00667C94" w:rsidRPr="002D4606" w:rsidRDefault="00667C94" w:rsidP="00667C94">
            <w:pPr>
              <w:pStyle w:val="ListParagraph"/>
              <w:numPr>
                <w:ilvl w:val="0"/>
                <w:numId w:val="5"/>
              </w:numPr>
              <w:rPr>
                <w:rFonts w:ascii="Garamond" w:hAnsi="Garamond"/>
                <w:szCs w:val="24"/>
              </w:rPr>
            </w:pPr>
            <w:r>
              <w:rPr>
                <w:rFonts w:ascii="Garamond" w:hAnsi="Garamond"/>
                <w:i/>
                <w:szCs w:val="24"/>
              </w:rPr>
              <w:t>Pavan v. Smith</w:t>
            </w:r>
          </w:p>
        </w:tc>
      </w:tr>
    </w:tbl>
    <w:p w14:paraId="748FDB36" w14:textId="77777777" w:rsidR="00CA026C" w:rsidRDefault="00CA026C">
      <w:r>
        <w:br w:type="page"/>
      </w:r>
    </w:p>
    <w:tbl>
      <w:tblPr>
        <w:tblStyle w:val="TableGrid"/>
        <w:tblW w:w="0" w:type="auto"/>
        <w:tblLook w:val="04A0" w:firstRow="1" w:lastRow="0" w:firstColumn="1" w:lastColumn="0" w:noHBand="0" w:noVBand="1"/>
      </w:tblPr>
      <w:tblGrid>
        <w:gridCol w:w="3618"/>
        <w:gridCol w:w="5732"/>
      </w:tblGrid>
      <w:tr w:rsidR="00667C94" w:rsidRPr="00A47589" w14:paraId="5F7ED4AD" w14:textId="77777777" w:rsidTr="000C28BA">
        <w:tc>
          <w:tcPr>
            <w:tcW w:w="9350" w:type="dxa"/>
            <w:gridSpan w:val="2"/>
            <w:shd w:val="clear" w:color="auto" w:fill="FFE599" w:themeFill="accent4" w:themeFillTint="66"/>
          </w:tcPr>
          <w:p w14:paraId="24DA2309" w14:textId="28EF0497" w:rsidR="00667C94" w:rsidRPr="002533E6" w:rsidRDefault="00667C94" w:rsidP="000C28BA">
            <w:pPr>
              <w:jc w:val="center"/>
              <w:rPr>
                <w:rFonts w:ascii="Garamond" w:hAnsi="Garamond"/>
                <w:b/>
                <w:szCs w:val="20"/>
              </w:rPr>
            </w:pPr>
            <w:r w:rsidRPr="002533E6">
              <w:rPr>
                <w:rFonts w:ascii="Garamond" w:hAnsi="Garamond"/>
                <w:b/>
                <w:szCs w:val="20"/>
              </w:rPr>
              <w:lastRenderedPageBreak/>
              <w:t>Divorce</w:t>
            </w:r>
          </w:p>
        </w:tc>
      </w:tr>
      <w:tr w:rsidR="00667C94" w:rsidRPr="00A47589" w14:paraId="015DABC1" w14:textId="77777777" w:rsidTr="000C28BA">
        <w:tc>
          <w:tcPr>
            <w:tcW w:w="3618" w:type="dxa"/>
          </w:tcPr>
          <w:p w14:paraId="1FB1EAD5" w14:textId="67D196F0" w:rsidR="00667C94" w:rsidRPr="007405A9" w:rsidRDefault="00667C94" w:rsidP="000C28BA">
            <w:pPr>
              <w:rPr>
                <w:rFonts w:ascii="Garamond" w:hAnsi="Garamond"/>
                <w:b/>
                <w:szCs w:val="24"/>
              </w:rPr>
            </w:pPr>
            <w:r w:rsidRPr="007405A9">
              <w:rPr>
                <w:rFonts w:ascii="Garamond" w:hAnsi="Garamond"/>
                <w:b/>
                <w:szCs w:val="24"/>
              </w:rPr>
              <w:t xml:space="preserve">February </w:t>
            </w:r>
            <w:r w:rsidR="00F963B6">
              <w:rPr>
                <w:rFonts w:ascii="Garamond" w:hAnsi="Garamond"/>
                <w:b/>
                <w:szCs w:val="24"/>
              </w:rPr>
              <w:t>13</w:t>
            </w:r>
            <w:r w:rsidR="00A908C4">
              <w:rPr>
                <w:rFonts w:ascii="Garamond" w:hAnsi="Garamond"/>
                <w:b/>
                <w:szCs w:val="24"/>
              </w:rPr>
              <w:t xml:space="preserve"> – Class Nine</w:t>
            </w:r>
          </w:p>
          <w:p w14:paraId="078ABC22" w14:textId="77777777" w:rsidR="00667C94" w:rsidRDefault="00667C94" w:rsidP="000C28BA">
            <w:pPr>
              <w:rPr>
                <w:rFonts w:ascii="Garamond" w:hAnsi="Garamond"/>
                <w:szCs w:val="24"/>
              </w:rPr>
            </w:pPr>
            <w:r w:rsidRPr="00A47589">
              <w:rPr>
                <w:rFonts w:ascii="Garamond" w:hAnsi="Garamond"/>
                <w:szCs w:val="24"/>
              </w:rPr>
              <w:t>Fault-Based Divorce</w:t>
            </w:r>
          </w:p>
          <w:p w14:paraId="70601427" w14:textId="77777777" w:rsidR="00667C94" w:rsidRPr="00A47589" w:rsidRDefault="00667C94" w:rsidP="000C28BA">
            <w:pPr>
              <w:rPr>
                <w:rFonts w:ascii="Garamond" w:hAnsi="Garamond"/>
                <w:szCs w:val="24"/>
              </w:rPr>
            </w:pPr>
          </w:p>
        </w:tc>
        <w:tc>
          <w:tcPr>
            <w:tcW w:w="5732" w:type="dxa"/>
          </w:tcPr>
          <w:p w14:paraId="30F21807" w14:textId="77777777" w:rsidR="00667C94" w:rsidRDefault="00667C94" w:rsidP="000C28BA">
            <w:pPr>
              <w:rPr>
                <w:rFonts w:ascii="Garamond" w:hAnsi="Garamond"/>
                <w:szCs w:val="24"/>
              </w:rPr>
            </w:pPr>
            <w:r w:rsidRPr="00A47589">
              <w:rPr>
                <w:rFonts w:ascii="Garamond" w:hAnsi="Garamond"/>
                <w:szCs w:val="24"/>
              </w:rPr>
              <w:t>CFL 501</w:t>
            </w:r>
            <w:r>
              <w:rPr>
                <w:rFonts w:ascii="Garamond" w:hAnsi="Garamond"/>
                <w:szCs w:val="24"/>
              </w:rPr>
              <w:t xml:space="preserve"> (beginning Section 4) </w:t>
            </w:r>
            <w:r w:rsidRPr="00A47589">
              <w:rPr>
                <w:rFonts w:ascii="Garamond" w:hAnsi="Garamond"/>
                <w:szCs w:val="24"/>
              </w:rPr>
              <w:t>–</w:t>
            </w:r>
            <w:r>
              <w:rPr>
                <w:rFonts w:ascii="Garamond" w:hAnsi="Garamond"/>
                <w:szCs w:val="24"/>
              </w:rPr>
              <w:t xml:space="preserve"> 525 (omit problems on </w:t>
            </w:r>
            <w:proofErr w:type="spellStart"/>
            <w:r>
              <w:rPr>
                <w:rFonts w:ascii="Garamond" w:hAnsi="Garamond"/>
                <w:szCs w:val="24"/>
              </w:rPr>
              <w:t>pgs</w:t>
            </w:r>
            <w:proofErr w:type="spellEnd"/>
            <w:r>
              <w:rPr>
                <w:rFonts w:ascii="Garamond" w:hAnsi="Garamond"/>
                <w:szCs w:val="24"/>
              </w:rPr>
              <w:t xml:space="preserve"> 518 &amp; 525) </w:t>
            </w:r>
          </w:p>
          <w:p w14:paraId="529081C2" w14:textId="77777777" w:rsidR="00667C94" w:rsidRPr="00555395" w:rsidRDefault="00667C94" w:rsidP="00667C94">
            <w:pPr>
              <w:pStyle w:val="ListParagraph"/>
              <w:numPr>
                <w:ilvl w:val="0"/>
                <w:numId w:val="6"/>
              </w:numPr>
              <w:rPr>
                <w:rFonts w:ascii="Garamond" w:hAnsi="Garamond"/>
                <w:i/>
                <w:szCs w:val="24"/>
              </w:rPr>
            </w:pPr>
            <w:r w:rsidRPr="00555395">
              <w:rPr>
                <w:rFonts w:ascii="Garamond" w:hAnsi="Garamond"/>
                <w:i/>
                <w:szCs w:val="24"/>
              </w:rPr>
              <w:t>Das v. Das</w:t>
            </w:r>
          </w:p>
          <w:p w14:paraId="0CCED8AE" w14:textId="77777777" w:rsidR="00667C94" w:rsidRPr="002A345E" w:rsidRDefault="00667C94" w:rsidP="00667C94">
            <w:pPr>
              <w:pStyle w:val="ListParagraph"/>
              <w:numPr>
                <w:ilvl w:val="0"/>
                <w:numId w:val="6"/>
              </w:numPr>
              <w:rPr>
                <w:rFonts w:ascii="Garamond" w:hAnsi="Garamond"/>
                <w:szCs w:val="24"/>
              </w:rPr>
            </w:pPr>
            <w:r w:rsidRPr="00555395">
              <w:rPr>
                <w:rFonts w:ascii="Garamond" w:hAnsi="Garamond"/>
                <w:i/>
                <w:szCs w:val="24"/>
              </w:rPr>
              <w:t>Mick-Skaggs v. Skaggs</w:t>
            </w:r>
          </w:p>
          <w:p w14:paraId="765B3F95" w14:textId="77777777" w:rsidR="00667C94" w:rsidRPr="008D72B3" w:rsidRDefault="00667C94" w:rsidP="00667C94">
            <w:pPr>
              <w:pStyle w:val="ListParagraph"/>
              <w:numPr>
                <w:ilvl w:val="0"/>
                <w:numId w:val="6"/>
              </w:numPr>
              <w:rPr>
                <w:rFonts w:ascii="Garamond" w:hAnsi="Garamond"/>
                <w:szCs w:val="24"/>
              </w:rPr>
            </w:pPr>
            <w:r>
              <w:rPr>
                <w:rFonts w:ascii="Garamond" w:hAnsi="Garamond"/>
                <w:i/>
                <w:szCs w:val="24"/>
              </w:rPr>
              <w:t>In re Marriage of Hightower</w:t>
            </w:r>
          </w:p>
          <w:p w14:paraId="25A3360F" w14:textId="77777777" w:rsidR="00667C94" w:rsidRPr="008A063D" w:rsidRDefault="00667C94" w:rsidP="000C28BA">
            <w:pPr>
              <w:pStyle w:val="ListParagraph"/>
              <w:rPr>
                <w:rFonts w:ascii="Garamond" w:hAnsi="Garamond"/>
                <w:szCs w:val="24"/>
              </w:rPr>
            </w:pPr>
          </w:p>
        </w:tc>
      </w:tr>
      <w:tr w:rsidR="00667C94" w:rsidRPr="00A47589" w14:paraId="5697A945" w14:textId="77777777" w:rsidTr="000C28BA">
        <w:tc>
          <w:tcPr>
            <w:tcW w:w="3618" w:type="dxa"/>
          </w:tcPr>
          <w:p w14:paraId="0192B77A" w14:textId="6544A3E4" w:rsidR="00667C94" w:rsidRPr="00411222" w:rsidRDefault="00667C94" w:rsidP="000C28BA">
            <w:pPr>
              <w:rPr>
                <w:rFonts w:ascii="Garamond" w:hAnsi="Garamond"/>
                <w:b/>
                <w:szCs w:val="24"/>
              </w:rPr>
            </w:pPr>
            <w:r w:rsidRPr="00411222">
              <w:rPr>
                <w:rFonts w:ascii="Garamond" w:hAnsi="Garamond"/>
                <w:b/>
                <w:szCs w:val="24"/>
              </w:rPr>
              <w:t>February 1</w:t>
            </w:r>
            <w:r w:rsidR="00F963B6">
              <w:rPr>
                <w:rFonts w:ascii="Garamond" w:hAnsi="Garamond"/>
                <w:b/>
                <w:szCs w:val="24"/>
              </w:rPr>
              <w:t>5</w:t>
            </w:r>
            <w:r w:rsidR="00A908C4">
              <w:rPr>
                <w:rFonts w:ascii="Garamond" w:hAnsi="Garamond"/>
                <w:b/>
                <w:szCs w:val="24"/>
              </w:rPr>
              <w:t xml:space="preserve"> – Class Ten</w:t>
            </w:r>
          </w:p>
          <w:p w14:paraId="749564D0" w14:textId="77777777" w:rsidR="00667C94" w:rsidRPr="00411222" w:rsidRDefault="00667C94" w:rsidP="000C28BA">
            <w:pPr>
              <w:rPr>
                <w:rFonts w:ascii="Garamond" w:hAnsi="Garamond"/>
                <w:szCs w:val="24"/>
              </w:rPr>
            </w:pPr>
            <w:r w:rsidRPr="00411222">
              <w:rPr>
                <w:rFonts w:ascii="Garamond" w:hAnsi="Garamond"/>
                <w:szCs w:val="24"/>
              </w:rPr>
              <w:t xml:space="preserve">No-Fault Divorce &amp; </w:t>
            </w:r>
          </w:p>
          <w:p w14:paraId="22496C52" w14:textId="77777777" w:rsidR="00667C94" w:rsidRPr="00411222" w:rsidRDefault="00667C94" w:rsidP="000C28BA">
            <w:pPr>
              <w:rPr>
                <w:rFonts w:ascii="Garamond" w:hAnsi="Garamond"/>
                <w:szCs w:val="24"/>
              </w:rPr>
            </w:pPr>
            <w:r w:rsidRPr="00411222">
              <w:rPr>
                <w:rFonts w:ascii="Garamond" w:hAnsi="Garamond"/>
                <w:szCs w:val="24"/>
              </w:rPr>
              <w:t>Other Types of Separation</w:t>
            </w:r>
          </w:p>
        </w:tc>
        <w:tc>
          <w:tcPr>
            <w:tcW w:w="5732" w:type="dxa"/>
          </w:tcPr>
          <w:p w14:paraId="75CD4E64" w14:textId="77777777" w:rsidR="00667C94" w:rsidRPr="00411222" w:rsidRDefault="00667C94" w:rsidP="000C28BA">
            <w:pPr>
              <w:rPr>
                <w:rFonts w:ascii="Garamond" w:hAnsi="Garamond"/>
                <w:szCs w:val="24"/>
              </w:rPr>
            </w:pPr>
            <w:r w:rsidRPr="00411222">
              <w:rPr>
                <w:rFonts w:ascii="Garamond" w:hAnsi="Garamond"/>
                <w:szCs w:val="24"/>
              </w:rPr>
              <w:t xml:space="preserve">CFL 525 (beginning Section 5) – 542 (through n.6) </w:t>
            </w:r>
          </w:p>
          <w:p w14:paraId="604552E7" w14:textId="77777777" w:rsidR="00667C94" w:rsidRPr="00411222" w:rsidRDefault="00667C94" w:rsidP="00667C94">
            <w:pPr>
              <w:pStyle w:val="ListParagraph"/>
              <w:numPr>
                <w:ilvl w:val="0"/>
                <w:numId w:val="7"/>
              </w:numPr>
              <w:rPr>
                <w:rFonts w:ascii="Garamond" w:hAnsi="Garamond"/>
                <w:i/>
                <w:szCs w:val="24"/>
              </w:rPr>
            </w:pPr>
            <w:r w:rsidRPr="00411222">
              <w:rPr>
                <w:rFonts w:ascii="Garamond" w:hAnsi="Garamond"/>
                <w:i/>
                <w:szCs w:val="24"/>
              </w:rPr>
              <w:t>Frey v. Frey</w:t>
            </w:r>
          </w:p>
          <w:p w14:paraId="5E8A5C6E" w14:textId="77777777" w:rsidR="00667C94" w:rsidRPr="00411222" w:rsidRDefault="00667C94" w:rsidP="00667C94">
            <w:pPr>
              <w:pStyle w:val="ListParagraph"/>
              <w:numPr>
                <w:ilvl w:val="0"/>
                <w:numId w:val="7"/>
              </w:numPr>
              <w:rPr>
                <w:rFonts w:ascii="Garamond" w:hAnsi="Garamond"/>
                <w:i/>
                <w:szCs w:val="24"/>
              </w:rPr>
            </w:pPr>
            <w:r w:rsidRPr="00411222">
              <w:rPr>
                <w:rFonts w:ascii="Garamond" w:hAnsi="Garamond"/>
                <w:i/>
                <w:szCs w:val="24"/>
              </w:rPr>
              <w:t>Richter v. Richter</w:t>
            </w:r>
          </w:p>
          <w:p w14:paraId="7D08D31B" w14:textId="77777777" w:rsidR="00667C94" w:rsidRPr="00411222" w:rsidRDefault="00667C94" w:rsidP="000C28BA">
            <w:pPr>
              <w:pStyle w:val="ListParagraph"/>
              <w:rPr>
                <w:rFonts w:ascii="Garamond" w:hAnsi="Garamond"/>
                <w:szCs w:val="24"/>
              </w:rPr>
            </w:pPr>
          </w:p>
        </w:tc>
      </w:tr>
      <w:tr w:rsidR="00667C94" w:rsidRPr="00A47589" w14:paraId="71580429" w14:textId="77777777" w:rsidTr="000C28BA">
        <w:tc>
          <w:tcPr>
            <w:tcW w:w="3618" w:type="dxa"/>
          </w:tcPr>
          <w:p w14:paraId="13459CA7" w14:textId="3C997E0D" w:rsidR="00667C94" w:rsidRPr="007405A9" w:rsidRDefault="00667C94" w:rsidP="000C28BA">
            <w:pPr>
              <w:rPr>
                <w:rFonts w:ascii="Garamond" w:hAnsi="Garamond"/>
                <w:b/>
                <w:szCs w:val="24"/>
              </w:rPr>
            </w:pPr>
            <w:r w:rsidRPr="007405A9">
              <w:rPr>
                <w:rFonts w:ascii="Garamond" w:hAnsi="Garamond"/>
                <w:b/>
                <w:szCs w:val="24"/>
              </w:rPr>
              <w:t>Febr</w:t>
            </w:r>
            <w:r>
              <w:rPr>
                <w:rFonts w:ascii="Garamond" w:hAnsi="Garamond"/>
                <w:b/>
                <w:szCs w:val="24"/>
              </w:rPr>
              <w:t xml:space="preserve">uary </w:t>
            </w:r>
            <w:r w:rsidR="00F963B6">
              <w:rPr>
                <w:rFonts w:ascii="Garamond" w:hAnsi="Garamond"/>
                <w:b/>
                <w:szCs w:val="24"/>
              </w:rPr>
              <w:t>20</w:t>
            </w:r>
            <w:r w:rsidR="00A908C4">
              <w:rPr>
                <w:rFonts w:ascii="Garamond" w:hAnsi="Garamond"/>
                <w:b/>
                <w:szCs w:val="24"/>
              </w:rPr>
              <w:t xml:space="preserve"> – Class Eleven</w:t>
            </w:r>
          </w:p>
          <w:p w14:paraId="70976B50" w14:textId="77777777" w:rsidR="00667C94" w:rsidRDefault="00667C94" w:rsidP="000C28BA">
            <w:pPr>
              <w:rPr>
                <w:rFonts w:ascii="Garamond" w:hAnsi="Garamond"/>
                <w:szCs w:val="24"/>
              </w:rPr>
            </w:pPr>
            <w:r w:rsidRPr="00A47589">
              <w:rPr>
                <w:rFonts w:ascii="Garamond" w:hAnsi="Garamond"/>
                <w:szCs w:val="24"/>
              </w:rPr>
              <w:t>Division of Marital Property</w:t>
            </w:r>
          </w:p>
          <w:p w14:paraId="7BFCC230" w14:textId="77777777" w:rsidR="00667C94" w:rsidRPr="00A47589" w:rsidRDefault="00667C94" w:rsidP="000C28BA">
            <w:pPr>
              <w:rPr>
                <w:rFonts w:ascii="Garamond" w:hAnsi="Garamond"/>
                <w:szCs w:val="24"/>
              </w:rPr>
            </w:pPr>
          </w:p>
        </w:tc>
        <w:tc>
          <w:tcPr>
            <w:tcW w:w="5732" w:type="dxa"/>
          </w:tcPr>
          <w:p w14:paraId="2AB29B75" w14:textId="77777777" w:rsidR="00667C94" w:rsidRDefault="00667C94" w:rsidP="000C28BA">
            <w:pPr>
              <w:rPr>
                <w:rFonts w:ascii="Garamond" w:hAnsi="Garamond"/>
                <w:szCs w:val="24"/>
              </w:rPr>
            </w:pPr>
            <w:r>
              <w:rPr>
                <w:rFonts w:ascii="Garamond" w:hAnsi="Garamond"/>
                <w:szCs w:val="24"/>
              </w:rPr>
              <w:t>CFL 561 – 567 (stopping before A Sample Title Theory Regime); 570 (beginning Section 2) – 589 (through n.5)</w:t>
            </w:r>
          </w:p>
          <w:p w14:paraId="2102A043" w14:textId="77777777" w:rsidR="00667C94" w:rsidRDefault="00667C94" w:rsidP="00667C94">
            <w:pPr>
              <w:pStyle w:val="ListParagraph"/>
              <w:numPr>
                <w:ilvl w:val="0"/>
                <w:numId w:val="8"/>
              </w:numPr>
              <w:rPr>
                <w:rFonts w:ascii="Garamond" w:hAnsi="Garamond"/>
                <w:i/>
                <w:szCs w:val="24"/>
              </w:rPr>
            </w:pPr>
            <w:r w:rsidRPr="00555395">
              <w:rPr>
                <w:rFonts w:ascii="Garamond" w:hAnsi="Garamond"/>
                <w:i/>
                <w:szCs w:val="24"/>
              </w:rPr>
              <w:t>Nack v. Edwards Nack</w:t>
            </w:r>
          </w:p>
          <w:p w14:paraId="7CCAEC20" w14:textId="77777777" w:rsidR="00667C94" w:rsidRDefault="00667C94" w:rsidP="00667C94">
            <w:pPr>
              <w:pStyle w:val="ListParagraph"/>
              <w:numPr>
                <w:ilvl w:val="0"/>
                <w:numId w:val="8"/>
              </w:numPr>
              <w:rPr>
                <w:rFonts w:ascii="Garamond" w:hAnsi="Garamond"/>
                <w:i/>
                <w:szCs w:val="24"/>
              </w:rPr>
            </w:pPr>
            <w:r>
              <w:rPr>
                <w:rFonts w:ascii="Garamond" w:hAnsi="Garamond"/>
                <w:i/>
                <w:szCs w:val="24"/>
              </w:rPr>
              <w:t>Middendorf v. Middendorf</w:t>
            </w:r>
          </w:p>
          <w:p w14:paraId="0FD173E6" w14:textId="77777777" w:rsidR="00667C94" w:rsidRPr="00555395" w:rsidRDefault="00667C94" w:rsidP="000C28BA">
            <w:pPr>
              <w:pStyle w:val="ListParagraph"/>
              <w:rPr>
                <w:rFonts w:ascii="Garamond" w:hAnsi="Garamond"/>
                <w:i/>
                <w:szCs w:val="24"/>
              </w:rPr>
            </w:pPr>
          </w:p>
        </w:tc>
      </w:tr>
      <w:tr w:rsidR="00667C94" w:rsidRPr="00A47589" w14:paraId="0AA8F775" w14:textId="77777777" w:rsidTr="000C28BA">
        <w:tc>
          <w:tcPr>
            <w:tcW w:w="3618" w:type="dxa"/>
          </w:tcPr>
          <w:p w14:paraId="58A48F48" w14:textId="0B06A7F8" w:rsidR="00667C94" w:rsidRPr="007405A9" w:rsidRDefault="00667C94" w:rsidP="000C28BA">
            <w:pPr>
              <w:rPr>
                <w:rFonts w:ascii="Garamond" w:hAnsi="Garamond"/>
                <w:b/>
                <w:szCs w:val="24"/>
              </w:rPr>
            </w:pPr>
            <w:r w:rsidRPr="007405A9">
              <w:rPr>
                <w:rFonts w:ascii="Garamond" w:hAnsi="Garamond"/>
                <w:b/>
                <w:szCs w:val="24"/>
              </w:rPr>
              <w:t>Febr</w:t>
            </w:r>
            <w:r>
              <w:rPr>
                <w:rFonts w:ascii="Garamond" w:hAnsi="Garamond"/>
                <w:b/>
                <w:szCs w:val="24"/>
              </w:rPr>
              <w:t>uary 2</w:t>
            </w:r>
            <w:r w:rsidR="00F963B6">
              <w:rPr>
                <w:rFonts w:ascii="Garamond" w:hAnsi="Garamond"/>
                <w:b/>
                <w:szCs w:val="24"/>
              </w:rPr>
              <w:t>2</w:t>
            </w:r>
            <w:r w:rsidR="00A908C4">
              <w:rPr>
                <w:rFonts w:ascii="Garamond" w:hAnsi="Garamond"/>
                <w:b/>
                <w:szCs w:val="24"/>
              </w:rPr>
              <w:t xml:space="preserve"> – Class Twelve</w:t>
            </w:r>
          </w:p>
          <w:p w14:paraId="3C1996B2" w14:textId="77777777" w:rsidR="00667C94" w:rsidRPr="00A47589" w:rsidRDefault="00667C94" w:rsidP="000C28BA">
            <w:pPr>
              <w:rPr>
                <w:rFonts w:ascii="Garamond" w:hAnsi="Garamond"/>
                <w:szCs w:val="24"/>
              </w:rPr>
            </w:pPr>
            <w:r w:rsidRPr="00A47589">
              <w:rPr>
                <w:rFonts w:ascii="Garamond" w:hAnsi="Garamond"/>
                <w:szCs w:val="24"/>
              </w:rPr>
              <w:t xml:space="preserve">Division of Marital Property Cont. </w:t>
            </w:r>
          </w:p>
        </w:tc>
        <w:tc>
          <w:tcPr>
            <w:tcW w:w="5732" w:type="dxa"/>
          </w:tcPr>
          <w:p w14:paraId="3CB706D4" w14:textId="77777777" w:rsidR="00667C94" w:rsidRDefault="00667C94" w:rsidP="000C28BA">
            <w:pPr>
              <w:rPr>
                <w:rFonts w:ascii="Garamond" w:hAnsi="Garamond"/>
                <w:szCs w:val="24"/>
              </w:rPr>
            </w:pPr>
            <w:r w:rsidRPr="00A47589">
              <w:rPr>
                <w:rFonts w:ascii="Garamond" w:hAnsi="Garamond"/>
                <w:szCs w:val="24"/>
              </w:rPr>
              <w:t xml:space="preserve">CFL </w:t>
            </w:r>
            <w:r>
              <w:rPr>
                <w:rFonts w:ascii="Garamond" w:hAnsi="Garamond"/>
                <w:szCs w:val="24"/>
              </w:rPr>
              <w:t xml:space="preserve">603 (beginning Section 5) </w:t>
            </w:r>
            <w:r w:rsidRPr="00A47589">
              <w:rPr>
                <w:rFonts w:ascii="Garamond" w:hAnsi="Garamond"/>
                <w:szCs w:val="24"/>
              </w:rPr>
              <w:t>–</w:t>
            </w:r>
            <w:r>
              <w:rPr>
                <w:rFonts w:ascii="Garamond" w:hAnsi="Garamond"/>
                <w:szCs w:val="24"/>
              </w:rPr>
              <w:t xml:space="preserve"> 619 (through n.8), 622 (beginning Section B) </w:t>
            </w:r>
            <w:r w:rsidRPr="00A47589">
              <w:rPr>
                <w:rFonts w:ascii="Garamond" w:hAnsi="Garamond"/>
                <w:szCs w:val="24"/>
              </w:rPr>
              <w:t>–</w:t>
            </w:r>
            <w:r>
              <w:rPr>
                <w:rFonts w:ascii="Garamond" w:hAnsi="Garamond"/>
                <w:szCs w:val="24"/>
              </w:rPr>
              <w:t xml:space="preserve"> 631</w:t>
            </w:r>
            <w:r w:rsidRPr="00A47589">
              <w:rPr>
                <w:rFonts w:ascii="Garamond" w:hAnsi="Garamond"/>
                <w:szCs w:val="24"/>
              </w:rPr>
              <w:t xml:space="preserve"> (through </w:t>
            </w:r>
            <w:r>
              <w:rPr>
                <w:rFonts w:ascii="Garamond" w:hAnsi="Garamond"/>
                <w:szCs w:val="24"/>
              </w:rPr>
              <w:t>n.5</w:t>
            </w:r>
            <w:r w:rsidRPr="00A47589">
              <w:rPr>
                <w:rFonts w:ascii="Garamond" w:hAnsi="Garamond"/>
                <w:szCs w:val="24"/>
              </w:rPr>
              <w:t>)</w:t>
            </w:r>
          </w:p>
          <w:p w14:paraId="548DB686" w14:textId="77777777" w:rsidR="00667C94" w:rsidRPr="00555395" w:rsidRDefault="00667C94" w:rsidP="00667C94">
            <w:pPr>
              <w:pStyle w:val="ListParagraph"/>
              <w:numPr>
                <w:ilvl w:val="0"/>
                <w:numId w:val="8"/>
              </w:numPr>
              <w:rPr>
                <w:rFonts w:ascii="Garamond" w:hAnsi="Garamond"/>
                <w:i/>
                <w:szCs w:val="24"/>
              </w:rPr>
            </w:pPr>
            <w:r w:rsidRPr="00555395">
              <w:rPr>
                <w:rFonts w:ascii="Garamond" w:hAnsi="Garamond"/>
                <w:i/>
                <w:szCs w:val="24"/>
              </w:rPr>
              <w:t>Crider v. Crider</w:t>
            </w:r>
          </w:p>
          <w:p w14:paraId="5BA025C5" w14:textId="77777777" w:rsidR="00667C94" w:rsidRPr="00555395" w:rsidRDefault="00667C94" w:rsidP="00667C94">
            <w:pPr>
              <w:pStyle w:val="ListParagraph"/>
              <w:numPr>
                <w:ilvl w:val="0"/>
                <w:numId w:val="8"/>
              </w:numPr>
              <w:rPr>
                <w:rFonts w:ascii="Garamond" w:hAnsi="Garamond"/>
                <w:i/>
                <w:szCs w:val="24"/>
              </w:rPr>
            </w:pPr>
            <w:proofErr w:type="spellStart"/>
            <w:r w:rsidRPr="00555395">
              <w:rPr>
                <w:rFonts w:ascii="Garamond" w:hAnsi="Garamond"/>
                <w:i/>
                <w:szCs w:val="24"/>
              </w:rPr>
              <w:t>Ketterle</w:t>
            </w:r>
            <w:proofErr w:type="spellEnd"/>
            <w:r w:rsidRPr="00555395">
              <w:rPr>
                <w:rFonts w:ascii="Garamond" w:hAnsi="Garamond"/>
                <w:i/>
                <w:szCs w:val="24"/>
              </w:rPr>
              <w:t xml:space="preserve"> v. </w:t>
            </w:r>
            <w:proofErr w:type="spellStart"/>
            <w:r w:rsidRPr="00555395">
              <w:rPr>
                <w:rFonts w:ascii="Garamond" w:hAnsi="Garamond"/>
                <w:i/>
                <w:szCs w:val="24"/>
              </w:rPr>
              <w:t>Ketterle</w:t>
            </w:r>
            <w:proofErr w:type="spellEnd"/>
          </w:p>
          <w:p w14:paraId="29D5D068" w14:textId="77777777" w:rsidR="00667C94" w:rsidRPr="00822993" w:rsidRDefault="00667C94" w:rsidP="000C28BA">
            <w:pPr>
              <w:pStyle w:val="ListParagraph"/>
              <w:rPr>
                <w:rFonts w:ascii="Garamond" w:hAnsi="Garamond"/>
                <w:szCs w:val="24"/>
              </w:rPr>
            </w:pPr>
          </w:p>
        </w:tc>
      </w:tr>
      <w:tr w:rsidR="00667C94" w:rsidRPr="00A47589" w14:paraId="318295D5" w14:textId="77777777" w:rsidTr="000C28BA">
        <w:tc>
          <w:tcPr>
            <w:tcW w:w="3618" w:type="dxa"/>
          </w:tcPr>
          <w:p w14:paraId="0F29F689" w14:textId="0F7504FD" w:rsidR="00667C94" w:rsidRPr="007405A9" w:rsidRDefault="00667C94" w:rsidP="000C28BA">
            <w:pPr>
              <w:rPr>
                <w:rFonts w:ascii="Garamond" w:hAnsi="Garamond"/>
                <w:b/>
                <w:szCs w:val="24"/>
              </w:rPr>
            </w:pPr>
            <w:r w:rsidRPr="007405A9">
              <w:rPr>
                <w:rFonts w:ascii="Garamond" w:hAnsi="Garamond"/>
                <w:b/>
                <w:szCs w:val="24"/>
              </w:rPr>
              <w:t>Febr</w:t>
            </w:r>
            <w:r>
              <w:rPr>
                <w:rFonts w:ascii="Garamond" w:hAnsi="Garamond"/>
                <w:b/>
                <w:szCs w:val="24"/>
              </w:rPr>
              <w:t>uary 2</w:t>
            </w:r>
            <w:r w:rsidR="00F963B6">
              <w:rPr>
                <w:rFonts w:ascii="Garamond" w:hAnsi="Garamond"/>
                <w:b/>
                <w:szCs w:val="24"/>
              </w:rPr>
              <w:t>7</w:t>
            </w:r>
            <w:r w:rsidR="00A908C4">
              <w:rPr>
                <w:rFonts w:ascii="Garamond" w:hAnsi="Garamond"/>
                <w:b/>
                <w:szCs w:val="24"/>
              </w:rPr>
              <w:t xml:space="preserve"> – Class Thirteen </w:t>
            </w:r>
          </w:p>
          <w:p w14:paraId="57E38DA1" w14:textId="77777777" w:rsidR="00667C94" w:rsidRPr="00A47589" w:rsidRDefault="00667C94" w:rsidP="000C28BA">
            <w:pPr>
              <w:rPr>
                <w:rFonts w:ascii="Garamond" w:hAnsi="Garamond"/>
                <w:szCs w:val="24"/>
              </w:rPr>
            </w:pPr>
            <w:r w:rsidRPr="00A47589">
              <w:rPr>
                <w:rFonts w:ascii="Garamond" w:hAnsi="Garamond"/>
                <w:szCs w:val="24"/>
              </w:rPr>
              <w:t>Alimony</w:t>
            </w:r>
          </w:p>
        </w:tc>
        <w:tc>
          <w:tcPr>
            <w:tcW w:w="5732" w:type="dxa"/>
          </w:tcPr>
          <w:p w14:paraId="4FBD4B9A" w14:textId="62F4C737" w:rsidR="00667C94" w:rsidRDefault="00667C94" w:rsidP="000C28BA">
            <w:pPr>
              <w:rPr>
                <w:rFonts w:ascii="Garamond" w:hAnsi="Garamond"/>
                <w:szCs w:val="24"/>
              </w:rPr>
            </w:pPr>
            <w:r>
              <w:rPr>
                <w:rFonts w:ascii="Garamond" w:hAnsi="Garamond"/>
                <w:szCs w:val="24"/>
              </w:rPr>
              <w:t>CFL 651, 658 – 665 (through n.5), 668 (beginning Section 1) – 676 (through n.3)</w:t>
            </w:r>
          </w:p>
          <w:p w14:paraId="2C0A454A" w14:textId="77777777" w:rsidR="00667C94" w:rsidRPr="00555395" w:rsidRDefault="00667C94" w:rsidP="00667C94">
            <w:pPr>
              <w:pStyle w:val="ListParagraph"/>
              <w:numPr>
                <w:ilvl w:val="0"/>
                <w:numId w:val="9"/>
              </w:numPr>
              <w:rPr>
                <w:rFonts w:ascii="Garamond" w:hAnsi="Garamond"/>
                <w:i/>
                <w:szCs w:val="24"/>
              </w:rPr>
            </w:pPr>
            <w:r w:rsidRPr="00555395">
              <w:rPr>
                <w:rFonts w:ascii="Garamond" w:hAnsi="Garamond"/>
                <w:i/>
                <w:szCs w:val="24"/>
              </w:rPr>
              <w:t>Parisien v. Parisien</w:t>
            </w:r>
          </w:p>
          <w:p w14:paraId="2110E267" w14:textId="77777777" w:rsidR="00667C94" w:rsidRPr="008D72B3" w:rsidRDefault="00667C94" w:rsidP="00667C94">
            <w:pPr>
              <w:pStyle w:val="ListParagraph"/>
              <w:numPr>
                <w:ilvl w:val="0"/>
                <w:numId w:val="9"/>
              </w:numPr>
              <w:rPr>
                <w:rFonts w:ascii="Garamond" w:hAnsi="Garamond"/>
                <w:szCs w:val="24"/>
              </w:rPr>
            </w:pPr>
            <w:r>
              <w:rPr>
                <w:rFonts w:ascii="Garamond" w:hAnsi="Garamond"/>
                <w:i/>
                <w:szCs w:val="24"/>
              </w:rPr>
              <w:t>Young v. Young</w:t>
            </w:r>
          </w:p>
          <w:p w14:paraId="1FCA5DF0" w14:textId="77777777" w:rsidR="00667C94" w:rsidRPr="00AD735A" w:rsidRDefault="00667C94" w:rsidP="000C28BA">
            <w:pPr>
              <w:pStyle w:val="ListParagraph"/>
              <w:rPr>
                <w:rFonts w:ascii="Garamond" w:hAnsi="Garamond"/>
                <w:szCs w:val="24"/>
              </w:rPr>
            </w:pPr>
          </w:p>
        </w:tc>
      </w:tr>
      <w:tr w:rsidR="00667C94" w:rsidRPr="00A47589" w14:paraId="74E1FCA7" w14:textId="77777777" w:rsidTr="000C28BA">
        <w:tc>
          <w:tcPr>
            <w:tcW w:w="3618" w:type="dxa"/>
          </w:tcPr>
          <w:p w14:paraId="5BD8E460" w14:textId="77777777" w:rsidR="00A908C4" w:rsidRDefault="00A908C4" w:rsidP="000C28BA">
            <w:pPr>
              <w:rPr>
                <w:rFonts w:ascii="Garamond" w:hAnsi="Garamond"/>
                <w:b/>
                <w:szCs w:val="24"/>
              </w:rPr>
            </w:pPr>
          </w:p>
          <w:p w14:paraId="79BAD774" w14:textId="024A9885" w:rsidR="00667C94" w:rsidRPr="007405A9" w:rsidRDefault="00A908C4" w:rsidP="000C28BA">
            <w:pPr>
              <w:rPr>
                <w:rFonts w:ascii="Garamond" w:hAnsi="Garamond"/>
                <w:b/>
                <w:szCs w:val="24"/>
              </w:rPr>
            </w:pPr>
            <w:r>
              <w:rPr>
                <w:rFonts w:ascii="Garamond" w:hAnsi="Garamond"/>
                <w:b/>
                <w:szCs w:val="24"/>
              </w:rPr>
              <w:t>February 2</w:t>
            </w:r>
            <w:r w:rsidR="00F963B6">
              <w:rPr>
                <w:rFonts w:ascii="Garamond" w:hAnsi="Garamond"/>
                <w:b/>
                <w:szCs w:val="24"/>
              </w:rPr>
              <w:t>9</w:t>
            </w:r>
            <w:r>
              <w:rPr>
                <w:rFonts w:ascii="Garamond" w:hAnsi="Garamond"/>
                <w:b/>
                <w:szCs w:val="24"/>
              </w:rPr>
              <w:t xml:space="preserve"> – Class Fourteen </w:t>
            </w:r>
          </w:p>
          <w:p w14:paraId="0FE87D7F" w14:textId="77777777" w:rsidR="00667C94" w:rsidRDefault="00667C94" w:rsidP="000C28BA">
            <w:pPr>
              <w:rPr>
                <w:rFonts w:ascii="Garamond" w:hAnsi="Garamond"/>
                <w:szCs w:val="24"/>
              </w:rPr>
            </w:pPr>
            <w:r w:rsidRPr="00A47589">
              <w:rPr>
                <w:rFonts w:ascii="Garamond" w:hAnsi="Garamond"/>
                <w:szCs w:val="24"/>
              </w:rPr>
              <w:t>Alimony Cont.</w:t>
            </w:r>
          </w:p>
          <w:p w14:paraId="65232A74" w14:textId="77777777" w:rsidR="00667C94" w:rsidRPr="00A47589" w:rsidRDefault="00667C94" w:rsidP="000C28BA">
            <w:pPr>
              <w:rPr>
                <w:rFonts w:ascii="Garamond" w:hAnsi="Garamond"/>
                <w:szCs w:val="24"/>
              </w:rPr>
            </w:pPr>
          </w:p>
        </w:tc>
        <w:tc>
          <w:tcPr>
            <w:tcW w:w="5732" w:type="dxa"/>
          </w:tcPr>
          <w:p w14:paraId="5017BB15" w14:textId="77777777" w:rsidR="00A908C4" w:rsidRDefault="00A908C4" w:rsidP="000C28BA">
            <w:pPr>
              <w:rPr>
                <w:rFonts w:ascii="Garamond" w:hAnsi="Garamond"/>
                <w:szCs w:val="24"/>
              </w:rPr>
            </w:pPr>
          </w:p>
          <w:p w14:paraId="1120A29F" w14:textId="0959AB92" w:rsidR="00667C94" w:rsidRDefault="00667C94" w:rsidP="000C28BA">
            <w:pPr>
              <w:rPr>
                <w:rFonts w:ascii="Garamond" w:hAnsi="Garamond"/>
                <w:szCs w:val="24"/>
              </w:rPr>
            </w:pPr>
            <w:r w:rsidRPr="00A47589">
              <w:rPr>
                <w:rFonts w:ascii="Garamond" w:hAnsi="Garamond"/>
                <w:szCs w:val="24"/>
              </w:rPr>
              <w:t xml:space="preserve">CFL </w:t>
            </w:r>
            <w:r>
              <w:rPr>
                <w:rFonts w:ascii="Garamond" w:hAnsi="Garamond"/>
                <w:szCs w:val="24"/>
              </w:rPr>
              <w:t>680 (beginning Section 4) - 692</w:t>
            </w:r>
          </w:p>
          <w:p w14:paraId="2C0B789E" w14:textId="77777777" w:rsidR="00667C94" w:rsidRDefault="00667C94" w:rsidP="00667C94">
            <w:pPr>
              <w:pStyle w:val="ListParagraph"/>
              <w:numPr>
                <w:ilvl w:val="0"/>
                <w:numId w:val="10"/>
              </w:numPr>
              <w:rPr>
                <w:rFonts w:ascii="Garamond" w:hAnsi="Garamond"/>
                <w:i/>
                <w:szCs w:val="24"/>
              </w:rPr>
            </w:pPr>
            <w:r w:rsidRPr="00555395">
              <w:rPr>
                <w:rFonts w:ascii="Garamond" w:hAnsi="Garamond"/>
                <w:i/>
                <w:szCs w:val="24"/>
              </w:rPr>
              <w:t>Martindale v. Martindale</w:t>
            </w:r>
          </w:p>
          <w:p w14:paraId="4F1F0A7B" w14:textId="77777777" w:rsidR="00667C94" w:rsidRPr="002A2415" w:rsidRDefault="00667C94" w:rsidP="000C28BA">
            <w:pPr>
              <w:rPr>
                <w:rFonts w:ascii="Garamond" w:hAnsi="Garamond"/>
                <w:szCs w:val="24"/>
              </w:rPr>
            </w:pPr>
          </w:p>
        </w:tc>
      </w:tr>
      <w:tr w:rsidR="00667C94" w:rsidRPr="00A47589" w14:paraId="3BE4B7A0" w14:textId="77777777" w:rsidTr="000C28BA">
        <w:tc>
          <w:tcPr>
            <w:tcW w:w="9350" w:type="dxa"/>
            <w:gridSpan w:val="2"/>
            <w:shd w:val="clear" w:color="auto" w:fill="FFE599" w:themeFill="accent4" w:themeFillTint="66"/>
          </w:tcPr>
          <w:p w14:paraId="1CA6890F" w14:textId="77777777" w:rsidR="00667C94" w:rsidRPr="002533E6" w:rsidRDefault="00667C94" w:rsidP="000C28BA">
            <w:pPr>
              <w:jc w:val="center"/>
              <w:rPr>
                <w:rFonts w:ascii="Garamond" w:hAnsi="Garamond"/>
                <w:b/>
                <w:szCs w:val="20"/>
              </w:rPr>
            </w:pPr>
            <w:r w:rsidRPr="002533E6">
              <w:rPr>
                <w:rFonts w:ascii="Garamond" w:hAnsi="Garamond"/>
                <w:b/>
                <w:szCs w:val="20"/>
              </w:rPr>
              <w:t>Other Considerations</w:t>
            </w:r>
          </w:p>
        </w:tc>
      </w:tr>
      <w:tr w:rsidR="00667C94" w:rsidRPr="00A47589" w14:paraId="58678DC5" w14:textId="77777777" w:rsidTr="000C28BA">
        <w:tc>
          <w:tcPr>
            <w:tcW w:w="3618" w:type="dxa"/>
          </w:tcPr>
          <w:p w14:paraId="50655149" w14:textId="1007BB19" w:rsidR="00667C94" w:rsidRPr="007405A9" w:rsidRDefault="00F963B6" w:rsidP="000C28BA">
            <w:pPr>
              <w:rPr>
                <w:rFonts w:ascii="Garamond" w:hAnsi="Garamond"/>
                <w:b/>
                <w:szCs w:val="24"/>
              </w:rPr>
            </w:pPr>
            <w:r>
              <w:rPr>
                <w:rFonts w:ascii="Garamond" w:hAnsi="Garamond"/>
                <w:b/>
                <w:szCs w:val="24"/>
              </w:rPr>
              <w:t>March 5</w:t>
            </w:r>
            <w:r w:rsidR="00A908C4">
              <w:rPr>
                <w:rFonts w:ascii="Garamond" w:hAnsi="Garamond"/>
                <w:b/>
                <w:szCs w:val="24"/>
              </w:rPr>
              <w:t xml:space="preserve"> – Class Fifteen </w:t>
            </w:r>
          </w:p>
          <w:p w14:paraId="59EC4764" w14:textId="77777777" w:rsidR="00667C94" w:rsidRPr="00A47589" w:rsidRDefault="00667C94" w:rsidP="000C28BA">
            <w:pPr>
              <w:rPr>
                <w:rFonts w:ascii="Garamond" w:hAnsi="Garamond"/>
                <w:szCs w:val="24"/>
              </w:rPr>
            </w:pPr>
            <w:r>
              <w:rPr>
                <w:rFonts w:ascii="Garamond" w:hAnsi="Garamond"/>
                <w:szCs w:val="24"/>
              </w:rPr>
              <w:t>Non-Marital Relationships</w:t>
            </w:r>
          </w:p>
        </w:tc>
        <w:tc>
          <w:tcPr>
            <w:tcW w:w="5732" w:type="dxa"/>
          </w:tcPr>
          <w:p w14:paraId="587BBA6B" w14:textId="77777777" w:rsidR="00667C94" w:rsidRDefault="00667C94" w:rsidP="000C28BA">
            <w:pPr>
              <w:rPr>
                <w:rFonts w:ascii="Garamond" w:hAnsi="Garamond"/>
                <w:szCs w:val="24"/>
              </w:rPr>
            </w:pPr>
            <w:r>
              <w:rPr>
                <w:rFonts w:ascii="Garamond" w:hAnsi="Garamond"/>
                <w:szCs w:val="24"/>
              </w:rPr>
              <w:t>CFL 253 – 277</w:t>
            </w:r>
          </w:p>
          <w:p w14:paraId="1DAB74B6" w14:textId="77777777" w:rsidR="00667C94" w:rsidRPr="00555395" w:rsidRDefault="00667C94" w:rsidP="00667C94">
            <w:pPr>
              <w:pStyle w:val="ListParagraph"/>
              <w:numPr>
                <w:ilvl w:val="0"/>
                <w:numId w:val="10"/>
              </w:numPr>
              <w:rPr>
                <w:rFonts w:ascii="Garamond" w:hAnsi="Garamond"/>
                <w:i/>
                <w:szCs w:val="24"/>
              </w:rPr>
            </w:pPr>
            <w:r w:rsidRPr="00555395">
              <w:rPr>
                <w:rFonts w:ascii="Garamond" w:hAnsi="Garamond"/>
                <w:i/>
                <w:szCs w:val="24"/>
              </w:rPr>
              <w:t>Marvin v. Marvin</w:t>
            </w:r>
          </w:p>
          <w:p w14:paraId="55A93BCA" w14:textId="77777777" w:rsidR="00667C94" w:rsidRPr="002533E6" w:rsidRDefault="00667C94" w:rsidP="00667C94">
            <w:pPr>
              <w:pStyle w:val="ListParagraph"/>
              <w:numPr>
                <w:ilvl w:val="0"/>
                <w:numId w:val="10"/>
              </w:numPr>
              <w:rPr>
                <w:rFonts w:ascii="Garamond" w:hAnsi="Garamond"/>
                <w:szCs w:val="24"/>
              </w:rPr>
            </w:pPr>
            <w:r>
              <w:rPr>
                <w:rFonts w:ascii="Garamond" w:hAnsi="Garamond"/>
                <w:i/>
                <w:szCs w:val="24"/>
              </w:rPr>
              <w:t>Blumenthal v. Brewer</w:t>
            </w:r>
          </w:p>
        </w:tc>
      </w:tr>
      <w:tr w:rsidR="00667C94" w:rsidRPr="00A47589" w14:paraId="5E9EBAE2" w14:textId="77777777" w:rsidTr="000C28BA">
        <w:tc>
          <w:tcPr>
            <w:tcW w:w="3618" w:type="dxa"/>
          </w:tcPr>
          <w:p w14:paraId="17B6B328" w14:textId="34787679" w:rsidR="00667C94" w:rsidRPr="007405A9" w:rsidRDefault="00667C94" w:rsidP="000C28BA">
            <w:pPr>
              <w:rPr>
                <w:rFonts w:ascii="Garamond" w:hAnsi="Garamond"/>
                <w:b/>
                <w:szCs w:val="24"/>
              </w:rPr>
            </w:pPr>
            <w:r>
              <w:rPr>
                <w:rFonts w:ascii="Garamond" w:hAnsi="Garamond"/>
                <w:b/>
                <w:szCs w:val="24"/>
              </w:rPr>
              <w:t xml:space="preserve">March </w:t>
            </w:r>
            <w:r w:rsidR="00F963B6">
              <w:rPr>
                <w:rFonts w:ascii="Garamond" w:hAnsi="Garamond"/>
                <w:b/>
                <w:szCs w:val="24"/>
              </w:rPr>
              <w:t>7</w:t>
            </w:r>
            <w:r w:rsidR="00A908C4">
              <w:rPr>
                <w:rFonts w:ascii="Garamond" w:hAnsi="Garamond"/>
                <w:b/>
                <w:szCs w:val="24"/>
              </w:rPr>
              <w:t xml:space="preserve"> – Class Sixteen </w:t>
            </w:r>
          </w:p>
          <w:p w14:paraId="5703D148" w14:textId="77777777" w:rsidR="00667C94" w:rsidRPr="00A47589" w:rsidRDefault="00667C94" w:rsidP="000C28BA">
            <w:pPr>
              <w:rPr>
                <w:rFonts w:ascii="Garamond" w:hAnsi="Garamond"/>
                <w:b/>
                <w:szCs w:val="24"/>
              </w:rPr>
            </w:pPr>
            <w:r>
              <w:rPr>
                <w:rFonts w:ascii="Garamond" w:hAnsi="Garamond"/>
                <w:szCs w:val="24"/>
              </w:rPr>
              <w:t>Private Agreements</w:t>
            </w:r>
          </w:p>
        </w:tc>
        <w:tc>
          <w:tcPr>
            <w:tcW w:w="5732" w:type="dxa"/>
          </w:tcPr>
          <w:p w14:paraId="4880A97F" w14:textId="77777777" w:rsidR="00667C94" w:rsidRDefault="00667C94" w:rsidP="000C28BA">
            <w:pPr>
              <w:rPr>
                <w:rFonts w:ascii="Garamond" w:hAnsi="Garamond"/>
                <w:szCs w:val="24"/>
              </w:rPr>
            </w:pPr>
            <w:r>
              <w:rPr>
                <w:rFonts w:ascii="Garamond" w:hAnsi="Garamond"/>
                <w:szCs w:val="24"/>
              </w:rPr>
              <w:t>CFL 1057 – 1063, 1071 (beginning Section B) – 1093 (through n.3)</w:t>
            </w:r>
          </w:p>
          <w:p w14:paraId="0AF34E06" w14:textId="77777777" w:rsidR="00667C94" w:rsidRPr="00555395" w:rsidRDefault="00667C94" w:rsidP="00667C94">
            <w:pPr>
              <w:pStyle w:val="ListParagraph"/>
              <w:numPr>
                <w:ilvl w:val="0"/>
                <w:numId w:val="11"/>
              </w:numPr>
              <w:rPr>
                <w:rFonts w:ascii="Garamond" w:hAnsi="Garamond"/>
                <w:i/>
                <w:szCs w:val="24"/>
              </w:rPr>
            </w:pPr>
            <w:r w:rsidRPr="00555395">
              <w:rPr>
                <w:rFonts w:ascii="Garamond" w:hAnsi="Garamond"/>
                <w:i/>
                <w:szCs w:val="24"/>
              </w:rPr>
              <w:t>Mallen v. Mallen</w:t>
            </w:r>
          </w:p>
          <w:p w14:paraId="3304EA56" w14:textId="77777777" w:rsidR="00667C94" w:rsidRPr="002D4606" w:rsidRDefault="00667C94" w:rsidP="00667C94">
            <w:pPr>
              <w:pStyle w:val="ListParagraph"/>
              <w:numPr>
                <w:ilvl w:val="0"/>
                <w:numId w:val="11"/>
              </w:numPr>
              <w:rPr>
                <w:rFonts w:ascii="Garamond" w:hAnsi="Garamond"/>
                <w:szCs w:val="24"/>
              </w:rPr>
            </w:pPr>
            <w:r w:rsidRPr="00555395">
              <w:rPr>
                <w:rFonts w:ascii="Garamond" w:hAnsi="Garamond"/>
                <w:i/>
                <w:szCs w:val="24"/>
              </w:rPr>
              <w:t>In re Estate of Hollett</w:t>
            </w:r>
          </w:p>
        </w:tc>
      </w:tr>
      <w:tr w:rsidR="00667C94" w:rsidRPr="00A47589" w14:paraId="698DA4C2" w14:textId="77777777" w:rsidTr="00992CC8">
        <w:tc>
          <w:tcPr>
            <w:tcW w:w="3618" w:type="dxa"/>
            <w:shd w:val="clear" w:color="auto" w:fill="B4C6E7" w:themeFill="accent1" w:themeFillTint="66"/>
          </w:tcPr>
          <w:p w14:paraId="0A74618C" w14:textId="1A0DAB4D" w:rsidR="00667C94" w:rsidRDefault="00667C94" w:rsidP="000C28BA">
            <w:pPr>
              <w:rPr>
                <w:rFonts w:ascii="Garamond" w:hAnsi="Garamond"/>
                <w:b/>
                <w:szCs w:val="24"/>
              </w:rPr>
            </w:pPr>
            <w:r>
              <w:rPr>
                <w:rFonts w:ascii="Garamond" w:hAnsi="Garamond"/>
                <w:b/>
                <w:szCs w:val="24"/>
              </w:rPr>
              <w:t xml:space="preserve">March </w:t>
            </w:r>
            <w:r w:rsidR="00F963B6">
              <w:rPr>
                <w:rFonts w:ascii="Garamond" w:hAnsi="Garamond"/>
                <w:b/>
                <w:szCs w:val="24"/>
              </w:rPr>
              <w:t>19</w:t>
            </w:r>
            <w:r w:rsidR="00A908C4">
              <w:rPr>
                <w:rFonts w:ascii="Garamond" w:hAnsi="Garamond"/>
                <w:b/>
                <w:szCs w:val="24"/>
              </w:rPr>
              <w:t xml:space="preserve"> – Class Seventeen </w:t>
            </w:r>
          </w:p>
          <w:p w14:paraId="2DCEEB7D" w14:textId="77777777" w:rsidR="00667C94" w:rsidRPr="00992CC8" w:rsidRDefault="00667C94" w:rsidP="000C28BA">
            <w:pPr>
              <w:rPr>
                <w:rFonts w:ascii="Garamond" w:hAnsi="Garamond"/>
                <w:b/>
                <w:i/>
                <w:iCs/>
                <w:szCs w:val="24"/>
              </w:rPr>
            </w:pPr>
            <w:r w:rsidRPr="00992CC8">
              <w:rPr>
                <w:rFonts w:ascii="Garamond" w:hAnsi="Garamond"/>
                <w:i/>
                <w:iCs/>
                <w:szCs w:val="24"/>
              </w:rPr>
              <w:t>In Class Exercise</w:t>
            </w:r>
          </w:p>
        </w:tc>
        <w:tc>
          <w:tcPr>
            <w:tcW w:w="5732" w:type="dxa"/>
            <w:shd w:val="clear" w:color="auto" w:fill="B4C6E7" w:themeFill="accent1" w:themeFillTint="66"/>
          </w:tcPr>
          <w:p w14:paraId="762CD3A7" w14:textId="77777777" w:rsidR="00667C94" w:rsidRDefault="00667C94" w:rsidP="000C28BA">
            <w:pPr>
              <w:rPr>
                <w:rFonts w:ascii="Garamond" w:hAnsi="Garamond"/>
                <w:szCs w:val="24"/>
              </w:rPr>
            </w:pPr>
            <w:r>
              <w:rPr>
                <w:rFonts w:ascii="Garamond" w:hAnsi="Garamond"/>
                <w:szCs w:val="24"/>
              </w:rPr>
              <w:t>Materials Posted on Canvas</w:t>
            </w:r>
          </w:p>
          <w:p w14:paraId="30C0A52E" w14:textId="77777777" w:rsidR="00667C94" w:rsidRDefault="00667C94" w:rsidP="000C28BA">
            <w:pPr>
              <w:rPr>
                <w:rFonts w:ascii="Garamond" w:hAnsi="Garamond"/>
                <w:szCs w:val="24"/>
              </w:rPr>
            </w:pPr>
          </w:p>
        </w:tc>
      </w:tr>
    </w:tbl>
    <w:p w14:paraId="2F5AD510" w14:textId="77777777" w:rsidR="00CA026C" w:rsidRDefault="00CA026C">
      <w:r>
        <w:br w:type="page"/>
      </w:r>
    </w:p>
    <w:tbl>
      <w:tblPr>
        <w:tblStyle w:val="TableGrid"/>
        <w:tblW w:w="0" w:type="auto"/>
        <w:tblLook w:val="04A0" w:firstRow="1" w:lastRow="0" w:firstColumn="1" w:lastColumn="0" w:noHBand="0" w:noVBand="1"/>
      </w:tblPr>
      <w:tblGrid>
        <w:gridCol w:w="3618"/>
        <w:gridCol w:w="5732"/>
      </w:tblGrid>
      <w:tr w:rsidR="00667C94" w:rsidRPr="00A47589" w14:paraId="0445EB54" w14:textId="77777777" w:rsidTr="000C28BA">
        <w:tc>
          <w:tcPr>
            <w:tcW w:w="9350" w:type="dxa"/>
            <w:gridSpan w:val="2"/>
            <w:shd w:val="clear" w:color="auto" w:fill="FFE599" w:themeFill="accent4" w:themeFillTint="66"/>
          </w:tcPr>
          <w:p w14:paraId="79F69884" w14:textId="4DD995F6" w:rsidR="00667C94" w:rsidRPr="002533E6" w:rsidRDefault="00667C94" w:rsidP="000C28BA">
            <w:pPr>
              <w:jc w:val="center"/>
              <w:rPr>
                <w:rFonts w:ascii="Garamond" w:hAnsi="Garamond"/>
                <w:b/>
                <w:szCs w:val="20"/>
              </w:rPr>
            </w:pPr>
            <w:r w:rsidRPr="002533E6">
              <w:rPr>
                <w:rFonts w:ascii="Garamond" w:hAnsi="Garamond"/>
                <w:b/>
                <w:szCs w:val="20"/>
              </w:rPr>
              <w:lastRenderedPageBreak/>
              <w:t>Child Support and Custody</w:t>
            </w:r>
          </w:p>
        </w:tc>
      </w:tr>
      <w:tr w:rsidR="00667C94" w:rsidRPr="00A47589" w14:paraId="588F2899" w14:textId="77777777" w:rsidTr="000C28BA">
        <w:tc>
          <w:tcPr>
            <w:tcW w:w="3618" w:type="dxa"/>
          </w:tcPr>
          <w:p w14:paraId="4F81BFCC" w14:textId="77777777" w:rsidR="00F963B6" w:rsidRDefault="00667C94" w:rsidP="00F963B6">
            <w:pPr>
              <w:rPr>
                <w:rFonts w:ascii="Garamond" w:hAnsi="Garamond"/>
                <w:b/>
                <w:szCs w:val="24"/>
              </w:rPr>
            </w:pPr>
            <w:r>
              <w:rPr>
                <w:rFonts w:ascii="Garamond" w:hAnsi="Garamond"/>
                <w:b/>
                <w:szCs w:val="24"/>
              </w:rPr>
              <w:t xml:space="preserve">March </w:t>
            </w:r>
            <w:r w:rsidR="00F963B6">
              <w:rPr>
                <w:rFonts w:ascii="Garamond" w:hAnsi="Garamond"/>
                <w:b/>
                <w:szCs w:val="24"/>
              </w:rPr>
              <w:t xml:space="preserve">21 – Class Eighteen </w:t>
            </w:r>
          </w:p>
          <w:p w14:paraId="044C168D" w14:textId="1052B1F5" w:rsidR="00667C94" w:rsidRPr="00A47589" w:rsidRDefault="00667C94" w:rsidP="00F963B6">
            <w:pPr>
              <w:rPr>
                <w:rFonts w:ascii="Garamond" w:hAnsi="Garamond"/>
                <w:szCs w:val="24"/>
              </w:rPr>
            </w:pPr>
            <w:r w:rsidRPr="00A47589">
              <w:rPr>
                <w:rFonts w:ascii="Garamond" w:hAnsi="Garamond"/>
                <w:szCs w:val="24"/>
              </w:rPr>
              <w:t>Child Support</w:t>
            </w:r>
          </w:p>
        </w:tc>
        <w:tc>
          <w:tcPr>
            <w:tcW w:w="5732" w:type="dxa"/>
          </w:tcPr>
          <w:p w14:paraId="7609CDE6" w14:textId="77777777" w:rsidR="00667C94" w:rsidRPr="001216C8" w:rsidRDefault="00667C94" w:rsidP="000C28BA">
            <w:pPr>
              <w:rPr>
                <w:rFonts w:ascii="Garamond" w:hAnsi="Garamond"/>
                <w:szCs w:val="24"/>
              </w:rPr>
            </w:pPr>
            <w:r>
              <w:rPr>
                <w:rFonts w:ascii="Garamond" w:hAnsi="Garamond"/>
                <w:szCs w:val="24"/>
              </w:rPr>
              <w:t xml:space="preserve">CFL 693 – 703 (through n.6), 708 (beginning Section C) – 718 (through </w:t>
            </w:r>
            <w:r>
              <w:rPr>
                <w:rFonts w:ascii="Garamond" w:hAnsi="Garamond"/>
                <w:i/>
                <w:szCs w:val="24"/>
              </w:rPr>
              <w:t>Hastings</w:t>
            </w:r>
            <w:r>
              <w:rPr>
                <w:rFonts w:ascii="Garamond" w:hAnsi="Garamond"/>
                <w:szCs w:val="24"/>
              </w:rPr>
              <w:t>)</w:t>
            </w:r>
          </w:p>
          <w:p w14:paraId="712CF6F9" w14:textId="77777777" w:rsidR="00667C94" w:rsidRPr="00555395" w:rsidRDefault="00667C94" w:rsidP="00667C94">
            <w:pPr>
              <w:pStyle w:val="ListParagraph"/>
              <w:numPr>
                <w:ilvl w:val="0"/>
                <w:numId w:val="12"/>
              </w:numPr>
              <w:rPr>
                <w:rFonts w:ascii="Garamond" w:hAnsi="Garamond"/>
                <w:i/>
                <w:szCs w:val="24"/>
              </w:rPr>
            </w:pPr>
            <w:r w:rsidRPr="00555395">
              <w:rPr>
                <w:rFonts w:ascii="Garamond" w:hAnsi="Garamond"/>
                <w:i/>
                <w:szCs w:val="24"/>
              </w:rPr>
              <w:t xml:space="preserve">State ex rel. </w:t>
            </w:r>
            <w:proofErr w:type="spellStart"/>
            <w:r w:rsidRPr="00555395">
              <w:rPr>
                <w:rFonts w:ascii="Garamond" w:hAnsi="Garamond"/>
                <w:i/>
                <w:szCs w:val="24"/>
              </w:rPr>
              <w:t>Hermesmann</w:t>
            </w:r>
            <w:proofErr w:type="spellEnd"/>
            <w:r w:rsidRPr="00555395">
              <w:rPr>
                <w:rFonts w:ascii="Garamond" w:hAnsi="Garamond"/>
                <w:i/>
                <w:szCs w:val="24"/>
              </w:rPr>
              <w:t xml:space="preserve"> v. Seyer</w:t>
            </w:r>
          </w:p>
          <w:p w14:paraId="650BA96A" w14:textId="77777777" w:rsidR="00667C94" w:rsidRPr="00555395" w:rsidRDefault="00667C94" w:rsidP="00667C94">
            <w:pPr>
              <w:pStyle w:val="ListParagraph"/>
              <w:numPr>
                <w:ilvl w:val="0"/>
                <w:numId w:val="12"/>
              </w:numPr>
              <w:rPr>
                <w:rFonts w:ascii="Garamond" w:hAnsi="Garamond"/>
                <w:i/>
                <w:szCs w:val="24"/>
              </w:rPr>
            </w:pPr>
            <w:r w:rsidRPr="00555395">
              <w:rPr>
                <w:rFonts w:ascii="Garamond" w:hAnsi="Garamond"/>
                <w:i/>
                <w:szCs w:val="24"/>
              </w:rPr>
              <w:t>Pamela T. v. Marc B.</w:t>
            </w:r>
          </w:p>
          <w:p w14:paraId="0B6F2433" w14:textId="77777777" w:rsidR="00667C94" w:rsidRPr="008D72B3" w:rsidRDefault="00667C94" w:rsidP="00667C94">
            <w:pPr>
              <w:pStyle w:val="ListParagraph"/>
              <w:numPr>
                <w:ilvl w:val="0"/>
                <w:numId w:val="12"/>
              </w:numPr>
              <w:rPr>
                <w:rFonts w:ascii="Garamond" w:hAnsi="Garamond"/>
                <w:szCs w:val="24"/>
              </w:rPr>
            </w:pPr>
            <w:r w:rsidRPr="00555395">
              <w:rPr>
                <w:rFonts w:ascii="Garamond" w:hAnsi="Garamond"/>
                <w:i/>
                <w:szCs w:val="24"/>
              </w:rPr>
              <w:t>Hastings v. Hastings</w:t>
            </w:r>
          </w:p>
          <w:p w14:paraId="41CC6017" w14:textId="77777777" w:rsidR="00667C94" w:rsidRPr="001216C8" w:rsidRDefault="00667C94" w:rsidP="000C28BA">
            <w:pPr>
              <w:pStyle w:val="ListParagraph"/>
              <w:rPr>
                <w:rFonts w:ascii="Garamond" w:hAnsi="Garamond"/>
                <w:szCs w:val="24"/>
              </w:rPr>
            </w:pPr>
          </w:p>
        </w:tc>
      </w:tr>
      <w:tr w:rsidR="00667C94" w:rsidRPr="00A47589" w14:paraId="5461CF33" w14:textId="77777777" w:rsidTr="00992CC8">
        <w:tc>
          <w:tcPr>
            <w:tcW w:w="3618" w:type="dxa"/>
            <w:shd w:val="clear" w:color="auto" w:fill="B4C6E7" w:themeFill="accent1" w:themeFillTint="66"/>
          </w:tcPr>
          <w:p w14:paraId="0715520C" w14:textId="6B829C4C" w:rsidR="00667C94" w:rsidRDefault="00667C94" w:rsidP="000C28BA">
            <w:pPr>
              <w:rPr>
                <w:rFonts w:ascii="Garamond" w:hAnsi="Garamond"/>
                <w:b/>
                <w:szCs w:val="24"/>
              </w:rPr>
            </w:pPr>
            <w:r>
              <w:rPr>
                <w:rFonts w:ascii="Garamond" w:hAnsi="Garamond"/>
                <w:b/>
                <w:szCs w:val="24"/>
              </w:rPr>
              <w:t>March 2</w:t>
            </w:r>
            <w:r w:rsidR="00F963B6">
              <w:rPr>
                <w:rFonts w:ascii="Garamond" w:hAnsi="Garamond"/>
                <w:b/>
                <w:szCs w:val="24"/>
              </w:rPr>
              <w:t>6</w:t>
            </w:r>
            <w:r w:rsidR="00A908C4">
              <w:rPr>
                <w:rFonts w:ascii="Garamond" w:hAnsi="Garamond"/>
                <w:b/>
                <w:szCs w:val="24"/>
              </w:rPr>
              <w:t xml:space="preserve"> – Class Nineteen</w:t>
            </w:r>
          </w:p>
          <w:p w14:paraId="63AE6235" w14:textId="77777777" w:rsidR="00667C94" w:rsidRDefault="00667C94" w:rsidP="000C28BA">
            <w:pPr>
              <w:rPr>
                <w:rFonts w:ascii="Garamond" w:hAnsi="Garamond"/>
                <w:szCs w:val="24"/>
              </w:rPr>
            </w:pPr>
            <w:r w:rsidRPr="00A47589">
              <w:rPr>
                <w:rFonts w:ascii="Garamond" w:hAnsi="Garamond"/>
                <w:szCs w:val="24"/>
              </w:rPr>
              <w:t xml:space="preserve">Child Support Cont. </w:t>
            </w:r>
          </w:p>
          <w:p w14:paraId="57F94F61" w14:textId="02D356A4" w:rsidR="00992CC8" w:rsidRPr="00992CC8" w:rsidRDefault="00992CC8" w:rsidP="000C28BA">
            <w:pPr>
              <w:rPr>
                <w:rFonts w:ascii="Garamond" w:hAnsi="Garamond"/>
                <w:i/>
                <w:iCs/>
                <w:szCs w:val="24"/>
              </w:rPr>
            </w:pPr>
            <w:r w:rsidRPr="00992CC8">
              <w:rPr>
                <w:rFonts w:ascii="Garamond" w:hAnsi="Garamond"/>
                <w:i/>
                <w:iCs/>
                <w:szCs w:val="24"/>
              </w:rPr>
              <w:t xml:space="preserve">In </w:t>
            </w:r>
            <w:r>
              <w:rPr>
                <w:rFonts w:ascii="Garamond" w:hAnsi="Garamond"/>
                <w:i/>
                <w:iCs/>
                <w:szCs w:val="24"/>
              </w:rPr>
              <w:t>C</w:t>
            </w:r>
            <w:r w:rsidRPr="00992CC8">
              <w:rPr>
                <w:rFonts w:ascii="Garamond" w:hAnsi="Garamond"/>
                <w:i/>
                <w:iCs/>
                <w:szCs w:val="24"/>
              </w:rPr>
              <w:t xml:space="preserve">lass </w:t>
            </w:r>
            <w:r>
              <w:rPr>
                <w:rFonts w:ascii="Garamond" w:hAnsi="Garamond"/>
                <w:i/>
                <w:iCs/>
                <w:szCs w:val="24"/>
              </w:rPr>
              <w:t>E</w:t>
            </w:r>
            <w:r w:rsidRPr="00992CC8">
              <w:rPr>
                <w:rFonts w:ascii="Garamond" w:hAnsi="Garamond"/>
                <w:i/>
                <w:iCs/>
                <w:szCs w:val="24"/>
              </w:rPr>
              <w:t>xercise</w:t>
            </w:r>
          </w:p>
        </w:tc>
        <w:tc>
          <w:tcPr>
            <w:tcW w:w="5732" w:type="dxa"/>
            <w:shd w:val="clear" w:color="auto" w:fill="B4C6E7" w:themeFill="accent1" w:themeFillTint="66"/>
          </w:tcPr>
          <w:p w14:paraId="12671ED9" w14:textId="77777777" w:rsidR="00667C94" w:rsidRDefault="00667C94" w:rsidP="000C28BA">
            <w:pPr>
              <w:rPr>
                <w:rFonts w:ascii="Garamond" w:hAnsi="Garamond"/>
                <w:szCs w:val="24"/>
              </w:rPr>
            </w:pPr>
            <w:r w:rsidRPr="00A47589">
              <w:rPr>
                <w:rFonts w:ascii="Garamond" w:hAnsi="Garamond"/>
                <w:szCs w:val="24"/>
              </w:rPr>
              <w:t xml:space="preserve">CFL </w:t>
            </w:r>
            <w:r>
              <w:rPr>
                <w:rFonts w:ascii="Garamond" w:hAnsi="Garamond"/>
                <w:szCs w:val="24"/>
              </w:rPr>
              <w:t xml:space="preserve">727 (beginning Section C) </w:t>
            </w:r>
            <w:r w:rsidRPr="00A47589">
              <w:rPr>
                <w:rFonts w:ascii="Garamond" w:hAnsi="Garamond"/>
                <w:szCs w:val="24"/>
              </w:rPr>
              <w:t>–</w:t>
            </w:r>
            <w:r>
              <w:rPr>
                <w:rFonts w:ascii="Garamond" w:hAnsi="Garamond"/>
                <w:szCs w:val="24"/>
              </w:rPr>
              <w:t xml:space="preserve"> 742</w:t>
            </w:r>
          </w:p>
          <w:p w14:paraId="19171FCF" w14:textId="77777777" w:rsidR="00667C94" w:rsidRPr="00991C91" w:rsidRDefault="00667C94" w:rsidP="00667C94">
            <w:pPr>
              <w:pStyle w:val="ListParagraph"/>
              <w:numPr>
                <w:ilvl w:val="0"/>
                <w:numId w:val="13"/>
              </w:numPr>
              <w:rPr>
                <w:rFonts w:ascii="Garamond" w:hAnsi="Garamond"/>
                <w:i/>
                <w:szCs w:val="24"/>
              </w:rPr>
            </w:pPr>
            <w:r w:rsidRPr="00991C91">
              <w:rPr>
                <w:rFonts w:ascii="Garamond" w:hAnsi="Garamond"/>
                <w:i/>
                <w:szCs w:val="24"/>
              </w:rPr>
              <w:t>Ciampa v. Ciampa</w:t>
            </w:r>
          </w:p>
          <w:p w14:paraId="272C0BC9" w14:textId="77777777" w:rsidR="00667C94" w:rsidRPr="008D72B3" w:rsidRDefault="00667C94" w:rsidP="00667C94">
            <w:pPr>
              <w:pStyle w:val="ListParagraph"/>
              <w:numPr>
                <w:ilvl w:val="0"/>
                <w:numId w:val="13"/>
              </w:numPr>
              <w:rPr>
                <w:rFonts w:ascii="Garamond" w:hAnsi="Garamond"/>
                <w:szCs w:val="24"/>
              </w:rPr>
            </w:pPr>
            <w:r w:rsidRPr="00991C91">
              <w:rPr>
                <w:rFonts w:ascii="Garamond" w:hAnsi="Garamond"/>
                <w:i/>
                <w:szCs w:val="24"/>
              </w:rPr>
              <w:t>In re Marriage of Nelson</w:t>
            </w:r>
          </w:p>
          <w:p w14:paraId="5FCCF1B6" w14:textId="77777777" w:rsidR="00667C94" w:rsidRPr="00991C91" w:rsidRDefault="00667C94" w:rsidP="000C28BA">
            <w:pPr>
              <w:pStyle w:val="ListParagraph"/>
              <w:rPr>
                <w:rFonts w:ascii="Garamond" w:hAnsi="Garamond"/>
                <w:szCs w:val="24"/>
              </w:rPr>
            </w:pPr>
          </w:p>
        </w:tc>
      </w:tr>
      <w:tr w:rsidR="00667C94" w:rsidRPr="00A47589" w14:paraId="153802C3" w14:textId="77777777" w:rsidTr="000C28BA">
        <w:tc>
          <w:tcPr>
            <w:tcW w:w="3618" w:type="dxa"/>
          </w:tcPr>
          <w:p w14:paraId="4756A993" w14:textId="4C447261" w:rsidR="00667C94" w:rsidRDefault="00A908C4" w:rsidP="000C28BA">
            <w:pPr>
              <w:rPr>
                <w:rFonts w:ascii="Garamond" w:hAnsi="Garamond"/>
                <w:b/>
                <w:szCs w:val="24"/>
              </w:rPr>
            </w:pPr>
            <w:r>
              <w:rPr>
                <w:rFonts w:ascii="Garamond" w:hAnsi="Garamond"/>
                <w:b/>
                <w:szCs w:val="24"/>
              </w:rPr>
              <w:t>March 2</w:t>
            </w:r>
            <w:r w:rsidR="00F963B6">
              <w:rPr>
                <w:rFonts w:ascii="Garamond" w:hAnsi="Garamond"/>
                <w:b/>
                <w:szCs w:val="24"/>
              </w:rPr>
              <w:t>8</w:t>
            </w:r>
            <w:r>
              <w:rPr>
                <w:rFonts w:ascii="Garamond" w:hAnsi="Garamond"/>
                <w:b/>
                <w:szCs w:val="24"/>
              </w:rPr>
              <w:t xml:space="preserve"> – Class Twenty</w:t>
            </w:r>
          </w:p>
          <w:p w14:paraId="62B44245" w14:textId="77777777" w:rsidR="00667C94" w:rsidRPr="00A47589" w:rsidRDefault="00667C94" w:rsidP="000C28BA">
            <w:pPr>
              <w:rPr>
                <w:rFonts w:ascii="Garamond" w:hAnsi="Garamond"/>
                <w:szCs w:val="24"/>
              </w:rPr>
            </w:pPr>
            <w:r w:rsidRPr="00A47589">
              <w:rPr>
                <w:rFonts w:ascii="Garamond" w:hAnsi="Garamond"/>
                <w:szCs w:val="24"/>
              </w:rPr>
              <w:t>Child Custody</w:t>
            </w:r>
          </w:p>
        </w:tc>
        <w:tc>
          <w:tcPr>
            <w:tcW w:w="5732" w:type="dxa"/>
          </w:tcPr>
          <w:p w14:paraId="385F310D" w14:textId="77777777" w:rsidR="00667C94" w:rsidRDefault="00667C94" w:rsidP="000C28BA">
            <w:pPr>
              <w:rPr>
                <w:rFonts w:ascii="Garamond" w:hAnsi="Garamond"/>
                <w:szCs w:val="24"/>
              </w:rPr>
            </w:pPr>
            <w:r>
              <w:rPr>
                <w:rFonts w:ascii="Garamond" w:hAnsi="Garamond"/>
                <w:szCs w:val="24"/>
              </w:rPr>
              <w:t>CFL 77</w:t>
            </w:r>
            <w:r w:rsidRPr="00A47589">
              <w:rPr>
                <w:rFonts w:ascii="Garamond" w:hAnsi="Garamond"/>
                <w:szCs w:val="24"/>
              </w:rPr>
              <w:t>3</w:t>
            </w:r>
            <w:r>
              <w:rPr>
                <w:rFonts w:ascii="Garamond" w:hAnsi="Garamond"/>
                <w:szCs w:val="24"/>
              </w:rPr>
              <w:t xml:space="preserve"> </w:t>
            </w:r>
            <w:r w:rsidRPr="00A47589">
              <w:rPr>
                <w:rFonts w:ascii="Garamond" w:hAnsi="Garamond"/>
                <w:szCs w:val="24"/>
              </w:rPr>
              <w:t>–</w:t>
            </w:r>
            <w:r>
              <w:rPr>
                <w:rFonts w:ascii="Garamond" w:hAnsi="Garamond"/>
                <w:szCs w:val="24"/>
              </w:rPr>
              <w:t xml:space="preserve"> 800 </w:t>
            </w:r>
          </w:p>
          <w:p w14:paraId="36E98D59" w14:textId="77777777" w:rsidR="00667C94" w:rsidRDefault="00667C94" w:rsidP="00667C94">
            <w:pPr>
              <w:pStyle w:val="ListParagraph"/>
              <w:numPr>
                <w:ilvl w:val="0"/>
                <w:numId w:val="14"/>
              </w:numPr>
              <w:rPr>
                <w:rFonts w:ascii="Garamond" w:hAnsi="Garamond"/>
                <w:i/>
                <w:szCs w:val="24"/>
              </w:rPr>
            </w:pPr>
            <w:r w:rsidRPr="00412546">
              <w:rPr>
                <w:rFonts w:ascii="Garamond" w:hAnsi="Garamond"/>
                <w:i/>
                <w:szCs w:val="24"/>
              </w:rPr>
              <w:t>McDermott v. Dougherty</w:t>
            </w:r>
          </w:p>
          <w:p w14:paraId="38E07011" w14:textId="77777777" w:rsidR="00667C94" w:rsidRPr="00412546" w:rsidRDefault="00667C94" w:rsidP="000C28BA">
            <w:pPr>
              <w:pStyle w:val="ListParagraph"/>
              <w:rPr>
                <w:rFonts w:ascii="Garamond" w:hAnsi="Garamond"/>
                <w:i/>
                <w:szCs w:val="24"/>
              </w:rPr>
            </w:pPr>
          </w:p>
        </w:tc>
      </w:tr>
      <w:tr w:rsidR="00667C94" w:rsidRPr="00A47589" w14:paraId="319B7E71" w14:textId="77777777" w:rsidTr="000C28BA">
        <w:tc>
          <w:tcPr>
            <w:tcW w:w="3618" w:type="dxa"/>
          </w:tcPr>
          <w:p w14:paraId="20CEAA5D" w14:textId="1828B836" w:rsidR="00667C94" w:rsidRDefault="00F963B6" w:rsidP="000C28BA">
            <w:pPr>
              <w:rPr>
                <w:rFonts w:ascii="Garamond" w:hAnsi="Garamond"/>
                <w:b/>
                <w:szCs w:val="24"/>
              </w:rPr>
            </w:pPr>
            <w:r>
              <w:rPr>
                <w:rFonts w:ascii="Garamond" w:hAnsi="Garamond"/>
                <w:b/>
                <w:szCs w:val="24"/>
              </w:rPr>
              <w:t>April 2</w:t>
            </w:r>
            <w:r w:rsidR="00A908C4">
              <w:rPr>
                <w:rFonts w:ascii="Garamond" w:hAnsi="Garamond"/>
                <w:b/>
                <w:szCs w:val="24"/>
              </w:rPr>
              <w:t xml:space="preserve"> – Class Twenty-One</w:t>
            </w:r>
          </w:p>
          <w:p w14:paraId="336A7C1D" w14:textId="77777777" w:rsidR="00667C94" w:rsidRPr="00A47589" w:rsidRDefault="00667C94" w:rsidP="000C28BA">
            <w:pPr>
              <w:rPr>
                <w:rFonts w:ascii="Garamond" w:hAnsi="Garamond"/>
                <w:szCs w:val="24"/>
              </w:rPr>
            </w:pPr>
            <w:r w:rsidRPr="00A47589">
              <w:rPr>
                <w:rFonts w:ascii="Garamond" w:hAnsi="Garamond"/>
                <w:szCs w:val="24"/>
              </w:rPr>
              <w:t xml:space="preserve">Child Custody Cont. </w:t>
            </w:r>
          </w:p>
        </w:tc>
        <w:tc>
          <w:tcPr>
            <w:tcW w:w="5732" w:type="dxa"/>
          </w:tcPr>
          <w:p w14:paraId="17284592" w14:textId="77777777" w:rsidR="00667C94" w:rsidRDefault="00667C94" w:rsidP="000C28BA">
            <w:pPr>
              <w:rPr>
                <w:rFonts w:ascii="Garamond" w:hAnsi="Garamond"/>
                <w:szCs w:val="24"/>
              </w:rPr>
            </w:pPr>
            <w:r>
              <w:rPr>
                <w:rFonts w:ascii="Garamond" w:hAnsi="Garamond"/>
                <w:szCs w:val="24"/>
              </w:rPr>
              <w:t xml:space="preserve">CFL 812 (beginning Section 4) </w:t>
            </w:r>
            <w:r w:rsidRPr="00A47589">
              <w:rPr>
                <w:rFonts w:ascii="Garamond" w:hAnsi="Garamond"/>
                <w:szCs w:val="24"/>
              </w:rPr>
              <w:t>–</w:t>
            </w:r>
            <w:r>
              <w:rPr>
                <w:rFonts w:ascii="Garamond" w:hAnsi="Garamond"/>
                <w:szCs w:val="24"/>
              </w:rPr>
              <w:t xml:space="preserve"> 832</w:t>
            </w:r>
          </w:p>
          <w:p w14:paraId="7F01AE21" w14:textId="77777777" w:rsidR="00667C94" w:rsidRPr="00412546" w:rsidRDefault="00667C94" w:rsidP="00667C94">
            <w:pPr>
              <w:pStyle w:val="ListParagraph"/>
              <w:numPr>
                <w:ilvl w:val="0"/>
                <w:numId w:val="14"/>
              </w:numPr>
              <w:rPr>
                <w:rFonts w:ascii="Garamond" w:hAnsi="Garamond"/>
                <w:szCs w:val="24"/>
              </w:rPr>
            </w:pPr>
            <w:r w:rsidRPr="00412546">
              <w:rPr>
                <w:rFonts w:ascii="Garamond" w:hAnsi="Garamond"/>
                <w:i/>
                <w:szCs w:val="24"/>
              </w:rPr>
              <w:t>Blevins v. Bardwell</w:t>
            </w:r>
          </w:p>
          <w:p w14:paraId="7E821BC0" w14:textId="77777777" w:rsidR="00667C94" w:rsidRPr="00412546" w:rsidRDefault="00667C94" w:rsidP="00667C94">
            <w:pPr>
              <w:pStyle w:val="ListParagraph"/>
              <w:numPr>
                <w:ilvl w:val="0"/>
                <w:numId w:val="14"/>
              </w:numPr>
              <w:rPr>
                <w:rFonts w:ascii="Garamond" w:hAnsi="Garamond"/>
                <w:szCs w:val="24"/>
              </w:rPr>
            </w:pPr>
            <w:r>
              <w:rPr>
                <w:rFonts w:ascii="Garamond" w:hAnsi="Garamond"/>
                <w:i/>
                <w:szCs w:val="24"/>
              </w:rPr>
              <w:t>Kaptein v. Kaptein</w:t>
            </w:r>
          </w:p>
          <w:p w14:paraId="606F8704" w14:textId="77777777" w:rsidR="00667C94" w:rsidRPr="00412546" w:rsidRDefault="00667C94" w:rsidP="000C28BA">
            <w:pPr>
              <w:pStyle w:val="ListParagraph"/>
              <w:rPr>
                <w:rFonts w:ascii="Garamond" w:hAnsi="Garamond"/>
                <w:szCs w:val="24"/>
              </w:rPr>
            </w:pPr>
          </w:p>
        </w:tc>
      </w:tr>
      <w:tr w:rsidR="00667C94" w:rsidRPr="00A47589" w14:paraId="343845AB" w14:textId="77777777" w:rsidTr="00992CC8">
        <w:tc>
          <w:tcPr>
            <w:tcW w:w="3618" w:type="dxa"/>
            <w:shd w:val="clear" w:color="auto" w:fill="B4C6E7" w:themeFill="accent1" w:themeFillTint="66"/>
          </w:tcPr>
          <w:p w14:paraId="354E94A9" w14:textId="240E0A0F" w:rsidR="00667C94" w:rsidRPr="00DD0D85" w:rsidRDefault="00667C94" w:rsidP="000C28BA">
            <w:pPr>
              <w:rPr>
                <w:rFonts w:ascii="Garamond" w:hAnsi="Garamond"/>
                <w:b/>
                <w:szCs w:val="24"/>
              </w:rPr>
            </w:pPr>
            <w:r>
              <w:rPr>
                <w:rFonts w:ascii="Garamond" w:hAnsi="Garamond"/>
                <w:b/>
                <w:szCs w:val="24"/>
              </w:rPr>
              <w:t xml:space="preserve">April </w:t>
            </w:r>
            <w:r w:rsidR="00F963B6">
              <w:rPr>
                <w:rFonts w:ascii="Garamond" w:hAnsi="Garamond"/>
                <w:b/>
                <w:szCs w:val="24"/>
              </w:rPr>
              <w:t>4 – (Class Twenty-Two)</w:t>
            </w:r>
          </w:p>
          <w:p w14:paraId="22A9E88B" w14:textId="239FC391" w:rsidR="00667C94" w:rsidRPr="00992CC8" w:rsidRDefault="00992CC8" w:rsidP="000C28BA">
            <w:pPr>
              <w:rPr>
                <w:rFonts w:ascii="Garamond" w:hAnsi="Garamond"/>
                <w:bCs/>
                <w:i/>
                <w:iCs/>
                <w:szCs w:val="24"/>
              </w:rPr>
            </w:pPr>
            <w:r w:rsidRPr="00992CC8">
              <w:rPr>
                <w:rFonts w:ascii="Garamond" w:hAnsi="Garamond"/>
                <w:bCs/>
                <w:i/>
                <w:iCs/>
                <w:szCs w:val="24"/>
              </w:rPr>
              <w:t>In Class Exercise</w:t>
            </w:r>
          </w:p>
        </w:tc>
        <w:tc>
          <w:tcPr>
            <w:tcW w:w="5732" w:type="dxa"/>
            <w:shd w:val="clear" w:color="auto" w:fill="B4C6E7" w:themeFill="accent1" w:themeFillTint="66"/>
          </w:tcPr>
          <w:p w14:paraId="6B4AEB78" w14:textId="713AB3AC" w:rsidR="00667C94" w:rsidRDefault="00992CC8" w:rsidP="000C28BA">
            <w:pPr>
              <w:rPr>
                <w:rFonts w:ascii="Garamond" w:hAnsi="Garamond"/>
                <w:szCs w:val="24"/>
              </w:rPr>
            </w:pPr>
            <w:r>
              <w:rPr>
                <w:rFonts w:ascii="Garamond" w:hAnsi="Garamond"/>
                <w:szCs w:val="24"/>
              </w:rPr>
              <w:t>Materials on Canvas</w:t>
            </w:r>
          </w:p>
        </w:tc>
      </w:tr>
      <w:tr w:rsidR="00667C94" w:rsidRPr="00A47589" w14:paraId="6464D7FA" w14:textId="77777777" w:rsidTr="000C28BA">
        <w:tc>
          <w:tcPr>
            <w:tcW w:w="3618" w:type="dxa"/>
          </w:tcPr>
          <w:p w14:paraId="6DD57A53" w14:textId="6F292277" w:rsidR="00667C94" w:rsidRDefault="00667C94" w:rsidP="000C28BA">
            <w:pPr>
              <w:rPr>
                <w:rFonts w:ascii="Garamond" w:hAnsi="Garamond"/>
                <w:b/>
                <w:szCs w:val="24"/>
              </w:rPr>
            </w:pPr>
            <w:r>
              <w:rPr>
                <w:rFonts w:ascii="Garamond" w:hAnsi="Garamond"/>
                <w:b/>
                <w:szCs w:val="24"/>
              </w:rPr>
              <w:t xml:space="preserve">April </w:t>
            </w:r>
            <w:r w:rsidR="00F963B6">
              <w:rPr>
                <w:rFonts w:ascii="Garamond" w:hAnsi="Garamond"/>
                <w:b/>
                <w:szCs w:val="24"/>
              </w:rPr>
              <w:t>9</w:t>
            </w:r>
            <w:r w:rsidR="00A908C4">
              <w:rPr>
                <w:rFonts w:ascii="Garamond" w:hAnsi="Garamond"/>
                <w:b/>
                <w:szCs w:val="24"/>
              </w:rPr>
              <w:t xml:space="preserve"> – Class Twenty-T</w:t>
            </w:r>
            <w:r w:rsidR="00F963B6">
              <w:rPr>
                <w:rFonts w:ascii="Garamond" w:hAnsi="Garamond"/>
                <w:b/>
                <w:szCs w:val="24"/>
              </w:rPr>
              <w:t>hree</w:t>
            </w:r>
          </w:p>
          <w:p w14:paraId="31C2ADC0" w14:textId="77777777" w:rsidR="00667C94" w:rsidRPr="007C2BB1" w:rsidRDefault="00667C94" w:rsidP="000C28BA">
            <w:pPr>
              <w:rPr>
                <w:rFonts w:ascii="Garamond" w:hAnsi="Garamond"/>
                <w:szCs w:val="24"/>
              </w:rPr>
            </w:pPr>
            <w:r>
              <w:rPr>
                <w:rFonts w:ascii="Garamond" w:hAnsi="Garamond"/>
                <w:szCs w:val="24"/>
              </w:rPr>
              <w:t>Child Custody Cont.</w:t>
            </w:r>
          </w:p>
        </w:tc>
        <w:tc>
          <w:tcPr>
            <w:tcW w:w="5732" w:type="dxa"/>
          </w:tcPr>
          <w:p w14:paraId="1490724C" w14:textId="77777777" w:rsidR="00667C94" w:rsidRDefault="00667C94" w:rsidP="000C28BA">
            <w:pPr>
              <w:rPr>
                <w:rFonts w:ascii="Garamond" w:hAnsi="Garamond"/>
                <w:szCs w:val="24"/>
              </w:rPr>
            </w:pPr>
            <w:r>
              <w:rPr>
                <w:rFonts w:ascii="Garamond" w:hAnsi="Garamond"/>
                <w:szCs w:val="24"/>
              </w:rPr>
              <w:t xml:space="preserve">CFL 838 (beginning Section D) – 867 </w:t>
            </w:r>
          </w:p>
          <w:p w14:paraId="047D9565" w14:textId="77777777" w:rsidR="00667C94" w:rsidRPr="00EC7612" w:rsidRDefault="00667C94" w:rsidP="00667C94">
            <w:pPr>
              <w:pStyle w:val="ListParagraph"/>
              <w:numPr>
                <w:ilvl w:val="0"/>
                <w:numId w:val="16"/>
              </w:numPr>
              <w:rPr>
                <w:rFonts w:ascii="Garamond" w:hAnsi="Garamond"/>
                <w:szCs w:val="24"/>
              </w:rPr>
            </w:pPr>
            <w:r w:rsidRPr="00EC7612">
              <w:rPr>
                <w:rFonts w:ascii="Garamond" w:hAnsi="Garamond"/>
                <w:i/>
                <w:szCs w:val="24"/>
              </w:rPr>
              <w:t>Arthur v. Arthur</w:t>
            </w:r>
          </w:p>
          <w:p w14:paraId="60D8F79D" w14:textId="77777777" w:rsidR="00667C94" w:rsidRPr="00C4151B" w:rsidRDefault="00667C94" w:rsidP="00667C94">
            <w:pPr>
              <w:pStyle w:val="ListParagraph"/>
              <w:numPr>
                <w:ilvl w:val="0"/>
                <w:numId w:val="15"/>
              </w:numPr>
              <w:rPr>
                <w:rFonts w:ascii="Garamond" w:hAnsi="Garamond"/>
                <w:i/>
                <w:iCs/>
                <w:szCs w:val="24"/>
              </w:rPr>
            </w:pPr>
            <w:r w:rsidRPr="00C4151B">
              <w:rPr>
                <w:rFonts w:ascii="Garamond" w:hAnsi="Garamond"/>
                <w:i/>
                <w:iCs/>
                <w:szCs w:val="24"/>
              </w:rPr>
              <w:t>Schechter v. Schechter</w:t>
            </w:r>
          </w:p>
          <w:p w14:paraId="7EA03D83" w14:textId="77777777" w:rsidR="00667C94" w:rsidRPr="00DD0D85" w:rsidRDefault="00667C94" w:rsidP="000C28BA">
            <w:pPr>
              <w:pStyle w:val="ListParagraph"/>
              <w:rPr>
                <w:rFonts w:ascii="Garamond" w:hAnsi="Garamond"/>
                <w:szCs w:val="24"/>
              </w:rPr>
            </w:pPr>
          </w:p>
        </w:tc>
      </w:tr>
      <w:tr w:rsidR="00667C94" w:rsidRPr="00A47589" w14:paraId="2F27F78D" w14:textId="77777777" w:rsidTr="000C28BA">
        <w:tc>
          <w:tcPr>
            <w:tcW w:w="3618" w:type="dxa"/>
          </w:tcPr>
          <w:p w14:paraId="0BBE88BC" w14:textId="68C750AC" w:rsidR="00667C94" w:rsidRPr="00DD0D85" w:rsidRDefault="00667C94" w:rsidP="000C28BA">
            <w:pPr>
              <w:rPr>
                <w:rFonts w:ascii="Garamond" w:hAnsi="Garamond"/>
                <w:b/>
                <w:szCs w:val="24"/>
              </w:rPr>
            </w:pPr>
            <w:r>
              <w:rPr>
                <w:rFonts w:ascii="Garamond" w:hAnsi="Garamond"/>
                <w:b/>
                <w:szCs w:val="24"/>
              </w:rPr>
              <w:t>April</w:t>
            </w:r>
            <w:r w:rsidR="00F963B6">
              <w:rPr>
                <w:rFonts w:ascii="Garamond" w:hAnsi="Garamond"/>
                <w:b/>
                <w:szCs w:val="24"/>
              </w:rPr>
              <w:t xml:space="preserve"> 11</w:t>
            </w:r>
            <w:r w:rsidR="00A908C4">
              <w:rPr>
                <w:rFonts w:ascii="Garamond" w:hAnsi="Garamond"/>
                <w:b/>
                <w:szCs w:val="24"/>
              </w:rPr>
              <w:t xml:space="preserve"> – Class Twenty-</w:t>
            </w:r>
            <w:r w:rsidR="00F963B6">
              <w:rPr>
                <w:rFonts w:ascii="Garamond" w:hAnsi="Garamond"/>
                <w:b/>
                <w:szCs w:val="24"/>
              </w:rPr>
              <w:t>Four</w:t>
            </w:r>
          </w:p>
          <w:p w14:paraId="279051E4" w14:textId="77777777" w:rsidR="00667C94" w:rsidRPr="00DD0D85" w:rsidRDefault="00667C94" w:rsidP="000C28BA">
            <w:pPr>
              <w:rPr>
                <w:rFonts w:ascii="Garamond" w:hAnsi="Garamond"/>
                <w:szCs w:val="24"/>
              </w:rPr>
            </w:pPr>
            <w:r>
              <w:rPr>
                <w:rFonts w:ascii="Garamond" w:hAnsi="Garamond"/>
                <w:szCs w:val="24"/>
              </w:rPr>
              <w:t>Visitation &amp; Custody Disputes</w:t>
            </w:r>
          </w:p>
        </w:tc>
        <w:tc>
          <w:tcPr>
            <w:tcW w:w="5732" w:type="dxa"/>
          </w:tcPr>
          <w:p w14:paraId="66A25724" w14:textId="77777777" w:rsidR="00667C94" w:rsidRDefault="00667C94" w:rsidP="000C28BA">
            <w:pPr>
              <w:rPr>
                <w:rFonts w:ascii="Garamond" w:hAnsi="Garamond"/>
                <w:szCs w:val="24"/>
              </w:rPr>
            </w:pPr>
            <w:r>
              <w:rPr>
                <w:rFonts w:ascii="Garamond" w:hAnsi="Garamond"/>
                <w:szCs w:val="24"/>
              </w:rPr>
              <w:t xml:space="preserve">CFL 895 – 918 </w:t>
            </w:r>
          </w:p>
          <w:p w14:paraId="7CF5EC92" w14:textId="77777777" w:rsidR="00667C94" w:rsidRPr="00DD0D85" w:rsidRDefault="00667C94" w:rsidP="00667C94">
            <w:pPr>
              <w:pStyle w:val="ListParagraph"/>
              <w:numPr>
                <w:ilvl w:val="0"/>
                <w:numId w:val="15"/>
              </w:numPr>
              <w:rPr>
                <w:rFonts w:ascii="Garamond" w:hAnsi="Garamond"/>
                <w:szCs w:val="24"/>
              </w:rPr>
            </w:pPr>
            <w:r>
              <w:rPr>
                <w:rFonts w:ascii="Garamond" w:hAnsi="Garamond"/>
                <w:i/>
                <w:szCs w:val="24"/>
              </w:rPr>
              <w:t>Nicita v. Kittredge</w:t>
            </w:r>
          </w:p>
          <w:p w14:paraId="01819DD8" w14:textId="77777777" w:rsidR="00667C94" w:rsidRPr="008D72B3" w:rsidRDefault="00667C94" w:rsidP="00667C94">
            <w:pPr>
              <w:pStyle w:val="ListParagraph"/>
              <w:numPr>
                <w:ilvl w:val="0"/>
                <w:numId w:val="15"/>
              </w:numPr>
              <w:rPr>
                <w:rFonts w:ascii="Garamond" w:hAnsi="Garamond"/>
                <w:szCs w:val="24"/>
              </w:rPr>
            </w:pPr>
            <w:r>
              <w:rPr>
                <w:rFonts w:ascii="Garamond" w:hAnsi="Garamond"/>
                <w:i/>
                <w:szCs w:val="24"/>
              </w:rPr>
              <w:t>Usack v. Usack</w:t>
            </w:r>
          </w:p>
          <w:p w14:paraId="6491243C" w14:textId="77777777" w:rsidR="00667C94" w:rsidRPr="00DD0D85" w:rsidRDefault="00667C94" w:rsidP="000C28BA">
            <w:pPr>
              <w:pStyle w:val="ListParagraph"/>
              <w:rPr>
                <w:rFonts w:ascii="Garamond" w:hAnsi="Garamond"/>
                <w:szCs w:val="24"/>
              </w:rPr>
            </w:pPr>
          </w:p>
        </w:tc>
      </w:tr>
      <w:tr w:rsidR="00667C94" w:rsidRPr="00A47589" w14:paraId="24910D2F" w14:textId="77777777" w:rsidTr="000C28BA">
        <w:tc>
          <w:tcPr>
            <w:tcW w:w="3618" w:type="dxa"/>
          </w:tcPr>
          <w:p w14:paraId="2B50B4CA" w14:textId="2143DCC7" w:rsidR="00667C94" w:rsidRPr="00DD0D85" w:rsidRDefault="00667C94" w:rsidP="000C28BA">
            <w:pPr>
              <w:rPr>
                <w:rFonts w:ascii="Garamond" w:hAnsi="Garamond"/>
                <w:b/>
                <w:szCs w:val="24"/>
              </w:rPr>
            </w:pPr>
            <w:r>
              <w:rPr>
                <w:rFonts w:ascii="Garamond" w:hAnsi="Garamond"/>
                <w:b/>
                <w:szCs w:val="24"/>
              </w:rPr>
              <w:t xml:space="preserve">April </w:t>
            </w:r>
            <w:r w:rsidR="00A908C4">
              <w:rPr>
                <w:rFonts w:ascii="Garamond" w:hAnsi="Garamond"/>
                <w:b/>
                <w:szCs w:val="24"/>
              </w:rPr>
              <w:t>1</w:t>
            </w:r>
            <w:r w:rsidR="00F963B6">
              <w:rPr>
                <w:rFonts w:ascii="Garamond" w:hAnsi="Garamond"/>
                <w:b/>
                <w:szCs w:val="24"/>
              </w:rPr>
              <w:t>6</w:t>
            </w:r>
            <w:r w:rsidR="00A908C4">
              <w:rPr>
                <w:rFonts w:ascii="Garamond" w:hAnsi="Garamond"/>
                <w:b/>
                <w:szCs w:val="24"/>
              </w:rPr>
              <w:t xml:space="preserve"> – Class Twenty-F</w:t>
            </w:r>
            <w:r w:rsidR="00F963B6">
              <w:rPr>
                <w:rFonts w:ascii="Garamond" w:hAnsi="Garamond"/>
                <w:b/>
                <w:szCs w:val="24"/>
              </w:rPr>
              <w:t>ive</w:t>
            </w:r>
          </w:p>
          <w:p w14:paraId="523477AF" w14:textId="77777777" w:rsidR="00667C94" w:rsidRPr="00A47589" w:rsidRDefault="00667C94" w:rsidP="000C28BA">
            <w:pPr>
              <w:rPr>
                <w:rFonts w:ascii="Garamond" w:hAnsi="Garamond"/>
                <w:szCs w:val="24"/>
              </w:rPr>
            </w:pPr>
            <w:r w:rsidRPr="00A47589">
              <w:rPr>
                <w:rFonts w:ascii="Garamond" w:hAnsi="Garamond"/>
                <w:szCs w:val="24"/>
              </w:rPr>
              <w:t xml:space="preserve">Child Custody Modification </w:t>
            </w:r>
          </w:p>
        </w:tc>
        <w:tc>
          <w:tcPr>
            <w:tcW w:w="5732" w:type="dxa"/>
          </w:tcPr>
          <w:p w14:paraId="41E0474C" w14:textId="77777777" w:rsidR="00667C94" w:rsidRDefault="00667C94" w:rsidP="000C28BA">
            <w:pPr>
              <w:rPr>
                <w:rFonts w:ascii="Garamond" w:hAnsi="Garamond"/>
                <w:szCs w:val="24"/>
              </w:rPr>
            </w:pPr>
            <w:r>
              <w:rPr>
                <w:rFonts w:ascii="Garamond" w:hAnsi="Garamond"/>
                <w:szCs w:val="24"/>
              </w:rPr>
              <w:t>CFL 939</w:t>
            </w:r>
            <w:r w:rsidRPr="00A47589">
              <w:rPr>
                <w:rFonts w:ascii="Garamond" w:hAnsi="Garamond"/>
                <w:szCs w:val="24"/>
              </w:rPr>
              <w:t xml:space="preserve"> (</w:t>
            </w:r>
            <w:r>
              <w:rPr>
                <w:rFonts w:ascii="Garamond" w:hAnsi="Garamond"/>
                <w:szCs w:val="24"/>
              </w:rPr>
              <w:t>beginning Section 3) – 966 (through n.10)</w:t>
            </w:r>
          </w:p>
          <w:p w14:paraId="541BF677" w14:textId="77777777" w:rsidR="00667C94" w:rsidRPr="00641ADB" w:rsidRDefault="00667C94" w:rsidP="00667C94">
            <w:pPr>
              <w:pStyle w:val="ListParagraph"/>
              <w:numPr>
                <w:ilvl w:val="0"/>
                <w:numId w:val="17"/>
              </w:numPr>
              <w:rPr>
                <w:rFonts w:ascii="Garamond" w:hAnsi="Garamond"/>
                <w:szCs w:val="24"/>
              </w:rPr>
            </w:pPr>
            <w:r>
              <w:rPr>
                <w:rFonts w:ascii="Garamond" w:hAnsi="Garamond"/>
                <w:i/>
                <w:szCs w:val="24"/>
              </w:rPr>
              <w:t>Kristen L. v. Benjamin W.</w:t>
            </w:r>
          </w:p>
          <w:p w14:paraId="4FCB147D" w14:textId="77777777" w:rsidR="00667C94" w:rsidRPr="008D72B3" w:rsidRDefault="00667C94" w:rsidP="00667C94">
            <w:pPr>
              <w:pStyle w:val="ListParagraph"/>
              <w:numPr>
                <w:ilvl w:val="0"/>
                <w:numId w:val="17"/>
              </w:numPr>
              <w:rPr>
                <w:rFonts w:ascii="Garamond" w:hAnsi="Garamond"/>
                <w:szCs w:val="24"/>
              </w:rPr>
            </w:pPr>
            <w:r>
              <w:rPr>
                <w:rFonts w:ascii="Garamond" w:hAnsi="Garamond"/>
                <w:i/>
                <w:szCs w:val="24"/>
              </w:rPr>
              <w:t>Aragon v. Aragon</w:t>
            </w:r>
          </w:p>
          <w:p w14:paraId="3CDDD068" w14:textId="77777777" w:rsidR="00667C94" w:rsidRPr="00641ADB" w:rsidRDefault="00667C94" w:rsidP="000C28BA">
            <w:pPr>
              <w:pStyle w:val="ListParagraph"/>
              <w:rPr>
                <w:rFonts w:ascii="Garamond" w:hAnsi="Garamond"/>
                <w:szCs w:val="24"/>
              </w:rPr>
            </w:pPr>
          </w:p>
        </w:tc>
      </w:tr>
      <w:tr w:rsidR="00667C94" w:rsidRPr="00A47589" w14:paraId="62CF81EC" w14:textId="77777777" w:rsidTr="000C28BA">
        <w:tc>
          <w:tcPr>
            <w:tcW w:w="9350" w:type="dxa"/>
            <w:gridSpan w:val="2"/>
            <w:shd w:val="clear" w:color="auto" w:fill="FFE599" w:themeFill="accent4" w:themeFillTint="66"/>
          </w:tcPr>
          <w:p w14:paraId="6BB39106" w14:textId="77777777" w:rsidR="00667C94" w:rsidRPr="00787071" w:rsidRDefault="00667C94" w:rsidP="000C28BA">
            <w:pPr>
              <w:jc w:val="center"/>
              <w:rPr>
                <w:rFonts w:ascii="Garamond" w:hAnsi="Garamond"/>
                <w:b/>
                <w:sz w:val="32"/>
                <w:szCs w:val="24"/>
              </w:rPr>
            </w:pPr>
            <w:r w:rsidRPr="002533E6">
              <w:rPr>
                <w:rFonts w:ascii="Garamond" w:hAnsi="Garamond"/>
                <w:b/>
                <w:szCs w:val="20"/>
              </w:rPr>
              <w:t>The End of the Road</w:t>
            </w:r>
          </w:p>
        </w:tc>
      </w:tr>
      <w:tr w:rsidR="00667C94" w:rsidRPr="00A47589" w14:paraId="16E75B8D" w14:textId="77777777" w:rsidTr="000C28BA">
        <w:tc>
          <w:tcPr>
            <w:tcW w:w="3618" w:type="dxa"/>
            <w:shd w:val="clear" w:color="auto" w:fill="auto"/>
          </w:tcPr>
          <w:p w14:paraId="4DB82668" w14:textId="477D9AA2" w:rsidR="00667C94" w:rsidRDefault="00667C94" w:rsidP="000C28BA">
            <w:pPr>
              <w:rPr>
                <w:rFonts w:ascii="Garamond" w:hAnsi="Garamond"/>
                <w:b/>
                <w:szCs w:val="24"/>
              </w:rPr>
            </w:pPr>
            <w:r>
              <w:rPr>
                <w:rFonts w:ascii="Garamond" w:hAnsi="Garamond"/>
                <w:b/>
                <w:szCs w:val="24"/>
              </w:rPr>
              <w:t xml:space="preserve">April </w:t>
            </w:r>
            <w:r w:rsidR="00A908C4">
              <w:rPr>
                <w:rFonts w:ascii="Garamond" w:hAnsi="Garamond"/>
                <w:b/>
                <w:szCs w:val="24"/>
              </w:rPr>
              <w:t>1</w:t>
            </w:r>
            <w:r w:rsidR="00F963B6">
              <w:rPr>
                <w:rFonts w:ascii="Garamond" w:hAnsi="Garamond"/>
                <w:b/>
                <w:szCs w:val="24"/>
              </w:rPr>
              <w:t>8</w:t>
            </w:r>
            <w:r w:rsidR="00A908C4">
              <w:rPr>
                <w:rFonts w:ascii="Garamond" w:hAnsi="Garamond"/>
                <w:b/>
                <w:szCs w:val="24"/>
              </w:rPr>
              <w:t xml:space="preserve"> – Class Twenty-</w:t>
            </w:r>
            <w:r w:rsidR="00F963B6">
              <w:rPr>
                <w:rFonts w:ascii="Garamond" w:hAnsi="Garamond"/>
                <w:b/>
                <w:szCs w:val="24"/>
              </w:rPr>
              <w:t>Six</w:t>
            </w:r>
          </w:p>
          <w:p w14:paraId="2CA63E4C" w14:textId="77777777" w:rsidR="00667C94" w:rsidRPr="00F62B4C" w:rsidRDefault="00667C94" w:rsidP="000C28BA">
            <w:pPr>
              <w:rPr>
                <w:rFonts w:ascii="Garamond" w:hAnsi="Garamond"/>
                <w:szCs w:val="24"/>
              </w:rPr>
            </w:pPr>
            <w:r w:rsidRPr="00F62B4C">
              <w:rPr>
                <w:rFonts w:ascii="Garamond" w:hAnsi="Garamond"/>
                <w:szCs w:val="24"/>
              </w:rPr>
              <w:t>Family Law Practice &amp; Jurisdictional Issues</w:t>
            </w:r>
          </w:p>
        </w:tc>
        <w:tc>
          <w:tcPr>
            <w:tcW w:w="5732" w:type="dxa"/>
            <w:shd w:val="clear" w:color="auto" w:fill="auto"/>
          </w:tcPr>
          <w:p w14:paraId="00B0AD46" w14:textId="77777777" w:rsidR="00667C94" w:rsidRDefault="00667C94" w:rsidP="000C28BA">
            <w:pPr>
              <w:rPr>
                <w:rFonts w:ascii="Garamond" w:hAnsi="Garamond"/>
                <w:szCs w:val="24"/>
              </w:rPr>
            </w:pPr>
            <w:r>
              <w:rPr>
                <w:rFonts w:ascii="Garamond" w:hAnsi="Garamond"/>
                <w:szCs w:val="24"/>
              </w:rPr>
              <w:t xml:space="preserve">CFL 1129 – 1136 (through n.3), 1144 (beginning Section 3) – 1151, 1159 (beginning Section a) – </w:t>
            </w:r>
            <w:proofErr w:type="gramStart"/>
            <w:r>
              <w:rPr>
                <w:rFonts w:ascii="Garamond" w:hAnsi="Garamond"/>
                <w:szCs w:val="24"/>
              </w:rPr>
              <w:t>1164</w:t>
            </w:r>
            <w:proofErr w:type="gramEnd"/>
            <w:r>
              <w:rPr>
                <w:rFonts w:ascii="Garamond" w:hAnsi="Garamond"/>
                <w:szCs w:val="24"/>
              </w:rPr>
              <w:t xml:space="preserve"> </w:t>
            </w:r>
          </w:p>
          <w:p w14:paraId="14F40ABC" w14:textId="77777777" w:rsidR="00667C94" w:rsidRDefault="00667C94" w:rsidP="00667C94">
            <w:pPr>
              <w:pStyle w:val="ListParagraph"/>
              <w:numPr>
                <w:ilvl w:val="0"/>
                <w:numId w:val="18"/>
              </w:numPr>
              <w:rPr>
                <w:rFonts w:ascii="Garamond" w:hAnsi="Garamond"/>
                <w:i/>
                <w:szCs w:val="24"/>
              </w:rPr>
            </w:pPr>
            <w:r w:rsidRPr="00787071">
              <w:rPr>
                <w:rFonts w:ascii="Garamond" w:hAnsi="Garamond"/>
                <w:i/>
                <w:szCs w:val="24"/>
              </w:rPr>
              <w:t>Gaboury v. Gaboury</w:t>
            </w:r>
          </w:p>
          <w:p w14:paraId="714C7987" w14:textId="77777777" w:rsidR="00667C94" w:rsidRDefault="00667C94" w:rsidP="00667C94">
            <w:pPr>
              <w:pStyle w:val="ListParagraph"/>
              <w:numPr>
                <w:ilvl w:val="0"/>
                <w:numId w:val="18"/>
              </w:numPr>
              <w:rPr>
                <w:rFonts w:ascii="Garamond" w:hAnsi="Garamond"/>
                <w:i/>
                <w:szCs w:val="24"/>
              </w:rPr>
            </w:pPr>
            <w:r>
              <w:rPr>
                <w:rFonts w:ascii="Garamond" w:hAnsi="Garamond"/>
                <w:i/>
                <w:szCs w:val="24"/>
              </w:rPr>
              <w:t>In re Myrland</w:t>
            </w:r>
          </w:p>
          <w:p w14:paraId="1DDF3455" w14:textId="77777777" w:rsidR="00667C94" w:rsidRPr="00787071" w:rsidRDefault="00667C94" w:rsidP="000C28BA">
            <w:pPr>
              <w:pStyle w:val="ListParagraph"/>
              <w:rPr>
                <w:rFonts w:ascii="Garamond" w:hAnsi="Garamond"/>
                <w:i/>
                <w:szCs w:val="24"/>
              </w:rPr>
            </w:pPr>
          </w:p>
        </w:tc>
      </w:tr>
    </w:tbl>
    <w:p w14:paraId="23518D6B" w14:textId="77777777" w:rsidR="00667C94" w:rsidRPr="00A47589" w:rsidRDefault="00667C94" w:rsidP="00667C94">
      <w:pPr>
        <w:rPr>
          <w:rFonts w:ascii="Garamond" w:hAnsi="Garamond"/>
          <w:szCs w:val="24"/>
        </w:rPr>
      </w:pPr>
    </w:p>
    <w:p w14:paraId="07299D07" w14:textId="77777777" w:rsidR="00667C94" w:rsidRDefault="00667C94" w:rsidP="00667C94">
      <w:pPr>
        <w:spacing w:after="180" w:line="276" w:lineRule="auto"/>
        <w:jc w:val="both"/>
        <w:rPr>
          <w:rFonts w:ascii="Garamond" w:eastAsia="Georgia" w:hAnsi="Garamond" w:cs="Georgia"/>
          <w:szCs w:val="24"/>
        </w:rPr>
      </w:pPr>
    </w:p>
    <w:p w14:paraId="6279C69F" w14:textId="77777777" w:rsidR="00667C94" w:rsidRPr="00A75B33" w:rsidRDefault="00667C94" w:rsidP="00667C94">
      <w:pPr>
        <w:spacing w:after="180" w:line="276" w:lineRule="auto"/>
        <w:jc w:val="both"/>
        <w:rPr>
          <w:rFonts w:ascii="Garamond" w:eastAsia="Georgia" w:hAnsi="Garamond" w:cs="Georgia"/>
          <w:szCs w:val="24"/>
        </w:rPr>
      </w:pPr>
    </w:p>
    <w:p w14:paraId="34B142FB" w14:textId="77777777" w:rsidR="00667C94" w:rsidRDefault="00667C94"/>
    <w:sectPr w:rsidR="00667C94" w:rsidSect="00B26264">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3225" w14:textId="77777777" w:rsidR="00B26264" w:rsidRDefault="00B26264" w:rsidP="00DB41B6">
      <w:r>
        <w:separator/>
      </w:r>
    </w:p>
  </w:endnote>
  <w:endnote w:type="continuationSeparator" w:id="0">
    <w:p w14:paraId="5F2F35D0" w14:textId="77777777" w:rsidR="00B26264" w:rsidRDefault="00B26264" w:rsidP="00D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830097"/>
      <w:docPartObj>
        <w:docPartGallery w:val="Page Numbers (Bottom of Page)"/>
        <w:docPartUnique/>
      </w:docPartObj>
    </w:sdtPr>
    <w:sdtEndPr>
      <w:rPr>
        <w:rStyle w:val="PageNumber"/>
      </w:rPr>
    </w:sdtEndPr>
    <w:sdtContent>
      <w:p w14:paraId="7DC04530" w14:textId="1B017B3E" w:rsidR="00DB41B6" w:rsidRDefault="00DB41B6" w:rsidP="00DB41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C31D4" w14:textId="77777777" w:rsidR="00DB41B6" w:rsidRDefault="00DB41B6" w:rsidP="00DB4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6079561"/>
      <w:docPartObj>
        <w:docPartGallery w:val="Page Numbers (Bottom of Page)"/>
        <w:docPartUnique/>
      </w:docPartObj>
    </w:sdtPr>
    <w:sdtEndPr>
      <w:rPr>
        <w:rStyle w:val="PageNumber"/>
      </w:rPr>
    </w:sdtEndPr>
    <w:sdtContent>
      <w:p w14:paraId="09AABC4F" w14:textId="01656EB5" w:rsidR="00DB41B6" w:rsidRDefault="00DB41B6" w:rsidP="00DB41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E1EF6C" w14:textId="77777777" w:rsidR="00DB41B6" w:rsidRDefault="00DB41B6" w:rsidP="00DB41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01F5" w14:textId="77777777" w:rsidR="00B26264" w:rsidRDefault="00B26264" w:rsidP="00DB41B6">
      <w:r>
        <w:separator/>
      </w:r>
    </w:p>
  </w:footnote>
  <w:footnote w:type="continuationSeparator" w:id="0">
    <w:p w14:paraId="292293CE" w14:textId="77777777" w:rsidR="00B26264" w:rsidRDefault="00B26264" w:rsidP="00DB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344"/>
    <w:multiLevelType w:val="hybridMultilevel"/>
    <w:tmpl w:val="0790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A032F"/>
    <w:multiLevelType w:val="hybridMultilevel"/>
    <w:tmpl w:val="4A2E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E5902"/>
    <w:multiLevelType w:val="hybridMultilevel"/>
    <w:tmpl w:val="BDB0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66BF6"/>
    <w:multiLevelType w:val="hybridMultilevel"/>
    <w:tmpl w:val="07AA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E475A"/>
    <w:multiLevelType w:val="hybridMultilevel"/>
    <w:tmpl w:val="4402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714D4"/>
    <w:multiLevelType w:val="hybridMultilevel"/>
    <w:tmpl w:val="6386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D18D5"/>
    <w:multiLevelType w:val="hybridMultilevel"/>
    <w:tmpl w:val="3A7C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A51CA"/>
    <w:multiLevelType w:val="hybridMultilevel"/>
    <w:tmpl w:val="DCF4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2076C"/>
    <w:multiLevelType w:val="hybridMultilevel"/>
    <w:tmpl w:val="BE9E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20BA1"/>
    <w:multiLevelType w:val="hybridMultilevel"/>
    <w:tmpl w:val="9732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F205D"/>
    <w:multiLevelType w:val="hybridMultilevel"/>
    <w:tmpl w:val="9FD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30856"/>
    <w:multiLevelType w:val="hybridMultilevel"/>
    <w:tmpl w:val="F8A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C37BA"/>
    <w:multiLevelType w:val="hybridMultilevel"/>
    <w:tmpl w:val="F5A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C1EFC"/>
    <w:multiLevelType w:val="hybridMultilevel"/>
    <w:tmpl w:val="C28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31C5A"/>
    <w:multiLevelType w:val="hybridMultilevel"/>
    <w:tmpl w:val="BE32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1507F"/>
    <w:multiLevelType w:val="hybridMultilevel"/>
    <w:tmpl w:val="0428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5357A"/>
    <w:multiLevelType w:val="hybridMultilevel"/>
    <w:tmpl w:val="FC54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5148B"/>
    <w:multiLevelType w:val="multilevel"/>
    <w:tmpl w:val="B7D63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A36422"/>
    <w:multiLevelType w:val="hybridMultilevel"/>
    <w:tmpl w:val="5A7A5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30454">
    <w:abstractNumId w:val="18"/>
  </w:num>
  <w:num w:numId="2" w16cid:durableId="1336345515">
    <w:abstractNumId w:val="15"/>
  </w:num>
  <w:num w:numId="3" w16cid:durableId="1705326119">
    <w:abstractNumId w:val="13"/>
  </w:num>
  <w:num w:numId="4" w16cid:durableId="1049721678">
    <w:abstractNumId w:val="11"/>
  </w:num>
  <w:num w:numId="5" w16cid:durableId="313149660">
    <w:abstractNumId w:val="4"/>
  </w:num>
  <w:num w:numId="6" w16cid:durableId="178467871">
    <w:abstractNumId w:val="8"/>
  </w:num>
  <w:num w:numId="7" w16cid:durableId="2124297877">
    <w:abstractNumId w:val="2"/>
  </w:num>
  <w:num w:numId="8" w16cid:durableId="2015181878">
    <w:abstractNumId w:val="16"/>
  </w:num>
  <w:num w:numId="9" w16cid:durableId="1581409488">
    <w:abstractNumId w:val="0"/>
  </w:num>
  <w:num w:numId="10" w16cid:durableId="2052725191">
    <w:abstractNumId w:val="1"/>
  </w:num>
  <w:num w:numId="11" w16cid:durableId="262763886">
    <w:abstractNumId w:val="14"/>
  </w:num>
  <w:num w:numId="12" w16cid:durableId="1265844129">
    <w:abstractNumId w:val="7"/>
  </w:num>
  <w:num w:numId="13" w16cid:durableId="1902984524">
    <w:abstractNumId w:val="9"/>
  </w:num>
  <w:num w:numId="14" w16cid:durableId="1970014374">
    <w:abstractNumId w:val="12"/>
  </w:num>
  <w:num w:numId="15" w16cid:durableId="2048991924">
    <w:abstractNumId w:val="6"/>
  </w:num>
  <w:num w:numId="16" w16cid:durableId="1219509279">
    <w:abstractNumId w:val="10"/>
  </w:num>
  <w:num w:numId="17" w16cid:durableId="1047604340">
    <w:abstractNumId w:val="5"/>
  </w:num>
  <w:num w:numId="18" w16cid:durableId="537670612">
    <w:abstractNumId w:val="3"/>
  </w:num>
  <w:num w:numId="19" w16cid:durableId="19128864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94"/>
    <w:rsid w:val="00262326"/>
    <w:rsid w:val="002D4BF0"/>
    <w:rsid w:val="00474041"/>
    <w:rsid w:val="005B5AB5"/>
    <w:rsid w:val="00651302"/>
    <w:rsid w:val="00667C94"/>
    <w:rsid w:val="008238A3"/>
    <w:rsid w:val="0082577C"/>
    <w:rsid w:val="008632D3"/>
    <w:rsid w:val="00913B0E"/>
    <w:rsid w:val="00992CC8"/>
    <w:rsid w:val="009A238B"/>
    <w:rsid w:val="00A908C4"/>
    <w:rsid w:val="00B26264"/>
    <w:rsid w:val="00BC2A92"/>
    <w:rsid w:val="00CA026C"/>
    <w:rsid w:val="00CC683E"/>
    <w:rsid w:val="00DB41B6"/>
    <w:rsid w:val="00F7715C"/>
    <w:rsid w:val="00F9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8EE1"/>
  <w15:chartTrackingRefBased/>
  <w15:docId w15:val="{FCDCADE4-2B22-604A-95F2-3534178E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C94"/>
    <w:rPr>
      <w:rFonts w:ascii="Times New Roman" w:hAnsi="Times New Roman" w:cs="Times New Roman"/>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C94"/>
    <w:pPr>
      <w:ind w:left="720"/>
      <w:contextualSpacing/>
    </w:pPr>
  </w:style>
  <w:style w:type="table" w:styleId="TableGrid">
    <w:name w:val="Table Grid"/>
    <w:basedOn w:val="TableNormal"/>
    <w:uiPriority w:val="39"/>
    <w:rsid w:val="00667C94"/>
    <w:rPr>
      <w:rFonts w:ascii="Times New Roman" w:hAnsi="Times New Roman"/>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026C"/>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CA026C"/>
    <w:rPr>
      <w:color w:val="0000FF"/>
      <w:u w:val="single"/>
    </w:rPr>
  </w:style>
  <w:style w:type="paragraph" w:styleId="Footer">
    <w:name w:val="footer"/>
    <w:basedOn w:val="Normal"/>
    <w:link w:val="FooterChar"/>
    <w:uiPriority w:val="99"/>
    <w:unhideWhenUsed/>
    <w:rsid w:val="00DB41B6"/>
    <w:pPr>
      <w:tabs>
        <w:tab w:val="center" w:pos="4680"/>
        <w:tab w:val="right" w:pos="9360"/>
      </w:tabs>
    </w:pPr>
  </w:style>
  <w:style w:type="character" w:customStyle="1" w:styleId="FooterChar">
    <w:name w:val="Footer Char"/>
    <w:basedOn w:val="DefaultParagraphFont"/>
    <w:link w:val="Footer"/>
    <w:uiPriority w:val="99"/>
    <w:rsid w:val="00DB41B6"/>
    <w:rPr>
      <w:rFonts w:ascii="Times New Roman" w:hAnsi="Times New Roman" w:cs="Times New Roman"/>
      <w:kern w:val="0"/>
      <w:szCs w:val="22"/>
      <w14:ligatures w14:val="none"/>
    </w:rPr>
  </w:style>
  <w:style w:type="character" w:styleId="PageNumber">
    <w:name w:val="page number"/>
    <w:basedOn w:val="DefaultParagraphFont"/>
    <w:uiPriority w:val="99"/>
    <w:semiHidden/>
    <w:unhideWhenUsed/>
    <w:rsid w:val="00DB41B6"/>
  </w:style>
  <w:style w:type="character" w:styleId="FollowedHyperlink">
    <w:name w:val="FollowedHyperlink"/>
    <w:basedOn w:val="DefaultParagraphFont"/>
    <w:uiPriority w:val="99"/>
    <w:semiHidden/>
    <w:unhideWhenUsed/>
    <w:rsid w:val="00DB4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3" Type="http://schemas.openxmlformats.org/officeDocument/2006/relationships/settings" Target="settings.xml"/><Relationship Id="rId7" Type="http://schemas.openxmlformats.org/officeDocument/2006/relationships/hyperlink" Target="https://www.law.ufl.edu/life-at-uf-law/office-of-student-affairs/current-students/uf-law-student-handbook-and-academic-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1689</Words>
  <Characters>9629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Kolinsky</dc:creator>
  <cp:keywords/>
  <dc:description/>
  <cp:lastModifiedBy>McIlhenny, Ruth M.</cp:lastModifiedBy>
  <cp:revision>2</cp:revision>
  <dcterms:created xsi:type="dcterms:W3CDTF">2024-01-04T18:49:00Z</dcterms:created>
  <dcterms:modified xsi:type="dcterms:W3CDTF">2024-01-04T18:49:00Z</dcterms:modified>
</cp:coreProperties>
</file>