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36DC" w14:textId="61626979" w:rsidR="00E34780" w:rsidRDefault="00850CE6" w:rsidP="00E3478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Legal Writing I</w:t>
      </w:r>
    </w:p>
    <w:p w14:paraId="154CFE0F" w14:textId="3D099794" w:rsidR="00C85569" w:rsidRDefault="00DF48B5" w:rsidP="00560AB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 xml:space="preserve">Tentative </w:t>
      </w:r>
      <w:r w:rsidR="00840C90">
        <w:rPr>
          <w:rFonts w:ascii="Century" w:hAnsi="Century" w:cstheme="minorHAnsi"/>
          <w:color w:val="000000" w:themeColor="text1"/>
          <w:sz w:val="48"/>
          <w:szCs w:val="48"/>
        </w:rPr>
        <w:t>Syllabus</w:t>
      </w:r>
      <w:r w:rsidR="00011145">
        <w:rPr>
          <w:rFonts w:ascii="Century" w:hAnsi="Century" w:cstheme="minorHAnsi"/>
          <w:color w:val="000000" w:themeColor="text1"/>
          <w:sz w:val="48"/>
          <w:szCs w:val="48"/>
        </w:rPr>
        <w:t xml:space="preserve"> (8/8/22)</w:t>
      </w:r>
    </w:p>
    <w:p w14:paraId="45BB4909" w14:textId="77777777" w:rsidR="005355B4" w:rsidRPr="005355B4" w:rsidRDefault="005355B4" w:rsidP="00560ABF">
      <w:pPr>
        <w:spacing w:after="0" w:line="240" w:lineRule="auto"/>
        <w:jc w:val="center"/>
        <w:rPr>
          <w:rFonts w:ascii="Century" w:hAnsi="Century"/>
        </w:rPr>
      </w:pPr>
    </w:p>
    <w:p w14:paraId="3A5A1366" w14:textId="0501D211" w:rsidR="009E66D7" w:rsidRPr="008258D5" w:rsidRDefault="004F44B8" w:rsidP="00AE4305">
      <w:pPr>
        <w:pStyle w:val="Heading4"/>
        <w:spacing w:before="0" w:line="240" w:lineRule="auto"/>
        <w:jc w:val="center"/>
        <w:rPr>
          <w:rFonts w:ascii="Century" w:hAnsi="Century" w:cstheme="minorHAnsi"/>
          <w:b w:val="0"/>
          <w:i w:val="0"/>
          <w:color w:val="000000" w:themeColor="text1"/>
          <w:sz w:val="28"/>
          <w:szCs w:val="28"/>
        </w:rPr>
      </w:pPr>
      <w:r w:rsidRPr="008258D5">
        <w:rPr>
          <w:rFonts w:ascii="Century" w:hAnsi="Century" w:cstheme="minorHAnsi"/>
          <w:b w:val="0"/>
          <w:i w:val="0"/>
          <w:color w:val="000000" w:themeColor="text1"/>
          <w:sz w:val="28"/>
          <w:szCs w:val="28"/>
        </w:rPr>
        <w:t>L</w:t>
      </w:r>
      <w:r w:rsidR="00C85569" w:rsidRPr="008258D5">
        <w:rPr>
          <w:rFonts w:ascii="Century" w:hAnsi="Century" w:cstheme="minorHAnsi"/>
          <w:b w:val="0"/>
          <w:i w:val="0"/>
          <w:color w:val="000000" w:themeColor="text1"/>
          <w:sz w:val="28"/>
          <w:szCs w:val="28"/>
        </w:rPr>
        <w:t xml:space="preserve">aw </w:t>
      </w:r>
      <w:r w:rsidR="00850CE6">
        <w:rPr>
          <w:rFonts w:ascii="Century" w:hAnsi="Century" w:cstheme="minorHAnsi"/>
          <w:b w:val="0"/>
          <w:i w:val="0"/>
          <w:color w:val="000000" w:themeColor="text1"/>
          <w:sz w:val="28"/>
          <w:szCs w:val="28"/>
        </w:rPr>
        <w:t>5792; 25109</w:t>
      </w:r>
    </w:p>
    <w:p w14:paraId="387C3674" w14:textId="7802A4C1" w:rsidR="00E34780" w:rsidRDefault="00E34780"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Wednesday </w:t>
      </w:r>
      <w:r w:rsidR="00850CE6">
        <w:rPr>
          <w:rStyle w:val="ItemDescription"/>
          <w:rFonts w:ascii="Century" w:eastAsia="Times New Roman" w:hAnsi="Century" w:cstheme="minorHAnsi"/>
          <w:color w:val="000000" w:themeColor="text1"/>
          <w:sz w:val="28"/>
          <w:szCs w:val="28"/>
        </w:rPr>
        <w:t>3:30 p.m. to 4:25 p.m. HH285D</w:t>
      </w:r>
    </w:p>
    <w:p w14:paraId="05D12674" w14:textId="37DF1F13" w:rsidR="00BD0817" w:rsidRDefault="00C85569" w:rsidP="00163E8A">
      <w:pPr>
        <w:pStyle w:val="Heading4"/>
        <w:spacing w:line="240" w:lineRule="auto"/>
        <w:jc w:val="center"/>
        <w:rPr>
          <w:rStyle w:val="ItemDescription"/>
          <w:rFonts w:ascii="Century" w:eastAsia="Times New Roman" w:hAnsi="Century" w:cstheme="minorHAnsi"/>
          <w:color w:val="000000" w:themeColor="text1"/>
          <w:sz w:val="28"/>
          <w:szCs w:val="28"/>
        </w:rPr>
      </w:pPr>
      <w:r w:rsidRPr="005355B4">
        <w:rPr>
          <w:rFonts w:ascii="Century" w:hAnsi="Century" w:cstheme="minorHAnsi"/>
          <w:i w:val="0"/>
          <w:color w:val="000000" w:themeColor="text1"/>
          <w:sz w:val="28"/>
          <w:szCs w:val="28"/>
        </w:rPr>
        <w:t>2 Credit Hours</w:t>
      </w:r>
      <w:r w:rsidR="00163E8A" w:rsidRPr="005355B4">
        <w:rPr>
          <w:rFonts w:ascii="Century" w:hAnsi="Century" w:cstheme="minorHAnsi"/>
          <w:i w:val="0"/>
          <w:color w:val="000000" w:themeColor="text1"/>
          <w:sz w:val="28"/>
          <w:szCs w:val="28"/>
        </w:rPr>
        <w:t xml:space="preserve">; </w:t>
      </w:r>
      <w:r w:rsidR="00E34780">
        <w:rPr>
          <w:rStyle w:val="ItemDescription"/>
          <w:rFonts w:ascii="Century" w:eastAsia="Times New Roman" w:hAnsi="Century" w:cstheme="minorHAnsi"/>
          <w:color w:val="000000" w:themeColor="text1"/>
          <w:sz w:val="28"/>
          <w:szCs w:val="28"/>
        </w:rPr>
        <w:t>Fall</w:t>
      </w:r>
      <w:r w:rsidR="004A7E39">
        <w:rPr>
          <w:rStyle w:val="ItemDescription"/>
          <w:rFonts w:ascii="Century" w:eastAsia="Times New Roman" w:hAnsi="Century" w:cstheme="minorHAnsi"/>
          <w:color w:val="000000" w:themeColor="text1"/>
          <w:sz w:val="28"/>
          <w:szCs w:val="28"/>
        </w:rPr>
        <w:t xml:space="preserve"> 202</w:t>
      </w:r>
      <w:r w:rsidR="00850CE6">
        <w:rPr>
          <w:rStyle w:val="ItemDescription"/>
          <w:rFonts w:ascii="Century" w:eastAsia="Times New Roman" w:hAnsi="Century" w:cstheme="minorHAnsi"/>
          <w:color w:val="000000" w:themeColor="text1"/>
          <w:sz w:val="28"/>
          <w:szCs w:val="28"/>
        </w:rPr>
        <w:t>2</w:t>
      </w:r>
    </w:p>
    <w:p w14:paraId="3F4A0385" w14:textId="77777777" w:rsidR="00163E8A" w:rsidRPr="00801157" w:rsidRDefault="00163E8A" w:rsidP="00163E8A">
      <w:pPr>
        <w:spacing w:after="0" w:line="240" w:lineRule="auto"/>
        <w:rPr>
          <w:rFonts w:ascii="Century" w:hAnsi="Century"/>
        </w:rPr>
      </w:pPr>
    </w:p>
    <w:p w14:paraId="1575E54D"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Instructor:</w:t>
      </w:r>
      <w:r w:rsidR="00D46945">
        <w:rPr>
          <w:rStyle w:val="Heading3Char"/>
          <w:rFonts w:ascii="Century" w:hAnsi="Century" w:cstheme="minorHAnsi"/>
          <w:color w:val="000000" w:themeColor="text1"/>
          <w:sz w:val="28"/>
          <w:szCs w:val="28"/>
        </w:rPr>
        <w:t xml:space="preserve"> </w:t>
      </w:r>
      <w:r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352 273 0937</w:t>
      </w:r>
    </w:p>
    <w:p w14:paraId="343B8802" w14:textId="77777777" w:rsidR="00C85569" w:rsidRPr="00334725" w:rsidRDefault="00C85569" w:rsidP="00163E8A">
      <w:pPr>
        <w:spacing w:after="0" w:line="240" w:lineRule="auto"/>
        <w:jc w:val="center"/>
        <w:rPr>
          <w:rStyle w:val="ItemDescription"/>
          <w:rFonts w:ascii="Century" w:hAnsi="Century" w:cstheme="minorHAnsi"/>
          <w:i w:val="0"/>
          <w:color w:val="000000" w:themeColor="text1"/>
          <w:sz w:val="28"/>
          <w:szCs w:val="28"/>
        </w:rPr>
      </w:pPr>
    </w:p>
    <w:p w14:paraId="539E82FF" w14:textId="74AD9610" w:rsidR="005C7029" w:rsidRDefault="005C7029" w:rsidP="005C7029">
      <w:pPr>
        <w:spacing w:after="0" w:line="240" w:lineRule="auto"/>
        <w:ind w:left="2160" w:hanging="2160"/>
        <w:jc w:val="center"/>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16305952" w:rsidR="005C7029" w:rsidRDefault="00BF5824" w:rsidP="005C7029">
      <w:pPr>
        <w:spacing w:after="0" w:line="240" w:lineRule="auto"/>
        <w:ind w:left="2160" w:hanging="2160"/>
        <w:jc w:val="center"/>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w:t>
      </w:r>
      <w:r w:rsidR="00EF4322">
        <w:rPr>
          <w:rStyle w:val="Heading3Char"/>
          <w:rFonts w:ascii="Century" w:hAnsi="Century" w:cstheme="minorHAnsi"/>
          <w:b w:val="0"/>
          <w:color w:val="000000" w:themeColor="text1"/>
          <w:sz w:val="28"/>
          <w:szCs w:val="28"/>
        </w:rPr>
        <w:t>2</w:t>
      </w:r>
      <w:r w:rsidR="005C7029">
        <w:rPr>
          <w:rStyle w:val="ItemDescription"/>
          <w:rFonts w:ascii="Century" w:eastAsia="Times New Roman" w:hAnsi="Century" w:cstheme="minorHAnsi"/>
          <w:i w:val="0"/>
          <w:color w:val="000000" w:themeColor="text1"/>
          <w:sz w:val="28"/>
          <w:szCs w:val="28"/>
        </w:rPr>
        <w:t xml:space="preserve">:00 to </w:t>
      </w:r>
      <w:r w:rsidR="00EF4322">
        <w:rPr>
          <w:rStyle w:val="ItemDescription"/>
          <w:rFonts w:ascii="Century" w:eastAsia="Times New Roman" w:hAnsi="Century" w:cstheme="minorHAnsi"/>
          <w:i w:val="0"/>
          <w:color w:val="000000" w:themeColor="text1"/>
          <w:sz w:val="28"/>
          <w:szCs w:val="28"/>
        </w:rPr>
        <w:t>3</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5C7029">
      <w:pPr>
        <w:spacing w:after="0" w:line="240" w:lineRule="auto"/>
        <w:ind w:left="2160" w:hanging="2160"/>
        <w:jc w:val="center"/>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1B878D0E" w14:textId="77777777" w:rsidR="0080543E" w:rsidRPr="0080543E" w:rsidRDefault="0080543E" w:rsidP="0080543E">
      <w:pPr>
        <w:pStyle w:val="ListParagraph"/>
        <w:tabs>
          <w:tab w:val="left" w:pos="-1440"/>
        </w:tabs>
        <w:spacing w:line="245" w:lineRule="auto"/>
        <w:ind w:left="1080"/>
        <w:rPr>
          <w:rFonts w:ascii="Century" w:hAnsi="Century" w:cs="Times New Roman"/>
          <w:color w:val="000000"/>
        </w:rPr>
      </w:pPr>
    </w:p>
    <w:p w14:paraId="037E3763" w14:textId="77777777" w:rsidR="00C85569" w:rsidRPr="00D77E92" w:rsidRDefault="00C85569" w:rsidP="00C85569">
      <w:pPr>
        <w:pStyle w:val="ListParagraph"/>
        <w:numPr>
          <w:ilvl w:val="0"/>
          <w:numId w:val="6"/>
        </w:numPr>
        <w:tabs>
          <w:tab w:val="left" w:pos="-1440"/>
        </w:tabs>
        <w:spacing w:line="245" w:lineRule="auto"/>
        <w:rPr>
          <w:rFonts w:ascii="Century" w:hAnsi="Century" w:cs="Times New Roman"/>
          <w:color w:val="000000"/>
        </w:rPr>
      </w:pPr>
      <w:r w:rsidRPr="00C85569">
        <w:rPr>
          <w:rFonts w:ascii="Century" w:hAnsi="Century" w:cs="Times New Roman"/>
          <w:b/>
          <w:bCs/>
          <w:color w:val="000000"/>
        </w:rPr>
        <w:t>Course Materials</w:t>
      </w:r>
    </w:p>
    <w:p w14:paraId="7B5043C2" w14:textId="4B2110D6" w:rsidR="00D77E92" w:rsidRPr="00C85569" w:rsidRDefault="00C90FEB" w:rsidP="00D77E92">
      <w:pPr>
        <w:pStyle w:val="ListParagraph"/>
        <w:tabs>
          <w:tab w:val="left" w:pos="-1440"/>
        </w:tabs>
        <w:spacing w:line="245" w:lineRule="auto"/>
        <w:ind w:left="1080"/>
        <w:rPr>
          <w:rFonts w:ascii="Century" w:hAnsi="Century" w:cs="Times New Roman"/>
          <w:color w:val="000000"/>
        </w:rPr>
      </w:pPr>
      <w:r>
        <w:rPr>
          <w:rFonts w:ascii="Century" w:hAnsi="Century" w:cs="Times New Roman"/>
          <w:noProof/>
          <w:color w:val="000000"/>
        </w:rPr>
        <w:drawing>
          <wp:anchor distT="0" distB="0" distL="114300" distR="114300" simplePos="0" relativeHeight="251658240" behindDoc="0" locked="0" layoutInCell="1" allowOverlap="1" wp14:anchorId="05ABF4A6" wp14:editId="077A89E3">
            <wp:simplePos x="0" y="0"/>
            <wp:positionH relativeFrom="column">
              <wp:posOffset>933450</wp:posOffset>
            </wp:positionH>
            <wp:positionV relativeFrom="paragraph">
              <wp:posOffset>188595</wp:posOffset>
            </wp:positionV>
            <wp:extent cx="1015365" cy="1438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JPG"/>
                    <pic:cNvPicPr/>
                  </pic:nvPicPr>
                  <pic:blipFill>
                    <a:blip r:embed="rId8">
                      <a:extLst>
                        <a:ext uri="{28A0092B-C50C-407E-A947-70E740481C1C}">
                          <a14:useLocalDpi xmlns:a14="http://schemas.microsoft.com/office/drawing/2010/main" val="0"/>
                        </a:ext>
                      </a:extLst>
                    </a:blip>
                    <a:stretch>
                      <a:fillRect/>
                    </a:stretch>
                  </pic:blipFill>
                  <pic:spPr>
                    <a:xfrm>
                      <a:off x="0" y="0"/>
                      <a:ext cx="1015365" cy="1438275"/>
                    </a:xfrm>
                    <a:prstGeom prst="rect">
                      <a:avLst/>
                    </a:prstGeom>
                  </pic:spPr>
                </pic:pic>
              </a:graphicData>
            </a:graphic>
            <wp14:sizeRelH relativeFrom="page">
              <wp14:pctWidth>0</wp14:pctWidth>
            </wp14:sizeRelH>
            <wp14:sizeRelV relativeFrom="page">
              <wp14:pctHeight>0</wp14:pctHeight>
            </wp14:sizeRelV>
          </wp:anchor>
        </w:drawing>
      </w:r>
    </w:p>
    <w:p w14:paraId="1C1F7801" w14:textId="5B078909" w:rsidR="00C85569" w:rsidRPr="00C85569" w:rsidRDefault="00D77E92" w:rsidP="00C85569">
      <w:pPr>
        <w:pStyle w:val="ListParagraph"/>
        <w:tabs>
          <w:tab w:val="left" w:pos="-1440"/>
        </w:tabs>
        <w:spacing w:line="245" w:lineRule="auto"/>
        <w:ind w:left="1080"/>
        <w:rPr>
          <w:rFonts w:ascii="Century" w:hAnsi="Century" w:cs="Times New Roman"/>
          <w:color w:val="000000"/>
        </w:rPr>
      </w:pPr>
      <w:r>
        <w:rPr>
          <w:noProof/>
        </w:rPr>
        <mc:AlternateContent>
          <mc:Choice Requires="wps">
            <w:drawing>
              <wp:inline distT="0" distB="0" distL="0" distR="0" wp14:anchorId="2B0623D0" wp14:editId="4E8FB12A">
                <wp:extent cx="304800" cy="304800"/>
                <wp:effectExtent l="0" t="0" r="0" b="0"/>
                <wp:docPr id="2" name="AutoShape 1" descr="tex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F0BDF" id="AutoShape 1" o:spid="_x0000_s1026" alt="tex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YYPXPMBAADV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5B086D22" w14:textId="7D48ED87" w:rsidR="00D77E92" w:rsidRPr="00D77E92" w:rsidRDefault="00D77E92" w:rsidP="00724F11">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D77E92">
        <w:rPr>
          <w:rFonts w:ascii="Century" w:hAnsi="Century" w:cs="Times New Roman"/>
          <w:color w:val="000000"/>
          <w:sz w:val="24"/>
          <w:szCs w:val="24"/>
          <w:u w:val="single"/>
        </w:rPr>
        <w:t>A Lawyer Writes</w:t>
      </w:r>
      <w:r>
        <w:rPr>
          <w:rFonts w:ascii="Century" w:hAnsi="Century" w:cs="Times New Roman"/>
          <w:color w:val="000000"/>
          <w:sz w:val="24"/>
          <w:szCs w:val="24"/>
          <w:u w:val="single"/>
        </w:rPr>
        <w:t xml:space="preserve">: A Practical Guide to </w:t>
      </w:r>
    </w:p>
    <w:p w14:paraId="357EA89B" w14:textId="28971F67" w:rsidR="00D77E92" w:rsidRDefault="00D77E92" w:rsidP="00D77E92">
      <w:pPr>
        <w:widowControl w:val="0"/>
        <w:tabs>
          <w:tab w:val="left" w:pos="-1440"/>
        </w:tabs>
        <w:autoSpaceDE w:val="0"/>
        <w:autoSpaceDN w:val="0"/>
        <w:adjustRightInd w:val="0"/>
        <w:spacing w:after="0" w:line="245" w:lineRule="auto"/>
        <w:ind w:left="2880"/>
        <w:rPr>
          <w:rFonts w:ascii="Century" w:hAnsi="Century" w:cs="Times New Roman"/>
          <w:color w:val="000000"/>
          <w:sz w:val="24"/>
          <w:szCs w:val="24"/>
        </w:rPr>
      </w:pPr>
      <w:r>
        <w:rPr>
          <w:rFonts w:ascii="Century" w:hAnsi="Century" w:cs="Times New Roman"/>
          <w:color w:val="000000"/>
          <w:sz w:val="24"/>
          <w:szCs w:val="24"/>
          <w:u w:val="single"/>
        </w:rPr>
        <w:t>Legal Analysis</w:t>
      </w:r>
      <w:r>
        <w:rPr>
          <w:rFonts w:ascii="Century" w:hAnsi="Century" w:cs="Times New Roman"/>
          <w:color w:val="000000"/>
          <w:sz w:val="24"/>
          <w:szCs w:val="24"/>
        </w:rPr>
        <w:t xml:space="preserve"> by Christine Coughlin,</w:t>
      </w:r>
    </w:p>
    <w:p w14:paraId="7FCED186" w14:textId="349BC13E" w:rsidR="00D77E92" w:rsidRDefault="00D77E92" w:rsidP="00D77E92">
      <w:pPr>
        <w:widowControl w:val="0"/>
        <w:tabs>
          <w:tab w:val="left" w:pos="-1440"/>
        </w:tabs>
        <w:autoSpaceDE w:val="0"/>
        <w:autoSpaceDN w:val="0"/>
        <w:adjustRightInd w:val="0"/>
        <w:spacing w:after="0" w:line="245" w:lineRule="auto"/>
        <w:ind w:left="2880"/>
        <w:rPr>
          <w:rFonts w:ascii="Century" w:hAnsi="Century" w:cs="Times New Roman"/>
          <w:color w:val="000000"/>
          <w:sz w:val="24"/>
          <w:szCs w:val="24"/>
        </w:rPr>
      </w:pPr>
      <w:r>
        <w:rPr>
          <w:rFonts w:ascii="Century" w:hAnsi="Century" w:cs="Times New Roman"/>
          <w:color w:val="000000"/>
          <w:sz w:val="24"/>
          <w:szCs w:val="24"/>
        </w:rPr>
        <w:t xml:space="preserve">Joan </w:t>
      </w:r>
      <w:proofErr w:type="spellStart"/>
      <w:r>
        <w:rPr>
          <w:rFonts w:ascii="Century" w:hAnsi="Century" w:cs="Times New Roman"/>
          <w:color w:val="000000"/>
          <w:sz w:val="24"/>
          <w:szCs w:val="24"/>
        </w:rPr>
        <w:t>Malmud</w:t>
      </w:r>
      <w:proofErr w:type="spellEnd"/>
      <w:r>
        <w:rPr>
          <w:rFonts w:ascii="Century" w:hAnsi="Century" w:cs="Times New Roman"/>
          <w:color w:val="000000"/>
          <w:sz w:val="24"/>
          <w:szCs w:val="24"/>
        </w:rPr>
        <w:t xml:space="preserve"> Rocklin and Sandy </w:t>
      </w:r>
    </w:p>
    <w:p w14:paraId="677133AC" w14:textId="03823E46" w:rsidR="00A0686D" w:rsidRPr="00D77E92" w:rsidRDefault="00D77E92" w:rsidP="00D77E92">
      <w:pPr>
        <w:widowControl w:val="0"/>
        <w:tabs>
          <w:tab w:val="left" w:pos="-1440"/>
        </w:tabs>
        <w:autoSpaceDE w:val="0"/>
        <w:autoSpaceDN w:val="0"/>
        <w:adjustRightInd w:val="0"/>
        <w:spacing w:after="0" w:line="245" w:lineRule="auto"/>
        <w:ind w:left="2880"/>
        <w:rPr>
          <w:rFonts w:ascii="Century" w:hAnsi="Century" w:cs="Times New Roman"/>
          <w:color w:val="000000"/>
          <w:sz w:val="24"/>
          <w:szCs w:val="24"/>
        </w:rPr>
      </w:pPr>
      <w:r>
        <w:rPr>
          <w:rFonts w:ascii="Century" w:hAnsi="Century" w:cs="Times New Roman"/>
          <w:color w:val="000000"/>
          <w:sz w:val="24"/>
          <w:szCs w:val="24"/>
        </w:rPr>
        <w:t>Patrick</w:t>
      </w:r>
      <w:r w:rsidR="00A0686D" w:rsidRPr="00D77E92">
        <w:rPr>
          <w:rFonts w:ascii="Century" w:hAnsi="Century" w:cs="Times New Roman"/>
          <w:color w:val="000000"/>
          <w:sz w:val="24"/>
          <w:szCs w:val="24"/>
        </w:rPr>
        <w:t xml:space="preserve">. </w:t>
      </w:r>
    </w:p>
    <w:p w14:paraId="166DD46D" w14:textId="1B7F746A"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244965B4"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60E4950"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A3CF664" w14:textId="613CB005" w:rsidR="00E62A80"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noProof/>
          <w:color w:val="000000"/>
          <w:sz w:val="24"/>
          <w:szCs w:val="24"/>
        </w:rPr>
        <w:drawing>
          <wp:anchor distT="0" distB="0" distL="114300" distR="114300" simplePos="0" relativeHeight="251659264" behindDoc="0" locked="0" layoutInCell="1" allowOverlap="1" wp14:anchorId="53AC22B2" wp14:editId="7AF1A434">
            <wp:simplePos x="0" y="0"/>
            <wp:positionH relativeFrom="column">
              <wp:posOffset>914400</wp:posOffset>
            </wp:positionH>
            <wp:positionV relativeFrom="paragraph">
              <wp:posOffset>184150</wp:posOffset>
            </wp:positionV>
            <wp:extent cx="908685" cy="14668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685" cy="1466850"/>
                    </a:xfrm>
                    <a:prstGeom prst="rect">
                      <a:avLst/>
                    </a:prstGeom>
                  </pic:spPr>
                </pic:pic>
              </a:graphicData>
            </a:graphic>
            <wp14:sizeRelH relativeFrom="page">
              <wp14:pctWidth>0</wp14:pctWidth>
            </wp14:sizeRelH>
            <wp14:sizeRelV relativeFrom="page">
              <wp14:pctHeight>0</wp14:pctHeight>
            </wp14:sizeRelV>
          </wp:anchor>
        </w:drawing>
      </w:r>
    </w:p>
    <w:p w14:paraId="702C49CA" w14:textId="0102BDEC" w:rsidR="00E62A80" w:rsidRDefault="00E62A80" w:rsidP="00C90FEB">
      <w:pPr>
        <w:widowControl w:val="0"/>
        <w:tabs>
          <w:tab w:val="left" w:pos="-1440"/>
        </w:tabs>
        <w:autoSpaceDE w:val="0"/>
        <w:autoSpaceDN w:val="0"/>
        <w:adjustRightInd w:val="0"/>
        <w:spacing w:after="0" w:line="245" w:lineRule="auto"/>
        <w:ind w:left="1440"/>
        <w:jc w:val="right"/>
        <w:rPr>
          <w:rFonts w:ascii="Century" w:hAnsi="Century" w:cs="Times New Roman"/>
          <w:color w:val="000000"/>
          <w:sz w:val="24"/>
          <w:szCs w:val="24"/>
        </w:rPr>
      </w:pPr>
      <w:r w:rsidRPr="00E62A80">
        <w:rPr>
          <w:rFonts w:ascii="Century" w:hAnsi="Century" w:cs="Times New Roman"/>
          <w:color w:val="000000"/>
          <w:sz w:val="24"/>
          <w:szCs w:val="24"/>
        </w:rPr>
        <w:t>The Bluebook: A Uniform System of Citation (21st ed.)</w:t>
      </w:r>
    </w:p>
    <w:p w14:paraId="1E78F9F2" w14:textId="6E17CC02" w:rsidR="00E62A80" w:rsidRPr="00E62A80" w:rsidRDefault="00E62A80"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E62A80">
        <w:rPr>
          <w:rFonts w:ascii="Century" w:hAnsi="Century" w:cs="Times New Roman"/>
          <w:color w:val="000000"/>
          <w:sz w:val="24"/>
          <w:szCs w:val="24"/>
        </w:rPr>
        <w:t xml:space="preserve"> </w:t>
      </w:r>
    </w:p>
    <w:p w14:paraId="7DA024B2"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3ACB1E2"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1330F043"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77E06EA"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18DC3147"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25B2458"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D8E1C9D"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2219784E" w14:textId="0E7FC832" w:rsidR="00E62A80"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noProof/>
          <w:color w:val="000000"/>
          <w:sz w:val="24"/>
          <w:szCs w:val="24"/>
        </w:rPr>
        <w:drawing>
          <wp:anchor distT="0" distB="0" distL="114300" distR="114300" simplePos="0" relativeHeight="251660288" behindDoc="0" locked="0" layoutInCell="1" allowOverlap="1" wp14:anchorId="15099A01" wp14:editId="584CA8A6">
            <wp:simplePos x="0" y="0"/>
            <wp:positionH relativeFrom="column">
              <wp:posOffset>914400</wp:posOffset>
            </wp:positionH>
            <wp:positionV relativeFrom="paragraph">
              <wp:posOffset>-635</wp:posOffset>
            </wp:positionV>
            <wp:extent cx="1670050" cy="7334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_logo_small.png"/>
                    <pic:cNvPicPr/>
                  </pic:nvPicPr>
                  <pic:blipFill>
                    <a:blip r:embed="rId10">
                      <a:extLst>
                        <a:ext uri="{28A0092B-C50C-407E-A947-70E740481C1C}">
                          <a14:useLocalDpi xmlns:a14="http://schemas.microsoft.com/office/drawing/2010/main" val="0"/>
                        </a:ext>
                      </a:extLst>
                    </a:blip>
                    <a:stretch>
                      <a:fillRect/>
                    </a:stretch>
                  </pic:blipFill>
                  <pic:spPr>
                    <a:xfrm>
                      <a:off x="0" y="0"/>
                      <a:ext cx="1670050" cy="733425"/>
                    </a:xfrm>
                    <a:prstGeom prst="rect">
                      <a:avLst/>
                    </a:prstGeom>
                  </pic:spPr>
                </pic:pic>
              </a:graphicData>
            </a:graphic>
            <wp14:sizeRelH relativeFrom="page">
              <wp14:pctWidth>0</wp14:pctWidth>
            </wp14:sizeRelH>
            <wp14:sizeRelV relativeFrom="page">
              <wp14:pctHeight>0</wp14:pctHeight>
            </wp14:sizeRelV>
          </wp:anchor>
        </w:drawing>
      </w:r>
      <w:r w:rsidR="00E62A80" w:rsidRPr="00E62A80">
        <w:rPr>
          <w:rFonts w:ascii="Century" w:hAnsi="Century" w:cs="Times New Roman"/>
          <w:color w:val="000000"/>
          <w:sz w:val="24"/>
          <w:szCs w:val="24"/>
        </w:rPr>
        <w:t>McKinney and Rose, Core Grammar for Lawyers (Online)</w:t>
      </w:r>
    </w:p>
    <w:p w14:paraId="21FA4BDC" w14:textId="77777777" w:rsidR="00E62A80" w:rsidRPr="00E62A80" w:rsidRDefault="00E62A80"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FEEBD94"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5698A03" w14:textId="2CD04E8B"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28C1D04" w14:textId="6A3BC868"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3F4B8EEF" w14:textId="7777777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0B73AAB" w14:textId="6505171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noProof/>
          <w:color w:val="000000"/>
          <w:sz w:val="24"/>
          <w:szCs w:val="24"/>
        </w:rPr>
        <w:drawing>
          <wp:anchor distT="0" distB="0" distL="114300" distR="114300" simplePos="0" relativeHeight="251661312" behindDoc="0" locked="0" layoutInCell="1" allowOverlap="1" wp14:anchorId="51C328E4" wp14:editId="0F53BA87">
            <wp:simplePos x="0" y="0"/>
            <wp:positionH relativeFrom="column">
              <wp:posOffset>857250</wp:posOffset>
            </wp:positionH>
            <wp:positionV relativeFrom="paragraph">
              <wp:posOffset>162560</wp:posOffset>
            </wp:positionV>
            <wp:extent cx="2137410" cy="409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410" cy="409575"/>
                    </a:xfrm>
                    <a:prstGeom prst="rect">
                      <a:avLst/>
                    </a:prstGeom>
                  </pic:spPr>
                </pic:pic>
              </a:graphicData>
            </a:graphic>
            <wp14:sizeRelH relativeFrom="page">
              <wp14:pctWidth>0</wp14:pctWidth>
            </wp14:sizeRelH>
            <wp14:sizeRelV relativeFrom="page">
              <wp14:pctHeight>0</wp14:pctHeight>
            </wp14:sizeRelV>
          </wp:anchor>
        </w:drawing>
      </w:r>
    </w:p>
    <w:p w14:paraId="1A279979" w14:textId="7777777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 xml:space="preserve">LexisNexis, Interactive Citation Workstations (Online: see instructions below; included in your LexisNexis </w:t>
      </w:r>
    </w:p>
    <w:p w14:paraId="3F7F831B" w14:textId="452720AC" w:rsidR="00725A75" w:rsidRDefault="00725A75" w:rsidP="00725A75">
      <w:pPr>
        <w:widowControl w:val="0"/>
        <w:tabs>
          <w:tab w:val="left" w:pos="-1440"/>
          <w:tab w:val="left" w:pos="486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color w:val="000000"/>
          <w:sz w:val="24"/>
          <w:szCs w:val="24"/>
        </w:rPr>
        <w:tab/>
        <w:t xml:space="preserve"> </w:t>
      </w:r>
      <w:r w:rsidRPr="00725A75">
        <w:rPr>
          <w:rFonts w:ascii="Century" w:hAnsi="Century" w:cs="Times New Roman"/>
          <w:color w:val="000000"/>
          <w:sz w:val="24"/>
          <w:szCs w:val="24"/>
        </w:rPr>
        <w:t>subscription)</w:t>
      </w:r>
    </w:p>
    <w:p w14:paraId="2D2A48D7" w14:textId="7777777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1B21FA05" w14:textId="77777777" w:rsid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 xml:space="preserve">We will use asynchronous learning tools during the semester, including but not necessarily limited to Core Grammar for Lawyers, Fourth Edition, and the Lexis/Nexis Interactive Citation Workstations (ICWs). </w:t>
      </w:r>
    </w:p>
    <w:p w14:paraId="5537B810"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1815FF9" w14:textId="559D3001"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Core Grammar: To pass the class, you must satisfactorily complete the Core Grammar pre-test and every module for which you do not “test out” in the pre-test.  Please note that Core Grammar has a post-test as well; you will be required to complete that post-test with a minimum score of 85.</w:t>
      </w:r>
    </w:p>
    <w:p w14:paraId="5B4B71E0"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785C94D6"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8C1090">
        <w:rPr>
          <w:rFonts w:ascii="Century" w:hAnsi="Century" w:cs="Times New Roman"/>
          <w:color w:val="000000"/>
          <w:sz w:val="24"/>
          <w:szCs w:val="24"/>
          <w:u w:val="single"/>
        </w:rPr>
        <w:t>How to get Core Grammar</w:t>
      </w:r>
      <w:r w:rsidRPr="00725A75">
        <w:rPr>
          <w:rFonts w:ascii="Century" w:hAnsi="Century" w:cs="Times New Roman"/>
          <w:color w:val="000000"/>
          <w:sz w:val="24"/>
          <w:szCs w:val="24"/>
        </w:rPr>
        <w:t>:</w:t>
      </w:r>
    </w:p>
    <w:p w14:paraId="12C6C1B8"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6E025994"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1.</w:t>
      </w:r>
      <w:r w:rsidRPr="00725A75">
        <w:rPr>
          <w:rFonts w:ascii="Century" w:hAnsi="Century" w:cs="Times New Roman"/>
          <w:color w:val="000000"/>
          <w:sz w:val="24"/>
          <w:szCs w:val="24"/>
        </w:rPr>
        <w:tab/>
        <w:t>Go to http://coregrammar.com/getcgl in your browser.</w:t>
      </w:r>
    </w:p>
    <w:p w14:paraId="6B336345"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2D744C79"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2.</w:t>
      </w:r>
      <w:r w:rsidRPr="00725A75">
        <w:rPr>
          <w:rFonts w:ascii="Century" w:hAnsi="Century" w:cs="Times New Roman"/>
          <w:color w:val="000000"/>
          <w:sz w:val="24"/>
          <w:szCs w:val="24"/>
        </w:rPr>
        <w:tab/>
        <w:t>Complete the form and be sure to select "FL" for your state and "University of Florida - F. G. Levin College of Law" for your school.</w:t>
      </w:r>
    </w:p>
    <w:p w14:paraId="61A681EA"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4BD2E48B"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3.</w:t>
      </w:r>
      <w:r w:rsidRPr="00725A75">
        <w:rPr>
          <w:rFonts w:ascii="Century" w:hAnsi="Century" w:cs="Times New Roman"/>
          <w:color w:val="000000"/>
          <w:sz w:val="24"/>
          <w:szCs w:val="24"/>
        </w:rPr>
        <w:tab/>
        <w:t>On the payment page, enter "UFLL2021" in to the Access Code field. Your discounted price will appear immediately.  You need to purchase a one-year subscription.</w:t>
      </w:r>
    </w:p>
    <w:p w14:paraId="74968FF8"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4F1E1760"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4.</w:t>
      </w:r>
      <w:r w:rsidRPr="00725A75">
        <w:rPr>
          <w:rFonts w:ascii="Century" w:hAnsi="Century" w:cs="Times New Roman"/>
          <w:color w:val="000000"/>
          <w:sz w:val="24"/>
          <w:szCs w:val="24"/>
        </w:rPr>
        <w:tab/>
        <w:t xml:space="preserve">Enter your credit card information below, verify the purchase, and continue on to create your Core Grammar for Lawyers account. </w:t>
      </w:r>
    </w:p>
    <w:p w14:paraId="5073A87F"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013FC30" w14:textId="47035EF0"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5.</w:t>
      </w:r>
      <w:r w:rsidRPr="00725A75">
        <w:rPr>
          <w:rFonts w:ascii="Century" w:hAnsi="Century" w:cs="Times New Roman"/>
          <w:color w:val="000000"/>
          <w:sz w:val="24"/>
          <w:szCs w:val="24"/>
        </w:rPr>
        <w:tab/>
        <w:t xml:space="preserve">To activate your subscription, enter this exact Class Code (which is unique for our section): </w:t>
      </w:r>
      <w:r>
        <w:rPr>
          <w:rFonts w:ascii="Century" w:hAnsi="Century" w:cs="Times New Roman"/>
          <w:color w:val="000000"/>
          <w:sz w:val="24"/>
          <w:szCs w:val="24"/>
        </w:rPr>
        <w:t>___________</w:t>
      </w:r>
      <w:r w:rsidRPr="00725A75">
        <w:rPr>
          <w:rFonts w:ascii="Century" w:hAnsi="Century" w:cs="Times New Roman"/>
          <w:color w:val="000000"/>
          <w:sz w:val="24"/>
          <w:szCs w:val="24"/>
        </w:rPr>
        <w:t xml:space="preserve">. </w:t>
      </w:r>
    </w:p>
    <w:p w14:paraId="19BE6E12"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39915799"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6.</w:t>
      </w:r>
      <w:r w:rsidRPr="00725A75">
        <w:rPr>
          <w:rFonts w:ascii="Century" w:hAnsi="Century" w:cs="Times New Roman"/>
          <w:color w:val="000000"/>
          <w:sz w:val="24"/>
          <w:szCs w:val="24"/>
        </w:rPr>
        <w:tab/>
        <w:t>You will be able to start using CGL immediately.  However, before we meet for Week 2 of classes, you must take the Pre-Test (available on a link from the home page or “Bookshelf”).</w:t>
      </w:r>
    </w:p>
    <w:p w14:paraId="17DA4C6A"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2CB238E1"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7.</w:t>
      </w:r>
      <w:r w:rsidRPr="00725A75">
        <w:rPr>
          <w:rFonts w:ascii="Century" w:hAnsi="Century" w:cs="Times New Roman"/>
          <w:color w:val="000000"/>
          <w:sz w:val="24"/>
          <w:szCs w:val="24"/>
        </w:rPr>
        <w:tab/>
        <w:t>The points available to you for completing Core Grammar in a satisfactory manner are provided in a later section of this syllabus.</w:t>
      </w:r>
    </w:p>
    <w:p w14:paraId="4C3CD652"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4F6E5AC"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8C1090">
        <w:rPr>
          <w:rFonts w:ascii="Century" w:hAnsi="Century" w:cs="Times New Roman"/>
          <w:color w:val="000000"/>
          <w:sz w:val="24"/>
          <w:szCs w:val="24"/>
          <w:u w:val="single"/>
        </w:rPr>
        <w:lastRenderedPageBreak/>
        <w:t>Interactive Citation Workstations (ICWs)</w:t>
      </w:r>
      <w:r w:rsidRPr="00725A75">
        <w:rPr>
          <w:rFonts w:ascii="Century" w:hAnsi="Century" w:cs="Times New Roman"/>
          <w:color w:val="000000"/>
          <w:sz w:val="24"/>
          <w:szCs w:val="24"/>
        </w:rPr>
        <w:t>:</w:t>
      </w:r>
    </w:p>
    <w:p w14:paraId="1ED5E82E"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EFB83B4" w14:textId="0F38E762" w:rsidR="00A0686D"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In addition, you are assigned four ICW exercises, which are designed to help you learn proper Bluebook citation style. This is standard American legal citation, but beware: each state’s court system has its own rules for citation as well, which are not covered in the ICWs. For that reason, you will complete the ICWs as well as have a few in-class lessons, and a “quick-reference” sheet, to familiarize you with Florida’s rules. Points awarded for completing ICWs are found in a later section of this syllabus.</w:t>
      </w:r>
      <w:r w:rsidRPr="00725A75">
        <w:rPr>
          <w:rFonts w:ascii="Century" w:hAnsi="Century" w:cs="Times New Roman"/>
          <w:color w:val="000000"/>
          <w:sz w:val="24"/>
          <w:szCs w:val="24"/>
        </w:rPr>
        <w:cr/>
      </w:r>
    </w:p>
    <w:p w14:paraId="675E0A5B" w14:textId="2CB0BBBE" w:rsid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color w:val="000000"/>
          <w:sz w:val="24"/>
          <w:szCs w:val="24"/>
        </w:rPr>
        <w:t>I would also recommend that you purchase Black’s Law Dictionary.</w:t>
      </w:r>
    </w:p>
    <w:p w14:paraId="22197585" w14:textId="77777777" w:rsid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3CDD0A26" w14:textId="36D9641F" w:rsidR="00C85569" w:rsidRPr="00712341" w:rsidRDefault="00C85569" w:rsidP="00712341">
      <w:pPr>
        <w:pStyle w:val="ListParagraph"/>
        <w:numPr>
          <w:ilvl w:val="0"/>
          <w:numId w:val="6"/>
        </w:numPr>
        <w:tabs>
          <w:tab w:val="left" w:pos="-1440"/>
        </w:tabs>
        <w:rPr>
          <w:rFonts w:ascii="Century" w:hAnsi="Century" w:cs="Times New Roman"/>
          <w:color w:val="000000"/>
        </w:rPr>
      </w:pPr>
      <w:r w:rsidRPr="00712341">
        <w:rPr>
          <w:rFonts w:ascii="Century" w:hAnsi="Century" w:cs="Times New Roman"/>
          <w:b/>
          <w:bCs/>
          <w:color w:val="000000"/>
        </w:rPr>
        <w:t>Course Method</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21CF6A51" w:rsidR="00C85569" w:rsidRPr="00BD10F4" w:rsidRDefault="00C85569" w:rsidP="00A0686D">
      <w:pPr>
        <w:pStyle w:val="ListParagraph"/>
        <w:numPr>
          <w:ilvl w:val="0"/>
          <w:numId w:val="8"/>
        </w:numPr>
        <w:tabs>
          <w:tab w:val="left" w:pos="-1440"/>
        </w:tabs>
        <w:rPr>
          <w:rFonts w:ascii="Century" w:hAnsi="Century" w:cs="Times New Roman"/>
          <w:color w:val="000000"/>
        </w:rPr>
      </w:pPr>
      <w:r w:rsidRPr="00BD10F4">
        <w:rPr>
          <w:rFonts w:ascii="Century" w:hAnsi="Century" w:cs="Times New Roman"/>
          <w:color w:val="000000"/>
          <w:u w:val="single"/>
        </w:rPr>
        <w:t>Weekly Assignments</w:t>
      </w:r>
      <w:r w:rsidRPr="00BD10F4">
        <w:rPr>
          <w:rFonts w:ascii="Century" w:hAnsi="Century" w:cs="Times New Roman"/>
          <w:color w:val="000000"/>
        </w:rPr>
        <w:t xml:space="preserve">.  The Legal </w:t>
      </w:r>
      <w:r w:rsidR="00D77E92">
        <w:rPr>
          <w:rFonts w:ascii="Century" w:hAnsi="Century" w:cs="Times New Roman"/>
          <w:color w:val="000000"/>
        </w:rPr>
        <w:t>Writing</w:t>
      </w:r>
      <w:r w:rsidRPr="00BD10F4">
        <w:rPr>
          <w:rFonts w:ascii="Century" w:hAnsi="Century" w:cs="Times New Roman"/>
          <w:color w:val="000000"/>
        </w:rPr>
        <w:t xml:space="preserve"> course requires the completion outside of class of many short and medium-length </w:t>
      </w:r>
      <w:r w:rsidR="00D77E92">
        <w:rPr>
          <w:rFonts w:ascii="Century" w:hAnsi="Century" w:cs="Times New Roman"/>
          <w:color w:val="000000"/>
        </w:rPr>
        <w:t>writing</w:t>
      </w:r>
      <w:r w:rsidRPr="00BD10F4">
        <w:rPr>
          <w:rFonts w:ascii="Century" w:hAnsi="Century" w:cs="Times New Roman"/>
          <w:color w:val="000000"/>
        </w:rPr>
        <w:t xml:space="preserve">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6F7D6D38" w14:textId="77B66A6F" w:rsidR="00777C0F" w:rsidRDefault="00777C0F" w:rsidP="005F11DC">
      <w:pPr>
        <w:keepNext/>
        <w:keepLines/>
        <w:ind w:left="720" w:firstLine="720"/>
        <w:rPr>
          <w:rFonts w:ascii="Century" w:hAnsi="Century" w:cs="Times New Roman"/>
          <w:color w:val="000000"/>
        </w:rPr>
      </w:pPr>
      <w:r>
        <w:rPr>
          <w:rFonts w:ascii="Century" w:hAnsi="Century" w:cs="Times New Roman"/>
          <w:color w:val="000000"/>
        </w:rPr>
        <w:t>C</w:t>
      </w:r>
      <w:r w:rsidR="00BF5824" w:rsidRPr="00BF5824">
        <w:rPr>
          <w:rFonts w:ascii="Century" w:hAnsi="Century" w:cs="Times New Roman"/>
          <w:color w:val="000000"/>
        </w:rPr>
        <w:t>lass exercises</w:t>
      </w:r>
      <w:r>
        <w:rPr>
          <w:rFonts w:ascii="Century" w:hAnsi="Century" w:cs="Times New Roman"/>
          <w:color w:val="000000"/>
        </w:rPr>
        <w:t xml:space="preserve">, homework </w:t>
      </w:r>
      <w:r w:rsidR="00BF5824" w:rsidRPr="00BF5824">
        <w:rPr>
          <w:rFonts w:ascii="Century" w:hAnsi="Century" w:cs="Times New Roman"/>
          <w:color w:val="000000"/>
        </w:rPr>
        <w:t xml:space="preserve">assignments, </w:t>
      </w:r>
      <w:r>
        <w:rPr>
          <w:rFonts w:ascii="Century" w:hAnsi="Century" w:cs="Times New Roman"/>
          <w:color w:val="000000"/>
        </w:rPr>
        <w:t>quizzes,</w:t>
      </w:r>
    </w:p>
    <w:p w14:paraId="72148C44" w14:textId="4080DA17" w:rsidR="005F11DC" w:rsidRDefault="00777C0F" w:rsidP="005F11DC">
      <w:pPr>
        <w:keepNext/>
        <w:keepLines/>
        <w:ind w:left="720" w:firstLine="720"/>
        <w:rPr>
          <w:rFonts w:ascii="Century" w:hAnsi="Century" w:cs="Times New Roman"/>
          <w:b/>
          <w:color w:val="000000"/>
        </w:rPr>
      </w:pPr>
      <w:r>
        <w:rPr>
          <w:rFonts w:ascii="Century" w:hAnsi="Century" w:cs="Times New Roman"/>
          <w:color w:val="000000"/>
        </w:rPr>
        <w:t xml:space="preserve">class </w:t>
      </w:r>
      <w:r w:rsidR="00BF5824" w:rsidRPr="00BF5824">
        <w:rPr>
          <w:rFonts w:ascii="Century" w:hAnsi="Century" w:cs="Times New Roman"/>
          <w:color w:val="000000"/>
        </w:rPr>
        <w:t>participation and attendance</w:t>
      </w:r>
      <w:r w:rsidR="005F11DC">
        <w:rPr>
          <w:rFonts w:ascii="Century" w:hAnsi="Century" w:cs="Times New Roman"/>
          <w:color w:val="000000"/>
        </w:rPr>
        <w:tab/>
      </w:r>
      <w:r w:rsidR="005F11DC">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00E27F2F">
        <w:rPr>
          <w:rFonts w:ascii="Century" w:hAnsi="Century" w:cs="Times New Roman"/>
          <w:b/>
          <w:color w:val="000000"/>
        </w:rPr>
        <w:t>25</w:t>
      </w:r>
      <w:r w:rsidR="005F11DC" w:rsidRPr="004C78E5">
        <w:rPr>
          <w:rFonts w:ascii="Century" w:hAnsi="Century" w:cs="Times New Roman"/>
          <w:b/>
          <w:color w:val="000000"/>
        </w:rPr>
        <w:t>%</w:t>
      </w:r>
      <w:r w:rsidR="005F11DC" w:rsidRPr="004F17AB">
        <w:rPr>
          <w:rFonts w:ascii="Century" w:hAnsi="Century" w:cs="Times New Roman"/>
          <w:b/>
          <w:color w:val="000000"/>
        </w:rPr>
        <w:t xml:space="preserve"> of Grade</w:t>
      </w:r>
    </w:p>
    <w:p w14:paraId="1955F648" w14:textId="457F4BB1" w:rsidR="005F11DC" w:rsidRDefault="00D06810" w:rsidP="005F11DC">
      <w:pPr>
        <w:keepNext/>
        <w:keepLines/>
        <w:ind w:left="1440"/>
        <w:rPr>
          <w:rFonts w:ascii="Century" w:hAnsi="Century" w:cs="Times New Roman"/>
          <w:b/>
          <w:color w:val="000000"/>
        </w:rPr>
      </w:pPr>
      <w:r>
        <w:rPr>
          <w:rFonts w:ascii="Century" w:hAnsi="Century" w:cs="Times New Roman"/>
          <w:color w:val="000000"/>
        </w:rPr>
        <w:t>Final</w:t>
      </w:r>
      <w:r w:rsidR="00A9022D">
        <w:rPr>
          <w:rFonts w:ascii="Century" w:hAnsi="Century" w:cs="Times New Roman"/>
          <w:color w:val="000000"/>
        </w:rPr>
        <w:t xml:space="preserve"> Project</w:t>
      </w:r>
      <w:r>
        <w:rPr>
          <w:rFonts w:ascii="Century" w:hAnsi="Century" w:cs="Times New Roman"/>
          <w:color w:val="000000"/>
        </w:rPr>
        <w:tab/>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00E27F2F">
        <w:rPr>
          <w:rFonts w:ascii="Century" w:hAnsi="Century" w:cs="Times New Roman"/>
          <w:b/>
          <w:color w:val="000000"/>
        </w:rPr>
        <w:t>75</w:t>
      </w:r>
      <w:r w:rsidR="005F11DC" w:rsidRPr="00355AFD">
        <w:rPr>
          <w:rFonts w:ascii="Century" w:hAnsi="Century" w:cs="Times New Roman"/>
          <w:b/>
          <w:color w:val="000000"/>
        </w:rPr>
        <w:t>% of Grade</w:t>
      </w:r>
    </w:p>
    <w:p w14:paraId="30245421" w14:textId="77777777" w:rsidR="00076787" w:rsidRDefault="00076787" w:rsidP="002B1F5D">
      <w:pPr>
        <w:tabs>
          <w:tab w:val="left" w:pos="-1440"/>
        </w:tabs>
        <w:spacing w:after="100" w:afterAutospacing="1" w:line="240" w:lineRule="auto"/>
        <w:ind w:left="720" w:hanging="720"/>
        <w:rPr>
          <w:rFonts w:ascii="Century" w:hAnsi="Century" w:cs="Times New Roman"/>
          <w:b/>
          <w:bCs/>
          <w:color w:val="000000"/>
          <w:sz w:val="24"/>
          <w:szCs w:val="24"/>
        </w:rPr>
      </w:pPr>
    </w:p>
    <w:p w14:paraId="53F5EBEB" w14:textId="77777777" w:rsidR="00C85569" w:rsidRDefault="00C85569" w:rsidP="002B1F5D">
      <w:pPr>
        <w:tabs>
          <w:tab w:val="left" w:pos="-1440"/>
        </w:tabs>
        <w:spacing w:after="100" w:afterAutospacing="1" w:line="240" w:lineRule="auto"/>
        <w:ind w:left="720" w:hanging="720"/>
        <w:rPr>
          <w:rFonts w:ascii="Century" w:hAnsi="Century" w:cs="Times New Roman"/>
          <w:b/>
          <w:bCs/>
          <w:color w:val="000000"/>
          <w:sz w:val="24"/>
          <w:szCs w:val="24"/>
        </w:rPr>
      </w:pPr>
      <w:r w:rsidRPr="002B1F5D">
        <w:rPr>
          <w:rFonts w:ascii="Century" w:hAnsi="Century" w:cs="Times New Roman"/>
          <w:b/>
          <w:bCs/>
          <w:color w:val="000000"/>
          <w:sz w:val="24"/>
          <w:szCs w:val="24"/>
        </w:rPr>
        <w:t>III.</w:t>
      </w:r>
      <w:r w:rsidRPr="002B1F5D">
        <w:rPr>
          <w:rFonts w:ascii="Century" w:hAnsi="Century" w:cs="Times New Roman"/>
          <w:b/>
          <w:bCs/>
          <w:color w:val="000000"/>
          <w:sz w:val="24"/>
          <w:szCs w:val="24"/>
        </w:rPr>
        <w:tab/>
      </w:r>
      <w:r w:rsidR="002B1F5D" w:rsidRPr="002B1F5D">
        <w:rPr>
          <w:rFonts w:ascii="Century" w:hAnsi="Century" w:cs="Times New Roman"/>
          <w:b/>
          <w:bCs/>
          <w:color w:val="000000"/>
          <w:sz w:val="24"/>
          <w:szCs w:val="24"/>
        </w:rPr>
        <w:t>School</w:t>
      </w:r>
      <w:r w:rsidRPr="002B1F5D">
        <w:rPr>
          <w:rFonts w:ascii="Century" w:hAnsi="Century" w:cs="Times New Roman"/>
          <w:b/>
          <w:bCs/>
          <w:color w:val="000000"/>
          <w:sz w:val="24"/>
          <w:szCs w:val="24"/>
        </w:rPr>
        <w:t xml:space="preserve"> Polic</w:t>
      </w:r>
      <w:r w:rsidR="002B1F5D" w:rsidRPr="002B1F5D">
        <w:rPr>
          <w:rFonts w:ascii="Century" w:hAnsi="Century" w:cs="Times New Roman"/>
          <w:b/>
          <w:bCs/>
          <w:color w:val="000000"/>
          <w:sz w:val="24"/>
          <w:szCs w:val="24"/>
        </w:rPr>
        <w:t>ies</w:t>
      </w:r>
    </w:p>
    <w:p w14:paraId="32B5960B" w14:textId="35AA3240" w:rsidR="00721EF4" w:rsidRDefault="00721EF4" w:rsidP="00721EF4">
      <w:pPr>
        <w:tabs>
          <w:tab w:val="left" w:pos="-1440"/>
        </w:tabs>
        <w:spacing w:after="100" w:afterAutospacing="1" w:line="240" w:lineRule="auto"/>
        <w:ind w:left="720" w:hanging="720"/>
        <w:jc w:val="center"/>
        <w:rPr>
          <w:rFonts w:ascii="Century" w:hAnsi="Century" w:cs="Times New Roman"/>
          <w:color w:val="000000"/>
          <w:sz w:val="24"/>
          <w:szCs w:val="24"/>
        </w:rPr>
      </w:pPr>
      <w:r>
        <w:rPr>
          <w:rFonts w:ascii="Century" w:hAnsi="Century" w:cs="Times New Roman"/>
          <w:noProof/>
          <w:color w:val="000000"/>
          <w:sz w:val="24"/>
          <w:szCs w:val="24"/>
        </w:rPr>
        <w:drawing>
          <wp:inline distT="0" distB="0" distL="0" distR="0" wp14:anchorId="5D56A1AE" wp14:editId="448223B1">
            <wp:extent cx="2202744" cy="67517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la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3562" cy="678495"/>
                    </a:xfrm>
                    <a:prstGeom prst="rect">
                      <a:avLst/>
                    </a:prstGeom>
                  </pic:spPr>
                </pic:pic>
              </a:graphicData>
            </a:graphic>
          </wp:inline>
        </w:drawing>
      </w:r>
    </w:p>
    <w:p w14:paraId="7FA8EB11" w14:textId="5EC0D495"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Attendance</w:t>
      </w:r>
    </w:p>
    <w:p w14:paraId="0E4ED833" w14:textId="77777777" w:rsidR="009F0A29" w:rsidRPr="009F0A29" w:rsidRDefault="009F0A29" w:rsidP="009F0A29">
      <w:pPr>
        <w:pStyle w:val="ListParagraph"/>
        <w:rPr>
          <w:rFonts w:ascii="Century" w:hAnsi="Century"/>
        </w:rPr>
      </w:pPr>
    </w:p>
    <w:p w14:paraId="01C8DB19" w14:textId="77777777" w:rsidR="009F0A29" w:rsidRPr="009F0A29" w:rsidRDefault="009F0A29" w:rsidP="009F0A29">
      <w:pPr>
        <w:pStyle w:val="ListParagraph"/>
        <w:spacing w:after="160" w:line="259" w:lineRule="auto"/>
        <w:ind w:left="1440"/>
        <w:contextualSpacing/>
        <w:rPr>
          <w:rFonts w:ascii="Century" w:hAnsi="Century"/>
        </w:rPr>
      </w:pPr>
      <w:r w:rsidRPr="009F0A29">
        <w:rPr>
          <w:rFonts w:ascii="Century" w:hAnsi="Century"/>
        </w:rPr>
        <w:t xml:space="preserve">“Attendance will be taken at each class meeting.  Students are allowed two absences during the course of the semester.  Students are </w:t>
      </w:r>
      <w:r w:rsidRPr="009F0A29">
        <w:rPr>
          <w:rFonts w:ascii="Century" w:hAnsi="Century"/>
        </w:rPr>
        <w:lastRenderedPageBreak/>
        <w:t xml:space="preserve">responsible for ensuring that they are not recorded as absent if they come in late.  A student who fails to meet the attendance requirement will be dropped from the course. The law school's policy on attendance can be found </w:t>
      </w:r>
      <w:hyperlink r:id="rId13" w:anchor=":~:text=co%2Dcurricular%20activities.-,Attendance,regular%20and%20punctual%20class%20attendance.&amp;text=UF%20Law%20policy%20permits%20dismissal,of%2012%20credits%20per%20semester." w:history="1">
        <w:r w:rsidRPr="009F0A29">
          <w:rPr>
            <w:rStyle w:val="Hyperlink"/>
            <w:rFonts w:ascii="Century" w:hAnsi="Century"/>
          </w:rPr>
          <w:t>here</w:t>
        </w:r>
      </w:hyperlink>
      <w:r w:rsidRPr="009F0A29">
        <w:rPr>
          <w:rFonts w:ascii="Century" w:hAnsi="Century"/>
        </w:rPr>
        <w:t xml:space="preserve">.” </w:t>
      </w:r>
    </w:p>
    <w:p w14:paraId="1189F4E6" w14:textId="77777777" w:rsidR="009F0A29" w:rsidRPr="009F0A29" w:rsidRDefault="009F0A29" w:rsidP="009F0A29">
      <w:pPr>
        <w:pStyle w:val="ListParagraph"/>
        <w:ind w:left="1440"/>
        <w:rPr>
          <w:rFonts w:ascii="Century" w:hAnsi="Century"/>
        </w:rPr>
      </w:pPr>
    </w:p>
    <w:p w14:paraId="5205817F" w14:textId="3ADA7534"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Exam Delays and Accommodations</w:t>
      </w:r>
    </w:p>
    <w:p w14:paraId="3845CC64" w14:textId="77777777" w:rsidR="009F0A29" w:rsidRPr="009F0A29" w:rsidRDefault="009F0A29" w:rsidP="009F0A29">
      <w:pPr>
        <w:pStyle w:val="ListParagraph"/>
        <w:ind w:left="1080"/>
        <w:rPr>
          <w:rFonts w:ascii="Century" w:hAnsi="Century"/>
        </w:rPr>
      </w:pPr>
    </w:p>
    <w:p w14:paraId="68BED757" w14:textId="23F865CF" w:rsidR="009F0A29" w:rsidRPr="009F0A29" w:rsidRDefault="009F0A29" w:rsidP="009F0A29">
      <w:pPr>
        <w:pStyle w:val="ListParagraph"/>
        <w:numPr>
          <w:ilvl w:val="1"/>
          <w:numId w:val="9"/>
        </w:numPr>
        <w:rPr>
          <w:rFonts w:ascii="Century" w:hAnsi="Century"/>
        </w:rPr>
      </w:pPr>
      <w:r w:rsidRPr="009F0A29">
        <w:rPr>
          <w:rFonts w:ascii="Century" w:hAnsi="Century"/>
        </w:rPr>
        <w:t xml:space="preserve">“The law school policy on exam delays and accommodations can be found </w:t>
      </w:r>
      <w:hyperlink r:id="rId14" w:history="1">
        <w:r w:rsidRPr="009F0A29">
          <w:rPr>
            <w:rStyle w:val="Hyperlink"/>
            <w:rFonts w:ascii="Century" w:hAnsi="Century"/>
          </w:rPr>
          <w:t>here</w:t>
        </w:r>
      </w:hyperlink>
      <w:r w:rsidRPr="009F0A29">
        <w:rPr>
          <w:rFonts w:ascii="Century" w:hAnsi="Century"/>
        </w:rPr>
        <w:t>.”</w:t>
      </w:r>
    </w:p>
    <w:p w14:paraId="7C581B97" w14:textId="77777777" w:rsidR="009F0A29" w:rsidRPr="009F0A29" w:rsidRDefault="009F0A29" w:rsidP="009F0A29">
      <w:pPr>
        <w:pStyle w:val="ListParagraph"/>
        <w:ind w:left="1440"/>
        <w:rPr>
          <w:rFonts w:ascii="Century" w:hAnsi="Century"/>
        </w:rPr>
      </w:pPr>
    </w:p>
    <w:p w14:paraId="03DA375B" w14:textId="77777777" w:rsidR="009F0A29" w:rsidRPr="009F0A29" w:rsidRDefault="009F0A29" w:rsidP="009F0A29">
      <w:pPr>
        <w:pStyle w:val="ListParagraph"/>
        <w:numPr>
          <w:ilvl w:val="1"/>
          <w:numId w:val="9"/>
        </w:numPr>
        <w:spacing w:after="160" w:line="259" w:lineRule="auto"/>
        <w:contextualSpacing/>
        <w:rPr>
          <w:rFonts w:ascii="Century" w:hAnsi="Century"/>
        </w:rPr>
      </w:pPr>
      <w:r w:rsidRPr="009F0A29">
        <w:rPr>
          <w:rFonts w:ascii="Century" w:hAnsi="Century"/>
        </w:rPr>
        <w:t xml:space="preserve">“Students with disabilities who experience learning barriers and would like to request academic accommodations should connect with the Disability Resource Center.  Click </w:t>
      </w:r>
      <w:hyperlink r:id="rId15" w:history="1">
        <w:r w:rsidRPr="009F0A29">
          <w:rPr>
            <w:rStyle w:val="Hyperlink"/>
            <w:rFonts w:ascii="Century" w:hAnsi="Century"/>
          </w:rPr>
          <w:t>here</w:t>
        </w:r>
      </w:hyperlink>
      <w:r w:rsidRPr="009F0A29">
        <w:rPr>
          <w:rFonts w:ascii="Century" w:hAnsi="Century"/>
        </w:rPr>
        <w:t xml:space="preserve"> to get started with the Disability Resource Center.  It is important for students to share their accommodation letter with their instructor and discuss their access needs as early as possible in the semester.”</w:t>
      </w:r>
    </w:p>
    <w:p w14:paraId="658A54D4" w14:textId="77777777" w:rsidR="009F0A29" w:rsidRPr="009F0A29" w:rsidRDefault="009F0A29" w:rsidP="009F0A29">
      <w:pPr>
        <w:pStyle w:val="ListParagraph"/>
        <w:rPr>
          <w:rFonts w:ascii="Century" w:hAnsi="Century"/>
          <w:b/>
        </w:rPr>
      </w:pPr>
    </w:p>
    <w:p w14:paraId="129CA433" w14:textId="00D3887B" w:rsidR="009F0A29" w:rsidRPr="009F0A29" w:rsidRDefault="009F0A29" w:rsidP="009F0A29">
      <w:pPr>
        <w:pStyle w:val="ListParagraph"/>
        <w:numPr>
          <w:ilvl w:val="0"/>
          <w:numId w:val="9"/>
        </w:numPr>
        <w:spacing w:after="160" w:line="259" w:lineRule="auto"/>
        <w:contextualSpacing/>
        <w:rPr>
          <w:rFonts w:ascii="Century" w:hAnsi="Century"/>
          <w:b/>
        </w:rPr>
      </w:pPr>
      <w:r w:rsidRPr="009F0A29">
        <w:rPr>
          <w:rFonts w:ascii="Century" w:hAnsi="Century"/>
          <w:b/>
          <w:u w:val="single"/>
        </w:rPr>
        <w:t>UF Law grading policies</w:t>
      </w:r>
      <w:r w:rsidRPr="009F0A29">
        <w:rPr>
          <w:rFonts w:ascii="Century" w:hAnsi="Century"/>
          <w:b/>
        </w:rPr>
        <w:t xml:space="preserve">.  </w:t>
      </w:r>
    </w:p>
    <w:p w14:paraId="1E5402C9" w14:textId="77777777" w:rsidR="009F0A29" w:rsidRPr="009F0A29" w:rsidRDefault="009F0A29" w:rsidP="009F0A29">
      <w:pPr>
        <w:pStyle w:val="ListParagraph"/>
        <w:rPr>
          <w:rFonts w:ascii="Century" w:hAnsi="Century"/>
          <w:b/>
        </w:rPr>
      </w:pPr>
    </w:p>
    <w:p w14:paraId="17FB8CB9" w14:textId="77777777" w:rsidR="009F0A29" w:rsidRPr="009F0A29" w:rsidRDefault="009F0A29" w:rsidP="009F0A29">
      <w:pPr>
        <w:pStyle w:val="ListParagraph"/>
        <w:ind w:left="1440"/>
        <w:rPr>
          <w:rFonts w:ascii="Century" w:hAnsi="Century" w:cstheme="minorHAnsi"/>
        </w:rPr>
      </w:pPr>
      <w:r w:rsidRPr="009F0A29">
        <w:rPr>
          <w:rFonts w:ascii="Century" w:hAnsi="Century" w:cstheme="minorHAnsi"/>
        </w:rPr>
        <w:t xml:space="preserve">“This course follows the Levin College of Law’s grading policies found </w:t>
      </w:r>
      <w:hyperlink r:id="rId16" w:history="1">
        <w:r w:rsidRPr="009F0A29">
          <w:rPr>
            <w:rStyle w:val="Hyperlink"/>
            <w:rFonts w:ascii="Century" w:hAnsi="Century" w:cstheme="minorHAnsi"/>
          </w:rPr>
          <w:t>here</w:t>
        </w:r>
      </w:hyperlink>
      <w:r w:rsidRPr="009F0A29">
        <w:rPr>
          <w:rFonts w:ascii="Century" w:hAnsi="Century" w:cstheme="minorHAnsi"/>
        </w:rPr>
        <w:t>. The below chart describes the specific letter grade/grade point equivalent in place:</w:t>
      </w:r>
    </w:p>
    <w:p w14:paraId="2852556C" w14:textId="77777777" w:rsidR="009F0A29" w:rsidRPr="009F0A29" w:rsidRDefault="009F0A29" w:rsidP="009F0A29">
      <w:pPr>
        <w:pStyle w:val="ListParagraph"/>
        <w:ind w:left="1080"/>
        <w:rPr>
          <w:rFonts w:ascii="Century" w:hAnsi="Century"/>
        </w:rPr>
      </w:pPr>
    </w:p>
    <w:tbl>
      <w:tblPr>
        <w:tblW w:w="0" w:type="auto"/>
        <w:jc w:val="center"/>
        <w:tblCellMar>
          <w:left w:w="0" w:type="dxa"/>
          <w:right w:w="0" w:type="dxa"/>
        </w:tblCellMar>
        <w:tblLook w:val="04A0" w:firstRow="1" w:lastRow="0" w:firstColumn="1" w:lastColumn="0" w:noHBand="0" w:noVBand="1"/>
      </w:tblPr>
      <w:tblGrid>
        <w:gridCol w:w="1774"/>
        <w:gridCol w:w="1980"/>
      </w:tblGrid>
      <w:tr w:rsidR="009F0A29" w:rsidRPr="009F0A29" w14:paraId="357BA190" w14:textId="77777777" w:rsidTr="00F150AB">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3DD42"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C22B1"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Point Equivalent</w:t>
            </w:r>
          </w:p>
        </w:tc>
      </w:tr>
      <w:tr w:rsidR="009F0A29" w:rsidRPr="009F0A29" w14:paraId="6CE93BCB" w14:textId="77777777" w:rsidTr="00F150AB">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F32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0A9B00"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4.0</w:t>
            </w:r>
          </w:p>
        </w:tc>
      </w:tr>
      <w:tr w:rsidR="009F0A29" w:rsidRPr="009F0A29" w14:paraId="1E4622F9"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7D10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0BFF1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3.67</w:t>
            </w:r>
          </w:p>
        </w:tc>
      </w:tr>
      <w:tr w:rsidR="009F0A29" w:rsidRPr="009F0A29" w14:paraId="759C73AF"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697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B31794"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3.33</w:t>
            </w:r>
          </w:p>
        </w:tc>
      </w:tr>
      <w:tr w:rsidR="009F0A29" w:rsidRPr="009F0A29" w14:paraId="48FCAEDC"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087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C5B6A4"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3.0</w:t>
            </w:r>
          </w:p>
        </w:tc>
      </w:tr>
      <w:tr w:rsidR="009F0A29" w:rsidRPr="009F0A29" w14:paraId="1538BC9A"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CFC60"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FAA92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2.67</w:t>
            </w:r>
          </w:p>
        </w:tc>
      </w:tr>
      <w:tr w:rsidR="009F0A29" w:rsidRPr="009F0A29" w14:paraId="07F808A6"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81BA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3A19A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2.33</w:t>
            </w:r>
          </w:p>
        </w:tc>
      </w:tr>
      <w:tr w:rsidR="009F0A29" w:rsidRPr="009F0A29" w14:paraId="2E91FFB3"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07303"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F92875"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2.0</w:t>
            </w:r>
          </w:p>
        </w:tc>
      </w:tr>
      <w:tr w:rsidR="009F0A29" w:rsidRPr="009F0A29" w14:paraId="3098D91C"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B3EC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7466CE"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1.67</w:t>
            </w:r>
          </w:p>
        </w:tc>
      </w:tr>
      <w:tr w:rsidR="009F0A29" w:rsidRPr="009F0A29" w14:paraId="1A92C0C1"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DCCC7"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35E4AE"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1.33</w:t>
            </w:r>
          </w:p>
        </w:tc>
      </w:tr>
      <w:tr w:rsidR="009F0A29" w:rsidRPr="009F0A29" w14:paraId="2E62E80B"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961E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lastRenderedPageBreak/>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2E1185"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1.0</w:t>
            </w:r>
          </w:p>
        </w:tc>
      </w:tr>
      <w:tr w:rsidR="009F0A29" w:rsidRPr="009F0A29" w14:paraId="3C7071E6"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CC7D6"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3B2E6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0.67</w:t>
            </w:r>
          </w:p>
        </w:tc>
      </w:tr>
      <w:tr w:rsidR="009F0A29" w:rsidRPr="009F0A29" w14:paraId="35461E1F"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E52C8"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4A8E6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0.0 </w:t>
            </w:r>
          </w:p>
        </w:tc>
      </w:tr>
    </w:tbl>
    <w:p w14:paraId="5DFE6C24" w14:textId="77777777" w:rsidR="009F0A29" w:rsidRPr="009F0A29" w:rsidRDefault="009F0A29" w:rsidP="009F0A29">
      <w:pPr>
        <w:rPr>
          <w:rFonts w:ascii="Century" w:hAnsi="Century" w:cstheme="minorHAnsi"/>
          <w:b/>
          <w:sz w:val="24"/>
          <w:szCs w:val="24"/>
        </w:rPr>
      </w:pPr>
    </w:p>
    <w:p w14:paraId="04879BF7" w14:textId="4371565C" w:rsidR="009F0A29" w:rsidRPr="009F0A29" w:rsidRDefault="009F0A29" w:rsidP="009F0A29">
      <w:pPr>
        <w:pStyle w:val="ListParagraph"/>
        <w:numPr>
          <w:ilvl w:val="0"/>
          <w:numId w:val="9"/>
        </w:numPr>
        <w:spacing w:after="160" w:line="259" w:lineRule="auto"/>
        <w:contextualSpacing/>
        <w:rPr>
          <w:rFonts w:ascii="Century" w:hAnsi="Century" w:cstheme="minorHAnsi"/>
          <w:b/>
        </w:rPr>
      </w:pPr>
      <w:r w:rsidRPr="009F0A29">
        <w:rPr>
          <w:rFonts w:ascii="Century" w:hAnsi="Century"/>
          <w:b/>
          <w:u w:val="single"/>
        </w:rPr>
        <w:t>Online course evaluation process</w:t>
      </w:r>
      <w:r w:rsidRPr="009F0A29">
        <w:rPr>
          <w:rFonts w:ascii="Century" w:hAnsi="Century"/>
          <w:b/>
        </w:rPr>
        <w:t xml:space="preserve">.  </w:t>
      </w:r>
    </w:p>
    <w:p w14:paraId="61770202" w14:textId="77777777" w:rsidR="009F0A29" w:rsidRPr="009F0A29" w:rsidRDefault="009F0A29" w:rsidP="009F0A29">
      <w:pPr>
        <w:pStyle w:val="ListParagraph"/>
        <w:ind w:left="1080"/>
        <w:rPr>
          <w:rFonts w:ascii="Century" w:hAnsi="Century" w:cstheme="minorHAnsi"/>
        </w:rPr>
      </w:pPr>
    </w:p>
    <w:p w14:paraId="2D94F82B"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expected to provide professional and respectful feedback on the quality of instruction in this course by completing course evaluations online via </w:t>
      </w:r>
      <w:proofErr w:type="spellStart"/>
      <w:r w:rsidRPr="009F0A29">
        <w:rPr>
          <w:rFonts w:ascii="Century" w:hAnsi="Century"/>
        </w:rPr>
        <w:t>GatorEvals</w:t>
      </w:r>
      <w:proofErr w:type="spellEnd"/>
      <w:r w:rsidRPr="009F0A29">
        <w:rPr>
          <w:rFonts w:ascii="Century" w:hAnsi="Century"/>
        </w:rPr>
        <w:t xml:space="preserve">. Click </w:t>
      </w:r>
      <w:hyperlink r:id="rId17" w:history="1">
        <w:r w:rsidRPr="009F0A29">
          <w:rPr>
            <w:rStyle w:val="Hyperlink"/>
            <w:rFonts w:ascii="Century" w:hAnsi="Century"/>
          </w:rPr>
          <w:t>here</w:t>
        </w:r>
      </w:hyperlink>
      <w:r w:rsidRPr="009F0A29">
        <w:rPr>
          <w:rFonts w:ascii="Century" w:hAnsi="Century"/>
        </w:rPr>
        <w:t xml:space="preserve"> for guidance on how to give feedback in a professional and respectful manner. Students will be notified when the evaluation period opens and may complete evaluations through the email they receive from </w:t>
      </w:r>
      <w:proofErr w:type="spellStart"/>
      <w:r w:rsidRPr="009F0A29">
        <w:rPr>
          <w:rFonts w:ascii="Century" w:hAnsi="Century"/>
        </w:rPr>
        <w:t>GatorEvals</w:t>
      </w:r>
      <w:proofErr w:type="spellEnd"/>
      <w:r w:rsidRPr="009F0A29">
        <w:rPr>
          <w:rFonts w:ascii="Century" w:hAnsi="Century"/>
        </w:rPr>
        <w:t xml:space="preserve">, in their Canvas course menu under </w:t>
      </w:r>
      <w:proofErr w:type="spellStart"/>
      <w:r w:rsidRPr="009F0A29">
        <w:rPr>
          <w:rFonts w:ascii="Century" w:hAnsi="Century"/>
        </w:rPr>
        <w:t>GatorEvals</w:t>
      </w:r>
      <w:proofErr w:type="spellEnd"/>
      <w:r w:rsidRPr="009F0A29">
        <w:rPr>
          <w:rFonts w:ascii="Century" w:hAnsi="Century"/>
        </w:rPr>
        <w:t xml:space="preserve">, or via </w:t>
      </w:r>
      <w:hyperlink r:id="rId18" w:history="1">
        <w:r w:rsidRPr="009F0A29">
          <w:rPr>
            <w:rStyle w:val="Hyperlink"/>
            <w:rFonts w:ascii="Century" w:hAnsi="Century"/>
          </w:rPr>
          <w:t>https://ufl.bluera.com/ufl/</w:t>
        </w:r>
      </w:hyperlink>
      <w:r w:rsidRPr="009F0A29">
        <w:rPr>
          <w:rFonts w:ascii="Century" w:hAnsi="Century"/>
        </w:rPr>
        <w:t xml:space="preserve">. Summaries of course evaluation results are available to students </w:t>
      </w:r>
      <w:hyperlink r:id="rId19" w:history="1">
        <w:r w:rsidRPr="009F0A29">
          <w:rPr>
            <w:rStyle w:val="Hyperlink"/>
            <w:rFonts w:ascii="Century" w:hAnsi="Century"/>
          </w:rPr>
          <w:t>here</w:t>
        </w:r>
      </w:hyperlink>
      <w:r w:rsidRPr="009F0A29">
        <w:rPr>
          <w:rFonts w:ascii="Century" w:hAnsi="Century"/>
        </w:rPr>
        <w:t xml:space="preserve">.” </w:t>
      </w:r>
    </w:p>
    <w:p w14:paraId="4701639C" w14:textId="77777777" w:rsidR="009F0A29" w:rsidRPr="009F0A29" w:rsidRDefault="009F0A29" w:rsidP="009F0A29">
      <w:pPr>
        <w:pStyle w:val="ListParagraph"/>
        <w:ind w:left="1440"/>
        <w:rPr>
          <w:rFonts w:ascii="Century" w:hAnsi="Century"/>
          <w:b/>
        </w:rPr>
      </w:pPr>
    </w:p>
    <w:p w14:paraId="1B573748" w14:textId="3E7C7C59" w:rsidR="009F0A29" w:rsidRPr="009F0A29" w:rsidRDefault="009F0A29" w:rsidP="009F0A29">
      <w:pPr>
        <w:pStyle w:val="ListParagraph"/>
        <w:numPr>
          <w:ilvl w:val="0"/>
          <w:numId w:val="9"/>
        </w:numPr>
        <w:spacing w:after="160" w:line="259" w:lineRule="auto"/>
        <w:contextualSpacing/>
        <w:rPr>
          <w:rFonts w:ascii="Century" w:hAnsi="Century"/>
          <w:b/>
        </w:rPr>
      </w:pPr>
      <w:r w:rsidRPr="009F0A29">
        <w:rPr>
          <w:rFonts w:ascii="Century" w:hAnsi="Century"/>
          <w:b/>
          <w:u w:val="single"/>
        </w:rPr>
        <w:t>Course workload and class preparation</w:t>
      </w:r>
      <w:r w:rsidRPr="009F0A29">
        <w:rPr>
          <w:rFonts w:ascii="Century" w:hAnsi="Century"/>
          <w:b/>
        </w:rPr>
        <w:t xml:space="preserve">. </w:t>
      </w:r>
    </w:p>
    <w:p w14:paraId="7BF0964D" w14:textId="77777777" w:rsidR="009F0A29" w:rsidRPr="009F0A29" w:rsidRDefault="009F0A29" w:rsidP="009F0A29">
      <w:pPr>
        <w:pStyle w:val="ListParagraph"/>
        <w:ind w:left="1080"/>
        <w:rPr>
          <w:rFonts w:ascii="Century" w:hAnsi="Century"/>
        </w:rPr>
      </w:pPr>
    </w:p>
    <w:p w14:paraId="57C2FD4F" w14:textId="77777777" w:rsidR="009F0A29" w:rsidRDefault="009F0A29" w:rsidP="009F0A29">
      <w:pPr>
        <w:pStyle w:val="ListParagraph"/>
        <w:ind w:left="1440"/>
        <w:rPr>
          <w:rFonts w:ascii="Century" w:hAnsi="Century"/>
        </w:rPr>
      </w:pPr>
      <w:r w:rsidRPr="009F0A29">
        <w:rPr>
          <w:rFonts w:ascii="Century" w:hAnsi="Century"/>
        </w:rPr>
        <w:t>“Students should expect to spend at least two hours outside of class reading and preparing for every hour of class.”</w:t>
      </w:r>
    </w:p>
    <w:p w14:paraId="48BB320E" w14:textId="77777777" w:rsidR="009F0A29" w:rsidRPr="009F0A29" w:rsidRDefault="009F0A29" w:rsidP="009F0A29">
      <w:pPr>
        <w:pStyle w:val="ListParagraph"/>
        <w:ind w:left="1440"/>
        <w:rPr>
          <w:rFonts w:ascii="Century" w:hAnsi="Century"/>
        </w:rPr>
      </w:pPr>
    </w:p>
    <w:p w14:paraId="663D1F13" w14:textId="7EC1C46C" w:rsidR="009F0A29" w:rsidRDefault="009F0A29" w:rsidP="009F0A29">
      <w:pPr>
        <w:pStyle w:val="ListParagraph"/>
        <w:numPr>
          <w:ilvl w:val="0"/>
          <w:numId w:val="9"/>
        </w:numPr>
        <w:spacing w:after="160" w:line="259" w:lineRule="auto"/>
        <w:contextualSpacing/>
        <w:rPr>
          <w:rFonts w:ascii="Century" w:hAnsi="Century"/>
        </w:rPr>
      </w:pPr>
      <w:r w:rsidRPr="009F0A29">
        <w:rPr>
          <w:rFonts w:ascii="Century" w:hAnsi="Century"/>
          <w:b/>
          <w:u w:val="single"/>
        </w:rPr>
        <w:t>Class recording</w:t>
      </w:r>
      <w:r w:rsidRPr="009F0A29">
        <w:rPr>
          <w:rFonts w:ascii="Century" w:hAnsi="Century"/>
        </w:rPr>
        <w:t xml:space="preserve">. </w:t>
      </w:r>
    </w:p>
    <w:p w14:paraId="6A99683B" w14:textId="77777777" w:rsidR="009F0A29" w:rsidRPr="009F0A29" w:rsidRDefault="009F0A29" w:rsidP="009F0A29">
      <w:pPr>
        <w:pStyle w:val="ListParagraph"/>
        <w:spacing w:after="160" w:line="259" w:lineRule="auto"/>
        <w:ind w:left="1080"/>
        <w:contextualSpacing/>
        <w:rPr>
          <w:rFonts w:ascii="Century" w:hAnsi="Century"/>
        </w:rPr>
      </w:pPr>
    </w:p>
    <w:p w14:paraId="51DE19EE"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095AD3B" w14:textId="77777777" w:rsidR="009F0A29" w:rsidRPr="009F0A29" w:rsidRDefault="009F0A29" w:rsidP="009F0A29">
      <w:pPr>
        <w:ind w:left="1440"/>
        <w:rPr>
          <w:rFonts w:ascii="Century" w:hAnsi="Century"/>
          <w:sz w:val="24"/>
          <w:szCs w:val="24"/>
        </w:rPr>
      </w:pPr>
      <w:r w:rsidRPr="009F0A29">
        <w:rPr>
          <w:rFonts w:ascii="Century" w:hAnsi="Century"/>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w:t>
      </w:r>
      <w:r w:rsidRPr="009F0A29">
        <w:rPr>
          <w:rFonts w:ascii="Century" w:hAnsi="Century"/>
          <w:sz w:val="24"/>
          <w:szCs w:val="24"/>
        </w:rPr>
        <w:lastRenderedPageBreak/>
        <w:t xml:space="preserve">trips, private conversations between students in the class or between a student and the faculty or lecturer during a class session. </w:t>
      </w:r>
    </w:p>
    <w:p w14:paraId="19238E3F" w14:textId="77777777" w:rsidR="009F0A29" w:rsidRPr="009F0A29" w:rsidRDefault="009F0A29" w:rsidP="009F0A29">
      <w:pPr>
        <w:ind w:left="1440"/>
        <w:rPr>
          <w:rFonts w:ascii="Century" w:hAnsi="Century"/>
          <w:sz w:val="24"/>
          <w:szCs w:val="24"/>
        </w:rPr>
      </w:pPr>
      <w:r w:rsidRPr="009F0A29">
        <w:rPr>
          <w:rFonts w:ascii="Century" w:hAnsi="Century"/>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C9FB80B" w14:textId="1A408929"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 xml:space="preserve">Class demeanor expected by the professor (arriving late to class, cell phones, other disruptive behavior, etc.)  </w:t>
      </w:r>
    </w:p>
    <w:p w14:paraId="066439B8" w14:textId="77777777" w:rsidR="009F0A29" w:rsidRPr="009F0A29" w:rsidRDefault="009F0A29" w:rsidP="009F0A29">
      <w:pPr>
        <w:pStyle w:val="ListParagraph"/>
        <w:ind w:left="1080"/>
        <w:rPr>
          <w:rFonts w:ascii="Century" w:hAnsi="Century"/>
        </w:rPr>
      </w:pPr>
    </w:p>
    <w:p w14:paraId="4E06F267" w14:textId="77777777" w:rsidR="009F0A29" w:rsidRPr="009F0A29" w:rsidRDefault="009F0A29" w:rsidP="009F0A29">
      <w:pPr>
        <w:pStyle w:val="ListParagraph"/>
        <w:ind w:left="1440"/>
        <w:rPr>
          <w:rFonts w:ascii="Century" w:hAnsi="Century"/>
        </w:rPr>
      </w:pPr>
      <w:r w:rsidRPr="009F0A29">
        <w:rPr>
          <w:rFonts w:ascii="Century" w:hAnsi="Century"/>
        </w:rPr>
        <w:t xml:space="preserve">“Please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 </w:t>
      </w:r>
    </w:p>
    <w:p w14:paraId="7B8E39D9" w14:textId="77777777" w:rsidR="009F0A29" w:rsidRPr="004C287E" w:rsidRDefault="009F0A29" w:rsidP="009F0A29">
      <w:pPr>
        <w:pStyle w:val="ListParagraph"/>
        <w:ind w:left="1440"/>
        <w:rPr>
          <w:rFonts w:ascii="Century" w:hAnsi="Century"/>
          <w:b/>
          <w:u w:val="single"/>
        </w:rPr>
      </w:pPr>
    </w:p>
    <w:p w14:paraId="1A4E3145" w14:textId="5AC23CBC" w:rsidR="009F0A29" w:rsidRPr="004C287E" w:rsidRDefault="009F0A29" w:rsidP="009F0A29">
      <w:pPr>
        <w:pStyle w:val="ListParagraph"/>
        <w:numPr>
          <w:ilvl w:val="0"/>
          <w:numId w:val="9"/>
        </w:numPr>
        <w:spacing w:after="160" w:line="259" w:lineRule="auto"/>
        <w:contextualSpacing/>
        <w:rPr>
          <w:rFonts w:ascii="Century" w:hAnsi="Century"/>
          <w:b/>
          <w:u w:val="single"/>
        </w:rPr>
      </w:pPr>
      <w:r w:rsidRPr="004C287E">
        <w:rPr>
          <w:rFonts w:ascii="Century" w:hAnsi="Century"/>
          <w:b/>
          <w:u w:val="single"/>
        </w:rPr>
        <w:t>Academic honesty</w:t>
      </w:r>
      <w:r w:rsidRPr="004C287E">
        <w:rPr>
          <w:rFonts w:ascii="Century" w:hAnsi="Century"/>
        </w:rPr>
        <w:t>.</w:t>
      </w:r>
      <w:r w:rsidRPr="004C287E">
        <w:rPr>
          <w:rFonts w:ascii="Century" w:hAnsi="Century"/>
          <w:b/>
          <w:u w:val="single"/>
        </w:rPr>
        <w:t xml:space="preserve"> </w:t>
      </w:r>
    </w:p>
    <w:p w14:paraId="44C4EC13" w14:textId="77777777" w:rsidR="009F0A29" w:rsidRPr="009F0A29" w:rsidRDefault="009F0A29" w:rsidP="009F0A29">
      <w:pPr>
        <w:pStyle w:val="ListParagraph"/>
        <w:ind w:left="1080"/>
        <w:rPr>
          <w:rFonts w:ascii="Century" w:hAnsi="Century"/>
        </w:rPr>
      </w:pPr>
    </w:p>
    <w:p w14:paraId="51A15DBB" w14:textId="77777777" w:rsidR="009F0A29" w:rsidRPr="009F0A29" w:rsidRDefault="009F0A29" w:rsidP="004C287E">
      <w:pPr>
        <w:pStyle w:val="ListParagraph"/>
        <w:spacing w:after="160" w:line="259" w:lineRule="auto"/>
        <w:ind w:left="1440"/>
        <w:contextualSpacing/>
        <w:rPr>
          <w:rFonts w:ascii="Century" w:hAnsi="Century"/>
        </w:rPr>
      </w:pPr>
      <w:r w:rsidRPr="009F0A29">
        <w:rPr>
          <w:rFonts w:ascii="Century" w:hAnsi="Century"/>
        </w:rPr>
        <w:t xml:space="preserve">“Academic honesty and integrity are fundamental values of the University community. Students should understand the UF Student Honor Code located </w:t>
      </w:r>
      <w:hyperlink r:id="rId20" w:history="1">
        <w:r w:rsidRPr="009F0A29">
          <w:rPr>
            <w:rStyle w:val="Hyperlink"/>
            <w:rFonts w:ascii="Century" w:hAnsi="Century"/>
          </w:rPr>
          <w:t>here</w:t>
        </w:r>
      </w:hyperlink>
      <w:r w:rsidRPr="009F0A29">
        <w:rPr>
          <w:rFonts w:ascii="Century" w:hAnsi="Century"/>
        </w:rPr>
        <w:t>.”</w:t>
      </w:r>
    </w:p>
    <w:p w14:paraId="3695BE0E" w14:textId="77777777" w:rsidR="009F0A29" w:rsidRPr="004C287E" w:rsidRDefault="009F0A29" w:rsidP="009F0A29">
      <w:pPr>
        <w:pStyle w:val="ListParagraph"/>
        <w:ind w:left="1440"/>
        <w:rPr>
          <w:rFonts w:ascii="Century" w:hAnsi="Century"/>
          <w:b/>
        </w:rPr>
      </w:pPr>
    </w:p>
    <w:p w14:paraId="5ECF310D" w14:textId="77777777" w:rsidR="009F0A29" w:rsidRPr="004C287E" w:rsidRDefault="009F0A29"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color w:val="202020"/>
          <w:u w:val="single"/>
        </w:rPr>
        <w:t>Health and Wellness Resources</w:t>
      </w:r>
      <w:r w:rsidRPr="004C287E">
        <w:rPr>
          <w:rFonts w:ascii="Century" w:hAnsi="Century" w:cstheme="minorHAnsi"/>
          <w:b/>
          <w:color w:val="202020"/>
        </w:rPr>
        <w:t>:</w:t>
      </w:r>
    </w:p>
    <w:p w14:paraId="4D99AF24" w14:textId="77777777" w:rsidR="009F0A29" w:rsidRPr="004C287E" w:rsidRDefault="009F0A29" w:rsidP="009F0A29">
      <w:pPr>
        <w:pStyle w:val="ListParagraph"/>
        <w:ind w:left="1080"/>
        <w:rPr>
          <w:rFonts w:ascii="Century" w:hAnsi="Century" w:cstheme="minorHAnsi"/>
          <w:b/>
        </w:rPr>
      </w:pPr>
    </w:p>
    <w:p w14:paraId="1BE0D5BE"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 Matter, We Care</w:t>
      </w:r>
      <w:r w:rsidRPr="009F0A29">
        <w:rPr>
          <w:rFonts w:ascii="Century" w:hAnsi="Century" w:cstheme="minorHAnsi"/>
          <w:color w:val="202020"/>
        </w:rPr>
        <w:t xml:space="preserve">: If you or someone you know is in distress, please contact </w:t>
      </w:r>
      <w:hyperlink r:id="rId21">
        <w:r w:rsidRPr="009F0A29">
          <w:rPr>
            <w:rFonts w:ascii="Century" w:hAnsi="Century" w:cstheme="minorHAnsi"/>
            <w:color w:val="0562C1"/>
            <w:u w:val="single" w:color="0562C1"/>
          </w:rPr>
          <w:t>umatter@ufl.edu</w:t>
        </w:r>
        <w:r w:rsidRPr="009F0A29">
          <w:rPr>
            <w:rFonts w:ascii="Century" w:hAnsi="Century" w:cstheme="minorHAnsi"/>
            <w:color w:val="202020"/>
          </w:rPr>
          <w:t xml:space="preserve">, </w:t>
        </w:r>
      </w:hyperlink>
      <w:r w:rsidRPr="009F0A29">
        <w:rPr>
          <w:rFonts w:ascii="Century" w:hAnsi="Century" w:cstheme="minorHAnsi"/>
          <w:color w:val="202020"/>
        </w:rPr>
        <w:t xml:space="preserve">352-392-1575, or visit </w:t>
      </w:r>
      <w:hyperlink r:id="rId22" w:history="1">
        <w:r w:rsidRPr="009F0A29">
          <w:rPr>
            <w:rStyle w:val="Hyperlink"/>
            <w:rFonts w:ascii="Century" w:hAnsi="Century" w:cstheme="minorHAnsi"/>
          </w:rPr>
          <w:t>U Matter, We Care website</w:t>
        </w:r>
      </w:hyperlink>
      <w:r w:rsidRPr="009F0A29">
        <w:rPr>
          <w:rFonts w:ascii="Century" w:hAnsi="Century" w:cstheme="minorHAnsi"/>
        </w:rPr>
        <w:t xml:space="preserve"> </w:t>
      </w:r>
      <w:r w:rsidRPr="009F0A29">
        <w:rPr>
          <w:rFonts w:ascii="Century" w:hAnsi="Century" w:cstheme="minorHAnsi"/>
          <w:color w:val="202020"/>
        </w:rPr>
        <w:t>to refer or report a concern and a team member will reach out to the student in distress.</w:t>
      </w:r>
    </w:p>
    <w:p w14:paraId="1B748F73" w14:textId="77777777" w:rsidR="009F0A29" w:rsidRPr="009F0A29" w:rsidRDefault="009F0A29" w:rsidP="009F0A29">
      <w:pPr>
        <w:pStyle w:val="ListParagraph"/>
        <w:ind w:left="1800"/>
        <w:rPr>
          <w:rFonts w:ascii="Century" w:hAnsi="Century" w:cstheme="minorHAnsi"/>
          <w:i/>
          <w:color w:val="202020"/>
        </w:rPr>
      </w:pPr>
    </w:p>
    <w:p w14:paraId="61AFF5C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Counseling and Wellness Center</w:t>
      </w:r>
      <w:r w:rsidRPr="009F0A29">
        <w:rPr>
          <w:rFonts w:ascii="Century" w:hAnsi="Century" w:cstheme="minorHAnsi"/>
          <w:color w:val="202020"/>
        </w:rPr>
        <w:t xml:space="preserve">: </w:t>
      </w:r>
      <w:hyperlink r:id="rId23" w:history="1">
        <w:r w:rsidRPr="009F0A29">
          <w:rPr>
            <w:rStyle w:val="Hyperlink"/>
            <w:rFonts w:ascii="Century" w:hAnsi="Century" w:cstheme="minorHAnsi"/>
          </w:rPr>
          <w:t>Visit the Counseling and Wellness Center website</w:t>
        </w:r>
      </w:hyperlink>
      <w:r w:rsidRPr="009F0A29">
        <w:rPr>
          <w:rFonts w:ascii="Century" w:hAnsi="Century" w:cstheme="minorHAnsi"/>
          <w:color w:val="202020"/>
        </w:rPr>
        <w:t xml:space="preserve"> or call 352-392-1575 for information on crisis services as well as non-crisis services.</w:t>
      </w:r>
    </w:p>
    <w:p w14:paraId="3675E788" w14:textId="77777777" w:rsidR="009F0A29" w:rsidRPr="009F0A29" w:rsidRDefault="009F0A29" w:rsidP="009F0A29">
      <w:pPr>
        <w:pStyle w:val="ListParagraph"/>
        <w:ind w:left="1800"/>
        <w:rPr>
          <w:rFonts w:ascii="Century" w:hAnsi="Century" w:cstheme="minorHAnsi"/>
          <w:i/>
          <w:color w:val="202020"/>
        </w:rPr>
      </w:pPr>
    </w:p>
    <w:p w14:paraId="6440245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lastRenderedPageBreak/>
        <w:t>Student Health Care Center</w:t>
      </w:r>
      <w:r w:rsidRPr="009F0A29">
        <w:rPr>
          <w:rFonts w:ascii="Century" w:hAnsi="Century" w:cstheme="minorHAnsi"/>
          <w:color w:val="202020"/>
        </w:rPr>
        <w:t xml:space="preserve">: Call 352-392-1161 for 24/7 information to help you find the care you need, or </w:t>
      </w:r>
      <w:hyperlink r:id="rId24" w:history="1">
        <w:r w:rsidRPr="009F0A29">
          <w:rPr>
            <w:rStyle w:val="Hyperlink"/>
            <w:rFonts w:ascii="Century" w:hAnsi="Century" w:cstheme="minorHAnsi"/>
          </w:rPr>
          <w:t>visit the Student Health Care Center website</w:t>
        </w:r>
      </w:hyperlink>
      <w:r w:rsidRPr="009F0A29">
        <w:rPr>
          <w:rFonts w:ascii="Century" w:hAnsi="Century" w:cstheme="minorHAnsi"/>
          <w:color w:val="202020"/>
        </w:rPr>
        <w:t>.</w:t>
      </w:r>
    </w:p>
    <w:p w14:paraId="0BC033CC" w14:textId="77777777" w:rsidR="009F0A29" w:rsidRPr="009F0A29" w:rsidRDefault="009F0A29" w:rsidP="009F0A29">
      <w:pPr>
        <w:pStyle w:val="ListParagraph"/>
        <w:ind w:left="1800"/>
        <w:rPr>
          <w:rFonts w:ascii="Century" w:hAnsi="Century" w:cstheme="minorHAnsi"/>
          <w:i/>
          <w:color w:val="202020"/>
        </w:rPr>
      </w:pPr>
    </w:p>
    <w:p w14:paraId="678FC012"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University Police Department</w:t>
      </w:r>
      <w:r w:rsidRPr="009F0A29">
        <w:rPr>
          <w:rFonts w:ascii="Century" w:hAnsi="Century" w:cstheme="minorHAnsi"/>
          <w:color w:val="202020"/>
        </w:rPr>
        <w:t xml:space="preserve">: </w:t>
      </w:r>
      <w:hyperlink r:id="rId25" w:history="1">
        <w:r w:rsidRPr="009F0A29">
          <w:rPr>
            <w:rStyle w:val="Hyperlink"/>
            <w:rFonts w:ascii="Century" w:hAnsi="Century" w:cstheme="minorHAnsi"/>
          </w:rPr>
          <w:t>Visit UF Police Department website</w:t>
        </w:r>
      </w:hyperlink>
      <w:r w:rsidRPr="009F0A29">
        <w:rPr>
          <w:rFonts w:ascii="Century" w:hAnsi="Century" w:cstheme="minorHAnsi"/>
          <w:color w:val="202020"/>
        </w:rPr>
        <w:t xml:space="preserve"> or call 352-392-1111 (or 9-1-1 for emergencies).</w:t>
      </w:r>
    </w:p>
    <w:p w14:paraId="10C85DC4" w14:textId="77777777" w:rsidR="009F0A29" w:rsidRPr="009F0A29" w:rsidRDefault="009F0A29" w:rsidP="009F0A29">
      <w:pPr>
        <w:pStyle w:val="ListParagraph"/>
        <w:ind w:left="1800"/>
        <w:rPr>
          <w:rFonts w:ascii="Century" w:hAnsi="Century" w:cstheme="minorHAnsi"/>
          <w:i/>
          <w:color w:val="202020"/>
        </w:rPr>
      </w:pPr>
    </w:p>
    <w:p w14:paraId="71C1D8E7"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 xml:space="preserve">UF Health Shands Emergency Room / Trauma Center: </w:t>
      </w:r>
      <w:r w:rsidRPr="009F0A29">
        <w:rPr>
          <w:rFonts w:ascii="Century" w:hAnsi="Century" w:cstheme="minorHAnsi"/>
          <w:color w:val="202020"/>
        </w:rPr>
        <w:t xml:space="preserve">For immediate medical care call 352-733-0111 or go to the emergency room at 1515 SW Archer Road, Gainesville, FL 32608; </w:t>
      </w:r>
      <w:hyperlink r:id="rId26" w:history="1">
        <w:r w:rsidRPr="009F0A29">
          <w:rPr>
            <w:rStyle w:val="Hyperlink"/>
            <w:rFonts w:ascii="Century" w:hAnsi="Century" w:cstheme="minorHAnsi"/>
          </w:rPr>
          <w:t>Visit the UF Health Emergency Room and Trauma Center website</w:t>
        </w:r>
      </w:hyperlink>
      <w:r w:rsidRPr="009F0A29">
        <w:rPr>
          <w:rFonts w:ascii="Century" w:hAnsi="Century" w:cstheme="minorHAnsi"/>
          <w:color w:val="202020"/>
        </w:rPr>
        <w:t>.</w:t>
      </w:r>
    </w:p>
    <w:p w14:paraId="34AB18AB" w14:textId="77777777" w:rsidR="009F0A29" w:rsidRPr="004C287E" w:rsidRDefault="009F0A29" w:rsidP="009F0A29">
      <w:pPr>
        <w:pStyle w:val="ListParagraph"/>
        <w:rPr>
          <w:rFonts w:ascii="Century" w:hAnsi="Century" w:cstheme="minorHAnsi"/>
          <w:b/>
        </w:rPr>
      </w:pPr>
    </w:p>
    <w:p w14:paraId="22DE309D" w14:textId="43DD780D" w:rsidR="009F0A29" w:rsidRPr="004C287E" w:rsidRDefault="004C287E"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u w:val="single"/>
        </w:rPr>
        <w:t>B</w:t>
      </w:r>
      <w:r w:rsidR="009F0A29" w:rsidRPr="004C287E">
        <w:rPr>
          <w:rFonts w:ascii="Century" w:hAnsi="Century" w:cstheme="minorHAnsi"/>
          <w:b/>
          <w:u w:val="single"/>
        </w:rPr>
        <w:t>asic needs assistance</w:t>
      </w:r>
      <w:r w:rsidR="009F0A29" w:rsidRPr="004C287E">
        <w:rPr>
          <w:rFonts w:ascii="Century" w:hAnsi="Century" w:cstheme="minorHAnsi"/>
          <w:b/>
        </w:rPr>
        <w:t xml:space="preserve">.  </w:t>
      </w:r>
    </w:p>
    <w:p w14:paraId="40FBBE5E" w14:textId="77777777" w:rsidR="009F0A29" w:rsidRPr="004C287E" w:rsidRDefault="009F0A29" w:rsidP="009F0A29">
      <w:pPr>
        <w:pStyle w:val="ListParagraph"/>
        <w:keepNext/>
        <w:ind w:left="1080"/>
        <w:rPr>
          <w:rFonts w:ascii="Century" w:hAnsi="Century"/>
          <w:b/>
        </w:rPr>
      </w:pPr>
      <w:r w:rsidRPr="004C287E">
        <w:rPr>
          <w:rFonts w:ascii="Century" w:hAnsi="Century"/>
          <w:b/>
          <w:bCs/>
        </w:rPr>
        <w:t> </w:t>
      </w:r>
    </w:p>
    <w:p w14:paraId="14C2F2FE" w14:textId="77777777" w:rsidR="009F0A29" w:rsidRDefault="009F0A29" w:rsidP="009F0A29">
      <w:pPr>
        <w:pStyle w:val="ListParagraph"/>
        <w:keepNext/>
        <w:ind w:left="1440"/>
        <w:jc w:val="both"/>
        <w:rPr>
          <w:rFonts w:ascii="Century" w:hAnsi="Century" w:cstheme="minorHAnsi"/>
        </w:rPr>
      </w:pPr>
      <w:r w:rsidRPr="009F0A29">
        <w:rPr>
          <w:rFonts w:ascii="Century" w:hAnsi="Century" w:cstheme="minorHAnsi"/>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761A2802" w14:textId="77777777" w:rsidR="004C287E" w:rsidRPr="009F0A29" w:rsidRDefault="004C287E" w:rsidP="009F0A29">
      <w:pPr>
        <w:pStyle w:val="ListParagraph"/>
        <w:keepNext/>
        <w:ind w:left="1440"/>
        <w:jc w:val="both"/>
        <w:rPr>
          <w:rFonts w:ascii="Century" w:hAnsi="Century" w:cstheme="minorHAnsi"/>
        </w:rPr>
      </w:pPr>
    </w:p>
    <w:p w14:paraId="25C4296F" w14:textId="1D23810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P</w:t>
      </w:r>
      <w:r w:rsidR="009F0A29" w:rsidRPr="004C287E">
        <w:rPr>
          <w:rFonts w:ascii="Century" w:hAnsi="Century" w:cstheme="minorHAnsi"/>
          <w:b/>
          <w:u w:val="single"/>
        </w:rPr>
        <w:t xml:space="preserve">referred names and pronouns. </w:t>
      </w:r>
    </w:p>
    <w:p w14:paraId="7176467C"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 “It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617B07F8" w14:textId="77777777" w:rsidR="009F0A29" w:rsidRPr="004C287E" w:rsidRDefault="009F0A29" w:rsidP="009F0A29">
      <w:pPr>
        <w:ind w:left="1440"/>
        <w:rPr>
          <w:rFonts w:ascii="Century" w:hAnsi="Century" w:cstheme="minorHAnsi"/>
          <w:b/>
          <w:sz w:val="24"/>
          <w:szCs w:val="24"/>
          <w:u w:val="single"/>
        </w:rPr>
      </w:pPr>
      <w:r w:rsidRPr="009F0A29">
        <w:rPr>
          <w:rFonts w:ascii="Century" w:hAnsi="Century" w:cstheme="minorHAnsi"/>
          <w:sz w:val="24"/>
          <w:szCs w:val="24"/>
        </w:rPr>
        <w:t xml:space="preserve">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w:t>
      </w:r>
      <w:r w:rsidRPr="009F0A29">
        <w:rPr>
          <w:rFonts w:ascii="Century" w:hAnsi="Century" w:cstheme="minorHAnsi"/>
          <w:sz w:val="24"/>
          <w:szCs w:val="24"/>
        </w:rPr>
        <w:lastRenderedPageBreak/>
        <w:t>appear in Canvas.   This does not change your legal name for ofﬁcial UF records.”</w:t>
      </w:r>
    </w:p>
    <w:p w14:paraId="55A608A0" w14:textId="74EC40C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D</w:t>
      </w:r>
      <w:r w:rsidR="009F0A29" w:rsidRPr="004C287E">
        <w:rPr>
          <w:rFonts w:ascii="Century" w:hAnsi="Century" w:cstheme="minorHAnsi"/>
          <w:b/>
          <w:u w:val="single"/>
        </w:rPr>
        <w:t xml:space="preserve">iscourse, inclusion, and classroom ethos. </w:t>
      </w:r>
    </w:p>
    <w:p w14:paraId="5DA5B632"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394B79D3"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F8D6F71"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commit to self-examination of our values and assumptions</w:t>
      </w:r>
    </w:p>
    <w:p w14:paraId="0FF9091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speak honestly, thoughtfully, and respectfully</w:t>
      </w:r>
    </w:p>
    <w:p w14:paraId="5FDE4BF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listen carefully and respectfully</w:t>
      </w:r>
    </w:p>
    <w:p w14:paraId="6E14F455"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reserve the right to change our mind and allow for others to do the same</w:t>
      </w:r>
    </w:p>
    <w:p w14:paraId="34EE4429"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allow ourselves and each other to verbalize ideas and to push the boundaries of logic and reasoning both as a means of exploring our beliefs as well as a method of sharpening our skills as lawyers</w:t>
      </w:r>
    </w:p>
    <w:p w14:paraId="33B9A64C" w14:textId="77777777" w:rsidR="009F0A29" w:rsidRPr="009F0A29" w:rsidRDefault="009F0A29" w:rsidP="009F0A29">
      <w:pPr>
        <w:spacing w:after="0" w:line="240" w:lineRule="auto"/>
        <w:ind w:left="2160"/>
        <w:rPr>
          <w:rFonts w:ascii="Century" w:eastAsia="Times New Roman" w:hAnsi="Century" w:cstheme="minorHAnsi"/>
          <w:sz w:val="24"/>
          <w:szCs w:val="24"/>
        </w:rPr>
      </w:pPr>
    </w:p>
    <w:p w14:paraId="742D7D6F"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As part of my commitment to teaching and serving the diverse UF Law community, I have signed the UF Law Anti-Racism Resolution (if applicable).”</w:t>
      </w:r>
    </w:p>
    <w:p w14:paraId="2B9CAC0B" w14:textId="43241647" w:rsidR="00C85569" w:rsidRPr="009F0A29" w:rsidRDefault="00561D35" w:rsidP="00C85569">
      <w:pPr>
        <w:pStyle w:val="Heading2"/>
        <w:rPr>
          <w:rFonts w:ascii="Century" w:hAnsi="Century" w:cs="Times New Roman"/>
          <w:b/>
          <w:color w:val="000000" w:themeColor="text1"/>
          <w:sz w:val="24"/>
          <w:szCs w:val="24"/>
        </w:rPr>
      </w:pPr>
      <w:r>
        <w:rPr>
          <w:rFonts w:ascii="Century" w:hAnsi="Century" w:cs="Times New Roman"/>
          <w:b/>
          <w:color w:val="000000" w:themeColor="text1"/>
          <w:sz w:val="24"/>
          <w:szCs w:val="24"/>
        </w:rPr>
        <w:t>I</w:t>
      </w:r>
      <w:r w:rsidR="00C85569" w:rsidRPr="009F0A29">
        <w:rPr>
          <w:rFonts w:ascii="Century" w:hAnsi="Century" w:cs="Times New Roman"/>
          <w:b/>
          <w:color w:val="000000" w:themeColor="text1"/>
          <w:sz w:val="24"/>
          <w:szCs w:val="24"/>
        </w:rPr>
        <w:t xml:space="preserve">V. </w:t>
      </w:r>
      <w:r w:rsidR="00C85569" w:rsidRPr="009F0A29">
        <w:rPr>
          <w:rFonts w:ascii="Century" w:hAnsi="Century" w:cs="Times New Roman"/>
          <w:b/>
          <w:color w:val="000000" w:themeColor="text1"/>
          <w:sz w:val="24"/>
          <w:szCs w:val="24"/>
        </w:rPr>
        <w:tab/>
      </w:r>
      <w:r w:rsidR="00D064A4" w:rsidRPr="009F0A29">
        <w:rPr>
          <w:rFonts w:ascii="Century" w:hAnsi="Century" w:cs="Times New Roman"/>
          <w:b/>
          <w:color w:val="000000" w:themeColor="text1"/>
          <w:sz w:val="24"/>
          <w:szCs w:val="24"/>
        </w:rPr>
        <w:t xml:space="preserve">Course Objectives and </w:t>
      </w:r>
      <w:r w:rsidR="00C85569" w:rsidRPr="009F0A29">
        <w:rPr>
          <w:rFonts w:ascii="Century" w:hAnsi="Century" w:cs="Times New Roman"/>
          <w:b/>
          <w:color w:val="000000" w:themeColor="text1"/>
          <w:sz w:val="24"/>
          <w:szCs w:val="24"/>
        </w:rPr>
        <w:t xml:space="preserve">Student Learning Outcomes. </w:t>
      </w:r>
    </w:p>
    <w:p w14:paraId="3480DC37" w14:textId="77777777" w:rsidR="00C85569" w:rsidRPr="009F0A29" w:rsidRDefault="00C85569" w:rsidP="00C85569">
      <w:pPr>
        <w:pStyle w:val="Heading2"/>
        <w:rPr>
          <w:rFonts w:ascii="Century" w:hAnsi="Century" w:cs="Times New Roman"/>
          <w:sz w:val="24"/>
          <w:szCs w:val="24"/>
        </w:rPr>
      </w:pPr>
    </w:p>
    <w:p w14:paraId="4E8D08FD" w14:textId="77777777" w:rsidR="00D064A4" w:rsidRPr="009F0A29" w:rsidRDefault="00D064A4" w:rsidP="00D064A4">
      <w:pPr>
        <w:spacing w:after="0" w:line="240" w:lineRule="auto"/>
        <w:ind w:left="720"/>
        <w:rPr>
          <w:rFonts w:ascii="Century" w:hAnsi="Century"/>
          <w:sz w:val="24"/>
          <w:szCs w:val="24"/>
        </w:rPr>
      </w:pPr>
      <w:r w:rsidRPr="009F0A29">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139EB80A" w14:textId="77777777" w:rsidR="00123D8E" w:rsidRPr="009F0A29" w:rsidRDefault="00123D8E" w:rsidP="00D064A4">
      <w:pPr>
        <w:spacing w:after="0" w:line="240" w:lineRule="auto"/>
        <w:ind w:left="1440"/>
        <w:rPr>
          <w:rFonts w:ascii="Century" w:hAnsi="Century"/>
          <w:sz w:val="24"/>
          <w:szCs w:val="24"/>
        </w:rPr>
      </w:pPr>
    </w:p>
    <w:p w14:paraId="7D138C68" w14:textId="77777777" w:rsidR="00B86AAA" w:rsidRPr="00B86AAA" w:rsidRDefault="00B86AAA" w:rsidP="00B86AAA">
      <w:pPr>
        <w:ind w:left="720"/>
        <w:rPr>
          <w:rFonts w:ascii="Century" w:hAnsi="Century"/>
          <w:sz w:val="24"/>
          <w:szCs w:val="24"/>
        </w:rPr>
      </w:pPr>
      <w:r w:rsidRPr="00B86AAA">
        <w:rPr>
          <w:rFonts w:ascii="Century" w:hAnsi="Century"/>
          <w:sz w:val="24"/>
          <w:szCs w:val="24"/>
        </w:rPr>
        <w:t xml:space="preserve">.      Demonstrate an understanding of the U.S. legal system and how lawyers use law to </w:t>
      </w:r>
    </w:p>
    <w:p w14:paraId="71FE7CD8" w14:textId="77777777" w:rsidR="00B86AAA" w:rsidRPr="00B86AAA" w:rsidRDefault="00B86AAA" w:rsidP="00B86AAA">
      <w:pPr>
        <w:ind w:left="720"/>
        <w:rPr>
          <w:rFonts w:ascii="Century" w:hAnsi="Century"/>
          <w:sz w:val="24"/>
          <w:szCs w:val="24"/>
        </w:rPr>
      </w:pPr>
      <w:r w:rsidRPr="00B86AAA">
        <w:rPr>
          <w:rFonts w:ascii="Century" w:hAnsi="Century"/>
          <w:sz w:val="24"/>
          <w:szCs w:val="24"/>
        </w:rPr>
        <w:t>resolve legal problems:</w:t>
      </w:r>
    </w:p>
    <w:p w14:paraId="4B086F77" w14:textId="77777777" w:rsidR="00B86AAA" w:rsidRPr="00B86AAA" w:rsidRDefault="00B86AAA" w:rsidP="00B86AAA">
      <w:pPr>
        <w:ind w:left="720"/>
        <w:rPr>
          <w:rFonts w:ascii="Century" w:hAnsi="Century"/>
          <w:sz w:val="24"/>
          <w:szCs w:val="24"/>
        </w:rPr>
      </w:pPr>
      <w:r w:rsidRPr="00B86AAA">
        <w:rPr>
          <w:rFonts w:ascii="Century" w:hAnsi="Century"/>
          <w:sz w:val="24"/>
          <w:szCs w:val="24"/>
        </w:rPr>
        <w:t>.      Apply ethical and professional standards in crafting your written work;</w:t>
      </w:r>
    </w:p>
    <w:p w14:paraId="1DA911F5" w14:textId="77777777" w:rsidR="00B86AAA" w:rsidRPr="00B86AAA" w:rsidRDefault="00B86AAA" w:rsidP="00B86AAA">
      <w:pPr>
        <w:ind w:left="720"/>
        <w:rPr>
          <w:rFonts w:ascii="Century" w:hAnsi="Century"/>
          <w:sz w:val="24"/>
          <w:szCs w:val="24"/>
        </w:rPr>
      </w:pPr>
      <w:r w:rsidRPr="00B86AAA">
        <w:rPr>
          <w:rFonts w:ascii="Century" w:hAnsi="Century"/>
          <w:sz w:val="24"/>
          <w:szCs w:val="24"/>
        </w:rPr>
        <w:lastRenderedPageBreak/>
        <w:t>•      Identify legal issues affecting a client’s situation;</w:t>
      </w:r>
    </w:p>
    <w:p w14:paraId="7A22A2CA" w14:textId="77777777" w:rsidR="00B86AAA" w:rsidRPr="00B86AAA" w:rsidRDefault="00B86AAA" w:rsidP="00B86AAA">
      <w:pPr>
        <w:ind w:left="720"/>
        <w:rPr>
          <w:rFonts w:ascii="Century" w:hAnsi="Century"/>
          <w:sz w:val="24"/>
          <w:szCs w:val="24"/>
        </w:rPr>
      </w:pPr>
      <w:r w:rsidRPr="00B86AAA">
        <w:rPr>
          <w:rFonts w:ascii="Century" w:hAnsi="Century"/>
          <w:sz w:val="24"/>
          <w:szCs w:val="24"/>
        </w:rPr>
        <w:t>•      Review facts and evaluate their relevance to a client’s legal situation;</w:t>
      </w:r>
    </w:p>
    <w:p w14:paraId="1DCC27D4" w14:textId="7D4B86A8" w:rsidR="00B86AAA" w:rsidRPr="00B86AAA" w:rsidRDefault="00B86AAA" w:rsidP="00B86AAA">
      <w:pPr>
        <w:ind w:left="720"/>
        <w:rPr>
          <w:rFonts w:ascii="Century" w:hAnsi="Century"/>
          <w:sz w:val="24"/>
          <w:szCs w:val="24"/>
        </w:rPr>
      </w:pPr>
      <w:r w:rsidRPr="00B86AAA">
        <w:rPr>
          <w:rFonts w:ascii="Century" w:hAnsi="Century"/>
          <w:sz w:val="24"/>
          <w:szCs w:val="24"/>
        </w:rPr>
        <w:t>•      Analyze, interpret, and use statutes and case</w:t>
      </w:r>
      <w:r w:rsidR="00ED1EE7">
        <w:rPr>
          <w:rFonts w:ascii="Century" w:hAnsi="Century"/>
          <w:sz w:val="24"/>
          <w:szCs w:val="24"/>
        </w:rPr>
        <w:t xml:space="preserve"> law </w:t>
      </w:r>
      <w:r w:rsidRPr="00B86AAA">
        <w:rPr>
          <w:rFonts w:ascii="Century" w:hAnsi="Century"/>
          <w:sz w:val="24"/>
          <w:szCs w:val="24"/>
        </w:rPr>
        <w:t>to construct legal arguments;</w:t>
      </w:r>
    </w:p>
    <w:p w14:paraId="3C20C103" w14:textId="77777777" w:rsidR="00B86AAA" w:rsidRPr="00B86AAA" w:rsidRDefault="00B86AAA" w:rsidP="00B86AAA">
      <w:pPr>
        <w:ind w:left="720"/>
        <w:rPr>
          <w:rFonts w:ascii="Century" w:hAnsi="Century"/>
          <w:sz w:val="24"/>
          <w:szCs w:val="24"/>
        </w:rPr>
      </w:pPr>
      <w:r w:rsidRPr="00B86AAA">
        <w:rPr>
          <w:rFonts w:ascii="Century" w:hAnsi="Century"/>
          <w:sz w:val="24"/>
          <w:szCs w:val="24"/>
        </w:rPr>
        <w:t xml:space="preserve">•      Apply legal rules to relevant client facts, analogizing and distinguishing precedent; </w:t>
      </w:r>
    </w:p>
    <w:p w14:paraId="4F99777E" w14:textId="77777777" w:rsidR="00B86AAA" w:rsidRPr="00B86AAA" w:rsidRDefault="00B86AAA" w:rsidP="00B86AAA">
      <w:pPr>
        <w:ind w:left="720"/>
        <w:rPr>
          <w:rFonts w:ascii="Century" w:hAnsi="Century"/>
          <w:sz w:val="24"/>
          <w:szCs w:val="24"/>
        </w:rPr>
      </w:pPr>
      <w:r w:rsidRPr="00B86AAA">
        <w:rPr>
          <w:rFonts w:ascii="Century" w:hAnsi="Century"/>
          <w:sz w:val="24"/>
          <w:szCs w:val="24"/>
        </w:rPr>
        <w:t>•      Write an analysis of a legal issue predicting its outcome;</w:t>
      </w:r>
    </w:p>
    <w:p w14:paraId="4D89E9B9" w14:textId="77777777" w:rsidR="00B86AAA" w:rsidRPr="00B86AAA" w:rsidRDefault="00B86AAA" w:rsidP="00B86AAA">
      <w:pPr>
        <w:ind w:left="720"/>
        <w:rPr>
          <w:rFonts w:ascii="Century" w:hAnsi="Century"/>
          <w:sz w:val="24"/>
          <w:szCs w:val="24"/>
        </w:rPr>
      </w:pPr>
      <w:r w:rsidRPr="00B86AAA">
        <w:rPr>
          <w:rFonts w:ascii="Century" w:hAnsi="Century"/>
          <w:sz w:val="24"/>
          <w:szCs w:val="24"/>
        </w:rPr>
        <w:t>•      Use effective organizational techniques;</w:t>
      </w:r>
    </w:p>
    <w:p w14:paraId="3ED84CF4" w14:textId="77777777" w:rsidR="00B86AAA" w:rsidRPr="00B86AAA" w:rsidRDefault="00B86AAA" w:rsidP="00B86AAA">
      <w:pPr>
        <w:ind w:left="720"/>
        <w:rPr>
          <w:rFonts w:ascii="Century" w:hAnsi="Century"/>
          <w:sz w:val="24"/>
          <w:szCs w:val="24"/>
        </w:rPr>
      </w:pPr>
      <w:r w:rsidRPr="00B86AAA">
        <w:rPr>
          <w:rFonts w:ascii="Century" w:hAnsi="Century"/>
          <w:sz w:val="24"/>
          <w:szCs w:val="24"/>
        </w:rPr>
        <w:t>•      Write effective topic sentences, transitions, and paragraphs;</w:t>
      </w:r>
    </w:p>
    <w:p w14:paraId="0B0CF1F4" w14:textId="77777777" w:rsidR="00B86AAA" w:rsidRPr="00B86AAA" w:rsidRDefault="00B86AAA" w:rsidP="00B86AAA">
      <w:pPr>
        <w:ind w:left="720"/>
        <w:rPr>
          <w:rFonts w:ascii="Century" w:hAnsi="Century"/>
          <w:sz w:val="24"/>
          <w:szCs w:val="24"/>
        </w:rPr>
      </w:pPr>
      <w:r w:rsidRPr="00B86AAA">
        <w:rPr>
          <w:rFonts w:ascii="Century" w:hAnsi="Century"/>
          <w:sz w:val="24"/>
          <w:szCs w:val="24"/>
        </w:rPr>
        <w:t>•      Write precisely, clearly, and concisely;</w:t>
      </w:r>
    </w:p>
    <w:p w14:paraId="0AAAD1CB" w14:textId="77777777" w:rsidR="00B86AAA" w:rsidRPr="00B86AAA" w:rsidRDefault="00B86AAA" w:rsidP="00B86AAA">
      <w:pPr>
        <w:ind w:left="720"/>
        <w:rPr>
          <w:rFonts w:ascii="Century" w:hAnsi="Century"/>
          <w:sz w:val="24"/>
          <w:szCs w:val="24"/>
        </w:rPr>
      </w:pPr>
      <w:r w:rsidRPr="00B86AAA">
        <w:rPr>
          <w:rFonts w:ascii="Century" w:hAnsi="Century"/>
          <w:sz w:val="24"/>
          <w:szCs w:val="24"/>
        </w:rPr>
        <w:t>•      Use good grammar, syntax, punctuation, and document format;</w:t>
      </w:r>
    </w:p>
    <w:p w14:paraId="563F1C68" w14:textId="77777777" w:rsidR="00B86AAA" w:rsidRPr="00B86AAA" w:rsidRDefault="00B86AAA" w:rsidP="00B86AAA">
      <w:pPr>
        <w:ind w:left="720"/>
        <w:rPr>
          <w:rFonts w:ascii="Century" w:hAnsi="Century"/>
          <w:sz w:val="24"/>
          <w:szCs w:val="24"/>
        </w:rPr>
      </w:pPr>
      <w:r w:rsidRPr="00B86AAA">
        <w:rPr>
          <w:rFonts w:ascii="Century" w:hAnsi="Century"/>
          <w:sz w:val="24"/>
          <w:szCs w:val="24"/>
        </w:rPr>
        <w:t>•      Use legal citation correctly; and</w:t>
      </w:r>
    </w:p>
    <w:p w14:paraId="4E319C72" w14:textId="77777777" w:rsidR="00B86AAA" w:rsidRPr="00B86AAA" w:rsidRDefault="00B86AAA" w:rsidP="00B86AAA">
      <w:pPr>
        <w:ind w:left="720"/>
        <w:rPr>
          <w:rFonts w:ascii="Century" w:hAnsi="Century"/>
          <w:sz w:val="24"/>
          <w:szCs w:val="24"/>
        </w:rPr>
      </w:pPr>
      <w:r w:rsidRPr="00B86AAA">
        <w:rPr>
          <w:rFonts w:ascii="Century" w:hAnsi="Century"/>
          <w:sz w:val="24"/>
          <w:szCs w:val="24"/>
        </w:rPr>
        <w:t>•      Revise, edit, and proofread your legal writing.</w:t>
      </w:r>
    </w:p>
    <w:p w14:paraId="4E53AC83" w14:textId="77777777" w:rsidR="00B86AAA" w:rsidRPr="00B86AAA" w:rsidRDefault="00B86AAA" w:rsidP="00B86AAA">
      <w:pPr>
        <w:ind w:left="720"/>
        <w:rPr>
          <w:rFonts w:ascii="Century" w:hAnsi="Century"/>
          <w:sz w:val="24"/>
          <w:szCs w:val="24"/>
        </w:rPr>
      </w:pPr>
      <w:r w:rsidRPr="00B86AAA">
        <w:rPr>
          <w:rFonts w:ascii="Century" w:hAnsi="Century"/>
          <w:sz w:val="24"/>
          <w:szCs w:val="24"/>
        </w:rPr>
        <w:t>It is anticipated that you will spend approximately 2 hours out of class reading and preparing for in class assignments for every 1 hour in class.</w:t>
      </w:r>
    </w:p>
    <w:p w14:paraId="62DCC36E" w14:textId="77777777" w:rsidR="00FA59A5" w:rsidRDefault="00FA59A5" w:rsidP="007F1076">
      <w:pPr>
        <w:jc w:val="center"/>
        <w:rPr>
          <w:rFonts w:ascii="Century" w:eastAsia="Calibri" w:hAnsi="Century" w:cstheme="minorHAnsi"/>
          <w:b/>
          <w:caps/>
          <w:color w:val="000000" w:themeColor="text1"/>
          <w:sz w:val="24"/>
          <w:szCs w:val="24"/>
          <w:u w:val="single"/>
        </w:rPr>
      </w:pPr>
    </w:p>
    <w:p w14:paraId="0FF670E7" w14:textId="0D782D10" w:rsidR="00BF5824" w:rsidRDefault="00BF5824" w:rsidP="007F1076">
      <w:pPr>
        <w:jc w:val="center"/>
        <w:rPr>
          <w:rFonts w:ascii="Century" w:eastAsia="Calibri" w:hAnsi="Century" w:cstheme="minorHAnsi"/>
          <w:b/>
          <w:caps/>
          <w:color w:val="000000" w:themeColor="text1"/>
          <w:sz w:val="24"/>
          <w:szCs w:val="24"/>
          <w:u w:val="single"/>
        </w:rPr>
      </w:pPr>
      <w:r w:rsidRPr="00BF5824">
        <w:rPr>
          <w:rFonts w:ascii="Century" w:eastAsia="Calibri" w:hAnsi="Century" w:cstheme="minorHAnsi"/>
          <w:b/>
          <w:caps/>
          <w:color w:val="000000" w:themeColor="text1"/>
          <w:sz w:val="24"/>
          <w:szCs w:val="24"/>
          <w:u w:val="single"/>
        </w:rPr>
        <w:t xml:space="preserve">Course </w:t>
      </w:r>
      <w:r w:rsidR="00721EF4">
        <w:rPr>
          <w:rFonts w:ascii="Century" w:eastAsia="Calibri" w:hAnsi="Century" w:cstheme="minorHAnsi"/>
          <w:b/>
          <w:caps/>
          <w:color w:val="000000" w:themeColor="text1"/>
          <w:sz w:val="24"/>
          <w:szCs w:val="24"/>
          <w:u w:val="single"/>
        </w:rPr>
        <w:t>SCHEDULE</w:t>
      </w:r>
    </w:p>
    <w:p w14:paraId="2F6E52EB" w14:textId="77777777" w:rsidR="005C4FBE" w:rsidRPr="00BF5824" w:rsidRDefault="005C4FBE" w:rsidP="007F1076">
      <w:pPr>
        <w:jc w:val="center"/>
        <w:rPr>
          <w:rFonts w:ascii="Century" w:eastAsia="Calibri" w:hAnsi="Century" w:cstheme="minorHAnsi"/>
          <w:b/>
          <w:caps/>
          <w:color w:val="000000" w:themeColor="text1"/>
          <w:sz w:val="24"/>
          <w:szCs w:val="24"/>
          <w:u w:val="single"/>
        </w:rPr>
      </w:pPr>
    </w:p>
    <w:tbl>
      <w:tblPr>
        <w:tblStyle w:val="TableGrid"/>
        <w:tblW w:w="0" w:type="auto"/>
        <w:tblLook w:val="04A0" w:firstRow="1" w:lastRow="0" w:firstColumn="1" w:lastColumn="0" w:noHBand="0" w:noVBand="1"/>
      </w:tblPr>
      <w:tblGrid>
        <w:gridCol w:w="1080"/>
        <w:gridCol w:w="3261"/>
        <w:gridCol w:w="2668"/>
        <w:gridCol w:w="2341"/>
      </w:tblGrid>
      <w:tr w:rsidR="00BF5824" w:rsidRPr="00BF5824" w14:paraId="3A2C656F" w14:textId="77777777" w:rsidTr="006745D5">
        <w:tc>
          <w:tcPr>
            <w:tcW w:w="1080" w:type="dxa"/>
            <w:shd w:val="clear" w:color="auto" w:fill="auto"/>
          </w:tcPr>
          <w:p w14:paraId="0D26B2D9"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F5824" w:rsidRPr="00BF5824" w:rsidRDefault="00BF5824" w:rsidP="007F1076">
            <w:pPr>
              <w:ind w:right="-90"/>
              <w:rPr>
                <w:rFonts w:ascii="Century" w:hAnsi="Century" w:cstheme="minorHAnsi"/>
                <w:b/>
                <w:sz w:val="24"/>
                <w:szCs w:val="24"/>
              </w:rPr>
            </w:pPr>
          </w:p>
        </w:tc>
        <w:tc>
          <w:tcPr>
            <w:tcW w:w="3261" w:type="dxa"/>
            <w:shd w:val="clear" w:color="auto" w:fill="auto"/>
          </w:tcPr>
          <w:p w14:paraId="6190DA2A"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668" w:type="dxa"/>
            <w:shd w:val="clear" w:color="auto" w:fill="auto"/>
          </w:tcPr>
          <w:p w14:paraId="0D0E7406"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F5824" w:rsidRPr="00BF5824" w:rsidRDefault="00BF5824" w:rsidP="007F1076">
            <w:pPr>
              <w:ind w:right="-90"/>
              <w:rPr>
                <w:rFonts w:ascii="Century" w:hAnsi="Century" w:cstheme="minorHAnsi"/>
                <w:b/>
                <w:sz w:val="24"/>
                <w:szCs w:val="24"/>
              </w:rPr>
            </w:pPr>
          </w:p>
        </w:tc>
        <w:tc>
          <w:tcPr>
            <w:tcW w:w="2341" w:type="dxa"/>
            <w:shd w:val="clear" w:color="auto" w:fill="auto"/>
          </w:tcPr>
          <w:p w14:paraId="6B370E4C"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BF5824" w:rsidRPr="00BF5824" w14:paraId="4B9A608A" w14:textId="77777777" w:rsidTr="006745D5">
        <w:tc>
          <w:tcPr>
            <w:tcW w:w="1080" w:type="dxa"/>
            <w:shd w:val="clear" w:color="auto" w:fill="auto"/>
          </w:tcPr>
          <w:p w14:paraId="543C157C" w14:textId="5952BA18" w:rsidR="00BF5824" w:rsidRPr="00BF5824" w:rsidRDefault="001F701D" w:rsidP="001F701D">
            <w:pPr>
              <w:ind w:right="-90"/>
              <w:jc w:val="center"/>
              <w:rPr>
                <w:rFonts w:ascii="Century" w:hAnsi="Century" w:cstheme="minorHAnsi"/>
                <w:sz w:val="24"/>
                <w:szCs w:val="24"/>
              </w:rPr>
            </w:pPr>
            <w:r>
              <w:rPr>
                <w:rFonts w:ascii="Century" w:hAnsi="Century" w:cstheme="minorHAnsi"/>
                <w:sz w:val="24"/>
                <w:szCs w:val="24"/>
              </w:rPr>
              <w:t>8.22</w:t>
            </w:r>
          </w:p>
        </w:tc>
        <w:tc>
          <w:tcPr>
            <w:tcW w:w="3261" w:type="dxa"/>
            <w:shd w:val="clear" w:color="auto" w:fill="auto"/>
          </w:tcPr>
          <w:p w14:paraId="78A27096" w14:textId="0CCA8AD6" w:rsidR="00724F11" w:rsidRDefault="00724F11" w:rsidP="00EC788A">
            <w:pPr>
              <w:ind w:right="-90"/>
              <w:rPr>
                <w:rFonts w:ascii="Century" w:hAnsi="Century" w:cstheme="minorHAnsi"/>
                <w:sz w:val="24"/>
                <w:szCs w:val="24"/>
              </w:rPr>
            </w:pPr>
            <w:r>
              <w:rPr>
                <w:rFonts w:ascii="Century" w:hAnsi="Century" w:cstheme="minorHAnsi"/>
                <w:sz w:val="24"/>
                <w:szCs w:val="24"/>
              </w:rPr>
              <w:t xml:space="preserve">Read Chapter 1, </w:t>
            </w:r>
            <w:r w:rsidR="009D4E81">
              <w:rPr>
                <w:rFonts w:ascii="Century" w:hAnsi="Century" w:cstheme="minorHAnsi"/>
                <w:sz w:val="24"/>
                <w:szCs w:val="24"/>
              </w:rPr>
              <w:t>Finding Your Argument</w:t>
            </w:r>
          </w:p>
          <w:p w14:paraId="4BD74F67" w14:textId="0A3043B7" w:rsidR="00724F11" w:rsidRPr="00BF5824" w:rsidRDefault="00724F11" w:rsidP="00EC788A">
            <w:pPr>
              <w:ind w:right="-90"/>
              <w:rPr>
                <w:rFonts w:ascii="Century" w:hAnsi="Century" w:cstheme="minorHAnsi"/>
                <w:sz w:val="24"/>
                <w:szCs w:val="24"/>
              </w:rPr>
            </w:pPr>
          </w:p>
        </w:tc>
        <w:tc>
          <w:tcPr>
            <w:tcW w:w="2668" w:type="dxa"/>
            <w:shd w:val="clear" w:color="auto" w:fill="auto"/>
          </w:tcPr>
          <w:p w14:paraId="1E0DED59" w14:textId="77777777" w:rsidR="00BF5824" w:rsidRPr="00BF5824" w:rsidRDefault="00BF5824" w:rsidP="007F1076">
            <w:pPr>
              <w:ind w:right="-90"/>
              <w:rPr>
                <w:rFonts w:ascii="Century" w:hAnsi="Century" w:cstheme="minorHAnsi"/>
                <w:sz w:val="24"/>
                <w:szCs w:val="24"/>
              </w:rPr>
            </w:pPr>
          </w:p>
        </w:tc>
        <w:tc>
          <w:tcPr>
            <w:tcW w:w="2341" w:type="dxa"/>
            <w:shd w:val="clear" w:color="auto" w:fill="auto"/>
          </w:tcPr>
          <w:p w14:paraId="088E0675" w14:textId="37E36BAB" w:rsidR="006958A2" w:rsidRPr="00BF5824" w:rsidRDefault="001A2888" w:rsidP="00E9738C">
            <w:pPr>
              <w:ind w:right="-90"/>
              <w:rPr>
                <w:rFonts w:ascii="Century" w:hAnsi="Century" w:cstheme="minorHAnsi"/>
                <w:sz w:val="24"/>
                <w:szCs w:val="24"/>
              </w:rPr>
            </w:pPr>
            <w:r>
              <w:rPr>
                <w:rFonts w:ascii="Century" w:hAnsi="Century" w:cstheme="minorHAnsi"/>
                <w:sz w:val="24"/>
                <w:szCs w:val="24"/>
              </w:rPr>
              <w:t>Introduction</w:t>
            </w:r>
            <w:r w:rsidR="009D4E81">
              <w:rPr>
                <w:rFonts w:ascii="Century" w:hAnsi="Century" w:cstheme="minorHAnsi"/>
                <w:sz w:val="24"/>
                <w:szCs w:val="24"/>
              </w:rPr>
              <w:t>, Legal Memoranda</w:t>
            </w:r>
          </w:p>
        </w:tc>
      </w:tr>
      <w:tr w:rsidR="00EC788A" w:rsidRPr="00BF5824" w14:paraId="349E48F2" w14:textId="77777777" w:rsidTr="006745D5">
        <w:tc>
          <w:tcPr>
            <w:tcW w:w="1080" w:type="dxa"/>
            <w:shd w:val="clear" w:color="auto" w:fill="auto"/>
          </w:tcPr>
          <w:p w14:paraId="58B58B35" w14:textId="55BA132B" w:rsidR="00EC788A" w:rsidRPr="00BF5824" w:rsidRDefault="00EC788A" w:rsidP="007F1076">
            <w:pPr>
              <w:ind w:right="-90"/>
              <w:jc w:val="center"/>
              <w:rPr>
                <w:rFonts w:ascii="Century" w:hAnsi="Century" w:cstheme="minorHAnsi"/>
                <w:sz w:val="24"/>
                <w:szCs w:val="24"/>
              </w:rPr>
            </w:pPr>
            <w:r>
              <w:rPr>
                <w:rFonts w:ascii="Century" w:hAnsi="Century" w:cstheme="minorHAnsi"/>
                <w:sz w:val="24"/>
                <w:szCs w:val="24"/>
              </w:rPr>
              <w:t>2</w:t>
            </w:r>
            <w:r w:rsidR="001F701D">
              <w:rPr>
                <w:rFonts w:ascii="Century" w:hAnsi="Century" w:cstheme="minorHAnsi"/>
                <w:sz w:val="24"/>
                <w:szCs w:val="24"/>
              </w:rPr>
              <w:t>4</w:t>
            </w:r>
          </w:p>
        </w:tc>
        <w:tc>
          <w:tcPr>
            <w:tcW w:w="3261" w:type="dxa"/>
            <w:shd w:val="clear" w:color="auto" w:fill="auto"/>
          </w:tcPr>
          <w:p w14:paraId="506FAAE4" w14:textId="42D4AC77" w:rsidR="00EC788A" w:rsidRDefault="00724F11" w:rsidP="00EC788A">
            <w:pPr>
              <w:ind w:right="-90"/>
              <w:rPr>
                <w:rFonts w:ascii="Century" w:hAnsi="Century" w:cstheme="minorHAnsi"/>
                <w:sz w:val="24"/>
                <w:szCs w:val="24"/>
              </w:rPr>
            </w:pPr>
            <w:r>
              <w:rPr>
                <w:rFonts w:ascii="Century" w:hAnsi="Century" w:cstheme="minorHAnsi"/>
                <w:sz w:val="24"/>
                <w:szCs w:val="24"/>
              </w:rPr>
              <w:t xml:space="preserve">Read Chapter 2, Sources </w:t>
            </w:r>
            <w:r w:rsidR="009D4E81">
              <w:rPr>
                <w:rFonts w:ascii="Century" w:hAnsi="Century" w:cstheme="minorHAnsi"/>
                <w:sz w:val="24"/>
                <w:szCs w:val="24"/>
              </w:rPr>
              <w:t>and Systems of the</w:t>
            </w:r>
            <w:r>
              <w:rPr>
                <w:rFonts w:ascii="Century" w:hAnsi="Century" w:cstheme="minorHAnsi"/>
                <w:sz w:val="24"/>
                <w:szCs w:val="24"/>
              </w:rPr>
              <w:t xml:space="preserve"> Law</w:t>
            </w:r>
          </w:p>
          <w:p w14:paraId="47AA5FD2" w14:textId="4AFFBFD8" w:rsidR="00724F11" w:rsidRPr="00BF5824" w:rsidRDefault="00724F11" w:rsidP="00EC788A">
            <w:pPr>
              <w:ind w:right="-90"/>
              <w:rPr>
                <w:rFonts w:ascii="Century" w:hAnsi="Century" w:cstheme="minorHAnsi"/>
                <w:sz w:val="24"/>
                <w:szCs w:val="24"/>
              </w:rPr>
            </w:pPr>
          </w:p>
        </w:tc>
        <w:tc>
          <w:tcPr>
            <w:tcW w:w="2668" w:type="dxa"/>
            <w:shd w:val="clear" w:color="auto" w:fill="auto"/>
          </w:tcPr>
          <w:p w14:paraId="6E2AE6E2" w14:textId="63F1796D" w:rsidR="00EC788A" w:rsidRPr="00857C85" w:rsidRDefault="009E6B56" w:rsidP="00E6767C">
            <w:pPr>
              <w:ind w:right="-90"/>
              <w:rPr>
                <w:rFonts w:ascii="Century" w:hAnsi="Century" w:cstheme="minorHAnsi"/>
                <w:b/>
                <w:sz w:val="24"/>
                <w:szCs w:val="24"/>
                <w:u w:val="single"/>
              </w:rPr>
            </w:pPr>
            <w:r w:rsidRPr="00857C85">
              <w:rPr>
                <w:rFonts w:ascii="Century" w:hAnsi="Century" w:cstheme="minorHAnsi"/>
                <w:b/>
                <w:sz w:val="24"/>
                <w:szCs w:val="24"/>
                <w:u w:val="single"/>
              </w:rPr>
              <w:t>Complete Core Grammar for Lawyers Pre-Test</w:t>
            </w:r>
            <w:r w:rsidR="00B1336B" w:rsidRPr="00857C85">
              <w:rPr>
                <w:rFonts w:ascii="Century" w:hAnsi="Century" w:cstheme="minorHAnsi"/>
                <w:b/>
                <w:sz w:val="24"/>
                <w:szCs w:val="24"/>
                <w:u w:val="single"/>
              </w:rPr>
              <w:t xml:space="preserve"> </w:t>
            </w:r>
            <w:r w:rsidR="00C6382B" w:rsidRPr="00857C85">
              <w:rPr>
                <w:rFonts w:ascii="Century" w:hAnsi="Century" w:cstheme="minorHAnsi"/>
                <w:b/>
                <w:sz w:val="24"/>
                <w:szCs w:val="24"/>
                <w:u w:val="single"/>
              </w:rPr>
              <w:t xml:space="preserve">due 8/28 </w:t>
            </w:r>
          </w:p>
        </w:tc>
        <w:tc>
          <w:tcPr>
            <w:tcW w:w="2341" w:type="dxa"/>
            <w:shd w:val="clear" w:color="auto" w:fill="auto"/>
          </w:tcPr>
          <w:p w14:paraId="32930BDB" w14:textId="79E5DD6A" w:rsidR="00EC788A" w:rsidRDefault="001A2888" w:rsidP="00E9738C">
            <w:pPr>
              <w:ind w:right="-90"/>
              <w:rPr>
                <w:rFonts w:ascii="Century" w:hAnsi="Century" w:cstheme="minorHAnsi"/>
                <w:sz w:val="24"/>
                <w:szCs w:val="24"/>
              </w:rPr>
            </w:pPr>
            <w:r>
              <w:rPr>
                <w:rFonts w:ascii="Century" w:hAnsi="Century" w:cstheme="minorHAnsi"/>
                <w:sz w:val="24"/>
                <w:szCs w:val="24"/>
              </w:rPr>
              <w:t>Sources of Law</w:t>
            </w:r>
            <w:r w:rsidR="00D40097">
              <w:rPr>
                <w:rFonts w:ascii="Century" w:hAnsi="Century" w:cstheme="minorHAnsi"/>
                <w:sz w:val="24"/>
                <w:szCs w:val="24"/>
              </w:rPr>
              <w:t>, Primary and Secondary, Stare Decisis, Supremacy</w:t>
            </w:r>
            <w:r w:rsidR="00E809F8">
              <w:rPr>
                <w:rFonts w:ascii="Century" w:hAnsi="Century" w:cstheme="minorHAnsi"/>
                <w:sz w:val="24"/>
                <w:szCs w:val="24"/>
              </w:rPr>
              <w:t>, Hierarchy, Jurisdiction</w:t>
            </w:r>
          </w:p>
          <w:p w14:paraId="7EE86602" w14:textId="6FEEADEB" w:rsidR="00D40097" w:rsidRPr="006958A2" w:rsidRDefault="00D40097" w:rsidP="00E9738C">
            <w:pPr>
              <w:ind w:right="-90"/>
              <w:rPr>
                <w:rFonts w:ascii="Century" w:hAnsi="Century" w:cstheme="minorHAnsi"/>
                <w:sz w:val="24"/>
                <w:szCs w:val="24"/>
              </w:rPr>
            </w:pPr>
          </w:p>
        </w:tc>
      </w:tr>
      <w:tr w:rsidR="00467D47" w:rsidRPr="00BF5824" w14:paraId="4346AF81" w14:textId="77777777" w:rsidTr="006745D5">
        <w:tc>
          <w:tcPr>
            <w:tcW w:w="1080" w:type="dxa"/>
            <w:shd w:val="clear" w:color="auto" w:fill="auto"/>
          </w:tcPr>
          <w:p w14:paraId="264C4155" w14:textId="4E3A9139" w:rsidR="00467D47" w:rsidRPr="00BF5824" w:rsidRDefault="001F701D" w:rsidP="007F1076">
            <w:pPr>
              <w:ind w:right="-90"/>
              <w:jc w:val="center"/>
              <w:rPr>
                <w:rFonts w:ascii="Century" w:hAnsi="Century" w:cstheme="minorHAnsi"/>
                <w:sz w:val="24"/>
                <w:szCs w:val="24"/>
              </w:rPr>
            </w:pPr>
            <w:r>
              <w:rPr>
                <w:rFonts w:ascii="Century" w:hAnsi="Century" w:cstheme="minorHAnsi"/>
                <w:sz w:val="24"/>
                <w:szCs w:val="24"/>
              </w:rPr>
              <w:lastRenderedPageBreak/>
              <w:t>29</w:t>
            </w:r>
          </w:p>
        </w:tc>
        <w:tc>
          <w:tcPr>
            <w:tcW w:w="3261" w:type="dxa"/>
            <w:shd w:val="clear" w:color="auto" w:fill="auto"/>
          </w:tcPr>
          <w:p w14:paraId="75046750" w14:textId="3FCB21CB" w:rsidR="00467D47" w:rsidRDefault="00724F11" w:rsidP="00467D47">
            <w:pPr>
              <w:ind w:right="-90"/>
              <w:rPr>
                <w:rFonts w:ascii="Century" w:hAnsi="Century" w:cstheme="minorHAnsi"/>
                <w:sz w:val="24"/>
                <w:szCs w:val="24"/>
              </w:rPr>
            </w:pPr>
            <w:r>
              <w:rPr>
                <w:rFonts w:ascii="Century" w:hAnsi="Century" w:cstheme="minorHAnsi"/>
                <w:sz w:val="24"/>
                <w:szCs w:val="24"/>
              </w:rPr>
              <w:t>Read Chapter</w:t>
            </w:r>
            <w:r w:rsidR="00E809F8">
              <w:rPr>
                <w:rFonts w:ascii="Century" w:hAnsi="Century" w:cstheme="minorHAnsi"/>
                <w:sz w:val="24"/>
                <w:szCs w:val="24"/>
              </w:rPr>
              <w:t>s</w:t>
            </w:r>
            <w:r>
              <w:rPr>
                <w:rFonts w:ascii="Century" w:hAnsi="Century" w:cstheme="minorHAnsi"/>
                <w:sz w:val="24"/>
                <w:szCs w:val="24"/>
              </w:rPr>
              <w:t xml:space="preserve"> 3</w:t>
            </w:r>
            <w:r w:rsidR="00E809F8">
              <w:rPr>
                <w:rFonts w:ascii="Century" w:hAnsi="Century" w:cstheme="minorHAnsi"/>
                <w:sz w:val="24"/>
                <w:szCs w:val="24"/>
              </w:rPr>
              <w:t>, 3.2</w:t>
            </w:r>
            <w:r>
              <w:rPr>
                <w:rFonts w:ascii="Century" w:hAnsi="Century" w:cstheme="minorHAnsi"/>
                <w:sz w:val="24"/>
                <w:szCs w:val="24"/>
              </w:rPr>
              <w:t xml:space="preserve">, Reading </w:t>
            </w:r>
            <w:r w:rsidR="009D4E81">
              <w:rPr>
                <w:rFonts w:ascii="Century" w:hAnsi="Century" w:cstheme="minorHAnsi"/>
                <w:sz w:val="24"/>
                <w:szCs w:val="24"/>
              </w:rPr>
              <w:t>for Comprehension</w:t>
            </w:r>
          </w:p>
          <w:p w14:paraId="567310BA" w14:textId="547704EA" w:rsidR="00724F11" w:rsidRPr="00BF5824" w:rsidRDefault="00724F11" w:rsidP="00467D47">
            <w:pPr>
              <w:ind w:right="-90"/>
              <w:rPr>
                <w:rFonts w:ascii="Century" w:hAnsi="Century" w:cstheme="minorHAnsi"/>
                <w:sz w:val="24"/>
                <w:szCs w:val="24"/>
              </w:rPr>
            </w:pPr>
          </w:p>
        </w:tc>
        <w:tc>
          <w:tcPr>
            <w:tcW w:w="2668" w:type="dxa"/>
            <w:shd w:val="clear" w:color="auto" w:fill="auto"/>
          </w:tcPr>
          <w:p w14:paraId="1647E569" w14:textId="04D2B8FA" w:rsidR="00467D47" w:rsidRPr="00857C85" w:rsidRDefault="00650B77" w:rsidP="00E6767C">
            <w:pPr>
              <w:ind w:right="-90"/>
              <w:rPr>
                <w:rFonts w:ascii="Century" w:hAnsi="Century" w:cstheme="minorHAnsi"/>
                <w:b/>
                <w:sz w:val="24"/>
                <w:szCs w:val="24"/>
                <w:u w:val="single"/>
              </w:rPr>
            </w:pPr>
            <w:r>
              <w:rPr>
                <w:rFonts w:ascii="Century" w:hAnsi="Century" w:cstheme="minorHAnsi"/>
                <w:b/>
                <w:sz w:val="24"/>
                <w:szCs w:val="24"/>
              </w:rPr>
              <w:t xml:space="preserve">Complete Case </w:t>
            </w:r>
            <w:r w:rsidR="00E6767C">
              <w:rPr>
                <w:rFonts w:ascii="Century" w:hAnsi="Century" w:cstheme="minorHAnsi"/>
                <w:b/>
                <w:sz w:val="24"/>
                <w:szCs w:val="24"/>
              </w:rPr>
              <w:t>Brief</w:t>
            </w:r>
            <w:r>
              <w:rPr>
                <w:rFonts w:ascii="Century" w:hAnsi="Century" w:cstheme="minorHAnsi"/>
                <w:b/>
                <w:sz w:val="24"/>
                <w:szCs w:val="24"/>
              </w:rPr>
              <w:t>, Upload to Canvas</w:t>
            </w:r>
            <w:r w:rsidR="00857C85">
              <w:rPr>
                <w:rFonts w:ascii="Century" w:hAnsi="Century" w:cstheme="minorHAnsi"/>
                <w:b/>
                <w:sz w:val="24"/>
                <w:szCs w:val="24"/>
              </w:rPr>
              <w:t xml:space="preserve">, </w:t>
            </w:r>
            <w:r w:rsidR="00857C85" w:rsidRPr="00857C85">
              <w:rPr>
                <w:rFonts w:ascii="Century" w:hAnsi="Century" w:cstheme="minorHAnsi"/>
                <w:b/>
                <w:sz w:val="24"/>
                <w:szCs w:val="24"/>
                <w:u w:val="single"/>
              </w:rPr>
              <w:t>Complete Case Illustration due 9/7</w:t>
            </w:r>
          </w:p>
          <w:p w14:paraId="175587EA" w14:textId="444E98C7" w:rsidR="00E6767C" w:rsidRPr="009C19E6" w:rsidRDefault="00E6767C" w:rsidP="00E6767C">
            <w:pPr>
              <w:ind w:right="-90"/>
              <w:rPr>
                <w:rFonts w:ascii="Century" w:hAnsi="Century" w:cstheme="minorHAnsi"/>
                <w:b/>
                <w:sz w:val="24"/>
                <w:szCs w:val="24"/>
              </w:rPr>
            </w:pPr>
          </w:p>
        </w:tc>
        <w:tc>
          <w:tcPr>
            <w:tcW w:w="2341" w:type="dxa"/>
            <w:shd w:val="clear" w:color="auto" w:fill="auto"/>
          </w:tcPr>
          <w:p w14:paraId="7F0CAFF9" w14:textId="77777777" w:rsidR="00BE7A35" w:rsidRDefault="00650B77" w:rsidP="00FA028C">
            <w:pPr>
              <w:rPr>
                <w:rFonts w:ascii="Century" w:hAnsi="Century" w:cstheme="minorHAnsi"/>
                <w:sz w:val="24"/>
                <w:szCs w:val="24"/>
              </w:rPr>
            </w:pPr>
            <w:r>
              <w:rPr>
                <w:rFonts w:ascii="Century" w:hAnsi="Century" w:cstheme="minorHAnsi"/>
                <w:sz w:val="24"/>
                <w:szCs w:val="24"/>
              </w:rPr>
              <w:t>Reading and Briefing a Case</w:t>
            </w:r>
            <w:r w:rsidR="00BE7A35">
              <w:rPr>
                <w:rFonts w:ascii="Century" w:hAnsi="Century" w:cstheme="minorHAnsi"/>
                <w:sz w:val="24"/>
                <w:szCs w:val="24"/>
              </w:rPr>
              <w:t xml:space="preserve">, </w:t>
            </w:r>
            <w:r w:rsidR="00E6767C">
              <w:rPr>
                <w:rFonts w:ascii="Century" w:hAnsi="Century" w:cstheme="minorHAnsi"/>
                <w:sz w:val="24"/>
                <w:szCs w:val="24"/>
              </w:rPr>
              <w:t>Illustrating a Case</w:t>
            </w:r>
          </w:p>
          <w:p w14:paraId="474BD567" w14:textId="30E5E847" w:rsidR="00FA028C" w:rsidRPr="006958A2" w:rsidRDefault="00FA028C" w:rsidP="00FA028C">
            <w:pPr>
              <w:rPr>
                <w:rFonts w:ascii="Century" w:hAnsi="Century" w:cstheme="minorHAnsi"/>
                <w:sz w:val="24"/>
                <w:szCs w:val="24"/>
              </w:rPr>
            </w:pPr>
          </w:p>
        </w:tc>
      </w:tr>
      <w:tr w:rsidR="00E43EF5" w:rsidRPr="00BF5824" w14:paraId="0685CE52" w14:textId="77777777" w:rsidTr="006745D5">
        <w:tc>
          <w:tcPr>
            <w:tcW w:w="1080" w:type="dxa"/>
            <w:shd w:val="clear" w:color="auto" w:fill="auto"/>
          </w:tcPr>
          <w:p w14:paraId="7C766426" w14:textId="34C24181" w:rsidR="00E43EF5" w:rsidRPr="00BF5824" w:rsidRDefault="001F701D" w:rsidP="007F1076">
            <w:pPr>
              <w:ind w:right="-90"/>
              <w:jc w:val="center"/>
              <w:rPr>
                <w:rFonts w:ascii="Century" w:hAnsi="Century" w:cstheme="minorHAnsi"/>
                <w:sz w:val="24"/>
                <w:szCs w:val="24"/>
              </w:rPr>
            </w:pPr>
            <w:r>
              <w:rPr>
                <w:rFonts w:ascii="Century" w:hAnsi="Century" w:cstheme="minorHAnsi"/>
                <w:sz w:val="24"/>
                <w:szCs w:val="24"/>
              </w:rPr>
              <w:t>31</w:t>
            </w:r>
          </w:p>
        </w:tc>
        <w:tc>
          <w:tcPr>
            <w:tcW w:w="3261" w:type="dxa"/>
            <w:shd w:val="clear" w:color="auto" w:fill="auto"/>
          </w:tcPr>
          <w:p w14:paraId="64ECF3B9" w14:textId="234FE84F" w:rsidR="00724F11" w:rsidRPr="00BF5824" w:rsidRDefault="00724F11" w:rsidP="00E809F8">
            <w:pPr>
              <w:ind w:right="-90"/>
              <w:rPr>
                <w:rFonts w:ascii="Century" w:hAnsi="Century" w:cstheme="minorHAnsi"/>
                <w:sz w:val="24"/>
                <w:szCs w:val="24"/>
              </w:rPr>
            </w:pPr>
            <w:r>
              <w:rPr>
                <w:rFonts w:ascii="Century" w:hAnsi="Century" w:cstheme="minorHAnsi"/>
                <w:sz w:val="24"/>
                <w:szCs w:val="24"/>
              </w:rPr>
              <w:t>Read Chapter</w:t>
            </w:r>
            <w:r w:rsidR="00E809F8">
              <w:rPr>
                <w:rFonts w:ascii="Century" w:hAnsi="Century" w:cstheme="minorHAnsi"/>
                <w:sz w:val="24"/>
                <w:szCs w:val="24"/>
              </w:rPr>
              <w:t>s</w:t>
            </w:r>
            <w:r>
              <w:rPr>
                <w:rFonts w:ascii="Century" w:hAnsi="Century" w:cstheme="minorHAnsi"/>
                <w:sz w:val="24"/>
                <w:szCs w:val="24"/>
              </w:rPr>
              <w:t xml:space="preserve"> </w:t>
            </w:r>
            <w:r w:rsidR="00E809F8">
              <w:rPr>
                <w:rFonts w:ascii="Century" w:hAnsi="Century" w:cstheme="minorHAnsi"/>
                <w:sz w:val="24"/>
                <w:szCs w:val="24"/>
              </w:rPr>
              <w:t xml:space="preserve">3.1, </w:t>
            </w:r>
            <w:r>
              <w:rPr>
                <w:rFonts w:ascii="Century" w:hAnsi="Century" w:cstheme="minorHAnsi"/>
                <w:sz w:val="24"/>
                <w:szCs w:val="24"/>
              </w:rPr>
              <w:t xml:space="preserve">11, </w:t>
            </w:r>
            <w:r w:rsidR="009D4E81">
              <w:rPr>
                <w:rFonts w:ascii="Century" w:hAnsi="Century" w:cstheme="minorHAnsi"/>
                <w:sz w:val="24"/>
                <w:szCs w:val="24"/>
              </w:rPr>
              <w:t xml:space="preserve">Statutory Analysis </w:t>
            </w:r>
          </w:p>
        </w:tc>
        <w:tc>
          <w:tcPr>
            <w:tcW w:w="2668" w:type="dxa"/>
            <w:shd w:val="clear" w:color="auto" w:fill="auto"/>
          </w:tcPr>
          <w:p w14:paraId="7BC1B0FD" w14:textId="682B6654" w:rsidR="00E43EF5" w:rsidRPr="00650B77" w:rsidRDefault="00650B77" w:rsidP="00580826">
            <w:pPr>
              <w:ind w:right="-90"/>
              <w:rPr>
                <w:rFonts w:ascii="Century" w:hAnsi="Century" w:cstheme="minorHAnsi"/>
                <w:b/>
                <w:sz w:val="24"/>
                <w:szCs w:val="24"/>
              </w:rPr>
            </w:pPr>
            <w:r w:rsidRPr="00650B77">
              <w:rPr>
                <w:rFonts w:ascii="Century" w:hAnsi="Century" w:cstheme="minorHAnsi"/>
                <w:b/>
                <w:sz w:val="24"/>
                <w:szCs w:val="24"/>
              </w:rPr>
              <w:t>Complete Statutory Outline, Upload to Canvas</w:t>
            </w:r>
          </w:p>
        </w:tc>
        <w:tc>
          <w:tcPr>
            <w:tcW w:w="2341" w:type="dxa"/>
            <w:shd w:val="clear" w:color="auto" w:fill="auto"/>
          </w:tcPr>
          <w:p w14:paraId="73CCD386" w14:textId="77777777" w:rsidR="009D4E81" w:rsidRDefault="009D4E81" w:rsidP="009D4E81">
            <w:pPr>
              <w:ind w:right="-90"/>
              <w:rPr>
                <w:rFonts w:ascii="Century" w:hAnsi="Century" w:cstheme="minorHAnsi"/>
                <w:sz w:val="24"/>
                <w:szCs w:val="24"/>
              </w:rPr>
            </w:pPr>
            <w:r>
              <w:rPr>
                <w:rFonts w:ascii="Century" w:hAnsi="Century" w:cstheme="minorHAnsi"/>
                <w:sz w:val="24"/>
                <w:szCs w:val="24"/>
              </w:rPr>
              <w:t>Reading a Statute, Determining a Statutory Formula</w:t>
            </w:r>
          </w:p>
          <w:p w14:paraId="1693E3FE" w14:textId="77777777" w:rsidR="00E43EF5" w:rsidRPr="00650B77" w:rsidRDefault="00E43EF5" w:rsidP="00650B77">
            <w:pPr>
              <w:rPr>
                <w:rFonts w:ascii="Century" w:hAnsi="Century" w:cstheme="minorHAnsi"/>
                <w:sz w:val="24"/>
                <w:szCs w:val="24"/>
              </w:rPr>
            </w:pPr>
          </w:p>
        </w:tc>
      </w:tr>
      <w:tr w:rsidR="00796499" w:rsidRPr="00BF5824" w14:paraId="7EFEA013" w14:textId="77777777" w:rsidTr="006745D5">
        <w:tc>
          <w:tcPr>
            <w:tcW w:w="1080" w:type="dxa"/>
            <w:shd w:val="clear" w:color="auto" w:fill="auto"/>
          </w:tcPr>
          <w:p w14:paraId="0B4A7DD7" w14:textId="4F8B725E" w:rsidR="00796499" w:rsidRDefault="00796499" w:rsidP="007F1076">
            <w:pPr>
              <w:ind w:right="-90"/>
              <w:jc w:val="center"/>
              <w:rPr>
                <w:rFonts w:ascii="Century" w:hAnsi="Century" w:cstheme="minorHAnsi"/>
                <w:sz w:val="24"/>
                <w:szCs w:val="24"/>
              </w:rPr>
            </w:pPr>
            <w:r>
              <w:rPr>
                <w:rFonts w:ascii="Century" w:hAnsi="Century" w:cstheme="minorHAnsi"/>
                <w:sz w:val="24"/>
                <w:szCs w:val="24"/>
              </w:rPr>
              <w:t>9.5</w:t>
            </w:r>
          </w:p>
        </w:tc>
        <w:tc>
          <w:tcPr>
            <w:tcW w:w="3261" w:type="dxa"/>
            <w:shd w:val="clear" w:color="auto" w:fill="auto"/>
          </w:tcPr>
          <w:p w14:paraId="43CA47E2" w14:textId="77777777" w:rsidR="00796499" w:rsidRDefault="00796499" w:rsidP="00F150AB">
            <w:pPr>
              <w:ind w:right="-90"/>
              <w:rPr>
                <w:rFonts w:ascii="Century" w:hAnsi="Century" w:cstheme="minorHAnsi"/>
                <w:sz w:val="24"/>
                <w:szCs w:val="24"/>
              </w:rPr>
            </w:pPr>
          </w:p>
        </w:tc>
        <w:tc>
          <w:tcPr>
            <w:tcW w:w="2668" w:type="dxa"/>
            <w:shd w:val="clear" w:color="auto" w:fill="auto"/>
          </w:tcPr>
          <w:p w14:paraId="42346FB9" w14:textId="5013D610" w:rsidR="00796499" w:rsidRPr="00BF5824" w:rsidRDefault="00796499" w:rsidP="009E6B56">
            <w:pPr>
              <w:ind w:right="-90"/>
              <w:rPr>
                <w:rFonts w:ascii="Century" w:hAnsi="Century" w:cstheme="minorHAnsi"/>
                <w:sz w:val="24"/>
                <w:szCs w:val="24"/>
              </w:rPr>
            </w:pPr>
          </w:p>
        </w:tc>
        <w:tc>
          <w:tcPr>
            <w:tcW w:w="2341" w:type="dxa"/>
            <w:shd w:val="clear" w:color="auto" w:fill="auto"/>
          </w:tcPr>
          <w:p w14:paraId="5628DE48" w14:textId="73067298" w:rsidR="009E6B56" w:rsidRDefault="00C6382B" w:rsidP="009E6B56">
            <w:pPr>
              <w:ind w:right="-90"/>
              <w:rPr>
                <w:rFonts w:ascii="Century" w:hAnsi="Century" w:cstheme="minorHAnsi"/>
                <w:sz w:val="24"/>
                <w:szCs w:val="24"/>
              </w:rPr>
            </w:pPr>
            <w:r>
              <w:rPr>
                <w:rFonts w:ascii="Century" w:hAnsi="Century" w:cstheme="minorHAnsi"/>
                <w:sz w:val="24"/>
                <w:szCs w:val="24"/>
              </w:rPr>
              <w:t xml:space="preserve">Labor Day </w:t>
            </w:r>
            <w:r w:rsidR="009E6B56">
              <w:rPr>
                <w:rFonts w:ascii="Century" w:hAnsi="Century" w:cstheme="minorHAnsi"/>
                <w:sz w:val="24"/>
                <w:szCs w:val="24"/>
              </w:rPr>
              <w:t xml:space="preserve">Holiday </w:t>
            </w:r>
          </w:p>
          <w:p w14:paraId="1A2E5D68" w14:textId="7FC22596" w:rsidR="009E6B56" w:rsidRDefault="009E6B56" w:rsidP="009E6B56">
            <w:pPr>
              <w:ind w:right="-90"/>
              <w:rPr>
                <w:rFonts w:ascii="Century" w:hAnsi="Century" w:cstheme="minorHAnsi"/>
                <w:sz w:val="24"/>
                <w:szCs w:val="24"/>
              </w:rPr>
            </w:pPr>
            <w:r>
              <w:rPr>
                <w:rFonts w:ascii="Century" w:hAnsi="Century" w:cstheme="minorHAnsi"/>
                <w:sz w:val="24"/>
                <w:szCs w:val="24"/>
              </w:rPr>
              <w:t>No Class</w:t>
            </w:r>
          </w:p>
          <w:p w14:paraId="70AEDA6E" w14:textId="77777777" w:rsidR="00796499" w:rsidRPr="00BF5824" w:rsidRDefault="00796499" w:rsidP="0097548C">
            <w:pPr>
              <w:rPr>
                <w:rFonts w:ascii="Century" w:hAnsi="Century" w:cstheme="minorHAnsi"/>
                <w:sz w:val="24"/>
                <w:szCs w:val="24"/>
              </w:rPr>
            </w:pPr>
          </w:p>
        </w:tc>
      </w:tr>
      <w:tr w:rsidR="003E7ED2" w:rsidRPr="00BF5824" w14:paraId="760A5D2F" w14:textId="77777777" w:rsidTr="006745D5">
        <w:tc>
          <w:tcPr>
            <w:tcW w:w="1080" w:type="dxa"/>
            <w:shd w:val="clear" w:color="auto" w:fill="auto"/>
          </w:tcPr>
          <w:p w14:paraId="0A86F9AC" w14:textId="78E4547B" w:rsidR="003E7ED2" w:rsidRDefault="00796499" w:rsidP="007F1076">
            <w:pPr>
              <w:ind w:right="-90"/>
              <w:jc w:val="center"/>
              <w:rPr>
                <w:rFonts w:ascii="Century" w:hAnsi="Century" w:cstheme="minorHAnsi"/>
                <w:sz w:val="24"/>
                <w:szCs w:val="24"/>
              </w:rPr>
            </w:pPr>
            <w:r>
              <w:rPr>
                <w:rFonts w:ascii="Century" w:hAnsi="Century" w:cstheme="minorHAnsi"/>
                <w:sz w:val="24"/>
                <w:szCs w:val="24"/>
              </w:rPr>
              <w:t>7</w:t>
            </w:r>
          </w:p>
        </w:tc>
        <w:tc>
          <w:tcPr>
            <w:tcW w:w="3261" w:type="dxa"/>
            <w:shd w:val="clear" w:color="auto" w:fill="auto"/>
          </w:tcPr>
          <w:p w14:paraId="25DEB5E1" w14:textId="0A9CB51F" w:rsidR="009D4E81" w:rsidRDefault="009D4E81" w:rsidP="009D4E81">
            <w:pPr>
              <w:ind w:right="-90"/>
              <w:rPr>
                <w:rFonts w:ascii="Century" w:hAnsi="Century" w:cstheme="minorHAnsi"/>
                <w:sz w:val="24"/>
                <w:szCs w:val="24"/>
              </w:rPr>
            </w:pPr>
            <w:r>
              <w:rPr>
                <w:rFonts w:ascii="Century" w:hAnsi="Century" w:cstheme="minorHAnsi"/>
                <w:sz w:val="24"/>
                <w:szCs w:val="24"/>
              </w:rPr>
              <w:t>Chapter</w:t>
            </w:r>
            <w:r w:rsidR="00BE7A35">
              <w:rPr>
                <w:rFonts w:ascii="Century" w:hAnsi="Century" w:cstheme="minorHAnsi"/>
                <w:sz w:val="24"/>
                <w:szCs w:val="24"/>
              </w:rPr>
              <w:t>s</w:t>
            </w:r>
            <w:r>
              <w:rPr>
                <w:rFonts w:ascii="Century" w:hAnsi="Century" w:cstheme="minorHAnsi"/>
                <w:sz w:val="24"/>
                <w:szCs w:val="24"/>
              </w:rPr>
              <w:t xml:space="preserve"> 4</w:t>
            </w:r>
            <w:r w:rsidR="00BE7A35">
              <w:rPr>
                <w:rFonts w:ascii="Century" w:hAnsi="Century" w:cstheme="minorHAnsi"/>
                <w:sz w:val="24"/>
                <w:szCs w:val="24"/>
              </w:rPr>
              <w:t xml:space="preserve"> &amp; 5</w:t>
            </w:r>
            <w:r>
              <w:rPr>
                <w:rFonts w:ascii="Century" w:hAnsi="Century" w:cstheme="minorHAnsi"/>
                <w:sz w:val="24"/>
                <w:szCs w:val="24"/>
              </w:rPr>
              <w:t xml:space="preserve">, </w:t>
            </w:r>
            <w:r w:rsidR="006E6D0F">
              <w:rPr>
                <w:rFonts w:ascii="Century" w:hAnsi="Century" w:cstheme="minorHAnsi"/>
                <w:sz w:val="24"/>
                <w:szCs w:val="24"/>
              </w:rPr>
              <w:t>Finding Your Argument</w:t>
            </w:r>
          </w:p>
          <w:p w14:paraId="7724F76D" w14:textId="46542A11" w:rsidR="003E7ED2" w:rsidRPr="00A0686D" w:rsidRDefault="009D4E81" w:rsidP="009D4E81">
            <w:pPr>
              <w:ind w:right="-90"/>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6034F66C" w14:textId="6C2B2123" w:rsidR="003E7ED2" w:rsidRPr="009C19E6" w:rsidRDefault="00DB6952" w:rsidP="00BE7A35">
            <w:pPr>
              <w:ind w:right="-90"/>
              <w:rPr>
                <w:rFonts w:ascii="Century" w:hAnsi="Century" w:cstheme="minorHAnsi"/>
                <w:b/>
                <w:sz w:val="24"/>
                <w:szCs w:val="24"/>
              </w:rPr>
            </w:pPr>
            <w:r>
              <w:rPr>
                <w:rFonts w:ascii="Century" w:hAnsi="Century" w:cstheme="minorHAnsi"/>
                <w:b/>
                <w:sz w:val="24"/>
                <w:szCs w:val="24"/>
              </w:rPr>
              <w:t xml:space="preserve">Complete </w:t>
            </w:r>
            <w:r w:rsidR="00BE7A35">
              <w:rPr>
                <w:rFonts w:ascii="Century" w:hAnsi="Century" w:cstheme="minorHAnsi"/>
                <w:b/>
                <w:sz w:val="24"/>
                <w:szCs w:val="24"/>
              </w:rPr>
              <w:t xml:space="preserve">Rule </w:t>
            </w:r>
            <w:r>
              <w:rPr>
                <w:rFonts w:ascii="Century" w:hAnsi="Century" w:cstheme="minorHAnsi"/>
                <w:b/>
                <w:sz w:val="24"/>
                <w:szCs w:val="24"/>
              </w:rPr>
              <w:t xml:space="preserve"> Elements Chart</w:t>
            </w:r>
          </w:p>
        </w:tc>
        <w:tc>
          <w:tcPr>
            <w:tcW w:w="2341" w:type="dxa"/>
            <w:shd w:val="clear" w:color="auto" w:fill="auto"/>
          </w:tcPr>
          <w:p w14:paraId="4DFEBFC7" w14:textId="20E4D43B" w:rsidR="003E7ED2" w:rsidRDefault="008C1090" w:rsidP="008C1090">
            <w:pPr>
              <w:rPr>
                <w:rFonts w:ascii="Century" w:hAnsi="Century" w:cstheme="minorHAnsi"/>
                <w:sz w:val="24"/>
                <w:szCs w:val="24"/>
              </w:rPr>
            </w:pPr>
            <w:r>
              <w:rPr>
                <w:rFonts w:ascii="Century" w:hAnsi="Century" w:cstheme="minorHAnsi"/>
                <w:sz w:val="24"/>
                <w:szCs w:val="24"/>
              </w:rPr>
              <w:t xml:space="preserve">Identify the Rule, </w:t>
            </w:r>
            <w:r w:rsidR="006E6D0F">
              <w:rPr>
                <w:rFonts w:ascii="Century" w:hAnsi="Century" w:cstheme="minorHAnsi"/>
                <w:sz w:val="24"/>
                <w:szCs w:val="24"/>
              </w:rPr>
              <w:t>Marshal</w:t>
            </w:r>
            <w:r>
              <w:rPr>
                <w:rFonts w:ascii="Century" w:hAnsi="Century" w:cstheme="minorHAnsi"/>
                <w:sz w:val="24"/>
                <w:szCs w:val="24"/>
              </w:rPr>
              <w:t xml:space="preserve"> </w:t>
            </w:r>
            <w:r w:rsidR="006E6D0F">
              <w:rPr>
                <w:rFonts w:ascii="Century" w:hAnsi="Century" w:cstheme="minorHAnsi"/>
                <w:sz w:val="24"/>
                <w:szCs w:val="24"/>
              </w:rPr>
              <w:t>Facts</w:t>
            </w:r>
            <w:r w:rsidR="00BE7A35">
              <w:rPr>
                <w:rFonts w:ascii="Century" w:hAnsi="Century" w:cstheme="minorHAnsi"/>
                <w:sz w:val="24"/>
                <w:szCs w:val="24"/>
              </w:rPr>
              <w:t>, Analogize Facts</w:t>
            </w:r>
          </w:p>
          <w:p w14:paraId="6ADE87BD" w14:textId="4CF0D3EB" w:rsidR="00BE7A35" w:rsidRDefault="00BE7A35" w:rsidP="008C1090">
            <w:pPr>
              <w:rPr>
                <w:rFonts w:ascii="Century" w:hAnsi="Century" w:cstheme="minorHAnsi"/>
                <w:sz w:val="24"/>
                <w:szCs w:val="24"/>
              </w:rPr>
            </w:pPr>
          </w:p>
        </w:tc>
      </w:tr>
      <w:tr w:rsidR="00BE7A35" w:rsidRPr="00BF5824" w14:paraId="65DBD7F2" w14:textId="77777777" w:rsidTr="006745D5">
        <w:tc>
          <w:tcPr>
            <w:tcW w:w="1080" w:type="dxa"/>
            <w:shd w:val="clear" w:color="auto" w:fill="auto"/>
          </w:tcPr>
          <w:p w14:paraId="209335FB" w14:textId="4110143A" w:rsidR="00BE7A35" w:rsidRPr="00BF5824" w:rsidRDefault="00BE7A35" w:rsidP="00026C9B">
            <w:pPr>
              <w:ind w:right="-90"/>
              <w:jc w:val="center"/>
              <w:rPr>
                <w:rFonts w:ascii="Century" w:hAnsi="Century" w:cstheme="minorHAnsi"/>
                <w:sz w:val="24"/>
                <w:szCs w:val="24"/>
              </w:rPr>
            </w:pPr>
            <w:r>
              <w:rPr>
                <w:rFonts w:ascii="Century" w:hAnsi="Century" w:cstheme="minorHAnsi"/>
                <w:sz w:val="24"/>
                <w:szCs w:val="24"/>
              </w:rPr>
              <w:t>12</w:t>
            </w:r>
          </w:p>
        </w:tc>
        <w:tc>
          <w:tcPr>
            <w:tcW w:w="3261" w:type="dxa"/>
            <w:shd w:val="clear" w:color="auto" w:fill="auto"/>
          </w:tcPr>
          <w:p w14:paraId="615AA5A3" w14:textId="77777777" w:rsidR="00BE7A35" w:rsidRDefault="00BE7A35" w:rsidP="00BE73B8">
            <w:pPr>
              <w:ind w:right="-90"/>
              <w:rPr>
                <w:rFonts w:ascii="Century" w:hAnsi="Century" w:cstheme="minorHAnsi"/>
                <w:sz w:val="24"/>
                <w:szCs w:val="24"/>
              </w:rPr>
            </w:pPr>
            <w:r>
              <w:rPr>
                <w:rFonts w:ascii="Century" w:hAnsi="Century" w:cstheme="minorHAnsi"/>
                <w:sz w:val="24"/>
                <w:szCs w:val="24"/>
              </w:rPr>
              <w:t>Read Chapters 6 &amp; 7, Explaining the Law, IREAC</w:t>
            </w:r>
          </w:p>
          <w:p w14:paraId="4A8AA0F2" w14:textId="0460952E" w:rsidR="00BE7A35" w:rsidRPr="00BF5824" w:rsidRDefault="00BE7A35" w:rsidP="009D4E81">
            <w:pPr>
              <w:ind w:right="-90"/>
              <w:rPr>
                <w:rFonts w:ascii="Century" w:hAnsi="Century" w:cstheme="minorHAnsi"/>
                <w:sz w:val="24"/>
                <w:szCs w:val="24"/>
              </w:rPr>
            </w:pPr>
          </w:p>
        </w:tc>
        <w:tc>
          <w:tcPr>
            <w:tcW w:w="2668" w:type="dxa"/>
            <w:shd w:val="clear" w:color="auto" w:fill="auto"/>
          </w:tcPr>
          <w:p w14:paraId="6D91569F" w14:textId="0F09CBB1" w:rsidR="00BE7A35" w:rsidRDefault="00BE7A35" w:rsidP="00BE73B8">
            <w:pPr>
              <w:ind w:right="-90"/>
              <w:rPr>
                <w:rFonts w:ascii="Century" w:hAnsi="Century" w:cstheme="minorHAnsi"/>
                <w:b/>
                <w:sz w:val="24"/>
                <w:szCs w:val="24"/>
              </w:rPr>
            </w:pPr>
            <w:r>
              <w:rPr>
                <w:rFonts w:ascii="Century" w:hAnsi="Century" w:cstheme="minorHAnsi"/>
                <w:b/>
                <w:sz w:val="24"/>
                <w:szCs w:val="24"/>
              </w:rPr>
              <w:t>Complete</w:t>
            </w:r>
            <w:r w:rsidRPr="009C19E6">
              <w:rPr>
                <w:rFonts w:ascii="Century" w:hAnsi="Century" w:cstheme="minorHAnsi"/>
                <w:b/>
                <w:sz w:val="24"/>
                <w:szCs w:val="24"/>
              </w:rPr>
              <w:t xml:space="preserve"> Case </w:t>
            </w:r>
            <w:r w:rsidR="00BE3599">
              <w:rPr>
                <w:rFonts w:ascii="Century" w:hAnsi="Century" w:cstheme="minorHAnsi"/>
                <w:b/>
                <w:sz w:val="24"/>
                <w:szCs w:val="24"/>
              </w:rPr>
              <w:t>Explanation</w:t>
            </w:r>
            <w:r>
              <w:rPr>
                <w:rFonts w:ascii="Century" w:hAnsi="Century" w:cstheme="minorHAnsi"/>
                <w:b/>
                <w:sz w:val="24"/>
                <w:szCs w:val="24"/>
              </w:rPr>
              <w:t>, Upload to Canvas</w:t>
            </w:r>
          </w:p>
          <w:p w14:paraId="434D37AF" w14:textId="34362510" w:rsidR="00BE7A35" w:rsidRPr="00BF5824" w:rsidRDefault="00BE7A35" w:rsidP="00580826">
            <w:pPr>
              <w:ind w:right="-90"/>
              <w:rPr>
                <w:rFonts w:ascii="Century" w:hAnsi="Century" w:cstheme="minorHAnsi"/>
                <w:sz w:val="24"/>
                <w:szCs w:val="24"/>
              </w:rPr>
            </w:pPr>
          </w:p>
        </w:tc>
        <w:tc>
          <w:tcPr>
            <w:tcW w:w="2341" w:type="dxa"/>
            <w:shd w:val="clear" w:color="auto" w:fill="auto"/>
          </w:tcPr>
          <w:p w14:paraId="27C90544" w14:textId="7FD8DA0F" w:rsidR="00BE7A35" w:rsidRPr="00BF5824" w:rsidRDefault="00BE7A35" w:rsidP="00BE3599">
            <w:pPr>
              <w:rPr>
                <w:rFonts w:ascii="Century" w:hAnsi="Century" w:cstheme="minorHAnsi"/>
                <w:sz w:val="24"/>
                <w:szCs w:val="24"/>
              </w:rPr>
            </w:pPr>
            <w:r>
              <w:rPr>
                <w:rFonts w:ascii="Century" w:hAnsi="Century" w:cstheme="minorHAnsi"/>
                <w:sz w:val="24"/>
                <w:szCs w:val="24"/>
              </w:rPr>
              <w:t xml:space="preserve">IRAC / IREAC, </w:t>
            </w:r>
            <w:r w:rsidR="00E6767C">
              <w:rPr>
                <w:rFonts w:ascii="Century" w:hAnsi="Century" w:cstheme="minorHAnsi"/>
                <w:sz w:val="24"/>
                <w:szCs w:val="24"/>
              </w:rPr>
              <w:t xml:space="preserve">Issue, Rule and </w:t>
            </w:r>
            <w:r>
              <w:rPr>
                <w:rFonts w:ascii="Century" w:hAnsi="Century" w:cstheme="minorHAnsi"/>
                <w:sz w:val="24"/>
                <w:szCs w:val="24"/>
              </w:rPr>
              <w:t xml:space="preserve">Case </w:t>
            </w:r>
            <w:r w:rsidR="00BE3599">
              <w:rPr>
                <w:rFonts w:ascii="Century" w:hAnsi="Century" w:cstheme="minorHAnsi"/>
                <w:sz w:val="24"/>
                <w:szCs w:val="24"/>
              </w:rPr>
              <w:t>Explanation</w:t>
            </w:r>
          </w:p>
        </w:tc>
      </w:tr>
      <w:tr w:rsidR="00BE7A35" w:rsidRPr="00BF5824" w14:paraId="028EABA1" w14:textId="77777777" w:rsidTr="006745D5">
        <w:tc>
          <w:tcPr>
            <w:tcW w:w="1080" w:type="dxa"/>
            <w:shd w:val="clear" w:color="auto" w:fill="auto"/>
          </w:tcPr>
          <w:p w14:paraId="5C8E72DA" w14:textId="6C5116B7" w:rsidR="00BE7A35" w:rsidRPr="00BF5824" w:rsidRDefault="00BE7A35" w:rsidP="006745D5">
            <w:pPr>
              <w:ind w:right="-90"/>
              <w:jc w:val="center"/>
              <w:rPr>
                <w:rFonts w:ascii="Century" w:hAnsi="Century" w:cstheme="minorHAnsi"/>
                <w:sz w:val="24"/>
                <w:szCs w:val="24"/>
              </w:rPr>
            </w:pPr>
            <w:r>
              <w:rPr>
                <w:rFonts w:ascii="Century" w:hAnsi="Century" w:cstheme="minorHAnsi"/>
                <w:sz w:val="24"/>
                <w:szCs w:val="24"/>
              </w:rPr>
              <w:t>14</w:t>
            </w:r>
          </w:p>
        </w:tc>
        <w:tc>
          <w:tcPr>
            <w:tcW w:w="3261" w:type="dxa"/>
            <w:shd w:val="clear" w:color="auto" w:fill="auto"/>
          </w:tcPr>
          <w:p w14:paraId="6BE6A967" w14:textId="77777777" w:rsidR="00BE7A35" w:rsidRDefault="00BE7A35" w:rsidP="00BE73B8">
            <w:pPr>
              <w:ind w:right="-90"/>
              <w:rPr>
                <w:rFonts w:ascii="Century" w:hAnsi="Century" w:cstheme="minorHAnsi"/>
                <w:sz w:val="24"/>
                <w:szCs w:val="24"/>
              </w:rPr>
            </w:pPr>
            <w:r>
              <w:rPr>
                <w:rFonts w:ascii="Century" w:hAnsi="Century" w:cstheme="minorHAnsi"/>
                <w:sz w:val="24"/>
                <w:szCs w:val="24"/>
              </w:rPr>
              <w:t>Read Chapters 8, 9, Applying the Law and Concluding</w:t>
            </w:r>
          </w:p>
          <w:p w14:paraId="5FD90B6E" w14:textId="1ADFE96C" w:rsidR="00BE7A35" w:rsidRPr="00A0686D" w:rsidRDefault="00BE7A35" w:rsidP="006E6D0F">
            <w:pPr>
              <w:ind w:right="-90"/>
              <w:rPr>
                <w:rFonts w:ascii="Century" w:hAnsi="Century" w:cstheme="minorHAnsi"/>
                <w:sz w:val="24"/>
                <w:szCs w:val="24"/>
              </w:rPr>
            </w:pPr>
          </w:p>
        </w:tc>
        <w:tc>
          <w:tcPr>
            <w:tcW w:w="2668" w:type="dxa"/>
            <w:shd w:val="clear" w:color="auto" w:fill="auto"/>
          </w:tcPr>
          <w:p w14:paraId="24986CEE" w14:textId="0AFDD66C" w:rsidR="00BE7A35" w:rsidRPr="009C19E6" w:rsidRDefault="00BE7A35" w:rsidP="00DB6952">
            <w:pPr>
              <w:ind w:right="-90"/>
              <w:rPr>
                <w:rFonts w:ascii="Century" w:hAnsi="Century" w:cstheme="minorHAnsi"/>
                <w:b/>
                <w:sz w:val="24"/>
                <w:szCs w:val="24"/>
              </w:rPr>
            </w:pPr>
            <w:r>
              <w:rPr>
                <w:rFonts w:ascii="Century" w:hAnsi="Century" w:cstheme="minorHAnsi"/>
                <w:b/>
                <w:sz w:val="24"/>
                <w:szCs w:val="24"/>
              </w:rPr>
              <w:t>Complete Case Application, Upload to Canvas</w:t>
            </w:r>
          </w:p>
        </w:tc>
        <w:tc>
          <w:tcPr>
            <w:tcW w:w="2341" w:type="dxa"/>
            <w:shd w:val="clear" w:color="auto" w:fill="auto"/>
          </w:tcPr>
          <w:p w14:paraId="4717A668" w14:textId="77777777" w:rsidR="00BE7A35" w:rsidRDefault="00BE7A35" w:rsidP="00BE73B8">
            <w:pPr>
              <w:rPr>
                <w:rFonts w:ascii="Century" w:hAnsi="Century" w:cstheme="minorHAnsi"/>
                <w:sz w:val="24"/>
                <w:szCs w:val="24"/>
              </w:rPr>
            </w:pPr>
            <w:r>
              <w:rPr>
                <w:rFonts w:ascii="Century" w:hAnsi="Century" w:cstheme="minorHAnsi"/>
                <w:sz w:val="24"/>
                <w:szCs w:val="24"/>
              </w:rPr>
              <w:t>Applying the Law and Concluding</w:t>
            </w:r>
          </w:p>
          <w:p w14:paraId="0697A481" w14:textId="22240421" w:rsidR="00BE7A35" w:rsidRDefault="00BE7A35" w:rsidP="006745D5">
            <w:pPr>
              <w:rPr>
                <w:rFonts w:ascii="Century" w:hAnsi="Century" w:cstheme="minorHAnsi"/>
                <w:sz w:val="24"/>
                <w:szCs w:val="24"/>
              </w:rPr>
            </w:pPr>
          </w:p>
        </w:tc>
      </w:tr>
      <w:tr w:rsidR="00BE7A35" w:rsidRPr="00BF5824" w14:paraId="5D96200F" w14:textId="77777777" w:rsidTr="006745D5">
        <w:tc>
          <w:tcPr>
            <w:tcW w:w="1080" w:type="dxa"/>
            <w:shd w:val="clear" w:color="auto" w:fill="auto"/>
          </w:tcPr>
          <w:p w14:paraId="085CC5C1" w14:textId="73A85B38" w:rsidR="00BE7A35" w:rsidRPr="00BF5824" w:rsidRDefault="00BE7A35" w:rsidP="00796499">
            <w:pPr>
              <w:ind w:right="-90"/>
              <w:jc w:val="center"/>
              <w:rPr>
                <w:rFonts w:ascii="Century" w:hAnsi="Century" w:cstheme="minorHAnsi"/>
                <w:sz w:val="24"/>
                <w:szCs w:val="24"/>
              </w:rPr>
            </w:pPr>
            <w:r>
              <w:rPr>
                <w:rFonts w:ascii="Century" w:hAnsi="Century" w:cstheme="minorHAnsi"/>
                <w:sz w:val="24"/>
                <w:szCs w:val="24"/>
              </w:rPr>
              <w:t>19</w:t>
            </w:r>
          </w:p>
        </w:tc>
        <w:tc>
          <w:tcPr>
            <w:tcW w:w="3261" w:type="dxa"/>
            <w:shd w:val="clear" w:color="auto" w:fill="auto"/>
          </w:tcPr>
          <w:p w14:paraId="426EBB17" w14:textId="77777777" w:rsidR="00BE7A35" w:rsidRDefault="00BE7A35" w:rsidP="00BE73B8">
            <w:pPr>
              <w:ind w:right="-90"/>
              <w:rPr>
                <w:rFonts w:ascii="Century" w:hAnsi="Century" w:cstheme="minorHAnsi"/>
                <w:sz w:val="24"/>
                <w:szCs w:val="24"/>
              </w:rPr>
            </w:pPr>
            <w:r>
              <w:rPr>
                <w:rFonts w:ascii="Century" w:hAnsi="Century" w:cstheme="minorHAnsi"/>
                <w:sz w:val="24"/>
                <w:szCs w:val="24"/>
              </w:rPr>
              <w:t xml:space="preserve">Read Bluebook, pages 1-27, Florida Rule of Appellate Procedure 9.800 </w:t>
            </w:r>
          </w:p>
          <w:p w14:paraId="6A1B2E30" w14:textId="2AE46706" w:rsidR="00BE7A35" w:rsidRPr="00A0686D" w:rsidRDefault="00BE7A35" w:rsidP="006745D5">
            <w:pPr>
              <w:ind w:right="-90"/>
              <w:rPr>
                <w:rFonts w:ascii="Century" w:hAnsi="Century" w:cstheme="minorHAnsi"/>
                <w:sz w:val="24"/>
                <w:szCs w:val="24"/>
              </w:rPr>
            </w:pPr>
          </w:p>
        </w:tc>
        <w:tc>
          <w:tcPr>
            <w:tcW w:w="2668" w:type="dxa"/>
            <w:shd w:val="clear" w:color="auto" w:fill="auto"/>
          </w:tcPr>
          <w:p w14:paraId="2D0C44B6" w14:textId="77777777" w:rsidR="00BE7A35" w:rsidRDefault="00BE7A35" w:rsidP="00BE73B8">
            <w:pPr>
              <w:rPr>
                <w:rFonts w:ascii="Century" w:hAnsi="Century" w:cstheme="minorHAnsi"/>
                <w:b/>
                <w:sz w:val="24"/>
                <w:szCs w:val="24"/>
              </w:rPr>
            </w:pPr>
            <w:r w:rsidRPr="00A16D13">
              <w:rPr>
                <w:rFonts w:ascii="Century" w:hAnsi="Century" w:cstheme="minorHAnsi"/>
                <w:b/>
                <w:sz w:val="24"/>
                <w:szCs w:val="24"/>
              </w:rPr>
              <w:t>I</w:t>
            </w:r>
            <w:r>
              <w:rPr>
                <w:rFonts w:ascii="Century" w:hAnsi="Century" w:cstheme="minorHAnsi"/>
                <w:b/>
                <w:sz w:val="24"/>
                <w:szCs w:val="24"/>
              </w:rPr>
              <w:t>nteractive Citation Workstation</w:t>
            </w:r>
            <w:r w:rsidRPr="00A16D13">
              <w:rPr>
                <w:rFonts w:ascii="Century" w:hAnsi="Century" w:cstheme="minorHAnsi"/>
                <w:b/>
                <w:sz w:val="24"/>
                <w:szCs w:val="24"/>
              </w:rPr>
              <w:t xml:space="preserve"> #</w:t>
            </w:r>
            <w:r>
              <w:rPr>
                <w:rFonts w:ascii="Century" w:hAnsi="Century" w:cstheme="minorHAnsi"/>
                <w:b/>
                <w:sz w:val="24"/>
                <w:szCs w:val="24"/>
              </w:rPr>
              <w:t>1</w:t>
            </w:r>
            <w:r w:rsidRPr="00A16D13">
              <w:rPr>
                <w:rFonts w:ascii="Century" w:hAnsi="Century" w:cstheme="minorHAnsi"/>
                <w:b/>
                <w:sz w:val="24"/>
                <w:szCs w:val="24"/>
              </w:rPr>
              <w:t xml:space="preserve"> and #</w:t>
            </w:r>
            <w:r>
              <w:rPr>
                <w:rFonts w:ascii="Century" w:hAnsi="Century" w:cstheme="minorHAnsi"/>
                <w:b/>
                <w:sz w:val="24"/>
                <w:szCs w:val="24"/>
              </w:rPr>
              <w:t>2</w:t>
            </w:r>
          </w:p>
          <w:p w14:paraId="2FC7E6AB" w14:textId="55D95ED7" w:rsidR="00BE7A35" w:rsidRDefault="00BE7A35" w:rsidP="00DB6952">
            <w:pPr>
              <w:rPr>
                <w:rFonts w:ascii="Century" w:hAnsi="Century" w:cstheme="minorHAnsi"/>
                <w:sz w:val="24"/>
                <w:szCs w:val="24"/>
              </w:rPr>
            </w:pPr>
          </w:p>
        </w:tc>
        <w:tc>
          <w:tcPr>
            <w:tcW w:w="2341" w:type="dxa"/>
            <w:shd w:val="clear" w:color="auto" w:fill="auto"/>
          </w:tcPr>
          <w:p w14:paraId="22E8F1EF" w14:textId="4AB4CE69" w:rsidR="00BE7A35" w:rsidRDefault="00BE7A35" w:rsidP="00C33ADA">
            <w:pPr>
              <w:rPr>
                <w:rFonts w:ascii="Century" w:hAnsi="Century" w:cstheme="minorHAnsi"/>
                <w:sz w:val="24"/>
                <w:szCs w:val="24"/>
              </w:rPr>
            </w:pPr>
            <w:r>
              <w:rPr>
                <w:rFonts w:ascii="Century" w:hAnsi="Century" w:cstheme="minorHAnsi"/>
                <w:sz w:val="24"/>
                <w:szCs w:val="24"/>
              </w:rPr>
              <w:t>Citation</w:t>
            </w:r>
          </w:p>
        </w:tc>
      </w:tr>
      <w:tr w:rsidR="00BE3599" w:rsidRPr="00BF5824" w14:paraId="01D87511" w14:textId="77777777" w:rsidTr="006745D5">
        <w:tc>
          <w:tcPr>
            <w:tcW w:w="1080" w:type="dxa"/>
            <w:shd w:val="clear" w:color="auto" w:fill="auto"/>
          </w:tcPr>
          <w:p w14:paraId="3C137195" w14:textId="71BFE734" w:rsidR="00BE3599" w:rsidRDefault="00BE3599" w:rsidP="00796499">
            <w:pPr>
              <w:ind w:right="-90"/>
              <w:jc w:val="center"/>
              <w:rPr>
                <w:rFonts w:ascii="Century" w:hAnsi="Century" w:cstheme="minorHAnsi"/>
                <w:sz w:val="24"/>
                <w:szCs w:val="24"/>
              </w:rPr>
            </w:pPr>
            <w:r>
              <w:rPr>
                <w:rFonts w:ascii="Century" w:hAnsi="Century" w:cstheme="minorHAnsi"/>
                <w:sz w:val="24"/>
                <w:szCs w:val="24"/>
              </w:rPr>
              <w:t>21</w:t>
            </w:r>
          </w:p>
        </w:tc>
        <w:tc>
          <w:tcPr>
            <w:tcW w:w="3261" w:type="dxa"/>
            <w:shd w:val="clear" w:color="auto" w:fill="auto"/>
          </w:tcPr>
          <w:p w14:paraId="50F93606" w14:textId="71A26A0D" w:rsidR="00BE3599" w:rsidRDefault="00BE3599" w:rsidP="006745D5">
            <w:pPr>
              <w:ind w:right="-90"/>
              <w:rPr>
                <w:rFonts w:ascii="Century" w:hAnsi="Century" w:cstheme="minorHAnsi"/>
                <w:sz w:val="24"/>
                <w:szCs w:val="24"/>
              </w:rPr>
            </w:pPr>
            <w:r>
              <w:rPr>
                <w:rFonts w:ascii="Century" w:hAnsi="Century" w:cstheme="minorHAnsi"/>
                <w:sz w:val="24"/>
                <w:szCs w:val="24"/>
              </w:rPr>
              <w:t>Read Chapter 12, Discussion Section</w:t>
            </w:r>
          </w:p>
        </w:tc>
        <w:tc>
          <w:tcPr>
            <w:tcW w:w="2668" w:type="dxa"/>
            <w:shd w:val="clear" w:color="auto" w:fill="auto"/>
          </w:tcPr>
          <w:p w14:paraId="7ECB5B4C" w14:textId="416CD802" w:rsidR="00BE3599" w:rsidRPr="00BE3599" w:rsidRDefault="00BE3599" w:rsidP="00BE73B8">
            <w:pPr>
              <w:rPr>
                <w:rFonts w:ascii="Century" w:hAnsi="Century" w:cstheme="minorHAnsi"/>
                <w:b/>
                <w:sz w:val="24"/>
                <w:szCs w:val="24"/>
                <w:u w:val="single"/>
              </w:rPr>
            </w:pPr>
            <w:r w:rsidRPr="00BE3599">
              <w:rPr>
                <w:rFonts w:ascii="Century" w:hAnsi="Century" w:cstheme="minorHAnsi"/>
                <w:b/>
                <w:sz w:val="24"/>
                <w:szCs w:val="24"/>
                <w:u w:val="single"/>
              </w:rPr>
              <w:t>Complete Discussion Section for First Legal Memo due 9/23</w:t>
            </w:r>
            <w:r w:rsidR="00C7029E">
              <w:rPr>
                <w:rFonts w:ascii="Century" w:hAnsi="Century" w:cstheme="minorHAnsi"/>
                <w:b/>
                <w:sz w:val="24"/>
                <w:szCs w:val="24"/>
                <w:u w:val="single"/>
              </w:rPr>
              <w:t>, Attend Moot Court Final Four on 9/23</w:t>
            </w:r>
          </w:p>
          <w:p w14:paraId="039A564E" w14:textId="77777777" w:rsidR="00BE3599" w:rsidRDefault="00BE3599" w:rsidP="00DB6952">
            <w:pPr>
              <w:ind w:right="-90"/>
              <w:rPr>
                <w:rFonts w:ascii="Century" w:hAnsi="Century" w:cstheme="minorHAnsi"/>
                <w:b/>
                <w:sz w:val="24"/>
                <w:szCs w:val="24"/>
              </w:rPr>
            </w:pPr>
          </w:p>
        </w:tc>
        <w:tc>
          <w:tcPr>
            <w:tcW w:w="2341" w:type="dxa"/>
            <w:shd w:val="clear" w:color="auto" w:fill="auto"/>
          </w:tcPr>
          <w:p w14:paraId="52EDA4CF" w14:textId="5A7A6613" w:rsidR="00BE3599" w:rsidRDefault="00BE3599" w:rsidP="00FA028C">
            <w:pPr>
              <w:rPr>
                <w:rFonts w:ascii="Century" w:hAnsi="Century" w:cstheme="minorHAnsi"/>
                <w:sz w:val="24"/>
                <w:szCs w:val="24"/>
              </w:rPr>
            </w:pPr>
            <w:r>
              <w:rPr>
                <w:rFonts w:ascii="Century" w:hAnsi="Century" w:cstheme="minorHAnsi"/>
                <w:sz w:val="24"/>
                <w:szCs w:val="24"/>
              </w:rPr>
              <w:t>Discussion Section</w:t>
            </w:r>
          </w:p>
        </w:tc>
      </w:tr>
      <w:tr w:rsidR="00BE3599" w:rsidRPr="00BF5824" w14:paraId="7E19FA44" w14:textId="77777777" w:rsidTr="006745D5">
        <w:tc>
          <w:tcPr>
            <w:tcW w:w="1080" w:type="dxa"/>
            <w:shd w:val="clear" w:color="auto" w:fill="auto"/>
          </w:tcPr>
          <w:p w14:paraId="7BE64155" w14:textId="28A3DBE2" w:rsidR="00BE3599" w:rsidRDefault="00BE3599" w:rsidP="00FA59A5">
            <w:pPr>
              <w:tabs>
                <w:tab w:val="left" w:pos="300"/>
                <w:tab w:val="center" w:pos="477"/>
              </w:tabs>
              <w:ind w:right="-90"/>
              <w:rPr>
                <w:rFonts w:ascii="Century" w:hAnsi="Century" w:cstheme="minorHAnsi"/>
                <w:sz w:val="24"/>
                <w:szCs w:val="24"/>
              </w:rPr>
            </w:pPr>
            <w:r>
              <w:rPr>
                <w:rFonts w:ascii="Century" w:hAnsi="Century" w:cstheme="minorHAnsi"/>
                <w:sz w:val="24"/>
                <w:szCs w:val="24"/>
              </w:rPr>
              <w:tab/>
              <w:t>26</w:t>
            </w:r>
          </w:p>
        </w:tc>
        <w:tc>
          <w:tcPr>
            <w:tcW w:w="3261" w:type="dxa"/>
            <w:shd w:val="clear" w:color="auto" w:fill="auto"/>
          </w:tcPr>
          <w:p w14:paraId="4B655BA8" w14:textId="26DBFAE8" w:rsidR="00BE3599" w:rsidRPr="00A0686D" w:rsidRDefault="00BE3599" w:rsidP="00DB6952">
            <w:pPr>
              <w:ind w:right="-90"/>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108CF587" w14:textId="77777777" w:rsidR="00BE3599" w:rsidRPr="00BE3599" w:rsidRDefault="00BE3599" w:rsidP="00BE73B8">
            <w:pPr>
              <w:ind w:right="-90"/>
              <w:rPr>
                <w:rFonts w:ascii="Century" w:hAnsi="Century" w:cstheme="minorHAnsi"/>
                <w:b/>
                <w:sz w:val="24"/>
                <w:szCs w:val="24"/>
                <w:u w:val="single"/>
              </w:rPr>
            </w:pPr>
            <w:r w:rsidRPr="00BE3599">
              <w:rPr>
                <w:rFonts w:ascii="Century" w:hAnsi="Century" w:cstheme="minorHAnsi"/>
                <w:b/>
                <w:sz w:val="24"/>
                <w:szCs w:val="24"/>
                <w:u w:val="single"/>
              </w:rPr>
              <w:t>Complete all Core Grammar for Lawyers Modules and Post Test (85% min score) due 10/2</w:t>
            </w:r>
          </w:p>
          <w:p w14:paraId="0A7A0697" w14:textId="1B2A32AF" w:rsidR="00BE3599" w:rsidRPr="00A426B2" w:rsidRDefault="00BE3599" w:rsidP="006745D5">
            <w:pPr>
              <w:ind w:right="-90"/>
              <w:rPr>
                <w:rFonts w:ascii="Century" w:hAnsi="Century" w:cstheme="minorHAnsi"/>
                <w:sz w:val="24"/>
                <w:szCs w:val="24"/>
              </w:rPr>
            </w:pPr>
          </w:p>
        </w:tc>
        <w:tc>
          <w:tcPr>
            <w:tcW w:w="2341" w:type="dxa"/>
            <w:shd w:val="clear" w:color="auto" w:fill="auto"/>
          </w:tcPr>
          <w:p w14:paraId="0AB4082C" w14:textId="77777777" w:rsidR="00BE3599" w:rsidRPr="000B3F07" w:rsidRDefault="00BE3599" w:rsidP="00BE73B8">
            <w:pPr>
              <w:rPr>
                <w:rFonts w:ascii="Century" w:hAnsi="Century" w:cstheme="minorHAnsi"/>
                <w:sz w:val="24"/>
                <w:szCs w:val="24"/>
              </w:rPr>
            </w:pPr>
            <w:r w:rsidRPr="000B3F07">
              <w:rPr>
                <w:rFonts w:ascii="Century" w:hAnsi="Century" w:cstheme="minorHAnsi"/>
                <w:sz w:val="24"/>
                <w:szCs w:val="24"/>
              </w:rPr>
              <w:t>Live Feedback Conferences</w:t>
            </w:r>
          </w:p>
          <w:p w14:paraId="065B7812" w14:textId="20D225F8" w:rsidR="00BE3599" w:rsidRDefault="00BE3599" w:rsidP="006745D5">
            <w:pPr>
              <w:rPr>
                <w:rFonts w:ascii="Century" w:hAnsi="Century" w:cstheme="minorHAnsi"/>
                <w:sz w:val="24"/>
                <w:szCs w:val="24"/>
              </w:rPr>
            </w:pPr>
          </w:p>
        </w:tc>
      </w:tr>
      <w:tr w:rsidR="00BE3599" w:rsidRPr="00BF5824" w14:paraId="7FDFCCDB" w14:textId="77777777" w:rsidTr="00796499">
        <w:trPr>
          <w:trHeight w:val="1295"/>
        </w:trPr>
        <w:tc>
          <w:tcPr>
            <w:tcW w:w="1080" w:type="dxa"/>
            <w:shd w:val="clear" w:color="auto" w:fill="auto"/>
          </w:tcPr>
          <w:p w14:paraId="38B5FD63" w14:textId="30759F8D" w:rsidR="00BE3599" w:rsidRDefault="00BE3599" w:rsidP="00BE7A35">
            <w:pPr>
              <w:ind w:right="-90"/>
              <w:jc w:val="center"/>
              <w:rPr>
                <w:rFonts w:ascii="Century" w:hAnsi="Century" w:cstheme="minorHAnsi"/>
                <w:sz w:val="24"/>
                <w:szCs w:val="24"/>
              </w:rPr>
            </w:pPr>
            <w:r>
              <w:rPr>
                <w:rFonts w:ascii="Century" w:hAnsi="Century" w:cstheme="minorHAnsi"/>
                <w:sz w:val="24"/>
                <w:szCs w:val="24"/>
              </w:rPr>
              <w:lastRenderedPageBreak/>
              <w:t>28</w:t>
            </w:r>
          </w:p>
        </w:tc>
        <w:tc>
          <w:tcPr>
            <w:tcW w:w="3261" w:type="dxa"/>
            <w:shd w:val="clear" w:color="auto" w:fill="auto"/>
          </w:tcPr>
          <w:p w14:paraId="38C68EEA" w14:textId="10E8AC3D" w:rsidR="00BE3599" w:rsidRPr="00A0686D" w:rsidRDefault="00BE3599" w:rsidP="00C45838">
            <w:pPr>
              <w:ind w:right="-90"/>
              <w:rPr>
                <w:rFonts w:ascii="Century" w:hAnsi="Century" w:cstheme="minorHAnsi"/>
                <w:sz w:val="24"/>
                <w:szCs w:val="24"/>
              </w:rPr>
            </w:pPr>
          </w:p>
        </w:tc>
        <w:tc>
          <w:tcPr>
            <w:tcW w:w="2668" w:type="dxa"/>
            <w:shd w:val="clear" w:color="auto" w:fill="auto"/>
          </w:tcPr>
          <w:p w14:paraId="34657994" w14:textId="058D8CD3" w:rsidR="00BE3599" w:rsidRPr="00C45838" w:rsidRDefault="00BE3599" w:rsidP="001A2888">
            <w:pPr>
              <w:ind w:right="-90"/>
              <w:rPr>
                <w:rFonts w:ascii="Century" w:hAnsi="Century" w:cstheme="minorHAnsi"/>
                <w:b/>
                <w:sz w:val="24"/>
                <w:szCs w:val="24"/>
              </w:rPr>
            </w:pPr>
          </w:p>
        </w:tc>
        <w:tc>
          <w:tcPr>
            <w:tcW w:w="2341" w:type="dxa"/>
            <w:shd w:val="clear" w:color="auto" w:fill="auto"/>
          </w:tcPr>
          <w:p w14:paraId="37AA4871" w14:textId="77777777" w:rsidR="00BE3599" w:rsidRDefault="00BE3599" w:rsidP="00BE73B8">
            <w:pPr>
              <w:rPr>
                <w:rFonts w:ascii="Century" w:hAnsi="Century" w:cstheme="minorHAnsi"/>
                <w:sz w:val="24"/>
                <w:szCs w:val="24"/>
              </w:rPr>
            </w:pPr>
            <w:r w:rsidRPr="00A16D13">
              <w:rPr>
                <w:rFonts w:ascii="Century" w:hAnsi="Century" w:cstheme="minorHAnsi"/>
                <w:sz w:val="24"/>
                <w:szCs w:val="24"/>
              </w:rPr>
              <w:t>Live Feedback Conferences</w:t>
            </w:r>
          </w:p>
          <w:p w14:paraId="33F6030D" w14:textId="2881A6CC" w:rsidR="00BE3599" w:rsidRPr="00C45838" w:rsidRDefault="00BE3599" w:rsidP="000F5B07">
            <w:pPr>
              <w:rPr>
                <w:rFonts w:ascii="Century" w:hAnsi="Century" w:cstheme="minorHAnsi"/>
                <w:sz w:val="24"/>
                <w:szCs w:val="24"/>
              </w:rPr>
            </w:pPr>
          </w:p>
        </w:tc>
      </w:tr>
      <w:tr w:rsidR="00BE3599" w:rsidRPr="00BF5824" w14:paraId="00DC1A25" w14:textId="77777777" w:rsidTr="006745D5">
        <w:tc>
          <w:tcPr>
            <w:tcW w:w="1080" w:type="dxa"/>
            <w:shd w:val="clear" w:color="auto" w:fill="auto"/>
          </w:tcPr>
          <w:p w14:paraId="5BE64914" w14:textId="03510BD0" w:rsidR="00BE3599" w:rsidRPr="00BF5824" w:rsidRDefault="00BE3599" w:rsidP="00FA59A5">
            <w:pPr>
              <w:ind w:right="-90"/>
              <w:jc w:val="center"/>
              <w:rPr>
                <w:rFonts w:ascii="Century" w:hAnsi="Century" w:cstheme="minorHAnsi"/>
                <w:sz w:val="24"/>
                <w:szCs w:val="24"/>
              </w:rPr>
            </w:pPr>
            <w:r w:rsidRPr="00BF5824">
              <w:rPr>
                <w:rFonts w:ascii="Century" w:hAnsi="Century"/>
                <w:sz w:val="24"/>
                <w:szCs w:val="24"/>
              </w:rPr>
              <w:br w:type="page"/>
            </w:r>
            <w:r>
              <w:rPr>
                <w:rFonts w:ascii="Century" w:hAnsi="Century"/>
                <w:sz w:val="24"/>
                <w:szCs w:val="24"/>
              </w:rPr>
              <w:t>10.3</w:t>
            </w:r>
          </w:p>
        </w:tc>
        <w:tc>
          <w:tcPr>
            <w:tcW w:w="3261" w:type="dxa"/>
            <w:shd w:val="clear" w:color="auto" w:fill="auto"/>
          </w:tcPr>
          <w:p w14:paraId="5917E3AC" w14:textId="304D9C4C" w:rsidR="00BE3599" w:rsidRPr="00BF5824" w:rsidRDefault="00BE3599" w:rsidP="006745D5">
            <w:pPr>
              <w:rPr>
                <w:rFonts w:ascii="Century" w:hAnsi="Century" w:cstheme="minorHAnsi"/>
                <w:sz w:val="24"/>
                <w:szCs w:val="24"/>
              </w:rPr>
            </w:pPr>
          </w:p>
        </w:tc>
        <w:tc>
          <w:tcPr>
            <w:tcW w:w="2668" w:type="dxa"/>
            <w:shd w:val="clear" w:color="auto" w:fill="auto"/>
          </w:tcPr>
          <w:p w14:paraId="4897D015" w14:textId="77777777" w:rsidR="00BE3599" w:rsidRPr="00262706" w:rsidRDefault="00BE3599" w:rsidP="00BE73B8">
            <w:pPr>
              <w:ind w:right="-90"/>
              <w:rPr>
                <w:rFonts w:ascii="Century" w:hAnsi="Century" w:cstheme="minorHAnsi"/>
                <w:b/>
                <w:sz w:val="24"/>
                <w:szCs w:val="24"/>
              </w:rPr>
            </w:pPr>
            <w:r w:rsidRPr="00262706">
              <w:rPr>
                <w:rFonts w:ascii="Century" w:hAnsi="Century" w:cstheme="minorHAnsi"/>
                <w:b/>
                <w:sz w:val="24"/>
                <w:szCs w:val="24"/>
              </w:rPr>
              <w:t>Outline Statute, Brief Cases for Memorandum</w:t>
            </w:r>
          </w:p>
          <w:p w14:paraId="04863599" w14:textId="413CD23F" w:rsidR="00BE3599" w:rsidRPr="00BF5824" w:rsidRDefault="00BE3599" w:rsidP="00A16D13">
            <w:pPr>
              <w:rPr>
                <w:rFonts w:ascii="Century" w:hAnsi="Century" w:cstheme="minorHAnsi"/>
                <w:sz w:val="24"/>
                <w:szCs w:val="24"/>
              </w:rPr>
            </w:pPr>
          </w:p>
        </w:tc>
        <w:tc>
          <w:tcPr>
            <w:tcW w:w="2341" w:type="dxa"/>
            <w:shd w:val="clear" w:color="auto" w:fill="auto"/>
          </w:tcPr>
          <w:p w14:paraId="6F613FDE" w14:textId="0316988A" w:rsidR="00BE3599" w:rsidRPr="00BF5824" w:rsidRDefault="00BE3599" w:rsidP="009C19E6">
            <w:pPr>
              <w:rPr>
                <w:rFonts w:ascii="Century" w:hAnsi="Century" w:cstheme="minorHAnsi"/>
                <w:sz w:val="24"/>
                <w:szCs w:val="24"/>
              </w:rPr>
            </w:pPr>
            <w:r>
              <w:rPr>
                <w:rFonts w:ascii="Century" w:hAnsi="Century" w:cstheme="minorHAnsi"/>
                <w:sz w:val="24"/>
                <w:szCs w:val="24"/>
              </w:rPr>
              <w:t>Discuss Statute and Cases</w:t>
            </w:r>
          </w:p>
        </w:tc>
      </w:tr>
      <w:tr w:rsidR="00BE3599" w:rsidRPr="00BF5824" w14:paraId="2E6A4F64" w14:textId="77777777" w:rsidTr="006745D5">
        <w:tc>
          <w:tcPr>
            <w:tcW w:w="1080" w:type="dxa"/>
            <w:shd w:val="clear" w:color="auto" w:fill="auto"/>
          </w:tcPr>
          <w:p w14:paraId="47CE1EFB" w14:textId="19EB3D0A" w:rsidR="00BE3599" w:rsidRPr="00BF5824" w:rsidRDefault="00BE3599" w:rsidP="00BA321C">
            <w:pPr>
              <w:tabs>
                <w:tab w:val="left" w:pos="390"/>
                <w:tab w:val="center" w:pos="477"/>
              </w:tabs>
              <w:ind w:right="-90"/>
              <w:rPr>
                <w:rFonts w:ascii="Century" w:hAnsi="Century"/>
                <w:sz w:val="24"/>
                <w:szCs w:val="24"/>
              </w:rPr>
            </w:pPr>
            <w:r>
              <w:rPr>
                <w:rFonts w:ascii="Century" w:hAnsi="Century"/>
                <w:sz w:val="24"/>
                <w:szCs w:val="24"/>
              </w:rPr>
              <w:tab/>
            </w:r>
            <w:r>
              <w:rPr>
                <w:rFonts w:ascii="Century" w:hAnsi="Century"/>
                <w:sz w:val="24"/>
                <w:szCs w:val="24"/>
              </w:rPr>
              <w:tab/>
              <w:t>5</w:t>
            </w:r>
          </w:p>
        </w:tc>
        <w:tc>
          <w:tcPr>
            <w:tcW w:w="3261" w:type="dxa"/>
            <w:shd w:val="clear" w:color="auto" w:fill="auto"/>
          </w:tcPr>
          <w:p w14:paraId="498769D6" w14:textId="77777777" w:rsidR="00BE3599" w:rsidRPr="00BF5824" w:rsidRDefault="00BE3599" w:rsidP="006745D5">
            <w:pPr>
              <w:rPr>
                <w:rFonts w:ascii="Century" w:hAnsi="Century" w:cstheme="minorHAnsi"/>
                <w:sz w:val="24"/>
                <w:szCs w:val="24"/>
              </w:rPr>
            </w:pPr>
          </w:p>
        </w:tc>
        <w:tc>
          <w:tcPr>
            <w:tcW w:w="2668" w:type="dxa"/>
            <w:shd w:val="clear" w:color="auto" w:fill="auto"/>
          </w:tcPr>
          <w:p w14:paraId="14E6909F" w14:textId="77777777" w:rsidR="00BE3599" w:rsidRPr="00262706" w:rsidRDefault="00BE3599" w:rsidP="00BE73B8">
            <w:pPr>
              <w:rPr>
                <w:rFonts w:ascii="Century" w:hAnsi="Century" w:cstheme="minorHAnsi"/>
                <w:b/>
                <w:sz w:val="24"/>
                <w:szCs w:val="24"/>
              </w:rPr>
            </w:pPr>
            <w:r w:rsidRPr="00262706">
              <w:rPr>
                <w:rFonts w:ascii="Century" w:hAnsi="Century" w:cstheme="minorHAnsi"/>
                <w:b/>
                <w:sz w:val="24"/>
                <w:szCs w:val="24"/>
              </w:rPr>
              <w:t>Outline Discussion for Legal Memorandum</w:t>
            </w:r>
          </w:p>
          <w:p w14:paraId="6AF40ABC" w14:textId="22F7A723" w:rsidR="00BE3599" w:rsidRPr="00262706" w:rsidRDefault="00BE3599" w:rsidP="00262706">
            <w:pPr>
              <w:ind w:right="-90"/>
              <w:rPr>
                <w:rFonts w:ascii="Century" w:hAnsi="Century" w:cstheme="minorHAnsi"/>
                <w:b/>
                <w:sz w:val="24"/>
                <w:szCs w:val="24"/>
              </w:rPr>
            </w:pPr>
          </w:p>
        </w:tc>
        <w:tc>
          <w:tcPr>
            <w:tcW w:w="2341" w:type="dxa"/>
            <w:shd w:val="clear" w:color="auto" w:fill="auto"/>
          </w:tcPr>
          <w:p w14:paraId="2F4CBFE4" w14:textId="6C46D6DD" w:rsidR="00BE3599" w:rsidRPr="00BF5824" w:rsidRDefault="00BE3599" w:rsidP="006745D5">
            <w:pPr>
              <w:rPr>
                <w:rFonts w:ascii="Century" w:hAnsi="Century" w:cstheme="minorHAnsi"/>
                <w:sz w:val="24"/>
                <w:szCs w:val="24"/>
              </w:rPr>
            </w:pPr>
            <w:r>
              <w:rPr>
                <w:rFonts w:ascii="Century" w:hAnsi="Century" w:cstheme="minorHAnsi"/>
                <w:sz w:val="24"/>
                <w:szCs w:val="24"/>
              </w:rPr>
              <w:t>Discussion</w:t>
            </w:r>
          </w:p>
        </w:tc>
      </w:tr>
      <w:tr w:rsidR="000F5B07" w:rsidRPr="00BF5824" w14:paraId="7E770D0F" w14:textId="77777777" w:rsidTr="006745D5">
        <w:tc>
          <w:tcPr>
            <w:tcW w:w="1080" w:type="dxa"/>
            <w:shd w:val="clear" w:color="auto" w:fill="auto"/>
          </w:tcPr>
          <w:p w14:paraId="601356AA" w14:textId="072CF5C2" w:rsidR="000F5B07" w:rsidRPr="00BF5824" w:rsidRDefault="00FA59A5" w:rsidP="00FA59A5">
            <w:pPr>
              <w:ind w:right="-90"/>
              <w:jc w:val="center"/>
              <w:rPr>
                <w:rFonts w:ascii="Century" w:hAnsi="Century"/>
                <w:sz w:val="24"/>
                <w:szCs w:val="24"/>
              </w:rPr>
            </w:pPr>
            <w:r>
              <w:rPr>
                <w:rFonts w:ascii="Century" w:hAnsi="Century"/>
                <w:sz w:val="24"/>
                <w:szCs w:val="24"/>
              </w:rPr>
              <w:t>10</w:t>
            </w:r>
          </w:p>
        </w:tc>
        <w:tc>
          <w:tcPr>
            <w:tcW w:w="3261" w:type="dxa"/>
            <w:shd w:val="clear" w:color="auto" w:fill="auto"/>
          </w:tcPr>
          <w:p w14:paraId="60F0A3E1" w14:textId="567A9DD0" w:rsidR="000F5B07" w:rsidRDefault="005F0F83" w:rsidP="00D00779">
            <w:pPr>
              <w:rPr>
                <w:rFonts w:ascii="Century" w:hAnsi="Century" w:cstheme="minorHAnsi"/>
                <w:sz w:val="24"/>
                <w:szCs w:val="24"/>
              </w:rPr>
            </w:pPr>
            <w:r>
              <w:rPr>
                <w:rFonts w:ascii="Century" w:hAnsi="Century" w:cstheme="minorHAnsi"/>
                <w:sz w:val="24"/>
                <w:szCs w:val="24"/>
              </w:rPr>
              <w:t>Read Chapter 10, Policy</w:t>
            </w:r>
          </w:p>
        </w:tc>
        <w:tc>
          <w:tcPr>
            <w:tcW w:w="2668" w:type="dxa"/>
            <w:shd w:val="clear" w:color="auto" w:fill="auto"/>
          </w:tcPr>
          <w:p w14:paraId="1E5D3107" w14:textId="77777777" w:rsidR="00C01097" w:rsidRPr="005F0F83" w:rsidRDefault="00BE3599" w:rsidP="001A2888">
            <w:pPr>
              <w:rPr>
                <w:rFonts w:ascii="Century" w:hAnsi="Century" w:cstheme="minorHAnsi"/>
                <w:b/>
                <w:sz w:val="24"/>
                <w:szCs w:val="24"/>
                <w:u w:val="single"/>
              </w:rPr>
            </w:pPr>
            <w:r w:rsidRPr="005F0F83">
              <w:rPr>
                <w:rFonts w:ascii="Century" w:hAnsi="Century" w:cstheme="minorHAnsi"/>
                <w:b/>
                <w:sz w:val="24"/>
                <w:szCs w:val="24"/>
                <w:u w:val="single"/>
              </w:rPr>
              <w:t>Interactive Citation Workstation #3 and #5 due 10/10</w:t>
            </w:r>
          </w:p>
          <w:p w14:paraId="0ACBCCB4" w14:textId="69B34B50" w:rsidR="00BE3599" w:rsidRPr="00262706" w:rsidRDefault="00BE3599" w:rsidP="001A2888">
            <w:pPr>
              <w:rPr>
                <w:rFonts w:ascii="Century" w:hAnsi="Century" w:cstheme="minorHAnsi"/>
                <w:b/>
                <w:sz w:val="24"/>
                <w:szCs w:val="24"/>
              </w:rPr>
            </w:pPr>
          </w:p>
        </w:tc>
        <w:tc>
          <w:tcPr>
            <w:tcW w:w="2341" w:type="dxa"/>
            <w:shd w:val="clear" w:color="auto" w:fill="auto"/>
          </w:tcPr>
          <w:p w14:paraId="4778C053" w14:textId="3E52A6CE" w:rsidR="000F5B07" w:rsidRPr="00BF5824" w:rsidRDefault="005F0F83" w:rsidP="00E6767C">
            <w:pPr>
              <w:rPr>
                <w:rFonts w:ascii="Century" w:hAnsi="Century" w:cstheme="minorHAnsi"/>
                <w:sz w:val="24"/>
                <w:szCs w:val="24"/>
              </w:rPr>
            </w:pPr>
            <w:r>
              <w:rPr>
                <w:rFonts w:ascii="Century" w:hAnsi="Century" w:cstheme="minorHAnsi"/>
                <w:sz w:val="24"/>
                <w:szCs w:val="24"/>
              </w:rPr>
              <w:t>Discuss Policy and Citation (cont.)</w:t>
            </w:r>
          </w:p>
        </w:tc>
      </w:tr>
      <w:tr w:rsidR="000F5B07" w:rsidRPr="00BF5824" w14:paraId="267B497C" w14:textId="77777777" w:rsidTr="006745D5">
        <w:tc>
          <w:tcPr>
            <w:tcW w:w="1080" w:type="dxa"/>
            <w:shd w:val="clear" w:color="auto" w:fill="auto"/>
          </w:tcPr>
          <w:p w14:paraId="4137C498" w14:textId="782EA1C5" w:rsidR="000F5B07" w:rsidRPr="00BF5824" w:rsidRDefault="000F5B07" w:rsidP="00FA59A5">
            <w:pPr>
              <w:ind w:right="-90"/>
              <w:jc w:val="center"/>
              <w:rPr>
                <w:rFonts w:ascii="Century" w:hAnsi="Century"/>
                <w:sz w:val="24"/>
                <w:szCs w:val="24"/>
              </w:rPr>
            </w:pPr>
            <w:r>
              <w:rPr>
                <w:rFonts w:ascii="Century" w:hAnsi="Century"/>
                <w:sz w:val="24"/>
                <w:szCs w:val="24"/>
              </w:rPr>
              <w:t>1</w:t>
            </w:r>
            <w:r w:rsidR="00FA59A5">
              <w:rPr>
                <w:rFonts w:ascii="Century" w:hAnsi="Century"/>
                <w:sz w:val="24"/>
                <w:szCs w:val="24"/>
              </w:rPr>
              <w:t>2</w:t>
            </w:r>
          </w:p>
        </w:tc>
        <w:tc>
          <w:tcPr>
            <w:tcW w:w="3261" w:type="dxa"/>
            <w:shd w:val="clear" w:color="auto" w:fill="auto"/>
          </w:tcPr>
          <w:p w14:paraId="1FDD60A8" w14:textId="77777777" w:rsidR="000F5B07" w:rsidRDefault="000F5B07" w:rsidP="002A3097">
            <w:pPr>
              <w:ind w:right="-90"/>
              <w:rPr>
                <w:rFonts w:ascii="Century" w:hAnsi="Century" w:cstheme="minorHAnsi"/>
                <w:sz w:val="24"/>
                <w:szCs w:val="24"/>
              </w:rPr>
            </w:pPr>
            <w:r>
              <w:rPr>
                <w:rFonts w:ascii="Century" w:hAnsi="Century" w:cstheme="minorHAnsi"/>
                <w:sz w:val="24"/>
                <w:szCs w:val="24"/>
              </w:rPr>
              <w:t>Read Chapter 13, Question Presented and Brief Answer</w:t>
            </w:r>
          </w:p>
          <w:p w14:paraId="137DDFA0" w14:textId="70E83330" w:rsidR="000F5B07" w:rsidRDefault="000F5B07" w:rsidP="006745D5">
            <w:pPr>
              <w:rPr>
                <w:rFonts w:ascii="Century" w:hAnsi="Century" w:cstheme="minorHAnsi"/>
                <w:sz w:val="24"/>
                <w:szCs w:val="24"/>
              </w:rPr>
            </w:pPr>
          </w:p>
        </w:tc>
        <w:tc>
          <w:tcPr>
            <w:tcW w:w="2668" w:type="dxa"/>
            <w:shd w:val="clear" w:color="auto" w:fill="auto"/>
          </w:tcPr>
          <w:p w14:paraId="0AD1CBD3" w14:textId="77777777" w:rsidR="000F5B07" w:rsidRPr="008C2C1C" w:rsidRDefault="000F5B07" w:rsidP="002A3097">
            <w:pPr>
              <w:rPr>
                <w:rFonts w:ascii="Century" w:hAnsi="Century" w:cstheme="minorHAnsi"/>
                <w:b/>
                <w:sz w:val="24"/>
                <w:szCs w:val="24"/>
              </w:rPr>
            </w:pPr>
            <w:r w:rsidRPr="008C2C1C">
              <w:rPr>
                <w:rFonts w:ascii="Century" w:hAnsi="Century" w:cstheme="minorHAnsi"/>
                <w:b/>
                <w:sz w:val="24"/>
                <w:szCs w:val="24"/>
              </w:rPr>
              <w:t>Draft Question Presented and Brief Answer, Upload to Canvas</w:t>
            </w:r>
          </w:p>
          <w:p w14:paraId="7951A085" w14:textId="77777777" w:rsidR="000F5B07" w:rsidRPr="00A16D13" w:rsidRDefault="000F5B07" w:rsidP="001A2888">
            <w:pPr>
              <w:ind w:right="-90"/>
              <w:rPr>
                <w:rFonts w:ascii="Century" w:hAnsi="Century" w:cstheme="minorHAnsi"/>
                <w:sz w:val="24"/>
                <w:szCs w:val="24"/>
              </w:rPr>
            </w:pPr>
          </w:p>
        </w:tc>
        <w:tc>
          <w:tcPr>
            <w:tcW w:w="2341" w:type="dxa"/>
            <w:shd w:val="clear" w:color="auto" w:fill="auto"/>
          </w:tcPr>
          <w:p w14:paraId="07E63B3D" w14:textId="595EB973" w:rsidR="000F5B07" w:rsidRPr="00BF5824" w:rsidRDefault="00262706" w:rsidP="006745D5">
            <w:pPr>
              <w:rPr>
                <w:rFonts w:ascii="Century" w:hAnsi="Century" w:cstheme="minorHAnsi"/>
                <w:sz w:val="24"/>
                <w:szCs w:val="24"/>
              </w:rPr>
            </w:pPr>
            <w:r>
              <w:rPr>
                <w:rFonts w:ascii="Century" w:hAnsi="Century" w:cstheme="minorHAnsi"/>
                <w:sz w:val="24"/>
                <w:szCs w:val="24"/>
              </w:rPr>
              <w:t>Discuss Question Presented and Brief Answer</w:t>
            </w:r>
          </w:p>
        </w:tc>
      </w:tr>
      <w:tr w:rsidR="000F5B07" w:rsidRPr="00BF5824" w14:paraId="462E669A" w14:textId="77777777" w:rsidTr="006745D5">
        <w:tc>
          <w:tcPr>
            <w:tcW w:w="1080" w:type="dxa"/>
            <w:shd w:val="clear" w:color="auto" w:fill="auto"/>
          </w:tcPr>
          <w:p w14:paraId="16E39F89" w14:textId="68ED0C4A" w:rsidR="000F5B07" w:rsidRPr="00BF5824" w:rsidRDefault="000F5B07" w:rsidP="00FA59A5">
            <w:pPr>
              <w:ind w:right="-90"/>
              <w:jc w:val="center"/>
              <w:rPr>
                <w:rFonts w:ascii="Century" w:hAnsi="Century" w:cstheme="minorHAnsi"/>
                <w:sz w:val="24"/>
                <w:szCs w:val="24"/>
              </w:rPr>
            </w:pPr>
            <w:r>
              <w:rPr>
                <w:rFonts w:ascii="Century" w:hAnsi="Century" w:cstheme="minorHAnsi"/>
                <w:sz w:val="24"/>
                <w:szCs w:val="24"/>
              </w:rPr>
              <w:t>1</w:t>
            </w:r>
            <w:r w:rsidR="00FA59A5">
              <w:rPr>
                <w:rFonts w:ascii="Century" w:hAnsi="Century" w:cstheme="minorHAnsi"/>
                <w:sz w:val="24"/>
                <w:szCs w:val="24"/>
              </w:rPr>
              <w:t>7</w:t>
            </w:r>
          </w:p>
        </w:tc>
        <w:tc>
          <w:tcPr>
            <w:tcW w:w="3261" w:type="dxa"/>
            <w:shd w:val="clear" w:color="auto" w:fill="auto"/>
          </w:tcPr>
          <w:p w14:paraId="2D85195F" w14:textId="77777777" w:rsidR="000F5B07" w:rsidRPr="009C19E6" w:rsidRDefault="000F5B07" w:rsidP="002A3097">
            <w:pPr>
              <w:ind w:right="-90"/>
              <w:rPr>
                <w:rFonts w:ascii="Century" w:hAnsi="Century" w:cstheme="minorHAnsi"/>
                <w:sz w:val="24"/>
                <w:szCs w:val="24"/>
              </w:rPr>
            </w:pPr>
            <w:r w:rsidRPr="009C19E6">
              <w:rPr>
                <w:rFonts w:ascii="Century" w:hAnsi="Century" w:cstheme="minorHAnsi"/>
                <w:sz w:val="24"/>
                <w:szCs w:val="24"/>
              </w:rPr>
              <w:t>Read Chapter 14 and 15, Statement of Facts</w:t>
            </w:r>
            <w:r>
              <w:rPr>
                <w:rFonts w:ascii="Century" w:hAnsi="Century" w:cstheme="minorHAnsi"/>
                <w:sz w:val="24"/>
                <w:szCs w:val="24"/>
              </w:rPr>
              <w:t xml:space="preserve"> and Conclusion</w:t>
            </w:r>
          </w:p>
          <w:p w14:paraId="0EBD0942" w14:textId="22B6D496" w:rsidR="000F5B07" w:rsidRPr="00BF5824" w:rsidRDefault="000F5B07" w:rsidP="006745D5">
            <w:pPr>
              <w:ind w:right="-90"/>
              <w:rPr>
                <w:rFonts w:ascii="Century" w:hAnsi="Century" w:cstheme="minorHAnsi"/>
                <w:sz w:val="24"/>
                <w:szCs w:val="24"/>
              </w:rPr>
            </w:pPr>
          </w:p>
        </w:tc>
        <w:tc>
          <w:tcPr>
            <w:tcW w:w="2668" w:type="dxa"/>
            <w:shd w:val="clear" w:color="auto" w:fill="auto"/>
          </w:tcPr>
          <w:p w14:paraId="662B226F" w14:textId="12EFAD26" w:rsidR="000F5B07" w:rsidRPr="00A16D13" w:rsidRDefault="000F5B07" w:rsidP="002A3097">
            <w:pPr>
              <w:rPr>
                <w:rFonts w:ascii="Century" w:hAnsi="Century" w:cstheme="minorHAnsi"/>
                <w:b/>
                <w:sz w:val="24"/>
                <w:szCs w:val="24"/>
              </w:rPr>
            </w:pPr>
            <w:r>
              <w:rPr>
                <w:rFonts w:ascii="Century" w:hAnsi="Century" w:cstheme="minorHAnsi"/>
                <w:b/>
                <w:sz w:val="24"/>
                <w:szCs w:val="24"/>
              </w:rPr>
              <w:t>Draft Statement of Facts ad Conclusion, Upload to Canvas</w:t>
            </w:r>
          </w:p>
          <w:p w14:paraId="24BD0C1A" w14:textId="539AA27E" w:rsidR="000F5B07" w:rsidRPr="00A16D13" w:rsidRDefault="000F5B07" w:rsidP="006745D5">
            <w:pPr>
              <w:ind w:right="-90"/>
              <w:rPr>
                <w:rFonts w:ascii="Century" w:hAnsi="Century" w:cstheme="minorHAnsi"/>
                <w:b/>
                <w:sz w:val="24"/>
                <w:szCs w:val="24"/>
              </w:rPr>
            </w:pPr>
          </w:p>
        </w:tc>
        <w:tc>
          <w:tcPr>
            <w:tcW w:w="2341" w:type="dxa"/>
            <w:shd w:val="clear" w:color="auto" w:fill="auto"/>
          </w:tcPr>
          <w:p w14:paraId="0385FC58" w14:textId="1D460AAE" w:rsidR="000F5B07" w:rsidRPr="00BF5824" w:rsidRDefault="00262706" w:rsidP="006745D5">
            <w:pPr>
              <w:rPr>
                <w:rFonts w:ascii="Century" w:hAnsi="Century" w:cstheme="minorHAnsi"/>
                <w:sz w:val="24"/>
                <w:szCs w:val="24"/>
              </w:rPr>
            </w:pPr>
            <w:r>
              <w:rPr>
                <w:rFonts w:ascii="Century" w:hAnsi="Century" w:cstheme="minorHAnsi"/>
                <w:sz w:val="24"/>
                <w:szCs w:val="24"/>
              </w:rPr>
              <w:t>Discuss Statement of Facts and Conclusion</w:t>
            </w:r>
          </w:p>
        </w:tc>
      </w:tr>
      <w:tr w:rsidR="000F5B07" w:rsidRPr="00BF5824" w14:paraId="588AA233" w14:textId="77777777" w:rsidTr="006745D5">
        <w:tc>
          <w:tcPr>
            <w:tcW w:w="1080" w:type="dxa"/>
            <w:shd w:val="clear" w:color="auto" w:fill="auto"/>
          </w:tcPr>
          <w:p w14:paraId="7D230958" w14:textId="5D910C09" w:rsidR="000F5B07" w:rsidRPr="00BF5824" w:rsidRDefault="000F5B07" w:rsidP="00FA59A5">
            <w:pPr>
              <w:jc w:val="center"/>
              <w:rPr>
                <w:rFonts w:ascii="Century" w:hAnsi="Century" w:cstheme="minorHAnsi"/>
                <w:sz w:val="24"/>
                <w:szCs w:val="24"/>
              </w:rPr>
            </w:pPr>
            <w:r w:rsidRPr="00BF5824">
              <w:rPr>
                <w:rFonts w:ascii="Century" w:hAnsi="Century" w:cstheme="minorHAnsi"/>
                <w:sz w:val="24"/>
                <w:szCs w:val="24"/>
              </w:rPr>
              <w:br w:type="page"/>
            </w:r>
            <w:r>
              <w:rPr>
                <w:rFonts w:ascii="Century" w:hAnsi="Century" w:cstheme="minorHAnsi"/>
                <w:sz w:val="24"/>
                <w:szCs w:val="24"/>
              </w:rPr>
              <w:t>1</w:t>
            </w:r>
            <w:r w:rsidR="00FA59A5">
              <w:rPr>
                <w:rFonts w:ascii="Century" w:hAnsi="Century" w:cstheme="minorHAnsi"/>
                <w:sz w:val="24"/>
                <w:szCs w:val="24"/>
              </w:rPr>
              <w:t>9</w:t>
            </w:r>
          </w:p>
        </w:tc>
        <w:tc>
          <w:tcPr>
            <w:tcW w:w="3261" w:type="dxa"/>
            <w:shd w:val="clear" w:color="auto" w:fill="auto"/>
          </w:tcPr>
          <w:p w14:paraId="535954DD" w14:textId="77777777" w:rsidR="000F5B07" w:rsidRDefault="000F5B07" w:rsidP="002A3097">
            <w:pPr>
              <w:ind w:right="-90"/>
              <w:rPr>
                <w:rFonts w:ascii="Century" w:hAnsi="Century" w:cstheme="minorHAnsi"/>
                <w:sz w:val="24"/>
                <w:szCs w:val="24"/>
              </w:rPr>
            </w:pPr>
            <w:r>
              <w:rPr>
                <w:rFonts w:ascii="Century" w:hAnsi="Century" w:cstheme="minorHAnsi"/>
                <w:sz w:val="24"/>
                <w:szCs w:val="24"/>
              </w:rPr>
              <w:t>Read Chapters 11 and 12, Introduction and Point Headings</w:t>
            </w:r>
          </w:p>
          <w:p w14:paraId="29EF80FA" w14:textId="588071F3" w:rsidR="000F5B07" w:rsidRPr="00703FC1" w:rsidRDefault="000F5B07" w:rsidP="00D00779">
            <w:pPr>
              <w:ind w:right="-90"/>
              <w:rPr>
                <w:rFonts w:ascii="Century" w:hAnsi="Century" w:cstheme="minorHAnsi"/>
                <w:sz w:val="24"/>
                <w:szCs w:val="24"/>
              </w:rPr>
            </w:pPr>
          </w:p>
        </w:tc>
        <w:tc>
          <w:tcPr>
            <w:tcW w:w="2668" w:type="dxa"/>
            <w:shd w:val="clear" w:color="auto" w:fill="auto"/>
          </w:tcPr>
          <w:p w14:paraId="30D06C7A" w14:textId="25199561" w:rsidR="000F5B07" w:rsidRPr="009C19E6" w:rsidRDefault="000F5B07" w:rsidP="00B8728A">
            <w:pPr>
              <w:rPr>
                <w:rFonts w:ascii="Century" w:hAnsi="Century" w:cstheme="minorHAnsi"/>
                <w:b/>
                <w:sz w:val="24"/>
                <w:szCs w:val="24"/>
              </w:rPr>
            </w:pPr>
            <w:r>
              <w:rPr>
                <w:rFonts w:ascii="Century" w:hAnsi="Century" w:cstheme="minorHAnsi"/>
                <w:b/>
                <w:sz w:val="24"/>
                <w:szCs w:val="24"/>
              </w:rPr>
              <w:t>Draft  Introduction and Point Headings, Upload to Canvas</w:t>
            </w:r>
          </w:p>
        </w:tc>
        <w:tc>
          <w:tcPr>
            <w:tcW w:w="2341" w:type="dxa"/>
            <w:shd w:val="clear" w:color="auto" w:fill="auto"/>
          </w:tcPr>
          <w:p w14:paraId="46DE485B" w14:textId="48C003BB" w:rsidR="00ED1EE7" w:rsidRDefault="00262706" w:rsidP="006745D5">
            <w:pPr>
              <w:rPr>
                <w:rFonts w:ascii="Century" w:hAnsi="Century" w:cstheme="minorHAnsi"/>
                <w:sz w:val="24"/>
                <w:szCs w:val="24"/>
              </w:rPr>
            </w:pPr>
            <w:r>
              <w:rPr>
                <w:rFonts w:ascii="Century" w:hAnsi="Century" w:cstheme="minorHAnsi"/>
                <w:sz w:val="24"/>
                <w:szCs w:val="24"/>
              </w:rPr>
              <w:t>Discuss Introduction and Point Headings</w:t>
            </w:r>
          </w:p>
          <w:p w14:paraId="2C0179BE" w14:textId="4FA828FE" w:rsidR="00ED1EE7" w:rsidRDefault="00ED1EE7" w:rsidP="00ED1EE7">
            <w:pPr>
              <w:rPr>
                <w:rFonts w:ascii="Century" w:hAnsi="Century" w:cstheme="minorHAnsi"/>
                <w:sz w:val="24"/>
                <w:szCs w:val="24"/>
              </w:rPr>
            </w:pPr>
          </w:p>
          <w:p w14:paraId="0139703E" w14:textId="77777777" w:rsidR="000F5B07" w:rsidRPr="00ED1EE7" w:rsidRDefault="000F5B07" w:rsidP="00ED1EE7">
            <w:pPr>
              <w:jc w:val="center"/>
              <w:rPr>
                <w:rFonts w:ascii="Century" w:hAnsi="Century" w:cstheme="minorHAnsi"/>
                <w:sz w:val="24"/>
                <w:szCs w:val="24"/>
              </w:rPr>
            </w:pPr>
          </w:p>
        </w:tc>
      </w:tr>
      <w:tr w:rsidR="000F5B07" w:rsidRPr="00BF5824" w14:paraId="20FE5D1E" w14:textId="77777777" w:rsidTr="006745D5">
        <w:tc>
          <w:tcPr>
            <w:tcW w:w="1080" w:type="dxa"/>
            <w:shd w:val="clear" w:color="auto" w:fill="auto"/>
          </w:tcPr>
          <w:p w14:paraId="597D61E2" w14:textId="33B5FAA7" w:rsidR="000F5B07" w:rsidRPr="00703FC1" w:rsidRDefault="00FA59A5" w:rsidP="00FA59A5">
            <w:pPr>
              <w:jc w:val="center"/>
              <w:rPr>
                <w:rFonts w:ascii="Century" w:hAnsi="Century" w:cstheme="minorHAnsi"/>
                <w:sz w:val="24"/>
                <w:szCs w:val="24"/>
              </w:rPr>
            </w:pPr>
            <w:r>
              <w:rPr>
                <w:rFonts w:ascii="Century" w:hAnsi="Century" w:cstheme="minorHAnsi"/>
                <w:sz w:val="24"/>
                <w:szCs w:val="24"/>
              </w:rPr>
              <w:t>24</w:t>
            </w:r>
          </w:p>
        </w:tc>
        <w:tc>
          <w:tcPr>
            <w:tcW w:w="3261" w:type="dxa"/>
            <w:shd w:val="clear" w:color="auto" w:fill="auto"/>
          </w:tcPr>
          <w:p w14:paraId="61845DB6" w14:textId="77777777" w:rsidR="000F5B07" w:rsidRDefault="000F5B07" w:rsidP="002A3097">
            <w:pPr>
              <w:ind w:right="-90"/>
              <w:rPr>
                <w:rFonts w:ascii="Century" w:hAnsi="Century" w:cstheme="minorHAnsi"/>
                <w:sz w:val="24"/>
                <w:szCs w:val="24"/>
              </w:rPr>
            </w:pPr>
            <w:r w:rsidRPr="009C19E6">
              <w:rPr>
                <w:rFonts w:ascii="Century" w:hAnsi="Century" w:cstheme="minorHAnsi"/>
                <w:sz w:val="24"/>
                <w:szCs w:val="24"/>
              </w:rPr>
              <w:t>Read Chapter 16, Editing</w:t>
            </w:r>
            <w:r>
              <w:rPr>
                <w:rFonts w:ascii="Century" w:hAnsi="Century" w:cstheme="minorHAnsi"/>
                <w:sz w:val="24"/>
                <w:szCs w:val="24"/>
              </w:rPr>
              <w:t xml:space="preserve"> &amp; Polishing</w:t>
            </w:r>
          </w:p>
          <w:p w14:paraId="1C8CDCCC" w14:textId="37FD8040" w:rsidR="000F5B07" w:rsidRPr="009C19E6" w:rsidRDefault="000F5B07" w:rsidP="008C2C1C">
            <w:pPr>
              <w:ind w:right="-90"/>
              <w:rPr>
                <w:rFonts w:ascii="Century" w:hAnsi="Century" w:cstheme="minorHAnsi"/>
                <w:sz w:val="24"/>
                <w:szCs w:val="24"/>
              </w:rPr>
            </w:pPr>
          </w:p>
        </w:tc>
        <w:tc>
          <w:tcPr>
            <w:tcW w:w="2668" w:type="dxa"/>
            <w:shd w:val="clear" w:color="auto" w:fill="auto"/>
          </w:tcPr>
          <w:p w14:paraId="476F59A6" w14:textId="03D60C13" w:rsidR="000F5B07" w:rsidRPr="005F0F83" w:rsidRDefault="000F5B07" w:rsidP="006C519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w:hAnsi="Century" w:cstheme="minorHAnsi"/>
                <w:b/>
                <w:sz w:val="24"/>
                <w:szCs w:val="24"/>
                <w:u w:val="single"/>
              </w:rPr>
            </w:pPr>
            <w:r w:rsidRPr="005F0F83">
              <w:rPr>
                <w:rFonts w:ascii="Century" w:hAnsi="Century" w:cstheme="minorHAnsi"/>
                <w:b/>
                <w:sz w:val="24"/>
                <w:szCs w:val="24"/>
                <w:u w:val="single"/>
              </w:rPr>
              <w:t xml:space="preserve">Finalize Memorandum, Upload to Canvas </w:t>
            </w:r>
            <w:r w:rsidR="005F0F83" w:rsidRPr="005F0F83">
              <w:rPr>
                <w:rFonts w:ascii="Century" w:hAnsi="Century" w:cstheme="minorHAnsi"/>
                <w:b/>
                <w:sz w:val="24"/>
                <w:szCs w:val="24"/>
                <w:u w:val="single"/>
              </w:rPr>
              <w:t>due 10/26</w:t>
            </w:r>
          </w:p>
          <w:p w14:paraId="72C21D4D" w14:textId="0FFE4BAB" w:rsidR="006C5195" w:rsidRPr="009C19E6" w:rsidRDefault="006C5195" w:rsidP="006C519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w:hAnsi="Century" w:cstheme="minorHAnsi"/>
                <w:sz w:val="24"/>
                <w:szCs w:val="24"/>
              </w:rPr>
            </w:pPr>
          </w:p>
        </w:tc>
        <w:tc>
          <w:tcPr>
            <w:tcW w:w="2341" w:type="dxa"/>
            <w:shd w:val="clear" w:color="auto" w:fill="auto"/>
          </w:tcPr>
          <w:p w14:paraId="1BEAFD26" w14:textId="10183AD8" w:rsidR="00262706" w:rsidRDefault="00262706" w:rsidP="006745D5">
            <w:pPr>
              <w:rPr>
                <w:rFonts w:ascii="Century" w:hAnsi="Century" w:cstheme="minorHAnsi"/>
                <w:sz w:val="24"/>
                <w:szCs w:val="24"/>
              </w:rPr>
            </w:pPr>
            <w:r>
              <w:rPr>
                <w:rFonts w:ascii="Century" w:hAnsi="Century" w:cstheme="minorHAnsi"/>
                <w:sz w:val="24"/>
                <w:szCs w:val="24"/>
              </w:rPr>
              <w:t>Discuss Editing and Polishing</w:t>
            </w:r>
          </w:p>
          <w:p w14:paraId="26F1A8CB" w14:textId="77777777" w:rsidR="000F5B07" w:rsidRPr="00262706" w:rsidRDefault="000F5B07" w:rsidP="00262706">
            <w:pPr>
              <w:rPr>
                <w:rFonts w:ascii="Century" w:hAnsi="Century" w:cstheme="minorHAnsi"/>
                <w:sz w:val="24"/>
                <w:szCs w:val="24"/>
              </w:rPr>
            </w:pPr>
          </w:p>
        </w:tc>
      </w:tr>
      <w:tr w:rsidR="000F5B07" w:rsidRPr="00BF5824" w14:paraId="06E87BAE" w14:textId="77777777" w:rsidTr="00B86AAA">
        <w:trPr>
          <w:trHeight w:val="278"/>
        </w:trPr>
        <w:tc>
          <w:tcPr>
            <w:tcW w:w="1080" w:type="dxa"/>
            <w:shd w:val="clear" w:color="auto" w:fill="auto"/>
          </w:tcPr>
          <w:p w14:paraId="59471838" w14:textId="44E45C97" w:rsidR="000F5B07" w:rsidRPr="00BF5824" w:rsidRDefault="000F5B07" w:rsidP="00FA59A5">
            <w:pPr>
              <w:jc w:val="center"/>
              <w:rPr>
                <w:rFonts w:ascii="Century" w:hAnsi="Century" w:cstheme="minorHAnsi"/>
                <w:sz w:val="24"/>
                <w:szCs w:val="24"/>
              </w:rPr>
            </w:pPr>
            <w:r>
              <w:rPr>
                <w:rFonts w:ascii="Century" w:hAnsi="Century" w:cstheme="minorHAnsi"/>
                <w:sz w:val="24"/>
                <w:szCs w:val="24"/>
              </w:rPr>
              <w:t>2</w:t>
            </w:r>
            <w:r w:rsidR="00FA59A5">
              <w:rPr>
                <w:rFonts w:ascii="Century" w:hAnsi="Century" w:cstheme="minorHAnsi"/>
                <w:sz w:val="24"/>
                <w:szCs w:val="24"/>
              </w:rPr>
              <w:t>6</w:t>
            </w:r>
          </w:p>
        </w:tc>
        <w:tc>
          <w:tcPr>
            <w:tcW w:w="3261" w:type="dxa"/>
            <w:shd w:val="clear" w:color="auto" w:fill="auto"/>
          </w:tcPr>
          <w:p w14:paraId="1AAB0B28" w14:textId="56B21F01" w:rsidR="000F5B07" w:rsidRPr="009C19E6" w:rsidRDefault="000F5B07" w:rsidP="007F3180">
            <w:pPr>
              <w:ind w:right="-90"/>
              <w:rPr>
                <w:rFonts w:ascii="Century" w:hAnsi="Century" w:cstheme="minorHAnsi"/>
                <w:sz w:val="24"/>
                <w:szCs w:val="24"/>
              </w:rPr>
            </w:pPr>
          </w:p>
        </w:tc>
        <w:tc>
          <w:tcPr>
            <w:tcW w:w="2668" w:type="dxa"/>
            <w:shd w:val="clear" w:color="auto" w:fill="auto"/>
          </w:tcPr>
          <w:p w14:paraId="264F0D23" w14:textId="49F0FB9D" w:rsidR="000F5B07" w:rsidRPr="009C19E6" w:rsidRDefault="000F5B07" w:rsidP="008C2C1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w:hAnsi="Century" w:cstheme="minorHAnsi"/>
                <w:bCs/>
                <w:sz w:val="24"/>
                <w:szCs w:val="24"/>
              </w:rPr>
            </w:pPr>
          </w:p>
        </w:tc>
        <w:tc>
          <w:tcPr>
            <w:tcW w:w="2341" w:type="dxa"/>
            <w:shd w:val="clear" w:color="auto" w:fill="auto"/>
          </w:tcPr>
          <w:p w14:paraId="1E7B3C8F" w14:textId="77777777" w:rsidR="000F5B07" w:rsidRDefault="000F5B07" w:rsidP="002A3097">
            <w:pPr>
              <w:rPr>
                <w:rFonts w:ascii="Century" w:hAnsi="Century" w:cstheme="minorHAnsi"/>
                <w:sz w:val="24"/>
                <w:szCs w:val="24"/>
              </w:rPr>
            </w:pPr>
            <w:r w:rsidRPr="00A16D13">
              <w:rPr>
                <w:rFonts w:ascii="Century" w:hAnsi="Century" w:cstheme="minorHAnsi"/>
                <w:sz w:val="24"/>
                <w:szCs w:val="24"/>
              </w:rPr>
              <w:t>Live Feedback Conferences</w:t>
            </w:r>
          </w:p>
          <w:p w14:paraId="43149016" w14:textId="0ECE2184" w:rsidR="000F5B07" w:rsidRPr="00BF5824" w:rsidRDefault="000F5B07" w:rsidP="009C19E6">
            <w:pPr>
              <w:rPr>
                <w:rFonts w:ascii="Century" w:hAnsi="Century" w:cstheme="minorHAnsi"/>
                <w:sz w:val="24"/>
                <w:szCs w:val="24"/>
              </w:rPr>
            </w:pPr>
          </w:p>
        </w:tc>
      </w:tr>
      <w:tr w:rsidR="000F5B07" w:rsidRPr="00BF5824" w14:paraId="57F3C531" w14:textId="77777777" w:rsidTr="00B86AAA">
        <w:trPr>
          <w:trHeight w:val="260"/>
        </w:trPr>
        <w:tc>
          <w:tcPr>
            <w:tcW w:w="1080" w:type="dxa"/>
            <w:shd w:val="clear" w:color="auto" w:fill="auto"/>
          </w:tcPr>
          <w:p w14:paraId="75B689A5" w14:textId="1AB60F52" w:rsidR="000F5B07" w:rsidRPr="009A6CF2" w:rsidRDefault="00FA59A5" w:rsidP="00FA59A5">
            <w:pPr>
              <w:jc w:val="center"/>
              <w:rPr>
                <w:rFonts w:ascii="Century" w:hAnsi="Century" w:cstheme="minorHAnsi"/>
                <w:sz w:val="24"/>
                <w:szCs w:val="24"/>
              </w:rPr>
            </w:pPr>
            <w:r>
              <w:rPr>
                <w:rFonts w:ascii="Century" w:hAnsi="Century" w:cstheme="minorHAnsi"/>
                <w:sz w:val="24"/>
                <w:szCs w:val="24"/>
              </w:rPr>
              <w:t>31</w:t>
            </w:r>
          </w:p>
        </w:tc>
        <w:tc>
          <w:tcPr>
            <w:tcW w:w="3261" w:type="dxa"/>
            <w:shd w:val="clear" w:color="auto" w:fill="auto"/>
          </w:tcPr>
          <w:p w14:paraId="78CF082C" w14:textId="77777777" w:rsidR="000F5B07" w:rsidRPr="009C19E6" w:rsidRDefault="000F5B07" w:rsidP="002A3097">
            <w:pPr>
              <w:ind w:right="-90"/>
              <w:rPr>
                <w:rFonts w:ascii="Century" w:hAnsi="Century" w:cstheme="minorHAnsi"/>
                <w:sz w:val="24"/>
                <w:szCs w:val="24"/>
              </w:rPr>
            </w:pPr>
          </w:p>
          <w:p w14:paraId="763B92CF" w14:textId="5BF96D52" w:rsidR="000F5B07" w:rsidRPr="009A6CF2" w:rsidRDefault="000F5B07" w:rsidP="00B8728A">
            <w:pPr>
              <w:rPr>
                <w:rFonts w:ascii="Century" w:hAnsi="Century" w:cstheme="minorHAnsi"/>
                <w:sz w:val="24"/>
                <w:szCs w:val="24"/>
              </w:rPr>
            </w:pPr>
          </w:p>
        </w:tc>
        <w:tc>
          <w:tcPr>
            <w:tcW w:w="2668" w:type="dxa"/>
            <w:shd w:val="clear" w:color="auto" w:fill="auto"/>
          </w:tcPr>
          <w:p w14:paraId="0C8C90AC" w14:textId="77777777" w:rsidR="000F5B07" w:rsidRPr="005F0F83" w:rsidRDefault="005F0F83" w:rsidP="00A16D13">
            <w:pPr>
              <w:rPr>
                <w:rFonts w:ascii="Century" w:hAnsi="Century" w:cstheme="minorHAnsi"/>
                <w:b/>
                <w:sz w:val="24"/>
                <w:szCs w:val="24"/>
                <w:u w:val="single"/>
              </w:rPr>
            </w:pPr>
            <w:r w:rsidRPr="005F0F83">
              <w:rPr>
                <w:rFonts w:ascii="Century" w:hAnsi="Century" w:cstheme="minorHAnsi"/>
                <w:b/>
                <w:sz w:val="24"/>
                <w:szCs w:val="24"/>
                <w:u w:val="single"/>
              </w:rPr>
              <w:t>Interactive Citation Workstation #9 due 10/31</w:t>
            </w:r>
          </w:p>
          <w:p w14:paraId="667C019D" w14:textId="5E76BF0F" w:rsidR="005F0F83" w:rsidRPr="00B8728A" w:rsidRDefault="005F0F83" w:rsidP="00A16D13">
            <w:pPr>
              <w:rPr>
                <w:rFonts w:ascii="Century" w:hAnsi="Century" w:cstheme="minorHAnsi"/>
                <w:b/>
                <w:sz w:val="24"/>
                <w:szCs w:val="24"/>
              </w:rPr>
            </w:pPr>
          </w:p>
        </w:tc>
        <w:tc>
          <w:tcPr>
            <w:tcW w:w="2341" w:type="dxa"/>
            <w:shd w:val="clear" w:color="auto" w:fill="auto"/>
          </w:tcPr>
          <w:p w14:paraId="3979721A" w14:textId="77777777" w:rsidR="000F5B07" w:rsidRDefault="000F5B07" w:rsidP="002A3097">
            <w:pPr>
              <w:rPr>
                <w:rFonts w:ascii="Century" w:hAnsi="Century" w:cstheme="minorHAnsi"/>
                <w:sz w:val="24"/>
                <w:szCs w:val="24"/>
              </w:rPr>
            </w:pPr>
            <w:r w:rsidRPr="00A16D13">
              <w:rPr>
                <w:rFonts w:ascii="Century" w:hAnsi="Century" w:cstheme="minorHAnsi"/>
                <w:sz w:val="24"/>
                <w:szCs w:val="24"/>
              </w:rPr>
              <w:t>Live Feedback Conferences</w:t>
            </w:r>
          </w:p>
          <w:p w14:paraId="22DB73BC" w14:textId="76006534" w:rsidR="000F5B07" w:rsidRPr="009A6CF2" w:rsidRDefault="000F5B07" w:rsidP="008C2C1C">
            <w:pPr>
              <w:rPr>
                <w:rFonts w:ascii="Century" w:hAnsi="Century" w:cstheme="minorHAnsi"/>
                <w:sz w:val="24"/>
                <w:szCs w:val="24"/>
              </w:rPr>
            </w:pPr>
          </w:p>
        </w:tc>
      </w:tr>
    </w:tbl>
    <w:p w14:paraId="707CD4BA" w14:textId="77777777" w:rsidR="003750F7" w:rsidRDefault="003750F7">
      <w:r>
        <w:br w:type="page"/>
      </w:r>
    </w:p>
    <w:tbl>
      <w:tblPr>
        <w:tblStyle w:val="TableGrid1"/>
        <w:tblW w:w="0" w:type="auto"/>
        <w:tblLook w:val="04A0" w:firstRow="1" w:lastRow="0" w:firstColumn="1" w:lastColumn="0" w:noHBand="0" w:noVBand="1"/>
      </w:tblPr>
      <w:tblGrid>
        <w:gridCol w:w="1080"/>
        <w:gridCol w:w="3261"/>
        <w:gridCol w:w="2668"/>
        <w:gridCol w:w="2341"/>
      </w:tblGrid>
      <w:tr w:rsidR="000F5B07" w:rsidRPr="009A6CF2" w14:paraId="59E5F04A" w14:textId="77777777" w:rsidTr="004655B0">
        <w:tc>
          <w:tcPr>
            <w:tcW w:w="1080" w:type="dxa"/>
            <w:shd w:val="clear" w:color="auto" w:fill="auto"/>
          </w:tcPr>
          <w:p w14:paraId="3DE0D718" w14:textId="4A887853" w:rsidR="000F5B07" w:rsidRPr="009A6CF2" w:rsidRDefault="000F5B07" w:rsidP="00924F28">
            <w:pPr>
              <w:jc w:val="center"/>
              <w:rPr>
                <w:rFonts w:ascii="Century" w:hAnsi="Century" w:cstheme="minorHAnsi"/>
                <w:sz w:val="24"/>
                <w:szCs w:val="24"/>
              </w:rPr>
            </w:pPr>
            <w:r>
              <w:rPr>
                <w:rFonts w:ascii="Century" w:hAnsi="Century" w:cstheme="minorHAnsi"/>
                <w:sz w:val="24"/>
                <w:szCs w:val="24"/>
              </w:rPr>
              <w:lastRenderedPageBreak/>
              <w:t>1</w:t>
            </w:r>
            <w:r w:rsidR="00FA59A5">
              <w:rPr>
                <w:rFonts w:ascii="Century" w:hAnsi="Century" w:cstheme="minorHAnsi"/>
                <w:sz w:val="24"/>
                <w:szCs w:val="24"/>
              </w:rPr>
              <w:t>1.2</w:t>
            </w:r>
          </w:p>
        </w:tc>
        <w:tc>
          <w:tcPr>
            <w:tcW w:w="3261" w:type="dxa"/>
            <w:shd w:val="clear" w:color="auto" w:fill="auto"/>
          </w:tcPr>
          <w:p w14:paraId="4054B6FE" w14:textId="77777777" w:rsidR="000F5B07" w:rsidRDefault="000F5B07" w:rsidP="002A3097">
            <w:pPr>
              <w:rPr>
                <w:rFonts w:ascii="Century" w:hAnsi="Century" w:cstheme="minorHAnsi"/>
                <w:sz w:val="24"/>
                <w:szCs w:val="24"/>
              </w:rPr>
            </w:pPr>
            <w:r>
              <w:rPr>
                <w:rFonts w:ascii="Century" w:hAnsi="Century" w:cstheme="minorHAnsi"/>
                <w:sz w:val="24"/>
                <w:szCs w:val="24"/>
              </w:rPr>
              <w:t>Read Chapter 17, Client Letters</w:t>
            </w:r>
          </w:p>
          <w:p w14:paraId="75A89BF1" w14:textId="06B34064" w:rsidR="000F5B07" w:rsidRPr="00A16D13" w:rsidRDefault="000F5B07" w:rsidP="006745D5">
            <w:pPr>
              <w:rPr>
                <w:rFonts w:ascii="Century" w:hAnsi="Century" w:cstheme="minorHAnsi"/>
                <w:sz w:val="24"/>
                <w:szCs w:val="24"/>
              </w:rPr>
            </w:pPr>
          </w:p>
        </w:tc>
        <w:tc>
          <w:tcPr>
            <w:tcW w:w="2668" w:type="dxa"/>
            <w:shd w:val="clear" w:color="auto" w:fill="auto"/>
          </w:tcPr>
          <w:p w14:paraId="452EB029" w14:textId="0CFCFCA7" w:rsidR="000F5B07" w:rsidRPr="00B8728A" w:rsidRDefault="000F5B07" w:rsidP="00B8728A">
            <w:pPr>
              <w:rPr>
                <w:rFonts w:ascii="Century" w:hAnsi="Century" w:cstheme="minorHAnsi"/>
                <w:b/>
                <w:sz w:val="24"/>
                <w:szCs w:val="24"/>
              </w:rPr>
            </w:pPr>
            <w:r w:rsidRPr="00B8728A">
              <w:rPr>
                <w:rFonts w:ascii="Century" w:hAnsi="Century" w:cstheme="minorHAnsi"/>
                <w:b/>
                <w:sz w:val="24"/>
                <w:szCs w:val="24"/>
              </w:rPr>
              <w:t>Draft Client Letter, Upload to Canvas</w:t>
            </w:r>
          </w:p>
        </w:tc>
        <w:tc>
          <w:tcPr>
            <w:tcW w:w="2341" w:type="dxa"/>
            <w:shd w:val="clear" w:color="auto" w:fill="auto"/>
          </w:tcPr>
          <w:p w14:paraId="15779FFF" w14:textId="607545FE" w:rsidR="000F5B07" w:rsidRPr="00B8728A" w:rsidRDefault="000F5B07" w:rsidP="00B8728A">
            <w:pPr>
              <w:rPr>
                <w:rFonts w:ascii="Century" w:hAnsi="Century" w:cstheme="minorHAnsi"/>
                <w:sz w:val="24"/>
                <w:szCs w:val="24"/>
              </w:rPr>
            </w:pPr>
            <w:r>
              <w:rPr>
                <w:rFonts w:ascii="Century" w:hAnsi="Century" w:cstheme="minorHAnsi"/>
                <w:sz w:val="24"/>
                <w:szCs w:val="24"/>
              </w:rPr>
              <w:t>Client Letters</w:t>
            </w:r>
          </w:p>
        </w:tc>
      </w:tr>
      <w:tr w:rsidR="000F5B07" w:rsidRPr="009A6CF2" w14:paraId="76643CB1" w14:textId="77777777" w:rsidTr="004655B0">
        <w:tc>
          <w:tcPr>
            <w:tcW w:w="1080" w:type="dxa"/>
            <w:shd w:val="clear" w:color="auto" w:fill="auto"/>
          </w:tcPr>
          <w:p w14:paraId="6540346D" w14:textId="3FBC3F4C" w:rsidR="000F5B07" w:rsidRPr="007171DD" w:rsidRDefault="00FA59A5" w:rsidP="00FA59A5">
            <w:pPr>
              <w:jc w:val="center"/>
              <w:rPr>
                <w:rFonts w:ascii="Century" w:hAnsi="Century" w:cstheme="minorHAnsi"/>
                <w:sz w:val="24"/>
                <w:szCs w:val="24"/>
              </w:rPr>
            </w:pPr>
            <w:r>
              <w:rPr>
                <w:rFonts w:ascii="Century" w:hAnsi="Century" w:cstheme="minorHAnsi"/>
                <w:sz w:val="24"/>
                <w:szCs w:val="24"/>
              </w:rPr>
              <w:t>7</w:t>
            </w:r>
          </w:p>
        </w:tc>
        <w:tc>
          <w:tcPr>
            <w:tcW w:w="3261" w:type="dxa"/>
            <w:shd w:val="clear" w:color="auto" w:fill="auto"/>
          </w:tcPr>
          <w:p w14:paraId="5F047F9E" w14:textId="6AA44563" w:rsidR="000F5B07" w:rsidRDefault="000F5B07" w:rsidP="002A3097">
            <w:pPr>
              <w:rPr>
                <w:rFonts w:ascii="Century" w:hAnsi="Century" w:cstheme="minorHAnsi"/>
                <w:sz w:val="24"/>
                <w:szCs w:val="24"/>
              </w:rPr>
            </w:pPr>
            <w:r>
              <w:rPr>
                <w:rFonts w:ascii="Century" w:hAnsi="Century" w:cstheme="minorHAnsi"/>
                <w:sz w:val="24"/>
                <w:szCs w:val="24"/>
              </w:rPr>
              <w:t>Read Chapter 18, Professional Emails</w:t>
            </w:r>
            <w:r w:rsidR="006C5195">
              <w:rPr>
                <w:rFonts w:ascii="Century" w:hAnsi="Century" w:cstheme="minorHAnsi"/>
                <w:sz w:val="24"/>
                <w:szCs w:val="24"/>
              </w:rPr>
              <w:t xml:space="preserve"> and Texting</w:t>
            </w:r>
          </w:p>
          <w:p w14:paraId="7EB49C5E" w14:textId="05BE6B91" w:rsidR="000F5B07" w:rsidRPr="007171DD" w:rsidRDefault="000F5B07" w:rsidP="004655B0">
            <w:pPr>
              <w:ind w:right="-90"/>
              <w:rPr>
                <w:rFonts w:ascii="Century" w:hAnsi="Century" w:cstheme="minorHAnsi"/>
                <w:sz w:val="24"/>
                <w:szCs w:val="24"/>
              </w:rPr>
            </w:pPr>
          </w:p>
        </w:tc>
        <w:tc>
          <w:tcPr>
            <w:tcW w:w="2668" w:type="dxa"/>
            <w:shd w:val="clear" w:color="auto" w:fill="auto"/>
          </w:tcPr>
          <w:p w14:paraId="71DFCC8A" w14:textId="0520A871" w:rsidR="000F5B07" w:rsidRPr="00A16D13" w:rsidRDefault="000F5B07" w:rsidP="004655B0">
            <w:pPr>
              <w:rPr>
                <w:rFonts w:ascii="Century" w:hAnsi="Century" w:cstheme="minorHAnsi"/>
                <w:sz w:val="24"/>
                <w:szCs w:val="24"/>
              </w:rPr>
            </w:pPr>
            <w:r w:rsidRPr="00B8728A">
              <w:rPr>
                <w:rFonts w:ascii="Century" w:hAnsi="Century" w:cstheme="minorHAnsi"/>
                <w:b/>
                <w:sz w:val="24"/>
                <w:szCs w:val="24"/>
              </w:rPr>
              <w:t>Draft Client Email</w:t>
            </w:r>
            <w:r w:rsidR="00250621">
              <w:rPr>
                <w:rFonts w:ascii="Century" w:hAnsi="Century" w:cstheme="minorHAnsi"/>
                <w:b/>
                <w:sz w:val="24"/>
                <w:szCs w:val="24"/>
              </w:rPr>
              <w:t xml:space="preserve"> and Client Text</w:t>
            </w:r>
            <w:r w:rsidRPr="00B8728A">
              <w:rPr>
                <w:rFonts w:ascii="Century" w:hAnsi="Century" w:cstheme="minorHAnsi"/>
                <w:b/>
                <w:sz w:val="24"/>
                <w:szCs w:val="24"/>
              </w:rPr>
              <w:t>, Upload to Canvas</w:t>
            </w:r>
          </w:p>
        </w:tc>
        <w:tc>
          <w:tcPr>
            <w:tcW w:w="2341" w:type="dxa"/>
            <w:shd w:val="clear" w:color="auto" w:fill="auto"/>
          </w:tcPr>
          <w:p w14:paraId="4991B89D" w14:textId="14223022" w:rsidR="000F5B07" w:rsidRPr="009A6CF2" w:rsidRDefault="000F5B07" w:rsidP="004655B0">
            <w:pPr>
              <w:rPr>
                <w:rFonts w:ascii="Century" w:hAnsi="Century" w:cstheme="minorHAnsi"/>
                <w:sz w:val="24"/>
                <w:szCs w:val="24"/>
              </w:rPr>
            </w:pPr>
            <w:r>
              <w:rPr>
                <w:rFonts w:ascii="Century" w:hAnsi="Century" w:cstheme="minorHAnsi"/>
                <w:sz w:val="24"/>
                <w:szCs w:val="24"/>
              </w:rPr>
              <w:t>Client Emails</w:t>
            </w:r>
          </w:p>
        </w:tc>
      </w:tr>
      <w:tr w:rsidR="000F5B07" w:rsidRPr="009A6CF2" w14:paraId="10DC8523" w14:textId="77777777" w:rsidTr="004655B0">
        <w:tc>
          <w:tcPr>
            <w:tcW w:w="1080" w:type="dxa"/>
            <w:shd w:val="clear" w:color="auto" w:fill="auto"/>
          </w:tcPr>
          <w:p w14:paraId="7E795473" w14:textId="0F3CD0A1" w:rsidR="000F5B07" w:rsidRPr="009A6CF2" w:rsidRDefault="00FA59A5" w:rsidP="00FA59A5">
            <w:pPr>
              <w:jc w:val="center"/>
              <w:rPr>
                <w:rFonts w:ascii="Century" w:hAnsi="Century" w:cstheme="minorHAnsi"/>
                <w:sz w:val="24"/>
                <w:szCs w:val="24"/>
              </w:rPr>
            </w:pPr>
            <w:r>
              <w:rPr>
                <w:rFonts w:ascii="Century" w:hAnsi="Century" w:cstheme="minorHAnsi"/>
                <w:sz w:val="24"/>
                <w:szCs w:val="24"/>
              </w:rPr>
              <w:t>9</w:t>
            </w:r>
          </w:p>
        </w:tc>
        <w:tc>
          <w:tcPr>
            <w:tcW w:w="3261" w:type="dxa"/>
            <w:shd w:val="clear" w:color="auto" w:fill="auto"/>
          </w:tcPr>
          <w:p w14:paraId="0FA9AD40" w14:textId="4945B030" w:rsidR="000F5B07" w:rsidRPr="009A6CF2" w:rsidRDefault="000F5B07" w:rsidP="006C5195">
            <w:pPr>
              <w:ind w:right="-90"/>
              <w:rPr>
                <w:rFonts w:ascii="Century" w:hAnsi="Century" w:cstheme="minorHAnsi"/>
                <w:sz w:val="24"/>
                <w:szCs w:val="24"/>
                <w:highlight w:val="lightGray"/>
              </w:rPr>
            </w:pPr>
          </w:p>
        </w:tc>
        <w:tc>
          <w:tcPr>
            <w:tcW w:w="2668" w:type="dxa"/>
            <w:shd w:val="clear" w:color="auto" w:fill="auto"/>
          </w:tcPr>
          <w:p w14:paraId="675D0F27" w14:textId="548EA067" w:rsidR="006C5195" w:rsidRPr="009A6CF2" w:rsidRDefault="0056089E" w:rsidP="0056089E">
            <w:pPr>
              <w:tabs>
                <w:tab w:val="left" w:pos="1680"/>
              </w:tabs>
              <w:rPr>
                <w:rFonts w:ascii="Century" w:hAnsi="Century" w:cstheme="minorHAnsi"/>
                <w:sz w:val="24"/>
                <w:szCs w:val="24"/>
              </w:rPr>
            </w:pPr>
            <w:r>
              <w:rPr>
                <w:rFonts w:ascii="Century" w:hAnsi="Century" w:cstheme="minorHAnsi"/>
                <w:sz w:val="24"/>
                <w:szCs w:val="24"/>
              </w:rPr>
              <w:t xml:space="preserve">Complete Course </w:t>
            </w:r>
            <w:r w:rsidRPr="0056089E">
              <w:rPr>
                <w:rFonts w:ascii="Century" w:hAnsi="Century" w:cstheme="minorHAnsi"/>
                <w:sz w:val="24"/>
                <w:szCs w:val="24"/>
              </w:rPr>
              <w:t>Evaluation</w:t>
            </w:r>
            <w:r w:rsidR="00250621">
              <w:rPr>
                <w:rFonts w:ascii="Century" w:hAnsi="Century" w:cstheme="minorHAnsi"/>
                <w:sz w:val="24"/>
                <w:szCs w:val="24"/>
              </w:rPr>
              <w:t>s, Review for Final Exam</w:t>
            </w:r>
          </w:p>
        </w:tc>
        <w:tc>
          <w:tcPr>
            <w:tcW w:w="2341" w:type="dxa"/>
            <w:shd w:val="clear" w:color="auto" w:fill="auto"/>
          </w:tcPr>
          <w:p w14:paraId="40E17C9E" w14:textId="69B187F8" w:rsidR="000F5B07" w:rsidRPr="006C5195" w:rsidRDefault="006C5195" w:rsidP="003E4427">
            <w:pPr>
              <w:rPr>
                <w:rFonts w:ascii="Century" w:hAnsi="Century" w:cstheme="minorHAnsi"/>
                <w:sz w:val="24"/>
                <w:szCs w:val="24"/>
              </w:rPr>
            </w:pPr>
            <w:r w:rsidRPr="006C5195">
              <w:rPr>
                <w:rFonts w:ascii="Century" w:hAnsi="Century" w:cstheme="minorHAnsi"/>
                <w:sz w:val="24"/>
                <w:szCs w:val="24"/>
              </w:rPr>
              <w:t>Review for Final Exam</w:t>
            </w:r>
            <w:r w:rsidR="005F0F83">
              <w:rPr>
                <w:rFonts w:ascii="Century" w:hAnsi="Century" w:cstheme="minorHAnsi"/>
                <w:sz w:val="24"/>
                <w:szCs w:val="24"/>
              </w:rPr>
              <w:t xml:space="preserve">, </w:t>
            </w:r>
            <w:r w:rsidR="005F0F83" w:rsidRPr="005F0F83">
              <w:rPr>
                <w:rFonts w:ascii="Century" w:hAnsi="Century" w:cstheme="minorHAnsi"/>
                <w:b/>
                <w:sz w:val="24"/>
                <w:szCs w:val="24"/>
                <w:u w:val="single"/>
              </w:rPr>
              <w:t>Final Exam Distributed 11/11</w:t>
            </w:r>
          </w:p>
          <w:p w14:paraId="45420592" w14:textId="786474CB" w:rsidR="006C5195" w:rsidRPr="00703FC1" w:rsidRDefault="006C5195" w:rsidP="003E4427">
            <w:pPr>
              <w:rPr>
                <w:rFonts w:ascii="Century" w:hAnsi="Century" w:cstheme="minorHAnsi"/>
                <w:b/>
                <w:sz w:val="24"/>
                <w:szCs w:val="24"/>
              </w:rPr>
            </w:pPr>
          </w:p>
        </w:tc>
      </w:tr>
      <w:tr w:rsidR="00880160" w:rsidRPr="009A6CF2" w14:paraId="67D02227" w14:textId="77777777" w:rsidTr="004655B0">
        <w:tc>
          <w:tcPr>
            <w:tcW w:w="1080" w:type="dxa"/>
            <w:shd w:val="clear" w:color="auto" w:fill="auto"/>
          </w:tcPr>
          <w:p w14:paraId="76EC540C" w14:textId="7C647EB1" w:rsidR="00880160" w:rsidRPr="009A6CF2" w:rsidRDefault="00FA59A5" w:rsidP="004655B0">
            <w:pPr>
              <w:jc w:val="center"/>
              <w:rPr>
                <w:rFonts w:ascii="Century" w:hAnsi="Century" w:cstheme="minorHAnsi"/>
                <w:sz w:val="24"/>
                <w:szCs w:val="24"/>
              </w:rPr>
            </w:pPr>
            <w:r>
              <w:rPr>
                <w:rFonts w:ascii="Century" w:hAnsi="Century" w:cstheme="minorHAnsi"/>
                <w:sz w:val="24"/>
                <w:szCs w:val="24"/>
              </w:rPr>
              <w:t>14</w:t>
            </w:r>
          </w:p>
        </w:tc>
        <w:tc>
          <w:tcPr>
            <w:tcW w:w="3261" w:type="dxa"/>
            <w:shd w:val="clear" w:color="auto" w:fill="auto"/>
          </w:tcPr>
          <w:p w14:paraId="7537CFE9" w14:textId="77777777" w:rsidR="00880160" w:rsidRPr="007F3180" w:rsidRDefault="00880160" w:rsidP="007F3180">
            <w:pPr>
              <w:jc w:val="center"/>
              <w:rPr>
                <w:rFonts w:ascii="Century" w:hAnsi="Century" w:cstheme="minorHAnsi"/>
                <w:sz w:val="24"/>
                <w:szCs w:val="24"/>
                <w:highlight w:val="lightGray"/>
              </w:rPr>
            </w:pPr>
          </w:p>
        </w:tc>
        <w:tc>
          <w:tcPr>
            <w:tcW w:w="2668" w:type="dxa"/>
            <w:shd w:val="clear" w:color="auto" w:fill="auto"/>
          </w:tcPr>
          <w:p w14:paraId="4696D8F6" w14:textId="77777777" w:rsidR="0056089E" w:rsidRDefault="0056089E" w:rsidP="0056089E">
            <w:pPr>
              <w:rPr>
                <w:rFonts w:ascii="Century" w:hAnsi="Century" w:cstheme="minorHAnsi"/>
                <w:sz w:val="24"/>
                <w:szCs w:val="24"/>
              </w:rPr>
            </w:pPr>
            <w:r w:rsidRPr="003E4427">
              <w:rPr>
                <w:rFonts w:ascii="Century" w:hAnsi="Century" w:cstheme="minorHAnsi"/>
                <w:sz w:val="24"/>
                <w:szCs w:val="24"/>
              </w:rPr>
              <w:t>Outlining and Exam Preparation</w:t>
            </w:r>
          </w:p>
          <w:p w14:paraId="50C1310D" w14:textId="27BBA17A" w:rsidR="000F5B07" w:rsidRPr="009A6CF2" w:rsidRDefault="000F5B07" w:rsidP="0056089E">
            <w:pPr>
              <w:rPr>
                <w:rFonts w:ascii="Century" w:hAnsi="Century" w:cstheme="minorHAnsi"/>
                <w:sz w:val="24"/>
                <w:szCs w:val="24"/>
              </w:rPr>
            </w:pPr>
          </w:p>
        </w:tc>
        <w:tc>
          <w:tcPr>
            <w:tcW w:w="2341" w:type="dxa"/>
            <w:shd w:val="clear" w:color="auto" w:fill="auto"/>
          </w:tcPr>
          <w:p w14:paraId="38E94385" w14:textId="77777777" w:rsidR="00880160" w:rsidRPr="009A6CF2" w:rsidRDefault="00880160" w:rsidP="005F0F83">
            <w:pPr>
              <w:rPr>
                <w:rFonts w:ascii="Century" w:hAnsi="Century" w:cstheme="minorHAnsi"/>
                <w:sz w:val="24"/>
                <w:szCs w:val="24"/>
              </w:rPr>
            </w:pPr>
          </w:p>
        </w:tc>
      </w:tr>
      <w:tr w:rsidR="00880160" w:rsidRPr="009A6CF2" w14:paraId="1693A81E" w14:textId="77777777" w:rsidTr="004655B0">
        <w:tc>
          <w:tcPr>
            <w:tcW w:w="1080" w:type="dxa"/>
            <w:shd w:val="clear" w:color="auto" w:fill="auto"/>
          </w:tcPr>
          <w:p w14:paraId="36BB0E08" w14:textId="32025CFE" w:rsidR="00880160" w:rsidRPr="009A6CF2" w:rsidRDefault="00880160" w:rsidP="00FA59A5">
            <w:pPr>
              <w:jc w:val="center"/>
              <w:rPr>
                <w:rFonts w:ascii="Century" w:hAnsi="Century" w:cstheme="minorHAnsi"/>
                <w:sz w:val="24"/>
                <w:szCs w:val="24"/>
              </w:rPr>
            </w:pPr>
            <w:r w:rsidRPr="009A6CF2">
              <w:rPr>
                <w:rFonts w:ascii="Century" w:hAnsi="Century" w:cstheme="minorHAnsi"/>
                <w:sz w:val="24"/>
                <w:szCs w:val="24"/>
              </w:rPr>
              <w:br w:type="page"/>
            </w:r>
            <w:r w:rsidRPr="009A6CF2">
              <w:rPr>
                <w:rFonts w:ascii="Century" w:hAnsi="Century" w:cstheme="minorHAnsi"/>
                <w:sz w:val="24"/>
                <w:szCs w:val="24"/>
              </w:rPr>
              <w:br w:type="page"/>
            </w:r>
            <w:r>
              <w:rPr>
                <w:rFonts w:ascii="Century" w:hAnsi="Century" w:cstheme="minorHAnsi"/>
                <w:sz w:val="24"/>
                <w:szCs w:val="24"/>
              </w:rPr>
              <w:t>1</w:t>
            </w:r>
            <w:r w:rsidR="00FA59A5">
              <w:rPr>
                <w:rFonts w:ascii="Century" w:hAnsi="Century" w:cstheme="minorHAnsi"/>
                <w:sz w:val="24"/>
                <w:szCs w:val="24"/>
              </w:rPr>
              <w:t>6</w:t>
            </w:r>
          </w:p>
        </w:tc>
        <w:tc>
          <w:tcPr>
            <w:tcW w:w="3261" w:type="dxa"/>
            <w:shd w:val="clear" w:color="auto" w:fill="auto"/>
          </w:tcPr>
          <w:p w14:paraId="07799F7F" w14:textId="77777777" w:rsidR="00880160" w:rsidRPr="009A6CF2" w:rsidRDefault="00880160" w:rsidP="004655B0">
            <w:pPr>
              <w:rPr>
                <w:rFonts w:ascii="Century" w:hAnsi="Century" w:cstheme="minorHAnsi"/>
                <w:sz w:val="24"/>
                <w:szCs w:val="24"/>
              </w:rPr>
            </w:pPr>
          </w:p>
        </w:tc>
        <w:tc>
          <w:tcPr>
            <w:tcW w:w="2668" w:type="dxa"/>
            <w:shd w:val="clear" w:color="auto" w:fill="auto"/>
          </w:tcPr>
          <w:p w14:paraId="5FE87D1D" w14:textId="3561D076" w:rsidR="00262706" w:rsidRPr="009A6CF2" w:rsidRDefault="00262706" w:rsidP="00262706">
            <w:pPr>
              <w:rPr>
                <w:rFonts w:ascii="Century" w:hAnsi="Century" w:cstheme="minorHAnsi"/>
                <w:sz w:val="24"/>
                <w:szCs w:val="24"/>
              </w:rPr>
            </w:pPr>
          </w:p>
        </w:tc>
        <w:tc>
          <w:tcPr>
            <w:tcW w:w="2341" w:type="dxa"/>
            <w:shd w:val="clear" w:color="auto" w:fill="auto"/>
          </w:tcPr>
          <w:p w14:paraId="4F6644FF" w14:textId="76AF41D2" w:rsidR="00262706" w:rsidRDefault="00262706" w:rsidP="00262706">
            <w:pPr>
              <w:rPr>
                <w:rFonts w:ascii="Century" w:hAnsi="Century" w:cstheme="minorHAnsi"/>
                <w:sz w:val="24"/>
                <w:szCs w:val="24"/>
              </w:rPr>
            </w:pPr>
            <w:r>
              <w:rPr>
                <w:rFonts w:ascii="Century" w:hAnsi="Century" w:cstheme="minorHAnsi"/>
                <w:sz w:val="24"/>
                <w:szCs w:val="24"/>
              </w:rPr>
              <w:t>Watch Video Presentation</w:t>
            </w:r>
            <w:r w:rsidR="005F0F83">
              <w:rPr>
                <w:rFonts w:ascii="Century" w:hAnsi="Century" w:cstheme="minorHAnsi"/>
                <w:sz w:val="24"/>
                <w:szCs w:val="24"/>
              </w:rPr>
              <w:t xml:space="preserve">, </w:t>
            </w:r>
            <w:r w:rsidR="005F0F83" w:rsidRPr="005F0F83">
              <w:rPr>
                <w:rFonts w:ascii="Century" w:hAnsi="Century" w:cstheme="minorHAnsi"/>
                <w:b/>
                <w:sz w:val="24"/>
                <w:szCs w:val="24"/>
                <w:u w:val="single"/>
              </w:rPr>
              <w:t>Final Exam Due 11/</w:t>
            </w:r>
            <w:r w:rsidR="00BE4FE1">
              <w:rPr>
                <w:rFonts w:ascii="Century" w:hAnsi="Century" w:cstheme="minorHAnsi"/>
                <w:b/>
                <w:sz w:val="24"/>
                <w:szCs w:val="24"/>
                <w:u w:val="single"/>
              </w:rPr>
              <w:t>20</w:t>
            </w:r>
          </w:p>
          <w:p w14:paraId="4DA6E45D" w14:textId="77777777" w:rsidR="00880160" w:rsidRPr="009A6CF2" w:rsidRDefault="00880160" w:rsidP="002E46FA">
            <w:pPr>
              <w:rPr>
                <w:rFonts w:ascii="Century" w:hAnsi="Century" w:cstheme="minorHAnsi"/>
                <w:sz w:val="24"/>
                <w:szCs w:val="24"/>
              </w:rPr>
            </w:pPr>
          </w:p>
        </w:tc>
      </w:tr>
      <w:tr w:rsidR="00880160" w:rsidRPr="009A6CF2" w14:paraId="37EFE148" w14:textId="77777777" w:rsidTr="004655B0">
        <w:tc>
          <w:tcPr>
            <w:tcW w:w="1080" w:type="dxa"/>
            <w:shd w:val="clear" w:color="auto" w:fill="auto"/>
          </w:tcPr>
          <w:p w14:paraId="2014F3E5" w14:textId="4CCEB4CE" w:rsidR="00880160" w:rsidRPr="009A6CF2" w:rsidRDefault="00880160" w:rsidP="00796499">
            <w:pPr>
              <w:jc w:val="center"/>
              <w:rPr>
                <w:rFonts w:ascii="Century" w:hAnsi="Century" w:cstheme="minorHAnsi"/>
                <w:sz w:val="24"/>
                <w:szCs w:val="24"/>
              </w:rPr>
            </w:pPr>
            <w:r>
              <w:rPr>
                <w:rFonts w:ascii="Century" w:hAnsi="Century" w:cstheme="minorHAnsi"/>
                <w:sz w:val="24"/>
                <w:szCs w:val="24"/>
              </w:rPr>
              <w:t>21</w:t>
            </w:r>
          </w:p>
        </w:tc>
        <w:tc>
          <w:tcPr>
            <w:tcW w:w="3261" w:type="dxa"/>
            <w:shd w:val="clear" w:color="auto" w:fill="auto"/>
          </w:tcPr>
          <w:p w14:paraId="2CA57F86" w14:textId="77777777" w:rsidR="00880160" w:rsidRPr="009A6CF2" w:rsidRDefault="00880160" w:rsidP="004655B0">
            <w:pPr>
              <w:rPr>
                <w:rFonts w:ascii="Century" w:hAnsi="Century" w:cstheme="minorHAnsi"/>
                <w:sz w:val="24"/>
                <w:szCs w:val="24"/>
              </w:rPr>
            </w:pPr>
          </w:p>
        </w:tc>
        <w:tc>
          <w:tcPr>
            <w:tcW w:w="2668" w:type="dxa"/>
            <w:shd w:val="clear" w:color="auto" w:fill="auto"/>
          </w:tcPr>
          <w:p w14:paraId="110FB3BC" w14:textId="77777777" w:rsidR="00880160" w:rsidRDefault="00880160" w:rsidP="003E4427">
            <w:pPr>
              <w:rPr>
                <w:rFonts w:ascii="Century" w:hAnsi="Century" w:cstheme="minorHAnsi"/>
                <w:sz w:val="24"/>
                <w:szCs w:val="24"/>
              </w:rPr>
            </w:pPr>
            <w:r>
              <w:rPr>
                <w:rFonts w:ascii="Century" w:hAnsi="Century" w:cstheme="minorHAnsi"/>
                <w:sz w:val="24"/>
                <w:szCs w:val="24"/>
              </w:rPr>
              <w:t>Summer Job Tips</w:t>
            </w:r>
            <w:r w:rsidR="006D30F4">
              <w:rPr>
                <w:rFonts w:ascii="Century" w:hAnsi="Century" w:cstheme="minorHAnsi"/>
                <w:sz w:val="24"/>
                <w:szCs w:val="24"/>
              </w:rPr>
              <w:t>, Law Firm Survival</w:t>
            </w:r>
          </w:p>
          <w:p w14:paraId="641A13C4" w14:textId="4BB8F159" w:rsidR="006D30F4" w:rsidRPr="005C4FBE" w:rsidRDefault="006D30F4" w:rsidP="003E4427">
            <w:pPr>
              <w:rPr>
                <w:rFonts w:ascii="Century" w:hAnsi="Century" w:cstheme="minorHAnsi"/>
                <w:sz w:val="24"/>
                <w:szCs w:val="24"/>
              </w:rPr>
            </w:pPr>
          </w:p>
        </w:tc>
        <w:tc>
          <w:tcPr>
            <w:tcW w:w="2341" w:type="dxa"/>
            <w:shd w:val="clear" w:color="auto" w:fill="auto"/>
          </w:tcPr>
          <w:p w14:paraId="1D6B93D2" w14:textId="79E52ECB" w:rsidR="00880160" w:rsidRPr="00703FC1" w:rsidRDefault="005F0F83" w:rsidP="003E4427">
            <w:pPr>
              <w:rPr>
                <w:rFonts w:ascii="Century" w:hAnsi="Century" w:cstheme="minorHAnsi"/>
                <w:b/>
                <w:sz w:val="24"/>
                <w:szCs w:val="24"/>
              </w:rPr>
            </w:pPr>
            <w:r>
              <w:rPr>
                <w:rFonts w:ascii="Century" w:hAnsi="Century" w:cstheme="minorHAnsi"/>
                <w:b/>
                <w:sz w:val="24"/>
                <w:szCs w:val="24"/>
              </w:rPr>
              <w:t xml:space="preserve"> </w:t>
            </w:r>
          </w:p>
          <w:p w14:paraId="44B6E805" w14:textId="77777777" w:rsidR="00880160" w:rsidRPr="009A6CF2" w:rsidRDefault="00880160" w:rsidP="004655B0">
            <w:pPr>
              <w:rPr>
                <w:rFonts w:ascii="Century" w:hAnsi="Century" w:cstheme="minorHAnsi"/>
                <w:sz w:val="24"/>
                <w:szCs w:val="24"/>
              </w:rPr>
            </w:pPr>
          </w:p>
        </w:tc>
      </w:tr>
    </w:tbl>
    <w:p w14:paraId="5DA42045" w14:textId="226EE2F4" w:rsidR="003E4427" w:rsidRPr="00261F5E" w:rsidRDefault="003E4427" w:rsidP="003E4427">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Calibri"/>
          <w:b/>
          <w:bCs/>
          <w:szCs w:val="24"/>
        </w:rPr>
      </w:pPr>
      <w:r>
        <w:rPr>
          <w:rFonts w:eastAsia="Calibri" w:cs="Calibri"/>
          <w:b/>
          <w:bCs/>
          <w:szCs w:val="24"/>
        </w:rPr>
        <w:t xml:space="preserve"> </w:t>
      </w:r>
    </w:p>
    <w:p w14:paraId="1338F3F0" w14:textId="02D3E5F7" w:rsidR="0012574B" w:rsidRPr="00BF5824" w:rsidRDefault="0012574B" w:rsidP="00796DB7">
      <w:pPr>
        <w:rPr>
          <w:rFonts w:ascii="Century" w:hAnsi="Century"/>
          <w:b/>
          <w:sz w:val="24"/>
          <w:szCs w:val="24"/>
        </w:rPr>
      </w:pPr>
    </w:p>
    <w:sectPr w:rsidR="0012574B" w:rsidRPr="00BF582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F20A" w14:textId="77777777" w:rsidR="00586A2E" w:rsidRDefault="00586A2E" w:rsidP="00B76CF2">
      <w:pPr>
        <w:spacing w:after="0" w:line="240" w:lineRule="auto"/>
      </w:pPr>
      <w:r>
        <w:separator/>
      </w:r>
    </w:p>
  </w:endnote>
  <w:endnote w:type="continuationSeparator" w:id="0">
    <w:p w14:paraId="6EC552E7" w14:textId="77777777" w:rsidR="00586A2E" w:rsidRDefault="00586A2E"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BE4FE1">
          <w:rPr>
            <w:noProof/>
          </w:rPr>
          <w:t>12</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1357" w14:textId="77777777" w:rsidR="00586A2E" w:rsidRDefault="00586A2E" w:rsidP="00B76CF2">
      <w:pPr>
        <w:spacing w:after="0" w:line="240" w:lineRule="auto"/>
      </w:pPr>
      <w:r>
        <w:separator/>
      </w:r>
    </w:p>
  </w:footnote>
  <w:footnote w:type="continuationSeparator" w:id="0">
    <w:p w14:paraId="454FD1E1" w14:textId="77777777" w:rsidR="00586A2E" w:rsidRDefault="00586A2E" w:rsidP="00B7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800" w:hanging="72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7"/>
  </w:num>
  <w:num w:numId="6">
    <w:abstractNumId w:val="3"/>
  </w:num>
  <w:num w:numId="7">
    <w:abstractNumId w:val="11"/>
  </w:num>
  <w:num w:numId="8">
    <w:abstractNumId w:val="10"/>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2097"/>
    <w:rsid w:val="000079BC"/>
    <w:rsid w:val="000102E5"/>
    <w:rsid w:val="00011145"/>
    <w:rsid w:val="000122C6"/>
    <w:rsid w:val="00013D86"/>
    <w:rsid w:val="00013DD6"/>
    <w:rsid w:val="0001501A"/>
    <w:rsid w:val="000152CE"/>
    <w:rsid w:val="0001792C"/>
    <w:rsid w:val="00022E27"/>
    <w:rsid w:val="00026C9B"/>
    <w:rsid w:val="00034DA8"/>
    <w:rsid w:val="00034E50"/>
    <w:rsid w:val="000360F5"/>
    <w:rsid w:val="000420B5"/>
    <w:rsid w:val="000456F3"/>
    <w:rsid w:val="00045FB2"/>
    <w:rsid w:val="0004686F"/>
    <w:rsid w:val="00046941"/>
    <w:rsid w:val="000510D9"/>
    <w:rsid w:val="0005187C"/>
    <w:rsid w:val="00054E76"/>
    <w:rsid w:val="000605D3"/>
    <w:rsid w:val="00062148"/>
    <w:rsid w:val="00066588"/>
    <w:rsid w:val="0007036D"/>
    <w:rsid w:val="00076787"/>
    <w:rsid w:val="0008075C"/>
    <w:rsid w:val="00081AC2"/>
    <w:rsid w:val="00083AC4"/>
    <w:rsid w:val="00085AE2"/>
    <w:rsid w:val="00087D5B"/>
    <w:rsid w:val="000924FE"/>
    <w:rsid w:val="0009678A"/>
    <w:rsid w:val="00097081"/>
    <w:rsid w:val="000979E6"/>
    <w:rsid w:val="000A008B"/>
    <w:rsid w:val="000A00EB"/>
    <w:rsid w:val="000A0E74"/>
    <w:rsid w:val="000A18E8"/>
    <w:rsid w:val="000A3519"/>
    <w:rsid w:val="000B1CFC"/>
    <w:rsid w:val="000B3F07"/>
    <w:rsid w:val="000B5DF8"/>
    <w:rsid w:val="000C4A49"/>
    <w:rsid w:val="000C6D50"/>
    <w:rsid w:val="000D1650"/>
    <w:rsid w:val="000D18EA"/>
    <w:rsid w:val="000D2B63"/>
    <w:rsid w:val="000D2BEC"/>
    <w:rsid w:val="000D3680"/>
    <w:rsid w:val="000D5785"/>
    <w:rsid w:val="000D6546"/>
    <w:rsid w:val="000E348B"/>
    <w:rsid w:val="000E5A96"/>
    <w:rsid w:val="000F5B07"/>
    <w:rsid w:val="000F60B8"/>
    <w:rsid w:val="001009F2"/>
    <w:rsid w:val="00107D0C"/>
    <w:rsid w:val="001123EA"/>
    <w:rsid w:val="001154B7"/>
    <w:rsid w:val="00123D8E"/>
    <w:rsid w:val="001246F6"/>
    <w:rsid w:val="00124FBD"/>
    <w:rsid w:val="0012574B"/>
    <w:rsid w:val="00126C3C"/>
    <w:rsid w:val="00135277"/>
    <w:rsid w:val="001361EF"/>
    <w:rsid w:val="0014611B"/>
    <w:rsid w:val="0014658E"/>
    <w:rsid w:val="00146DE9"/>
    <w:rsid w:val="00147FB0"/>
    <w:rsid w:val="001505EB"/>
    <w:rsid w:val="00151BAD"/>
    <w:rsid w:val="00153A1A"/>
    <w:rsid w:val="0015497F"/>
    <w:rsid w:val="00155889"/>
    <w:rsid w:val="00155950"/>
    <w:rsid w:val="00156C1B"/>
    <w:rsid w:val="00162C0F"/>
    <w:rsid w:val="00163E8A"/>
    <w:rsid w:val="001732F2"/>
    <w:rsid w:val="00175BE9"/>
    <w:rsid w:val="00176BC0"/>
    <w:rsid w:val="001828C4"/>
    <w:rsid w:val="00185EAD"/>
    <w:rsid w:val="001863DB"/>
    <w:rsid w:val="00187009"/>
    <w:rsid w:val="00193D86"/>
    <w:rsid w:val="00193E9A"/>
    <w:rsid w:val="0019565E"/>
    <w:rsid w:val="001A02D1"/>
    <w:rsid w:val="001A2888"/>
    <w:rsid w:val="001A69AC"/>
    <w:rsid w:val="001B0063"/>
    <w:rsid w:val="001B08E0"/>
    <w:rsid w:val="001B0958"/>
    <w:rsid w:val="001B0969"/>
    <w:rsid w:val="001B26CD"/>
    <w:rsid w:val="001B419A"/>
    <w:rsid w:val="001B4AF2"/>
    <w:rsid w:val="001B70C1"/>
    <w:rsid w:val="001C3390"/>
    <w:rsid w:val="001C4E1E"/>
    <w:rsid w:val="001F0604"/>
    <w:rsid w:val="001F5914"/>
    <w:rsid w:val="001F701D"/>
    <w:rsid w:val="002017A0"/>
    <w:rsid w:val="002034E5"/>
    <w:rsid w:val="00203B04"/>
    <w:rsid w:val="00204AA3"/>
    <w:rsid w:val="002076A6"/>
    <w:rsid w:val="0021051C"/>
    <w:rsid w:val="002112C1"/>
    <w:rsid w:val="00211374"/>
    <w:rsid w:val="0021195A"/>
    <w:rsid w:val="002155B1"/>
    <w:rsid w:val="002167E1"/>
    <w:rsid w:val="00220484"/>
    <w:rsid w:val="00225215"/>
    <w:rsid w:val="002256FC"/>
    <w:rsid w:val="002268EA"/>
    <w:rsid w:val="00232073"/>
    <w:rsid w:val="0023249D"/>
    <w:rsid w:val="002336D9"/>
    <w:rsid w:val="00233C0A"/>
    <w:rsid w:val="00233F7C"/>
    <w:rsid w:val="00237B90"/>
    <w:rsid w:val="002434C3"/>
    <w:rsid w:val="00243E76"/>
    <w:rsid w:val="002468FD"/>
    <w:rsid w:val="00247C95"/>
    <w:rsid w:val="00250621"/>
    <w:rsid w:val="00250C4A"/>
    <w:rsid w:val="00254360"/>
    <w:rsid w:val="00255D42"/>
    <w:rsid w:val="00257E1E"/>
    <w:rsid w:val="00261AEB"/>
    <w:rsid w:val="00262706"/>
    <w:rsid w:val="0026328B"/>
    <w:rsid w:val="00263B44"/>
    <w:rsid w:val="00264162"/>
    <w:rsid w:val="00266AB7"/>
    <w:rsid w:val="002674DB"/>
    <w:rsid w:val="002761B2"/>
    <w:rsid w:val="00277828"/>
    <w:rsid w:val="00277D83"/>
    <w:rsid w:val="0028251F"/>
    <w:rsid w:val="002834A7"/>
    <w:rsid w:val="002847FD"/>
    <w:rsid w:val="00285B45"/>
    <w:rsid w:val="0028683C"/>
    <w:rsid w:val="00291072"/>
    <w:rsid w:val="002931AD"/>
    <w:rsid w:val="00293387"/>
    <w:rsid w:val="00295D4E"/>
    <w:rsid w:val="00296B0D"/>
    <w:rsid w:val="002A0992"/>
    <w:rsid w:val="002A1BC7"/>
    <w:rsid w:val="002A4E75"/>
    <w:rsid w:val="002A5D62"/>
    <w:rsid w:val="002B1F5D"/>
    <w:rsid w:val="002C44E1"/>
    <w:rsid w:val="002D396E"/>
    <w:rsid w:val="002E0116"/>
    <w:rsid w:val="002E0E10"/>
    <w:rsid w:val="002E46FA"/>
    <w:rsid w:val="002E61E0"/>
    <w:rsid w:val="002F1987"/>
    <w:rsid w:val="00300535"/>
    <w:rsid w:val="00300E50"/>
    <w:rsid w:val="00303B83"/>
    <w:rsid w:val="003106AA"/>
    <w:rsid w:val="00315FF3"/>
    <w:rsid w:val="00316F93"/>
    <w:rsid w:val="00320789"/>
    <w:rsid w:val="00321E92"/>
    <w:rsid w:val="00324989"/>
    <w:rsid w:val="003255B4"/>
    <w:rsid w:val="003270B7"/>
    <w:rsid w:val="003271FA"/>
    <w:rsid w:val="00331BD8"/>
    <w:rsid w:val="00334725"/>
    <w:rsid w:val="00335954"/>
    <w:rsid w:val="0034058E"/>
    <w:rsid w:val="003447A6"/>
    <w:rsid w:val="0034635E"/>
    <w:rsid w:val="0035071B"/>
    <w:rsid w:val="00353595"/>
    <w:rsid w:val="00354AEC"/>
    <w:rsid w:val="00355AFD"/>
    <w:rsid w:val="0035706D"/>
    <w:rsid w:val="003576B3"/>
    <w:rsid w:val="00362196"/>
    <w:rsid w:val="003625B0"/>
    <w:rsid w:val="00370DA7"/>
    <w:rsid w:val="003721D3"/>
    <w:rsid w:val="003750F7"/>
    <w:rsid w:val="003829E9"/>
    <w:rsid w:val="00384F98"/>
    <w:rsid w:val="00390F4B"/>
    <w:rsid w:val="00391D32"/>
    <w:rsid w:val="003961EF"/>
    <w:rsid w:val="003A3D98"/>
    <w:rsid w:val="003A4A00"/>
    <w:rsid w:val="003A5416"/>
    <w:rsid w:val="003B1615"/>
    <w:rsid w:val="003C36D6"/>
    <w:rsid w:val="003C5D7A"/>
    <w:rsid w:val="003D0FEF"/>
    <w:rsid w:val="003D77C5"/>
    <w:rsid w:val="003D7E5E"/>
    <w:rsid w:val="003E2B20"/>
    <w:rsid w:val="003E2D8E"/>
    <w:rsid w:val="003E2F31"/>
    <w:rsid w:val="003E4427"/>
    <w:rsid w:val="003E7ED2"/>
    <w:rsid w:val="003E7F4F"/>
    <w:rsid w:val="003F1EDC"/>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2FD4"/>
    <w:rsid w:val="00414E4A"/>
    <w:rsid w:val="004171B8"/>
    <w:rsid w:val="0042053B"/>
    <w:rsid w:val="004352C0"/>
    <w:rsid w:val="00436195"/>
    <w:rsid w:val="00436579"/>
    <w:rsid w:val="004376CE"/>
    <w:rsid w:val="0044279E"/>
    <w:rsid w:val="00443205"/>
    <w:rsid w:val="00443971"/>
    <w:rsid w:val="00444FBC"/>
    <w:rsid w:val="0044587F"/>
    <w:rsid w:val="004463C8"/>
    <w:rsid w:val="004510D0"/>
    <w:rsid w:val="004532DC"/>
    <w:rsid w:val="00453B57"/>
    <w:rsid w:val="004543B1"/>
    <w:rsid w:val="004553C0"/>
    <w:rsid w:val="004562AB"/>
    <w:rsid w:val="00460DE8"/>
    <w:rsid w:val="004611E1"/>
    <w:rsid w:val="00463348"/>
    <w:rsid w:val="00464890"/>
    <w:rsid w:val="00466CCA"/>
    <w:rsid w:val="00467D47"/>
    <w:rsid w:val="00467EF6"/>
    <w:rsid w:val="0047024E"/>
    <w:rsid w:val="00470E4B"/>
    <w:rsid w:val="004717F6"/>
    <w:rsid w:val="00473FC0"/>
    <w:rsid w:val="00486232"/>
    <w:rsid w:val="00487C25"/>
    <w:rsid w:val="0049374B"/>
    <w:rsid w:val="00496546"/>
    <w:rsid w:val="004A0A1B"/>
    <w:rsid w:val="004A3E91"/>
    <w:rsid w:val="004A47DC"/>
    <w:rsid w:val="004A5F0C"/>
    <w:rsid w:val="004A7E39"/>
    <w:rsid w:val="004B0358"/>
    <w:rsid w:val="004B630F"/>
    <w:rsid w:val="004B6B5E"/>
    <w:rsid w:val="004B790C"/>
    <w:rsid w:val="004C287E"/>
    <w:rsid w:val="004C78E5"/>
    <w:rsid w:val="004D00DA"/>
    <w:rsid w:val="004D19AD"/>
    <w:rsid w:val="004D19BD"/>
    <w:rsid w:val="004D36BC"/>
    <w:rsid w:val="004D7228"/>
    <w:rsid w:val="004E2FF8"/>
    <w:rsid w:val="004F17AB"/>
    <w:rsid w:val="004F1838"/>
    <w:rsid w:val="004F3188"/>
    <w:rsid w:val="004F3D37"/>
    <w:rsid w:val="004F44B8"/>
    <w:rsid w:val="004F56C4"/>
    <w:rsid w:val="004F6AD1"/>
    <w:rsid w:val="004F6F0C"/>
    <w:rsid w:val="0050076D"/>
    <w:rsid w:val="00502437"/>
    <w:rsid w:val="00505195"/>
    <w:rsid w:val="00506720"/>
    <w:rsid w:val="00507368"/>
    <w:rsid w:val="0051286E"/>
    <w:rsid w:val="00513215"/>
    <w:rsid w:val="00515A6A"/>
    <w:rsid w:val="00517301"/>
    <w:rsid w:val="00517458"/>
    <w:rsid w:val="00524878"/>
    <w:rsid w:val="00526787"/>
    <w:rsid w:val="00527856"/>
    <w:rsid w:val="00527C3C"/>
    <w:rsid w:val="00531CC4"/>
    <w:rsid w:val="00534A11"/>
    <w:rsid w:val="005353EF"/>
    <w:rsid w:val="005355B4"/>
    <w:rsid w:val="005359A0"/>
    <w:rsid w:val="005359E5"/>
    <w:rsid w:val="00535D46"/>
    <w:rsid w:val="00537B9C"/>
    <w:rsid w:val="00537D5A"/>
    <w:rsid w:val="00537DED"/>
    <w:rsid w:val="005466BC"/>
    <w:rsid w:val="0055045B"/>
    <w:rsid w:val="005509AA"/>
    <w:rsid w:val="00551A84"/>
    <w:rsid w:val="00555400"/>
    <w:rsid w:val="00555BF7"/>
    <w:rsid w:val="00557FF4"/>
    <w:rsid w:val="0056089E"/>
    <w:rsid w:val="00560ABF"/>
    <w:rsid w:val="00561D35"/>
    <w:rsid w:val="00561FF9"/>
    <w:rsid w:val="00566E0B"/>
    <w:rsid w:val="00572E0E"/>
    <w:rsid w:val="005750D1"/>
    <w:rsid w:val="00575206"/>
    <w:rsid w:val="00580826"/>
    <w:rsid w:val="005818CC"/>
    <w:rsid w:val="00586A2E"/>
    <w:rsid w:val="00587C2D"/>
    <w:rsid w:val="00592315"/>
    <w:rsid w:val="00595F57"/>
    <w:rsid w:val="00596016"/>
    <w:rsid w:val="00597C88"/>
    <w:rsid w:val="005A67CE"/>
    <w:rsid w:val="005A6E86"/>
    <w:rsid w:val="005A7B71"/>
    <w:rsid w:val="005B2E09"/>
    <w:rsid w:val="005B3A20"/>
    <w:rsid w:val="005B3B32"/>
    <w:rsid w:val="005B3E9A"/>
    <w:rsid w:val="005C0045"/>
    <w:rsid w:val="005C4A15"/>
    <w:rsid w:val="005C4FBE"/>
    <w:rsid w:val="005C575A"/>
    <w:rsid w:val="005C595D"/>
    <w:rsid w:val="005C7029"/>
    <w:rsid w:val="005D0CB7"/>
    <w:rsid w:val="005D2828"/>
    <w:rsid w:val="005E07D4"/>
    <w:rsid w:val="005E186B"/>
    <w:rsid w:val="005F0F83"/>
    <w:rsid w:val="005F11DC"/>
    <w:rsid w:val="005F283E"/>
    <w:rsid w:val="005F622F"/>
    <w:rsid w:val="0060676E"/>
    <w:rsid w:val="00607427"/>
    <w:rsid w:val="00607B27"/>
    <w:rsid w:val="006141A2"/>
    <w:rsid w:val="00614915"/>
    <w:rsid w:val="00615AE8"/>
    <w:rsid w:val="00615EA1"/>
    <w:rsid w:val="00617F5E"/>
    <w:rsid w:val="0062060D"/>
    <w:rsid w:val="00623A88"/>
    <w:rsid w:val="006263B1"/>
    <w:rsid w:val="006265DF"/>
    <w:rsid w:val="00626FB1"/>
    <w:rsid w:val="00631345"/>
    <w:rsid w:val="006314AC"/>
    <w:rsid w:val="0063277A"/>
    <w:rsid w:val="0063315A"/>
    <w:rsid w:val="00633AEF"/>
    <w:rsid w:val="00634A45"/>
    <w:rsid w:val="0063644D"/>
    <w:rsid w:val="00641C2A"/>
    <w:rsid w:val="0064251F"/>
    <w:rsid w:val="00644350"/>
    <w:rsid w:val="0064738D"/>
    <w:rsid w:val="006478F5"/>
    <w:rsid w:val="00650B77"/>
    <w:rsid w:val="00650FB5"/>
    <w:rsid w:val="0065380D"/>
    <w:rsid w:val="006552C5"/>
    <w:rsid w:val="006557EE"/>
    <w:rsid w:val="006564B7"/>
    <w:rsid w:val="00661E03"/>
    <w:rsid w:val="0066294A"/>
    <w:rsid w:val="006638C8"/>
    <w:rsid w:val="0066559F"/>
    <w:rsid w:val="0067046C"/>
    <w:rsid w:val="0067173B"/>
    <w:rsid w:val="00671747"/>
    <w:rsid w:val="0067193F"/>
    <w:rsid w:val="006719C2"/>
    <w:rsid w:val="00671D2F"/>
    <w:rsid w:val="00672440"/>
    <w:rsid w:val="00672605"/>
    <w:rsid w:val="006745D5"/>
    <w:rsid w:val="006751EE"/>
    <w:rsid w:val="00677E1A"/>
    <w:rsid w:val="006809E4"/>
    <w:rsid w:val="00690E5F"/>
    <w:rsid w:val="006941B2"/>
    <w:rsid w:val="00694BAB"/>
    <w:rsid w:val="006958A2"/>
    <w:rsid w:val="00697759"/>
    <w:rsid w:val="006A1F22"/>
    <w:rsid w:val="006A24F9"/>
    <w:rsid w:val="006A349E"/>
    <w:rsid w:val="006B0885"/>
    <w:rsid w:val="006B3976"/>
    <w:rsid w:val="006C385E"/>
    <w:rsid w:val="006C3CD4"/>
    <w:rsid w:val="006C3EC3"/>
    <w:rsid w:val="006C5195"/>
    <w:rsid w:val="006C709E"/>
    <w:rsid w:val="006C760C"/>
    <w:rsid w:val="006C7DE8"/>
    <w:rsid w:val="006D0E44"/>
    <w:rsid w:val="006D1321"/>
    <w:rsid w:val="006D30F4"/>
    <w:rsid w:val="006D71A2"/>
    <w:rsid w:val="006E3A80"/>
    <w:rsid w:val="006E4319"/>
    <w:rsid w:val="006E6D0F"/>
    <w:rsid w:val="006E709F"/>
    <w:rsid w:val="006E7431"/>
    <w:rsid w:val="006F1889"/>
    <w:rsid w:val="00701CFA"/>
    <w:rsid w:val="00703FC1"/>
    <w:rsid w:val="007078C4"/>
    <w:rsid w:val="00710C8D"/>
    <w:rsid w:val="00712341"/>
    <w:rsid w:val="00713A69"/>
    <w:rsid w:val="00715EC3"/>
    <w:rsid w:val="0071612D"/>
    <w:rsid w:val="00716988"/>
    <w:rsid w:val="007171DD"/>
    <w:rsid w:val="00717C52"/>
    <w:rsid w:val="00721EF4"/>
    <w:rsid w:val="00723F85"/>
    <w:rsid w:val="00724F11"/>
    <w:rsid w:val="007250D2"/>
    <w:rsid w:val="00725A75"/>
    <w:rsid w:val="00725EA2"/>
    <w:rsid w:val="00730B0C"/>
    <w:rsid w:val="00732009"/>
    <w:rsid w:val="00733048"/>
    <w:rsid w:val="0073600F"/>
    <w:rsid w:val="00736EBA"/>
    <w:rsid w:val="00737BBD"/>
    <w:rsid w:val="007501AD"/>
    <w:rsid w:val="00755FA5"/>
    <w:rsid w:val="007562D7"/>
    <w:rsid w:val="00756894"/>
    <w:rsid w:val="00761B14"/>
    <w:rsid w:val="007622B9"/>
    <w:rsid w:val="0076328F"/>
    <w:rsid w:val="00765C43"/>
    <w:rsid w:val="0076696C"/>
    <w:rsid w:val="00773647"/>
    <w:rsid w:val="00774FF4"/>
    <w:rsid w:val="00777C0F"/>
    <w:rsid w:val="007804F5"/>
    <w:rsid w:val="007828D5"/>
    <w:rsid w:val="007838B7"/>
    <w:rsid w:val="00786021"/>
    <w:rsid w:val="007865A7"/>
    <w:rsid w:val="00795824"/>
    <w:rsid w:val="00796499"/>
    <w:rsid w:val="007966BD"/>
    <w:rsid w:val="00796DB7"/>
    <w:rsid w:val="00797C0A"/>
    <w:rsid w:val="00797D43"/>
    <w:rsid w:val="007A1773"/>
    <w:rsid w:val="007A3358"/>
    <w:rsid w:val="007A3BBB"/>
    <w:rsid w:val="007A6A0E"/>
    <w:rsid w:val="007B545F"/>
    <w:rsid w:val="007B7713"/>
    <w:rsid w:val="007C310A"/>
    <w:rsid w:val="007C5B48"/>
    <w:rsid w:val="007D281E"/>
    <w:rsid w:val="007D49CF"/>
    <w:rsid w:val="007D6AE1"/>
    <w:rsid w:val="007E2BB2"/>
    <w:rsid w:val="007E464B"/>
    <w:rsid w:val="007E5053"/>
    <w:rsid w:val="007F1076"/>
    <w:rsid w:val="007F3180"/>
    <w:rsid w:val="007F3C5C"/>
    <w:rsid w:val="007F6B70"/>
    <w:rsid w:val="00801157"/>
    <w:rsid w:val="0080543E"/>
    <w:rsid w:val="00811F26"/>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50AAE"/>
    <w:rsid w:val="00850CE6"/>
    <w:rsid w:val="00853CEE"/>
    <w:rsid w:val="00854830"/>
    <w:rsid w:val="00857C85"/>
    <w:rsid w:val="00862277"/>
    <w:rsid w:val="00862935"/>
    <w:rsid w:val="0086343C"/>
    <w:rsid w:val="00865437"/>
    <w:rsid w:val="00866352"/>
    <w:rsid w:val="00867BC3"/>
    <w:rsid w:val="00874325"/>
    <w:rsid w:val="00880160"/>
    <w:rsid w:val="008802AD"/>
    <w:rsid w:val="008876BC"/>
    <w:rsid w:val="0089070B"/>
    <w:rsid w:val="008A3545"/>
    <w:rsid w:val="008A4252"/>
    <w:rsid w:val="008A766D"/>
    <w:rsid w:val="008B0505"/>
    <w:rsid w:val="008B2A07"/>
    <w:rsid w:val="008B315A"/>
    <w:rsid w:val="008B5558"/>
    <w:rsid w:val="008B6CED"/>
    <w:rsid w:val="008C1090"/>
    <w:rsid w:val="008C12FD"/>
    <w:rsid w:val="008C22CE"/>
    <w:rsid w:val="008C2C1C"/>
    <w:rsid w:val="008C7646"/>
    <w:rsid w:val="008C7F6B"/>
    <w:rsid w:val="008D0668"/>
    <w:rsid w:val="008D07B2"/>
    <w:rsid w:val="008D182D"/>
    <w:rsid w:val="008E0FC7"/>
    <w:rsid w:val="008F4334"/>
    <w:rsid w:val="008F43E3"/>
    <w:rsid w:val="008F6BAF"/>
    <w:rsid w:val="00900A65"/>
    <w:rsid w:val="00901734"/>
    <w:rsid w:val="009025AB"/>
    <w:rsid w:val="00903209"/>
    <w:rsid w:val="00903E37"/>
    <w:rsid w:val="00905510"/>
    <w:rsid w:val="0090695E"/>
    <w:rsid w:val="009079DE"/>
    <w:rsid w:val="009115BC"/>
    <w:rsid w:val="00914DD5"/>
    <w:rsid w:val="00917168"/>
    <w:rsid w:val="009203DA"/>
    <w:rsid w:val="009221DD"/>
    <w:rsid w:val="009225FF"/>
    <w:rsid w:val="00922CC5"/>
    <w:rsid w:val="00923217"/>
    <w:rsid w:val="00924F28"/>
    <w:rsid w:val="0092781D"/>
    <w:rsid w:val="009316C8"/>
    <w:rsid w:val="00940C95"/>
    <w:rsid w:val="00944F6D"/>
    <w:rsid w:val="00946DA4"/>
    <w:rsid w:val="0095298B"/>
    <w:rsid w:val="009562F9"/>
    <w:rsid w:val="00957524"/>
    <w:rsid w:val="00962DD7"/>
    <w:rsid w:val="0096476A"/>
    <w:rsid w:val="009650E0"/>
    <w:rsid w:val="009670F1"/>
    <w:rsid w:val="00971B2A"/>
    <w:rsid w:val="00971E58"/>
    <w:rsid w:val="0097548C"/>
    <w:rsid w:val="0097709C"/>
    <w:rsid w:val="009809EF"/>
    <w:rsid w:val="009833FD"/>
    <w:rsid w:val="00985ABC"/>
    <w:rsid w:val="00992D1D"/>
    <w:rsid w:val="00993071"/>
    <w:rsid w:val="00994C1C"/>
    <w:rsid w:val="00996B51"/>
    <w:rsid w:val="00997D09"/>
    <w:rsid w:val="009A04CB"/>
    <w:rsid w:val="009A5454"/>
    <w:rsid w:val="009A65C9"/>
    <w:rsid w:val="009A6CF2"/>
    <w:rsid w:val="009B24A4"/>
    <w:rsid w:val="009B2D92"/>
    <w:rsid w:val="009B5172"/>
    <w:rsid w:val="009B5BE9"/>
    <w:rsid w:val="009B6123"/>
    <w:rsid w:val="009B7611"/>
    <w:rsid w:val="009C081D"/>
    <w:rsid w:val="009C19E6"/>
    <w:rsid w:val="009C659B"/>
    <w:rsid w:val="009C67F3"/>
    <w:rsid w:val="009D38AE"/>
    <w:rsid w:val="009D4E81"/>
    <w:rsid w:val="009D585F"/>
    <w:rsid w:val="009D5F34"/>
    <w:rsid w:val="009E5785"/>
    <w:rsid w:val="009E66D7"/>
    <w:rsid w:val="009E6B56"/>
    <w:rsid w:val="009F0A29"/>
    <w:rsid w:val="009F1A17"/>
    <w:rsid w:val="009F47A5"/>
    <w:rsid w:val="00A02834"/>
    <w:rsid w:val="00A02FA8"/>
    <w:rsid w:val="00A036DD"/>
    <w:rsid w:val="00A03B28"/>
    <w:rsid w:val="00A03EA5"/>
    <w:rsid w:val="00A0686D"/>
    <w:rsid w:val="00A10D27"/>
    <w:rsid w:val="00A16D13"/>
    <w:rsid w:val="00A211D9"/>
    <w:rsid w:val="00A2184D"/>
    <w:rsid w:val="00A21CE1"/>
    <w:rsid w:val="00A270A2"/>
    <w:rsid w:val="00A27642"/>
    <w:rsid w:val="00A32819"/>
    <w:rsid w:val="00A329D6"/>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5034"/>
    <w:rsid w:val="00A65375"/>
    <w:rsid w:val="00A77467"/>
    <w:rsid w:val="00A9022D"/>
    <w:rsid w:val="00A938CE"/>
    <w:rsid w:val="00AA17D3"/>
    <w:rsid w:val="00AA37A2"/>
    <w:rsid w:val="00AA3AF2"/>
    <w:rsid w:val="00AA4BBB"/>
    <w:rsid w:val="00AA516B"/>
    <w:rsid w:val="00AB001E"/>
    <w:rsid w:val="00AB5273"/>
    <w:rsid w:val="00AB6F14"/>
    <w:rsid w:val="00AB76BC"/>
    <w:rsid w:val="00AC13EE"/>
    <w:rsid w:val="00AC7CB6"/>
    <w:rsid w:val="00AD7719"/>
    <w:rsid w:val="00AE245B"/>
    <w:rsid w:val="00AE3EBA"/>
    <w:rsid w:val="00AE4305"/>
    <w:rsid w:val="00AF24B1"/>
    <w:rsid w:val="00AF299D"/>
    <w:rsid w:val="00AF4F58"/>
    <w:rsid w:val="00AF6597"/>
    <w:rsid w:val="00AF6C0A"/>
    <w:rsid w:val="00B0296F"/>
    <w:rsid w:val="00B0322F"/>
    <w:rsid w:val="00B11386"/>
    <w:rsid w:val="00B12648"/>
    <w:rsid w:val="00B1336B"/>
    <w:rsid w:val="00B153AC"/>
    <w:rsid w:val="00B22626"/>
    <w:rsid w:val="00B269DA"/>
    <w:rsid w:val="00B3233E"/>
    <w:rsid w:val="00B34374"/>
    <w:rsid w:val="00B34BC0"/>
    <w:rsid w:val="00B4009E"/>
    <w:rsid w:val="00B40673"/>
    <w:rsid w:val="00B42205"/>
    <w:rsid w:val="00B47AF9"/>
    <w:rsid w:val="00B50A3A"/>
    <w:rsid w:val="00B5112E"/>
    <w:rsid w:val="00B5144E"/>
    <w:rsid w:val="00B52746"/>
    <w:rsid w:val="00B546DE"/>
    <w:rsid w:val="00B57992"/>
    <w:rsid w:val="00B65A59"/>
    <w:rsid w:val="00B67D31"/>
    <w:rsid w:val="00B72DA8"/>
    <w:rsid w:val="00B74F68"/>
    <w:rsid w:val="00B75D4E"/>
    <w:rsid w:val="00B76CF2"/>
    <w:rsid w:val="00B76F7E"/>
    <w:rsid w:val="00B81786"/>
    <w:rsid w:val="00B81844"/>
    <w:rsid w:val="00B850EA"/>
    <w:rsid w:val="00B85282"/>
    <w:rsid w:val="00B86AAA"/>
    <w:rsid w:val="00B8728A"/>
    <w:rsid w:val="00B877C7"/>
    <w:rsid w:val="00B90011"/>
    <w:rsid w:val="00B958A3"/>
    <w:rsid w:val="00BA0010"/>
    <w:rsid w:val="00BA178C"/>
    <w:rsid w:val="00BA2F20"/>
    <w:rsid w:val="00BA321C"/>
    <w:rsid w:val="00BA50F4"/>
    <w:rsid w:val="00BA56B2"/>
    <w:rsid w:val="00BA57D1"/>
    <w:rsid w:val="00BA67CA"/>
    <w:rsid w:val="00BA6AEE"/>
    <w:rsid w:val="00BA7820"/>
    <w:rsid w:val="00BB4583"/>
    <w:rsid w:val="00BB679D"/>
    <w:rsid w:val="00BC12D1"/>
    <w:rsid w:val="00BC60E1"/>
    <w:rsid w:val="00BD02FC"/>
    <w:rsid w:val="00BD0817"/>
    <w:rsid w:val="00BD10F4"/>
    <w:rsid w:val="00BD1A24"/>
    <w:rsid w:val="00BD47A6"/>
    <w:rsid w:val="00BE1B10"/>
    <w:rsid w:val="00BE2EF9"/>
    <w:rsid w:val="00BE3599"/>
    <w:rsid w:val="00BE4FE1"/>
    <w:rsid w:val="00BE7A35"/>
    <w:rsid w:val="00BF1531"/>
    <w:rsid w:val="00BF544E"/>
    <w:rsid w:val="00BF5824"/>
    <w:rsid w:val="00BF6F23"/>
    <w:rsid w:val="00C01097"/>
    <w:rsid w:val="00C01A04"/>
    <w:rsid w:val="00C04BBC"/>
    <w:rsid w:val="00C10455"/>
    <w:rsid w:val="00C106AA"/>
    <w:rsid w:val="00C130B7"/>
    <w:rsid w:val="00C133B9"/>
    <w:rsid w:val="00C13C6D"/>
    <w:rsid w:val="00C169AE"/>
    <w:rsid w:val="00C16CF7"/>
    <w:rsid w:val="00C22CCA"/>
    <w:rsid w:val="00C2564A"/>
    <w:rsid w:val="00C306A9"/>
    <w:rsid w:val="00C30911"/>
    <w:rsid w:val="00C33ADA"/>
    <w:rsid w:val="00C35F02"/>
    <w:rsid w:val="00C37384"/>
    <w:rsid w:val="00C4015A"/>
    <w:rsid w:val="00C40DCF"/>
    <w:rsid w:val="00C41EF9"/>
    <w:rsid w:val="00C428F9"/>
    <w:rsid w:val="00C438CC"/>
    <w:rsid w:val="00C45838"/>
    <w:rsid w:val="00C47CE3"/>
    <w:rsid w:val="00C513B6"/>
    <w:rsid w:val="00C53EC5"/>
    <w:rsid w:val="00C55EBD"/>
    <w:rsid w:val="00C560A8"/>
    <w:rsid w:val="00C56CFD"/>
    <w:rsid w:val="00C61168"/>
    <w:rsid w:val="00C61389"/>
    <w:rsid w:val="00C62111"/>
    <w:rsid w:val="00C635BF"/>
    <w:rsid w:val="00C6382B"/>
    <w:rsid w:val="00C67686"/>
    <w:rsid w:val="00C7029E"/>
    <w:rsid w:val="00C71545"/>
    <w:rsid w:val="00C741A7"/>
    <w:rsid w:val="00C7435D"/>
    <w:rsid w:val="00C749A8"/>
    <w:rsid w:val="00C84E6C"/>
    <w:rsid w:val="00C8550F"/>
    <w:rsid w:val="00C85569"/>
    <w:rsid w:val="00C86D2B"/>
    <w:rsid w:val="00C90FEB"/>
    <w:rsid w:val="00C93202"/>
    <w:rsid w:val="00C93F96"/>
    <w:rsid w:val="00C946EE"/>
    <w:rsid w:val="00C97776"/>
    <w:rsid w:val="00CA1724"/>
    <w:rsid w:val="00CB20D1"/>
    <w:rsid w:val="00CB4E2E"/>
    <w:rsid w:val="00CC1F00"/>
    <w:rsid w:val="00CC5EDE"/>
    <w:rsid w:val="00CC6535"/>
    <w:rsid w:val="00CC6B0A"/>
    <w:rsid w:val="00CD2D00"/>
    <w:rsid w:val="00CD30E2"/>
    <w:rsid w:val="00CD3F49"/>
    <w:rsid w:val="00CD6423"/>
    <w:rsid w:val="00CD667A"/>
    <w:rsid w:val="00CE0FDC"/>
    <w:rsid w:val="00CF0166"/>
    <w:rsid w:val="00CF08CD"/>
    <w:rsid w:val="00CF42AE"/>
    <w:rsid w:val="00CF6665"/>
    <w:rsid w:val="00CF71A4"/>
    <w:rsid w:val="00D00779"/>
    <w:rsid w:val="00D00B9C"/>
    <w:rsid w:val="00D0172A"/>
    <w:rsid w:val="00D058B9"/>
    <w:rsid w:val="00D06076"/>
    <w:rsid w:val="00D064A4"/>
    <w:rsid w:val="00D0678D"/>
    <w:rsid w:val="00D06810"/>
    <w:rsid w:val="00D06A6C"/>
    <w:rsid w:val="00D0780F"/>
    <w:rsid w:val="00D11AB0"/>
    <w:rsid w:val="00D11B6A"/>
    <w:rsid w:val="00D147DA"/>
    <w:rsid w:val="00D158D2"/>
    <w:rsid w:val="00D16268"/>
    <w:rsid w:val="00D20911"/>
    <w:rsid w:val="00D2771B"/>
    <w:rsid w:val="00D35555"/>
    <w:rsid w:val="00D35801"/>
    <w:rsid w:val="00D36DA6"/>
    <w:rsid w:val="00D40097"/>
    <w:rsid w:val="00D41617"/>
    <w:rsid w:val="00D45A22"/>
    <w:rsid w:val="00D46945"/>
    <w:rsid w:val="00D46C4B"/>
    <w:rsid w:val="00D5252A"/>
    <w:rsid w:val="00D52D3B"/>
    <w:rsid w:val="00D60A62"/>
    <w:rsid w:val="00D61773"/>
    <w:rsid w:val="00D62D56"/>
    <w:rsid w:val="00D63F00"/>
    <w:rsid w:val="00D6566E"/>
    <w:rsid w:val="00D67E35"/>
    <w:rsid w:val="00D7145B"/>
    <w:rsid w:val="00D71B0C"/>
    <w:rsid w:val="00D75306"/>
    <w:rsid w:val="00D75FE4"/>
    <w:rsid w:val="00D77E92"/>
    <w:rsid w:val="00D84113"/>
    <w:rsid w:val="00D86A7D"/>
    <w:rsid w:val="00D91D50"/>
    <w:rsid w:val="00D92257"/>
    <w:rsid w:val="00D93E6D"/>
    <w:rsid w:val="00DA37EB"/>
    <w:rsid w:val="00DA4007"/>
    <w:rsid w:val="00DA688E"/>
    <w:rsid w:val="00DB38EA"/>
    <w:rsid w:val="00DB6952"/>
    <w:rsid w:val="00DB7C46"/>
    <w:rsid w:val="00DC09F7"/>
    <w:rsid w:val="00DC2A16"/>
    <w:rsid w:val="00DC494D"/>
    <w:rsid w:val="00DD09E5"/>
    <w:rsid w:val="00DE0AE3"/>
    <w:rsid w:val="00DE1B8D"/>
    <w:rsid w:val="00DE2D3A"/>
    <w:rsid w:val="00DE55FC"/>
    <w:rsid w:val="00DE7ABA"/>
    <w:rsid w:val="00DE7F8C"/>
    <w:rsid w:val="00DF199A"/>
    <w:rsid w:val="00DF1D43"/>
    <w:rsid w:val="00DF3F16"/>
    <w:rsid w:val="00DF4272"/>
    <w:rsid w:val="00DF48B5"/>
    <w:rsid w:val="00DF4B07"/>
    <w:rsid w:val="00DF7497"/>
    <w:rsid w:val="00E02746"/>
    <w:rsid w:val="00E03885"/>
    <w:rsid w:val="00E062E5"/>
    <w:rsid w:val="00E15063"/>
    <w:rsid w:val="00E165F4"/>
    <w:rsid w:val="00E17E37"/>
    <w:rsid w:val="00E21508"/>
    <w:rsid w:val="00E27F2F"/>
    <w:rsid w:val="00E304B0"/>
    <w:rsid w:val="00E30791"/>
    <w:rsid w:val="00E318B9"/>
    <w:rsid w:val="00E328BD"/>
    <w:rsid w:val="00E34643"/>
    <w:rsid w:val="00E34780"/>
    <w:rsid w:val="00E3501B"/>
    <w:rsid w:val="00E35E65"/>
    <w:rsid w:val="00E378E5"/>
    <w:rsid w:val="00E43CBD"/>
    <w:rsid w:val="00E43EF5"/>
    <w:rsid w:val="00E4680E"/>
    <w:rsid w:val="00E47EA7"/>
    <w:rsid w:val="00E50D47"/>
    <w:rsid w:val="00E53F19"/>
    <w:rsid w:val="00E57106"/>
    <w:rsid w:val="00E62A80"/>
    <w:rsid w:val="00E639AB"/>
    <w:rsid w:val="00E64E6F"/>
    <w:rsid w:val="00E6767C"/>
    <w:rsid w:val="00E70C73"/>
    <w:rsid w:val="00E71E5E"/>
    <w:rsid w:val="00E7267E"/>
    <w:rsid w:val="00E77E38"/>
    <w:rsid w:val="00E809F8"/>
    <w:rsid w:val="00E830C3"/>
    <w:rsid w:val="00E84ECA"/>
    <w:rsid w:val="00E8541A"/>
    <w:rsid w:val="00E85A2A"/>
    <w:rsid w:val="00E87F89"/>
    <w:rsid w:val="00E91875"/>
    <w:rsid w:val="00E9205E"/>
    <w:rsid w:val="00E930DE"/>
    <w:rsid w:val="00E94379"/>
    <w:rsid w:val="00E96006"/>
    <w:rsid w:val="00E9738C"/>
    <w:rsid w:val="00E97569"/>
    <w:rsid w:val="00EA45DD"/>
    <w:rsid w:val="00EA609B"/>
    <w:rsid w:val="00EA677B"/>
    <w:rsid w:val="00EB16A9"/>
    <w:rsid w:val="00EB357C"/>
    <w:rsid w:val="00EB745E"/>
    <w:rsid w:val="00EC1979"/>
    <w:rsid w:val="00EC6421"/>
    <w:rsid w:val="00EC788A"/>
    <w:rsid w:val="00ED1EE7"/>
    <w:rsid w:val="00ED3725"/>
    <w:rsid w:val="00ED693B"/>
    <w:rsid w:val="00EE0483"/>
    <w:rsid w:val="00EE0E85"/>
    <w:rsid w:val="00EE42DF"/>
    <w:rsid w:val="00EE565A"/>
    <w:rsid w:val="00EE5BDE"/>
    <w:rsid w:val="00EF309D"/>
    <w:rsid w:val="00EF4322"/>
    <w:rsid w:val="00EF6530"/>
    <w:rsid w:val="00F0062F"/>
    <w:rsid w:val="00F00C9A"/>
    <w:rsid w:val="00F030D9"/>
    <w:rsid w:val="00F04F60"/>
    <w:rsid w:val="00F07017"/>
    <w:rsid w:val="00F075BD"/>
    <w:rsid w:val="00F075E0"/>
    <w:rsid w:val="00F078E3"/>
    <w:rsid w:val="00F10180"/>
    <w:rsid w:val="00F14365"/>
    <w:rsid w:val="00F15057"/>
    <w:rsid w:val="00F150AB"/>
    <w:rsid w:val="00F16247"/>
    <w:rsid w:val="00F16E4C"/>
    <w:rsid w:val="00F21F7C"/>
    <w:rsid w:val="00F22C23"/>
    <w:rsid w:val="00F236C2"/>
    <w:rsid w:val="00F2436D"/>
    <w:rsid w:val="00F30CE2"/>
    <w:rsid w:val="00F31155"/>
    <w:rsid w:val="00F32698"/>
    <w:rsid w:val="00F35DE6"/>
    <w:rsid w:val="00F360A8"/>
    <w:rsid w:val="00F40331"/>
    <w:rsid w:val="00F42AC5"/>
    <w:rsid w:val="00F454F4"/>
    <w:rsid w:val="00F459D9"/>
    <w:rsid w:val="00F47B08"/>
    <w:rsid w:val="00F47D37"/>
    <w:rsid w:val="00F5105E"/>
    <w:rsid w:val="00F53621"/>
    <w:rsid w:val="00F57ABB"/>
    <w:rsid w:val="00F60AD0"/>
    <w:rsid w:val="00F62F00"/>
    <w:rsid w:val="00F65FA1"/>
    <w:rsid w:val="00F667DD"/>
    <w:rsid w:val="00F7333B"/>
    <w:rsid w:val="00F74BDF"/>
    <w:rsid w:val="00F75E4A"/>
    <w:rsid w:val="00F762DC"/>
    <w:rsid w:val="00F77DE0"/>
    <w:rsid w:val="00F77FC1"/>
    <w:rsid w:val="00F80695"/>
    <w:rsid w:val="00F83F82"/>
    <w:rsid w:val="00F84E4E"/>
    <w:rsid w:val="00F90876"/>
    <w:rsid w:val="00F945B8"/>
    <w:rsid w:val="00F9480D"/>
    <w:rsid w:val="00FA028C"/>
    <w:rsid w:val="00FA0A15"/>
    <w:rsid w:val="00FA1BD9"/>
    <w:rsid w:val="00FA59A5"/>
    <w:rsid w:val="00FA67B9"/>
    <w:rsid w:val="00FB072C"/>
    <w:rsid w:val="00FB2783"/>
    <w:rsid w:val="00FB3542"/>
    <w:rsid w:val="00FB5F18"/>
    <w:rsid w:val="00FC07DB"/>
    <w:rsid w:val="00FC3251"/>
    <w:rsid w:val="00FC3C56"/>
    <w:rsid w:val="00FD00A0"/>
    <w:rsid w:val="00FD1054"/>
    <w:rsid w:val="00FD1ADD"/>
    <w:rsid w:val="00FD386E"/>
    <w:rsid w:val="00FD5401"/>
    <w:rsid w:val="00FD6C9A"/>
    <w:rsid w:val="00FE4466"/>
    <w:rsid w:val="00FF5327"/>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753"/>
  <w15:docId w15:val="{573BB95F-BD67-4EEA-BC33-DFBFFC16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608707887">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ufl.bluera.com/ufl/"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mailto:umatter@ufl.e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atorevals.aa.ufl.edu/students/" TargetMode="External"/><Relationship Id="rId25" Type="http://schemas.openxmlformats.org/officeDocument/2006/relationships/hyperlink" Target="https://police.ufl.edu/" TargetMode="External"/><Relationship Id="rId2" Type="http://schemas.openxmlformats.org/officeDocument/2006/relationships/numbering" Target="numbering.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sccr.dso.ufl.edu/process/student-conduct-c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shcc.ufl.edu/" TargetMode="External"/><Relationship Id="rId5" Type="http://schemas.openxmlformats.org/officeDocument/2006/relationships/webSettings" Target="webSettings.xml"/><Relationship Id="rId15" Type="http://schemas.openxmlformats.org/officeDocument/2006/relationships/hyperlink" Target="https://disability.ufl.edu/students/get-started/" TargetMode="External"/><Relationship Id="rId23" Type="http://schemas.openxmlformats.org/officeDocument/2006/relationships/hyperlink" Target="https://counseling.ufl.ed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hyperlink" Target="https://umatter.ufl.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6E82-56B6-4C38-A490-1BBD3F8E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2567</Words>
  <Characters>14637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2022-08-09T14:49:00Z</dcterms:created>
  <dcterms:modified xsi:type="dcterms:W3CDTF">2022-08-09T14:49:00Z</dcterms:modified>
</cp:coreProperties>
</file>