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A9D7" w14:textId="5CB84DA8" w:rsidR="00DE2352" w:rsidRPr="00952C76" w:rsidRDefault="00952C76" w:rsidP="00DE2352">
      <w:pPr>
        <w:jc w:val="center"/>
        <w:rPr>
          <w:bCs/>
          <w:sz w:val="28"/>
          <w:szCs w:val="28"/>
        </w:rPr>
      </w:pPr>
      <w:r>
        <w:rPr>
          <w:b/>
          <w:bCs/>
          <w:sz w:val="28"/>
          <w:szCs w:val="28"/>
        </w:rPr>
        <w:t xml:space="preserve">LLM </w:t>
      </w:r>
      <w:r w:rsidR="00DE2352">
        <w:rPr>
          <w:b/>
          <w:bCs/>
          <w:sz w:val="28"/>
          <w:szCs w:val="28"/>
        </w:rPr>
        <w:t xml:space="preserve">Tax Research </w:t>
      </w:r>
      <w:r w:rsidR="00844C9C">
        <w:rPr>
          <w:b/>
          <w:bCs/>
          <w:sz w:val="28"/>
          <w:szCs w:val="28"/>
        </w:rPr>
        <w:t>Seminar</w:t>
      </w:r>
      <w:r w:rsidR="001356B2">
        <w:rPr>
          <w:b/>
          <w:bCs/>
          <w:sz w:val="28"/>
          <w:szCs w:val="28"/>
        </w:rPr>
        <w:t xml:space="preserve"> (LAW 7911)</w:t>
      </w:r>
    </w:p>
    <w:p w14:paraId="49B910A3" w14:textId="39ADB7E6" w:rsidR="001356B2" w:rsidRDefault="001356B2" w:rsidP="00DE2352">
      <w:pPr>
        <w:jc w:val="center"/>
      </w:pPr>
      <w:r>
        <w:t>Th. 10:30 a.m-noon, Holland 350</w:t>
      </w:r>
    </w:p>
    <w:p w14:paraId="7B089942" w14:textId="3BBC814C" w:rsidR="00DE2352" w:rsidRDefault="002345ED" w:rsidP="00DE2352">
      <w:pPr>
        <w:jc w:val="center"/>
      </w:pPr>
      <w:r>
        <w:t>Spring</w:t>
      </w:r>
      <w:r w:rsidR="00DE2352">
        <w:t xml:space="preserve"> 20</w:t>
      </w:r>
      <w:r w:rsidR="00844C9C">
        <w:t>20</w:t>
      </w:r>
      <w:r w:rsidR="00952C76">
        <w:t>—Prof. Luke</w:t>
      </w:r>
    </w:p>
    <w:p w14:paraId="13EC85FF" w14:textId="77777777" w:rsidR="00DE2352" w:rsidRDefault="00DE2352" w:rsidP="00DE2352">
      <w:pPr>
        <w:jc w:val="center"/>
      </w:pPr>
    </w:p>
    <w:p w14:paraId="73DD356A" w14:textId="77777777" w:rsidR="00DE2352" w:rsidRDefault="00DE2352" w:rsidP="00DE2352">
      <w:r>
        <w:t>Prof. Charlene Luke</w:t>
      </w:r>
    </w:p>
    <w:p w14:paraId="0857230A" w14:textId="77777777" w:rsidR="00DE2352" w:rsidRDefault="00F6666F" w:rsidP="00DE2352">
      <w:r>
        <w:t>Office phone: 352-273-0658</w:t>
      </w:r>
    </w:p>
    <w:p w14:paraId="11E7F01B" w14:textId="77777777" w:rsidR="00DE2352" w:rsidRPr="00C82BD9" w:rsidRDefault="009D38EC" w:rsidP="00DE2352">
      <w:pPr>
        <w:rPr>
          <w:lang w:val="de-DE"/>
        </w:rPr>
      </w:pPr>
      <w:hyperlink r:id="rId10" w:history="1">
        <w:r w:rsidR="00DE2352" w:rsidRPr="00C82BD9">
          <w:rPr>
            <w:rStyle w:val="Hyperlink"/>
            <w:lang w:val="de-DE"/>
          </w:rPr>
          <w:t>lukec@law.ufl.edu</w:t>
        </w:r>
      </w:hyperlink>
    </w:p>
    <w:p w14:paraId="09F2FB80" w14:textId="1D098542" w:rsidR="00DE2352" w:rsidRPr="00C82BD9" w:rsidRDefault="00DE2352" w:rsidP="00DE2352">
      <w:pPr>
        <w:rPr>
          <w:lang w:val="de-DE"/>
        </w:rPr>
      </w:pPr>
      <w:r w:rsidRPr="00C82BD9">
        <w:rPr>
          <w:lang w:val="de-DE"/>
        </w:rPr>
        <w:t>Office #: 3</w:t>
      </w:r>
      <w:r w:rsidR="00844C9C">
        <w:rPr>
          <w:lang w:val="de-DE"/>
        </w:rPr>
        <w:t>12F</w:t>
      </w:r>
      <w:r w:rsidRPr="00C82BD9">
        <w:rPr>
          <w:lang w:val="de-DE"/>
        </w:rPr>
        <w:t xml:space="preserve"> Holland Hall</w:t>
      </w:r>
    </w:p>
    <w:p w14:paraId="49A7201C" w14:textId="0B19ABC3" w:rsidR="00AD6AB1" w:rsidRDefault="00AD6AB1" w:rsidP="00AD6AB1">
      <w:r>
        <w:t>Office hours: Th@</w:t>
      </w:r>
      <w:r w:rsidR="00844C9C">
        <w:t>noon-2</w:t>
      </w:r>
      <w:r>
        <w:t xml:space="preserve">:00 </w:t>
      </w:r>
      <w:r w:rsidR="00844C9C">
        <w:t>p</w:t>
      </w:r>
      <w:r>
        <w:t>.m.; or by appointment</w:t>
      </w:r>
    </w:p>
    <w:p w14:paraId="2B87BE5F" w14:textId="77777777" w:rsidR="00DE2352" w:rsidRDefault="00DE2352" w:rsidP="00DE2352">
      <w:pPr>
        <w:pBdr>
          <w:bottom w:val="single" w:sz="12" w:space="1" w:color="auto"/>
        </w:pBdr>
      </w:pPr>
    </w:p>
    <w:p w14:paraId="119F0114" w14:textId="77777777" w:rsidR="00DE2352" w:rsidRDefault="00DE2352" w:rsidP="00DE2352">
      <w:pPr>
        <w:rPr>
          <w:b/>
          <w:bCs/>
        </w:rPr>
      </w:pPr>
    </w:p>
    <w:p w14:paraId="7B588FE3" w14:textId="77777777" w:rsidR="00DB08F4" w:rsidRDefault="00DB08F4" w:rsidP="00DB08F4">
      <w:pPr>
        <w:rPr>
          <w:b/>
          <w:bCs/>
        </w:rPr>
      </w:pPr>
      <w:r>
        <w:rPr>
          <w:b/>
          <w:bCs/>
        </w:rPr>
        <w:t>Course Description and Preparation Time</w:t>
      </w:r>
      <w:r w:rsidRPr="00011FDF">
        <w:rPr>
          <w:b/>
          <w:bCs/>
        </w:rPr>
        <w:t>:</w:t>
      </w:r>
    </w:p>
    <w:p w14:paraId="0F9502AF" w14:textId="77777777" w:rsidR="00DB08F4" w:rsidRPr="00011FDF" w:rsidRDefault="00DB08F4" w:rsidP="00DB08F4">
      <w:pPr>
        <w:rPr>
          <w:b/>
          <w:bCs/>
        </w:rPr>
      </w:pPr>
    </w:p>
    <w:p w14:paraId="3A5CAC5E" w14:textId="20ABEBE6" w:rsidR="00EE7E42" w:rsidRDefault="00DB08F4" w:rsidP="001356B2">
      <w:pPr>
        <w:ind w:firstLine="720"/>
      </w:pPr>
      <w:r>
        <w:t xml:space="preserve">This course </w:t>
      </w:r>
      <w:r w:rsidR="00F93786">
        <w:t xml:space="preserve">is a required course in the tax LLM and international tax LLM degrees. My section of the Tax Research Seminar will include general class discussion on tax policy. Students will select individualized topics for further research and writing. </w:t>
      </w:r>
      <w:r w:rsidR="00EE7E42">
        <w:t>You are required to produce a paper on a tax-related topic.</w:t>
      </w:r>
      <w:r w:rsidR="00EE7E42">
        <w:t xml:space="preserve"> </w:t>
      </w:r>
      <w:r w:rsidR="00D55003">
        <w:t>You select the topic</w:t>
      </w:r>
      <w:r w:rsidR="00EE7E42">
        <w:t xml:space="preserve">, subject to my </w:t>
      </w:r>
      <w:r w:rsidR="00EE7E42">
        <w:t>approval.</w:t>
      </w:r>
      <w:r w:rsidR="00EE7E42">
        <w:t xml:space="preserve"> </w:t>
      </w:r>
      <w:r w:rsidR="00D55003">
        <w:t>You</w:t>
      </w:r>
      <w:r w:rsidR="00EE7E42">
        <w:t xml:space="preserve"> will meet with me individually regarding the rough draft</w:t>
      </w:r>
      <w:r w:rsidR="00CC0A05">
        <w:t xml:space="preserve"> to receive c</w:t>
      </w:r>
      <w:r w:rsidR="00EE7E42">
        <w:t>omments and suggestions</w:t>
      </w:r>
      <w:r w:rsidR="00EE7E42">
        <w:t xml:space="preserve">. </w:t>
      </w:r>
      <w:r w:rsidR="00D55003">
        <w:t xml:space="preserve">You </w:t>
      </w:r>
      <w:r w:rsidR="00F93786">
        <w:t xml:space="preserve">will </w:t>
      </w:r>
      <w:r w:rsidR="00CC0A05">
        <w:t xml:space="preserve">be required to </w:t>
      </w:r>
      <w:r w:rsidR="00F93786">
        <w:t xml:space="preserve">present </w:t>
      </w:r>
      <w:r w:rsidR="00D55003">
        <w:t>your</w:t>
      </w:r>
      <w:r w:rsidR="00F93786">
        <w:t xml:space="preserve"> research to the class. </w:t>
      </w:r>
    </w:p>
    <w:p w14:paraId="0264182F" w14:textId="77777777" w:rsidR="00EE7E42" w:rsidRDefault="00EE7E42" w:rsidP="001356B2">
      <w:pPr>
        <w:ind w:firstLine="720"/>
      </w:pPr>
    </w:p>
    <w:p w14:paraId="6CE38B87" w14:textId="605C0630" w:rsidR="00DB08F4" w:rsidRDefault="00EE7E42" w:rsidP="001356B2">
      <w:pPr>
        <w:ind w:firstLine="720"/>
      </w:pPr>
      <w:r>
        <w:t>Some class sessions took place last semester. This includes the t</w:t>
      </w:r>
      <w:r w:rsidR="00F93786">
        <w:t>ax research class sessions were taught last semester by Prof. Arney</w:t>
      </w:r>
      <w:r>
        <w:t xml:space="preserve"> and</w:t>
      </w:r>
      <w:r w:rsidR="00F93786">
        <w:t xml:space="preserve"> the International Tax Symposium. The class meeting schedule this semester will take into account the time spent last semester as well as </w:t>
      </w:r>
      <w:r w:rsidR="001356B2">
        <w:t xml:space="preserve">the required Ellent Bellet Gelberg Tax Policy Symposium this semester, the Ethics of Tax Practice Panel, and </w:t>
      </w:r>
      <w:r w:rsidR="00F93786">
        <w:t xml:space="preserve">the individualized rough draft meetings. </w:t>
      </w:r>
      <w:r w:rsidR="00D55003">
        <w:t>You</w:t>
      </w:r>
      <w:r w:rsidR="00F93786">
        <w:t xml:space="preserve"> are expected to spend 3 hours outside of class for each class meeting</w:t>
      </w:r>
      <w:r w:rsidR="00D55003">
        <w:t xml:space="preserve"> where reading is assigned</w:t>
      </w:r>
      <w:r w:rsidR="00F93786">
        <w:t xml:space="preserve">. In addition, </w:t>
      </w:r>
      <w:r w:rsidR="00D55003">
        <w:t>you</w:t>
      </w:r>
      <w:r w:rsidR="00F93786">
        <w:t xml:space="preserve"> should expect to spe</w:t>
      </w:r>
      <w:r w:rsidR="001356B2">
        <w:t>nd at least 40</w:t>
      </w:r>
      <w:r>
        <w:t>–</w:t>
      </w:r>
      <w:r w:rsidR="001356B2">
        <w:t>5</w:t>
      </w:r>
      <w:r w:rsidR="00F93786">
        <w:t>0 hours researching</w:t>
      </w:r>
      <w:r w:rsidR="001356B2">
        <w:t xml:space="preserve">, </w:t>
      </w:r>
      <w:r w:rsidR="00F93786">
        <w:t>writing</w:t>
      </w:r>
      <w:r w:rsidR="001356B2">
        <w:t>, and preparing</w:t>
      </w:r>
      <w:r w:rsidR="00F93786">
        <w:t xml:space="preserve"> the required paper, drafts,</w:t>
      </w:r>
      <w:r w:rsidR="001356B2">
        <w:t xml:space="preserve"> and presentations; some topics may require more time.</w:t>
      </w:r>
      <w:r w:rsidR="00F93786">
        <w:t xml:space="preserve"> </w:t>
      </w:r>
    </w:p>
    <w:p w14:paraId="706C9A06" w14:textId="77777777" w:rsidR="00DB08F4" w:rsidRDefault="00DB08F4" w:rsidP="00DB08F4">
      <w:pPr>
        <w:rPr>
          <w:b/>
        </w:rPr>
      </w:pPr>
    </w:p>
    <w:p w14:paraId="115DCC3F" w14:textId="41D42650" w:rsidR="00DB08F4" w:rsidRDefault="00DB08F4" w:rsidP="00DB08F4">
      <w:pPr>
        <w:rPr>
          <w:b/>
        </w:rPr>
      </w:pPr>
      <w:r>
        <w:rPr>
          <w:b/>
        </w:rPr>
        <w:t>Course Expectations and Learning Outcomes:</w:t>
      </w:r>
    </w:p>
    <w:p w14:paraId="02CEA235" w14:textId="77777777" w:rsidR="001356B2" w:rsidRDefault="001356B2" w:rsidP="00DB08F4">
      <w:pPr>
        <w:rPr>
          <w:b/>
        </w:rPr>
      </w:pPr>
    </w:p>
    <w:p w14:paraId="66DF8D27" w14:textId="718D1657" w:rsidR="00DB08F4" w:rsidRDefault="001356B2" w:rsidP="00DB08F4">
      <w:pPr>
        <w:numPr>
          <w:ilvl w:val="0"/>
          <w:numId w:val="2"/>
        </w:numPr>
      </w:pPr>
      <w:r>
        <w:t>Understand basic tax policy criteria</w:t>
      </w:r>
    </w:p>
    <w:p w14:paraId="29370FF3" w14:textId="0087F17B" w:rsidR="00DB08F4" w:rsidRDefault="001356B2" w:rsidP="00DB08F4">
      <w:pPr>
        <w:numPr>
          <w:ilvl w:val="0"/>
          <w:numId w:val="2"/>
        </w:numPr>
      </w:pPr>
      <w:r>
        <w:t>Acquire expertise in an individualized topic of interest in tax and apply the basic tax policy criteria to that topic.</w:t>
      </w:r>
    </w:p>
    <w:p w14:paraId="406B9DA4" w14:textId="5B6D4574" w:rsidR="00DB08F4" w:rsidRDefault="00DB08F4" w:rsidP="00DB08F4">
      <w:pPr>
        <w:numPr>
          <w:ilvl w:val="0"/>
          <w:numId w:val="2"/>
        </w:numPr>
      </w:pPr>
      <w:r>
        <w:t xml:space="preserve">Improve </w:t>
      </w:r>
      <w:r w:rsidR="001356B2">
        <w:t xml:space="preserve">tax </w:t>
      </w:r>
      <w:r>
        <w:t>researc</w:t>
      </w:r>
      <w:r w:rsidR="001356B2">
        <w:t>hing and writing</w:t>
      </w:r>
      <w:r>
        <w:t xml:space="preserve"> skills</w:t>
      </w:r>
    </w:p>
    <w:p w14:paraId="117365DE" w14:textId="68524895" w:rsidR="00DB08F4" w:rsidRDefault="00DB08F4" w:rsidP="00DB08F4">
      <w:pPr>
        <w:rPr>
          <w:b/>
          <w:bCs/>
        </w:rPr>
      </w:pPr>
    </w:p>
    <w:p w14:paraId="1317A289" w14:textId="77777777" w:rsidR="00DB08F4" w:rsidRPr="00011FDF" w:rsidRDefault="00DB08F4" w:rsidP="00DB08F4">
      <w:pPr>
        <w:rPr>
          <w:b/>
          <w:bCs/>
        </w:rPr>
      </w:pPr>
      <w:r w:rsidRPr="00011FDF">
        <w:rPr>
          <w:b/>
          <w:bCs/>
        </w:rPr>
        <w:t>Course Materials:</w:t>
      </w:r>
    </w:p>
    <w:p w14:paraId="621B0F8D" w14:textId="0C69356B" w:rsidR="00777139" w:rsidRDefault="00DB08F4" w:rsidP="00DE2352">
      <w:pPr>
        <w:ind w:firstLine="720"/>
      </w:pPr>
      <w:r>
        <w:t xml:space="preserve">The required book for this class is Joel </w:t>
      </w:r>
      <w:r w:rsidRPr="00CD6D67">
        <w:t xml:space="preserve">Slemrod </w:t>
      </w:r>
      <w:r>
        <w:t>&amp;</w:t>
      </w:r>
      <w:r w:rsidRPr="00CD6D67">
        <w:t xml:space="preserve"> </w:t>
      </w:r>
      <w:r>
        <w:t xml:space="preserve">Jon </w:t>
      </w:r>
      <w:r w:rsidRPr="00CD6D67">
        <w:t xml:space="preserve">Bakija, </w:t>
      </w:r>
      <w:r w:rsidRPr="00CD6D67">
        <w:rPr>
          <w:i/>
          <w:iCs/>
        </w:rPr>
        <w:t>Taxing Ourselves</w:t>
      </w:r>
      <w:r>
        <w:rPr>
          <w:i/>
          <w:iCs/>
        </w:rPr>
        <w:t>: A Citizen’s Guide to the Debate over Taxes</w:t>
      </w:r>
      <w:r>
        <w:t xml:space="preserve"> (</w:t>
      </w:r>
      <w:r w:rsidR="00627BDE">
        <w:t>5</w:t>
      </w:r>
      <w:r>
        <w:t>th</w:t>
      </w:r>
      <w:r w:rsidRPr="00CD6D67">
        <w:t xml:space="preserve"> ed</w:t>
      </w:r>
      <w:r>
        <w:t>. 20</w:t>
      </w:r>
      <w:r w:rsidR="00627BDE">
        <w:t>17</w:t>
      </w:r>
      <w:r>
        <w:t xml:space="preserve">). </w:t>
      </w:r>
      <w:r w:rsidR="00D55003">
        <w:rPr>
          <w:bCs/>
        </w:rPr>
        <w:t>You</w:t>
      </w:r>
      <w:r w:rsidR="001356B2">
        <w:rPr>
          <w:bCs/>
        </w:rPr>
        <w:t xml:space="preserve"> are </w:t>
      </w:r>
      <w:r w:rsidR="00627BDE">
        <w:rPr>
          <w:bCs/>
        </w:rPr>
        <w:t xml:space="preserve">also </w:t>
      </w:r>
      <w:r w:rsidR="001356B2">
        <w:rPr>
          <w:bCs/>
        </w:rPr>
        <w:t xml:space="preserve">required to read primary and secondary materials </w:t>
      </w:r>
      <w:r w:rsidR="00D55003">
        <w:rPr>
          <w:bCs/>
        </w:rPr>
        <w:t>necessary to produce your</w:t>
      </w:r>
      <w:r w:rsidR="001356B2">
        <w:rPr>
          <w:bCs/>
        </w:rPr>
        <w:t xml:space="preserve"> paper, including any materials specifically required by me as to a particular topic.</w:t>
      </w:r>
      <w:r w:rsidR="00EE7E42">
        <w:t xml:space="preserve"> </w:t>
      </w:r>
    </w:p>
    <w:p w14:paraId="603ACA9D" w14:textId="77777777" w:rsidR="00DE2352" w:rsidRDefault="00DE2352" w:rsidP="00DE2352">
      <w:pPr>
        <w:rPr>
          <w:b/>
          <w:bCs/>
        </w:rPr>
      </w:pPr>
    </w:p>
    <w:p w14:paraId="4A7BDF92" w14:textId="77777777" w:rsidR="00DE2352" w:rsidRDefault="0023548D" w:rsidP="00627BDE">
      <w:pPr>
        <w:keepNext/>
        <w:rPr>
          <w:bCs/>
        </w:rPr>
      </w:pPr>
      <w:r>
        <w:rPr>
          <w:b/>
          <w:bCs/>
        </w:rPr>
        <w:t>Class Assignments, Participation</w:t>
      </w:r>
      <w:r w:rsidR="003E2C32">
        <w:rPr>
          <w:b/>
          <w:bCs/>
        </w:rPr>
        <w:t xml:space="preserve">, </w:t>
      </w:r>
      <w:r>
        <w:rPr>
          <w:b/>
          <w:bCs/>
        </w:rPr>
        <w:t xml:space="preserve">and </w:t>
      </w:r>
      <w:r w:rsidR="003E2C32">
        <w:rPr>
          <w:b/>
          <w:bCs/>
        </w:rPr>
        <w:t>Evaluation</w:t>
      </w:r>
      <w:r w:rsidR="00777139">
        <w:rPr>
          <w:bCs/>
        </w:rPr>
        <w:t>:</w:t>
      </w:r>
    </w:p>
    <w:p w14:paraId="0D3CCB85" w14:textId="77777777" w:rsidR="00777139" w:rsidRDefault="00777139" w:rsidP="00627BDE">
      <w:pPr>
        <w:keepNext/>
        <w:rPr>
          <w:bCs/>
        </w:rPr>
      </w:pPr>
    </w:p>
    <w:p w14:paraId="70585ADF" w14:textId="33C3EE13" w:rsidR="00777139" w:rsidRDefault="00777139" w:rsidP="00DE2352">
      <w:pPr>
        <w:rPr>
          <w:bCs/>
        </w:rPr>
      </w:pPr>
      <w:r>
        <w:rPr>
          <w:bCs/>
        </w:rPr>
        <w:tab/>
      </w:r>
      <w:r w:rsidR="00627BDE">
        <w:rPr>
          <w:bCs/>
          <w:u w:val="single"/>
        </w:rPr>
        <w:t>Canvas</w:t>
      </w:r>
      <w:r w:rsidR="00D16177">
        <w:rPr>
          <w:bCs/>
        </w:rPr>
        <w:t xml:space="preserve">: </w:t>
      </w:r>
      <w:r w:rsidR="00D16177" w:rsidRPr="00D16177">
        <w:rPr>
          <w:bCs/>
        </w:rPr>
        <w:t>You</w:t>
      </w:r>
      <w:r w:rsidR="00D16177">
        <w:rPr>
          <w:bCs/>
        </w:rPr>
        <w:t xml:space="preserve"> are required to register </w:t>
      </w:r>
      <w:r w:rsidR="00627BDE">
        <w:rPr>
          <w:bCs/>
        </w:rPr>
        <w:t>for this</w:t>
      </w:r>
      <w:r w:rsidR="00D16177">
        <w:rPr>
          <w:bCs/>
        </w:rPr>
        <w:t xml:space="preserve"> course</w:t>
      </w:r>
      <w:r w:rsidR="00627BDE">
        <w:rPr>
          <w:bCs/>
        </w:rPr>
        <w:t xml:space="preserve"> on Canvas</w:t>
      </w:r>
      <w:r w:rsidR="00D16177">
        <w:rPr>
          <w:bCs/>
        </w:rPr>
        <w:t>.</w:t>
      </w:r>
      <w:r w:rsidR="00627BDE" w:rsidRPr="00627BDE">
        <w:rPr>
          <w:iCs/>
        </w:rPr>
        <w:t xml:space="preserve"> </w:t>
      </w:r>
      <w:r w:rsidR="00627BDE">
        <w:rPr>
          <w:iCs/>
        </w:rPr>
        <w:t xml:space="preserve">You may </w:t>
      </w:r>
      <w:r w:rsidR="00627BDE" w:rsidRPr="00DB08F4">
        <w:rPr>
          <w:iCs/>
        </w:rPr>
        <w:t xml:space="preserve">change your “Display Name” in Canvas. Canvas uses the </w:t>
      </w:r>
      <w:r w:rsidR="00627BDE">
        <w:rPr>
          <w:iCs/>
        </w:rPr>
        <w:t>“Display Name” as set in myUFL.</w:t>
      </w:r>
      <w:r w:rsidR="00627BDE" w:rsidRPr="00DB08F4">
        <w:rPr>
          <w:iCs/>
        </w:rPr>
        <w:t xml:space="preserve"> The Display </w:t>
      </w:r>
      <w:r w:rsidR="00627BDE" w:rsidRPr="00DB08F4">
        <w:rPr>
          <w:iCs/>
        </w:rPr>
        <w:lastRenderedPageBreak/>
        <w:t xml:space="preserve">Name is what you want people to see in the UF Directory, such </w:t>
      </w:r>
      <w:r w:rsidR="00627BDE">
        <w:rPr>
          <w:iCs/>
        </w:rPr>
        <w:t>as “Ally” instead of “Allison.” </w:t>
      </w:r>
      <w:r w:rsidR="00627BDE" w:rsidRPr="00DB08F4">
        <w:rPr>
          <w:iCs/>
        </w:rPr>
        <w:t>To update your display name, go to one.ufl.edu, click on the dropdow</w:t>
      </w:r>
      <w:r w:rsidR="00627BDE">
        <w:rPr>
          <w:iCs/>
        </w:rPr>
        <w:t>n at the top right, and select “Directory Profile.” Click “</w:t>
      </w:r>
      <w:r w:rsidR="00627BDE" w:rsidRPr="00DB08F4">
        <w:rPr>
          <w:iCs/>
        </w:rPr>
        <w:t>Edit</w:t>
      </w:r>
      <w:r w:rsidR="00627BDE">
        <w:rPr>
          <w:iCs/>
        </w:rPr>
        <w:t>”</w:t>
      </w:r>
      <w:r w:rsidR="00627BDE" w:rsidRPr="00DB08F4">
        <w:rPr>
          <w:iCs/>
        </w:rPr>
        <w:t xml:space="preserve"> on the right of the name panel, un</w:t>
      </w:r>
      <w:r w:rsidR="00627BDE">
        <w:rPr>
          <w:iCs/>
        </w:rPr>
        <w:t>check “Use my legal name” under “Display Name,”</w:t>
      </w:r>
      <w:r w:rsidR="00627BDE" w:rsidRPr="00DB08F4">
        <w:rPr>
          <w:iCs/>
        </w:rPr>
        <w:t xml:space="preserve"> update how you wish your name to be displayed, and click </w:t>
      </w:r>
      <w:r w:rsidR="00627BDE">
        <w:rPr>
          <w:iCs/>
        </w:rPr>
        <w:t>“</w:t>
      </w:r>
      <w:r w:rsidR="00627BDE" w:rsidRPr="00DB08F4">
        <w:rPr>
          <w:iCs/>
        </w:rPr>
        <w:t>Submit</w:t>
      </w:r>
      <w:r w:rsidR="00627BDE">
        <w:rPr>
          <w:iCs/>
        </w:rPr>
        <w:t>” at the bottom.</w:t>
      </w:r>
      <w:r w:rsidR="00627BDE" w:rsidRPr="00DB08F4">
        <w:rPr>
          <w:iCs/>
        </w:rPr>
        <w:t xml:space="preserve"> This change may take up to </w:t>
      </w:r>
      <w:r w:rsidR="00627BDE">
        <w:rPr>
          <w:iCs/>
        </w:rPr>
        <w:t xml:space="preserve">24 hours to appear in Canvas. </w:t>
      </w:r>
      <w:r w:rsidR="00627BDE" w:rsidRPr="00DB08F4">
        <w:rPr>
          <w:iCs/>
        </w:rPr>
        <w:t xml:space="preserve">This does </w:t>
      </w:r>
      <w:r w:rsidR="00627BDE" w:rsidRPr="00627BDE">
        <w:rPr>
          <w:b/>
          <w:iCs/>
        </w:rPr>
        <w:t>not</w:t>
      </w:r>
      <w:r w:rsidR="00627BDE" w:rsidRPr="00DB08F4">
        <w:rPr>
          <w:iCs/>
        </w:rPr>
        <w:t xml:space="preserve"> change your legal name for official UF records.</w:t>
      </w:r>
    </w:p>
    <w:p w14:paraId="08A307A3" w14:textId="77777777" w:rsidR="00787DC3" w:rsidRDefault="00787DC3" w:rsidP="00DE2352">
      <w:pPr>
        <w:rPr>
          <w:bCs/>
          <w:i/>
        </w:rPr>
      </w:pPr>
    </w:p>
    <w:p w14:paraId="7168BDF8" w14:textId="4810F017" w:rsidR="00D16177" w:rsidRDefault="00787DC3" w:rsidP="006E79CA">
      <w:pPr>
        <w:ind w:firstLine="720"/>
        <w:rPr>
          <w:bCs/>
        </w:rPr>
      </w:pPr>
      <w:r w:rsidRPr="006E79CA">
        <w:rPr>
          <w:bCs/>
          <w:u w:val="single"/>
        </w:rPr>
        <w:t>Grade Calculation</w:t>
      </w:r>
      <w:r>
        <w:rPr>
          <w:bCs/>
        </w:rPr>
        <w:t>: Your</w:t>
      </w:r>
      <w:r w:rsidR="00D16177">
        <w:rPr>
          <w:bCs/>
        </w:rPr>
        <w:t xml:space="preserve"> final grade will be based </w:t>
      </w:r>
      <w:r w:rsidR="00050D71">
        <w:rPr>
          <w:bCs/>
        </w:rPr>
        <w:t>6</w:t>
      </w:r>
      <w:r w:rsidR="00B1134A">
        <w:rPr>
          <w:bCs/>
        </w:rPr>
        <w:t>0</w:t>
      </w:r>
      <w:r w:rsidR="00D16177">
        <w:rPr>
          <w:bCs/>
        </w:rPr>
        <w:t xml:space="preserve">% on </w:t>
      </w:r>
      <w:r>
        <w:rPr>
          <w:bCs/>
        </w:rPr>
        <w:t xml:space="preserve">your </w:t>
      </w:r>
      <w:r w:rsidR="00D16177">
        <w:rPr>
          <w:bCs/>
        </w:rPr>
        <w:t>final paper</w:t>
      </w:r>
      <w:r w:rsidR="00F6666F">
        <w:rPr>
          <w:bCs/>
        </w:rPr>
        <w:t>, 1</w:t>
      </w:r>
      <w:r w:rsidR="00050D71">
        <w:rPr>
          <w:bCs/>
        </w:rPr>
        <w:t>0</w:t>
      </w:r>
      <w:r>
        <w:rPr>
          <w:bCs/>
        </w:rPr>
        <w:t>% on your</w:t>
      </w:r>
      <w:r w:rsidR="00F6666F">
        <w:rPr>
          <w:bCs/>
        </w:rPr>
        <w:t xml:space="preserve"> </w:t>
      </w:r>
      <w:r w:rsidR="00050D71">
        <w:rPr>
          <w:bCs/>
        </w:rPr>
        <w:t>presentation,</w:t>
      </w:r>
      <w:r w:rsidR="00D16177">
        <w:rPr>
          <w:bCs/>
        </w:rPr>
        <w:t xml:space="preserve"> </w:t>
      </w:r>
      <w:r w:rsidR="00050D71">
        <w:rPr>
          <w:bCs/>
        </w:rPr>
        <w:t xml:space="preserve">10% on your rough draft, </w:t>
      </w:r>
      <w:r w:rsidR="00F6666F">
        <w:rPr>
          <w:bCs/>
        </w:rPr>
        <w:t xml:space="preserve">5% on </w:t>
      </w:r>
      <w:r>
        <w:rPr>
          <w:bCs/>
        </w:rPr>
        <w:t>your</w:t>
      </w:r>
      <w:r w:rsidR="00F6666F">
        <w:rPr>
          <w:bCs/>
        </w:rPr>
        <w:t xml:space="preserve"> topic statement</w:t>
      </w:r>
      <w:r w:rsidR="00050D71">
        <w:rPr>
          <w:bCs/>
        </w:rPr>
        <w:t>, and 15% on attendance and participation</w:t>
      </w:r>
      <w:r w:rsidR="00F6666F">
        <w:rPr>
          <w:bCs/>
        </w:rPr>
        <w:t>.</w:t>
      </w:r>
    </w:p>
    <w:p w14:paraId="5A4CD76A" w14:textId="77777777" w:rsidR="00F6666F" w:rsidRDefault="00F6666F" w:rsidP="00DE2352">
      <w:pPr>
        <w:rPr>
          <w:bCs/>
        </w:rPr>
      </w:pPr>
    </w:p>
    <w:p w14:paraId="50F0F551" w14:textId="6F8B94C1" w:rsidR="00F6666F" w:rsidRPr="00E27C5E" w:rsidRDefault="006E79CA" w:rsidP="00F6666F">
      <w:pPr>
        <w:rPr>
          <w:bCs/>
        </w:rPr>
      </w:pPr>
      <w:r>
        <w:rPr>
          <w:bCs/>
        </w:rPr>
        <w:tab/>
      </w:r>
      <w:r w:rsidR="00F6666F" w:rsidRPr="006E79CA">
        <w:rPr>
          <w:bCs/>
          <w:u w:val="single"/>
        </w:rPr>
        <w:t>Deadlines</w:t>
      </w:r>
      <w:r w:rsidR="00F6666F">
        <w:rPr>
          <w:bCs/>
        </w:rPr>
        <w:t>:</w:t>
      </w:r>
      <w:r>
        <w:rPr>
          <w:bCs/>
        </w:rPr>
        <w:tab/>
      </w:r>
      <w:r w:rsidR="00F6666F">
        <w:rPr>
          <w:b/>
        </w:rPr>
        <w:tab/>
      </w:r>
      <w:r w:rsidR="00F6666F">
        <w:rPr>
          <w:b/>
        </w:rPr>
        <w:tab/>
      </w:r>
    </w:p>
    <w:p w14:paraId="47000F46" w14:textId="77777777" w:rsidR="00F6666F" w:rsidRDefault="00F6666F" w:rsidP="00F6666F">
      <w:pPr>
        <w:rPr>
          <w:b/>
        </w:rPr>
      </w:pPr>
    </w:p>
    <w:p w14:paraId="17635331" w14:textId="2469947E" w:rsidR="007455BD" w:rsidRDefault="00F6666F" w:rsidP="00F6666F">
      <w:r>
        <w:t xml:space="preserve">Topic </w:t>
      </w:r>
      <w:r w:rsidR="00774AA1">
        <w:t>Proposal</w:t>
      </w:r>
      <w:r w:rsidR="0057275B">
        <w:tab/>
      </w:r>
      <w:r w:rsidR="0057275B">
        <w:tab/>
      </w:r>
      <w:r w:rsidR="003E05F1">
        <w:t>Jan.</w:t>
      </w:r>
      <w:r>
        <w:t xml:space="preserve"> </w:t>
      </w:r>
      <w:r w:rsidR="00190FE6">
        <w:t>27</w:t>
      </w:r>
      <w:r w:rsidR="00826E32">
        <w:t>, 20</w:t>
      </w:r>
      <w:r w:rsidR="00190FE6">
        <w:t>20</w:t>
      </w:r>
    </w:p>
    <w:p w14:paraId="64B74971" w14:textId="77777777" w:rsidR="00F6666F" w:rsidRDefault="00F6666F" w:rsidP="00F6666F"/>
    <w:p w14:paraId="213AB919" w14:textId="437C4B64" w:rsidR="00190FE6" w:rsidRDefault="0057275B" w:rsidP="00F6666F">
      <w:r>
        <w:t>Draft Paper</w:t>
      </w:r>
      <w:r>
        <w:tab/>
      </w:r>
      <w:r>
        <w:tab/>
      </w:r>
      <w:r>
        <w:tab/>
      </w:r>
      <w:r w:rsidR="003E05F1">
        <w:t xml:space="preserve">March </w:t>
      </w:r>
      <w:r w:rsidR="00190FE6">
        <w:t>23</w:t>
      </w:r>
      <w:r w:rsidR="00F6666F">
        <w:t>, 20</w:t>
      </w:r>
      <w:r w:rsidR="00190FE6">
        <w:t>20</w:t>
      </w:r>
    </w:p>
    <w:p w14:paraId="41BF38FA" w14:textId="77777777" w:rsidR="00F6666F" w:rsidRDefault="00F6666F" w:rsidP="00F6666F"/>
    <w:p w14:paraId="5FF99DB8" w14:textId="6B759411" w:rsidR="00F6666F" w:rsidRDefault="0057275B" w:rsidP="00F6666F">
      <w:r>
        <w:t>Final Paper</w:t>
      </w:r>
      <w:r>
        <w:tab/>
      </w:r>
      <w:r>
        <w:tab/>
      </w:r>
      <w:r>
        <w:tab/>
      </w:r>
      <w:r w:rsidR="003E05F1">
        <w:t xml:space="preserve">May </w:t>
      </w:r>
      <w:r w:rsidR="00190FE6">
        <w:t>7</w:t>
      </w:r>
      <w:r w:rsidR="00F6666F">
        <w:t>, 20</w:t>
      </w:r>
      <w:r w:rsidR="00190FE6">
        <w:t>20</w:t>
      </w:r>
    </w:p>
    <w:p w14:paraId="06247FF4" w14:textId="77777777" w:rsidR="00F6666F" w:rsidRPr="00F6666F" w:rsidRDefault="00F6666F" w:rsidP="00DE2352">
      <w:pPr>
        <w:rPr>
          <w:bCs/>
        </w:rPr>
      </w:pPr>
    </w:p>
    <w:p w14:paraId="414D5A87" w14:textId="77777777" w:rsidR="00777139" w:rsidRDefault="00323377" w:rsidP="00DE2352">
      <w:pPr>
        <w:rPr>
          <w:bCs/>
        </w:rPr>
      </w:pPr>
      <w:r>
        <w:rPr>
          <w:bCs/>
        </w:rPr>
        <w:tab/>
      </w:r>
    </w:p>
    <w:p w14:paraId="4447DBE1" w14:textId="7611912D" w:rsidR="007455BD" w:rsidRPr="007455BD" w:rsidRDefault="007455BD" w:rsidP="00DE2352">
      <w:pPr>
        <w:rPr>
          <w:bCs/>
        </w:rPr>
      </w:pPr>
      <w:r>
        <w:rPr>
          <w:b/>
          <w:bCs/>
        </w:rPr>
        <w:t xml:space="preserve">March 13, 2020, is the last date to request a change to writing a summer paper and a related change of deadlines. </w:t>
      </w:r>
    </w:p>
    <w:p w14:paraId="70EE0253" w14:textId="77777777" w:rsidR="007455BD" w:rsidRDefault="007455BD" w:rsidP="00DE2352">
      <w:pPr>
        <w:rPr>
          <w:b/>
          <w:bCs/>
        </w:rPr>
      </w:pPr>
    </w:p>
    <w:p w14:paraId="4F96D14C" w14:textId="0FD4C749" w:rsidR="00323377" w:rsidRPr="00131B80" w:rsidRDefault="006E79CA" w:rsidP="00DE2352">
      <w:pPr>
        <w:rPr>
          <w:bCs/>
        </w:rPr>
      </w:pPr>
      <w:r w:rsidRPr="00131B80">
        <w:rPr>
          <w:bCs/>
        </w:rPr>
        <w:t>S</w:t>
      </w:r>
      <w:r w:rsidR="00323377" w:rsidRPr="00131B80">
        <w:rPr>
          <w:bCs/>
        </w:rPr>
        <w:t xml:space="preserve">ubmit all items </w:t>
      </w:r>
      <w:r w:rsidR="00323377" w:rsidRPr="003E2C32">
        <w:rPr>
          <w:b/>
          <w:bCs/>
        </w:rPr>
        <w:t>electronically</w:t>
      </w:r>
      <w:r w:rsidR="002830D7">
        <w:rPr>
          <w:bCs/>
        </w:rPr>
        <w:t xml:space="preserve"> </w:t>
      </w:r>
      <w:r w:rsidR="009918BA">
        <w:rPr>
          <w:bCs/>
        </w:rPr>
        <w:t xml:space="preserve">no later than </w:t>
      </w:r>
      <w:r w:rsidR="001D7498">
        <w:rPr>
          <w:bCs/>
        </w:rPr>
        <w:t xml:space="preserve">on </w:t>
      </w:r>
      <w:r w:rsidR="00826E54" w:rsidRPr="00131B80">
        <w:rPr>
          <w:bCs/>
        </w:rPr>
        <w:t>the date shown</w:t>
      </w:r>
      <w:r w:rsidR="00E34423">
        <w:rPr>
          <w:bCs/>
        </w:rPr>
        <w:t xml:space="preserve"> above</w:t>
      </w:r>
      <w:r w:rsidR="00131B80" w:rsidRPr="00131B80">
        <w:rPr>
          <w:bCs/>
        </w:rPr>
        <w:t xml:space="preserve"> (i.e., no later than 11:59 p.m. on the due date)</w:t>
      </w:r>
      <w:r w:rsidR="00323377" w:rsidRPr="00131B80">
        <w:rPr>
          <w:bCs/>
        </w:rPr>
        <w:t>.</w:t>
      </w:r>
      <w:r w:rsidR="00190FE6">
        <w:rPr>
          <w:bCs/>
        </w:rPr>
        <w:t xml:space="preserve"> </w:t>
      </w:r>
      <w:r w:rsidR="00C7124F">
        <w:rPr>
          <w:bCs/>
        </w:rPr>
        <w:t>Early submissions are welcome.</w:t>
      </w:r>
      <w:r w:rsidR="00A434CF">
        <w:rPr>
          <w:bCs/>
        </w:rPr>
        <w:t xml:space="preserve">  </w:t>
      </w:r>
    </w:p>
    <w:p w14:paraId="67E82BCC" w14:textId="77777777" w:rsidR="00323377" w:rsidRDefault="00777139" w:rsidP="00777139">
      <w:pPr>
        <w:rPr>
          <w:bCs/>
        </w:rPr>
      </w:pPr>
      <w:r>
        <w:rPr>
          <w:bCs/>
        </w:rPr>
        <w:tab/>
      </w:r>
      <w:r w:rsidR="00065810">
        <w:rPr>
          <w:bCs/>
        </w:rPr>
        <w:tab/>
      </w:r>
    </w:p>
    <w:p w14:paraId="50E50D1F" w14:textId="733AD02E" w:rsidR="00777139" w:rsidRDefault="00777139" w:rsidP="006E79CA">
      <w:pPr>
        <w:ind w:firstLine="720"/>
      </w:pPr>
      <w:r w:rsidRPr="006E79CA">
        <w:rPr>
          <w:u w:val="single"/>
        </w:rPr>
        <w:t xml:space="preserve">Topic </w:t>
      </w:r>
      <w:r w:rsidR="00774AA1">
        <w:rPr>
          <w:u w:val="single"/>
        </w:rPr>
        <w:t>Proposal</w:t>
      </w:r>
      <w:r>
        <w:t xml:space="preserve">:  </w:t>
      </w:r>
      <w:r w:rsidR="00323377">
        <w:t xml:space="preserve">You will receive full credit if you complete </w:t>
      </w:r>
      <w:r w:rsidR="003E2C32">
        <w:t>a</w:t>
      </w:r>
      <w:r w:rsidR="00774AA1">
        <w:t xml:space="preserve"> topic</w:t>
      </w:r>
      <w:r w:rsidR="00A66DF0">
        <w:t xml:space="preserve"> </w:t>
      </w:r>
      <w:r w:rsidR="00774AA1">
        <w:t xml:space="preserve">proposal, </w:t>
      </w:r>
      <w:r w:rsidR="00A66DF0">
        <w:t>turn it</w:t>
      </w:r>
      <w:r w:rsidR="00323377">
        <w:t xml:space="preserve"> in on time</w:t>
      </w:r>
      <w:r w:rsidR="00774AA1">
        <w:t xml:space="preserve">, and </w:t>
      </w:r>
      <w:r w:rsidR="00CC0A05">
        <w:t>receive approval from me that the topic will work; depending on the topic, you may be asked to meet with me before approval is granted</w:t>
      </w:r>
      <w:r w:rsidR="00323377">
        <w:t>.</w:t>
      </w:r>
    </w:p>
    <w:p w14:paraId="7E353A32" w14:textId="77777777" w:rsidR="00777139" w:rsidRDefault="00777139" w:rsidP="00777139"/>
    <w:p w14:paraId="5B068B7F" w14:textId="48879CB8" w:rsidR="00777139" w:rsidRDefault="00777139" w:rsidP="00777139">
      <w:r>
        <w:tab/>
      </w:r>
      <w:r w:rsidRPr="006E79CA">
        <w:rPr>
          <w:u w:val="single"/>
        </w:rPr>
        <w:t>Rough Draft</w:t>
      </w:r>
      <w:r>
        <w:t xml:space="preserve">: </w:t>
      </w:r>
      <w:r w:rsidR="00DC154D">
        <w:t>Y</w:t>
      </w:r>
      <w:r w:rsidR="00323377">
        <w:t xml:space="preserve">ou must submit </w:t>
      </w:r>
      <w:r w:rsidR="001A77FF">
        <w:t xml:space="preserve">a </w:t>
      </w:r>
      <w:r w:rsidR="00A37CF3">
        <w:t>rough draft</w:t>
      </w:r>
      <w:r w:rsidR="001A77FF">
        <w:t xml:space="preserve"> of at least 2</w:t>
      </w:r>
      <w:r w:rsidR="00190FE6">
        <w:t>0</w:t>
      </w:r>
      <w:r w:rsidR="00323377">
        <w:t xml:space="preserve"> pages</w:t>
      </w:r>
      <w:r w:rsidR="009D09E3">
        <w:t xml:space="preserve"> (</w:t>
      </w:r>
      <w:r w:rsidR="009D09E3" w:rsidRPr="00E71018">
        <w:rPr>
          <w:u w:val="single"/>
        </w:rPr>
        <w:t>not</w:t>
      </w:r>
      <w:r w:rsidR="009D09E3">
        <w:t xml:space="preserve"> including a cover page</w:t>
      </w:r>
      <w:r w:rsidR="00E801FF">
        <w:t>, abstract,</w:t>
      </w:r>
      <w:r w:rsidR="00CD7533">
        <w:t xml:space="preserve"> or table of contents</w:t>
      </w:r>
      <w:r w:rsidR="009D09E3">
        <w:t>)</w:t>
      </w:r>
      <w:r w:rsidR="003E2C32">
        <w:t xml:space="preserve"> using the required font and spacing. T</w:t>
      </w:r>
      <w:r w:rsidR="00DA197F">
        <w:t>he main text of the rough draft should be doubl</w:t>
      </w:r>
      <w:r w:rsidR="00494384">
        <w:t>e-spaced and use 12-point</w:t>
      </w:r>
      <w:r w:rsidR="003E2C32">
        <w:t>,</w:t>
      </w:r>
      <w:r w:rsidR="00494384">
        <w:t xml:space="preserve"> </w:t>
      </w:r>
      <w:r w:rsidR="003E2C32">
        <w:t xml:space="preserve">Times New Roman </w:t>
      </w:r>
      <w:r w:rsidR="00494384">
        <w:t>font; f</w:t>
      </w:r>
      <w:r w:rsidR="00DA197F">
        <w:t>ootnotes should be single-</w:t>
      </w:r>
      <w:r w:rsidR="00494384">
        <w:t>spaced and use 10-point</w:t>
      </w:r>
      <w:r w:rsidR="003E2C32">
        <w:t>, Times New Roman font</w:t>
      </w:r>
      <w:r w:rsidR="00A37CF3">
        <w:t>;</w:t>
      </w:r>
      <w:r w:rsidR="00494384">
        <w:t xml:space="preserve"> </w:t>
      </w:r>
      <w:r w:rsidR="00DA197F">
        <w:t>1-inch margins should be used throughout.</w:t>
      </w:r>
      <w:r w:rsidR="003D5A19">
        <w:t xml:space="preserve"> </w:t>
      </w:r>
      <w:r w:rsidR="00F80B7A">
        <w:t>Do not use additional spaces between paragraphs; u</w:t>
      </w:r>
      <w:r w:rsidR="00CD7533">
        <w:t>se of spaces between sections o</w:t>
      </w:r>
      <w:r w:rsidR="00190FE6">
        <w:t xml:space="preserve">f the paper should be limited. </w:t>
      </w:r>
      <w:r w:rsidR="00A37CF3">
        <w:t xml:space="preserve">You are to use </w:t>
      </w:r>
      <w:r w:rsidR="00A37CF3">
        <w:rPr>
          <w:i/>
        </w:rPr>
        <w:t>The</w:t>
      </w:r>
      <w:r w:rsidR="00A37CF3" w:rsidRPr="00B35C38">
        <w:rPr>
          <w:i/>
        </w:rPr>
        <w:t xml:space="preserve"> Bluebook</w:t>
      </w:r>
      <w:r w:rsidR="00A37CF3">
        <w:t xml:space="preserve">: </w:t>
      </w:r>
      <w:r w:rsidR="00A37CF3">
        <w:rPr>
          <w:i/>
        </w:rPr>
        <w:t>A Uniform System of Citation</w:t>
      </w:r>
      <w:r w:rsidR="00A37CF3">
        <w:t xml:space="preserve"> </w:t>
      </w:r>
      <w:r w:rsidR="00EE75B7">
        <w:t xml:space="preserve">(20th ed.) </w:t>
      </w:r>
      <w:bookmarkStart w:id="0" w:name="_GoBack"/>
      <w:bookmarkEnd w:id="0"/>
      <w:r w:rsidR="00A37CF3">
        <w:t>when citing to sources unless you obtain approval to us</w:t>
      </w:r>
      <w:r w:rsidR="00190FE6">
        <w:t xml:space="preserve">e a different citation system. </w:t>
      </w:r>
      <w:r w:rsidR="00DA197F">
        <w:t>Y</w:t>
      </w:r>
      <w:r w:rsidR="001A6429">
        <w:t xml:space="preserve">ou must also meet with me </w:t>
      </w:r>
      <w:r w:rsidR="00BC7BF5">
        <w:t xml:space="preserve">individually </w:t>
      </w:r>
      <w:r w:rsidR="001A6429">
        <w:t xml:space="preserve">to </w:t>
      </w:r>
      <w:r w:rsidR="00BF6975">
        <w:t>discuss</w:t>
      </w:r>
      <w:r w:rsidR="00323377">
        <w:t xml:space="preserve"> </w:t>
      </w:r>
      <w:r w:rsidR="001A6429">
        <w:t>your</w:t>
      </w:r>
      <w:r w:rsidR="00323377">
        <w:t xml:space="preserve"> rough draft.</w:t>
      </w:r>
      <w:r w:rsidR="00190FE6">
        <w:t xml:space="preserve"> </w:t>
      </w:r>
      <w:r w:rsidR="00DC154D">
        <w:t>You will receive full credit if you complete the minimum page requirement</w:t>
      </w:r>
      <w:r w:rsidR="00484F9A">
        <w:t xml:space="preserve"> on time</w:t>
      </w:r>
      <w:r w:rsidR="00DC154D">
        <w:t xml:space="preserve"> and attend the rough draft conference.</w:t>
      </w:r>
    </w:p>
    <w:p w14:paraId="07CE5885" w14:textId="5D0E5E7E" w:rsidR="00190FE6" w:rsidRDefault="00190FE6" w:rsidP="00777139"/>
    <w:p w14:paraId="0B7C84E9" w14:textId="16AE1A6A" w:rsidR="00190FE6" w:rsidRPr="003F1354" w:rsidRDefault="00190FE6" w:rsidP="00190FE6">
      <w:r>
        <w:tab/>
      </w:r>
      <w:r>
        <w:rPr>
          <w:u w:val="single"/>
        </w:rPr>
        <w:t>Presentation:</w:t>
      </w:r>
      <w:r>
        <w:t xml:space="preserve"> </w:t>
      </w:r>
      <w:r>
        <w:t>In your presentation, you should highlight the major points that you will make in your final</w:t>
      </w:r>
      <w:r>
        <w:t xml:space="preserve"> paper. </w:t>
      </w:r>
      <w:r>
        <w:t xml:space="preserve">The presentation should be </w:t>
      </w:r>
      <w:r>
        <w:t>15 minutes</w:t>
      </w:r>
      <w:r>
        <w:t>.</w:t>
      </w:r>
      <w:r>
        <w:t xml:space="preserve"> </w:t>
      </w:r>
      <w:r>
        <w:t>Your grade will be based on the quality of your reasoning and presentation skills.</w:t>
      </w:r>
      <w:r>
        <w:t xml:space="preserve"> </w:t>
      </w:r>
      <w:r>
        <w:t>After your presentation, we will take classroom time for feedback and questions from your classmates.</w:t>
      </w:r>
    </w:p>
    <w:p w14:paraId="0B4BEB35" w14:textId="2D1E5DE1" w:rsidR="00190FE6" w:rsidRPr="00190FE6" w:rsidRDefault="00190FE6" w:rsidP="00777139"/>
    <w:p w14:paraId="32D82987" w14:textId="50009991" w:rsidR="00DA197F" w:rsidRDefault="00777139" w:rsidP="00DA197F">
      <w:r>
        <w:tab/>
      </w:r>
      <w:r w:rsidRPr="006E79CA">
        <w:rPr>
          <w:u w:val="single"/>
        </w:rPr>
        <w:t>Final Paper</w:t>
      </w:r>
      <w:r>
        <w:t xml:space="preserve">: The final paper </w:t>
      </w:r>
      <w:r w:rsidR="00BF6975">
        <w:t>must</w:t>
      </w:r>
      <w:r w:rsidR="003E2C32">
        <w:t xml:space="preserve"> be at least 3</w:t>
      </w:r>
      <w:r w:rsidR="00190FE6">
        <w:t>0</w:t>
      </w:r>
      <w:r>
        <w:t xml:space="preserve"> pages</w:t>
      </w:r>
      <w:r w:rsidR="009D09E3">
        <w:t xml:space="preserve"> (</w:t>
      </w:r>
      <w:r w:rsidR="009D09E3" w:rsidRPr="00002661">
        <w:rPr>
          <w:u w:val="single"/>
        </w:rPr>
        <w:t>not</w:t>
      </w:r>
      <w:r w:rsidR="009D09E3">
        <w:t xml:space="preserve"> including a cover page</w:t>
      </w:r>
      <w:r w:rsidR="00E801FF">
        <w:t>, abstract,</w:t>
      </w:r>
      <w:r w:rsidR="00CD7533">
        <w:t xml:space="preserve"> or table of contents</w:t>
      </w:r>
      <w:r w:rsidR="009D09E3">
        <w:t>)</w:t>
      </w:r>
      <w:r w:rsidR="00F86A8F">
        <w:t>.</w:t>
      </w:r>
      <w:r w:rsidR="003E2C32">
        <w:t xml:space="preserve"> This is a minimum requirement; there is no maximum page length set.</w:t>
      </w:r>
      <w:r w:rsidR="004760E6">
        <w:t xml:space="preserve"> </w:t>
      </w:r>
      <w:r w:rsidR="003E2C32">
        <w:t>The main text of the final paper should be double-spaced and use 12-point, Times New Roman font; footnotes should be single-spaced and use 10-point, Times New Roman font; 1-inch marg</w:t>
      </w:r>
      <w:r w:rsidR="00190FE6">
        <w:t xml:space="preserve">ins should be used throughout. </w:t>
      </w:r>
      <w:r w:rsidR="00F80B7A">
        <w:t>Do not use additional spaces between paragraphs; use of spaces between sections of the paper should be limited.</w:t>
      </w:r>
      <w:r w:rsidR="00190FE6">
        <w:t xml:space="preserve"> </w:t>
      </w:r>
      <w:r w:rsidR="00B35C38">
        <w:t xml:space="preserve">You </w:t>
      </w:r>
      <w:r w:rsidR="00B60A96">
        <w:t xml:space="preserve">are to </w:t>
      </w:r>
      <w:r w:rsidR="00B35C38">
        <w:t xml:space="preserve">use </w:t>
      </w:r>
      <w:r w:rsidR="00B35C38">
        <w:rPr>
          <w:i/>
        </w:rPr>
        <w:t>The</w:t>
      </w:r>
      <w:r w:rsidR="00B35C38" w:rsidRPr="00B35C38">
        <w:rPr>
          <w:i/>
        </w:rPr>
        <w:t xml:space="preserve"> Bluebook</w:t>
      </w:r>
      <w:r w:rsidR="005C7482">
        <w:t xml:space="preserve">: </w:t>
      </w:r>
      <w:r w:rsidR="005C7482">
        <w:rPr>
          <w:i/>
        </w:rPr>
        <w:t>A Uniform System of Citation</w:t>
      </w:r>
      <w:r w:rsidR="005C7482">
        <w:t xml:space="preserve"> when </w:t>
      </w:r>
      <w:r w:rsidR="003A75DD">
        <w:t xml:space="preserve">citing to </w:t>
      </w:r>
      <w:r w:rsidR="00B35C38">
        <w:t>source</w:t>
      </w:r>
      <w:r w:rsidR="003A75DD">
        <w:t>s</w:t>
      </w:r>
      <w:r w:rsidR="00002661">
        <w:t xml:space="preserve"> unless </w:t>
      </w:r>
      <w:r w:rsidR="00B60A96">
        <w:t xml:space="preserve">you obtain </w:t>
      </w:r>
      <w:r w:rsidR="001A0C0E">
        <w:t xml:space="preserve">approval </w:t>
      </w:r>
      <w:r w:rsidR="00AC1D68">
        <w:t>to</w:t>
      </w:r>
      <w:r w:rsidR="00002661">
        <w:t xml:space="preserve"> use a different citation system</w:t>
      </w:r>
      <w:r w:rsidR="00190FE6">
        <w:t xml:space="preserve">. </w:t>
      </w:r>
      <w:r w:rsidR="000E749E" w:rsidRPr="00B35C38">
        <w:t>The</w:t>
      </w:r>
      <w:r w:rsidR="000E749E">
        <w:t xml:space="preserve"> grade for the final paper will depend </w:t>
      </w:r>
      <w:r w:rsidR="00FD0C3D">
        <w:t xml:space="preserve">primarily </w:t>
      </w:r>
      <w:r w:rsidR="0043227F">
        <w:t xml:space="preserve">on my view of the </w:t>
      </w:r>
      <w:r w:rsidR="009256D0">
        <w:t xml:space="preserve">substantive </w:t>
      </w:r>
      <w:r w:rsidR="00A101B8">
        <w:t>quality of the paper</w:t>
      </w:r>
      <w:r w:rsidR="00190FE6">
        <w:t xml:space="preserve">. </w:t>
      </w:r>
      <w:r w:rsidR="00FE6F6A">
        <w:t>The grade</w:t>
      </w:r>
      <w:r w:rsidR="00FD0C3D">
        <w:t xml:space="preserve"> will also depend </w:t>
      </w:r>
      <w:r w:rsidR="00234A8B">
        <w:t xml:space="preserve">on whether </w:t>
      </w:r>
      <w:r w:rsidR="0021335C">
        <w:t xml:space="preserve">you turn your </w:t>
      </w:r>
      <w:r w:rsidR="00234A8B">
        <w:t>final paper</w:t>
      </w:r>
      <w:r w:rsidR="00DA197F">
        <w:t xml:space="preserve"> in on time and </w:t>
      </w:r>
      <w:r w:rsidR="00EF266C">
        <w:t xml:space="preserve">on </w:t>
      </w:r>
      <w:r w:rsidR="009C3E63">
        <w:t xml:space="preserve">the extent to which </w:t>
      </w:r>
      <w:r w:rsidR="0021335C">
        <w:t>you meet</w:t>
      </w:r>
      <w:r w:rsidR="00DA197F">
        <w:t xml:space="preserve"> the other formal requirements outlined in this </w:t>
      </w:r>
      <w:r w:rsidR="00BB074D">
        <w:t>section</w:t>
      </w:r>
      <w:r w:rsidR="000E749E">
        <w:t>.</w:t>
      </w:r>
    </w:p>
    <w:p w14:paraId="4210253E" w14:textId="62F427D9" w:rsidR="00190FE6" w:rsidRDefault="00190FE6" w:rsidP="00DA197F"/>
    <w:p w14:paraId="4BA988C6" w14:textId="53E4F2D7" w:rsidR="00190FE6" w:rsidRPr="00190FE6" w:rsidRDefault="00190FE6" w:rsidP="00DA197F">
      <w:r>
        <w:tab/>
      </w:r>
      <w:r>
        <w:rPr>
          <w:u w:val="single"/>
        </w:rPr>
        <w:t>Attendance</w:t>
      </w:r>
      <w:r w:rsidR="003824AB">
        <w:rPr>
          <w:u w:val="single"/>
        </w:rPr>
        <w:t xml:space="preserve"> and Participation</w:t>
      </w:r>
      <w:r>
        <w:rPr>
          <w:u w:val="single"/>
        </w:rPr>
        <w:t>:</w:t>
      </w:r>
      <w:r>
        <w:t xml:space="preserve"> </w:t>
      </w:r>
      <w:r w:rsidR="003824AB">
        <w:t xml:space="preserve">In order to earn full credit for attendance and participation, </w:t>
      </w:r>
      <w:r w:rsidR="00D55003">
        <w:t>you</w:t>
      </w:r>
      <w:r>
        <w:t xml:space="preserve"> </w:t>
      </w:r>
      <w:r w:rsidR="003824AB">
        <w:t>must</w:t>
      </w:r>
      <w:r>
        <w:t xml:space="preserve"> attend at least 8</w:t>
      </w:r>
      <w:r w:rsidR="003824AB">
        <w:t>5</w:t>
      </w:r>
      <w:r>
        <w:t>% of all required meetings, including class meetings, tax research presentations (fall 2019), international tax symposium (fall 2019), Ellen Bellet Gelberg tax policy symposium (Jan. 24, 2020), and Ethical Tax Practice (Mar. 11, 2020</w:t>
      </w:r>
      <w:r w:rsidR="00953341">
        <w:t>). Absences may be excused for medical and family emergencies.</w:t>
      </w:r>
      <w:r w:rsidR="003824AB">
        <w:t xml:space="preserve"> </w:t>
      </w:r>
      <w:r w:rsidR="00D55003">
        <w:t>You</w:t>
      </w:r>
      <w:r w:rsidR="003824AB">
        <w:t xml:space="preserve"> a</w:t>
      </w:r>
      <w:r w:rsidR="009B368B">
        <w:t xml:space="preserve">lso must meaningfully </w:t>
      </w:r>
      <w:r w:rsidR="003824AB">
        <w:t>contribute to class discussion</w:t>
      </w:r>
      <w:r w:rsidR="00D55003">
        <w:t>; you will be notified if you need to improve your participation to avoid a grade adjustment</w:t>
      </w:r>
      <w:r w:rsidR="003824AB">
        <w:t>.</w:t>
      </w:r>
    </w:p>
    <w:p w14:paraId="5E4B9CC5" w14:textId="77777777" w:rsidR="00050D71" w:rsidRDefault="00050D71" w:rsidP="00DA197F"/>
    <w:p w14:paraId="23A79DE5" w14:textId="77777777" w:rsidR="00DB08F4" w:rsidRDefault="00DB08F4" w:rsidP="00DB08F4">
      <w:pPr>
        <w:ind w:firstLine="720"/>
        <w:rPr>
          <w:u w:val="single"/>
        </w:rPr>
      </w:pPr>
      <w:r>
        <w:rPr>
          <w:u w:val="single"/>
        </w:rPr>
        <w:t>Grade Scale &amp; Grading Policies:</w:t>
      </w:r>
    </w:p>
    <w:p w14:paraId="706125F1" w14:textId="77777777" w:rsidR="00DB08F4" w:rsidRPr="00150075" w:rsidRDefault="00DB08F4" w:rsidP="00DB08F4">
      <w:pPr>
        <w:rPr>
          <w:u w:val="single"/>
        </w:rPr>
      </w:pPr>
    </w:p>
    <w:p w14:paraId="59F980E4" w14:textId="77777777" w:rsidR="00DB08F4" w:rsidRPr="00CF235D" w:rsidRDefault="00DB08F4" w:rsidP="00DB08F4">
      <w:pPr>
        <w:tabs>
          <w:tab w:val="left" w:pos="1872"/>
        </w:tabs>
      </w:pPr>
      <w:r>
        <w:tab/>
      </w:r>
      <w:r>
        <w:tab/>
      </w:r>
      <w:r w:rsidRPr="00CF235D">
        <w:rPr>
          <w:u w:val="single"/>
        </w:rPr>
        <w:t>Grade</w:t>
      </w:r>
      <w:r w:rsidRPr="00CF235D">
        <w:tab/>
      </w:r>
      <w:r>
        <w:tab/>
      </w:r>
      <w:r>
        <w:tab/>
      </w:r>
      <w:r w:rsidRPr="00CF235D">
        <w:rPr>
          <w:u w:val="single"/>
        </w:rPr>
        <w:t>Points</w:t>
      </w:r>
      <w:r w:rsidRPr="00CF235D">
        <w:tab/>
      </w:r>
      <w:r w:rsidRPr="00CF235D">
        <w:tab/>
      </w:r>
      <w:r w:rsidRPr="00CF235D">
        <w:tab/>
      </w:r>
    </w:p>
    <w:p w14:paraId="53D28BDC" w14:textId="77777777" w:rsidR="00DB08F4" w:rsidRDefault="00DB08F4" w:rsidP="00DB08F4">
      <w:pPr>
        <w:tabs>
          <w:tab w:val="left" w:pos="0"/>
        </w:tabs>
      </w:pPr>
      <w:r>
        <w:tab/>
      </w:r>
      <w:r>
        <w:tab/>
      </w:r>
      <w:r>
        <w:tab/>
        <w:t>A (Excellent)</w:t>
      </w:r>
      <w:r>
        <w:tab/>
      </w:r>
      <w:r>
        <w:tab/>
        <w:t>4.0</w:t>
      </w:r>
    </w:p>
    <w:p w14:paraId="4F4C5961" w14:textId="77777777" w:rsidR="00DB08F4" w:rsidRDefault="00DB08F4" w:rsidP="00DB08F4">
      <w:pPr>
        <w:tabs>
          <w:tab w:val="left" w:pos="0"/>
        </w:tabs>
      </w:pPr>
      <w:r>
        <w:tab/>
      </w:r>
      <w:r>
        <w:tab/>
      </w:r>
      <w:r>
        <w:tab/>
        <w:t>A-</w:t>
      </w:r>
      <w:r>
        <w:tab/>
      </w:r>
      <w:r>
        <w:tab/>
      </w:r>
      <w:r>
        <w:tab/>
        <w:t>3.67</w:t>
      </w:r>
    </w:p>
    <w:p w14:paraId="3F0DABA4" w14:textId="77777777" w:rsidR="00DB08F4" w:rsidRDefault="00DB08F4" w:rsidP="00DB08F4">
      <w:pPr>
        <w:tabs>
          <w:tab w:val="left" w:pos="0"/>
        </w:tabs>
      </w:pPr>
      <w:r>
        <w:tab/>
      </w:r>
      <w:r>
        <w:tab/>
      </w:r>
      <w:r>
        <w:tab/>
        <w:t>B+</w:t>
      </w:r>
      <w:r>
        <w:tab/>
      </w:r>
      <w:r>
        <w:tab/>
      </w:r>
      <w:r>
        <w:tab/>
        <w:t>3.33</w:t>
      </w:r>
    </w:p>
    <w:p w14:paraId="0A7E7E69" w14:textId="77777777" w:rsidR="00DB08F4" w:rsidRDefault="00DB08F4" w:rsidP="00DB08F4">
      <w:pPr>
        <w:tabs>
          <w:tab w:val="left" w:pos="0"/>
        </w:tabs>
      </w:pPr>
      <w:r>
        <w:tab/>
      </w:r>
      <w:r>
        <w:tab/>
      </w:r>
      <w:r>
        <w:tab/>
        <w:t>B (Good)</w:t>
      </w:r>
      <w:r>
        <w:tab/>
      </w:r>
      <w:r>
        <w:tab/>
        <w:t>3.00</w:t>
      </w:r>
      <w:r>
        <w:tab/>
      </w:r>
    </w:p>
    <w:p w14:paraId="31C42EBA" w14:textId="77777777" w:rsidR="00DB08F4" w:rsidRDefault="00DB08F4" w:rsidP="00DB08F4">
      <w:pPr>
        <w:tabs>
          <w:tab w:val="left" w:pos="0"/>
        </w:tabs>
      </w:pPr>
      <w:r>
        <w:tab/>
      </w:r>
      <w:r>
        <w:tab/>
      </w:r>
      <w:r>
        <w:tab/>
        <w:t>B-</w:t>
      </w:r>
      <w:r>
        <w:tab/>
      </w:r>
      <w:r>
        <w:tab/>
      </w:r>
      <w:r>
        <w:tab/>
        <w:t>2.67</w:t>
      </w:r>
    </w:p>
    <w:p w14:paraId="4E417255" w14:textId="77777777" w:rsidR="00DB08F4" w:rsidRDefault="00DB08F4" w:rsidP="00DB08F4">
      <w:pPr>
        <w:tabs>
          <w:tab w:val="left" w:pos="0"/>
        </w:tabs>
      </w:pPr>
      <w:r>
        <w:tab/>
      </w:r>
      <w:r>
        <w:tab/>
      </w:r>
      <w:r>
        <w:tab/>
        <w:t>C+</w:t>
      </w:r>
      <w:r>
        <w:tab/>
      </w:r>
      <w:r>
        <w:tab/>
      </w:r>
      <w:r>
        <w:tab/>
        <w:t>2.33</w:t>
      </w:r>
    </w:p>
    <w:p w14:paraId="3FCBFBC6" w14:textId="77777777" w:rsidR="00DB08F4" w:rsidRDefault="00DB08F4" w:rsidP="00DB08F4">
      <w:pPr>
        <w:tabs>
          <w:tab w:val="left" w:pos="0"/>
        </w:tabs>
      </w:pPr>
      <w:r>
        <w:tab/>
      </w:r>
      <w:r>
        <w:tab/>
      </w:r>
      <w:r>
        <w:tab/>
        <w:t>C (Satisfactory)</w:t>
      </w:r>
      <w:r>
        <w:tab/>
        <w:t>2.00</w:t>
      </w:r>
    </w:p>
    <w:p w14:paraId="0F86AD0E" w14:textId="77777777" w:rsidR="00DB08F4" w:rsidRDefault="00DB08F4" w:rsidP="00DB08F4">
      <w:pPr>
        <w:tabs>
          <w:tab w:val="left" w:pos="0"/>
        </w:tabs>
      </w:pPr>
      <w:r>
        <w:tab/>
      </w:r>
      <w:r>
        <w:tab/>
      </w:r>
      <w:r>
        <w:tab/>
        <w:t>C-</w:t>
      </w:r>
      <w:r>
        <w:tab/>
      </w:r>
      <w:r>
        <w:tab/>
      </w:r>
      <w:r>
        <w:tab/>
        <w:t>1.67</w:t>
      </w:r>
    </w:p>
    <w:p w14:paraId="3CA9A88F" w14:textId="77777777" w:rsidR="00DB08F4" w:rsidRDefault="00DB08F4" w:rsidP="00DB08F4">
      <w:pPr>
        <w:tabs>
          <w:tab w:val="left" w:pos="0"/>
        </w:tabs>
      </w:pPr>
      <w:r>
        <w:tab/>
      </w:r>
      <w:r>
        <w:tab/>
      </w:r>
      <w:r>
        <w:tab/>
        <w:t>D+</w:t>
      </w:r>
      <w:r>
        <w:tab/>
      </w:r>
      <w:r>
        <w:tab/>
      </w:r>
      <w:r>
        <w:tab/>
        <w:t>1.33</w:t>
      </w:r>
    </w:p>
    <w:p w14:paraId="53B451CF" w14:textId="77777777" w:rsidR="00DB08F4" w:rsidRDefault="00DB08F4" w:rsidP="00DB08F4">
      <w:pPr>
        <w:tabs>
          <w:tab w:val="left" w:pos="0"/>
        </w:tabs>
      </w:pPr>
      <w:r>
        <w:tab/>
      </w:r>
      <w:r>
        <w:tab/>
      </w:r>
      <w:r>
        <w:tab/>
        <w:t>D (Poor)</w:t>
      </w:r>
      <w:r>
        <w:tab/>
      </w:r>
      <w:r>
        <w:tab/>
        <w:t>1.00</w:t>
      </w:r>
    </w:p>
    <w:p w14:paraId="47B36690" w14:textId="77777777" w:rsidR="00DB08F4" w:rsidRDefault="00DB08F4" w:rsidP="00DB08F4">
      <w:pPr>
        <w:tabs>
          <w:tab w:val="left" w:pos="0"/>
        </w:tabs>
      </w:pPr>
      <w:r>
        <w:tab/>
      </w:r>
      <w:r>
        <w:tab/>
      </w:r>
      <w:r>
        <w:tab/>
        <w:t>D-</w:t>
      </w:r>
      <w:r>
        <w:tab/>
      </w:r>
      <w:r>
        <w:tab/>
      </w:r>
      <w:r>
        <w:tab/>
        <w:t>0.67</w:t>
      </w:r>
    </w:p>
    <w:p w14:paraId="48727F86" w14:textId="77777777" w:rsidR="00DB08F4" w:rsidRDefault="00DB08F4" w:rsidP="00DB08F4">
      <w:pPr>
        <w:tabs>
          <w:tab w:val="left" w:pos="0"/>
        </w:tabs>
      </w:pPr>
      <w:r>
        <w:tab/>
      </w:r>
      <w:r>
        <w:tab/>
      </w:r>
      <w:r>
        <w:tab/>
        <w:t>E (Failure)</w:t>
      </w:r>
      <w:r>
        <w:tab/>
      </w:r>
      <w:r>
        <w:tab/>
        <w:t>0.00</w:t>
      </w:r>
    </w:p>
    <w:p w14:paraId="6B931005" w14:textId="77777777" w:rsidR="00DB08F4" w:rsidRDefault="00DB08F4" w:rsidP="00DB08F4">
      <w:pPr>
        <w:tabs>
          <w:tab w:val="left" w:pos="0"/>
        </w:tabs>
      </w:pPr>
    </w:p>
    <w:p w14:paraId="03DA6F94" w14:textId="3158DDA9" w:rsidR="00DB08F4" w:rsidRDefault="00DB08F4" w:rsidP="00DB08F4">
      <w:pPr>
        <w:rPr>
          <w:b/>
          <w:u w:val="single"/>
        </w:rPr>
      </w:pPr>
      <w:r>
        <w:tab/>
      </w:r>
      <w:r w:rsidRPr="00B43A89">
        <w:t>Th</w:t>
      </w:r>
      <w:r>
        <w:t>e</w:t>
      </w:r>
      <w:r w:rsidRPr="00B43A89">
        <w:t xml:space="preserve"> </w:t>
      </w:r>
      <w:r>
        <w:t xml:space="preserve">law school grading policy </w:t>
      </w:r>
      <w:r w:rsidRPr="00B43A89">
        <w:t xml:space="preserve">is </w:t>
      </w:r>
      <w:r>
        <w:t xml:space="preserve">available at </w:t>
      </w:r>
      <w:hyperlink r:id="rId11" w:history="1">
        <w:r w:rsidRPr="00442D78">
          <w:rPr>
            <w:rStyle w:val="Hyperlink"/>
          </w:rPr>
          <w:t>http:</w:t>
        </w:r>
        <w:r w:rsidRPr="00442D78">
          <w:rPr>
            <w:rStyle w:val="Hyperlink"/>
          </w:rPr>
          <w:t>/</w:t>
        </w:r>
        <w:r w:rsidRPr="00442D78">
          <w:rPr>
            <w:rStyle w:val="Hyperlink"/>
          </w:rPr>
          <w:t>/www.law.ufl.edu/student-affairs/current-students/a</w:t>
        </w:r>
        <w:r w:rsidRPr="00442D78">
          <w:rPr>
            <w:rStyle w:val="Hyperlink"/>
          </w:rPr>
          <w:t>c</w:t>
        </w:r>
        <w:r w:rsidRPr="00442D78">
          <w:rPr>
            <w:rStyle w:val="Hyperlink"/>
          </w:rPr>
          <w:t>ademic-policies#9</w:t>
        </w:r>
      </w:hyperlink>
      <w:r>
        <w:t xml:space="preserve">. </w:t>
      </w:r>
      <w:r w:rsidRPr="00EF29BF">
        <w:rPr>
          <w:b/>
          <w:u w:val="single"/>
        </w:rPr>
        <w:t>Note that the mandatory mean does not apply to LL.M. students.</w:t>
      </w:r>
    </w:p>
    <w:p w14:paraId="393C678C" w14:textId="64A86970" w:rsidR="00DE7CF8" w:rsidRDefault="00DE7CF8" w:rsidP="00DB08F4">
      <w:pPr>
        <w:rPr>
          <w:b/>
          <w:u w:val="single"/>
        </w:rPr>
      </w:pPr>
    </w:p>
    <w:p w14:paraId="2BE1DFBB" w14:textId="5E09916F" w:rsidR="00DE7CF8" w:rsidRDefault="00DE7CF8" w:rsidP="00DB08F4">
      <w:r>
        <w:rPr>
          <w:b/>
        </w:rPr>
        <w:t>Schedule and Reading Assignments</w:t>
      </w:r>
    </w:p>
    <w:p w14:paraId="301D475C" w14:textId="0069905F" w:rsidR="00DE7CF8" w:rsidRDefault="00DE7CF8" w:rsidP="00DB08F4">
      <w:pPr>
        <w:rPr>
          <w:b/>
        </w:rPr>
      </w:pPr>
    </w:p>
    <w:p w14:paraId="6CD433C6" w14:textId="5D667365" w:rsidR="006668A5" w:rsidRPr="006668A5" w:rsidRDefault="006668A5" w:rsidP="00DB08F4">
      <w:pPr>
        <w:rPr>
          <w:i/>
        </w:rPr>
      </w:pPr>
      <w:r w:rsidRPr="006668A5">
        <w:t xml:space="preserve">All </w:t>
      </w:r>
      <w:r w:rsidR="00771A4A">
        <w:t xml:space="preserve">assigned </w:t>
      </w:r>
      <w:r w:rsidRPr="006668A5">
        <w:t xml:space="preserve">reading </w:t>
      </w:r>
      <w:r w:rsidR="00771A4A">
        <w:t>is from</w:t>
      </w:r>
      <w:r w:rsidRPr="006668A5">
        <w:t xml:space="preserve"> the book </w:t>
      </w:r>
      <w:r w:rsidRPr="006668A5">
        <w:rPr>
          <w:i/>
        </w:rPr>
        <w:t>Taxing Ourselves.</w:t>
      </w:r>
    </w:p>
    <w:p w14:paraId="23B5A073" w14:textId="77777777" w:rsidR="006668A5" w:rsidRDefault="006668A5" w:rsidP="00DB08F4"/>
    <w:p w14:paraId="66ECF642" w14:textId="16775464" w:rsidR="00DE7CF8" w:rsidRDefault="00DE7CF8" w:rsidP="00DB08F4">
      <w:r>
        <w:t>Jan. 16: Read “Introduction”</w:t>
      </w:r>
      <w:r w:rsidR="006668A5">
        <w:t xml:space="preserve"> (</w:t>
      </w:r>
      <w:r>
        <w:t>ch. 1) and “Fairness” (</w:t>
      </w:r>
      <w:r w:rsidR="006668A5">
        <w:t>ch. 3</w:t>
      </w:r>
      <w:r>
        <w:t>).</w:t>
      </w:r>
    </w:p>
    <w:p w14:paraId="59982D7F" w14:textId="6D8979D7" w:rsidR="00DE7CF8" w:rsidRDefault="00DE7CF8" w:rsidP="00DB08F4">
      <w:r>
        <w:t xml:space="preserve">Jan. 23: No meeting; </w:t>
      </w:r>
      <w:r w:rsidRPr="00DE7CF8">
        <w:rPr>
          <w:b/>
        </w:rPr>
        <w:t xml:space="preserve">attend Ellen Bellet Gelberg </w:t>
      </w:r>
      <w:r w:rsidR="00771A4A">
        <w:rPr>
          <w:b/>
        </w:rPr>
        <w:t xml:space="preserve">Tax Policy Symposium </w:t>
      </w:r>
      <w:r w:rsidRPr="00DE7CF8">
        <w:rPr>
          <w:b/>
        </w:rPr>
        <w:t>on Jan. 24</w:t>
      </w:r>
      <w:r>
        <w:t>.</w:t>
      </w:r>
    </w:p>
    <w:p w14:paraId="6A0D106F" w14:textId="02437D70" w:rsidR="00DE7CF8" w:rsidRDefault="00DE7CF8" w:rsidP="00DB08F4">
      <w:r>
        <w:t>Jan. 30: No meeting</w:t>
      </w:r>
      <w:r w:rsidR="004312A0">
        <w:t>.</w:t>
      </w:r>
    </w:p>
    <w:p w14:paraId="0C601F73" w14:textId="43C4602B" w:rsidR="00DE7CF8" w:rsidRDefault="00DE7CF8" w:rsidP="00DB08F4">
      <w:r>
        <w:t>Feb. 6: Read “Taxes and Economic Prosperity”</w:t>
      </w:r>
      <w:r w:rsidR="006668A5">
        <w:t xml:space="preserve"> (ch.</w:t>
      </w:r>
      <w:r>
        <w:t xml:space="preserve"> 4).</w:t>
      </w:r>
    </w:p>
    <w:p w14:paraId="124DBFD7" w14:textId="2F218D7F" w:rsidR="00DE7CF8" w:rsidRDefault="00DE7CF8" w:rsidP="00DB08F4">
      <w:r>
        <w:t>Feb. 13: No meeting.</w:t>
      </w:r>
    </w:p>
    <w:p w14:paraId="353E13EF" w14:textId="237D6952" w:rsidR="00DE7CF8" w:rsidRDefault="00DE7CF8" w:rsidP="00DB08F4">
      <w:r>
        <w:t>Feb. 2</w:t>
      </w:r>
      <w:r w:rsidR="006F669D">
        <w:t>0</w:t>
      </w:r>
      <w:r>
        <w:t>: Read “Simplicity and Enforceability” (ch</w:t>
      </w:r>
      <w:r w:rsidR="006F669D">
        <w:t>.</w:t>
      </w:r>
      <w:r>
        <w:t xml:space="preserve"> 5</w:t>
      </w:r>
      <w:r w:rsidR="006F669D">
        <w:t>)</w:t>
      </w:r>
      <w:r w:rsidR="00E44793" w:rsidRPr="00E44793">
        <w:t xml:space="preserve"> </w:t>
      </w:r>
      <w:r w:rsidR="00E44793">
        <w:t xml:space="preserve">and </w:t>
      </w:r>
      <w:r w:rsidR="00E44793">
        <w:t>“Elements of Fundamental Reform” (ch. 6)</w:t>
      </w:r>
      <w:r w:rsidR="004312A0">
        <w:t>.</w:t>
      </w:r>
    </w:p>
    <w:p w14:paraId="35CD7ED6" w14:textId="7209C83D" w:rsidR="006F669D" w:rsidRDefault="006F669D" w:rsidP="00DB08F4">
      <w:r>
        <w:t>Feb. 27: No</w:t>
      </w:r>
      <w:r w:rsidR="004312A0">
        <w:t xml:space="preserve"> meeting.</w:t>
      </w:r>
    </w:p>
    <w:p w14:paraId="7C53ADA3" w14:textId="35040312" w:rsidR="00B517C6" w:rsidRDefault="00B517C6" w:rsidP="00DB08F4">
      <w:r>
        <w:t>Mar. 5: No meeting (spring break).</w:t>
      </w:r>
    </w:p>
    <w:p w14:paraId="7F9092D2" w14:textId="7FA19022" w:rsidR="004312A0" w:rsidRDefault="004312A0" w:rsidP="00DB08F4">
      <w:r>
        <w:t xml:space="preserve">Mar. 12: No meeting; </w:t>
      </w:r>
      <w:r>
        <w:rPr>
          <w:b/>
        </w:rPr>
        <w:t>attend Ethical Tax Practice Panel on Mar. 11.</w:t>
      </w:r>
    </w:p>
    <w:p w14:paraId="74235692" w14:textId="4D0622EE" w:rsidR="004312A0" w:rsidRDefault="004312A0" w:rsidP="00DB08F4">
      <w:r>
        <w:t>Mar. 19: Read “Starting from Here” (ch. 8); student presentations.</w:t>
      </w:r>
    </w:p>
    <w:p w14:paraId="7B8F17B0" w14:textId="77F50993" w:rsidR="004312A0" w:rsidRDefault="004312A0" w:rsidP="00DB08F4">
      <w:r>
        <w:t>Mar. 26: Student presentations.</w:t>
      </w:r>
    </w:p>
    <w:p w14:paraId="6136F1A4" w14:textId="23FABA0D" w:rsidR="004312A0" w:rsidRDefault="004312A0" w:rsidP="00DB08F4">
      <w:r>
        <w:t>Apr. 2: Student presentations.</w:t>
      </w:r>
    </w:p>
    <w:p w14:paraId="64C05951" w14:textId="0C4D261E" w:rsidR="004312A0" w:rsidRDefault="004312A0" w:rsidP="00DB08F4">
      <w:r>
        <w:t>Apr. 9: Student presentations</w:t>
      </w:r>
    </w:p>
    <w:p w14:paraId="06BC0ACB" w14:textId="608A4580" w:rsidR="004312A0" w:rsidRDefault="004312A0" w:rsidP="00DB08F4">
      <w:r>
        <w:t>Apr. 16: Student presentations</w:t>
      </w:r>
    </w:p>
    <w:p w14:paraId="7AD140C2" w14:textId="77777777" w:rsidR="004312A0" w:rsidRPr="004312A0" w:rsidRDefault="004312A0" w:rsidP="00DB08F4"/>
    <w:p w14:paraId="655F70D2" w14:textId="72265895" w:rsidR="00CC0A05" w:rsidRDefault="00C161DF" w:rsidP="00DB08F4">
      <w:r>
        <w:t>Individual m</w:t>
      </w:r>
      <w:r w:rsidR="00CC0A05">
        <w:t xml:space="preserve">eetings on rough drafts will be held during the weeks of March 30 and April 6. </w:t>
      </w:r>
    </w:p>
    <w:p w14:paraId="6DF739A2" w14:textId="4B1AFCC2" w:rsidR="00DB08F4" w:rsidRDefault="00DB08F4" w:rsidP="00DB08F4">
      <w:pPr>
        <w:rPr>
          <w:b/>
          <w:bCs/>
        </w:rPr>
      </w:pPr>
      <w:r>
        <w:tab/>
      </w:r>
    </w:p>
    <w:p w14:paraId="59144C13" w14:textId="7B28EDDA" w:rsidR="00DB08F4" w:rsidRDefault="00DB08F4" w:rsidP="00DB08F4">
      <w:pPr>
        <w:rPr>
          <w:b/>
        </w:rPr>
      </w:pPr>
      <w:r>
        <w:rPr>
          <w:b/>
        </w:rPr>
        <w:t>Honor Code</w:t>
      </w:r>
      <w:r w:rsidR="00DA0879">
        <w:rPr>
          <w:b/>
        </w:rPr>
        <w:t>, Accommodations,</w:t>
      </w:r>
      <w:r>
        <w:rPr>
          <w:b/>
        </w:rPr>
        <w:t xml:space="preserve"> and Other Polices: </w:t>
      </w:r>
    </w:p>
    <w:p w14:paraId="7AB747A8" w14:textId="77777777" w:rsidR="00DB08F4" w:rsidRDefault="00DB08F4" w:rsidP="00DB08F4">
      <w:pPr>
        <w:rPr>
          <w:bCs/>
        </w:rPr>
      </w:pPr>
    </w:p>
    <w:p w14:paraId="30F33BEA" w14:textId="74133F45" w:rsidR="00CA5924" w:rsidRPr="00CA5924" w:rsidRDefault="00CA5924" w:rsidP="00CA5924">
      <w:pPr>
        <w:rPr>
          <w:bCs/>
        </w:rPr>
      </w:pPr>
      <w:r>
        <w:rPr>
          <w:bCs/>
        </w:rPr>
        <w:t>You</w:t>
      </w:r>
      <w:r w:rsidR="00DB08F4">
        <w:rPr>
          <w:bCs/>
        </w:rPr>
        <w:t xml:space="preserve"> are required to follow the Honor Code. </w:t>
      </w:r>
      <w:r w:rsidRPr="00FF1C38">
        <w:rPr>
          <w:b/>
          <w:bCs/>
          <w:u w:val="single"/>
        </w:rPr>
        <w:t xml:space="preserve">Plagiarism </w:t>
      </w:r>
      <w:r>
        <w:rPr>
          <w:b/>
          <w:bCs/>
          <w:u w:val="single"/>
        </w:rPr>
        <w:t xml:space="preserve">at any stage of the writing process </w:t>
      </w:r>
      <w:r w:rsidRPr="00FF1C38">
        <w:rPr>
          <w:b/>
          <w:bCs/>
          <w:u w:val="single"/>
        </w:rPr>
        <w:t>will not be tolerated.</w:t>
      </w:r>
      <w:r w:rsidRPr="00FF1C38">
        <w:rPr>
          <w:b/>
          <w:bCs/>
        </w:rPr>
        <w:t xml:space="preserve"> </w:t>
      </w:r>
      <w:r>
        <w:rPr>
          <w:bCs/>
        </w:rPr>
        <w:t xml:space="preserve">If you want to review what constitutes plagiarism, the website </w:t>
      </w:r>
      <w:hyperlink r:id="rId12" w:history="1">
        <w:r w:rsidRPr="00D32998">
          <w:rPr>
            <w:rStyle w:val="Hyperlink"/>
            <w:bCs/>
          </w:rPr>
          <w:t>www.turnitin.com</w:t>
        </w:r>
      </w:hyperlink>
      <w:r>
        <w:rPr>
          <w:bCs/>
        </w:rPr>
        <w:t xml:space="preserve"> offers advice and presentations. Additional law school and university policies may be found at (1) </w:t>
      </w:r>
      <w:hyperlink r:id="rId13" w:history="1">
        <w:r w:rsidRPr="00E16774">
          <w:rPr>
            <w:rStyle w:val="Hyperlink"/>
            <w:bCs/>
          </w:rPr>
          <w:t>http://www.law.ufl.edu/student-affairs/current-students/academic-policies</w:t>
        </w:r>
      </w:hyperlink>
      <w:r>
        <w:rPr>
          <w:bCs/>
        </w:rPr>
        <w:t xml:space="preserve"> (academic policies) and (2) </w:t>
      </w:r>
      <w:hyperlink r:id="rId14" w:history="1">
        <w:r w:rsidRPr="00E16774">
          <w:rPr>
            <w:rStyle w:val="Hyperlink"/>
            <w:bCs/>
          </w:rPr>
          <w:t>http://www.law.ufl.edu/student-affairs/additional-information/honor-code-and-committee</w:t>
        </w:r>
      </w:hyperlink>
      <w:r>
        <w:rPr>
          <w:bCs/>
        </w:rPr>
        <w:t xml:space="preserve"> (honor code).</w:t>
      </w:r>
    </w:p>
    <w:p w14:paraId="6444FCF4" w14:textId="08C80710" w:rsidR="00DB08F4" w:rsidRDefault="00DB08F4" w:rsidP="00DB08F4">
      <w:pPr>
        <w:ind w:firstLine="720"/>
        <w:rPr>
          <w:bCs/>
        </w:rPr>
      </w:pPr>
    </w:p>
    <w:p w14:paraId="32C2BAEF" w14:textId="77777777" w:rsidR="00DA0879" w:rsidRDefault="00DA0879" w:rsidP="00DA0879">
      <w:pPr>
        <w:ind w:firstLine="720"/>
      </w:pPr>
      <w:r>
        <w:t xml:space="preserve">If you are requesting </w:t>
      </w:r>
      <w:r w:rsidRPr="00386C63">
        <w:t>classroom accommodation</w:t>
      </w:r>
      <w:r>
        <w:t>s, you</w:t>
      </w:r>
      <w:r w:rsidRPr="00386C63">
        <w:t xml:space="preserve"> must first register with the O</w:t>
      </w:r>
      <w:r>
        <w:t xml:space="preserve">ffice of Disability Resources. </w:t>
      </w:r>
      <w:r w:rsidRPr="00386C63">
        <w:t>The UF Office of Disability Resources wil</w:t>
      </w:r>
      <w:r>
        <w:t xml:space="preserve">l provide documentation to the you, and you </w:t>
      </w:r>
      <w:r w:rsidRPr="00386C63">
        <w:t xml:space="preserve">then provide this documentation to the Law School Student Affairs </w:t>
      </w:r>
      <w:r>
        <w:t>Office. Student Affairs will then communicate with me as needed to assure the accommodation is provided.</w:t>
      </w:r>
    </w:p>
    <w:p w14:paraId="738A3A7D" w14:textId="77777777" w:rsidR="00DA0879" w:rsidRDefault="00DA0879" w:rsidP="00DA0879">
      <w:pPr>
        <w:ind w:firstLine="720"/>
      </w:pPr>
    </w:p>
    <w:p w14:paraId="18F2BB2F" w14:textId="77777777" w:rsidR="00DA0879" w:rsidRPr="00FA7060" w:rsidRDefault="00DA0879" w:rsidP="00DA0879">
      <w:pPr>
        <w:ind w:firstLine="720"/>
        <w:rPr>
          <w:u w:val="single"/>
        </w:rPr>
      </w:pPr>
      <w:r w:rsidRPr="00D71F31">
        <w:rPr>
          <w:rFonts w:cs="Arial"/>
          <w:color w:val="000000"/>
        </w:rPr>
        <w:t>I</w:t>
      </w:r>
      <w:r>
        <w:rPr>
          <w:rFonts w:cs="Arial"/>
          <w:color w:val="000000"/>
        </w:rPr>
        <w:t xml:space="preserve">f you are dealing with a personal situation of high difficulty and prolonged duration, please seek assistance as soon as possible. Avenues for obtaining help are listed at </w:t>
      </w:r>
      <w:hyperlink r:id="rId15" w:history="1">
        <w:r w:rsidRPr="00E16774">
          <w:rPr>
            <w:rStyle w:val="Hyperlink"/>
            <w:bCs/>
          </w:rPr>
          <w:t>http://www.law.ufl.edu/student-affairs/additional-information/have-a-problem-we-can-help</w:t>
        </w:r>
      </w:hyperlink>
      <w:r>
        <w:rPr>
          <w:bCs/>
        </w:rPr>
        <w:t>.</w:t>
      </w:r>
    </w:p>
    <w:p w14:paraId="3303B199" w14:textId="77777777" w:rsidR="00DA0879" w:rsidRDefault="00DA0879" w:rsidP="00DA0879">
      <w:pPr>
        <w:rPr>
          <w:rFonts w:cs="Arial"/>
          <w:color w:val="000000"/>
        </w:rPr>
      </w:pPr>
      <w:r>
        <w:rPr>
          <w:rFonts w:cs="Arial"/>
          <w:color w:val="000000"/>
        </w:rPr>
        <w:t>The earlier you seek help, the more likely it is that a solution can be found that will enable your success in the course.</w:t>
      </w:r>
    </w:p>
    <w:p w14:paraId="74AFD285" w14:textId="77777777" w:rsidR="00DA0879" w:rsidRDefault="00DA0879" w:rsidP="00DA0879">
      <w:pPr>
        <w:ind w:firstLine="720"/>
      </w:pPr>
    </w:p>
    <w:p w14:paraId="6AB70655" w14:textId="3A8AAA30" w:rsidR="00C919C7" w:rsidRPr="00DA0879" w:rsidRDefault="00CA5924" w:rsidP="00DA0879">
      <w:pPr>
        <w:ind w:firstLine="720"/>
      </w:pPr>
      <w:r>
        <w:t>You</w:t>
      </w:r>
      <w:r w:rsidR="00DB08F4" w:rsidRPr="004758CE">
        <w:t xml:space="preserve"> are expected to provide professional and respectful feedback on the quality of instruction in this course by completing course evaluations online via GatorEvals. Guidance on how to give feedback in a professional and respectful manner is available at</w:t>
      </w:r>
      <w:r w:rsidR="00DB08F4">
        <w:t xml:space="preserve"> </w:t>
      </w:r>
      <w:hyperlink r:id="rId16" w:history="1">
        <w:r w:rsidR="00DB08F4" w:rsidRPr="004758CE">
          <w:rPr>
            <w:rStyle w:val="Hyperlink"/>
          </w:rPr>
          <w:t>https://gatorevals.aa.ufl.edu/students/</w:t>
        </w:r>
      </w:hyperlink>
      <w:r w:rsidR="00DB08F4">
        <w:t xml:space="preserve">. </w:t>
      </w:r>
      <w:r>
        <w:t xml:space="preserve">You </w:t>
      </w:r>
      <w:r w:rsidR="00DB08F4" w:rsidRPr="004758CE">
        <w:t xml:space="preserve">will be notified when the evaluation period opens and can complete evaluations through the email </w:t>
      </w:r>
      <w:r>
        <w:t>you</w:t>
      </w:r>
      <w:r w:rsidR="00DB08F4" w:rsidRPr="004758CE">
        <w:t xml:space="preserve"> receive from GatorEvals in </w:t>
      </w:r>
      <w:r>
        <w:t xml:space="preserve">your </w:t>
      </w:r>
      <w:r w:rsidR="00DB08F4" w:rsidRPr="004758CE">
        <w:t>Canvas course menu under GatorEvals or via</w:t>
      </w:r>
      <w:r w:rsidR="00DB08F4">
        <w:t xml:space="preserve"> </w:t>
      </w:r>
      <w:hyperlink r:id="rId17" w:tgtFrame="_blank" w:history="1">
        <w:r w:rsidR="00DB08F4" w:rsidRPr="004758CE">
          <w:rPr>
            <w:rStyle w:val="Hyperlink"/>
          </w:rPr>
          <w:t>https://ufl.bluera.com/ufl/</w:t>
        </w:r>
      </w:hyperlink>
      <w:r w:rsidR="00DB08F4">
        <w:t xml:space="preserve">. </w:t>
      </w:r>
      <w:r w:rsidR="00DB08F4" w:rsidRPr="004758CE">
        <w:t>Summaries of course evaluation results are available at </w:t>
      </w:r>
      <w:hyperlink r:id="rId18" w:history="1">
        <w:r w:rsidR="00DB08F4" w:rsidRPr="004758CE">
          <w:rPr>
            <w:rStyle w:val="Hyperlink"/>
          </w:rPr>
          <w:t>https://gatorevals.aa.ufl.edu/public-results/</w:t>
        </w:r>
      </w:hyperlink>
      <w:r w:rsidR="00DB08F4" w:rsidRPr="004758CE">
        <w:t>.”</w:t>
      </w:r>
    </w:p>
    <w:sectPr w:rsidR="00C919C7" w:rsidRPr="00DA0879" w:rsidSect="007A1196">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00926" w14:textId="77777777" w:rsidR="009D38EC" w:rsidRDefault="009D38EC">
      <w:r>
        <w:separator/>
      </w:r>
    </w:p>
  </w:endnote>
  <w:endnote w:type="continuationSeparator" w:id="0">
    <w:p w14:paraId="4FE83A98" w14:textId="77777777" w:rsidR="009D38EC" w:rsidRDefault="009D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3E3BD" w14:textId="77777777" w:rsidR="00344AE4" w:rsidRDefault="00344AE4" w:rsidP="00AE69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4B4A8" w14:textId="77777777" w:rsidR="00344AE4" w:rsidRDefault="00344AE4" w:rsidP="003625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B2557" w14:textId="04C9EE7C" w:rsidR="00344AE4" w:rsidRDefault="00344AE4" w:rsidP="00AE69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8EC">
      <w:rPr>
        <w:rStyle w:val="PageNumber"/>
        <w:noProof/>
      </w:rPr>
      <w:t>1</w:t>
    </w:r>
    <w:r>
      <w:rPr>
        <w:rStyle w:val="PageNumber"/>
      </w:rPr>
      <w:fldChar w:fldCharType="end"/>
    </w:r>
  </w:p>
  <w:p w14:paraId="38A42B89" w14:textId="77777777" w:rsidR="00344AE4" w:rsidRDefault="00344AE4" w:rsidP="003625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D1E1E" w14:textId="77777777" w:rsidR="009D38EC" w:rsidRDefault="009D38EC">
      <w:r>
        <w:separator/>
      </w:r>
    </w:p>
  </w:footnote>
  <w:footnote w:type="continuationSeparator" w:id="0">
    <w:p w14:paraId="2C4ECFC0" w14:textId="77777777" w:rsidR="009D38EC" w:rsidRDefault="009D3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B67"/>
    <w:multiLevelType w:val="hybridMultilevel"/>
    <w:tmpl w:val="08BED1E8"/>
    <w:lvl w:ilvl="0" w:tplc="623C031E">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7CB680F"/>
    <w:multiLevelType w:val="hybridMultilevel"/>
    <w:tmpl w:val="897E0BE0"/>
    <w:lvl w:ilvl="0" w:tplc="6576C91A">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462A48"/>
    <w:rsid w:val="00002661"/>
    <w:rsid w:val="00003033"/>
    <w:rsid w:val="00007CF8"/>
    <w:rsid w:val="00010426"/>
    <w:rsid w:val="0001676B"/>
    <w:rsid w:val="000467D2"/>
    <w:rsid w:val="00050D71"/>
    <w:rsid w:val="0005679A"/>
    <w:rsid w:val="00065810"/>
    <w:rsid w:val="000715EB"/>
    <w:rsid w:val="00081390"/>
    <w:rsid w:val="000B12E0"/>
    <w:rsid w:val="000B4681"/>
    <w:rsid w:val="000D5F20"/>
    <w:rsid w:val="000E749E"/>
    <w:rsid w:val="00100512"/>
    <w:rsid w:val="0010306C"/>
    <w:rsid w:val="00126F20"/>
    <w:rsid w:val="00131B80"/>
    <w:rsid w:val="001356B2"/>
    <w:rsid w:val="00141711"/>
    <w:rsid w:val="001507D3"/>
    <w:rsid w:val="001602DB"/>
    <w:rsid w:val="00177E55"/>
    <w:rsid w:val="00182CCC"/>
    <w:rsid w:val="00190FE6"/>
    <w:rsid w:val="001A0C0E"/>
    <w:rsid w:val="001A6429"/>
    <w:rsid w:val="001A77FF"/>
    <w:rsid w:val="001D7498"/>
    <w:rsid w:val="001E6DF8"/>
    <w:rsid w:val="001E79E8"/>
    <w:rsid w:val="001F08A6"/>
    <w:rsid w:val="001F7A34"/>
    <w:rsid w:val="0021335C"/>
    <w:rsid w:val="00220E2F"/>
    <w:rsid w:val="002345ED"/>
    <w:rsid w:val="00234A8B"/>
    <w:rsid w:val="0023548D"/>
    <w:rsid w:val="00262B97"/>
    <w:rsid w:val="00273AFE"/>
    <w:rsid w:val="002830D7"/>
    <w:rsid w:val="00293460"/>
    <w:rsid w:val="002A1D93"/>
    <w:rsid w:val="002A1DAE"/>
    <w:rsid w:val="002B63E1"/>
    <w:rsid w:val="002C0DAE"/>
    <w:rsid w:val="002D1D33"/>
    <w:rsid w:val="002D27B7"/>
    <w:rsid w:val="002D53CD"/>
    <w:rsid w:val="002E238C"/>
    <w:rsid w:val="002E7A3C"/>
    <w:rsid w:val="002F5737"/>
    <w:rsid w:val="00317AF8"/>
    <w:rsid w:val="00323377"/>
    <w:rsid w:val="003260DE"/>
    <w:rsid w:val="00335C37"/>
    <w:rsid w:val="00344AE4"/>
    <w:rsid w:val="00352B26"/>
    <w:rsid w:val="00357466"/>
    <w:rsid w:val="003625F0"/>
    <w:rsid w:val="0037009C"/>
    <w:rsid w:val="003824AB"/>
    <w:rsid w:val="003921F0"/>
    <w:rsid w:val="003A75DD"/>
    <w:rsid w:val="003C69EE"/>
    <w:rsid w:val="003D5A19"/>
    <w:rsid w:val="003E05F1"/>
    <w:rsid w:val="003E1071"/>
    <w:rsid w:val="003E2C32"/>
    <w:rsid w:val="00401A4E"/>
    <w:rsid w:val="004062A1"/>
    <w:rsid w:val="004312A0"/>
    <w:rsid w:val="0043227F"/>
    <w:rsid w:val="00445E3E"/>
    <w:rsid w:val="00447945"/>
    <w:rsid w:val="00450617"/>
    <w:rsid w:val="00462A48"/>
    <w:rsid w:val="004760E6"/>
    <w:rsid w:val="004826F8"/>
    <w:rsid w:val="00484F9A"/>
    <w:rsid w:val="00494384"/>
    <w:rsid w:val="004D331D"/>
    <w:rsid w:val="004E033E"/>
    <w:rsid w:val="004E76CD"/>
    <w:rsid w:val="004F60B2"/>
    <w:rsid w:val="00501109"/>
    <w:rsid w:val="00503360"/>
    <w:rsid w:val="005646FF"/>
    <w:rsid w:val="00566504"/>
    <w:rsid w:val="0057275B"/>
    <w:rsid w:val="005901E0"/>
    <w:rsid w:val="005C7482"/>
    <w:rsid w:val="005E43BE"/>
    <w:rsid w:val="00627BDE"/>
    <w:rsid w:val="00636D0B"/>
    <w:rsid w:val="00646B3A"/>
    <w:rsid w:val="006668A5"/>
    <w:rsid w:val="00681249"/>
    <w:rsid w:val="00682C39"/>
    <w:rsid w:val="0068638C"/>
    <w:rsid w:val="006901B0"/>
    <w:rsid w:val="006C7B6B"/>
    <w:rsid w:val="006D2B78"/>
    <w:rsid w:val="006E79CA"/>
    <w:rsid w:val="006F669D"/>
    <w:rsid w:val="00717B54"/>
    <w:rsid w:val="00726E35"/>
    <w:rsid w:val="007438F7"/>
    <w:rsid w:val="007455BD"/>
    <w:rsid w:val="00747D4B"/>
    <w:rsid w:val="007520B8"/>
    <w:rsid w:val="00771A4A"/>
    <w:rsid w:val="00774AA1"/>
    <w:rsid w:val="00777139"/>
    <w:rsid w:val="007875FA"/>
    <w:rsid w:val="00787DC3"/>
    <w:rsid w:val="007A1196"/>
    <w:rsid w:val="007A199E"/>
    <w:rsid w:val="007A4E8B"/>
    <w:rsid w:val="007C3B6C"/>
    <w:rsid w:val="008075E1"/>
    <w:rsid w:val="00826E32"/>
    <w:rsid w:val="00826E54"/>
    <w:rsid w:val="008322FD"/>
    <w:rsid w:val="00844C9C"/>
    <w:rsid w:val="00874431"/>
    <w:rsid w:val="00884C13"/>
    <w:rsid w:val="008E32D4"/>
    <w:rsid w:val="008F3284"/>
    <w:rsid w:val="008F371E"/>
    <w:rsid w:val="00912951"/>
    <w:rsid w:val="009256D0"/>
    <w:rsid w:val="00952A40"/>
    <w:rsid w:val="00952C76"/>
    <w:rsid w:val="00953341"/>
    <w:rsid w:val="00966D73"/>
    <w:rsid w:val="0098585F"/>
    <w:rsid w:val="00985D8F"/>
    <w:rsid w:val="0099013D"/>
    <w:rsid w:val="009918BA"/>
    <w:rsid w:val="009B368B"/>
    <w:rsid w:val="009C3E63"/>
    <w:rsid w:val="009D09E3"/>
    <w:rsid w:val="009D38EC"/>
    <w:rsid w:val="009F2EBD"/>
    <w:rsid w:val="00A01DCC"/>
    <w:rsid w:val="00A101B8"/>
    <w:rsid w:val="00A2201D"/>
    <w:rsid w:val="00A305BF"/>
    <w:rsid w:val="00A312FA"/>
    <w:rsid w:val="00A355D5"/>
    <w:rsid w:val="00A37CF3"/>
    <w:rsid w:val="00A434CF"/>
    <w:rsid w:val="00A4474C"/>
    <w:rsid w:val="00A628FB"/>
    <w:rsid w:val="00A66DF0"/>
    <w:rsid w:val="00A9601D"/>
    <w:rsid w:val="00A96328"/>
    <w:rsid w:val="00A97E9A"/>
    <w:rsid w:val="00AC1D68"/>
    <w:rsid w:val="00AD6AB1"/>
    <w:rsid w:val="00AE69CF"/>
    <w:rsid w:val="00B1134A"/>
    <w:rsid w:val="00B20480"/>
    <w:rsid w:val="00B20F0E"/>
    <w:rsid w:val="00B35C38"/>
    <w:rsid w:val="00B449C8"/>
    <w:rsid w:val="00B45C8F"/>
    <w:rsid w:val="00B517C6"/>
    <w:rsid w:val="00B52923"/>
    <w:rsid w:val="00B60A96"/>
    <w:rsid w:val="00B66682"/>
    <w:rsid w:val="00B80876"/>
    <w:rsid w:val="00BA695B"/>
    <w:rsid w:val="00BB074D"/>
    <w:rsid w:val="00BB2C42"/>
    <w:rsid w:val="00BB555A"/>
    <w:rsid w:val="00BC7BF5"/>
    <w:rsid w:val="00BF28D1"/>
    <w:rsid w:val="00BF6975"/>
    <w:rsid w:val="00C043CA"/>
    <w:rsid w:val="00C161DF"/>
    <w:rsid w:val="00C2389D"/>
    <w:rsid w:val="00C25AC3"/>
    <w:rsid w:val="00C458E6"/>
    <w:rsid w:val="00C562AF"/>
    <w:rsid w:val="00C56537"/>
    <w:rsid w:val="00C63F10"/>
    <w:rsid w:val="00C7124F"/>
    <w:rsid w:val="00C919C7"/>
    <w:rsid w:val="00CA5924"/>
    <w:rsid w:val="00CC02E1"/>
    <w:rsid w:val="00CC0A05"/>
    <w:rsid w:val="00CC5A00"/>
    <w:rsid w:val="00CD0795"/>
    <w:rsid w:val="00CD11EC"/>
    <w:rsid w:val="00CD7533"/>
    <w:rsid w:val="00D06749"/>
    <w:rsid w:val="00D16177"/>
    <w:rsid w:val="00D27613"/>
    <w:rsid w:val="00D30852"/>
    <w:rsid w:val="00D35E6A"/>
    <w:rsid w:val="00D46FA6"/>
    <w:rsid w:val="00D55003"/>
    <w:rsid w:val="00D55243"/>
    <w:rsid w:val="00D61F86"/>
    <w:rsid w:val="00D767BB"/>
    <w:rsid w:val="00D87111"/>
    <w:rsid w:val="00D938C0"/>
    <w:rsid w:val="00DA0879"/>
    <w:rsid w:val="00DA197F"/>
    <w:rsid w:val="00DB08F4"/>
    <w:rsid w:val="00DC154D"/>
    <w:rsid w:val="00DE2352"/>
    <w:rsid w:val="00DE7CF8"/>
    <w:rsid w:val="00E0166E"/>
    <w:rsid w:val="00E23673"/>
    <w:rsid w:val="00E27C5E"/>
    <w:rsid w:val="00E34423"/>
    <w:rsid w:val="00E44793"/>
    <w:rsid w:val="00E4713D"/>
    <w:rsid w:val="00E501BA"/>
    <w:rsid w:val="00E71018"/>
    <w:rsid w:val="00E726B1"/>
    <w:rsid w:val="00E801FF"/>
    <w:rsid w:val="00EA3B73"/>
    <w:rsid w:val="00EA4C68"/>
    <w:rsid w:val="00EC17E0"/>
    <w:rsid w:val="00EC71F0"/>
    <w:rsid w:val="00ED2B61"/>
    <w:rsid w:val="00EE1FFD"/>
    <w:rsid w:val="00EE75B7"/>
    <w:rsid w:val="00EE7E42"/>
    <w:rsid w:val="00EF266C"/>
    <w:rsid w:val="00F072EF"/>
    <w:rsid w:val="00F13ACE"/>
    <w:rsid w:val="00F257FA"/>
    <w:rsid w:val="00F6666F"/>
    <w:rsid w:val="00F80B7A"/>
    <w:rsid w:val="00F86A8F"/>
    <w:rsid w:val="00F93786"/>
    <w:rsid w:val="00FA0057"/>
    <w:rsid w:val="00FA506F"/>
    <w:rsid w:val="00FB60B6"/>
    <w:rsid w:val="00FC0D06"/>
    <w:rsid w:val="00FC6E60"/>
    <w:rsid w:val="00FD0C3D"/>
    <w:rsid w:val="00FE6F6A"/>
    <w:rsid w:val="00FF1A48"/>
    <w:rsid w:val="00FF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BC64C"/>
  <w15:docId w15:val="{2ABABCFC-5CC8-4A1C-AFDB-996E75AD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F257F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07CF8"/>
    <w:rPr>
      <w:color w:val="0000FF"/>
      <w:u w:val="single"/>
    </w:rPr>
  </w:style>
  <w:style w:type="paragraph" w:styleId="Footer">
    <w:name w:val="footer"/>
    <w:basedOn w:val="Normal"/>
    <w:rsid w:val="003625F0"/>
    <w:pPr>
      <w:tabs>
        <w:tab w:val="center" w:pos="4320"/>
        <w:tab w:val="right" w:pos="8640"/>
      </w:tabs>
    </w:pPr>
  </w:style>
  <w:style w:type="character" w:styleId="PageNumber">
    <w:name w:val="page number"/>
    <w:basedOn w:val="DefaultParagraphFont"/>
    <w:rsid w:val="003625F0"/>
  </w:style>
  <w:style w:type="character" w:customStyle="1" w:styleId="Heading1Char">
    <w:name w:val="Heading 1 Char"/>
    <w:link w:val="Heading1"/>
    <w:uiPriority w:val="9"/>
    <w:rsid w:val="00F257FA"/>
    <w:rPr>
      <w:b/>
      <w:bCs/>
      <w:kern w:val="36"/>
      <w:sz w:val="48"/>
      <w:szCs w:val="48"/>
    </w:rPr>
  </w:style>
  <w:style w:type="character" w:customStyle="1" w:styleId="contributornametrigger">
    <w:name w:val="contributornametrigger"/>
    <w:rsid w:val="00F257FA"/>
  </w:style>
  <w:style w:type="character" w:customStyle="1" w:styleId="apple-converted-space">
    <w:name w:val="apple-converted-space"/>
    <w:rsid w:val="00F257FA"/>
  </w:style>
  <w:style w:type="character" w:styleId="FollowedHyperlink">
    <w:name w:val="FollowedHyperlink"/>
    <w:rsid w:val="006C7B6B"/>
    <w:rPr>
      <w:color w:val="800080"/>
      <w:u w:val="single"/>
    </w:rPr>
  </w:style>
  <w:style w:type="paragraph" w:styleId="NormalWeb">
    <w:name w:val="Normal (Web)"/>
    <w:basedOn w:val="Normal"/>
    <w:uiPriority w:val="99"/>
    <w:semiHidden/>
    <w:unhideWhenUsed/>
    <w:rsid w:val="00966D7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93665">
      <w:bodyDiv w:val="1"/>
      <w:marLeft w:val="0"/>
      <w:marRight w:val="0"/>
      <w:marTop w:val="0"/>
      <w:marBottom w:val="0"/>
      <w:divBdr>
        <w:top w:val="none" w:sz="0" w:space="0" w:color="auto"/>
        <w:left w:val="none" w:sz="0" w:space="0" w:color="auto"/>
        <w:bottom w:val="none" w:sz="0" w:space="0" w:color="auto"/>
        <w:right w:val="none" w:sz="0" w:space="0" w:color="auto"/>
      </w:divBdr>
    </w:div>
    <w:div w:id="626012852">
      <w:bodyDiv w:val="1"/>
      <w:marLeft w:val="0"/>
      <w:marRight w:val="0"/>
      <w:marTop w:val="0"/>
      <w:marBottom w:val="0"/>
      <w:divBdr>
        <w:top w:val="none" w:sz="0" w:space="0" w:color="auto"/>
        <w:left w:val="none" w:sz="0" w:space="0" w:color="auto"/>
        <w:bottom w:val="none" w:sz="0" w:space="0" w:color="auto"/>
        <w:right w:val="none" w:sz="0" w:space="0" w:color="auto"/>
      </w:divBdr>
    </w:div>
    <w:div w:id="1720936979">
      <w:bodyDiv w:val="1"/>
      <w:marLeft w:val="0"/>
      <w:marRight w:val="0"/>
      <w:marTop w:val="0"/>
      <w:marBottom w:val="0"/>
      <w:divBdr>
        <w:top w:val="none" w:sz="0" w:space="0" w:color="auto"/>
        <w:left w:val="none" w:sz="0" w:space="0" w:color="auto"/>
        <w:bottom w:val="none" w:sz="0" w:space="0" w:color="auto"/>
        <w:right w:val="none" w:sz="0" w:space="0" w:color="auto"/>
      </w:divBdr>
    </w:div>
    <w:div w:id="180565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w.ufl.edu/student-affairs/current-students/academic-policies" TargetMode="External"/><Relationship Id="rId18" Type="http://schemas.openxmlformats.org/officeDocument/2006/relationships/hyperlink" Target="https://gatorevals.aa.ufl.edu/public-resul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urnitin.com" TargetMode="External"/><Relationship Id="rId17" Type="http://schemas.openxmlformats.org/officeDocument/2006/relationships/hyperlink" Target="https://ufl.bluera.com/ufl/" TargetMode="External"/><Relationship Id="rId2" Type="http://schemas.openxmlformats.org/officeDocument/2006/relationships/customXml" Target="../customXml/item2.xml"/><Relationship Id="rId16" Type="http://schemas.openxmlformats.org/officeDocument/2006/relationships/hyperlink" Target="https://gatorevals.aa.ufl.edu/stud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w.ufl.edu/student-affairs/current-students/academic-policies#9" TargetMode="External"/><Relationship Id="rId5" Type="http://schemas.openxmlformats.org/officeDocument/2006/relationships/styles" Target="styles.xml"/><Relationship Id="rId15" Type="http://schemas.openxmlformats.org/officeDocument/2006/relationships/hyperlink" Target="http://www.law.ufl.edu/student-affairs/additional-information/have-a-problem-we-can-help" TargetMode="External"/><Relationship Id="rId10" Type="http://schemas.openxmlformats.org/officeDocument/2006/relationships/hyperlink" Target="mailto:cluke@law.fsu.ed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aw.ufl.edu/student-affairs/additional-information/honor-code-and-committe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FE80D81E89F14CAE9E34D9DD481FD5" ma:contentTypeVersion="13" ma:contentTypeDescription="Create a new document." ma:contentTypeScope="" ma:versionID="264837b0563418ffe4f389aebbb89023">
  <xsd:schema xmlns:xsd="http://www.w3.org/2001/XMLSchema" xmlns:xs="http://www.w3.org/2001/XMLSchema" xmlns:p="http://schemas.microsoft.com/office/2006/metadata/properties" xmlns:ns3="de68408b-a482-417e-8e9f-23088963fb41" xmlns:ns4="697b37a3-e9fc-418f-a483-9aec9d1a6c5f" targetNamespace="http://schemas.microsoft.com/office/2006/metadata/properties" ma:root="true" ma:fieldsID="c7ad7f7fa629577458e3c95a159c62d7" ns3:_="" ns4:_="">
    <xsd:import namespace="de68408b-a482-417e-8e9f-23088963fb41"/>
    <xsd:import namespace="697b37a3-e9fc-418f-a483-9aec9d1a6c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8408b-a482-417e-8e9f-23088963fb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7b37a3-e9fc-418f-a483-9aec9d1a6c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76675-EA8A-4AC9-BFB9-A574B7383B5F}">
  <ds:schemaRefs>
    <ds:schemaRef ds:uri="http://schemas.microsoft.com/sharepoint/v3/contenttype/forms"/>
  </ds:schemaRefs>
</ds:datastoreItem>
</file>

<file path=customXml/itemProps2.xml><?xml version="1.0" encoding="utf-8"?>
<ds:datastoreItem xmlns:ds="http://schemas.openxmlformats.org/officeDocument/2006/customXml" ds:itemID="{99848E33-CB76-4B9D-9767-DDEFCAA87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8408b-a482-417e-8e9f-23088963fb41"/>
    <ds:schemaRef ds:uri="697b37a3-e9fc-418f-a483-9aec9d1a6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19274-3CCD-4DC3-B022-756194528E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Luke</vt:lpstr>
    </vt:vector>
  </TitlesOfParts>
  <Company>University of Florida</Company>
  <LinksUpToDate>false</LinksUpToDate>
  <CharactersWithSpaces>10111</CharactersWithSpaces>
  <SharedDoc>false</SharedDoc>
  <HLinks>
    <vt:vector size="30" baseType="variant">
      <vt:variant>
        <vt:i4>1638413</vt:i4>
      </vt:variant>
      <vt:variant>
        <vt:i4>12</vt:i4>
      </vt:variant>
      <vt:variant>
        <vt:i4>0</vt:i4>
      </vt:variant>
      <vt:variant>
        <vt:i4>5</vt:i4>
      </vt:variant>
      <vt:variant>
        <vt:lpwstr>http://www.law.ufl.edu/about/services/have-a-problem-we-can-help</vt:lpwstr>
      </vt:variant>
      <vt:variant>
        <vt:lpwstr/>
      </vt:variant>
      <vt:variant>
        <vt:i4>7143526</vt:i4>
      </vt:variant>
      <vt:variant>
        <vt:i4>9</vt:i4>
      </vt:variant>
      <vt:variant>
        <vt:i4>0</vt:i4>
      </vt:variant>
      <vt:variant>
        <vt:i4>5</vt:i4>
      </vt:variant>
      <vt:variant>
        <vt:lpwstr>http://www.law.ufl.edu/student-affairs/additional-information/honor-code-and-committee</vt:lpwstr>
      </vt:variant>
      <vt:variant>
        <vt:lpwstr/>
      </vt:variant>
      <vt:variant>
        <vt:i4>1572882</vt:i4>
      </vt:variant>
      <vt:variant>
        <vt:i4>6</vt:i4>
      </vt:variant>
      <vt:variant>
        <vt:i4>0</vt:i4>
      </vt:variant>
      <vt:variant>
        <vt:i4>5</vt:i4>
      </vt:variant>
      <vt:variant>
        <vt:lpwstr>http://www.law.ufl.edu/student-affairs/current-students/academic-policies</vt:lpwstr>
      </vt:variant>
      <vt:variant>
        <vt:lpwstr/>
      </vt:variant>
      <vt:variant>
        <vt:i4>4391007</vt:i4>
      </vt:variant>
      <vt:variant>
        <vt:i4>3</vt:i4>
      </vt:variant>
      <vt:variant>
        <vt:i4>0</vt:i4>
      </vt:variant>
      <vt:variant>
        <vt:i4>5</vt:i4>
      </vt:variant>
      <vt:variant>
        <vt:lpwstr>http://www.turnitin.com/</vt:lpwstr>
      </vt:variant>
      <vt:variant>
        <vt:lpwstr/>
      </vt:variant>
      <vt:variant>
        <vt:i4>589947</vt:i4>
      </vt:variant>
      <vt:variant>
        <vt:i4>0</vt:i4>
      </vt:variant>
      <vt:variant>
        <vt:i4>0</vt:i4>
      </vt:variant>
      <vt:variant>
        <vt:i4>5</vt:i4>
      </vt:variant>
      <vt:variant>
        <vt:lpwstr>mailto:cluke@law.fsu.edu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dc:title>
  <dc:creator>Charlene Luke</dc:creator>
  <cp:lastModifiedBy>LUKE,CHARLENE</cp:lastModifiedBy>
  <cp:revision>27</cp:revision>
  <cp:lastPrinted>2010-11-17T15:31:00Z</cp:lastPrinted>
  <dcterms:created xsi:type="dcterms:W3CDTF">2020-01-05T20:49:00Z</dcterms:created>
  <dcterms:modified xsi:type="dcterms:W3CDTF">2020-01-05T23:02:00Z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b7b73d3c-1932-4922-94a2-50929bef2a22</vt:lpwstr>
  </property>
  <property fmtid="{D5CDD505-2E9C-101B-9397-08002B2CF9AE}" pid="3" name="ContentTypeId">
    <vt:lpwstr>0x010100C0FE80D81E89F14CAE9E34D9DD481FD5</vt:lpwstr>
  </property>
</Properties>
</file>