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EEEB" w14:textId="182AC053" w:rsidR="00A211B3" w:rsidRPr="00EC68B8" w:rsidRDefault="002560FE" w:rsidP="002560FE">
      <w:pPr>
        <w:jc w:val="center"/>
        <w:rPr>
          <w:rFonts w:ascii="Garamond" w:hAnsi="Garamond"/>
          <w:b/>
          <w:bCs/>
        </w:rPr>
      </w:pPr>
      <w:r w:rsidRPr="00EC68B8">
        <w:rPr>
          <w:rFonts w:ascii="Garamond" w:hAnsi="Garamond"/>
          <w:b/>
          <w:bCs/>
        </w:rPr>
        <w:t xml:space="preserve">CRIMINAL LAW </w:t>
      </w:r>
      <w:r w:rsidR="00EC68B8">
        <w:rPr>
          <w:rFonts w:ascii="Garamond" w:hAnsi="Garamond"/>
          <w:b/>
          <w:bCs/>
        </w:rPr>
        <w:t>SYLLABUS</w:t>
      </w:r>
    </w:p>
    <w:p w14:paraId="5AEDBADE" w14:textId="77777777" w:rsidR="00EC68B8" w:rsidRPr="00EC68B8" w:rsidRDefault="00EC68B8" w:rsidP="00EC68B8">
      <w:pPr>
        <w:autoSpaceDE w:val="0"/>
        <w:autoSpaceDN w:val="0"/>
        <w:adjustRightInd w:val="0"/>
        <w:jc w:val="center"/>
        <w:rPr>
          <w:rFonts w:ascii="Garamond" w:hAnsi="Garamond"/>
          <w:b/>
          <w:bCs/>
          <w:smallCaps/>
        </w:rPr>
      </w:pPr>
      <w:r w:rsidRPr="00EC68B8">
        <w:rPr>
          <w:rFonts w:ascii="Garamond" w:hAnsi="Garamond"/>
          <w:b/>
          <w:bCs/>
          <w:smallCaps/>
        </w:rPr>
        <w:t>University of Florida Levin College of Law</w:t>
      </w:r>
    </w:p>
    <w:p w14:paraId="6D26B176" w14:textId="39247DD9" w:rsidR="00EC68B8" w:rsidRDefault="00EC68B8" w:rsidP="00EC68B8">
      <w:pPr>
        <w:autoSpaceDE w:val="0"/>
        <w:autoSpaceDN w:val="0"/>
        <w:adjustRightInd w:val="0"/>
        <w:jc w:val="center"/>
        <w:rPr>
          <w:rFonts w:ascii="Garamond" w:hAnsi="Garamond"/>
          <w:b/>
          <w:bCs/>
          <w:smallCaps/>
        </w:rPr>
      </w:pPr>
      <w:r w:rsidRPr="00EC68B8">
        <w:rPr>
          <w:rFonts w:ascii="Garamond" w:hAnsi="Garamond"/>
          <w:b/>
          <w:bCs/>
          <w:smallCaps/>
        </w:rPr>
        <w:t xml:space="preserve"> Fall 2022 – Law  </w:t>
      </w:r>
      <w:r>
        <w:rPr>
          <w:rFonts w:ascii="Garamond" w:hAnsi="Garamond"/>
          <w:b/>
          <w:bCs/>
          <w:smallCaps/>
        </w:rPr>
        <w:t>5100</w:t>
      </w:r>
      <w:r w:rsidRPr="00EC68B8">
        <w:rPr>
          <w:rFonts w:ascii="Garamond" w:hAnsi="Garamond"/>
          <w:b/>
          <w:bCs/>
          <w:smallCaps/>
        </w:rPr>
        <w:t xml:space="preserve"> – </w:t>
      </w:r>
      <w:r>
        <w:rPr>
          <w:rFonts w:ascii="Garamond" w:hAnsi="Garamond"/>
          <w:b/>
          <w:bCs/>
          <w:smallCaps/>
        </w:rPr>
        <w:t>3</w:t>
      </w:r>
      <w:r w:rsidRPr="00EC68B8">
        <w:rPr>
          <w:rFonts w:ascii="Garamond" w:hAnsi="Garamond"/>
          <w:b/>
          <w:bCs/>
          <w:smallCaps/>
        </w:rPr>
        <w:t xml:space="preserve"> credits</w:t>
      </w:r>
    </w:p>
    <w:p w14:paraId="47FCAF65" w14:textId="77777777" w:rsidR="007F78BD" w:rsidRPr="00EC68B8" w:rsidRDefault="007F78BD" w:rsidP="00EC68B8">
      <w:pPr>
        <w:autoSpaceDE w:val="0"/>
        <w:autoSpaceDN w:val="0"/>
        <w:adjustRightInd w:val="0"/>
        <w:jc w:val="center"/>
        <w:rPr>
          <w:rFonts w:ascii="Garamond" w:hAnsi="Garamond"/>
          <w:b/>
          <w:bCs/>
          <w:smallCaps/>
        </w:rPr>
      </w:pPr>
    </w:p>
    <w:p w14:paraId="129E3897" w14:textId="77777777" w:rsidR="00EC68B8" w:rsidRDefault="00EC68B8" w:rsidP="002560FE">
      <w:pPr>
        <w:jc w:val="center"/>
        <w:rPr>
          <w:rFonts w:ascii="Garamond" w:hAnsi="Garamond"/>
          <w:b/>
          <w:bCs/>
        </w:rPr>
      </w:pPr>
    </w:p>
    <w:p w14:paraId="6270DD54" w14:textId="77777777" w:rsidR="002B1D5B" w:rsidRDefault="002B1D5B" w:rsidP="00EC68B8">
      <w:pPr>
        <w:rPr>
          <w:rFonts w:ascii="Garamond" w:hAnsi="Garamond"/>
          <w:b/>
          <w:bCs/>
        </w:rPr>
      </w:pPr>
      <w:r>
        <w:rPr>
          <w:rFonts w:ascii="Garamond" w:hAnsi="Garamond"/>
          <w:b/>
          <w:bCs/>
        </w:rPr>
        <w:t>Professor Pamela Marsh</w:t>
      </w:r>
    </w:p>
    <w:p w14:paraId="74093625" w14:textId="0A50FA85" w:rsidR="00D07A8A" w:rsidRPr="004E0213" w:rsidRDefault="00D07A8A" w:rsidP="00EC68B8">
      <w:pPr>
        <w:rPr>
          <w:rFonts w:ascii="Garamond" w:hAnsi="Garamond"/>
          <w:b/>
          <w:bCs/>
        </w:rPr>
      </w:pPr>
      <w:r>
        <w:rPr>
          <w:rFonts w:ascii="Garamond" w:hAnsi="Garamond"/>
          <w:b/>
          <w:bCs/>
        </w:rPr>
        <w:t>Office Telephone: 352</w:t>
      </w:r>
      <w:r w:rsidR="007D207A">
        <w:rPr>
          <w:rFonts w:ascii="Garamond" w:hAnsi="Garamond"/>
          <w:b/>
          <w:bCs/>
        </w:rPr>
        <w:t>-273-0879</w:t>
      </w:r>
    </w:p>
    <w:p w14:paraId="799DFFCB" w14:textId="2862DB95" w:rsidR="002560FE" w:rsidRDefault="00EC68B8">
      <w:pPr>
        <w:rPr>
          <w:rFonts w:ascii="Garamond" w:hAnsi="Garamond"/>
          <w:b/>
          <w:bCs/>
        </w:rPr>
      </w:pPr>
      <w:r>
        <w:rPr>
          <w:rFonts w:ascii="Garamond" w:hAnsi="Garamond"/>
          <w:b/>
          <w:bCs/>
        </w:rPr>
        <w:t xml:space="preserve">Email: </w:t>
      </w:r>
      <w:hyperlink r:id="rId7" w:history="1">
        <w:r w:rsidR="002B1D5B" w:rsidRPr="00324D5F">
          <w:rPr>
            <w:rStyle w:val="Hyperlink"/>
            <w:rFonts w:ascii="Garamond" w:hAnsi="Garamond"/>
            <w:b/>
            <w:bCs/>
          </w:rPr>
          <w:t>marsh@law.ufl.edu</w:t>
        </w:r>
      </w:hyperlink>
    </w:p>
    <w:p w14:paraId="7BE85818" w14:textId="3ADC753B" w:rsidR="002560FE" w:rsidRPr="00EC68B8" w:rsidRDefault="00EC68B8">
      <w:pPr>
        <w:rPr>
          <w:rFonts w:ascii="Garamond" w:hAnsi="Garamond"/>
          <w:b/>
          <w:bCs/>
        </w:rPr>
      </w:pPr>
      <w:r w:rsidRPr="00EC68B8">
        <w:rPr>
          <w:rFonts w:ascii="Garamond" w:hAnsi="Garamond"/>
          <w:b/>
          <w:bCs/>
        </w:rPr>
        <w:t>Holland Hall Office 326</w:t>
      </w:r>
    </w:p>
    <w:p w14:paraId="368A24DD" w14:textId="6CBACAE2" w:rsidR="00EC68B8" w:rsidRDefault="00EC68B8">
      <w:pPr>
        <w:rPr>
          <w:rFonts w:ascii="Garamond" w:hAnsi="Garamond"/>
        </w:rPr>
      </w:pPr>
    </w:p>
    <w:p w14:paraId="68DB64BD" w14:textId="0A1A3CDF" w:rsidR="004C076A" w:rsidRPr="004C076A" w:rsidRDefault="004C076A" w:rsidP="004C076A">
      <w:pPr>
        <w:rPr>
          <w:rFonts w:ascii="Garamond" w:hAnsi="Garamond"/>
        </w:rPr>
      </w:pPr>
      <w:r w:rsidRPr="004C076A">
        <w:rPr>
          <w:rFonts w:ascii="Garamond" w:hAnsi="Garamond"/>
          <w:b/>
        </w:rPr>
        <w:t>Meeting Time:</w:t>
      </w:r>
      <w:r w:rsidRPr="004C076A">
        <w:rPr>
          <w:rFonts w:ascii="Garamond" w:hAnsi="Garamond"/>
        </w:rPr>
        <w:t xml:space="preserve"> </w:t>
      </w:r>
      <w:r>
        <w:rPr>
          <w:rFonts w:ascii="Garamond" w:hAnsi="Garamond"/>
        </w:rPr>
        <w:t>Monday and Wednesday</w:t>
      </w:r>
      <w:r w:rsidRPr="004C076A">
        <w:rPr>
          <w:rFonts w:ascii="Garamond" w:hAnsi="Garamond"/>
        </w:rPr>
        <w:t xml:space="preserve">, </w:t>
      </w:r>
      <w:r>
        <w:rPr>
          <w:rFonts w:ascii="Garamond" w:hAnsi="Garamond"/>
        </w:rPr>
        <w:t>1:15</w:t>
      </w:r>
      <w:r w:rsidRPr="004C076A">
        <w:rPr>
          <w:rFonts w:ascii="Garamond" w:hAnsi="Garamond"/>
        </w:rPr>
        <w:t xml:space="preserve"> p.m. – </w:t>
      </w:r>
      <w:r>
        <w:rPr>
          <w:rFonts w:ascii="Garamond" w:hAnsi="Garamond"/>
        </w:rPr>
        <w:t>2:40</w:t>
      </w:r>
      <w:r w:rsidRPr="004C076A">
        <w:rPr>
          <w:rFonts w:ascii="Garamond" w:hAnsi="Garamond"/>
        </w:rPr>
        <w:t xml:space="preserve"> p.m.</w:t>
      </w:r>
    </w:p>
    <w:p w14:paraId="17656FDE" w14:textId="2368E9A6" w:rsidR="00CB0DEC" w:rsidRPr="00CB0DEC" w:rsidRDefault="004C076A" w:rsidP="00CB0DEC">
      <w:pPr>
        <w:rPr>
          <w:rFonts w:ascii="Garamond" w:hAnsi="Garamond"/>
        </w:rPr>
      </w:pPr>
      <w:r w:rsidRPr="004C076A">
        <w:rPr>
          <w:rFonts w:ascii="Garamond" w:hAnsi="Garamond"/>
          <w:b/>
        </w:rPr>
        <w:t>Location:</w:t>
      </w:r>
      <w:r w:rsidRPr="004C076A">
        <w:rPr>
          <w:rFonts w:ascii="Garamond" w:hAnsi="Garamond"/>
        </w:rPr>
        <w:t xml:space="preserve"> </w:t>
      </w:r>
      <w:r w:rsidR="00CB0DEC" w:rsidRPr="00CB0DEC">
        <w:rPr>
          <w:rFonts w:ascii="Garamond" w:hAnsi="Garamond"/>
        </w:rPr>
        <w:t>H</w:t>
      </w:r>
      <w:r w:rsidR="00CB0DEC">
        <w:rPr>
          <w:rFonts w:ascii="Garamond" w:hAnsi="Garamond"/>
        </w:rPr>
        <w:t xml:space="preserve">olland </w:t>
      </w:r>
      <w:r w:rsidR="00CB0DEC" w:rsidRPr="00CB0DEC">
        <w:rPr>
          <w:rFonts w:ascii="Garamond" w:hAnsi="Garamond"/>
        </w:rPr>
        <w:t>H</w:t>
      </w:r>
      <w:r w:rsidR="00CB0DEC">
        <w:rPr>
          <w:rFonts w:ascii="Garamond" w:hAnsi="Garamond"/>
        </w:rPr>
        <w:t>all</w:t>
      </w:r>
      <w:r w:rsidR="00CB0DEC" w:rsidRPr="00CB0DEC">
        <w:rPr>
          <w:rFonts w:ascii="Garamond" w:hAnsi="Garamond"/>
        </w:rPr>
        <w:t xml:space="preserve"> 355C</w:t>
      </w:r>
    </w:p>
    <w:p w14:paraId="0435E0AD" w14:textId="7E99EB1D" w:rsidR="004C076A" w:rsidRPr="004C076A" w:rsidRDefault="004C076A" w:rsidP="004C076A">
      <w:pPr>
        <w:rPr>
          <w:rFonts w:ascii="Garamond" w:hAnsi="Garamond"/>
        </w:rPr>
      </w:pPr>
      <w:r w:rsidRPr="004C076A">
        <w:rPr>
          <w:rFonts w:ascii="Garamond" w:hAnsi="Garamond"/>
          <w:b/>
          <w:bCs/>
        </w:rPr>
        <w:t>Office Hours:</w:t>
      </w:r>
      <w:r w:rsidRPr="004C076A">
        <w:rPr>
          <w:rFonts w:ascii="Garamond" w:hAnsi="Garamond"/>
        </w:rPr>
        <w:t xml:space="preserve"> </w:t>
      </w:r>
      <w:r>
        <w:rPr>
          <w:rFonts w:ascii="Garamond" w:hAnsi="Garamond"/>
        </w:rPr>
        <w:t>Monday</w:t>
      </w:r>
      <w:r w:rsidRPr="004C076A">
        <w:rPr>
          <w:rFonts w:ascii="Garamond" w:hAnsi="Garamond"/>
        </w:rPr>
        <w:t xml:space="preserve">s, </w:t>
      </w:r>
      <w:r>
        <w:rPr>
          <w:rFonts w:ascii="Garamond" w:hAnsi="Garamond"/>
        </w:rPr>
        <w:t>3:00</w:t>
      </w:r>
      <w:r w:rsidRPr="004C076A">
        <w:rPr>
          <w:rFonts w:ascii="Garamond" w:hAnsi="Garamond"/>
        </w:rPr>
        <w:t xml:space="preserve"> p.m.</w:t>
      </w:r>
      <w:r>
        <w:rPr>
          <w:rFonts w:ascii="Garamond" w:hAnsi="Garamond"/>
        </w:rPr>
        <w:t xml:space="preserve"> – 5:00 p.m.</w:t>
      </w:r>
      <w:r w:rsidRPr="004C076A">
        <w:rPr>
          <w:rFonts w:ascii="Garamond" w:hAnsi="Garamond"/>
        </w:rPr>
        <w:t xml:space="preserve"> </w:t>
      </w:r>
      <w:r w:rsidR="00CB0DEC">
        <w:rPr>
          <w:rFonts w:ascii="Garamond" w:hAnsi="Garamond"/>
        </w:rPr>
        <w:t xml:space="preserve">in </w:t>
      </w:r>
      <w:r w:rsidRPr="004C076A">
        <w:rPr>
          <w:rFonts w:ascii="Garamond" w:hAnsi="Garamond"/>
        </w:rPr>
        <w:t>HH3</w:t>
      </w:r>
      <w:r>
        <w:rPr>
          <w:rFonts w:ascii="Garamond" w:hAnsi="Garamond"/>
        </w:rPr>
        <w:t>26</w:t>
      </w:r>
      <w:r w:rsidR="00CB0DEC">
        <w:rPr>
          <w:rFonts w:ascii="Garamond" w:hAnsi="Garamond"/>
        </w:rPr>
        <w:t xml:space="preserve">, and on </w:t>
      </w:r>
      <w:r>
        <w:rPr>
          <w:rFonts w:ascii="Garamond" w:hAnsi="Garamond"/>
        </w:rPr>
        <w:t>Tues</w:t>
      </w:r>
      <w:r w:rsidRPr="004C076A">
        <w:rPr>
          <w:rFonts w:ascii="Garamond" w:hAnsi="Garamond"/>
        </w:rPr>
        <w:t>days</w:t>
      </w:r>
      <w:r>
        <w:rPr>
          <w:rFonts w:ascii="Garamond" w:hAnsi="Garamond"/>
        </w:rPr>
        <w:t xml:space="preserve"> </w:t>
      </w:r>
      <w:r w:rsidRPr="004C076A">
        <w:rPr>
          <w:rFonts w:ascii="Garamond" w:hAnsi="Garamond"/>
        </w:rPr>
        <w:t>by app</w:t>
      </w:r>
      <w:r w:rsidR="00CB0DEC">
        <w:rPr>
          <w:rFonts w:ascii="Garamond" w:hAnsi="Garamond"/>
        </w:rPr>
        <w:t>ointment</w:t>
      </w:r>
      <w:r w:rsidRPr="004C076A">
        <w:rPr>
          <w:rFonts w:ascii="Garamond" w:hAnsi="Garamond"/>
        </w:rPr>
        <w:t>. </w:t>
      </w:r>
    </w:p>
    <w:p w14:paraId="55062C39" w14:textId="43E18D0F" w:rsidR="004C076A" w:rsidRDefault="004C076A">
      <w:pPr>
        <w:rPr>
          <w:rFonts w:ascii="Garamond" w:hAnsi="Garamond"/>
        </w:rPr>
      </w:pPr>
    </w:p>
    <w:p w14:paraId="3EED4A59" w14:textId="77777777" w:rsidR="007F78BD" w:rsidRDefault="007F78BD">
      <w:pPr>
        <w:rPr>
          <w:rFonts w:ascii="Garamond" w:hAnsi="Garamond"/>
        </w:rPr>
      </w:pPr>
    </w:p>
    <w:p w14:paraId="6710E7B6" w14:textId="663C06E9" w:rsidR="002560FE" w:rsidRPr="001F4509" w:rsidRDefault="002560FE">
      <w:pPr>
        <w:rPr>
          <w:rFonts w:ascii="Garamond" w:hAnsi="Garamond"/>
          <w:b/>
          <w:bCs/>
        </w:rPr>
      </w:pPr>
      <w:r w:rsidRPr="001F4509">
        <w:rPr>
          <w:rFonts w:ascii="Garamond" w:hAnsi="Garamond"/>
          <w:b/>
          <w:bCs/>
          <w:u w:val="single"/>
        </w:rPr>
        <w:t>Course Description</w:t>
      </w:r>
      <w:r w:rsidR="00C574D4" w:rsidRPr="001F4509">
        <w:rPr>
          <w:rFonts w:ascii="Garamond" w:hAnsi="Garamond"/>
          <w:b/>
          <w:bCs/>
        </w:rPr>
        <w:t>:</w:t>
      </w:r>
    </w:p>
    <w:p w14:paraId="31CC9586" w14:textId="138B694A" w:rsidR="002560FE" w:rsidRDefault="002560FE" w:rsidP="003A0827">
      <w:pPr>
        <w:jc w:val="both"/>
        <w:rPr>
          <w:rFonts w:ascii="Garamond" w:hAnsi="Garamond"/>
        </w:rPr>
      </w:pPr>
      <w:r>
        <w:rPr>
          <w:rFonts w:ascii="Garamond" w:hAnsi="Garamond"/>
        </w:rPr>
        <w:t>In this course, we will explore the general principles of criminal law and will cover several substantive crimes and defenses.</w:t>
      </w:r>
    </w:p>
    <w:p w14:paraId="6652F67A" w14:textId="17C681CF" w:rsidR="002560FE" w:rsidRDefault="002560FE" w:rsidP="003A0827">
      <w:pPr>
        <w:jc w:val="both"/>
        <w:rPr>
          <w:rFonts w:ascii="Garamond" w:hAnsi="Garamond"/>
        </w:rPr>
      </w:pPr>
    </w:p>
    <w:p w14:paraId="6225FBB5" w14:textId="723BC2B0" w:rsidR="002560FE" w:rsidRPr="00AC18D9" w:rsidRDefault="002560FE" w:rsidP="003A0827">
      <w:pPr>
        <w:jc w:val="both"/>
        <w:rPr>
          <w:rFonts w:ascii="Garamond" w:hAnsi="Garamond"/>
          <w:b/>
          <w:bCs/>
        </w:rPr>
      </w:pPr>
      <w:r w:rsidRPr="001F4509">
        <w:rPr>
          <w:rFonts w:ascii="Garamond" w:hAnsi="Garamond"/>
          <w:b/>
          <w:bCs/>
          <w:u w:val="single"/>
        </w:rPr>
        <w:t>Student Learning Outcomes</w:t>
      </w:r>
      <w:r w:rsidR="00C574D4" w:rsidRPr="001F4509">
        <w:rPr>
          <w:rFonts w:ascii="Garamond" w:hAnsi="Garamond"/>
          <w:b/>
          <w:bCs/>
        </w:rPr>
        <w:t>:</w:t>
      </w:r>
    </w:p>
    <w:p w14:paraId="495B02E3" w14:textId="761B3D0F" w:rsidR="002560FE" w:rsidRDefault="002560FE" w:rsidP="003A0827">
      <w:pPr>
        <w:jc w:val="both"/>
        <w:rPr>
          <w:rFonts w:ascii="Garamond" w:hAnsi="Garamond"/>
        </w:rPr>
      </w:pPr>
      <w:r>
        <w:rPr>
          <w:rFonts w:ascii="Garamond" w:hAnsi="Garamond"/>
        </w:rPr>
        <w:t>By the end of this course, students should be able to:</w:t>
      </w:r>
    </w:p>
    <w:p w14:paraId="0E02534D" w14:textId="0A42655A" w:rsidR="002560FE" w:rsidRDefault="002560FE" w:rsidP="003A0827">
      <w:pPr>
        <w:jc w:val="both"/>
        <w:rPr>
          <w:rFonts w:ascii="Garamond" w:hAnsi="Garamond"/>
        </w:rPr>
      </w:pPr>
    </w:p>
    <w:p w14:paraId="3036DFE6" w14:textId="5400B38F" w:rsidR="002560FE" w:rsidRDefault="002560FE" w:rsidP="003A0827">
      <w:pPr>
        <w:pStyle w:val="ListParagraph"/>
        <w:numPr>
          <w:ilvl w:val="0"/>
          <w:numId w:val="1"/>
        </w:numPr>
        <w:jc w:val="both"/>
        <w:rPr>
          <w:rFonts w:ascii="Garamond" w:hAnsi="Garamond"/>
        </w:rPr>
      </w:pPr>
      <w:r>
        <w:rPr>
          <w:rFonts w:ascii="Garamond" w:hAnsi="Garamond"/>
        </w:rPr>
        <w:t>Read and understand statutes and judicial opinions defining criminal law in the United States</w:t>
      </w:r>
      <w:r w:rsidR="008D291C">
        <w:rPr>
          <w:rFonts w:ascii="Garamond" w:hAnsi="Garamond"/>
        </w:rPr>
        <w:t>.</w:t>
      </w:r>
    </w:p>
    <w:p w14:paraId="5310DFE2" w14:textId="13ED80C6" w:rsidR="002560FE" w:rsidRDefault="002560FE" w:rsidP="003A0827">
      <w:pPr>
        <w:pStyle w:val="ListParagraph"/>
        <w:numPr>
          <w:ilvl w:val="0"/>
          <w:numId w:val="1"/>
        </w:numPr>
        <w:jc w:val="both"/>
        <w:rPr>
          <w:rFonts w:ascii="Garamond" w:hAnsi="Garamond"/>
        </w:rPr>
      </w:pPr>
      <w:r>
        <w:rPr>
          <w:rFonts w:ascii="Garamond" w:hAnsi="Garamond"/>
        </w:rPr>
        <w:t>Understand the practical, moral, and policy concerns underlying the criminal law and the criminal justice system</w:t>
      </w:r>
      <w:r w:rsidR="008D291C">
        <w:rPr>
          <w:rFonts w:ascii="Garamond" w:hAnsi="Garamond"/>
        </w:rPr>
        <w:t>.</w:t>
      </w:r>
    </w:p>
    <w:p w14:paraId="5A84C1C5" w14:textId="5AAD7AF7" w:rsidR="002560FE" w:rsidRDefault="002560FE" w:rsidP="003A0827">
      <w:pPr>
        <w:pStyle w:val="ListParagraph"/>
        <w:numPr>
          <w:ilvl w:val="0"/>
          <w:numId w:val="1"/>
        </w:numPr>
        <w:jc w:val="both"/>
        <w:rPr>
          <w:rFonts w:ascii="Garamond" w:hAnsi="Garamond"/>
        </w:rPr>
      </w:pPr>
      <w:r>
        <w:rPr>
          <w:rFonts w:ascii="Garamond" w:hAnsi="Garamond"/>
        </w:rPr>
        <w:t>Identify legal issues in fact patters and work through their solutions using relevant legal rules.</w:t>
      </w:r>
    </w:p>
    <w:p w14:paraId="4C532C6C" w14:textId="70989ACB" w:rsidR="002560FE" w:rsidRDefault="002560FE" w:rsidP="003A0827">
      <w:pPr>
        <w:jc w:val="both"/>
        <w:rPr>
          <w:rFonts w:ascii="Garamond" w:hAnsi="Garamond"/>
        </w:rPr>
      </w:pPr>
    </w:p>
    <w:p w14:paraId="4563215F" w14:textId="79A8D63E" w:rsidR="008D291C" w:rsidRPr="00AC18D9" w:rsidRDefault="008D291C" w:rsidP="008D291C">
      <w:pPr>
        <w:jc w:val="both"/>
        <w:rPr>
          <w:rFonts w:ascii="Garamond" w:hAnsi="Garamond"/>
          <w:b/>
          <w:bCs/>
        </w:rPr>
      </w:pPr>
      <w:r w:rsidRPr="00AC18D9">
        <w:rPr>
          <w:rFonts w:ascii="Garamond" w:hAnsi="Garamond"/>
          <w:b/>
          <w:bCs/>
          <w:u w:val="single"/>
        </w:rPr>
        <w:t>Office Hours</w:t>
      </w:r>
      <w:r w:rsidR="00C574D4" w:rsidRPr="00AC18D9">
        <w:rPr>
          <w:rFonts w:ascii="Garamond" w:hAnsi="Garamond"/>
          <w:b/>
          <w:bCs/>
        </w:rPr>
        <w:t>:</w:t>
      </w:r>
    </w:p>
    <w:p w14:paraId="07041CCC" w14:textId="77777777" w:rsidR="008D291C" w:rsidRDefault="008D291C" w:rsidP="008D291C">
      <w:pPr>
        <w:jc w:val="both"/>
        <w:rPr>
          <w:rFonts w:ascii="Garamond" w:hAnsi="Garamond"/>
        </w:rPr>
      </w:pPr>
      <w:r>
        <w:rPr>
          <w:rFonts w:ascii="Garamond" w:hAnsi="Garamond"/>
        </w:rPr>
        <w:t>My office hours are on Mondays from 3:00 to 5:00 and on Tuesdays by appointment. If you are unable to meet with me during the regular hours on Monday, please send me an email and we will arrange another mutually convenient time.</w:t>
      </w:r>
    </w:p>
    <w:p w14:paraId="531F4EC3" w14:textId="77777777" w:rsidR="008D291C" w:rsidRDefault="008D291C" w:rsidP="003A0827">
      <w:pPr>
        <w:jc w:val="both"/>
        <w:rPr>
          <w:rFonts w:ascii="Garamond" w:hAnsi="Garamond"/>
          <w:u w:val="single"/>
        </w:rPr>
      </w:pPr>
    </w:p>
    <w:p w14:paraId="4E1222AE" w14:textId="5D2FEF8C" w:rsidR="002560FE" w:rsidRPr="00AC18D9" w:rsidRDefault="002560FE" w:rsidP="003A0827">
      <w:pPr>
        <w:jc w:val="both"/>
        <w:rPr>
          <w:rFonts w:ascii="Garamond" w:hAnsi="Garamond"/>
          <w:b/>
          <w:bCs/>
        </w:rPr>
      </w:pPr>
      <w:r w:rsidRPr="00AC18D9">
        <w:rPr>
          <w:rFonts w:ascii="Garamond" w:hAnsi="Garamond"/>
          <w:b/>
          <w:bCs/>
          <w:u w:val="single"/>
        </w:rPr>
        <w:t>Required Text</w:t>
      </w:r>
      <w:r w:rsidR="00C574D4" w:rsidRPr="00AC18D9">
        <w:rPr>
          <w:rFonts w:ascii="Garamond" w:hAnsi="Garamond"/>
          <w:b/>
          <w:bCs/>
        </w:rPr>
        <w:t>:</w:t>
      </w:r>
    </w:p>
    <w:p w14:paraId="4FA8AD83" w14:textId="3A5AE16B" w:rsidR="002560FE" w:rsidRDefault="00352B31" w:rsidP="003A0827">
      <w:pPr>
        <w:jc w:val="both"/>
        <w:rPr>
          <w:rFonts w:ascii="Garamond" w:hAnsi="Garamond"/>
        </w:rPr>
      </w:pPr>
      <w:r>
        <w:rPr>
          <w:rFonts w:ascii="Garamond" w:hAnsi="Garamond"/>
        </w:rPr>
        <w:t>The required text for this course i</w:t>
      </w:r>
      <w:r w:rsidR="006E52FA">
        <w:rPr>
          <w:rFonts w:ascii="Garamond" w:hAnsi="Garamond"/>
        </w:rPr>
        <w:t>s</w:t>
      </w:r>
      <w:r>
        <w:rPr>
          <w:rFonts w:ascii="Garamond" w:hAnsi="Garamond"/>
        </w:rPr>
        <w:t xml:space="preserve"> Dressler &amp; Garvey, Cases and Materials on Criminal Law (8</w:t>
      </w:r>
      <w:r w:rsidRPr="00352B31">
        <w:rPr>
          <w:rFonts w:ascii="Garamond" w:hAnsi="Garamond"/>
          <w:vertAlign w:val="superscript"/>
        </w:rPr>
        <w:t>th</w:t>
      </w:r>
      <w:r>
        <w:rPr>
          <w:rFonts w:ascii="Garamond" w:hAnsi="Garamond"/>
        </w:rPr>
        <w:t xml:space="preserve"> edition</w:t>
      </w:r>
      <w:r w:rsidR="008D291C">
        <w:rPr>
          <w:rFonts w:ascii="Garamond" w:hAnsi="Garamond"/>
        </w:rPr>
        <w:t>,</w:t>
      </w:r>
      <w:r>
        <w:rPr>
          <w:rFonts w:ascii="Garamond" w:hAnsi="Garamond"/>
        </w:rPr>
        <w:t xml:space="preserve"> 2019). Other handouts may be assigned during the semester and will be made available on Canvas</w:t>
      </w:r>
      <w:r w:rsidR="00BB1C6B">
        <w:rPr>
          <w:rFonts w:ascii="Garamond" w:hAnsi="Garamond"/>
        </w:rPr>
        <w:t>. I will keep you informed as materials are added to our Canvas page. If you are looking for additional resources to assist you, Understanding Criminal Law, by Joshua Dressler is a good choice; however, any additional resources are not required for the course and entirely optional. I am happy to talk with you about other resources if you are interested.</w:t>
      </w:r>
    </w:p>
    <w:p w14:paraId="0DF08453" w14:textId="5F111035" w:rsidR="00D307BB" w:rsidRDefault="00D307BB" w:rsidP="003A0827">
      <w:pPr>
        <w:jc w:val="both"/>
        <w:rPr>
          <w:rFonts w:ascii="Garamond" w:hAnsi="Garamond"/>
        </w:rPr>
      </w:pPr>
    </w:p>
    <w:p w14:paraId="08ABF4EC" w14:textId="70694240" w:rsidR="003B693D" w:rsidRPr="00AC18D9" w:rsidRDefault="003B693D" w:rsidP="00F66B69">
      <w:pPr>
        <w:jc w:val="both"/>
        <w:rPr>
          <w:rFonts w:ascii="Garamond" w:hAnsi="Garamond"/>
          <w:b/>
          <w:bCs/>
        </w:rPr>
      </w:pPr>
      <w:r w:rsidRPr="00AC18D9">
        <w:rPr>
          <w:rFonts w:ascii="Garamond" w:hAnsi="Garamond"/>
          <w:b/>
          <w:bCs/>
          <w:u w:val="single"/>
        </w:rPr>
        <w:t>Class Attendance</w:t>
      </w:r>
      <w:r w:rsidR="00C574D4" w:rsidRPr="00AC18D9">
        <w:rPr>
          <w:rFonts w:ascii="Garamond" w:hAnsi="Garamond"/>
          <w:b/>
          <w:bCs/>
        </w:rPr>
        <w:t>:</w:t>
      </w:r>
    </w:p>
    <w:p w14:paraId="6E6472F6" w14:textId="50BA4EB7" w:rsidR="00DA6D01" w:rsidRDefault="00A11D1A" w:rsidP="00F66B69">
      <w:pPr>
        <w:jc w:val="both"/>
        <w:rPr>
          <w:rFonts w:ascii="Garamond" w:hAnsi="Garamond"/>
        </w:rPr>
      </w:pPr>
      <w:r>
        <w:rPr>
          <w:rFonts w:ascii="Garamond" w:hAnsi="Garamond"/>
        </w:rPr>
        <w:t xml:space="preserve">Attendance will be taken at each class meeting. </w:t>
      </w:r>
      <w:r w:rsidR="00DA6D01">
        <w:rPr>
          <w:rFonts w:ascii="Garamond" w:hAnsi="Garamond"/>
        </w:rPr>
        <w:t xml:space="preserve">It is your responsibility to locate and initial the sign-in sheet for each class session. By signing your initials, you affirm that you are physically present in class during that class period. It will be considered a violation of the course rules and Honor Code to falsely indicate that you were present in class or to assist a classmate in such misrepresentation. </w:t>
      </w:r>
    </w:p>
    <w:p w14:paraId="46B95657" w14:textId="77777777" w:rsidR="00DA6D01" w:rsidRDefault="00DA6D01" w:rsidP="00F66B69">
      <w:pPr>
        <w:jc w:val="both"/>
        <w:rPr>
          <w:rFonts w:ascii="Garamond" w:hAnsi="Garamond"/>
        </w:rPr>
      </w:pPr>
    </w:p>
    <w:p w14:paraId="27D4F9AD" w14:textId="6FF5D4A6" w:rsidR="00F133EA" w:rsidRPr="00F133EA" w:rsidRDefault="00E76E77" w:rsidP="00F66B69">
      <w:pPr>
        <w:numPr>
          <w:ilvl w:val="0"/>
          <w:numId w:val="5"/>
        </w:numPr>
        <w:jc w:val="both"/>
        <w:rPr>
          <w:rFonts w:ascii="Garamond" w:hAnsi="Garamond"/>
        </w:rPr>
      </w:pPr>
      <w:r w:rsidRPr="00E76E77">
        <w:rPr>
          <w:rFonts w:ascii="Garamond" w:hAnsi="Garamond"/>
        </w:rPr>
        <w:lastRenderedPageBreak/>
        <w:t xml:space="preserve">Attendance in class is required by both the ABA and the Law School. </w:t>
      </w:r>
      <w:r w:rsidR="00A11D1A">
        <w:rPr>
          <w:rFonts w:ascii="Garamond" w:hAnsi="Garamond"/>
        </w:rPr>
        <w:t xml:space="preserve">Students are </w:t>
      </w:r>
      <w:r w:rsidR="00550AB0" w:rsidRPr="00550AB0">
        <w:rPr>
          <w:rFonts w:ascii="Garamond" w:hAnsi="Garamond"/>
          <w:b/>
          <w:bCs/>
        </w:rPr>
        <w:t>permitte</w:t>
      </w:r>
      <w:r w:rsidR="00A11D1A" w:rsidRPr="00550AB0">
        <w:rPr>
          <w:rFonts w:ascii="Garamond" w:hAnsi="Garamond"/>
          <w:b/>
          <w:bCs/>
        </w:rPr>
        <w:t>d two absences</w:t>
      </w:r>
      <w:r w:rsidR="00A11D1A">
        <w:rPr>
          <w:rFonts w:ascii="Garamond" w:hAnsi="Garamond"/>
        </w:rPr>
        <w:t xml:space="preserve"> during a semester</w:t>
      </w:r>
      <w:r w:rsidR="00F133EA">
        <w:rPr>
          <w:rFonts w:ascii="Garamond" w:hAnsi="Garamond"/>
        </w:rPr>
        <w:t xml:space="preserve"> without impact on your final grade, so long as you have completed the readings and are prepared for the classes following the absence</w:t>
      </w:r>
      <w:r w:rsidR="00A11D1A">
        <w:rPr>
          <w:rFonts w:ascii="Garamond" w:hAnsi="Garamond"/>
        </w:rPr>
        <w:t xml:space="preserve">. </w:t>
      </w:r>
      <w:r w:rsidR="00F133EA">
        <w:rPr>
          <w:rFonts w:ascii="Garamond" w:hAnsi="Garamond"/>
        </w:rPr>
        <w:t>For ease of administration</w:t>
      </w:r>
      <w:r w:rsidR="00F133EA" w:rsidRPr="00F133EA">
        <w:rPr>
          <w:rFonts w:ascii="Garamond" w:hAnsi="Garamond"/>
        </w:rPr>
        <w:t xml:space="preserve"> and to respect your privacy, I do not make any differentiation between “excused” or “unexcused” absences, so your absences can be for any reason, including for job interviews, school activities, work tasks, illness or medical appointments, COVID-19, and life. This means that </w:t>
      </w:r>
      <w:r w:rsidR="00550AB0">
        <w:rPr>
          <w:rFonts w:ascii="Garamond" w:hAnsi="Garamond"/>
        </w:rPr>
        <w:t>you are not required</w:t>
      </w:r>
      <w:r w:rsidR="00F133EA" w:rsidRPr="00F133EA">
        <w:rPr>
          <w:rFonts w:ascii="Garamond" w:hAnsi="Garamond"/>
        </w:rPr>
        <w:t xml:space="preserve"> to tell me why you will be or were absent from class, so long as you have two or fewer absences total. If possible, professional courtesy encourages you to notify me if you will not be in class. Please budget accordingly so that you are not left at the end of the semester with a needed absence and your budget depleted.</w:t>
      </w:r>
    </w:p>
    <w:p w14:paraId="307B1985" w14:textId="73D7C0E8" w:rsidR="00F133EA" w:rsidRPr="00F133EA" w:rsidRDefault="00F133EA" w:rsidP="00F66B69">
      <w:pPr>
        <w:numPr>
          <w:ilvl w:val="0"/>
          <w:numId w:val="5"/>
        </w:numPr>
        <w:jc w:val="both"/>
        <w:rPr>
          <w:rFonts w:ascii="Garamond" w:hAnsi="Garamond"/>
        </w:rPr>
      </w:pPr>
      <w:r w:rsidRPr="00F133EA">
        <w:rPr>
          <w:rFonts w:ascii="Garamond" w:hAnsi="Garamond"/>
        </w:rPr>
        <w:t xml:space="preserve">The only exception to this two absences policy is for excused absences, including observance of religious holidays that are consistent with University </w:t>
      </w:r>
      <w:r w:rsidR="00550AB0">
        <w:rPr>
          <w:rFonts w:ascii="Garamond" w:hAnsi="Garamond"/>
        </w:rPr>
        <w:t>policy (</w:t>
      </w:r>
      <w:hyperlink r:id="rId8" w:anchor="absencestext" w:history="1">
        <w:r w:rsidR="00550AB0" w:rsidRPr="00F133EA">
          <w:rPr>
            <w:rStyle w:val="Hyperlink"/>
            <w:rFonts w:ascii="Garamond" w:hAnsi="Garamond"/>
          </w:rPr>
          <w:t>https://catalog.ufl.edu/UGRD/academic-regulations/attendance-policies/#absencestext</w:t>
        </w:r>
      </w:hyperlink>
      <w:r w:rsidR="00550AB0">
        <w:rPr>
          <w:rFonts w:ascii="Garamond" w:hAnsi="Garamond"/>
        </w:rPr>
        <w:t>)</w:t>
      </w:r>
      <w:r w:rsidRPr="00F133EA">
        <w:rPr>
          <w:rFonts w:ascii="Garamond" w:hAnsi="Garamond"/>
        </w:rPr>
        <w:t xml:space="preserve"> and Law School policies </w:t>
      </w:r>
      <w:r w:rsidR="00550AB0">
        <w:rPr>
          <w:rFonts w:ascii="Garamond" w:hAnsi="Garamond"/>
        </w:rPr>
        <w:t>(</w:t>
      </w:r>
      <w:hyperlink r:id="rId9" w:history="1">
        <w:r w:rsidR="00550AB0" w:rsidRPr="00F133EA">
          <w:rPr>
            <w:rStyle w:val="Hyperlink"/>
            <w:rFonts w:ascii="Garamond" w:hAnsi="Garamond"/>
          </w:rPr>
          <w:t>https://www.law.ufl.edu/life-at-uf-law/office-of-student-affairs/current-students/uf-law-student-handbook-and-academic-policies</w:t>
        </w:r>
      </w:hyperlink>
      <w:r w:rsidR="00550AB0">
        <w:rPr>
          <w:rFonts w:ascii="Garamond" w:hAnsi="Garamond"/>
        </w:rPr>
        <w:t>)</w:t>
      </w:r>
      <w:r w:rsidRPr="00F133EA">
        <w:rPr>
          <w:rFonts w:ascii="Garamond" w:hAnsi="Garamond"/>
        </w:rPr>
        <w:t xml:space="preserve"> and require appropriate documents and/or notification before or shortly after class about your absence.</w:t>
      </w:r>
    </w:p>
    <w:p w14:paraId="7D8EDB94" w14:textId="77777777" w:rsidR="00F133EA" w:rsidRPr="00F133EA" w:rsidRDefault="00F133EA" w:rsidP="00F66B69">
      <w:pPr>
        <w:numPr>
          <w:ilvl w:val="0"/>
          <w:numId w:val="5"/>
        </w:numPr>
        <w:jc w:val="both"/>
        <w:rPr>
          <w:rFonts w:ascii="Garamond" w:hAnsi="Garamond"/>
        </w:rPr>
      </w:pPr>
      <w:r w:rsidRPr="00F133EA">
        <w:rPr>
          <w:rFonts w:ascii="Garamond" w:hAnsi="Garamond"/>
        </w:rPr>
        <w:t xml:space="preserve">In addition, please notify me should you have a family or medical situation or an emergency that will require missing more than two classes, and we will discuss how to accommodate your situation. </w:t>
      </w:r>
    </w:p>
    <w:p w14:paraId="6C8ABBEB" w14:textId="2A98217B" w:rsidR="00F133EA" w:rsidRDefault="00F133EA" w:rsidP="00F66B69">
      <w:pPr>
        <w:numPr>
          <w:ilvl w:val="0"/>
          <w:numId w:val="5"/>
        </w:numPr>
        <w:jc w:val="both"/>
        <w:rPr>
          <w:rFonts w:ascii="Garamond" w:hAnsi="Garamond"/>
        </w:rPr>
      </w:pPr>
      <w:r w:rsidRPr="00F133EA">
        <w:rPr>
          <w:rFonts w:ascii="Garamond" w:hAnsi="Garamond"/>
        </w:rPr>
        <w:t xml:space="preserve">For each absence beyond two, your grade will be reduced by one-third of a grade (e.g., A- to B+). If you miss four or more scheduled classes, I have the discretion to render you ineligible to receive credit for the course. </w:t>
      </w:r>
    </w:p>
    <w:p w14:paraId="29492A8D" w14:textId="1BDD088C" w:rsidR="00550AB0" w:rsidRPr="00F133EA" w:rsidRDefault="00550AB0" w:rsidP="00F66B69">
      <w:pPr>
        <w:numPr>
          <w:ilvl w:val="0"/>
          <w:numId w:val="5"/>
        </w:numPr>
        <w:jc w:val="both"/>
        <w:rPr>
          <w:rFonts w:ascii="Garamond" w:hAnsi="Garamond"/>
        </w:rPr>
      </w:pPr>
      <w:r w:rsidRPr="00550AB0">
        <w:rPr>
          <w:rFonts w:ascii="Garamond" w:hAnsi="Garamond"/>
        </w:rPr>
        <w:t>More generally, if you are concerned that you may come close to the limit on absences, it is a good idea to keep me informed, so that we can explore whether accommodation is both possible and appropriate.</w:t>
      </w:r>
    </w:p>
    <w:p w14:paraId="215809A7" w14:textId="77777777" w:rsidR="00F133EA" w:rsidRPr="00F133EA" w:rsidRDefault="00F133EA" w:rsidP="00F66B69">
      <w:pPr>
        <w:numPr>
          <w:ilvl w:val="0"/>
          <w:numId w:val="5"/>
        </w:numPr>
        <w:jc w:val="both"/>
        <w:rPr>
          <w:rFonts w:ascii="Garamond" w:hAnsi="Garamond"/>
        </w:rPr>
      </w:pPr>
      <w:r w:rsidRPr="00F133EA">
        <w:rPr>
          <w:rFonts w:ascii="Garamond" w:hAnsi="Garamond"/>
        </w:rPr>
        <w:t xml:space="preserve">This policy starts on the first day of classes, not the end of the drop/add period.  </w:t>
      </w:r>
    </w:p>
    <w:p w14:paraId="18359BA8" w14:textId="5BA12DC8" w:rsidR="00122332" w:rsidRDefault="00122332" w:rsidP="00F66B69">
      <w:pPr>
        <w:jc w:val="both"/>
        <w:rPr>
          <w:rFonts w:ascii="Garamond" w:hAnsi="Garamond"/>
        </w:rPr>
      </w:pPr>
    </w:p>
    <w:p w14:paraId="7941C281" w14:textId="77777777" w:rsidR="00AC18D9" w:rsidRDefault="00BE6F3B" w:rsidP="00AC18D9">
      <w:pPr>
        <w:rPr>
          <w:rFonts w:ascii="Garamond" w:eastAsia="Times New Roman" w:hAnsi="Garamond" w:cs="Times New Roman"/>
        </w:rPr>
      </w:pPr>
      <w:r w:rsidRPr="00BE6F3B">
        <w:rPr>
          <w:rFonts w:ascii="Garamond" w:eastAsia="Times New Roman" w:hAnsi="Garamond" w:cs="Times New Roman"/>
          <w:b/>
          <w:bCs/>
          <w:u w:val="single"/>
        </w:rPr>
        <w:t>COVID-19 Practices</w:t>
      </w:r>
    </w:p>
    <w:p w14:paraId="51424BC9" w14:textId="77777777" w:rsidR="00BB1C6B" w:rsidRPr="00BB1C6B" w:rsidRDefault="00BE6F3B" w:rsidP="00BB1C6B">
      <w:pPr>
        <w:spacing w:after="240"/>
        <w:jc w:val="both"/>
        <w:rPr>
          <w:rFonts w:ascii="Garamond" w:eastAsia="Times New Roman" w:hAnsi="Garamond" w:cs="Times New Roman"/>
        </w:rPr>
      </w:pPr>
      <w:r w:rsidRPr="00BE6F3B">
        <w:rPr>
          <w:rFonts w:ascii="Garamond" w:eastAsia="Times New Roman" w:hAnsi="Garamond" w:cs="Times New Roman"/>
        </w:rPr>
        <w:t>Although the University is not requiring</w:t>
      </w:r>
      <w:r w:rsidRPr="00BE6F3B">
        <w:rPr>
          <w:rFonts w:ascii="Garamond" w:eastAsia="Times New Roman" w:hAnsi="Garamond" w:cs="Times New Roman"/>
          <w:b/>
          <w:bCs/>
        </w:rPr>
        <w:t xml:space="preserve"> </w:t>
      </w:r>
      <w:r w:rsidRPr="00BE6F3B">
        <w:rPr>
          <w:rFonts w:ascii="Garamond" w:eastAsia="Times New Roman" w:hAnsi="Garamond" w:cs="Times New Roman"/>
        </w:rPr>
        <w:t xml:space="preserve">faculty, staff, and students to wear masks, everyone is welcome to wear masks. I will have spare masks available with me in the classroom so please do not be shy to ask for them. Most importantly, however, please do not come to class if you feel sick. Recent studies and guidance from the CDC state that both unvaccinated and vaccinated individuals can transmit the current COVID-19. </w:t>
      </w:r>
      <w:r w:rsidR="00BB1C6B" w:rsidRPr="00BB1C6B">
        <w:rPr>
          <w:rFonts w:ascii="Garamond" w:eastAsia="Times New Roman" w:hAnsi="Garamond" w:cs="Times New Roman"/>
        </w:rPr>
        <w:t>Students should stay at home if they have tested positive or are feeling ill.</w:t>
      </w:r>
    </w:p>
    <w:p w14:paraId="2F481BD7" w14:textId="41D2607B" w:rsidR="00BE6F3B" w:rsidRPr="00BE6F3B" w:rsidRDefault="00BE6F3B" w:rsidP="00BB1C6B">
      <w:pPr>
        <w:spacing w:after="240"/>
        <w:jc w:val="both"/>
        <w:rPr>
          <w:rFonts w:ascii="Garamond" w:eastAsia="Times New Roman" w:hAnsi="Garamond" w:cs="Times New Roman"/>
        </w:rPr>
      </w:pPr>
      <w:r w:rsidRPr="00BE6F3B">
        <w:rPr>
          <w:rFonts w:ascii="Garamond" w:eastAsia="Times New Roman" w:hAnsi="Garamond" w:cs="Times New Roman"/>
        </w:rPr>
        <w:t xml:space="preserve">The UF Student Health Center continues to offer vaccines to students at no charge, and we will strongly encourage all students to become vaccinated if they have not already done so. Information is </w:t>
      </w:r>
      <w:r w:rsidR="006E52FA">
        <w:rPr>
          <w:rFonts w:ascii="Garamond" w:eastAsia="Times New Roman" w:hAnsi="Garamond" w:cs="Times New Roman"/>
        </w:rPr>
        <w:t xml:space="preserve">can be found </w:t>
      </w:r>
      <w:r w:rsidRPr="00BE6F3B">
        <w:rPr>
          <w:rFonts w:ascii="Garamond" w:eastAsia="Times New Roman" w:hAnsi="Garamond" w:cs="Times New Roman"/>
        </w:rPr>
        <w:t xml:space="preserve">here: </w:t>
      </w:r>
      <w:hyperlink r:id="rId10" w:anchor="uf" w:history="1">
        <w:r w:rsidRPr="00BE6F3B">
          <w:rPr>
            <w:rStyle w:val="Hyperlink"/>
            <w:rFonts w:ascii="Garamond" w:eastAsia="Times New Roman" w:hAnsi="Garamond" w:cs="Times New Roman"/>
          </w:rPr>
          <w:t>https://coronavirus.ufhealth.org/vaccinations-2/vaccine-availability/vaccine-availability-alachua/#uf</w:t>
        </w:r>
      </w:hyperlink>
      <w:r w:rsidRPr="00BE6F3B">
        <w:rPr>
          <w:rFonts w:ascii="Garamond" w:eastAsia="Times New Roman" w:hAnsi="Garamond" w:cs="Times New Roman"/>
        </w:rPr>
        <w:t xml:space="preserve">. </w:t>
      </w:r>
    </w:p>
    <w:p w14:paraId="31594E4D" w14:textId="6ACFD236" w:rsidR="008D291C" w:rsidRPr="00AC18D9" w:rsidRDefault="004F15ED" w:rsidP="003A0827">
      <w:pPr>
        <w:jc w:val="both"/>
        <w:rPr>
          <w:rFonts w:ascii="Garamond" w:hAnsi="Garamond"/>
          <w:b/>
          <w:bCs/>
        </w:rPr>
      </w:pPr>
      <w:r w:rsidRPr="00AC18D9">
        <w:rPr>
          <w:rFonts w:ascii="Garamond" w:hAnsi="Garamond"/>
          <w:b/>
          <w:bCs/>
          <w:u w:val="single"/>
        </w:rPr>
        <w:t>Grading</w:t>
      </w:r>
      <w:r w:rsidR="00C574D4" w:rsidRPr="00AC18D9">
        <w:rPr>
          <w:rFonts w:ascii="Garamond" w:hAnsi="Garamond"/>
          <w:b/>
          <w:bCs/>
        </w:rPr>
        <w:t>:</w:t>
      </w:r>
    </w:p>
    <w:p w14:paraId="7AD5254D" w14:textId="700BE96A" w:rsidR="00E52D0C" w:rsidRDefault="00BE6F3B" w:rsidP="00E76E77">
      <w:pPr>
        <w:jc w:val="both"/>
        <w:rPr>
          <w:rFonts w:ascii="Garamond" w:hAnsi="Garamond"/>
        </w:rPr>
      </w:pPr>
      <w:r w:rsidRPr="00BE6F3B">
        <w:rPr>
          <w:rFonts w:ascii="Garamond" w:hAnsi="Garamond"/>
        </w:rPr>
        <w:t xml:space="preserve">This course follows the Levin College of Law’s grading policies found here: </w:t>
      </w:r>
      <w:hyperlink r:id="rId11" w:history="1">
        <w:r w:rsidR="00BB1C6B" w:rsidRPr="00324D5F">
          <w:rPr>
            <w:rStyle w:val="Hyperlink"/>
            <w:rFonts w:ascii="Garamond" w:hAnsi="Garamond"/>
          </w:rPr>
          <w:t>https://www.law.ufl.edu/life-at-uf-law/office-of-student-affairs/current-students/uf-law-student-handbook-and-academic-policies</w:t>
        </w:r>
      </w:hyperlink>
      <w:r w:rsidR="00BB1C6B">
        <w:rPr>
          <w:rFonts w:ascii="Garamond" w:hAnsi="Garamond"/>
        </w:rPr>
        <w:t xml:space="preserve">. </w:t>
      </w:r>
      <w:r w:rsidR="00E52D0C">
        <w:rPr>
          <w:rFonts w:ascii="Garamond" w:hAnsi="Garamond"/>
        </w:rPr>
        <w:t xml:space="preserve">Your final course grade will be based principally on a final exam. Once I have read and graded each exam, I will consider a student’s participation in class </w:t>
      </w:r>
      <w:proofErr w:type="gramStart"/>
      <w:r w:rsidR="00E52D0C">
        <w:rPr>
          <w:rFonts w:ascii="Garamond" w:hAnsi="Garamond"/>
        </w:rPr>
        <w:t>with regard to</w:t>
      </w:r>
      <w:proofErr w:type="gramEnd"/>
      <w:r w:rsidR="00E52D0C">
        <w:rPr>
          <w:rFonts w:ascii="Garamond" w:hAnsi="Garamond"/>
        </w:rPr>
        <w:t xml:space="preserve"> any “borderline” exam results. </w:t>
      </w:r>
    </w:p>
    <w:p w14:paraId="7CC945AF" w14:textId="77777777" w:rsidR="00E52D0C" w:rsidRDefault="00E52D0C" w:rsidP="00E76E77">
      <w:pPr>
        <w:jc w:val="both"/>
        <w:rPr>
          <w:rFonts w:ascii="Garamond" w:hAnsi="Garamond"/>
        </w:rPr>
      </w:pPr>
    </w:p>
    <w:p w14:paraId="30B3CD6D" w14:textId="55DEAE2A" w:rsidR="00E76E77" w:rsidRPr="00BE6F3B" w:rsidRDefault="00BE6F3B" w:rsidP="00E76E77">
      <w:pPr>
        <w:jc w:val="both"/>
        <w:rPr>
          <w:rFonts w:ascii="Garamond" w:eastAsia="Times New Roman" w:hAnsi="Garamond" w:cs="Calibri"/>
          <w:color w:val="000000"/>
        </w:rPr>
      </w:pPr>
      <w:r w:rsidRPr="00BE6F3B">
        <w:rPr>
          <w:rFonts w:ascii="Times New Roman" w:eastAsia="Times New Roman" w:hAnsi="Times New Roman" w:cs="Times New Roman"/>
          <w:color w:val="000000"/>
        </w:rPr>
        <w:lastRenderedPageBreak/>
        <w:t> </w:t>
      </w:r>
      <w:r w:rsidR="00E76E77">
        <w:rPr>
          <w:rFonts w:ascii="Garamond" w:eastAsia="Times New Roman" w:hAnsi="Garamond" w:cs="Calibri"/>
          <w:color w:val="000000"/>
        </w:rPr>
        <w:t xml:space="preserve">The chart below describes the specific letter grade and grade point equivalent in place: </w:t>
      </w:r>
    </w:p>
    <w:p w14:paraId="546796E0" w14:textId="77777777" w:rsidR="004E0213" w:rsidRPr="00E76E77" w:rsidRDefault="004E0213" w:rsidP="00E76E77">
      <w:pPr>
        <w:jc w:val="both"/>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624"/>
        <w:gridCol w:w="1936"/>
      </w:tblGrid>
      <w:tr w:rsidR="00E76E77" w:rsidRPr="00E76E77" w14:paraId="34F74D36"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C9E9E" w14:textId="77777777" w:rsidR="00E76E77" w:rsidRPr="00E76E77" w:rsidRDefault="00E76E77" w:rsidP="00E76E77">
            <w:pPr>
              <w:ind w:left="135"/>
              <w:rPr>
                <w:rFonts w:ascii="Times New Roman" w:eastAsia="Times New Roman" w:hAnsi="Times New Roman" w:cs="Times New Roman"/>
              </w:rPr>
            </w:pPr>
            <w:r w:rsidRPr="00E76E77">
              <w:rPr>
                <w:rFonts w:ascii="Calibri" w:eastAsia="Times New Roman" w:hAnsi="Calibri" w:cs="Calibri"/>
                <w:color w:val="000000"/>
              </w:rPr>
              <w:t>Letter Grade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E134D" w14:textId="77777777" w:rsidR="00E76E77" w:rsidRPr="00E76E77" w:rsidRDefault="00E76E77" w:rsidP="00E76E77">
            <w:pPr>
              <w:ind w:left="140"/>
              <w:rPr>
                <w:rFonts w:ascii="Times New Roman" w:eastAsia="Times New Roman" w:hAnsi="Times New Roman" w:cs="Times New Roman"/>
              </w:rPr>
            </w:pPr>
            <w:r w:rsidRPr="00E76E77">
              <w:rPr>
                <w:rFonts w:ascii="Calibri" w:eastAsia="Times New Roman" w:hAnsi="Calibri" w:cs="Calibri"/>
                <w:color w:val="000000"/>
              </w:rPr>
              <w:t>Point Equivalent</w:t>
            </w:r>
          </w:p>
        </w:tc>
      </w:tr>
      <w:tr w:rsidR="00E76E77" w:rsidRPr="00E76E77" w14:paraId="646E3826" w14:textId="77777777" w:rsidTr="00E76E77">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9DB19" w14:textId="77777777" w:rsidR="00E76E77" w:rsidRPr="00E76E77" w:rsidRDefault="00E76E77" w:rsidP="00E76E77">
            <w:pPr>
              <w:ind w:left="119"/>
              <w:rPr>
                <w:rFonts w:ascii="Times New Roman" w:eastAsia="Times New Roman" w:hAnsi="Times New Roman" w:cs="Times New Roman"/>
              </w:rPr>
            </w:pPr>
            <w:r w:rsidRPr="00E76E77">
              <w:rPr>
                <w:rFonts w:ascii="Calibri" w:eastAsia="Times New Roman" w:hAnsi="Calibri" w:cs="Calibri"/>
                <w:color w:val="000000"/>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16B0" w14:textId="77777777" w:rsidR="00E76E77" w:rsidRPr="00E76E77" w:rsidRDefault="00E76E77" w:rsidP="00E76E77">
            <w:pPr>
              <w:ind w:left="126"/>
              <w:rPr>
                <w:rFonts w:ascii="Times New Roman" w:eastAsia="Times New Roman" w:hAnsi="Times New Roman" w:cs="Times New Roman"/>
              </w:rPr>
            </w:pPr>
            <w:r w:rsidRPr="00E76E77">
              <w:rPr>
                <w:rFonts w:ascii="Calibri" w:eastAsia="Times New Roman" w:hAnsi="Calibri" w:cs="Calibri"/>
                <w:color w:val="000000"/>
              </w:rPr>
              <w:t>4.0</w:t>
            </w:r>
          </w:p>
        </w:tc>
      </w:tr>
      <w:tr w:rsidR="00E76E77" w:rsidRPr="00E76E77" w14:paraId="456A5BA7" w14:textId="77777777" w:rsidTr="00E76E77">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CFE51" w14:textId="77777777" w:rsidR="00E76E77" w:rsidRPr="00E76E77" w:rsidRDefault="00E76E77" w:rsidP="00E76E77">
            <w:pPr>
              <w:ind w:left="119"/>
              <w:rPr>
                <w:rFonts w:ascii="Times New Roman" w:eastAsia="Times New Roman" w:hAnsi="Times New Roman" w:cs="Times New Roman"/>
              </w:rPr>
            </w:pPr>
            <w:r w:rsidRPr="00E76E77">
              <w:rPr>
                <w:rFonts w:ascii="Calibri" w:eastAsia="Times New Roman" w:hAnsi="Calibri" w:cs="Calibri"/>
                <w:color w:val="000000"/>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55493" w14:textId="77777777" w:rsidR="00E76E77" w:rsidRPr="00E76E77" w:rsidRDefault="00E76E77" w:rsidP="00E76E77">
            <w:pPr>
              <w:ind w:left="132"/>
              <w:rPr>
                <w:rFonts w:ascii="Times New Roman" w:eastAsia="Times New Roman" w:hAnsi="Times New Roman" w:cs="Times New Roman"/>
              </w:rPr>
            </w:pPr>
            <w:r w:rsidRPr="00E76E77">
              <w:rPr>
                <w:rFonts w:ascii="Calibri" w:eastAsia="Times New Roman" w:hAnsi="Calibri" w:cs="Calibri"/>
                <w:color w:val="000000"/>
              </w:rPr>
              <w:t>3.67</w:t>
            </w:r>
          </w:p>
        </w:tc>
      </w:tr>
      <w:tr w:rsidR="00E76E77" w:rsidRPr="00E76E77" w14:paraId="044B8BDC"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ADDC0" w14:textId="77777777" w:rsidR="00E76E77" w:rsidRPr="00E76E77" w:rsidRDefault="00E76E77" w:rsidP="00E76E77">
            <w:pPr>
              <w:ind w:left="135"/>
              <w:rPr>
                <w:rFonts w:ascii="Times New Roman" w:eastAsia="Times New Roman" w:hAnsi="Times New Roman" w:cs="Times New Roman"/>
              </w:rPr>
            </w:pPr>
            <w:r w:rsidRPr="00E76E77">
              <w:rPr>
                <w:rFonts w:ascii="Calibri" w:eastAsia="Times New Roman" w:hAnsi="Calibri" w:cs="Calibri"/>
                <w:color w:val="000000"/>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9DE8C" w14:textId="77777777" w:rsidR="00E76E77" w:rsidRPr="00E76E77" w:rsidRDefault="00E76E77" w:rsidP="00E76E77">
            <w:pPr>
              <w:ind w:left="132"/>
              <w:rPr>
                <w:rFonts w:ascii="Times New Roman" w:eastAsia="Times New Roman" w:hAnsi="Times New Roman" w:cs="Times New Roman"/>
              </w:rPr>
            </w:pPr>
            <w:r w:rsidRPr="00E76E77">
              <w:rPr>
                <w:rFonts w:ascii="Calibri" w:eastAsia="Times New Roman" w:hAnsi="Calibri" w:cs="Calibri"/>
                <w:color w:val="000000"/>
              </w:rPr>
              <w:t>3.33</w:t>
            </w:r>
          </w:p>
        </w:tc>
      </w:tr>
      <w:tr w:rsidR="00E76E77" w:rsidRPr="00E76E77" w14:paraId="5C4F3787" w14:textId="77777777" w:rsidTr="00E76E77">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3915" w14:textId="77777777" w:rsidR="00E76E77" w:rsidRPr="00E76E77" w:rsidRDefault="00E76E77" w:rsidP="00E76E77">
            <w:pPr>
              <w:ind w:left="135"/>
              <w:rPr>
                <w:rFonts w:ascii="Times New Roman" w:eastAsia="Times New Roman" w:hAnsi="Times New Roman" w:cs="Times New Roman"/>
              </w:rPr>
            </w:pPr>
            <w:r w:rsidRPr="00E76E77">
              <w:rPr>
                <w:rFonts w:ascii="Calibri" w:eastAsia="Times New Roman" w:hAnsi="Calibri" w:cs="Calibri"/>
                <w:color w:val="000000"/>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7C362" w14:textId="77777777" w:rsidR="00E76E77" w:rsidRPr="00E76E77" w:rsidRDefault="00E76E77" w:rsidP="00E76E77">
            <w:pPr>
              <w:ind w:left="132"/>
              <w:rPr>
                <w:rFonts w:ascii="Times New Roman" w:eastAsia="Times New Roman" w:hAnsi="Times New Roman" w:cs="Times New Roman"/>
              </w:rPr>
            </w:pPr>
            <w:r w:rsidRPr="00E76E77">
              <w:rPr>
                <w:rFonts w:ascii="Calibri" w:eastAsia="Times New Roman" w:hAnsi="Calibri" w:cs="Calibri"/>
                <w:color w:val="000000"/>
              </w:rPr>
              <w:t>3.0</w:t>
            </w:r>
          </w:p>
        </w:tc>
      </w:tr>
      <w:tr w:rsidR="00E76E77" w:rsidRPr="00E76E77" w14:paraId="67725718"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22755" w14:textId="77777777" w:rsidR="00E76E77" w:rsidRPr="00E76E77" w:rsidRDefault="00E76E77" w:rsidP="00E76E77">
            <w:pPr>
              <w:ind w:left="135"/>
              <w:rPr>
                <w:rFonts w:ascii="Times New Roman" w:eastAsia="Times New Roman" w:hAnsi="Times New Roman" w:cs="Times New Roman"/>
              </w:rPr>
            </w:pPr>
            <w:r w:rsidRPr="00E76E77">
              <w:rPr>
                <w:rFonts w:ascii="Calibri" w:eastAsia="Times New Roman" w:hAnsi="Calibri" w:cs="Calibri"/>
                <w:color w:val="000000"/>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FAB22" w14:textId="77777777" w:rsidR="00E76E77" w:rsidRDefault="00E76E77" w:rsidP="00E76E77">
            <w:pPr>
              <w:ind w:left="133"/>
              <w:rPr>
                <w:rFonts w:ascii="Calibri" w:eastAsia="Times New Roman" w:hAnsi="Calibri" w:cs="Calibri"/>
                <w:color w:val="000000"/>
              </w:rPr>
            </w:pPr>
            <w:r w:rsidRPr="00E76E77">
              <w:rPr>
                <w:rFonts w:ascii="Calibri" w:eastAsia="Times New Roman" w:hAnsi="Calibri" w:cs="Calibri"/>
                <w:color w:val="000000"/>
              </w:rPr>
              <w:t>2.67</w:t>
            </w:r>
          </w:p>
          <w:p w14:paraId="617BDA4B" w14:textId="571512FD" w:rsidR="00E76E77" w:rsidRPr="00E76E77" w:rsidRDefault="00E76E77" w:rsidP="00E76E77">
            <w:pPr>
              <w:rPr>
                <w:rFonts w:ascii="Times New Roman" w:eastAsia="Times New Roman" w:hAnsi="Times New Roman" w:cs="Times New Roman"/>
              </w:rPr>
            </w:pPr>
          </w:p>
        </w:tc>
      </w:tr>
      <w:tr w:rsidR="004E0213" w:rsidRPr="00E76E77" w14:paraId="4855B332"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E4579" w14:textId="1586C8CE" w:rsidR="004E0213" w:rsidRPr="00E76E77" w:rsidRDefault="004E0213" w:rsidP="00E76E77">
            <w:pPr>
              <w:ind w:left="135"/>
              <w:rPr>
                <w:rFonts w:ascii="Calibri" w:eastAsia="Times New Roman" w:hAnsi="Calibri" w:cs="Calibri"/>
                <w:color w:val="000000"/>
              </w:rPr>
            </w:pPr>
            <w:r>
              <w:rPr>
                <w:rFonts w:ascii="Calibri" w:eastAsia="Times New Roman" w:hAnsi="Calibri" w:cs="Calibri"/>
                <w:color w:val="00000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DC78" w14:textId="02A45E9D" w:rsidR="004E0213" w:rsidRPr="00E76E77" w:rsidRDefault="004E0213" w:rsidP="00E76E77">
            <w:pPr>
              <w:ind w:left="133"/>
              <w:rPr>
                <w:rFonts w:ascii="Calibri" w:eastAsia="Times New Roman" w:hAnsi="Calibri" w:cs="Calibri"/>
                <w:color w:val="000000"/>
              </w:rPr>
            </w:pPr>
            <w:r>
              <w:rPr>
                <w:rFonts w:ascii="Calibri" w:eastAsia="Times New Roman" w:hAnsi="Calibri" w:cs="Calibri"/>
                <w:color w:val="000000"/>
              </w:rPr>
              <w:t>2.33</w:t>
            </w:r>
          </w:p>
        </w:tc>
      </w:tr>
      <w:tr w:rsidR="004E0213" w:rsidRPr="00E76E77" w14:paraId="69AC6197"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BDBFE" w14:textId="61E78B57"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38A45" w14:textId="61038707"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2.0</w:t>
            </w:r>
          </w:p>
        </w:tc>
      </w:tr>
      <w:tr w:rsidR="004E0213" w:rsidRPr="00E76E77" w14:paraId="6A40D230"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AF1F" w14:textId="0AD97F38"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D0837" w14:textId="1AEC9977"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1.67</w:t>
            </w:r>
          </w:p>
        </w:tc>
      </w:tr>
      <w:tr w:rsidR="004E0213" w:rsidRPr="00E76E77" w14:paraId="4C452511"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9D13B" w14:textId="407BDC1C"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CA790" w14:textId="5A28859D"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1.33</w:t>
            </w:r>
          </w:p>
        </w:tc>
      </w:tr>
      <w:tr w:rsidR="004E0213" w:rsidRPr="00E76E77" w14:paraId="097E2C70"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BC44F" w14:textId="487B72FE"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6E8CF" w14:textId="76E50357"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1.0</w:t>
            </w:r>
          </w:p>
        </w:tc>
      </w:tr>
      <w:tr w:rsidR="004E0213" w:rsidRPr="00E76E77" w14:paraId="18763475"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4D6C9" w14:textId="3AC32815"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0D487" w14:textId="76D42F06"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0.67</w:t>
            </w:r>
          </w:p>
        </w:tc>
      </w:tr>
      <w:tr w:rsidR="004E0213" w:rsidRPr="00E76E77" w14:paraId="40DD1E21" w14:textId="77777777" w:rsidTr="00E76E77">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E5137" w14:textId="3D85EA4F" w:rsidR="004E0213" w:rsidRDefault="004E0213" w:rsidP="00E76E77">
            <w:pPr>
              <w:ind w:left="135"/>
              <w:rPr>
                <w:rFonts w:ascii="Calibri" w:eastAsia="Times New Roman" w:hAnsi="Calibri" w:cs="Calibri"/>
                <w:color w:val="000000"/>
              </w:rPr>
            </w:pPr>
            <w:r>
              <w:rPr>
                <w:rFonts w:ascii="Calibri" w:eastAsia="Times New Roman" w:hAnsi="Calibri" w:cs="Calibri"/>
                <w:color w:val="000000"/>
              </w:rPr>
              <w:t>E (Failure)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EA497" w14:textId="605C2564" w:rsidR="004E0213" w:rsidRDefault="004E0213" w:rsidP="00E76E77">
            <w:pPr>
              <w:ind w:left="133"/>
              <w:rPr>
                <w:rFonts w:ascii="Calibri" w:eastAsia="Times New Roman" w:hAnsi="Calibri" w:cs="Calibri"/>
                <w:color w:val="000000"/>
              </w:rPr>
            </w:pPr>
            <w:r>
              <w:rPr>
                <w:rFonts w:ascii="Calibri" w:eastAsia="Times New Roman" w:hAnsi="Calibri" w:cs="Calibri"/>
                <w:color w:val="000000"/>
              </w:rPr>
              <w:t>0.0</w:t>
            </w:r>
          </w:p>
        </w:tc>
      </w:tr>
    </w:tbl>
    <w:p w14:paraId="555F90C2" w14:textId="77777777" w:rsidR="00C70C1F" w:rsidRDefault="00C70C1F" w:rsidP="00E76E77">
      <w:pPr>
        <w:spacing w:after="240"/>
        <w:rPr>
          <w:rFonts w:ascii="Times New Roman" w:eastAsia="Times New Roman" w:hAnsi="Times New Roman" w:cs="Times New Roman"/>
          <w:u w:val="single"/>
        </w:rPr>
      </w:pPr>
    </w:p>
    <w:p w14:paraId="58769F00" w14:textId="36BEEB8F" w:rsidR="00E52D0C" w:rsidRPr="00AC18D9" w:rsidRDefault="00E52D0C" w:rsidP="00AC18D9">
      <w:pPr>
        <w:rPr>
          <w:rFonts w:ascii="Times New Roman" w:eastAsia="Times New Roman" w:hAnsi="Times New Roman" w:cs="Times New Roman"/>
          <w:b/>
          <w:bCs/>
          <w:u w:val="single"/>
        </w:rPr>
      </w:pPr>
      <w:r w:rsidRPr="00AC18D9">
        <w:rPr>
          <w:rFonts w:ascii="Times New Roman" w:eastAsia="Times New Roman" w:hAnsi="Times New Roman" w:cs="Times New Roman"/>
          <w:b/>
          <w:bCs/>
          <w:u w:val="single"/>
        </w:rPr>
        <w:t xml:space="preserve">Class Preparation and </w:t>
      </w:r>
      <w:r w:rsidR="00122332" w:rsidRPr="00AC18D9">
        <w:rPr>
          <w:rFonts w:ascii="Times New Roman" w:eastAsia="Times New Roman" w:hAnsi="Times New Roman" w:cs="Times New Roman"/>
          <w:b/>
          <w:bCs/>
          <w:u w:val="single"/>
        </w:rPr>
        <w:t>Participation</w:t>
      </w:r>
      <w:r w:rsidR="00C574D4" w:rsidRPr="00AC18D9">
        <w:rPr>
          <w:rFonts w:ascii="Times New Roman" w:eastAsia="Times New Roman" w:hAnsi="Times New Roman" w:cs="Times New Roman"/>
          <w:b/>
          <w:bCs/>
        </w:rPr>
        <w:t>:</w:t>
      </w:r>
    </w:p>
    <w:p w14:paraId="2D6CFE0B" w14:textId="79D7D99F" w:rsidR="00E52D0C" w:rsidRPr="00A11D1A" w:rsidRDefault="00A11D1A" w:rsidP="00F66B69">
      <w:pPr>
        <w:spacing w:after="240"/>
        <w:jc w:val="both"/>
        <w:rPr>
          <w:rFonts w:ascii="Garamond" w:eastAsia="Times New Roman" w:hAnsi="Garamond" w:cs="Times New Roman"/>
        </w:rPr>
      </w:pPr>
      <w:r>
        <w:rPr>
          <w:rFonts w:ascii="Garamond" w:hAnsi="Garamond"/>
        </w:rPr>
        <w:t xml:space="preserve">Students are expected to attend class, be prepared, and to participate in class discussion. </w:t>
      </w:r>
      <w:r w:rsidR="00E52D0C" w:rsidRPr="00A11D1A">
        <w:rPr>
          <w:rFonts w:ascii="Garamond" w:eastAsia="Times New Roman" w:hAnsi="Garamond" w:cs="Times New Roman"/>
        </w:rPr>
        <w:t xml:space="preserve">ABA Standard 310 requires that students devote 120 minutes to out-of-class preparation for every “classroom hour” of in-class instruction. </w:t>
      </w:r>
      <w:r w:rsidR="00A63C65" w:rsidRPr="00A11D1A">
        <w:rPr>
          <w:rFonts w:ascii="Garamond" w:eastAsia="Times New Roman" w:hAnsi="Garamond" w:cs="Times New Roman"/>
        </w:rPr>
        <w:t xml:space="preserve">Because </w:t>
      </w:r>
      <w:r w:rsidR="00E52D0C" w:rsidRPr="00A11D1A">
        <w:rPr>
          <w:rFonts w:ascii="Garamond" w:eastAsia="Times New Roman" w:hAnsi="Garamond" w:cs="Times New Roman"/>
        </w:rPr>
        <w:t xml:space="preserve">Criminal Law </w:t>
      </w:r>
      <w:r w:rsidR="00A63C65" w:rsidRPr="00A11D1A">
        <w:rPr>
          <w:rFonts w:ascii="Garamond" w:eastAsia="Times New Roman" w:hAnsi="Garamond" w:cs="Times New Roman"/>
        </w:rPr>
        <w:t xml:space="preserve">is a 3-hour course, the ABA Standard suggests at least </w:t>
      </w:r>
      <w:r w:rsidR="00A63C65" w:rsidRPr="00CB0DEC">
        <w:rPr>
          <w:rFonts w:ascii="Garamond" w:eastAsia="Times New Roman" w:hAnsi="Garamond" w:cs="Times New Roman"/>
          <w:b/>
          <w:bCs/>
        </w:rPr>
        <w:t>6 hours</w:t>
      </w:r>
      <w:r w:rsidR="00A63C65" w:rsidRPr="00A11D1A">
        <w:rPr>
          <w:rFonts w:ascii="Garamond" w:eastAsia="Times New Roman" w:hAnsi="Garamond" w:cs="Times New Roman"/>
        </w:rPr>
        <w:t xml:space="preserve"> of preparation outside of class.</w:t>
      </w:r>
    </w:p>
    <w:p w14:paraId="0320386D" w14:textId="7BD88DE2" w:rsidR="00E52D0C" w:rsidRDefault="00A63C65" w:rsidP="00F66B69">
      <w:pPr>
        <w:spacing w:after="240"/>
        <w:jc w:val="both"/>
        <w:rPr>
          <w:rFonts w:ascii="Garamond" w:eastAsia="Times New Roman" w:hAnsi="Garamond" w:cs="Times New Roman"/>
        </w:rPr>
      </w:pPr>
      <w:r w:rsidRPr="00A11D1A">
        <w:rPr>
          <w:rFonts w:ascii="Garamond" w:eastAsia="Times New Roman" w:hAnsi="Garamond" w:cs="Times New Roman"/>
        </w:rPr>
        <w:t>I encourage you to read all assignments closely and to take notes</w:t>
      </w:r>
      <w:r w:rsidR="00BE1DE8">
        <w:rPr>
          <w:rFonts w:ascii="Garamond" w:eastAsia="Times New Roman" w:hAnsi="Garamond" w:cs="Times New Roman"/>
        </w:rPr>
        <w:t xml:space="preserve"> that will help you </w:t>
      </w:r>
      <w:r w:rsidR="00CD195C">
        <w:rPr>
          <w:rFonts w:ascii="Garamond" w:eastAsia="Times New Roman" w:hAnsi="Garamond" w:cs="Times New Roman"/>
        </w:rPr>
        <w:t>think critically and authentically about the facts, issues, and law</w:t>
      </w:r>
      <w:r w:rsidRPr="00A11D1A">
        <w:rPr>
          <w:rFonts w:ascii="Garamond" w:eastAsia="Times New Roman" w:hAnsi="Garamond" w:cs="Times New Roman"/>
        </w:rPr>
        <w:t xml:space="preserve">. Your grade can be affected by your class participation. In evaluating class participation, I will </w:t>
      </w:r>
      <w:r w:rsidR="00BE1DE8" w:rsidRPr="00A11D1A">
        <w:rPr>
          <w:rFonts w:ascii="Garamond" w:eastAsia="Times New Roman" w:hAnsi="Garamond" w:cs="Times New Roman"/>
        </w:rPr>
        <w:t>consider</w:t>
      </w:r>
      <w:r w:rsidRPr="00A11D1A">
        <w:rPr>
          <w:rFonts w:ascii="Garamond" w:eastAsia="Times New Roman" w:hAnsi="Garamond" w:cs="Times New Roman"/>
        </w:rPr>
        <w:t xml:space="preserve"> the professionalism and courtesy you display in class, </w:t>
      </w:r>
      <w:r w:rsidRPr="00A11D1A">
        <w:rPr>
          <w:rFonts w:ascii="Garamond" w:eastAsia="Times New Roman" w:hAnsi="Garamond" w:cs="Times New Roman"/>
        </w:rPr>
        <w:lastRenderedPageBreak/>
        <w:t xml:space="preserve">your preparedness for class, and your class attendance. I will not reward students for being </w:t>
      </w:r>
      <w:r w:rsidR="002F35F3" w:rsidRPr="00A11D1A">
        <w:rPr>
          <w:rFonts w:ascii="Garamond" w:eastAsia="Times New Roman" w:hAnsi="Garamond" w:cs="Times New Roman"/>
        </w:rPr>
        <w:t>persistently talkative; nor will I mark down students who are relatively quiet. I do, however, expect everyone to be familiar with the assigned materials and prepared to discuss it in class if called upon.</w:t>
      </w:r>
    </w:p>
    <w:p w14:paraId="1A39C2C9" w14:textId="79FF913D" w:rsidR="00BE1DE8" w:rsidRDefault="00BE1DE8" w:rsidP="00F66B69">
      <w:pPr>
        <w:spacing w:after="240"/>
        <w:jc w:val="both"/>
        <w:rPr>
          <w:rFonts w:ascii="Garamond" w:eastAsia="Times New Roman" w:hAnsi="Garamond" w:cs="Times New Roman"/>
        </w:rPr>
      </w:pPr>
      <w:r>
        <w:rPr>
          <w:rFonts w:ascii="Garamond" w:eastAsia="Times New Roman" w:hAnsi="Garamond" w:cs="Times New Roman"/>
        </w:rPr>
        <w:t>Please do not arrive late to class, leave early, or take a break during class absent extenuating circumstances. Please silence your cell phone during class. Texting during class is strictly prohibited, and I reserve the right to lower your final grade if you engage in behavior that disrupts the learning environment</w:t>
      </w:r>
      <w:r w:rsidR="001D2433">
        <w:rPr>
          <w:rFonts w:ascii="Garamond" w:eastAsia="Times New Roman" w:hAnsi="Garamond" w:cs="Times New Roman"/>
        </w:rPr>
        <w:t>.</w:t>
      </w:r>
    </w:p>
    <w:p w14:paraId="30E5B774" w14:textId="2A93760F" w:rsidR="009509A9" w:rsidRPr="00AC18D9" w:rsidRDefault="009509A9" w:rsidP="00AC18D9">
      <w:pPr>
        <w:rPr>
          <w:rFonts w:ascii="Times New Roman" w:eastAsia="Times New Roman" w:hAnsi="Times New Roman" w:cs="Times New Roman"/>
          <w:b/>
          <w:bCs/>
        </w:rPr>
      </w:pPr>
      <w:r w:rsidRPr="00AC18D9">
        <w:rPr>
          <w:rFonts w:ascii="Times New Roman" w:eastAsia="Times New Roman" w:hAnsi="Times New Roman" w:cs="Times New Roman"/>
          <w:b/>
          <w:bCs/>
          <w:u w:val="single"/>
        </w:rPr>
        <w:t>Class Recording Policy</w:t>
      </w:r>
      <w:r w:rsidR="00C574D4" w:rsidRPr="00AC18D9">
        <w:rPr>
          <w:rFonts w:ascii="Times New Roman" w:eastAsia="Times New Roman" w:hAnsi="Times New Roman" w:cs="Times New Roman"/>
          <w:b/>
          <w:bCs/>
        </w:rPr>
        <w:t>:</w:t>
      </w:r>
    </w:p>
    <w:p w14:paraId="77AD85DF" w14:textId="1D51788F" w:rsidR="00DA4CEB" w:rsidRDefault="009509A9" w:rsidP="009509A9">
      <w:pPr>
        <w:jc w:val="both"/>
        <w:rPr>
          <w:rFonts w:ascii="Garamond" w:eastAsia="Times New Roman" w:hAnsi="Garamond" w:cs="Calibri"/>
          <w:color w:val="000000"/>
        </w:rPr>
      </w:pPr>
      <w:r w:rsidRPr="009509A9">
        <w:rPr>
          <w:rFonts w:ascii="Garamond" w:eastAsia="Times New Roman" w:hAnsi="Garamond" w:cs="Calibri"/>
          <w:color w:val="000000"/>
        </w:rPr>
        <w:t xml:space="preserve">The Office of Student Affairs will continue to record all classes via </w:t>
      </w:r>
      <w:proofErr w:type="spellStart"/>
      <w:r w:rsidRPr="009509A9">
        <w:rPr>
          <w:rFonts w:ascii="Garamond" w:eastAsia="Times New Roman" w:hAnsi="Garamond" w:cs="Calibri"/>
          <w:color w:val="000000"/>
        </w:rPr>
        <w:t>Mediasite</w:t>
      </w:r>
      <w:proofErr w:type="spellEnd"/>
      <w:r w:rsidRPr="009509A9">
        <w:rPr>
          <w:rFonts w:ascii="Garamond" w:eastAsia="Times New Roman" w:hAnsi="Garamond" w:cs="Calibri"/>
          <w:color w:val="000000"/>
        </w:rPr>
        <w:t xml:space="preserve"> in case students must miss class for health reasons. The Office of Student Affairs will determine when students may have access to these recordings, and the recordings will be password protected. These recordings will be retained only for a short </w:t>
      </w:r>
      <w:r w:rsidR="0048548E">
        <w:rPr>
          <w:rFonts w:ascii="Garamond" w:eastAsia="Times New Roman" w:hAnsi="Garamond" w:cs="Calibri"/>
          <w:color w:val="000000"/>
        </w:rPr>
        <w:t>time,</w:t>
      </w:r>
      <w:r w:rsidRPr="009509A9">
        <w:rPr>
          <w:rFonts w:ascii="Garamond" w:eastAsia="Times New Roman" w:hAnsi="Garamond" w:cs="Calibri"/>
          <w:color w:val="000000"/>
        </w:rPr>
        <w:t xml:space="preserve"> and it is the student’s responsibility to contact the Office of Student Affairs as soon as possible after an absence.</w:t>
      </w:r>
    </w:p>
    <w:p w14:paraId="598ACD5B" w14:textId="77777777" w:rsidR="00B23EF6" w:rsidRDefault="00B23EF6" w:rsidP="009509A9">
      <w:pPr>
        <w:jc w:val="both"/>
        <w:rPr>
          <w:rFonts w:ascii="Garamond" w:eastAsia="Times New Roman" w:hAnsi="Garamond" w:cs="Calibri"/>
          <w:color w:val="000000"/>
        </w:rPr>
      </w:pPr>
    </w:p>
    <w:p w14:paraId="3433C899" w14:textId="41C0626B" w:rsidR="004C4814" w:rsidRPr="00AC18D9" w:rsidRDefault="00823438" w:rsidP="009509A9">
      <w:pPr>
        <w:jc w:val="both"/>
        <w:rPr>
          <w:rFonts w:ascii="Garamond" w:eastAsia="Times New Roman" w:hAnsi="Garamond" w:cs="Calibri"/>
          <w:b/>
          <w:bCs/>
          <w:color w:val="000000"/>
        </w:rPr>
      </w:pPr>
      <w:r w:rsidRPr="00AC18D9">
        <w:rPr>
          <w:rFonts w:ascii="Garamond" w:eastAsia="Times New Roman" w:hAnsi="Garamond" w:cs="Calibri"/>
          <w:b/>
          <w:bCs/>
          <w:color w:val="000000"/>
          <w:u w:val="single"/>
        </w:rPr>
        <w:t>Policy Regarding Make-up Exams or Other Work</w:t>
      </w:r>
      <w:r w:rsidR="004C4814" w:rsidRPr="00AC18D9">
        <w:rPr>
          <w:rFonts w:ascii="Garamond" w:eastAsia="Times New Roman" w:hAnsi="Garamond" w:cs="Calibri"/>
          <w:b/>
          <w:bCs/>
          <w:color w:val="000000"/>
        </w:rPr>
        <w:t>:</w:t>
      </w:r>
    </w:p>
    <w:p w14:paraId="547B80C1" w14:textId="4412433F" w:rsidR="004C4814" w:rsidRDefault="004C4814" w:rsidP="004C4814">
      <w:pPr>
        <w:rPr>
          <w:rFonts w:ascii="Garamond" w:eastAsia="Times New Roman" w:hAnsi="Garamond" w:cs="Calibri"/>
          <w:color w:val="000000"/>
        </w:rPr>
      </w:pPr>
      <w:r w:rsidRPr="004C4814">
        <w:rPr>
          <w:rFonts w:ascii="Garamond" w:eastAsia="Times New Roman" w:hAnsi="Garamond" w:cs="Calibri"/>
          <w:color w:val="000000"/>
        </w:rPr>
        <w:t>The law school policy on exam delays and accommodations can be fo</w:t>
      </w:r>
      <w:r w:rsidR="00D07A8A">
        <w:rPr>
          <w:rFonts w:ascii="Garamond" w:eastAsia="Times New Roman" w:hAnsi="Garamond" w:cs="Calibri"/>
          <w:color w:val="000000"/>
        </w:rPr>
        <w:t>rms can be found</w:t>
      </w:r>
      <w:r w:rsidR="00C70C1F">
        <w:rPr>
          <w:rFonts w:ascii="Garamond" w:eastAsia="Times New Roman" w:hAnsi="Garamond" w:cs="Calibri"/>
          <w:color w:val="000000"/>
        </w:rPr>
        <w:t xml:space="preserve"> here: </w:t>
      </w:r>
      <w:hyperlink r:id="rId12" w:history="1">
        <w:r w:rsidR="00C70C1F" w:rsidRPr="00324D5F">
          <w:rPr>
            <w:rStyle w:val="Hyperlink"/>
            <w:rFonts w:ascii="Garamond" w:eastAsia="Times New Roman" w:hAnsi="Garamond" w:cs="Calibri"/>
          </w:rPr>
          <w:t>https://www.law.ufl.edu/life-at-uf-law/office-of-student-affairs/current-students-/forms-applications/exam-delays-accommodations-form</w:t>
        </w:r>
      </w:hyperlink>
    </w:p>
    <w:p w14:paraId="33ABEE4A" w14:textId="638A384B" w:rsidR="004C4814" w:rsidRPr="009509A9" w:rsidRDefault="004C4814" w:rsidP="009509A9">
      <w:pPr>
        <w:jc w:val="both"/>
        <w:rPr>
          <w:rFonts w:ascii="Garamond" w:eastAsia="Times New Roman" w:hAnsi="Garamond" w:cs="Calibri"/>
          <w:color w:val="000000"/>
        </w:rPr>
      </w:pPr>
    </w:p>
    <w:p w14:paraId="0CD3E3E2" w14:textId="0C8C8601" w:rsidR="00C70C1F" w:rsidRPr="00C70C1F" w:rsidRDefault="00C70C1F" w:rsidP="00C70C1F">
      <w:pPr>
        <w:jc w:val="both"/>
        <w:rPr>
          <w:rFonts w:ascii="Garamond" w:hAnsi="Garamond"/>
          <w:b/>
          <w:bCs/>
          <w:u w:val="single"/>
        </w:rPr>
      </w:pPr>
      <w:r w:rsidRPr="00C70C1F">
        <w:rPr>
          <w:rFonts w:ascii="Garamond" w:hAnsi="Garamond"/>
          <w:b/>
          <w:bCs/>
          <w:u w:val="single"/>
        </w:rPr>
        <w:t>Statement Related to Accommodations for Students with Disabilities</w:t>
      </w:r>
    </w:p>
    <w:p w14:paraId="3C5D466F" w14:textId="13E5B4A5" w:rsidR="00C70C1F" w:rsidRDefault="00C70C1F" w:rsidP="00C70C1F">
      <w:pPr>
        <w:jc w:val="both"/>
        <w:rPr>
          <w:rFonts w:ascii="Garamond" w:hAnsi="Garamond"/>
        </w:rPr>
      </w:pPr>
      <w:r w:rsidRPr="00C70C1F">
        <w:rPr>
          <w:rFonts w:ascii="Garamond" w:hAnsi="Garamond"/>
        </w:rPr>
        <w:t>Students requesting accommodations for disabilities must first register with the Disability Resource Center (</w:t>
      </w:r>
      <w:hyperlink r:id="rId13">
        <w:r w:rsidRPr="00C70C1F">
          <w:rPr>
            <w:rStyle w:val="Hyperlink"/>
            <w:rFonts w:ascii="Garamond" w:hAnsi="Garamond"/>
          </w:rPr>
          <w:t>https://disability.ufl.edu/</w:t>
        </w:r>
      </w:hyperlink>
      <w:r>
        <w:rPr>
          <w:rFonts w:ascii="Garamond" w:hAnsi="Garamond"/>
        </w:rPr>
        <w:t xml:space="preserve">). </w:t>
      </w:r>
      <w:r w:rsidRPr="00C70C1F">
        <w:rPr>
          <w:rFonts w:ascii="Garamond" w:hAnsi="Garamond"/>
        </w:rPr>
        <w:t>Once registered, students will receive an accommodation letter, which must be presented to the Assistant Dean for Student Affairs (Assistant Dean Brian Mitchell). Students with disabilities should follow this procedure as early as possible in the semester, as accommodations are not retroactive. It is important for students to share their accommodation letter with their instructor and discuss their access needs as early as possible in the semester.</w:t>
      </w:r>
    </w:p>
    <w:p w14:paraId="4498CFA4" w14:textId="77777777" w:rsidR="00C70C1F" w:rsidRPr="00C70C1F" w:rsidRDefault="00C70C1F" w:rsidP="00C70C1F">
      <w:pPr>
        <w:jc w:val="both"/>
        <w:rPr>
          <w:rFonts w:ascii="Garamond" w:hAnsi="Garamond"/>
        </w:rPr>
      </w:pPr>
    </w:p>
    <w:p w14:paraId="430DD81C" w14:textId="05FD93C2" w:rsidR="004F15ED" w:rsidRPr="00AC18D9" w:rsidRDefault="004F15ED" w:rsidP="003A0827">
      <w:pPr>
        <w:jc w:val="both"/>
        <w:rPr>
          <w:rFonts w:ascii="Garamond" w:hAnsi="Garamond"/>
          <w:b/>
          <w:bCs/>
        </w:rPr>
      </w:pPr>
      <w:r w:rsidRPr="00AC18D9">
        <w:rPr>
          <w:rFonts w:ascii="Garamond" w:hAnsi="Garamond"/>
          <w:b/>
          <w:bCs/>
          <w:u w:val="single"/>
        </w:rPr>
        <w:t>Online Course Evaluation Process</w:t>
      </w:r>
      <w:r w:rsidRPr="00AC18D9">
        <w:rPr>
          <w:rFonts w:ascii="Garamond" w:hAnsi="Garamond"/>
          <w:b/>
          <w:bCs/>
        </w:rPr>
        <w:t>:</w:t>
      </w:r>
    </w:p>
    <w:p w14:paraId="50F8D39A" w14:textId="77777777" w:rsidR="001B2502" w:rsidRDefault="004F15ED" w:rsidP="00F66B69">
      <w:pPr>
        <w:jc w:val="both"/>
        <w:rPr>
          <w:rFonts w:ascii="Garamond" w:eastAsia="Times New Roman" w:hAnsi="Garamond" w:cs="Calibri"/>
          <w:color w:val="000000"/>
        </w:rPr>
      </w:pPr>
      <w:r w:rsidRPr="004F15ED">
        <w:rPr>
          <w:rFonts w:ascii="Garamond" w:eastAsia="Times New Roman" w:hAnsi="Garamond" w:cs="Calibri"/>
          <w:color w:val="000000"/>
        </w:rPr>
        <w:t>Students are expected to provide professional and respectful feedback on the quality of instruction in this course by completing course evaluations online via </w:t>
      </w:r>
      <w:proofErr w:type="spellStart"/>
      <w:r w:rsidRPr="004F15ED">
        <w:rPr>
          <w:rFonts w:ascii="Garamond" w:eastAsia="Times New Roman" w:hAnsi="Garamond" w:cs="Calibri"/>
          <w:color w:val="000000"/>
        </w:rPr>
        <w:t>GatorEvals</w:t>
      </w:r>
      <w:proofErr w:type="spellEnd"/>
      <w:r w:rsidRPr="004F15ED">
        <w:rPr>
          <w:rFonts w:ascii="Garamond" w:eastAsia="Times New Roman" w:hAnsi="Garamond" w:cs="Calibri"/>
          <w:color w:val="000000"/>
        </w:rPr>
        <w:t>.</w:t>
      </w:r>
      <w:r w:rsidR="001B2502">
        <w:rPr>
          <w:rFonts w:ascii="Garamond" w:eastAsia="Times New Roman" w:hAnsi="Garamond" w:cs="Calibri"/>
          <w:color w:val="000000"/>
        </w:rPr>
        <w:t xml:space="preserve"> </w:t>
      </w:r>
    </w:p>
    <w:p w14:paraId="028D3D8C" w14:textId="77777777" w:rsidR="001B2502" w:rsidRDefault="001B2502" w:rsidP="00F66B69">
      <w:pPr>
        <w:jc w:val="both"/>
        <w:rPr>
          <w:rFonts w:ascii="Garamond" w:eastAsia="Times New Roman" w:hAnsi="Garamond" w:cs="Calibri"/>
          <w:color w:val="000000"/>
        </w:rPr>
      </w:pPr>
    </w:p>
    <w:p w14:paraId="73308C2C" w14:textId="74DAA232" w:rsidR="004F15ED" w:rsidRPr="004F15ED" w:rsidRDefault="004F15ED" w:rsidP="00F66B69">
      <w:pPr>
        <w:jc w:val="both"/>
        <w:rPr>
          <w:rFonts w:ascii="Garamond" w:eastAsia="Times New Roman" w:hAnsi="Garamond" w:cs="Times New Roman"/>
        </w:rPr>
      </w:pPr>
      <w:r w:rsidRPr="004F15ED">
        <w:rPr>
          <w:rFonts w:ascii="Garamond" w:eastAsia="Times New Roman" w:hAnsi="Garamond" w:cs="Calibri"/>
          <w:color w:val="000000"/>
        </w:rPr>
        <w:t>Clic</w:t>
      </w:r>
      <w:r w:rsidR="00A20495">
        <w:rPr>
          <w:rFonts w:ascii="Garamond" w:eastAsia="Times New Roman" w:hAnsi="Garamond" w:cs="Calibri"/>
          <w:color w:val="000000"/>
        </w:rPr>
        <w:t>k</w:t>
      </w:r>
      <w:r w:rsidR="00F66B69">
        <w:rPr>
          <w:rFonts w:ascii="Garamond" w:eastAsia="Times New Roman" w:hAnsi="Garamond" w:cs="Calibri"/>
          <w:color w:val="000000"/>
        </w:rPr>
        <w:t xml:space="preserve"> here </w:t>
      </w:r>
      <w:r w:rsidR="00F66B69" w:rsidRPr="00F66B69">
        <w:rPr>
          <w:rFonts w:ascii="Garamond" w:eastAsia="Times New Roman" w:hAnsi="Garamond" w:cs="Calibri"/>
          <w:color w:val="000000"/>
        </w:rPr>
        <w:t>(</w:t>
      </w:r>
      <w:hyperlink r:id="rId14" w:history="1">
        <w:r w:rsidR="00F66B69" w:rsidRPr="00F66B69">
          <w:rPr>
            <w:rStyle w:val="Hyperlink"/>
            <w:rFonts w:ascii="Garamond" w:eastAsia="Times New Roman" w:hAnsi="Garamond" w:cs="Calibri"/>
          </w:rPr>
          <w:t>https://gatorevals.aa.ufl.edu/students/</w:t>
        </w:r>
      </w:hyperlink>
      <w:r w:rsidR="00F66B69" w:rsidRPr="00F66B69">
        <w:rPr>
          <w:rFonts w:ascii="Garamond" w:eastAsia="Times New Roman" w:hAnsi="Garamond" w:cs="Calibri"/>
          <w:color w:val="000000"/>
        </w:rPr>
        <w:t xml:space="preserve">) </w:t>
      </w:r>
      <w:r w:rsidRPr="004F15ED">
        <w:rPr>
          <w:rFonts w:ascii="Garamond" w:eastAsia="Times New Roman" w:hAnsi="Garamond" w:cs="Calibri"/>
          <w:color w:val="000000"/>
        </w:rPr>
        <w:t xml:space="preserve">for guidance on how to give </w:t>
      </w:r>
      <w:r>
        <w:rPr>
          <w:rFonts w:ascii="Garamond" w:eastAsia="Times New Roman" w:hAnsi="Garamond" w:cs="Calibri"/>
          <w:color w:val="000000"/>
        </w:rPr>
        <w:t xml:space="preserve">appropriate and helpful </w:t>
      </w:r>
      <w:r w:rsidRPr="004F15ED">
        <w:rPr>
          <w:rFonts w:ascii="Garamond" w:eastAsia="Times New Roman" w:hAnsi="Garamond" w:cs="Calibri"/>
          <w:color w:val="000000"/>
        </w:rPr>
        <w:t>feedback</w:t>
      </w:r>
      <w:r>
        <w:rPr>
          <w:rFonts w:ascii="Garamond" w:eastAsia="Times New Roman" w:hAnsi="Garamond" w:cs="Calibri"/>
          <w:color w:val="000000"/>
        </w:rPr>
        <w:t xml:space="preserve">. </w:t>
      </w:r>
      <w:r w:rsidRPr="004F15ED">
        <w:rPr>
          <w:rFonts w:ascii="Garamond" w:eastAsia="Times New Roman" w:hAnsi="Garamond" w:cs="Calibri"/>
          <w:color w:val="000000"/>
        </w:rPr>
        <w:t xml:space="preserve">Students will be notified when the evaluation period opens and may complete evaluations through the </w:t>
      </w:r>
      <w:proofErr w:type="gramStart"/>
      <w:r w:rsidRPr="004F15ED">
        <w:rPr>
          <w:rFonts w:ascii="Garamond" w:eastAsia="Times New Roman" w:hAnsi="Garamond" w:cs="Calibri"/>
          <w:color w:val="000000"/>
        </w:rPr>
        <w:t>email</w:t>
      </w:r>
      <w:proofErr w:type="gramEnd"/>
      <w:r w:rsidRPr="004F15ED">
        <w:rPr>
          <w:rFonts w:ascii="Garamond" w:eastAsia="Times New Roman" w:hAnsi="Garamond" w:cs="Calibri"/>
          <w:color w:val="000000"/>
        </w:rPr>
        <w:t xml:space="preserve"> they receive from </w:t>
      </w:r>
      <w:proofErr w:type="spellStart"/>
      <w:r w:rsidRPr="004F15ED">
        <w:rPr>
          <w:rFonts w:ascii="Garamond" w:eastAsia="Times New Roman" w:hAnsi="Garamond" w:cs="Calibri"/>
          <w:color w:val="000000"/>
        </w:rPr>
        <w:t>GatorEvals</w:t>
      </w:r>
      <w:proofErr w:type="spellEnd"/>
      <w:r w:rsidRPr="004F15ED">
        <w:rPr>
          <w:rFonts w:ascii="Garamond" w:eastAsia="Times New Roman" w:hAnsi="Garamond" w:cs="Calibri"/>
          <w:color w:val="000000"/>
        </w:rPr>
        <w:t xml:space="preserve">, in their Canvas course menu under </w:t>
      </w:r>
      <w:proofErr w:type="spellStart"/>
      <w:r w:rsidRPr="004F15ED">
        <w:rPr>
          <w:rFonts w:ascii="Garamond" w:eastAsia="Times New Roman" w:hAnsi="Garamond" w:cs="Calibri"/>
          <w:color w:val="000000"/>
        </w:rPr>
        <w:t>GatorEvals</w:t>
      </w:r>
      <w:proofErr w:type="spellEnd"/>
      <w:r w:rsidRPr="004F15ED">
        <w:rPr>
          <w:rFonts w:ascii="Garamond" w:eastAsia="Times New Roman" w:hAnsi="Garamond" w:cs="Calibri"/>
          <w:color w:val="000000"/>
        </w:rPr>
        <w:t xml:space="preserve">, or via </w:t>
      </w:r>
      <w:r w:rsidRPr="004F15ED">
        <w:rPr>
          <w:rFonts w:ascii="Garamond" w:eastAsia="Times New Roman" w:hAnsi="Garamond" w:cs="Calibri"/>
          <w:color w:val="0563C1"/>
          <w:u w:val="single"/>
        </w:rPr>
        <w:t>https://ufl.bluera.com/ufl/</w:t>
      </w:r>
      <w:r w:rsidRPr="004F15ED">
        <w:rPr>
          <w:rFonts w:ascii="Garamond" w:eastAsia="Times New Roman" w:hAnsi="Garamond" w:cs="Calibri"/>
          <w:color w:val="000000"/>
        </w:rPr>
        <w:t>.  Summaries of course evaluation results are available to studen</w:t>
      </w:r>
      <w:r>
        <w:rPr>
          <w:rFonts w:ascii="Garamond" w:eastAsia="Times New Roman" w:hAnsi="Garamond" w:cs="Calibri"/>
          <w:color w:val="000000"/>
        </w:rPr>
        <w:t>ts</w:t>
      </w:r>
      <w:r w:rsidR="00F66B69">
        <w:rPr>
          <w:rFonts w:ascii="Garamond" w:eastAsia="Times New Roman" w:hAnsi="Garamond" w:cs="Calibri"/>
          <w:color w:val="000000"/>
        </w:rPr>
        <w:t xml:space="preserve"> here: </w:t>
      </w:r>
      <w:hyperlink r:id="rId15" w:history="1">
        <w:r w:rsidR="00F66B69" w:rsidRPr="00F66B69">
          <w:rPr>
            <w:rStyle w:val="Hyperlink"/>
            <w:rFonts w:ascii="Garamond" w:eastAsia="Times New Roman" w:hAnsi="Garamond" w:cs="Calibri"/>
          </w:rPr>
          <w:t>https://gatorevals.aa.ufl.edu/public-results/</w:t>
        </w:r>
      </w:hyperlink>
      <w:r w:rsidR="00F66B69" w:rsidRPr="00F66B69">
        <w:rPr>
          <w:rFonts w:ascii="Garamond" w:eastAsia="Times New Roman" w:hAnsi="Garamond" w:cs="Calibri"/>
          <w:color w:val="000000"/>
        </w:rPr>
        <w:t>.</w:t>
      </w:r>
    </w:p>
    <w:p w14:paraId="7EECF24B" w14:textId="6D4D272E" w:rsidR="004F15ED" w:rsidRDefault="004F15ED" w:rsidP="003A0827">
      <w:pPr>
        <w:jc w:val="both"/>
        <w:rPr>
          <w:rFonts w:ascii="Garamond" w:hAnsi="Garamond"/>
        </w:rPr>
      </w:pPr>
    </w:p>
    <w:p w14:paraId="667E718D" w14:textId="77777777" w:rsidR="007F78BD" w:rsidRDefault="007F78BD" w:rsidP="003A0827">
      <w:pPr>
        <w:jc w:val="both"/>
        <w:rPr>
          <w:rFonts w:ascii="Garamond" w:hAnsi="Garamond"/>
          <w:b/>
          <w:bCs/>
          <w:u w:val="single"/>
        </w:rPr>
      </w:pPr>
      <w:r>
        <w:rPr>
          <w:rFonts w:ascii="Garamond" w:hAnsi="Garamond"/>
          <w:b/>
          <w:bCs/>
          <w:u w:val="single"/>
        </w:rPr>
        <w:br w:type="page"/>
      </w:r>
    </w:p>
    <w:p w14:paraId="1C999CA5" w14:textId="21F8F291" w:rsidR="001D2433" w:rsidRPr="00AC18D9" w:rsidRDefault="001D2433" w:rsidP="003A0827">
      <w:pPr>
        <w:jc w:val="both"/>
        <w:rPr>
          <w:rFonts w:ascii="Garamond" w:hAnsi="Garamond"/>
          <w:b/>
          <w:bCs/>
        </w:rPr>
      </w:pPr>
      <w:r w:rsidRPr="00AC18D9">
        <w:rPr>
          <w:rFonts w:ascii="Garamond" w:hAnsi="Garamond"/>
          <w:b/>
          <w:bCs/>
          <w:u w:val="single"/>
        </w:rPr>
        <w:lastRenderedPageBreak/>
        <w:t>Academic Honesty</w:t>
      </w:r>
      <w:r w:rsidR="001B2502" w:rsidRPr="00AC18D9">
        <w:rPr>
          <w:rFonts w:ascii="Garamond" w:hAnsi="Garamond"/>
          <w:b/>
          <w:bCs/>
          <w:u w:val="single"/>
        </w:rPr>
        <w:t xml:space="preserve"> and Compliance with UF Honor Code</w:t>
      </w:r>
      <w:r w:rsidR="00C574D4" w:rsidRPr="00AC18D9">
        <w:rPr>
          <w:rFonts w:ascii="Garamond" w:hAnsi="Garamond"/>
          <w:b/>
          <w:bCs/>
        </w:rPr>
        <w:t>:</w:t>
      </w:r>
    </w:p>
    <w:p w14:paraId="48659BA0" w14:textId="792467A6" w:rsidR="001D2433" w:rsidRDefault="001D2433" w:rsidP="003A0827">
      <w:pPr>
        <w:jc w:val="both"/>
        <w:rPr>
          <w:rFonts w:ascii="Garamond" w:hAnsi="Garamond"/>
        </w:rPr>
      </w:pPr>
      <w:r>
        <w:rPr>
          <w:rFonts w:ascii="Garamond" w:hAnsi="Garamond"/>
        </w:rPr>
        <w:t>Academic honesty and integrity are fundamental values of the University Community and the legal profession. Students should understand the UF Student Honor Code found</w:t>
      </w:r>
      <w:r w:rsidR="001B2502">
        <w:rPr>
          <w:rFonts w:ascii="Garamond" w:hAnsi="Garamond"/>
        </w:rPr>
        <w:t xml:space="preserve"> here: </w:t>
      </w:r>
      <w:hyperlink r:id="rId16">
        <w:r w:rsidR="001B2502" w:rsidRPr="001B2502">
          <w:rPr>
            <w:rStyle w:val="Hyperlink"/>
            <w:rFonts w:ascii="Garamond" w:hAnsi="Garamond"/>
          </w:rPr>
          <w:t>https://www.law.ufl.edu/life-at-uf-law/office-of-student-affairs/additional-information/honor-code-and-committee/honor-code</w:t>
        </w:r>
      </w:hyperlink>
      <w:r w:rsidR="001B2502" w:rsidRPr="001B2502">
        <w:rPr>
          <w:rFonts w:ascii="Garamond" w:hAnsi="Garamond"/>
        </w:rPr>
        <w:t>.</w:t>
      </w:r>
      <w:r w:rsidR="001B2502">
        <w:rPr>
          <w:rFonts w:ascii="Garamond" w:hAnsi="Garamond"/>
        </w:rPr>
        <w:t xml:space="preserve">  </w:t>
      </w:r>
      <w:r>
        <w:rPr>
          <w:rFonts w:ascii="Garamond" w:hAnsi="Garamond"/>
        </w:rPr>
        <w:t xml:space="preserve">The Honor Code specifies behaviors that violate the Code and </w:t>
      </w:r>
      <w:r w:rsidR="00144AD0">
        <w:rPr>
          <w:rFonts w:ascii="Garamond" w:hAnsi="Garamond"/>
        </w:rPr>
        <w:t>the possible</w:t>
      </w:r>
      <w:r>
        <w:rPr>
          <w:rFonts w:ascii="Garamond" w:hAnsi="Garamond"/>
        </w:rPr>
        <w:t xml:space="preserve"> sanctions. In addition, </w:t>
      </w:r>
      <w:r w:rsidR="00144AD0">
        <w:rPr>
          <w:rFonts w:ascii="Garamond" w:hAnsi="Garamond"/>
        </w:rPr>
        <w:t>you are obligated to report any condition that facilitates academic misconduct to appropriate personnel. If you have any questions or concerns, please don’t hesitate to contact me.</w:t>
      </w:r>
    </w:p>
    <w:p w14:paraId="4ABA1013" w14:textId="5F077900" w:rsidR="00144AD0" w:rsidRDefault="00144AD0" w:rsidP="003A0827">
      <w:pPr>
        <w:jc w:val="both"/>
        <w:rPr>
          <w:rFonts w:ascii="Garamond" w:hAnsi="Garamond"/>
        </w:rPr>
      </w:pPr>
    </w:p>
    <w:p w14:paraId="5704AFEE" w14:textId="4152B44C" w:rsidR="00144AD0" w:rsidRPr="00AC18D9" w:rsidRDefault="00144AD0" w:rsidP="003A0827">
      <w:pPr>
        <w:jc w:val="both"/>
        <w:rPr>
          <w:rFonts w:ascii="Garamond" w:hAnsi="Garamond"/>
          <w:b/>
          <w:bCs/>
        </w:rPr>
      </w:pPr>
      <w:r w:rsidRPr="00AC18D9">
        <w:rPr>
          <w:rFonts w:ascii="Garamond" w:hAnsi="Garamond"/>
          <w:b/>
          <w:bCs/>
          <w:u w:val="single"/>
        </w:rPr>
        <w:t>Preferred Name and Pronouns</w:t>
      </w:r>
      <w:r w:rsidR="00C574D4" w:rsidRPr="00AC18D9">
        <w:rPr>
          <w:rFonts w:ascii="Garamond" w:hAnsi="Garamond"/>
          <w:b/>
          <w:bCs/>
        </w:rPr>
        <w:t>:</w:t>
      </w:r>
    </w:p>
    <w:p w14:paraId="33CD0FCC" w14:textId="4DDB3E79" w:rsidR="00144AD0" w:rsidRDefault="00144AD0" w:rsidP="00144AD0">
      <w:pPr>
        <w:jc w:val="both"/>
        <w:rPr>
          <w:rFonts w:ascii="Garamond" w:hAnsi="Garamond"/>
        </w:rPr>
      </w:pPr>
      <w:r w:rsidRPr="00144AD0">
        <w:rPr>
          <w:rFonts w:ascii="Garamond" w:hAnsi="Garamond"/>
        </w:rPr>
        <w:t>It is important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w:t>
      </w:r>
      <w:r>
        <w:rPr>
          <w:rFonts w:ascii="Garamond" w:hAnsi="Garamond"/>
        </w:rPr>
        <w:t xml:space="preserve"> </w:t>
      </w:r>
      <w:r w:rsidRPr="00144AD0">
        <w:rPr>
          <w:rFonts w:ascii="Garamond" w:hAnsi="Garamond"/>
        </w:rPr>
        <w:t xml:space="preserve">Please let me know how you would like to be addressed in class, if your name and pronouns are not reflected by your UF-rostered name. </w:t>
      </w:r>
    </w:p>
    <w:p w14:paraId="6EF878BA" w14:textId="77777777" w:rsidR="00144AD0" w:rsidRPr="00144AD0" w:rsidRDefault="00144AD0" w:rsidP="00144AD0">
      <w:pPr>
        <w:jc w:val="both"/>
        <w:rPr>
          <w:rFonts w:ascii="Garamond" w:hAnsi="Garamond"/>
        </w:rPr>
      </w:pPr>
    </w:p>
    <w:p w14:paraId="5CE3D6B4" w14:textId="1CDBAB0B" w:rsidR="00144AD0" w:rsidRDefault="00144AD0" w:rsidP="00144AD0">
      <w:pPr>
        <w:jc w:val="both"/>
        <w:rPr>
          <w:rFonts w:ascii="Garamond" w:hAnsi="Garamond"/>
        </w:rPr>
      </w:pPr>
      <w:r w:rsidRPr="00144AD0">
        <w:rPr>
          <w:rFonts w:ascii="Garamond" w:hAnsi="Garamond"/>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323D79E6" w14:textId="77777777" w:rsidR="00AC18D9" w:rsidRPr="00144AD0" w:rsidRDefault="00AC18D9" w:rsidP="00144AD0">
      <w:pPr>
        <w:jc w:val="both"/>
        <w:rPr>
          <w:rFonts w:ascii="Garamond" w:hAnsi="Garamond"/>
        </w:rPr>
      </w:pPr>
    </w:p>
    <w:p w14:paraId="357B9411" w14:textId="7B7A292B" w:rsidR="00CD195C" w:rsidRPr="00AC18D9" w:rsidRDefault="00CD195C" w:rsidP="00CD195C">
      <w:pPr>
        <w:jc w:val="both"/>
        <w:rPr>
          <w:rFonts w:ascii="Garamond" w:hAnsi="Garamond"/>
          <w:b/>
          <w:bCs/>
          <w:u w:val="single"/>
        </w:rPr>
      </w:pPr>
      <w:r w:rsidRPr="00AC18D9">
        <w:rPr>
          <w:rFonts w:ascii="Garamond" w:hAnsi="Garamond"/>
          <w:b/>
          <w:bCs/>
          <w:u w:val="single"/>
        </w:rPr>
        <w:t>Civil Discourse and Inclusive Excellence in the Classroom</w:t>
      </w:r>
      <w:r w:rsidR="00C574D4" w:rsidRPr="00AC18D9">
        <w:rPr>
          <w:rFonts w:ascii="Garamond" w:hAnsi="Garamond"/>
          <w:b/>
          <w:bCs/>
        </w:rPr>
        <w:t>:</w:t>
      </w:r>
    </w:p>
    <w:p w14:paraId="0BC6633D" w14:textId="77777777" w:rsidR="00CD195C" w:rsidRPr="00CD195C" w:rsidRDefault="00CD195C" w:rsidP="00CD195C">
      <w:pPr>
        <w:jc w:val="both"/>
        <w:rPr>
          <w:rFonts w:ascii="Garamond" w:hAnsi="Garamond"/>
        </w:rPr>
      </w:pPr>
      <w:r w:rsidRPr="00CD195C">
        <w:rPr>
          <w:rFonts w:ascii="Garamond" w:hAnsi="Garamond"/>
        </w:rPr>
        <w:t>As a law student and future lawyer, it is important that you be able to engage in rigorous discourse and critical evaluation while also demonstrating civility and respect for others. This is even more important in the case of controversial issues and other topics that may trigger strong emotions. </w:t>
      </w:r>
    </w:p>
    <w:p w14:paraId="54D9DB13" w14:textId="77777777" w:rsidR="00CD195C" w:rsidRPr="00CD195C" w:rsidRDefault="00CD195C" w:rsidP="00CD195C">
      <w:pPr>
        <w:jc w:val="both"/>
        <w:rPr>
          <w:rFonts w:ascii="Garamond" w:hAnsi="Garamond"/>
        </w:rPr>
      </w:pPr>
      <w:r w:rsidRPr="00CD195C">
        <w:rPr>
          <w:rFonts w:ascii="Garamond" w:hAnsi="Garamond"/>
        </w:rPr>
        <w:t>As a group, we are likely diverse across racial, ethnic, sexual orientation, gender identity, economic, religious, and political lines. As we enter one of the great learning spaces in the world—the law school classroom—and develop our unique personal and professional identities, I encourage each of us to: </w:t>
      </w:r>
    </w:p>
    <w:p w14:paraId="44B63F6B" w14:textId="4BE992DB" w:rsidR="00CD195C" w:rsidRPr="00CD195C" w:rsidRDefault="00CD195C" w:rsidP="00CD195C">
      <w:pPr>
        <w:pStyle w:val="ListParagraph"/>
        <w:numPr>
          <w:ilvl w:val="0"/>
          <w:numId w:val="2"/>
        </w:numPr>
        <w:jc w:val="both"/>
        <w:rPr>
          <w:rFonts w:ascii="Garamond" w:hAnsi="Garamond"/>
        </w:rPr>
      </w:pPr>
      <w:r w:rsidRPr="00CD195C">
        <w:rPr>
          <w:rFonts w:ascii="Garamond" w:hAnsi="Garamond"/>
        </w:rPr>
        <w:t>commit to self-examination of our values and assumptions </w:t>
      </w:r>
    </w:p>
    <w:p w14:paraId="1EABCBB5" w14:textId="01952E2A" w:rsidR="00CD195C" w:rsidRPr="00CD195C" w:rsidRDefault="00CD195C" w:rsidP="00CD195C">
      <w:pPr>
        <w:pStyle w:val="ListParagraph"/>
        <w:numPr>
          <w:ilvl w:val="0"/>
          <w:numId w:val="2"/>
        </w:numPr>
        <w:jc w:val="both"/>
        <w:rPr>
          <w:rFonts w:ascii="Garamond" w:hAnsi="Garamond"/>
        </w:rPr>
      </w:pPr>
      <w:r w:rsidRPr="00CD195C">
        <w:rPr>
          <w:rFonts w:ascii="Garamond" w:hAnsi="Garamond"/>
        </w:rPr>
        <w:t>speak honestly, thoughtfully, and respectfully </w:t>
      </w:r>
    </w:p>
    <w:p w14:paraId="3FB29E71" w14:textId="391FD86F" w:rsidR="00CD195C" w:rsidRPr="00CD195C" w:rsidRDefault="00CD195C" w:rsidP="00CD195C">
      <w:pPr>
        <w:pStyle w:val="ListParagraph"/>
        <w:numPr>
          <w:ilvl w:val="0"/>
          <w:numId w:val="2"/>
        </w:numPr>
        <w:jc w:val="both"/>
        <w:rPr>
          <w:rFonts w:ascii="Garamond" w:hAnsi="Garamond"/>
        </w:rPr>
      </w:pPr>
      <w:r w:rsidRPr="00CD195C">
        <w:rPr>
          <w:rFonts w:ascii="Garamond" w:hAnsi="Garamond"/>
        </w:rPr>
        <w:t>listen carefully and respectfully </w:t>
      </w:r>
    </w:p>
    <w:p w14:paraId="5AEFFCD8" w14:textId="4C93623E" w:rsidR="00CD195C" w:rsidRPr="00CD195C" w:rsidRDefault="00CD195C" w:rsidP="00CD195C">
      <w:pPr>
        <w:pStyle w:val="ListParagraph"/>
        <w:numPr>
          <w:ilvl w:val="0"/>
          <w:numId w:val="2"/>
        </w:numPr>
        <w:jc w:val="both"/>
        <w:rPr>
          <w:rFonts w:ascii="Garamond" w:hAnsi="Garamond"/>
        </w:rPr>
      </w:pPr>
      <w:r w:rsidRPr="00CD195C">
        <w:rPr>
          <w:rFonts w:ascii="Garamond" w:hAnsi="Garamond"/>
        </w:rPr>
        <w:t xml:space="preserve">reserve the right to change our mind and allow for others to do the same </w:t>
      </w:r>
    </w:p>
    <w:p w14:paraId="1A3A8075" w14:textId="188A54CE" w:rsidR="00C574D4" w:rsidRDefault="00CD195C" w:rsidP="00CD195C">
      <w:pPr>
        <w:pStyle w:val="ListParagraph"/>
        <w:numPr>
          <w:ilvl w:val="0"/>
          <w:numId w:val="2"/>
        </w:numPr>
        <w:jc w:val="both"/>
        <w:rPr>
          <w:rFonts w:ascii="Garamond" w:hAnsi="Garamond"/>
        </w:rPr>
      </w:pPr>
      <w:r w:rsidRPr="00CD195C">
        <w:rPr>
          <w:rFonts w:ascii="Garamond" w:hAnsi="Garamond"/>
        </w:rPr>
        <w:t>allow ourselves and each other to verbalize ideas and to push the boundaries of logic and reasoning both as a means of exploring our beliefs as well as a method of sharpening our skills as lawyers</w:t>
      </w:r>
      <w:r w:rsidR="00C574D4">
        <w:rPr>
          <w:rFonts w:ascii="Garamond" w:hAnsi="Garamond"/>
        </w:rPr>
        <w:t>.</w:t>
      </w:r>
    </w:p>
    <w:p w14:paraId="0DE411D2" w14:textId="1B29BEFE" w:rsidR="00AC18D9" w:rsidRPr="00AC18D9" w:rsidRDefault="00AC18D9" w:rsidP="00AC18D9">
      <w:pPr>
        <w:jc w:val="both"/>
        <w:rPr>
          <w:rFonts w:ascii="Garamond" w:hAnsi="Garamond"/>
        </w:rPr>
      </w:pPr>
      <w:r w:rsidRPr="00AC18D9">
        <w:rPr>
          <w:rFonts w:ascii="Garamond" w:hAnsi="Garamond"/>
        </w:rPr>
        <w:t xml:space="preserve">I encourage you to contact me </w:t>
      </w:r>
      <w:r>
        <w:rPr>
          <w:rFonts w:ascii="Garamond" w:hAnsi="Garamond"/>
        </w:rPr>
        <w:t xml:space="preserve">via email </w:t>
      </w:r>
      <w:r w:rsidRPr="00AC18D9">
        <w:rPr>
          <w:rFonts w:ascii="Garamond" w:hAnsi="Garamond"/>
        </w:rPr>
        <w:t>to ask any question you may have about the course or more generally about the practice of law. Use of email should model the practices that will help you succeed in a business setting.</w:t>
      </w:r>
    </w:p>
    <w:p w14:paraId="08DCC991" w14:textId="77777777" w:rsidR="00C574D4" w:rsidRDefault="00C574D4" w:rsidP="00C574D4">
      <w:pPr>
        <w:jc w:val="both"/>
        <w:rPr>
          <w:rFonts w:ascii="Garamond" w:hAnsi="Garamond"/>
        </w:rPr>
      </w:pPr>
    </w:p>
    <w:p w14:paraId="11761CC8" w14:textId="2B90D524" w:rsidR="00C574D4" w:rsidRPr="00AC18D9" w:rsidRDefault="00C574D4" w:rsidP="00C574D4">
      <w:pPr>
        <w:jc w:val="both"/>
        <w:rPr>
          <w:rFonts w:ascii="Garamond" w:hAnsi="Garamond"/>
          <w:b/>
          <w:bCs/>
        </w:rPr>
      </w:pPr>
      <w:r w:rsidRPr="00AC18D9">
        <w:rPr>
          <w:rFonts w:ascii="Garamond" w:hAnsi="Garamond"/>
          <w:b/>
          <w:bCs/>
          <w:u w:val="single"/>
        </w:rPr>
        <w:t>Health and Wellness Resources</w:t>
      </w:r>
      <w:r w:rsidRPr="00AC18D9">
        <w:rPr>
          <w:rFonts w:ascii="Garamond" w:hAnsi="Garamond"/>
          <w:b/>
          <w:bCs/>
        </w:rPr>
        <w:t>: </w:t>
      </w:r>
    </w:p>
    <w:p w14:paraId="71D3980F" w14:textId="77777777" w:rsidR="001F4509" w:rsidRPr="001F4509" w:rsidRDefault="001F4509" w:rsidP="001F4509">
      <w:pPr>
        <w:jc w:val="both"/>
        <w:rPr>
          <w:rFonts w:ascii="Garamond" w:hAnsi="Garamond"/>
        </w:rPr>
      </w:pPr>
      <w:r w:rsidRPr="001F4509">
        <w:rPr>
          <w:rFonts w:ascii="Garamond" w:hAnsi="Garamond"/>
          <w:lang w:val="en"/>
        </w:rPr>
        <w:t xml:space="preserve">Law school can be a daunting experience, especially when life outside the law becomes challenging and when you are expected to function at high levels during a pandemic. UF Law provides numerous resources for your support, and I encourage you to seek help if you have concerns. Any student who has difficulty accessing sufficient food or lacks a safe place to live is encouraged to contact the Office </w:t>
      </w:r>
      <w:r w:rsidRPr="001F4509">
        <w:rPr>
          <w:rFonts w:ascii="Garamond" w:hAnsi="Garamond"/>
          <w:lang w:val="en"/>
        </w:rPr>
        <w:lastRenderedPageBreak/>
        <w:t>of Student Affairs. If you are comfortable doing so, you may also notify me so that I can direct you to further resources.</w:t>
      </w:r>
    </w:p>
    <w:p w14:paraId="5D7D77E0" w14:textId="77777777" w:rsidR="001F4509" w:rsidRPr="001F4509" w:rsidRDefault="001F4509" w:rsidP="001F4509">
      <w:pPr>
        <w:jc w:val="both"/>
        <w:rPr>
          <w:rFonts w:ascii="Garamond" w:hAnsi="Garamond"/>
        </w:rPr>
      </w:pPr>
      <w:r w:rsidRPr="001F4509">
        <w:rPr>
          <w:rFonts w:ascii="Garamond" w:hAnsi="Garamond"/>
          <w:lang w:val="en"/>
        </w:rPr>
        <w:t xml:space="preserve"> </w:t>
      </w:r>
    </w:p>
    <w:p w14:paraId="316CB31A" w14:textId="77777777" w:rsidR="001F4509" w:rsidRPr="001F4509" w:rsidRDefault="001F4509" w:rsidP="001F4509">
      <w:pPr>
        <w:numPr>
          <w:ilvl w:val="0"/>
          <w:numId w:val="6"/>
        </w:numPr>
        <w:jc w:val="both"/>
        <w:rPr>
          <w:rFonts w:ascii="Garamond" w:hAnsi="Garamond"/>
          <w:i/>
          <w:iCs/>
          <w:lang w:val="en"/>
        </w:rPr>
      </w:pPr>
      <w:r w:rsidRPr="001F4509">
        <w:rPr>
          <w:rFonts w:ascii="Garamond" w:hAnsi="Garamond"/>
          <w:i/>
          <w:iCs/>
          <w:lang w:val="en"/>
        </w:rPr>
        <w:t>U Matter, We Care</w:t>
      </w:r>
      <w:r w:rsidRPr="001F4509">
        <w:rPr>
          <w:rFonts w:ascii="Garamond" w:hAnsi="Garamond"/>
          <w:lang w:val="en"/>
        </w:rPr>
        <w:t xml:space="preserve">: If you or someone you know is in crisis, please contact </w:t>
      </w:r>
      <w:hyperlink r:id="rId17">
        <w:r w:rsidRPr="001F4509">
          <w:rPr>
            <w:rStyle w:val="Hyperlink"/>
            <w:rFonts w:ascii="Garamond" w:hAnsi="Garamond"/>
            <w:lang w:val="en"/>
          </w:rPr>
          <w:t>umatter@ufl.edu</w:t>
        </w:r>
      </w:hyperlink>
      <w:r w:rsidRPr="001F4509">
        <w:rPr>
          <w:rFonts w:ascii="Garamond" w:hAnsi="Garamond"/>
          <w:lang w:val="en"/>
        </w:rPr>
        <w:t xml:space="preserve">, (352) 392-1575 (available 24/7), or visit the </w:t>
      </w:r>
      <w:hyperlink r:id="rId18">
        <w:r w:rsidRPr="001F4509">
          <w:rPr>
            <w:rStyle w:val="Hyperlink"/>
            <w:rFonts w:ascii="Garamond" w:hAnsi="Garamond"/>
            <w:lang w:val="en"/>
          </w:rPr>
          <w:t>U Matter, We Care website</w:t>
        </w:r>
      </w:hyperlink>
      <w:r w:rsidRPr="001F4509">
        <w:rPr>
          <w:rFonts w:ascii="Garamond" w:hAnsi="Garamond"/>
          <w:lang w:val="en"/>
        </w:rPr>
        <w:t xml:space="preserve"> to refer or report a concern and a team member will reach out to the student in crisis.</w:t>
      </w:r>
    </w:p>
    <w:p w14:paraId="321FC769" w14:textId="77777777" w:rsidR="001F4509" w:rsidRPr="001F4509" w:rsidRDefault="001F4509" w:rsidP="001F4509">
      <w:pPr>
        <w:numPr>
          <w:ilvl w:val="0"/>
          <w:numId w:val="6"/>
        </w:numPr>
        <w:jc w:val="both"/>
        <w:rPr>
          <w:rFonts w:ascii="Garamond" w:hAnsi="Garamond"/>
          <w:i/>
          <w:iCs/>
          <w:lang w:val="en"/>
        </w:rPr>
      </w:pPr>
      <w:r w:rsidRPr="001F4509">
        <w:rPr>
          <w:rFonts w:ascii="Garamond" w:hAnsi="Garamond"/>
          <w:i/>
          <w:iCs/>
          <w:lang w:val="en"/>
        </w:rPr>
        <w:t>Counseling and Wellness Center</w:t>
      </w:r>
      <w:r w:rsidRPr="001F4509">
        <w:rPr>
          <w:rFonts w:ascii="Garamond" w:hAnsi="Garamond"/>
          <w:lang w:val="en"/>
        </w:rPr>
        <w:t xml:space="preserve">: </w:t>
      </w:r>
      <w:hyperlink r:id="rId19">
        <w:r w:rsidRPr="001F4509">
          <w:rPr>
            <w:rStyle w:val="Hyperlink"/>
            <w:rFonts w:ascii="Garamond" w:hAnsi="Garamond"/>
            <w:lang w:val="en"/>
          </w:rPr>
          <w:t>Visit the Counseling and Wellness Center website</w:t>
        </w:r>
      </w:hyperlink>
      <w:r w:rsidRPr="001F4509">
        <w:rPr>
          <w:rFonts w:ascii="Garamond" w:hAnsi="Garamond"/>
          <w:lang w:val="en"/>
        </w:rPr>
        <w:t xml:space="preserve"> or call (352) 392-1575 for information on crisis services as well as non-crisis services.</w:t>
      </w:r>
    </w:p>
    <w:p w14:paraId="0831CE41" w14:textId="77777777" w:rsidR="001F4509" w:rsidRPr="001F4509" w:rsidRDefault="001F4509" w:rsidP="001F4509">
      <w:pPr>
        <w:numPr>
          <w:ilvl w:val="0"/>
          <w:numId w:val="6"/>
        </w:numPr>
        <w:jc w:val="both"/>
        <w:rPr>
          <w:rFonts w:ascii="Garamond" w:hAnsi="Garamond"/>
          <w:i/>
          <w:iCs/>
          <w:lang w:val="en"/>
        </w:rPr>
      </w:pPr>
      <w:r w:rsidRPr="001F4509">
        <w:rPr>
          <w:rFonts w:ascii="Garamond" w:hAnsi="Garamond"/>
          <w:i/>
          <w:iCs/>
          <w:lang w:val="en"/>
        </w:rPr>
        <w:t>Student Health Care Center</w:t>
      </w:r>
      <w:r w:rsidRPr="001F4509">
        <w:rPr>
          <w:rFonts w:ascii="Garamond" w:hAnsi="Garamond"/>
          <w:lang w:val="en"/>
        </w:rPr>
        <w:t xml:space="preserve">: Call (352) 392-1161 for 24/7 information to help you find the care you need, or </w:t>
      </w:r>
      <w:hyperlink r:id="rId20">
        <w:r w:rsidRPr="001F4509">
          <w:rPr>
            <w:rStyle w:val="Hyperlink"/>
            <w:rFonts w:ascii="Garamond" w:hAnsi="Garamond"/>
            <w:lang w:val="en"/>
          </w:rPr>
          <w:t>visit the Student Health Care Center website</w:t>
        </w:r>
      </w:hyperlink>
      <w:r w:rsidRPr="001F4509">
        <w:rPr>
          <w:rFonts w:ascii="Garamond" w:hAnsi="Garamond"/>
          <w:lang w:val="en"/>
        </w:rPr>
        <w:t>.</w:t>
      </w:r>
    </w:p>
    <w:p w14:paraId="79C2558C" w14:textId="77777777" w:rsidR="001F4509" w:rsidRPr="001F4509" w:rsidRDefault="001F4509" w:rsidP="001F4509">
      <w:pPr>
        <w:numPr>
          <w:ilvl w:val="0"/>
          <w:numId w:val="6"/>
        </w:numPr>
        <w:jc w:val="both"/>
        <w:rPr>
          <w:rFonts w:ascii="Garamond" w:hAnsi="Garamond"/>
          <w:i/>
          <w:iCs/>
          <w:lang w:val="en"/>
        </w:rPr>
      </w:pPr>
      <w:r w:rsidRPr="001F4509">
        <w:rPr>
          <w:rFonts w:ascii="Garamond" w:hAnsi="Garamond"/>
          <w:i/>
          <w:iCs/>
          <w:lang w:val="en"/>
        </w:rPr>
        <w:t>University Police Department</w:t>
      </w:r>
      <w:r w:rsidRPr="001F4509">
        <w:rPr>
          <w:rFonts w:ascii="Garamond" w:hAnsi="Garamond"/>
          <w:lang w:val="en"/>
        </w:rPr>
        <w:t xml:space="preserve">: </w:t>
      </w:r>
      <w:hyperlink r:id="rId21">
        <w:r w:rsidRPr="001F4509">
          <w:rPr>
            <w:rStyle w:val="Hyperlink"/>
            <w:rFonts w:ascii="Garamond" w:hAnsi="Garamond"/>
            <w:lang w:val="en"/>
          </w:rPr>
          <w:t>Visit UF Police Department website</w:t>
        </w:r>
      </w:hyperlink>
      <w:r w:rsidRPr="001F4509">
        <w:rPr>
          <w:rFonts w:ascii="Garamond" w:hAnsi="Garamond"/>
          <w:lang w:val="en"/>
        </w:rPr>
        <w:t xml:space="preserve"> or call (352) 392-1111 (or 9-1-1 for emergencies).</w:t>
      </w:r>
    </w:p>
    <w:p w14:paraId="2F58D612" w14:textId="77777777" w:rsidR="001F4509" w:rsidRPr="001F4509" w:rsidRDefault="001F4509" w:rsidP="001F4509">
      <w:pPr>
        <w:numPr>
          <w:ilvl w:val="0"/>
          <w:numId w:val="6"/>
        </w:numPr>
        <w:jc w:val="both"/>
        <w:rPr>
          <w:rFonts w:ascii="Garamond" w:hAnsi="Garamond"/>
          <w:i/>
          <w:iCs/>
          <w:lang w:val="en"/>
        </w:rPr>
      </w:pPr>
      <w:r w:rsidRPr="001F4509">
        <w:rPr>
          <w:rFonts w:ascii="Garamond" w:hAnsi="Garamond"/>
          <w:i/>
          <w:iCs/>
          <w:lang w:val="en"/>
        </w:rPr>
        <w:t xml:space="preserve">UF Health Shands Emergency Room / Trauma Center: </w:t>
      </w:r>
      <w:r w:rsidRPr="001F4509">
        <w:rPr>
          <w:rFonts w:ascii="Garamond" w:hAnsi="Garamond"/>
          <w:lang w:val="en"/>
        </w:rPr>
        <w:t xml:space="preserve">For immediate medical care call (352) 733-0111 or go to the emergency room at 1515 SW Archer Road, Gainesville, FL 32608; </w:t>
      </w:r>
      <w:hyperlink r:id="rId22">
        <w:r w:rsidRPr="001F4509">
          <w:rPr>
            <w:rStyle w:val="Hyperlink"/>
            <w:rFonts w:ascii="Garamond" w:hAnsi="Garamond"/>
            <w:lang w:val="en"/>
          </w:rPr>
          <w:t>Visit the UF Health Emergency Room and Trauma Center website</w:t>
        </w:r>
      </w:hyperlink>
      <w:r w:rsidRPr="001F4509">
        <w:rPr>
          <w:rFonts w:ascii="Garamond" w:hAnsi="Garamond"/>
          <w:lang w:val="en"/>
        </w:rPr>
        <w:t>.</w:t>
      </w:r>
    </w:p>
    <w:p w14:paraId="7E192DE7" w14:textId="77777777" w:rsidR="001F4509" w:rsidRPr="001F4509" w:rsidRDefault="001F4509" w:rsidP="001F4509">
      <w:pPr>
        <w:jc w:val="both"/>
        <w:rPr>
          <w:rFonts w:ascii="Garamond" w:hAnsi="Garamond"/>
        </w:rPr>
      </w:pPr>
    </w:p>
    <w:p w14:paraId="2BDDAA1B" w14:textId="77777777" w:rsidR="001F4509" w:rsidRPr="00C574D4" w:rsidRDefault="001F4509" w:rsidP="00C574D4">
      <w:pPr>
        <w:jc w:val="both"/>
        <w:rPr>
          <w:rFonts w:ascii="Garamond" w:hAnsi="Garamond"/>
        </w:rPr>
      </w:pPr>
    </w:p>
    <w:p w14:paraId="42753E07" w14:textId="6BCC1537" w:rsidR="00CD195C" w:rsidRDefault="00CD195C" w:rsidP="00C574D4">
      <w:pPr>
        <w:jc w:val="both"/>
        <w:rPr>
          <w:rFonts w:ascii="Garamond" w:hAnsi="Garamond"/>
        </w:rPr>
      </w:pPr>
      <w:r w:rsidRPr="00C574D4">
        <w:rPr>
          <w:rFonts w:ascii="Garamond" w:hAnsi="Garamond"/>
        </w:rPr>
        <w:t> </w:t>
      </w:r>
    </w:p>
    <w:p w14:paraId="0F56CAF5" w14:textId="7DF16852" w:rsidR="00DA4CEB" w:rsidRPr="002D7390" w:rsidRDefault="00DA4CEB" w:rsidP="002D7390">
      <w:pPr>
        <w:jc w:val="center"/>
        <w:rPr>
          <w:rFonts w:ascii="Garamond" w:hAnsi="Garamond"/>
        </w:rPr>
      </w:pPr>
      <w:r w:rsidRPr="000529BA">
        <w:rPr>
          <w:rFonts w:ascii="Garamond" w:hAnsi="Garamond"/>
          <w:b/>
          <w:bCs/>
        </w:rPr>
        <w:t>READING ASSIGNMENTS</w:t>
      </w:r>
    </w:p>
    <w:p w14:paraId="14F472AA" w14:textId="00DFABC5" w:rsidR="00DA4CEB" w:rsidRDefault="00DA4CEB" w:rsidP="00C574D4">
      <w:pPr>
        <w:jc w:val="both"/>
        <w:rPr>
          <w:rFonts w:ascii="Garamond" w:hAnsi="Garamond"/>
        </w:rPr>
      </w:pPr>
    </w:p>
    <w:p w14:paraId="1FCD4709" w14:textId="246BAC28" w:rsidR="00DA4CEB" w:rsidRPr="000529BA" w:rsidRDefault="00DA4CEB" w:rsidP="00C574D4">
      <w:pPr>
        <w:jc w:val="both"/>
        <w:rPr>
          <w:rFonts w:ascii="Garamond" w:hAnsi="Garamond"/>
          <w:b/>
          <w:bCs/>
        </w:rPr>
      </w:pPr>
      <w:r w:rsidRPr="000529BA">
        <w:rPr>
          <w:rFonts w:ascii="Garamond" w:hAnsi="Garamond"/>
          <w:b/>
          <w:bCs/>
        </w:rPr>
        <w:t>Section I: Introduction</w:t>
      </w:r>
    </w:p>
    <w:p w14:paraId="51B836FF" w14:textId="2322C4E2" w:rsidR="00DA4CEB" w:rsidRDefault="00DA4CEB" w:rsidP="00C574D4">
      <w:pPr>
        <w:jc w:val="both"/>
        <w:rPr>
          <w:rFonts w:ascii="Garamond" w:hAnsi="Garamond"/>
        </w:rPr>
      </w:pPr>
    </w:p>
    <w:p w14:paraId="7BC2E193" w14:textId="77777777" w:rsidR="007465DF" w:rsidRPr="007465DF" w:rsidRDefault="002A3ADD" w:rsidP="00B82103">
      <w:pPr>
        <w:pStyle w:val="ListParagraph"/>
        <w:numPr>
          <w:ilvl w:val="0"/>
          <w:numId w:val="4"/>
        </w:numPr>
        <w:jc w:val="both"/>
        <w:rPr>
          <w:rFonts w:ascii="Garamond" w:hAnsi="Garamond"/>
        </w:rPr>
      </w:pPr>
      <w:r>
        <w:rPr>
          <w:rFonts w:ascii="Garamond" w:hAnsi="Garamond"/>
          <w:b/>
          <w:bCs/>
        </w:rPr>
        <w:t>August 22</w:t>
      </w:r>
    </w:p>
    <w:p w14:paraId="12A8BB45" w14:textId="77777777" w:rsidR="007465DF" w:rsidRDefault="00CC5E57" w:rsidP="007465DF">
      <w:pPr>
        <w:pStyle w:val="ListParagraph"/>
        <w:ind w:left="1440"/>
        <w:jc w:val="both"/>
        <w:rPr>
          <w:rFonts w:ascii="Garamond" w:hAnsi="Garamond"/>
        </w:rPr>
      </w:pPr>
      <w:r w:rsidRPr="002A3ADD">
        <w:rPr>
          <w:rFonts w:ascii="Garamond" w:hAnsi="Garamond"/>
          <w:b/>
          <w:bCs/>
        </w:rPr>
        <w:t>DG 1-5</w:t>
      </w:r>
      <w:r w:rsidRPr="002A3ADD">
        <w:rPr>
          <w:rFonts w:ascii="Garamond" w:hAnsi="Garamond"/>
        </w:rPr>
        <w:t xml:space="preserve">: </w:t>
      </w:r>
      <w:r w:rsidR="00DA4CEB" w:rsidRPr="002A3ADD">
        <w:rPr>
          <w:rFonts w:ascii="Garamond" w:hAnsi="Garamond"/>
        </w:rPr>
        <w:t xml:space="preserve">Defining Criminal Law </w:t>
      </w:r>
    </w:p>
    <w:p w14:paraId="568CA44C" w14:textId="7E54B4CB" w:rsidR="004B5A36" w:rsidRPr="002A3ADD" w:rsidRDefault="00CC5E57" w:rsidP="007465DF">
      <w:pPr>
        <w:pStyle w:val="ListParagraph"/>
        <w:ind w:left="1440"/>
        <w:jc w:val="both"/>
        <w:rPr>
          <w:rFonts w:ascii="Garamond" w:hAnsi="Garamond"/>
        </w:rPr>
      </w:pPr>
      <w:r w:rsidRPr="002A3ADD">
        <w:rPr>
          <w:rFonts w:ascii="Garamond" w:hAnsi="Garamond"/>
          <w:b/>
          <w:bCs/>
        </w:rPr>
        <w:t xml:space="preserve">DG 31-41: </w:t>
      </w:r>
      <w:r w:rsidR="004B5A36" w:rsidRPr="002A3ADD">
        <w:rPr>
          <w:rFonts w:ascii="Garamond" w:hAnsi="Garamond"/>
        </w:rPr>
        <w:t>Why Do We Punish</w:t>
      </w:r>
      <w:r w:rsidRPr="002A3ADD">
        <w:rPr>
          <w:rFonts w:ascii="Garamond" w:hAnsi="Garamond"/>
        </w:rPr>
        <w:t>?</w:t>
      </w:r>
      <w:r w:rsidR="004B5A36" w:rsidRPr="002A3ADD">
        <w:rPr>
          <w:rFonts w:ascii="Garamond" w:hAnsi="Garamond"/>
        </w:rPr>
        <w:t xml:space="preserve"> </w:t>
      </w:r>
      <w:r w:rsidRPr="002A3ADD">
        <w:rPr>
          <w:rFonts w:ascii="Garamond" w:hAnsi="Garamond"/>
        </w:rPr>
        <w:t>(</w:t>
      </w:r>
      <w:r w:rsidR="004B5A36" w:rsidRPr="002A3ADD">
        <w:rPr>
          <w:rFonts w:ascii="Garamond" w:hAnsi="Garamond"/>
        </w:rPr>
        <w:t>Overview and Utilitarian Theory</w:t>
      </w:r>
      <w:r w:rsidRPr="002A3ADD">
        <w:rPr>
          <w:rFonts w:ascii="Garamond" w:hAnsi="Garamond"/>
        </w:rPr>
        <w:t>)</w:t>
      </w:r>
    </w:p>
    <w:p w14:paraId="7FDFBEF6" w14:textId="77777777" w:rsidR="004B5A36" w:rsidRPr="00DA4CEB" w:rsidRDefault="004B5A36" w:rsidP="004B5A36">
      <w:pPr>
        <w:pStyle w:val="ListParagraph"/>
        <w:ind w:left="1440"/>
        <w:jc w:val="both"/>
        <w:rPr>
          <w:rFonts w:ascii="Garamond" w:hAnsi="Garamond"/>
        </w:rPr>
      </w:pPr>
    </w:p>
    <w:p w14:paraId="3FE5EDC0" w14:textId="77777777" w:rsidR="007465DF" w:rsidRPr="007465DF" w:rsidRDefault="007465DF" w:rsidP="00DA4CEB">
      <w:pPr>
        <w:pStyle w:val="ListParagraph"/>
        <w:numPr>
          <w:ilvl w:val="0"/>
          <w:numId w:val="4"/>
        </w:numPr>
        <w:jc w:val="both"/>
        <w:rPr>
          <w:rFonts w:ascii="Garamond" w:hAnsi="Garamond"/>
        </w:rPr>
      </w:pPr>
      <w:r>
        <w:rPr>
          <w:rFonts w:ascii="Garamond" w:hAnsi="Garamond"/>
          <w:b/>
          <w:bCs/>
        </w:rPr>
        <w:t>August 24</w:t>
      </w:r>
    </w:p>
    <w:p w14:paraId="0D67A8B6" w14:textId="5374B8E4" w:rsidR="00DA4CEB" w:rsidRDefault="00CC5E57" w:rsidP="007465DF">
      <w:pPr>
        <w:pStyle w:val="ListParagraph"/>
        <w:ind w:left="1440"/>
        <w:jc w:val="both"/>
        <w:rPr>
          <w:rFonts w:ascii="Garamond" w:hAnsi="Garamond"/>
        </w:rPr>
      </w:pPr>
      <w:r w:rsidRPr="00CC5E57">
        <w:rPr>
          <w:rFonts w:ascii="Garamond" w:hAnsi="Garamond"/>
          <w:b/>
          <w:bCs/>
        </w:rPr>
        <w:t>DG 41-45; 48-51</w:t>
      </w:r>
      <w:r>
        <w:rPr>
          <w:rFonts w:ascii="Garamond" w:hAnsi="Garamond"/>
          <w:b/>
          <w:bCs/>
        </w:rPr>
        <w:t xml:space="preserve">: </w:t>
      </w:r>
      <w:r w:rsidR="004B5A36">
        <w:rPr>
          <w:rFonts w:ascii="Garamond" w:hAnsi="Garamond"/>
        </w:rPr>
        <w:t>Why do We Punish</w:t>
      </w:r>
      <w:r>
        <w:rPr>
          <w:rFonts w:ascii="Garamond" w:hAnsi="Garamond"/>
        </w:rPr>
        <w:t>? (</w:t>
      </w:r>
      <w:r w:rsidR="004B5A36">
        <w:rPr>
          <w:rFonts w:ascii="Garamond" w:hAnsi="Garamond"/>
        </w:rPr>
        <w:t>Retributive Theory</w:t>
      </w:r>
      <w:r>
        <w:rPr>
          <w:rFonts w:ascii="Garamond" w:hAnsi="Garamond"/>
        </w:rPr>
        <w:t>)</w:t>
      </w:r>
    </w:p>
    <w:p w14:paraId="73061C36" w14:textId="5CD570A3" w:rsidR="00CC5E57" w:rsidRDefault="00CC5E57" w:rsidP="00CC5E57">
      <w:pPr>
        <w:pStyle w:val="ListParagraph"/>
        <w:ind w:left="1440"/>
        <w:jc w:val="both"/>
        <w:rPr>
          <w:rFonts w:ascii="Garamond" w:hAnsi="Garamond"/>
        </w:rPr>
      </w:pPr>
      <w:r w:rsidRPr="00AA7B16">
        <w:rPr>
          <w:rFonts w:ascii="Garamond" w:hAnsi="Garamond"/>
          <w:b/>
          <w:bCs/>
        </w:rPr>
        <w:t>DG 53-62</w:t>
      </w:r>
      <w:r w:rsidR="00AA7B16" w:rsidRPr="00AA7B16">
        <w:rPr>
          <w:rFonts w:ascii="Garamond" w:hAnsi="Garamond"/>
          <w:b/>
          <w:bCs/>
        </w:rPr>
        <w:t xml:space="preserve">: </w:t>
      </w:r>
      <w:r>
        <w:rPr>
          <w:rFonts w:ascii="Garamond" w:hAnsi="Garamond"/>
        </w:rPr>
        <w:t>Whom Should We Punish?</w:t>
      </w:r>
    </w:p>
    <w:p w14:paraId="19AB513F" w14:textId="47235BED" w:rsidR="00AA7B16" w:rsidRDefault="00AA7B16" w:rsidP="00AA7B16">
      <w:pPr>
        <w:jc w:val="both"/>
        <w:rPr>
          <w:rFonts w:ascii="Garamond" w:hAnsi="Garamond"/>
        </w:rPr>
      </w:pPr>
    </w:p>
    <w:p w14:paraId="328A7AE0" w14:textId="769C00C3" w:rsidR="000C1C81" w:rsidRPr="000529BA" w:rsidRDefault="000C1C81" w:rsidP="00AA7B16">
      <w:pPr>
        <w:jc w:val="both"/>
        <w:rPr>
          <w:rFonts w:ascii="Garamond" w:hAnsi="Garamond"/>
          <w:b/>
          <w:bCs/>
        </w:rPr>
      </w:pPr>
      <w:r w:rsidRPr="000529BA">
        <w:rPr>
          <w:rFonts w:ascii="Garamond" w:hAnsi="Garamond"/>
          <w:b/>
          <w:bCs/>
        </w:rPr>
        <w:t>Section II: Principles of Criminal Law</w:t>
      </w:r>
    </w:p>
    <w:p w14:paraId="59D6367E" w14:textId="77777777" w:rsidR="000C1C81" w:rsidRDefault="000C1C81" w:rsidP="00AA7B16">
      <w:pPr>
        <w:jc w:val="both"/>
        <w:rPr>
          <w:rFonts w:ascii="Garamond" w:hAnsi="Garamond"/>
        </w:rPr>
      </w:pPr>
    </w:p>
    <w:p w14:paraId="4BE4EB12" w14:textId="77777777" w:rsidR="007465DF" w:rsidRPr="007465DF" w:rsidRDefault="007465DF" w:rsidP="00507DC8">
      <w:pPr>
        <w:pStyle w:val="ListParagraph"/>
        <w:numPr>
          <w:ilvl w:val="0"/>
          <w:numId w:val="4"/>
        </w:numPr>
        <w:jc w:val="both"/>
        <w:rPr>
          <w:rFonts w:ascii="Garamond" w:hAnsi="Garamond"/>
        </w:rPr>
      </w:pPr>
      <w:r>
        <w:rPr>
          <w:rFonts w:ascii="Garamond" w:hAnsi="Garamond"/>
          <w:b/>
          <w:bCs/>
        </w:rPr>
        <w:t>August 29</w:t>
      </w:r>
    </w:p>
    <w:p w14:paraId="0B2F4A97" w14:textId="39B4105F" w:rsidR="00AA7B16" w:rsidRPr="00507DC8" w:rsidRDefault="00AA7B16" w:rsidP="007465DF">
      <w:pPr>
        <w:pStyle w:val="ListParagraph"/>
        <w:ind w:left="1440"/>
        <w:jc w:val="both"/>
        <w:rPr>
          <w:rFonts w:ascii="Garamond" w:hAnsi="Garamond"/>
        </w:rPr>
      </w:pPr>
      <w:r w:rsidRPr="00507DC8">
        <w:rPr>
          <w:rFonts w:ascii="Garamond" w:hAnsi="Garamond"/>
          <w:b/>
          <w:bCs/>
        </w:rPr>
        <w:t>DG 6-9:</w:t>
      </w:r>
      <w:r w:rsidR="00507DC8" w:rsidRPr="00507DC8">
        <w:rPr>
          <w:rFonts w:ascii="Garamond" w:hAnsi="Garamond"/>
        </w:rPr>
        <w:t xml:space="preserve"> Procedures and Protections</w:t>
      </w:r>
    </w:p>
    <w:p w14:paraId="103465C6" w14:textId="726436DC" w:rsidR="00507DC8" w:rsidRDefault="00507DC8" w:rsidP="00507DC8">
      <w:pPr>
        <w:pStyle w:val="ListParagraph"/>
        <w:ind w:left="1440"/>
        <w:jc w:val="both"/>
        <w:rPr>
          <w:rFonts w:ascii="Garamond" w:hAnsi="Garamond"/>
        </w:rPr>
      </w:pPr>
      <w:r w:rsidRPr="00507DC8">
        <w:rPr>
          <w:rFonts w:ascii="Garamond" w:hAnsi="Garamond"/>
          <w:b/>
          <w:bCs/>
        </w:rPr>
        <w:t>DG 129</w:t>
      </w:r>
      <w:r>
        <w:rPr>
          <w:rFonts w:ascii="Garamond" w:hAnsi="Garamond"/>
          <w:b/>
          <w:bCs/>
        </w:rPr>
        <w:t>;</w:t>
      </w:r>
      <w:r w:rsidRPr="00507DC8">
        <w:rPr>
          <w:rFonts w:ascii="Garamond" w:hAnsi="Garamond"/>
          <w:b/>
          <w:bCs/>
        </w:rPr>
        <w:t xml:space="preserve"> 91-94</w:t>
      </w:r>
      <w:r>
        <w:rPr>
          <w:rFonts w:ascii="Garamond" w:hAnsi="Garamond"/>
          <w:b/>
          <w:bCs/>
        </w:rPr>
        <w:t>;</w:t>
      </w:r>
      <w:r w:rsidRPr="00507DC8">
        <w:rPr>
          <w:rFonts w:ascii="Garamond" w:hAnsi="Garamond"/>
          <w:b/>
          <w:bCs/>
        </w:rPr>
        <w:t xml:space="preserve"> 10</w:t>
      </w:r>
      <w:r w:rsidR="00C61E31">
        <w:rPr>
          <w:rFonts w:ascii="Garamond" w:hAnsi="Garamond"/>
          <w:b/>
          <w:bCs/>
        </w:rPr>
        <w:t>5</w:t>
      </w:r>
      <w:r w:rsidRPr="00507DC8">
        <w:rPr>
          <w:rFonts w:ascii="Garamond" w:hAnsi="Garamond"/>
          <w:b/>
          <w:bCs/>
        </w:rPr>
        <w:t>-120</w:t>
      </w:r>
      <w:r>
        <w:rPr>
          <w:rFonts w:ascii="Garamond" w:hAnsi="Garamond"/>
          <w:b/>
          <w:bCs/>
        </w:rPr>
        <w:t>:</w:t>
      </w:r>
      <w:r>
        <w:rPr>
          <w:rFonts w:ascii="Garamond" w:hAnsi="Garamond"/>
        </w:rPr>
        <w:t xml:space="preserve"> Actus Reus (Legality and Clarity)</w:t>
      </w:r>
    </w:p>
    <w:p w14:paraId="15A13609" w14:textId="215B0026" w:rsidR="00507DC8" w:rsidRDefault="00507DC8" w:rsidP="00507DC8">
      <w:pPr>
        <w:jc w:val="both"/>
        <w:rPr>
          <w:rFonts w:ascii="Garamond" w:hAnsi="Garamond"/>
        </w:rPr>
      </w:pPr>
    </w:p>
    <w:p w14:paraId="075DEF5A" w14:textId="77777777" w:rsidR="007465DF" w:rsidRPr="007465DF" w:rsidRDefault="007465DF" w:rsidP="00507DC8">
      <w:pPr>
        <w:pStyle w:val="ListParagraph"/>
        <w:numPr>
          <w:ilvl w:val="0"/>
          <w:numId w:val="4"/>
        </w:numPr>
        <w:jc w:val="both"/>
        <w:rPr>
          <w:rFonts w:ascii="Garamond" w:hAnsi="Garamond"/>
        </w:rPr>
      </w:pPr>
      <w:r>
        <w:rPr>
          <w:rFonts w:ascii="Garamond" w:hAnsi="Garamond"/>
          <w:b/>
          <w:bCs/>
        </w:rPr>
        <w:t>August 31</w:t>
      </w:r>
    </w:p>
    <w:p w14:paraId="3B2167AE" w14:textId="05401B24" w:rsidR="00507DC8" w:rsidRPr="00507DC8" w:rsidRDefault="00507DC8" w:rsidP="007465DF">
      <w:pPr>
        <w:pStyle w:val="ListParagraph"/>
        <w:ind w:left="1440"/>
        <w:jc w:val="both"/>
        <w:rPr>
          <w:rFonts w:ascii="Garamond" w:hAnsi="Garamond"/>
        </w:rPr>
      </w:pPr>
      <w:r w:rsidRPr="00507DC8">
        <w:rPr>
          <w:rFonts w:ascii="Garamond" w:hAnsi="Garamond"/>
          <w:b/>
          <w:bCs/>
        </w:rPr>
        <w:t xml:space="preserve">DG 130-148: </w:t>
      </w:r>
      <w:r w:rsidRPr="00507DC8">
        <w:rPr>
          <w:rFonts w:ascii="Garamond" w:hAnsi="Garamond"/>
        </w:rPr>
        <w:t>Actus Reus (Voluntariness &amp; Guilty Omissions)</w:t>
      </w:r>
    </w:p>
    <w:p w14:paraId="0FA310A6" w14:textId="6D05F937" w:rsidR="00507DC8" w:rsidRDefault="00507DC8" w:rsidP="00507DC8">
      <w:pPr>
        <w:jc w:val="both"/>
        <w:rPr>
          <w:rFonts w:ascii="Garamond" w:hAnsi="Garamond"/>
        </w:rPr>
      </w:pPr>
    </w:p>
    <w:p w14:paraId="693B0812" w14:textId="77777777" w:rsidR="007465DF" w:rsidRPr="007465DF" w:rsidRDefault="007465DF" w:rsidP="00FB1AB7">
      <w:pPr>
        <w:pStyle w:val="ListParagraph"/>
        <w:numPr>
          <w:ilvl w:val="0"/>
          <w:numId w:val="4"/>
        </w:numPr>
        <w:jc w:val="both"/>
        <w:rPr>
          <w:rFonts w:ascii="Garamond" w:hAnsi="Garamond"/>
        </w:rPr>
      </w:pPr>
      <w:r>
        <w:rPr>
          <w:rFonts w:ascii="Garamond" w:hAnsi="Garamond"/>
          <w:b/>
          <w:bCs/>
        </w:rPr>
        <w:t>September 7</w:t>
      </w:r>
    </w:p>
    <w:p w14:paraId="1936AEC4" w14:textId="1CB86658" w:rsidR="00507DC8" w:rsidRPr="00FB1AB7" w:rsidRDefault="00FB1AB7" w:rsidP="007465DF">
      <w:pPr>
        <w:pStyle w:val="ListParagraph"/>
        <w:ind w:left="1440"/>
        <w:jc w:val="both"/>
        <w:rPr>
          <w:rFonts w:ascii="Garamond" w:hAnsi="Garamond"/>
        </w:rPr>
      </w:pPr>
      <w:r w:rsidRPr="00FB1AB7">
        <w:rPr>
          <w:rFonts w:ascii="Garamond" w:hAnsi="Garamond"/>
          <w:b/>
          <w:bCs/>
        </w:rPr>
        <w:t>DG 157-168:</w:t>
      </w:r>
      <w:r w:rsidRPr="00FB1AB7">
        <w:rPr>
          <w:rFonts w:ascii="Garamond" w:hAnsi="Garamond"/>
        </w:rPr>
        <w:t xml:space="preserve"> </w:t>
      </w:r>
      <w:proofErr w:type="spellStart"/>
      <w:r w:rsidRPr="00FB1AB7">
        <w:rPr>
          <w:rFonts w:ascii="Garamond" w:hAnsi="Garamond"/>
        </w:rPr>
        <w:t>Mens</w:t>
      </w:r>
      <w:proofErr w:type="spellEnd"/>
      <w:r w:rsidRPr="00FB1AB7">
        <w:rPr>
          <w:rFonts w:ascii="Garamond" w:hAnsi="Garamond"/>
        </w:rPr>
        <w:t xml:space="preserve"> Rea (Intent)</w:t>
      </w:r>
    </w:p>
    <w:p w14:paraId="0CB32034" w14:textId="77777777" w:rsidR="00FB1AB7" w:rsidRPr="00FB1AB7" w:rsidRDefault="00FB1AB7" w:rsidP="00FB1AB7">
      <w:pPr>
        <w:pStyle w:val="ListParagraph"/>
        <w:rPr>
          <w:rFonts w:ascii="Garamond" w:hAnsi="Garamond"/>
        </w:rPr>
      </w:pPr>
    </w:p>
    <w:p w14:paraId="1770BF11" w14:textId="77777777" w:rsidR="007465DF" w:rsidRPr="007465DF" w:rsidRDefault="007465DF" w:rsidP="00FB1AB7">
      <w:pPr>
        <w:pStyle w:val="ListParagraph"/>
        <w:numPr>
          <w:ilvl w:val="0"/>
          <w:numId w:val="4"/>
        </w:numPr>
        <w:jc w:val="both"/>
        <w:rPr>
          <w:rFonts w:ascii="Garamond" w:hAnsi="Garamond"/>
        </w:rPr>
      </w:pPr>
      <w:r>
        <w:rPr>
          <w:rFonts w:ascii="Garamond" w:hAnsi="Garamond"/>
          <w:b/>
          <w:bCs/>
        </w:rPr>
        <w:t>September 12</w:t>
      </w:r>
    </w:p>
    <w:p w14:paraId="6B7F3153" w14:textId="23FC0C4E" w:rsidR="00FB1AB7" w:rsidRPr="00FB1AB7" w:rsidRDefault="00FB1AB7" w:rsidP="007465DF">
      <w:pPr>
        <w:pStyle w:val="ListParagraph"/>
        <w:ind w:left="1440"/>
        <w:jc w:val="both"/>
        <w:rPr>
          <w:rFonts w:ascii="Garamond" w:hAnsi="Garamond"/>
        </w:rPr>
      </w:pPr>
      <w:r w:rsidRPr="00FB1AB7">
        <w:rPr>
          <w:rFonts w:ascii="Garamond" w:hAnsi="Garamond"/>
          <w:b/>
          <w:bCs/>
        </w:rPr>
        <w:t>DG 169-176; 178-184:</w:t>
      </w:r>
      <w:r>
        <w:rPr>
          <w:rFonts w:ascii="Garamond" w:hAnsi="Garamond"/>
        </w:rPr>
        <w:t xml:space="preserve"> </w:t>
      </w:r>
      <w:proofErr w:type="spellStart"/>
      <w:r>
        <w:rPr>
          <w:rFonts w:ascii="Garamond" w:hAnsi="Garamond"/>
        </w:rPr>
        <w:t>Mens</w:t>
      </w:r>
      <w:proofErr w:type="spellEnd"/>
      <w:r>
        <w:rPr>
          <w:rFonts w:ascii="Garamond" w:hAnsi="Garamond"/>
        </w:rPr>
        <w:t xml:space="preserve"> Rea (Model Penal Code &amp; Statutory Interpretation)</w:t>
      </w:r>
    </w:p>
    <w:p w14:paraId="26D95861" w14:textId="454A21EC" w:rsidR="00CD195C" w:rsidRDefault="00CD195C" w:rsidP="00CD195C">
      <w:pPr>
        <w:jc w:val="both"/>
        <w:rPr>
          <w:rFonts w:ascii="Garamond" w:hAnsi="Garamond"/>
        </w:rPr>
      </w:pPr>
    </w:p>
    <w:p w14:paraId="2E127A2B" w14:textId="77777777" w:rsidR="007465DF" w:rsidRPr="007465DF" w:rsidRDefault="007465DF" w:rsidP="00FB1AB7">
      <w:pPr>
        <w:pStyle w:val="ListParagraph"/>
        <w:numPr>
          <w:ilvl w:val="0"/>
          <w:numId w:val="4"/>
        </w:numPr>
        <w:jc w:val="both"/>
        <w:rPr>
          <w:rFonts w:ascii="Garamond" w:hAnsi="Garamond"/>
        </w:rPr>
      </w:pPr>
      <w:r>
        <w:rPr>
          <w:rFonts w:ascii="Garamond" w:hAnsi="Garamond"/>
          <w:b/>
          <w:bCs/>
        </w:rPr>
        <w:t>September 14</w:t>
      </w:r>
    </w:p>
    <w:p w14:paraId="48042ECE" w14:textId="13FEB92C" w:rsidR="00FB1AB7" w:rsidRPr="00FB1AB7" w:rsidRDefault="00FB1AB7" w:rsidP="007465DF">
      <w:pPr>
        <w:pStyle w:val="ListParagraph"/>
        <w:ind w:left="1440"/>
        <w:jc w:val="both"/>
        <w:rPr>
          <w:rFonts w:ascii="Garamond" w:hAnsi="Garamond"/>
        </w:rPr>
      </w:pPr>
      <w:r w:rsidRPr="00FB1AB7">
        <w:rPr>
          <w:rFonts w:ascii="Garamond" w:hAnsi="Garamond"/>
          <w:b/>
          <w:bCs/>
        </w:rPr>
        <w:t>DG 205-217:</w:t>
      </w:r>
      <w:r w:rsidRPr="00FB1AB7">
        <w:rPr>
          <w:rFonts w:ascii="Garamond" w:hAnsi="Garamond"/>
        </w:rPr>
        <w:t xml:space="preserve"> </w:t>
      </w:r>
      <w:proofErr w:type="spellStart"/>
      <w:r w:rsidRPr="00FB1AB7">
        <w:rPr>
          <w:rFonts w:ascii="Garamond" w:hAnsi="Garamond"/>
        </w:rPr>
        <w:t>Mens</w:t>
      </w:r>
      <w:proofErr w:type="spellEnd"/>
      <w:r w:rsidRPr="00FB1AB7">
        <w:rPr>
          <w:rFonts w:ascii="Garamond" w:hAnsi="Garamond"/>
        </w:rPr>
        <w:t xml:space="preserve"> Rea (Mistakes of Fact &amp; Mistakes of Law)</w:t>
      </w:r>
    </w:p>
    <w:p w14:paraId="1100040D" w14:textId="77777777" w:rsidR="00FB1AB7" w:rsidRPr="00FB1AB7" w:rsidRDefault="00FB1AB7" w:rsidP="00FB1AB7">
      <w:pPr>
        <w:pStyle w:val="ListParagraph"/>
        <w:rPr>
          <w:rFonts w:ascii="Garamond" w:hAnsi="Garamond"/>
        </w:rPr>
      </w:pPr>
    </w:p>
    <w:p w14:paraId="5D00AB4C" w14:textId="77777777" w:rsidR="007465DF" w:rsidRPr="007465DF" w:rsidRDefault="007465DF" w:rsidP="00FB1AB7">
      <w:pPr>
        <w:pStyle w:val="ListParagraph"/>
        <w:numPr>
          <w:ilvl w:val="0"/>
          <w:numId w:val="4"/>
        </w:numPr>
        <w:jc w:val="both"/>
        <w:rPr>
          <w:rFonts w:ascii="Garamond" w:hAnsi="Garamond"/>
        </w:rPr>
      </w:pPr>
      <w:r>
        <w:rPr>
          <w:rFonts w:ascii="Garamond" w:hAnsi="Garamond"/>
          <w:b/>
          <w:bCs/>
        </w:rPr>
        <w:t>September 19</w:t>
      </w:r>
    </w:p>
    <w:p w14:paraId="167FA9CC" w14:textId="687EA158" w:rsidR="00FB1AB7" w:rsidRDefault="00683BA7" w:rsidP="007465DF">
      <w:pPr>
        <w:pStyle w:val="ListParagraph"/>
        <w:ind w:left="1440"/>
        <w:jc w:val="both"/>
        <w:rPr>
          <w:rFonts w:ascii="Garamond" w:hAnsi="Garamond"/>
        </w:rPr>
      </w:pPr>
      <w:r w:rsidRPr="00683BA7">
        <w:rPr>
          <w:rFonts w:ascii="Garamond" w:hAnsi="Garamond"/>
          <w:b/>
          <w:bCs/>
        </w:rPr>
        <w:t>DG 186-19</w:t>
      </w:r>
      <w:r>
        <w:rPr>
          <w:rFonts w:ascii="Garamond" w:hAnsi="Garamond"/>
          <w:b/>
          <w:bCs/>
        </w:rPr>
        <w:t>7</w:t>
      </w:r>
      <w:r w:rsidRPr="00683BA7">
        <w:rPr>
          <w:rFonts w:ascii="Garamond" w:hAnsi="Garamond"/>
          <w:b/>
          <w:bCs/>
        </w:rPr>
        <w:t>:</w:t>
      </w:r>
      <w:r>
        <w:rPr>
          <w:rFonts w:ascii="Garamond" w:hAnsi="Garamond"/>
        </w:rPr>
        <w:t xml:space="preserve"> </w:t>
      </w:r>
      <w:proofErr w:type="spellStart"/>
      <w:r>
        <w:rPr>
          <w:rFonts w:ascii="Garamond" w:hAnsi="Garamond"/>
        </w:rPr>
        <w:t>Mens</w:t>
      </w:r>
      <w:proofErr w:type="spellEnd"/>
      <w:r>
        <w:rPr>
          <w:rFonts w:ascii="Garamond" w:hAnsi="Garamond"/>
        </w:rPr>
        <w:t xml:space="preserve"> Rea (Strict Liability)</w:t>
      </w:r>
    </w:p>
    <w:p w14:paraId="6046F202" w14:textId="77777777" w:rsidR="00683BA7" w:rsidRPr="00683BA7" w:rsidRDefault="00683BA7" w:rsidP="00683BA7">
      <w:pPr>
        <w:pStyle w:val="ListParagraph"/>
        <w:rPr>
          <w:rFonts w:ascii="Garamond" w:hAnsi="Garamond"/>
        </w:rPr>
      </w:pPr>
    </w:p>
    <w:p w14:paraId="13966410" w14:textId="77777777" w:rsidR="007465DF" w:rsidRPr="007465DF" w:rsidRDefault="007465DF" w:rsidP="00FB1AB7">
      <w:pPr>
        <w:pStyle w:val="ListParagraph"/>
        <w:numPr>
          <w:ilvl w:val="0"/>
          <w:numId w:val="4"/>
        </w:numPr>
        <w:jc w:val="both"/>
        <w:rPr>
          <w:rFonts w:ascii="Garamond" w:hAnsi="Garamond"/>
        </w:rPr>
      </w:pPr>
      <w:r>
        <w:rPr>
          <w:rFonts w:ascii="Garamond" w:hAnsi="Garamond"/>
          <w:b/>
          <w:bCs/>
        </w:rPr>
        <w:t>September 21</w:t>
      </w:r>
    </w:p>
    <w:p w14:paraId="6E7A2E16" w14:textId="6C40F8D1" w:rsidR="00683BA7" w:rsidRPr="00FB1AB7" w:rsidRDefault="00683BA7" w:rsidP="007465DF">
      <w:pPr>
        <w:pStyle w:val="ListParagraph"/>
        <w:ind w:left="1440"/>
        <w:jc w:val="both"/>
        <w:rPr>
          <w:rFonts w:ascii="Garamond" w:hAnsi="Garamond"/>
        </w:rPr>
      </w:pPr>
      <w:r w:rsidRPr="00683BA7">
        <w:rPr>
          <w:rFonts w:ascii="Garamond" w:hAnsi="Garamond"/>
          <w:b/>
          <w:bCs/>
        </w:rPr>
        <w:t xml:space="preserve">DG 226-239: </w:t>
      </w:r>
      <w:r>
        <w:rPr>
          <w:rFonts w:ascii="Garamond" w:hAnsi="Garamond"/>
        </w:rPr>
        <w:t>Causation</w:t>
      </w:r>
    </w:p>
    <w:p w14:paraId="6DEBF95A" w14:textId="09F57125" w:rsidR="00CD195C" w:rsidRDefault="00CD195C" w:rsidP="003A0827">
      <w:pPr>
        <w:jc w:val="both"/>
        <w:rPr>
          <w:rFonts w:ascii="Garamond" w:hAnsi="Garamond"/>
        </w:rPr>
      </w:pPr>
    </w:p>
    <w:p w14:paraId="2802451A" w14:textId="32A57C62" w:rsidR="000C1C81" w:rsidRPr="000529BA" w:rsidRDefault="000C1C81" w:rsidP="003A0827">
      <w:pPr>
        <w:jc w:val="both"/>
        <w:rPr>
          <w:rFonts w:ascii="Garamond" w:hAnsi="Garamond"/>
          <w:b/>
          <w:bCs/>
        </w:rPr>
      </w:pPr>
      <w:r w:rsidRPr="000529BA">
        <w:rPr>
          <w:rFonts w:ascii="Garamond" w:hAnsi="Garamond"/>
          <w:b/>
          <w:bCs/>
        </w:rPr>
        <w:t>Section III: Crimes</w:t>
      </w:r>
    </w:p>
    <w:p w14:paraId="6BD08A95" w14:textId="3A616E3D" w:rsidR="000C1C81" w:rsidRPr="000529BA" w:rsidRDefault="000C1C81" w:rsidP="003A0827">
      <w:pPr>
        <w:jc w:val="both"/>
        <w:rPr>
          <w:rFonts w:ascii="Garamond" w:hAnsi="Garamond"/>
          <w:b/>
          <w:bCs/>
        </w:rPr>
      </w:pPr>
    </w:p>
    <w:p w14:paraId="4CE337BD" w14:textId="77777777" w:rsidR="007465DF" w:rsidRPr="007465DF" w:rsidRDefault="007465DF" w:rsidP="000C1C81">
      <w:pPr>
        <w:pStyle w:val="ListParagraph"/>
        <w:numPr>
          <w:ilvl w:val="0"/>
          <w:numId w:val="4"/>
        </w:numPr>
        <w:jc w:val="both"/>
        <w:rPr>
          <w:rFonts w:ascii="Garamond" w:hAnsi="Garamond"/>
        </w:rPr>
      </w:pPr>
      <w:r>
        <w:rPr>
          <w:rFonts w:ascii="Garamond" w:hAnsi="Garamond"/>
          <w:b/>
          <w:bCs/>
        </w:rPr>
        <w:t>September 26</w:t>
      </w:r>
    </w:p>
    <w:p w14:paraId="46CEFA98" w14:textId="681A1D4E" w:rsidR="000C1C81" w:rsidRPr="007465DF" w:rsidRDefault="000C1C81" w:rsidP="007465DF">
      <w:pPr>
        <w:ind w:left="1440"/>
        <w:jc w:val="both"/>
        <w:rPr>
          <w:rFonts w:ascii="Garamond" w:hAnsi="Garamond"/>
        </w:rPr>
      </w:pPr>
      <w:r w:rsidRPr="007465DF">
        <w:rPr>
          <w:rFonts w:ascii="Garamond" w:hAnsi="Garamond"/>
          <w:b/>
          <w:bCs/>
        </w:rPr>
        <w:t>DG 251-263; 270-282:</w:t>
      </w:r>
      <w:r w:rsidRPr="007465DF">
        <w:rPr>
          <w:rFonts w:ascii="Garamond" w:hAnsi="Garamond"/>
        </w:rPr>
        <w:t xml:space="preserve"> Homicide (Overview &amp; Premeditated Murder)</w:t>
      </w:r>
    </w:p>
    <w:p w14:paraId="65272CC9" w14:textId="4BF0E25B" w:rsidR="000C1C81" w:rsidRDefault="000C1C81" w:rsidP="000C1C81">
      <w:pPr>
        <w:jc w:val="both"/>
        <w:rPr>
          <w:rFonts w:ascii="Garamond" w:hAnsi="Garamond"/>
        </w:rPr>
      </w:pPr>
    </w:p>
    <w:p w14:paraId="533CF92C"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September 28</w:t>
      </w:r>
    </w:p>
    <w:p w14:paraId="7328A727" w14:textId="3988E16E" w:rsidR="000C1C81" w:rsidRPr="00614236" w:rsidRDefault="000C1C81" w:rsidP="007465DF">
      <w:pPr>
        <w:pStyle w:val="ListParagraph"/>
        <w:ind w:left="1440"/>
        <w:jc w:val="both"/>
        <w:rPr>
          <w:rFonts w:ascii="Garamond" w:hAnsi="Garamond"/>
        </w:rPr>
      </w:pPr>
      <w:r w:rsidRPr="00614236">
        <w:rPr>
          <w:rFonts w:ascii="Garamond" w:hAnsi="Garamond"/>
          <w:b/>
          <w:bCs/>
        </w:rPr>
        <w:t>DG</w:t>
      </w:r>
      <w:r w:rsidR="00614236" w:rsidRPr="00614236">
        <w:rPr>
          <w:rFonts w:ascii="Garamond" w:hAnsi="Garamond"/>
          <w:b/>
          <w:bCs/>
        </w:rPr>
        <w:t xml:space="preserve"> 282-293; 300-310:</w:t>
      </w:r>
      <w:r w:rsidR="00614236" w:rsidRPr="00614236">
        <w:rPr>
          <w:rFonts w:ascii="Garamond" w:hAnsi="Garamond"/>
        </w:rPr>
        <w:t xml:space="preserve"> Homicide (Voluntary Manslaughter)</w:t>
      </w:r>
    </w:p>
    <w:p w14:paraId="0BA361E6" w14:textId="77777777" w:rsidR="00614236" w:rsidRPr="00614236" w:rsidRDefault="00614236" w:rsidP="00614236">
      <w:pPr>
        <w:pStyle w:val="ListParagraph"/>
        <w:rPr>
          <w:rFonts w:ascii="Garamond" w:hAnsi="Garamond"/>
        </w:rPr>
      </w:pPr>
    </w:p>
    <w:p w14:paraId="15665B35"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October 3</w:t>
      </w:r>
    </w:p>
    <w:p w14:paraId="7E355342" w14:textId="1C94D970" w:rsidR="00614236" w:rsidRDefault="00614236" w:rsidP="007465DF">
      <w:pPr>
        <w:pStyle w:val="ListParagraph"/>
        <w:ind w:left="1440"/>
        <w:jc w:val="both"/>
        <w:rPr>
          <w:rFonts w:ascii="Garamond" w:hAnsi="Garamond"/>
        </w:rPr>
      </w:pPr>
      <w:r w:rsidRPr="00614236">
        <w:rPr>
          <w:rFonts w:ascii="Garamond" w:hAnsi="Garamond"/>
          <w:b/>
          <w:bCs/>
        </w:rPr>
        <w:t>DG 313-329:</w:t>
      </w:r>
      <w:r>
        <w:rPr>
          <w:rFonts w:ascii="Garamond" w:hAnsi="Garamond"/>
        </w:rPr>
        <w:t xml:space="preserve"> Homicide (Unintentional Killing)</w:t>
      </w:r>
    </w:p>
    <w:p w14:paraId="6978710E" w14:textId="77777777" w:rsidR="00614236" w:rsidRPr="00614236" w:rsidRDefault="00614236" w:rsidP="00614236">
      <w:pPr>
        <w:pStyle w:val="ListParagraph"/>
        <w:rPr>
          <w:rFonts w:ascii="Garamond" w:hAnsi="Garamond"/>
        </w:rPr>
      </w:pPr>
    </w:p>
    <w:p w14:paraId="17FEBD58"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October 5</w:t>
      </w:r>
    </w:p>
    <w:p w14:paraId="2FFF1FEC" w14:textId="5B02DDAB" w:rsidR="00614236" w:rsidRDefault="00614236" w:rsidP="007465DF">
      <w:pPr>
        <w:pStyle w:val="ListParagraph"/>
        <w:ind w:left="1440"/>
        <w:jc w:val="both"/>
        <w:rPr>
          <w:rFonts w:ascii="Garamond" w:hAnsi="Garamond"/>
        </w:rPr>
      </w:pPr>
      <w:r>
        <w:rPr>
          <w:rFonts w:ascii="Garamond" w:hAnsi="Garamond"/>
          <w:b/>
          <w:bCs/>
        </w:rPr>
        <w:t>DG 329-33</w:t>
      </w:r>
      <w:r w:rsidR="00C43A56">
        <w:rPr>
          <w:rFonts w:ascii="Garamond" w:hAnsi="Garamond"/>
          <w:b/>
          <w:bCs/>
        </w:rPr>
        <w:t>2; 341-357:</w:t>
      </w:r>
      <w:r w:rsidR="00C43A56">
        <w:rPr>
          <w:rFonts w:ascii="Garamond" w:hAnsi="Garamond"/>
        </w:rPr>
        <w:t xml:space="preserve"> Homicide (Felony Murder)</w:t>
      </w:r>
    </w:p>
    <w:p w14:paraId="37468C74" w14:textId="77777777" w:rsidR="00C43A56" w:rsidRPr="00C43A56" w:rsidRDefault="00C43A56" w:rsidP="00C43A56">
      <w:pPr>
        <w:pStyle w:val="ListParagraph"/>
        <w:rPr>
          <w:rFonts w:ascii="Garamond" w:hAnsi="Garamond"/>
        </w:rPr>
      </w:pPr>
    </w:p>
    <w:p w14:paraId="37B2AA4B"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October 10</w:t>
      </w:r>
    </w:p>
    <w:p w14:paraId="4A764BCB" w14:textId="5EF9FED9" w:rsidR="00C43A56" w:rsidRDefault="00C43A56" w:rsidP="007465DF">
      <w:pPr>
        <w:pStyle w:val="ListParagraph"/>
        <w:ind w:left="1440"/>
        <w:jc w:val="both"/>
        <w:rPr>
          <w:rFonts w:ascii="Garamond" w:hAnsi="Garamond"/>
        </w:rPr>
      </w:pPr>
      <w:r>
        <w:rPr>
          <w:rFonts w:ascii="Garamond" w:hAnsi="Garamond"/>
          <w:b/>
          <w:bCs/>
        </w:rPr>
        <w:t xml:space="preserve">DG </w:t>
      </w:r>
      <w:r w:rsidR="009E0490">
        <w:rPr>
          <w:rFonts w:ascii="Garamond" w:hAnsi="Garamond"/>
          <w:b/>
          <w:bCs/>
        </w:rPr>
        <w:t xml:space="preserve">404-409; </w:t>
      </w:r>
      <w:r>
        <w:rPr>
          <w:rFonts w:ascii="Garamond" w:hAnsi="Garamond"/>
          <w:b/>
          <w:bCs/>
        </w:rPr>
        <w:t>429-44</w:t>
      </w:r>
      <w:r w:rsidR="009E0490">
        <w:rPr>
          <w:rFonts w:ascii="Garamond" w:hAnsi="Garamond"/>
          <w:b/>
          <w:bCs/>
        </w:rPr>
        <w:t xml:space="preserve">5: </w:t>
      </w:r>
      <w:r w:rsidR="009E0490">
        <w:rPr>
          <w:rFonts w:ascii="Garamond" w:hAnsi="Garamond"/>
        </w:rPr>
        <w:t>Rape (Actual and Constructive Force)</w:t>
      </w:r>
    </w:p>
    <w:p w14:paraId="0B91465B" w14:textId="77777777" w:rsidR="009E0490" w:rsidRPr="009E0490" w:rsidRDefault="009E0490" w:rsidP="009E0490">
      <w:pPr>
        <w:pStyle w:val="ListParagraph"/>
        <w:rPr>
          <w:rFonts w:ascii="Garamond" w:hAnsi="Garamond"/>
        </w:rPr>
      </w:pPr>
    </w:p>
    <w:p w14:paraId="0D1C5123"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October 12</w:t>
      </w:r>
    </w:p>
    <w:p w14:paraId="2FAFEFDA" w14:textId="1FC614E5" w:rsidR="009E0490" w:rsidRDefault="00C80506" w:rsidP="007465DF">
      <w:pPr>
        <w:pStyle w:val="ListParagraph"/>
        <w:ind w:left="1440"/>
        <w:jc w:val="both"/>
        <w:rPr>
          <w:rFonts w:ascii="Garamond" w:hAnsi="Garamond"/>
        </w:rPr>
      </w:pPr>
      <w:r>
        <w:rPr>
          <w:rFonts w:ascii="Garamond" w:hAnsi="Garamond"/>
          <w:b/>
          <w:bCs/>
        </w:rPr>
        <w:t xml:space="preserve">DG 449-467: </w:t>
      </w:r>
      <w:r>
        <w:rPr>
          <w:rFonts w:ascii="Garamond" w:hAnsi="Garamond"/>
        </w:rPr>
        <w:t>Rape (Non-consent and Silence)</w:t>
      </w:r>
    </w:p>
    <w:p w14:paraId="7CB202FF" w14:textId="77777777" w:rsidR="00C80506" w:rsidRPr="00C80506" w:rsidRDefault="00C80506" w:rsidP="00C80506">
      <w:pPr>
        <w:pStyle w:val="ListParagraph"/>
        <w:rPr>
          <w:rFonts w:ascii="Garamond" w:hAnsi="Garamond"/>
        </w:rPr>
      </w:pPr>
    </w:p>
    <w:p w14:paraId="4AA8F7A1" w14:textId="77777777" w:rsidR="007465DF" w:rsidRPr="007465DF" w:rsidRDefault="007465DF" w:rsidP="00614236">
      <w:pPr>
        <w:pStyle w:val="ListParagraph"/>
        <w:numPr>
          <w:ilvl w:val="0"/>
          <w:numId w:val="4"/>
        </w:numPr>
        <w:jc w:val="both"/>
        <w:rPr>
          <w:rFonts w:ascii="Garamond" w:hAnsi="Garamond"/>
        </w:rPr>
      </w:pPr>
      <w:r>
        <w:rPr>
          <w:rFonts w:ascii="Garamond" w:hAnsi="Garamond"/>
          <w:b/>
          <w:bCs/>
        </w:rPr>
        <w:t>October 17</w:t>
      </w:r>
    </w:p>
    <w:p w14:paraId="177EF60D" w14:textId="6390F236" w:rsidR="00C80506" w:rsidRDefault="00C80506" w:rsidP="007465DF">
      <w:pPr>
        <w:pStyle w:val="ListParagraph"/>
        <w:ind w:left="1440"/>
        <w:jc w:val="both"/>
        <w:rPr>
          <w:rFonts w:ascii="Garamond" w:hAnsi="Garamond"/>
        </w:rPr>
      </w:pPr>
      <w:r>
        <w:rPr>
          <w:rFonts w:ascii="Garamond" w:hAnsi="Garamond"/>
          <w:b/>
          <w:bCs/>
        </w:rPr>
        <w:t xml:space="preserve">DG 487-495; 197-204 </w:t>
      </w:r>
      <w:r>
        <w:rPr>
          <w:rFonts w:ascii="Garamond" w:hAnsi="Garamond"/>
        </w:rPr>
        <w:t>Rape (Statutory Rape &amp; Rape Shield Laws)</w:t>
      </w:r>
    </w:p>
    <w:p w14:paraId="03B7EB48" w14:textId="77777777" w:rsidR="00C80506" w:rsidRPr="00C80506" w:rsidRDefault="00C80506" w:rsidP="00C80506">
      <w:pPr>
        <w:pStyle w:val="ListParagraph"/>
        <w:rPr>
          <w:rFonts w:ascii="Garamond" w:hAnsi="Garamond"/>
        </w:rPr>
      </w:pPr>
    </w:p>
    <w:p w14:paraId="74541A0E" w14:textId="77777777" w:rsidR="007465DF" w:rsidRPr="007465DF" w:rsidRDefault="007465DF" w:rsidP="00C80506">
      <w:pPr>
        <w:pStyle w:val="ListParagraph"/>
        <w:numPr>
          <w:ilvl w:val="0"/>
          <w:numId w:val="4"/>
        </w:numPr>
        <w:jc w:val="both"/>
        <w:rPr>
          <w:rFonts w:ascii="Garamond" w:hAnsi="Garamond"/>
        </w:rPr>
      </w:pPr>
      <w:r>
        <w:rPr>
          <w:rFonts w:ascii="Garamond" w:hAnsi="Garamond"/>
          <w:b/>
          <w:bCs/>
        </w:rPr>
        <w:t>October 19</w:t>
      </w:r>
    </w:p>
    <w:p w14:paraId="3AF27D26" w14:textId="5A5119B5" w:rsidR="00C80506" w:rsidRPr="00C80506" w:rsidRDefault="00C80506" w:rsidP="007465DF">
      <w:pPr>
        <w:pStyle w:val="ListParagraph"/>
        <w:ind w:left="1440"/>
        <w:jc w:val="both"/>
        <w:rPr>
          <w:rFonts w:ascii="Garamond" w:hAnsi="Garamond"/>
        </w:rPr>
      </w:pPr>
      <w:r w:rsidRPr="00C80506">
        <w:rPr>
          <w:rFonts w:ascii="Garamond" w:hAnsi="Garamond"/>
          <w:b/>
          <w:bCs/>
        </w:rPr>
        <w:t>DG 7</w:t>
      </w:r>
      <w:r w:rsidR="00AF14E4">
        <w:rPr>
          <w:rFonts w:ascii="Garamond" w:hAnsi="Garamond"/>
          <w:b/>
          <w:bCs/>
        </w:rPr>
        <w:t>49</w:t>
      </w:r>
      <w:r w:rsidRPr="00C80506">
        <w:rPr>
          <w:rFonts w:ascii="Garamond" w:hAnsi="Garamond"/>
          <w:b/>
          <w:bCs/>
        </w:rPr>
        <w:t>-75</w:t>
      </w:r>
      <w:r w:rsidR="00AF14E4">
        <w:rPr>
          <w:rFonts w:ascii="Garamond" w:hAnsi="Garamond"/>
          <w:b/>
          <w:bCs/>
        </w:rPr>
        <w:t>2</w:t>
      </w:r>
      <w:r w:rsidRPr="00C80506">
        <w:rPr>
          <w:rFonts w:ascii="Garamond" w:hAnsi="Garamond"/>
          <w:b/>
          <w:bCs/>
        </w:rPr>
        <w:t>; 76</w:t>
      </w:r>
      <w:r w:rsidR="00AF14E4">
        <w:rPr>
          <w:rFonts w:ascii="Garamond" w:hAnsi="Garamond"/>
          <w:b/>
          <w:bCs/>
        </w:rPr>
        <w:t>6</w:t>
      </w:r>
      <w:r w:rsidRPr="00C80506">
        <w:rPr>
          <w:rFonts w:ascii="Garamond" w:hAnsi="Garamond"/>
          <w:b/>
          <w:bCs/>
        </w:rPr>
        <w:t xml:space="preserve">-779 </w:t>
      </w:r>
      <w:r w:rsidRPr="00C80506">
        <w:rPr>
          <w:rFonts w:ascii="Garamond" w:hAnsi="Garamond"/>
        </w:rPr>
        <w:t xml:space="preserve">Attempts </w:t>
      </w:r>
      <w:r w:rsidR="00AF14E4">
        <w:rPr>
          <w:rFonts w:ascii="Garamond" w:hAnsi="Garamond"/>
        </w:rPr>
        <w:t xml:space="preserve">(Introduction &amp; </w:t>
      </w:r>
      <w:r w:rsidR="00D84BC8">
        <w:rPr>
          <w:rFonts w:ascii="Garamond" w:hAnsi="Garamond"/>
        </w:rPr>
        <w:t>Actus Reus of an Attempt</w:t>
      </w:r>
      <w:r w:rsidR="00AF14E4">
        <w:rPr>
          <w:rFonts w:ascii="Garamond" w:hAnsi="Garamond"/>
        </w:rPr>
        <w:t>)</w:t>
      </w:r>
    </w:p>
    <w:p w14:paraId="49A04BCE" w14:textId="77777777" w:rsidR="00C80506" w:rsidRPr="00C80506" w:rsidRDefault="00C80506" w:rsidP="00C80506">
      <w:pPr>
        <w:pStyle w:val="ListParagraph"/>
        <w:rPr>
          <w:rFonts w:ascii="Garamond" w:hAnsi="Garamond"/>
        </w:rPr>
      </w:pPr>
    </w:p>
    <w:p w14:paraId="29F75B1F" w14:textId="77777777" w:rsidR="007465DF" w:rsidRPr="007465DF" w:rsidRDefault="007465DF" w:rsidP="00C80506">
      <w:pPr>
        <w:pStyle w:val="ListParagraph"/>
        <w:numPr>
          <w:ilvl w:val="0"/>
          <w:numId w:val="4"/>
        </w:numPr>
        <w:jc w:val="both"/>
        <w:rPr>
          <w:rFonts w:ascii="Garamond" w:hAnsi="Garamond"/>
        </w:rPr>
      </w:pPr>
      <w:r>
        <w:rPr>
          <w:rFonts w:ascii="Garamond" w:hAnsi="Garamond"/>
          <w:b/>
          <w:bCs/>
        </w:rPr>
        <w:t>October 24</w:t>
      </w:r>
    </w:p>
    <w:p w14:paraId="2FAA301C" w14:textId="3BE3B72F" w:rsidR="00C80506" w:rsidRDefault="00C80506" w:rsidP="007465DF">
      <w:pPr>
        <w:pStyle w:val="ListParagraph"/>
        <w:ind w:left="1440"/>
        <w:jc w:val="both"/>
        <w:rPr>
          <w:rFonts w:ascii="Garamond" w:hAnsi="Garamond"/>
        </w:rPr>
      </w:pPr>
      <w:r>
        <w:rPr>
          <w:rFonts w:ascii="Garamond" w:hAnsi="Garamond"/>
          <w:b/>
          <w:bCs/>
        </w:rPr>
        <w:t xml:space="preserve">DG </w:t>
      </w:r>
      <w:r w:rsidR="00AF14E4">
        <w:rPr>
          <w:rFonts w:ascii="Garamond" w:hAnsi="Garamond"/>
          <w:b/>
          <w:bCs/>
        </w:rPr>
        <w:t xml:space="preserve">779-788 </w:t>
      </w:r>
      <w:r w:rsidR="00AF14E4">
        <w:rPr>
          <w:rFonts w:ascii="Garamond" w:hAnsi="Garamond"/>
        </w:rPr>
        <w:t>Attempts (</w:t>
      </w:r>
      <w:r w:rsidR="00D84BC8">
        <w:rPr>
          <w:rFonts w:ascii="Garamond" w:hAnsi="Garamond"/>
        </w:rPr>
        <w:t xml:space="preserve">Actus Reus, </w:t>
      </w:r>
      <w:r w:rsidR="00AF14E4">
        <w:rPr>
          <w:rFonts w:ascii="Garamond" w:hAnsi="Garamond"/>
        </w:rPr>
        <w:t>Part II)</w:t>
      </w:r>
    </w:p>
    <w:p w14:paraId="14B9E782" w14:textId="77777777" w:rsidR="00D84BC8" w:rsidRPr="00D84BC8" w:rsidRDefault="00D84BC8" w:rsidP="00D84BC8">
      <w:pPr>
        <w:pStyle w:val="ListParagraph"/>
        <w:rPr>
          <w:rFonts w:ascii="Garamond" w:hAnsi="Garamond"/>
        </w:rPr>
      </w:pPr>
    </w:p>
    <w:p w14:paraId="5E0C2600" w14:textId="77777777" w:rsidR="007465DF" w:rsidRPr="007465DF" w:rsidRDefault="007465DF" w:rsidP="00C80506">
      <w:pPr>
        <w:pStyle w:val="ListParagraph"/>
        <w:numPr>
          <w:ilvl w:val="0"/>
          <w:numId w:val="4"/>
        </w:numPr>
        <w:jc w:val="both"/>
        <w:rPr>
          <w:rFonts w:ascii="Garamond" w:hAnsi="Garamond"/>
        </w:rPr>
      </w:pPr>
      <w:r>
        <w:rPr>
          <w:rFonts w:ascii="Garamond" w:hAnsi="Garamond"/>
          <w:b/>
          <w:bCs/>
        </w:rPr>
        <w:t>October 26</w:t>
      </w:r>
    </w:p>
    <w:p w14:paraId="5874D270" w14:textId="2BAB19DE" w:rsidR="00D84BC8" w:rsidRDefault="00D84BC8" w:rsidP="007465DF">
      <w:pPr>
        <w:pStyle w:val="ListParagraph"/>
        <w:ind w:left="1440"/>
        <w:jc w:val="both"/>
        <w:rPr>
          <w:rFonts w:ascii="Garamond" w:hAnsi="Garamond"/>
        </w:rPr>
      </w:pPr>
      <w:r>
        <w:rPr>
          <w:rFonts w:ascii="Garamond" w:hAnsi="Garamond"/>
          <w:b/>
          <w:bCs/>
        </w:rPr>
        <w:t>DG 822-823; 842-85</w:t>
      </w:r>
      <w:r w:rsidR="00847DB1">
        <w:rPr>
          <w:rFonts w:ascii="Garamond" w:hAnsi="Garamond"/>
          <w:b/>
          <w:bCs/>
        </w:rPr>
        <w:t>0</w:t>
      </w:r>
      <w:r>
        <w:rPr>
          <w:rFonts w:ascii="Garamond" w:hAnsi="Garamond"/>
          <w:b/>
          <w:bCs/>
        </w:rPr>
        <w:t xml:space="preserve">: </w:t>
      </w:r>
      <w:r>
        <w:rPr>
          <w:rFonts w:ascii="Garamond" w:hAnsi="Garamond"/>
        </w:rPr>
        <w:t>Conspiracy (Introduction &amp; Actus Reus of a Conspiracy)</w:t>
      </w:r>
    </w:p>
    <w:p w14:paraId="7975B180" w14:textId="77777777" w:rsidR="00D84BC8" w:rsidRPr="00D84BC8" w:rsidRDefault="00D84BC8" w:rsidP="00D84BC8">
      <w:pPr>
        <w:pStyle w:val="ListParagraph"/>
        <w:rPr>
          <w:rFonts w:ascii="Garamond" w:hAnsi="Garamond"/>
        </w:rPr>
      </w:pPr>
    </w:p>
    <w:p w14:paraId="679895C5" w14:textId="77777777" w:rsidR="007465DF" w:rsidRPr="007465DF" w:rsidRDefault="007465DF" w:rsidP="00C80506">
      <w:pPr>
        <w:pStyle w:val="ListParagraph"/>
        <w:numPr>
          <w:ilvl w:val="0"/>
          <w:numId w:val="4"/>
        </w:numPr>
        <w:jc w:val="both"/>
        <w:rPr>
          <w:rFonts w:ascii="Garamond" w:hAnsi="Garamond"/>
        </w:rPr>
      </w:pPr>
      <w:r>
        <w:rPr>
          <w:rFonts w:ascii="Garamond" w:hAnsi="Garamond"/>
          <w:b/>
          <w:bCs/>
        </w:rPr>
        <w:t>October 31</w:t>
      </w:r>
    </w:p>
    <w:p w14:paraId="3DE4469C" w14:textId="4980A722" w:rsidR="00D84BC8" w:rsidRDefault="00D84BC8" w:rsidP="007465DF">
      <w:pPr>
        <w:pStyle w:val="ListParagraph"/>
        <w:ind w:left="1440"/>
        <w:jc w:val="both"/>
        <w:rPr>
          <w:rFonts w:ascii="Garamond" w:hAnsi="Garamond"/>
        </w:rPr>
      </w:pPr>
      <w:r>
        <w:rPr>
          <w:rFonts w:ascii="Garamond" w:hAnsi="Garamond"/>
          <w:b/>
          <w:bCs/>
        </w:rPr>
        <w:t>DG 850-864</w:t>
      </w:r>
      <w:r w:rsidR="00847DB1">
        <w:rPr>
          <w:rFonts w:ascii="Garamond" w:hAnsi="Garamond"/>
          <w:b/>
          <w:bCs/>
        </w:rPr>
        <w:t>, 831-34</w:t>
      </w:r>
      <w:r w:rsidR="000529BA">
        <w:rPr>
          <w:rFonts w:ascii="Garamond" w:hAnsi="Garamond"/>
          <w:b/>
          <w:bCs/>
        </w:rPr>
        <w:t>, 872-875:</w:t>
      </w:r>
      <w:r w:rsidR="000529BA">
        <w:rPr>
          <w:rFonts w:ascii="Garamond" w:hAnsi="Garamond"/>
        </w:rPr>
        <w:t xml:space="preserve"> Conspiracy (Actus Reus, </w:t>
      </w:r>
      <w:proofErr w:type="spellStart"/>
      <w:r w:rsidR="000529BA">
        <w:rPr>
          <w:rFonts w:ascii="Garamond" w:hAnsi="Garamond"/>
        </w:rPr>
        <w:t>Mens</w:t>
      </w:r>
      <w:proofErr w:type="spellEnd"/>
      <w:r w:rsidR="000529BA">
        <w:rPr>
          <w:rFonts w:ascii="Garamond" w:hAnsi="Garamond"/>
        </w:rPr>
        <w:t xml:space="preserve"> Rea, &amp; Withdrawal Defense)</w:t>
      </w:r>
    </w:p>
    <w:p w14:paraId="0ECFA269" w14:textId="77777777" w:rsidR="000529BA" w:rsidRPr="000529BA" w:rsidRDefault="000529BA" w:rsidP="000529BA">
      <w:pPr>
        <w:pStyle w:val="ListParagraph"/>
        <w:rPr>
          <w:rFonts w:ascii="Garamond" w:hAnsi="Garamond"/>
        </w:rPr>
      </w:pPr>
    </w:p>
    <w:p w14:paraId="33C45A79" w14:textId="0D1F5C4A" w:rsidR="000529BA" w:rsidRDefault="000529BA" w:rsidP="000529BA">
      <w:pPr>
        <w:jc w:val="both"/>
        <w:rPr>
          <w:rFonts w:ascii="Garamond" w:hAnsi="Garamond"/>
          <w:b/>
          <w:bCs/>
        </w:rPr>
      </w:pPr>
      <w:r w:rsidRPr="000529BA">
        <w:rPr>
          <w:rFonts w:ascii="Garamond" w:hAnsi="Garamond"/>
          <w:b/>
          <w:bCs/>
        </w:rPr>
        <w:t xml:space="preserve">Section </w:t>
      </w:r>
      <w:r w:rsidR="002A3ADD">
        <w:rPr>
          <w:rFonts w:ascii="Garamond" w:hAnsi="Garamond"/>
          <w:b/>
          <w:bCs/>
        </w:rPr>
        <w:t>I</w:t>
      </w:r>
      <w:r w:rsidRPr="000529BA">
        <w:rPr>
          <w:rFonts w:ascii="Garamond" w:hAnsi="Garamond"/>
          <w:b/>
          <w:bCs/>
        </w:rPr>
        <w:t>V: General Defenses</w:t>
      </w:r>
    </w:p>
    <w:p w14:paraId="5B30F065" w14:textId="7F834002" w:rsidR="000529BA" w:rsidRDefault="000529BA" w:rsidP="000529BA">
      <w:pPr>
        <w:jc w:val="both"/>
        <w:rPr>
          <w:rFonts w:ascii="Garamond" w:hAnsi="Garamond"/>
        </w:rPr>
      </w:pPr>
    </w:p>
    <w:p w14:paraId="5BCEB4F0" w14:textId="77777777" w:rsidR="007465DF" w:rsidRPr="007465DF" w:rsidRDefault="007465DF" w:rsidP="00107EA1">
      <w:pPr>
        <w:pStyle w:val="ListParagraph"/>
        <w:numPr>
          <w:ilvl w:val="0"/>
          <w:numId w:val="4"/>
        </w:numPr>
        <w:jc w:val="both"/>
        <w:rPr>
          <w:rFonts w:ascii="Garamond" w:hAnsi="Garamond"/>
        </w:rPr>
      </w:pPr>
      <w:r>
        <w:rPr>
          <w:rFonts w:ascii="Garamond" w:hAnsi="Garamond"/>
          <w:b/>
          <w:bCs/>
        </w:rPr>
        <w:t>November 2</w:t>
      </w:r>
    </w:p>
    <w:p w14:paraId="693B8D74" w14:textId="6A084F14" w:rsidR="000529BA" w:rsidRPr="00107EA1" w:rsidRDefault="000529BA" w:rsidP="007465DF">
      <w:pPr>
        <w:pStyle w:val="ListParagraph"/>
        <w:ind w:left="1440"/>
        <w:jc w:val="both"/>
        <w:rPr>
          <w:rFonts w:ascii="Garamond" w:hAnsi="Garamond"/>
        </w:rPr>
      </w:pPr>
      <w:r w:rsidRPr="00107EA1">
        <w:rPr>
          <w:rFonts w:ascii="Garamond" w:hAnsi="Garamond"/>
          <w:b/>
          <w:bCs/>
        </w:rPr>
        <w:t>DG 497-</w:t>
      </w:r>
      <w:r w:rsidR="00107EA1" w:rsidRPr="00107EA1">
        <w:rPr>
          <w:rFonts w:ascii="Garamond" w:hAnsi="Garamond"/>
          <w:b/>
          <w:bCs/>
        </w:rPr>
        <w:t xml:space="preserve">500; 516-527: </w:t>
      </w:r>
      <w:r w:rsidR="00107EA1" w:rsidRPr="00107EA1">
        <w:rPr>
          <w:rFonts w:ascii="Garamond" w:hAnsi="Garamond"/>
        </w:rPr>
        <w:t>Introduction to Defenses &amp; Self Defense</w:t>
      </w:r>
    </w:p>
    <w:p w14:paraId="317FFFD2" w14:textId="32A79AF6" w:rsidR="00107EA1" w:rsidRDefault="00107EA1" w:rsidP="00107EA1">
      <w:pPr>
        <w:jc w:val="both"/>
        <w:rPr>
          <w:rFonts w:ascii="Garamond" w:hAnsi="Garamond"/>
        </w:rPr>
      </w:pPr>
    </w:p>
    <w:p w14:paraId="7732A144" w14:textId="77777777" w:rsidR="007465DF" w:rsidRPr="007465DF" w:rsidRDefault="007465DF" w:rsidP="00107EA1">
      <w:pPr>
        <w:pStyle w:val="ListParagraph"/>
        <w:numPr>
          <w:ilvl w:val="0"/>
          <w:numId w:val="4"/>
        </w:numPr>
        <w:jc w:val="both"/>
        <w:rPr>
          <w:rFonts w:ascii="Garamond" w:hAnsi="Garamond"/>
        </w:rPr>
      </w:pPr>
      <w:r>
        <w:rPr>
          <w:rFonts w:ascii="Garamond" w:hAnsi="Garamond"/>
          <w:b/>
          <w:bCs/>
        </w:rPr>
        <w:t>November 7</w:t>
      </w:r>
    </w:p>
    <w:p w14:paraId="62F0A130" w14:textId="1071C22B" w:rsidR="00107EA1" w:rsidRPr="00107EA1" w:rsidRDefault="00107EA1" w:rsidP="007465DF">
      <w:pPr>
        <w:pStyle w:val="ListParagraph"/>
        <w:ind w:left="1440"/>
        <w:jc w:val="both"/>
        <w:rPr>
          <w:rFonts w:ascii="Garamond" w:hAnsi="Garamond"/>
        </w:rPr>
      </w:pPr>
      <w:r w:rsidRPr="00107EA1">
        <w:rPr>
          <w:rFonts w:ascii="Garamond" w:hAnsi="Garamond"/>
          <w:b/>
          <w:bCs/>
        </w:rPr>
        <w:t>DG 527-54</w:t>
      </w:r>
      <w:r>
        <w:rPr>
          <w:rFonts w:ascii="Garamond" w:hAnsi="Garamond"/>
          <w:b/>
          <w:bCs/>
        </w:rPr>
        <w:t>6</w:t>
      </w:r>
      <w:r w:rsidRPr="00107EA1">
        <w:rPr>
          <w:rFonts w:ascii="Garamond" w:hAnsi="Garamond"/>
          <w:b/>
          <w:bCs/>
        </w:rPr>
        <w:t xml:space="preserve">: </w:t>
      </w:r>
      <w:r w:rsidRPr="00107EA1">
        <w:rPr>
          <w:rFonts w:ascii="Garamond" w:hAnsi="Garamond"/>
        </w:rPr>
        <w:t>Reasonable Belief</w:t>
      </w:r>
    </w:p>
    <w:p w14:paraId="24ECE01E" w14:textId="77777777" w:rsidR="00107EA1" w:rsidRPr="00107EA1" w:rsidRDefault="00107EA1" w:rsidP="00107EA1">
      <w:pPr>
        <w:pStyle w:val="ListParagraph"/>
        <w:rPr>
          <w:rFonts w:ascii="Garamond" w:hAnsi="Garamond"/>
        </w:rPr>
      </w:pPr>
    </w:p>
    <w:p w14:paraId="27503130" w14:textId="77777777" w:rsidR="00BE0AB0" w:rsidRPr="00BE0AB0" w:rsidRDefault="00BE0AB0" w:rsidP="00107EA1">
      <w:pPr>
        <w:pStyle w:val="ListParagraph"/>
        <w:numPr>
          <w:ilvl w:val="0"/>
          <w:numId w:val="4"/>
        </w:numPr>
        <w:jc w:val="both"/>
        <w:rPr>
          <w:rFonts w:ascii="Garamond" w:hAnsi="Garamond"/>
        </w:rPr>
      </w:pPr>
      <w:r>
        <w:rPr>
          <w:rFonts w:ascii="Garamond" w:hAnsi="Garamond"/>
          <w:b/>
          <w:bCs/>
        </w:rPr>
        <w:t>November 9</w:t>
      </w:r>
    </w:p>
    <w:p w14:paraId="3ADE8E89" w14:textId="27EF6DB3" w:rsidR="00107EA1" w:rsidRDefault="00107EA1" w:rsidP="00BE0AB0">
      <w:pPr>
        <w:pStyle w:val="ListParagraph"/>
        <w:ind w:left="1440"/>
        <w:jc w:val="both"/>
        <w:rPr>
          <w:rFonts w:ascii="Garamond" w:hAnsi="Garamond"/>
        </w:rPr>
      </w:pPr>
      <w:r>
        <w:rPr>
          <w:rFonts w:ascii="Garamond" w:hAnsi="Garamond"/>
          <w:b/>
          <w:bCs/>
        </w:rPr>
        <w:t>DG 580</w:t>
      </w:r>
      <w:r w:rsidR="00BC57D6">
        <w:rPr>
          <w:rFonts w:ascii="Garamond" w:hAnsi="Garamond"/>
          <w:b/>
          <w:bCs/>
        </w:rPr>
        <w:t xml:space="preserve">-588; 605-609; 614-618: </w:t>
      </w:r>
      <w:r w:rsidR="00BC57D6">
        <w:rPr>
          <w:rFonts w:ascii="Garamond" w:hAnsi="Garamond"/>
        </w:rPr>
        <w:t>Necessity &amp; Duress</w:t>
      </w:r>
    </w:p>
    <w:p w14:paraId="0E30B4CC" w14:textId="77777777" w:rsidR="00BC57D6" w:rsidRPr="00BC57D6" w:rsidRDefault="00BC57D6" w:rsidP="00BC57D6">
      <w:pPr>
        <w:pStyle w:val="ListParagraph"/>
        <w:rPr>
          <w:rFonts w:ascii="Garamond" w:hAnsi="Garamond"/>
        </w:rPr>
      </w:pPr>
    </w:p>
    <w:p w14:paraId="23ADA09C" w14:textId="77777777" w:rsidR="00BE0AB0" w:rsidRPr="00BE0AB0" w:rsidRDefault="00BE0AB0" w:rsidP="00107EA1">
      <w:pPr>
        <w:pStyle w:val="ListParagraph"/>
        <w:numPr>
          <w:ilvl w:val="0"/>
          <w:numId w:val="4"/>
        </w:numPr>
        <w:jc w:val="both"/>
        <w:rPr>
          <w:rFonts w:ascii="Garamond" w:hAnsi="Garamond"/>
        </w:rPr>
      </w:pPr>
      <w:r>
        <w:rPr>
          <w:rFonts w:ascii="Garamond" w:hAnsi="Garamond"/>
          <w:b/>
          <w:bCs/>
        </w:rPr>
        <w:t>November 14</w:t>
      </w:r>
    </w:p>
    <w:p w14:paraId="1CB95CFA" w14:textId="1FF8B7BD" w:rsidR="00BC57D6" w:rsidRDefault="00BC57D6" w:rsidP="00BE0AB0">
      <w:pPr>
        <w:pStyle w:val="ListParagraph"/>
        <w:ind w:left="1440"/>
        <w:jc w:val="both"/>
        <w:rPr>
          <w:rFonts w:ascii="Garamond" w:hAnsi="Garamond"/>
        </w:rPr>
      </w:pPr>
      <w:r>
        <w:rPr>
          <w:rFonts w:ascii="Garamond" w:hAnsi="Garamond"/>
          <w:b/>
          <w:bCs/>
        </w:rPr>
        <w:t>DG 633-6</w:t>
      </w:r>
      <w:r w:rsidR="004F7971">
        <w:rPr>
          <w:rFonts w:ascii="Garamond" w:hAnsi="Garamond"/>
          <w:b/>
          <w:bCs/>
        </w:rPr>
        <w:t>45:</w:t>
      </w:r>
      <w:r w:rsidR="004F7971">
        <w:rPr>
          <w:rFonts w:ascii="Garamond" w:hAnsi="Garamond"/>
        </w:rPr>
        <w:t xml:space="preserve"> Insanity</w:t>
      </w:r>
    </w:p>
    <w:p w14:paraId="0BE67DCB" w14:textId="77777777" w:rsidR="002A3ADD" w:rsidRPr="002A3ADD" w:rsidRDefault="002A3ADD" w:rsidP="002A3ADD">
      <w:pPr>
        <w:pStyle w:val="ListParagraph"/>
        <w:rPr>
          <w:rFonts w:ascii="Garamond" w:hAnsi="Garamond"/>
        </w:rPr>
      </w:pPr>
    </w:p>
    <w:p w14:paraId="13B7C3FD" w14:textId="725F6A57" w:rsidR="002A3ADD" w:rsidRPr="002A3ADD" w:rsidRDefault="002A3ADD" w:rsidP="002A3ADD">
      <w:pPr>
        <w:jc w:val="both"/>
        <w:rPr>
          <w:rFonts w:ascii="Garamond" w:hAnsi="Garamond"/>
          <w:b/>
          <w:bCs/>
        </w:rPr>
      </w:pPr>
      <w:r w:rsidRPr="002A3ADD">
        <w:rPr>
          <w:rFonts w:ascii="Garamond" w:hAnsi="Garamond"/>
          <w:b/>
          <w:bCs/>
        </w:rPr>
        <w:t>Section V: Accomplice Liability</w:t>
      </w:r>
    </w:p>
    <w:p w14:paraId="44075E2D" w14:textId="77777777" w:rsidR="002A3ADD" w:rsidRPr="002A3ADD" w:rsidRDefault="002A3ADD" w:rsidP="002A3ADD">
      <w:pPr>
        <w:rPr>
          <w:rFonts w:ascii="Garamond" w:hAnsi="Garamond"/>
        </w:rPr>
      </w:pPr>
    </w:p>
    <w:p w14:paraId="1FBE6A47" w14:textId="77777777" w:rsidR="00BE0AB0" w:rsidRPr="00BE0AB0" w:rsidRDefault="00BE0AB0" w:rsidP="002A3ADD">
      <w:pPr>
        <w:pStyle w:val="ListParagraph"/>
        <w:numPr>
          <w:ilvl w:val="0"/>
          <w:numId w:val="4"/>
        </w:numPr>
        <w:jc w:val="both"/>
        <w:rPr>
          <w:rFonts w:ascii="Garamond" w:hAnsi="Garamond"/>
        </w:rPr>
      </w:pPr>
      <w:r>
        <w:rPr>
          <w:rFonts w:ascii="Garamond" w:hAnsi="Garamond"/>
          <w:b/>
          <w:bCs/>
        </w:rPr>
        <w:t>November 16</w:t>
      </w:r>
    </w:p>
    <w:p w14:paraId="62790DB4" w14:textId="0B2206C2" w:rsidR="00BE0AB0" w:rsidRPr="00BE0AB0" w:rsidRDefault="002A3ADD" w:rsidP="00BE0AB0">
      <w:pPr>
        <w:pStyle w:val="ListParagraph"/>
        <w:ind w:left="1440"/>
        <w:jc w:val="both"/>
        <w:rPr>
          <w:rFonts w:ascii="Garamond" w:hAnsi="Garamond"/>
          <w:i/>
          <w:iCs/>
        </w:rPr>
      </w:pPr>
      <w:r w:rsidRPr="002A3ADD">
        <w:rPr>
          <w:rFonts w:ascii="Garamond" w:hAnsi="Garamond"/>
          <w:b/>
          <w:bCs/>
        </w:rPr>
        <w:t>DG 877-81; 836-41; 885-99:</w:t>
      </w:r>
      <w:r w:rsidRPr="002A3ADD">
        <w:rPr>
          <w:rFonts w:ascii="Garamond" w:hAnsi="Garamond"/>
        </w:rPr>
        <w:t xml:space="preserve"> Background, </w:t>
      </w:r>
      <w:proofErr w:type="spellStart"/>
      <w:r w:rsidRPr="002A3ADD">
        <w:rPr>
          <w:rFonts w:ascii="Garamond" w:hAnsi="Garamond"/>
        </w:rPr>
        <w:t>Mens</w:t>
      </w:r>
      <w:proofErr w:type="spellEnd"/>
      <w:r w:rsidRPr="002A3ADD">
        <w:rPr>
          <w:rFonts w:ascii="Garamond" w:hAnsi="Garamond"/>
        </w:rPr>
        <w:t xml:space="preserve"> Rea &amp; </w:t>
      </w:r>
      <w:r w:rsidRPr="002A3ADD">
        <w:rPr>
          <w:rFonts w:ascii="Garamond" w:hAnsi="Garamond"/>
          <w:i/>
          <w:iCs/>
        </w:rPr>
        <w:t xml:space="preserve">People v. </w:t>
      </w:r>
      <w:proofErr w:type="spellStart"/>
      <w:r w:rsidRPr="002A3ADD">
        <w:rPr>
          <w:rFonts w:ascii="Garamond" w:hAnsi="Garamond"/>
          <w:i/>
          <w:iCs/>
        </w:rPr>
        <w:t>Lauria</w:t>
      </w:r>
      <w:proofErr w:type="spellEnd"/>
    </w:p>
    <w:p w14:paraId="57E33F7C" w14:textId="77777777" w:rsidR="002A3ADD" w:rsidRPr="002A3ADD" w:rsidRDefault="002A3ADD" w:rsidP="002A3ADD">
      <w:pPr>
        <w:jc w:val="both"/>
        <w:rPr>
          <w:rFonts w:ascii="Garamond" w:hAnsi="Garamond"/>
        </w:rPr>
      </w:pPr>
    </w:p>
    <w:p w14:paraId="7F43FC6C" w14:textId="58E4C95A" w:rsidR="00BE0AB0" w:rsidRPr="00BE0AB0" w:rsidRDefault="00BE0AB0" w:rsidP="00BE0AB0">
      <w:pPr>
        <w:ind w:firstLine="720"/>
        <w:jc w:val="both"/>
        <w:rPr>
          <w:rFonts w:ascii="Garamond" w:hAnsi="Garamond"/>
          <w:b/>
          <w:bCs/>
        </w:rPr>
      </w:pPr>
      <w:r>
        <w:rPr>
          <w:rFonts w:ascii="Garamond" w:hAnsi="Garamond"/>
        </w:rPr>
        <w:t>26</w:t>
      </w:r>
      <w:r>
        <w:rPr>
          <w:rFonts w:ascii="Garamond" w:hAnsi="Garamond"/>
        </w:rPr>
        <w:tab/>
      </w:r>
      <w:r w:rsidRPr="00BE0AB0">
        <w:rPr>
          <w:rFonts w:ascii="Garamond" w:hAnsi="Garamond"/>
          <w:b/>
          <w:bCs/>
        </w:rPr>
        <w:t>November 21</w:t>
      </w:r>
    </w:p>
    <w:p w14:paraId="3C4DF889" w14:textId="4732B484" w:rsidR="000529BA" w:rsidRPr="00BE0AB0" w:rsidRDefault="002A3ADD" w:rsidP="00BE0AB0">
      <w:pPr>
        <w:pStyle w:val="ListParagraph"/>
        <w:ind w:left="1440"/>
        <w:jc w:val="both"/>
        <w:rPr>
          <w:rFonts w:ascii="Garamond" w:hAnsi="Garamond"/>
        </w:rPr>
      </w:pPr>
      <w:r w:rsidRPr="00BE0AB0">
        <w:rPr>
          <w:rFonts w:ascii="Garamond" w:hAnsi="Garamond"/>
          <w:b/>
          <w:bCs/>
        </w:rPr>
        <w:t>DG 899-910</w:t>
      </w:r>
      <w:r w:rsidRPr="00BE0AB0">
        <w:rPr>
          <w:rFonts w:ascii="Garamond" w:hAnsi="Garamond"/>
        </w:rPr>
        <w:t xml:space="preserve">: Actus Reus </w:t>
      </w:r>
    </w:p>
    <w:sectPr w:rsidR="000529BA" w:rsidRPr="00BE0AB0" w:rsidSect="002D7390">
      <w:headerReference w:type="default" r:id="rId23"/>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8BDD" w14:textId="77777777" w:rsidR="00DE12B5" w:rsidRDefault="00DE12B5" w:rsidP="002D7390">
      <w:r>
        <w:separator/>
      </w:r>
    </w:p>
  </w:endnote>
  <w:endnote w:type="continuationSeparator" w:id="0">
    <w:p w14:paraId="0B9CD13F" w14:textId="77777777" w:rsidR="00DE12B5" w:rsidRDefault="00DE12B5" w:rsidP="002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029883"/>
      <w:docPartObj>
        <w:docPartGallery w:val="Page Numbers (Bottom of Page)"/>
        <w:docPartUnique/>
      </w:docPartObj>
    </w:sdtPr>
    <w:sdtEndPr>
      <w:rPr>
        <w:rStyle w:val="PageNumber"/>
      </w:rPr>
    </w:sdtEndPr>
    <w:sdtContent>
      <w:p w14:paraId="03F5C29C" w14:textId="1C2A06EA" w:rsidR="002D7390" w:rsidRDefault="002D7390" w:rsidP="00324D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30E7F" w14:textId="77777777" w:rsidR="002D7390" w:rsidRDefault="002D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974870"/>
      <w:docPartObj>
        <w:docPartGallery w:val="Page Numbers (Bottom of Page)"/>
        <w:docPartUnique/>
      </w:docPartObj>
    </w:sdtPr>
    <w:sdtEndPr>
      <w:rPr>
        <w:rStyle w:val="PageNumber"/>
        <w:rFonts w:ascii="Garamond" w:hAnsi="Garamond"/>
      </w:rPr>
    </w:sdtEndPr>
    <w:sdtContent>
      <w:p w14:paraId="6441874A" w14:textId="6CA6CC55" w:rsidR="002D7390" w:rsidRPr="002D7390" w:rsidRDefault="002D7390" w:rsidP="00324D5F">
        <w:pPr>
          <w:pStyle w:val="Footer"/>
          <w:framePr w:wrap="none" w:vAnchor="text" w:hAnchor="margin" w:xAlign="center" w:y="1"/>
          <w:rPr>
            <w:rStyle w:val="PageNumber"/>
            <w:rFonts w:ascii="Garamond" w:hAnsi="Garamond"/>
          </w:rPr>
        </w:pPr>
        <w:r w:rsidRPr="002D7390">
          <w:rPr>
            <w:rStyle w:val="PageNumber"/>
            <w:rFonts w:ascii="Garamond" w:hAnsi="Garamond"/>
          </w:rPr>
          <w:fldChar w:fldCharType="begin"/>
        </w:r>
        <w:r w:rsidRPr="002D7390">
          <w:rPr>
            <w:rStyle w:val="PageNumber"/>
            <w:rFonts w:ascii="Garamond" w:hAnsi="Garamond"/>
          </w:rPr>
          <w:instrText xml:space="preserve"> PAGE </w:instrText>
        </w:r>
        <w:r w:rsidRPr="002D7390">
          <w:rPr>
            <w:rStyle w:val="PageNumber"/>
            <w:rFonts w:ascii="Garamond" w:hAnsi="Garamond"/>
          </w:rPr>
          <w:fldChar w:fldCharType="separate"/>
        </w:r>
        <w:r w:rsidRPr="002D7390">
          <w:rPr>
            <w:rStyle w:val="PageNumber"/>
            <w:rFonts w:ascii="Garamond" w:hAnsi="Garamond"/>
            <w:noProof/>
          </w:rPr>
          <w:t>1</w:t>
        </w:r>
        <w:r w:rsidRPr="002D7390">
          <w:rPr>
            <w:rStyle w:val="PageNumber"/>
            <w:rFonts w:ascii="Garamond" w:hAnsi="Garamond"/>
          </w:rPr>
          <w:fldChar w:fldCharType="end"/>
        </w:r>
      </w:p>
    </w:sdtContent>
  </w:sdt>
  <w:p w14:paraId="14292AC1" w14:textId="77777777" w:rsidR="002D7390" w:rsidRDefault="002D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4217" w14:textId="77777777" w:rsidR="00DE12B5" w:rsidRDefault="00DE12B5" w:rsidP="002D7390">
      <w:r>
        <w:separator/>
      </w:r>
    </w:p>
  </w:footnote>
  <w:footnote w:type="continuationSeparator" w:id="0">
    <w:p w14:paraId="0A565432" w14:textId="77777777" w:rsidR="00DE12B5" w:rsidRDefault="00DE12B5" w:rsidP="002D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1451" w14:textId="3E184D36" w:rsidR="002D7390" w:rsidRDefault="002D7390">
    <w:pPr>
      <w:pStyle w:val="Header"/>
      <w:rPr>
        <w:rFonts w:ascii="Garamond" w:hAnsi="Garamond"/>
      </w:rPr>
    </w:pPr>
    <w:r w:rsidRPr="002D7390">
      <w:rPr>
        <w:rFonts w:ascii="Garamond" w:hAnsi="Garamond"/>
      </w:rPr>
      <w:t>UF Law</w:t>
    </w:r>
    <w:r w:rsidRPr="002D7390">
      <w:rPr>
        <w:rFonts w:ascii="Garamond" w:hAnsi="Garamond"/>
      </w:rPr>
      <w:ptab w:relativeTo="margin" w:alignment="center" w:leader="none"/>
    </w:r>
    <w:r w:rsidRPr="002D7390">
      <w:rPr>
        <w:rFonts w:ascii="Garamond" w:hAnsi="Garamond"/>
      </w:rPr>
      <w:t>Criminal Law – Fall 2022</w:t>
    </w:r>
    <w:r w:rsidRPr="002D7390">
      <w:rPr>
        <w:rFonts w:ascii="Garamond" w:hAnsi="Garamond"/>
      </w:rPr>
      <w:ptab w:relativeTo="margin" w:alignment="right" w:leader="none"/>
    </w:r>
    <w:r w:rsidRPr="002D7390">
      <w:rPr>
        <w:rFonts w:ascii="Garamond" w:hAnsi="Garamond"/>
      </w:rPr>
      <w:t>Professor Marsh</w:t>
    </w:r>
  </w:p>
  <w:p w14:paraId="4556EB81" w14:textId="32959A5E" w:rsidR="002D7390" w:rsidRDefault="002D7390">
    <w:pPr>
      <w:pStyle w:val="Header"/>
      <w:rPr>
        <w:rFonts w:ascii="Garamond" w:hAnsi="Garamond"/>
      </w:rPr>
    </w:pPr>
  </w:p>
  <w:p w14:paraId="304FCE35" w14:textId="77777777" w:rsidR="002D7390" w:rsidRPr="002D7390" w:rsidRDefault="002D7390">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3FBA"/>
    <w:multiLevelType w:val="hybridMultilevel"/>
    <w:tmpl w:val="B27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14A69"/>
    <w:multiLevelType w:val="hybridMultilevel"/>
    <w:tmpl w:val="C91EFBC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6A3579D"/>
    <w:multiLevelType w:val="hybridMultilevel"/>
    <w:tmpl w:val="C7C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7288C"/>
    <w:multiLevelType w:val="hybridMultilevel"/>
    <w:tmpl w:val="38D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D3DB5"/>
    <w:multiLevelType w:val="hybridMultilevel"/>
    <w:tmpl w:val="46FEE51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4D11D5"/>
    <w:multiLevelType w:val="hybridMultilevel"/>
    <w:tmpl w:val="46FEE512"/>
    <w:lvl w:ilvl="0" w:tplc="F9EC909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FE"/>
    <w:rsid w:val="00012DB3"/>
    <w:rsid w:val="000176F6"/>
    <w:rsid w:val="000441C4"/>
    <w:rsid w:val="000529BA"/>
    <w:rsid w:val="000C1C81"/>
    <w:rsid w:val="000F3BC1"/>
    <w:rsid w:val="00107EA1"/>
    <w:rsid w:val="00122332"/>
    <w:rsid w:val="00144AD0"/>
    <w:rsid w:val="001B2502"/>
    <w:rsid w:val="001D2433"/>
    <w:rsid w:val="001F4509"/>
    <w:rsid w:val="002560FE"/>
    <w:rsid w:val="002A3ADD"/>
    <w:rsid w:val="002B1D5B"/>
    <w:rsid w:val="002D7390"/>
    <w:rsid w:val="002F35F3"/>
    <w:rsid w:val="00325506"/>
    <w:rsid w:val="00352B31"/>
    <w:rsid w:val="00366728"/>
    <w:rsid w:val="003A0827"/>
    <w:rsid w:val="003A1FF1"/>
    <w:rsid w:val="003B693D"/>
    <w:rsid w:val="0048548E"/>
    <w:rsid w:val="004A7948"/>
    <w:rsid w:val="004B5A36"/>
    <w:rsid w:val="004C076A"/>
    <w:rsid w:val="004C4814"/>
    <w:rsid w:val="004E0213"/>
    <w:rsid w:val="004F15ED"/>
    <w:rsid w:val="004F7971"/>
    <w:rsid w:val="00507DC8"/>
    <w:rsid w:val="00550AB0"/>
    <w:rsid w:val="005556A5"/>
    <w:rsid w:val="00614236"/>
    <w:rsid w:val="0066708C"/>
    <w:rsid w:val="00683BA7"/>
    <w:rsid w:val="006E52FA"/>
    <w:rsid w:val="007465DF"/>
    <w:rsid w:val="007D207A"/>
    <w:rsid w:val="007F78BD"/>
    <w:rsid w:val="00823438"/>
    <w:rsid w:val="00847DB1"/>
    <w:rsid w:val="008D291C"/>
    <w:rsid w:val="00931228"/>
    <w:rsid w:val="009509A9"/>
    <w:rsid w:val="009E0490"/>
    <w:rsid w:val="009E200E"/>
    <w:rsid w:val="00A11D1A"/>
    <w:rsid w:val="00A20495"/>
    <w:rsid w:val="00A211B3"/>
    <w:rsid w:val="00A63C65"/>
    <w:rsid w:val="00AA7B16"/>
    <w:rsid w:val="00AC18D9"/>
    <w:rsid w:val="00AF14E4"/>
    <w:rsid w:val="00B23EF6"/>
    <w:rsid w:val="00BB1C6B"/>
    <w:rsid w:val="00BB2661"/>
    <w:rsid w:val="00BC57D6"/>
    <w:rsid w:val="00BE0AB0"/>
    <w:rsid w:val="00BE1DE8"/>
    <w:rsid w:val="00BE3C9B"/>
    <w:rsid w:val="00BE6F3B"/>
    <w:rsid w:val="00C43A56"/>
    <w:rsid w:val="00C574D4"/>
    <w:rsid w:val="00C61E31"/>
    <w:rsid w:val="00C70C1F"/>
    <w:rsid w:val="00C77428"/>
    <w:rsid w:val="00C80506"/>
    <w:rsid w:val="00CB0DEC"/>
    <w:rsid w:val="00CC5E57"/>
    <w:rsid w:val="00CD195C"/>
    <w:rsid w:val="00D072A8"/>
    <w:rsid w:val="00D07A8A"/>
    <w:rsid w:val="00D307BB"/>
    <w:rsid w:val="00D84BC8"/>
    <w:rsid w:val="00DA4CEB"/>
    <w:rsid w:val="00DA6D01"/>
    <w:rsid w:val="00DE12B5"/>
    <w:rsid w:val="00E0631B"/>
    <w:rsid w:val="00E52D0C"/>
    <w:rsid w:val="00E76E77"/>
    <w:rsid w:val="00EC68B8"/>
    <w:rsid w:val="00F133EA"/>
    <w:rsid w:val="00F66B69"/>
    <w:rsid w:val="00F725FB"/>
    <w:rsid w:val="00FB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6127"/>
  <w15:chartTrackingRefBased/>
  <w15:docId w15:val="{C23F63B4-4F94-404F-8083-3EB6C6D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FE"/>
    <w:pPr>
      <w:ind w:left="720"/>
      <w:contextualSpacing/>
    </w:pPr>
  </w:style>
  <w:style w:type="character" w:styleId="Hyperlink">
    <w:name w:val="Hyperlink"/>
    <w:basedOn w:val="DefaultParagraphFont"/>
    <w:uiPriority w:val="99"/>
    <w:unhideWhenUsed/>
    <w:rsid w:val="003A0827"/>
    <w:rPr>
      <w:color w:val="0563C1" w:themeColor="hyperlink"/>
      <w:u w:val="single"/>
    </w:rPr>
  </w:style>
  <w:style w:type="character" w:styleId="UnresolvedMention">
    <w:name w:val="Unresolved Mention"/>
    <w:basedOn w:val="DefaultParagraphFont"/>
    <w:uiPriority w:val="99"/>
    <w:semiHidden/>
    <w:unhideWhenUsed/>
    <w:rsid w:val="003A0827"/>
    <w:rPr>
      <w:color w:val="605E5C"/>
      <w:shd w:val="clear" w:color="auto" w:fill="E1DFDD"/>
    </w:rPr>
  </w:style>
  <w:style w:type="paragraph" w:styleId="NormalWeb">
    <w:name w:val="Normal (Web)"/>
    <w:basedOn w:val="Normal"/>
    <w:uiPriority w:val="99"/>
    <w:semiHidden/>
    <w:unhideWhenUsed/>
    <w:rsid w:val="00E76E7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3438"/>
    <w:rPr>
      <w:color w:val="954F72" w:themeColor="followedHyperlink"/>
      <w:u w:val="single"/>
    </w:rPr>
  </w:style>
  <w:style w:type="paragraph" w:styleId="Header">
    <w:name w:val="header"/>
    <w:basedOn w:val="Normal"/>
    <w:link w:val="HeaderChar"/>
    <w:uiPriority w:val="99"/>
    <w:unhideWhenUsed/>
    <w:rsid w:val="002D7390"/>
    <w:pPr>
      <w:tabs>
        <w:tab w:val="center" w:pos="4680"/>
        <w:tab w:val="right" w:pos="9360"/>
      </w:tabs>
    </w:pPr>
  </w:style>
  <w:style w:type="character" w:customStyle="1" w:styleId="HeaderChar">
    <w:name w:val="Header Char"/>
    <w:basedOn w:val="DefaultParagraphFont"/>
    <w:link w:val="Header"/>
    <w:uiPriority w:val="99"/>
    <w:rsid w:val="002D7390"/>
  </w:style>
  <w:style w:type="paragraph" w:styleId="Footer">
    <w:name w:val="footer"/>
    <w:basedOn w:val="Normal"/>
    <w:link w:val="FooterChar"/>
    <w:uiPriority w:val="99"/>
    <w:unhideWhenUsed/>
    <w:rsid w:val="002D7390"/>
    <w:pPr>
      <w:tabs>
        <w:tab w:val="center" w:pos="4680"/>
        <w:tab w:val="right" w:pos="9360"/>
      </w:tabs>
    </w:pPr>
  </w:style>
  <w:style w:type="character" w:customStyle="1" w:styleId="FooterChar">
    <w:name w:val="Footer Char"/>
    <w:basedOn w:val="DefaultParagraphFont"/>
    <w:link w:val="Footer"/>
    <w:uiPriority w:val="99"/>
    <w:rsid w:val="002D7390"/>
  </w:style>
  <w:style w:type="character" w:styleId="PageNumber">
    <w:name w:val="page number"/>
    <w:basedOn w:val="DefaultParagraphFont"/>
    <w:uiPriority w:val="99"/>
    <w:semiHidden/>
    <w:unhideWhenUsed/>
    <w:rsid w:val="002D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164">
      <w:bodyDiv w:val="1"/>
      <w:marLeft w:val="0"/>
      <w:marRight w:val="0"/>
      <w:marTop w:val="0"/>
      <w:marBottom w:val="0"/>
      <w:divBdr>
        <w:top w:val="none" w:sz="0" w:space="0" w:color="auto"/>
        <w:left w:val="none" w:sz="0" w:space="0" w:color="auto"/>
        <w:bottom w:val="none" w:sz="0" w:space="0" w:color="auto"/>
        <w:right w:val="none" w:sz="0" w:space="0" w:color="auto"/>
      </w:divBdr>
    </w:div>
    <w:div w:id="155539733">
      <w:bodyDiv w:val="1"/>
      <w:marLeft w:val="0"/>
      <w:marRight w:val="0"/>
      <w:marTop w:val="0"/>
      <w:marBottom w:val="0"/>
      <w:divBdr>
        <w:top w:val="none" w:sz="0" w:space="0" w:color="auto"/>
        <w:left w:val="none" w:sz="0" w:space="0" w:color="auto"/>
        <w:bottom w:val="none" w:sz="0" w:space="0" w:color="auto"/>
        <w:right w:val="none" w:sz="0" w:space="0" w:color="auto"/>
      </w:divBdr>
    </w:div>
    <w:div w:id="259679546">
      <w:bodyDiv w:val="1"/>
      <w:marLeft w:val="0"/>
      <w:marRight w:val="0"/>
      <w:marTop w:val="0"/>
      <w:marBottom w:val="0"/>
      <w:divBdr>
        <w:top w:val="none" w:sz="0" w:space="0" w:color="auto"/>
        <w:left w:val="none" w:sz="0" w:space="0" w:color="auto"/>
        <w:bottom w:val="none" w:sz="0" w:space="0" w:color="auto"/>
        <w:right w:val="none" w:sz="0" w:space="0" w:color="auto"/>
      </w:divBdr>
    </w:div>
    <w:div w:id="262109021">
      <w:bodyDiv w:val="1"/>
      <w:marLeft w:val="0"/>
      <w:marRight w:val="0"/>
      <w:marTop w:val="0"/>
      <w:marBottom w:val="0"/>
      <w:divBdr>
        <w:top w:val="none" w:sz="0" w:space="0" w:color="auto"/>
        <w:left w:val="none" w:sz="0" w:space="0" w:color="auto"/>
        <w:bottom w:val="none" w:sz="0" w:space="0" w:color="auto"/>
        <w:right w:val="none" w:sz="0" w:space="0" w:color="auto"/>
      </w:divBdr>
    </w:div>
    <w:div w:id="436676724">
      <w:bodyDiv w:val="1"/>
      <w:marLeft w:val="0"/>
      <w:marRight w:val="0"/>
      <w:marTop w:val="0"/>
      <w:marBottom w:val="0"/>
      <w:divBdr>
        <w:top w:val="none" w:sz="0" w:space="0" w:color="auto"/>
        <w:left w:val="none" w:sz="0" w:space="0" w:color="auto"/>
        <w:bottom w:val="none" w:sz="0" w:space="0" w:color="auto"/>
        <w:right w:val="none" w:sz="0" w:space="0" w:color="auto"/>
      </w:divBdr>
      <w:divsChild>
        <w:div w:id="963586085">
          <w:marLeft w:val="109"/>
          <w:marRight w:val="0"/>
          <w:marTop w:val="0"/>
          <w:marBottom w:val="0"/>
          <w:divBdr>
            <w:top w:val="none" w:sz="0" w:space="0" w:color="auto"/>
            <w:left w:val="none" w:sz="0" w:space="0" w:color="auto"/>
            <w:bottom w:val="none" w:sz="0" w:space="0" w:color="auto"/>
            <w:right w:val="none" w:sz="0" w:space="0" w:color="auto"/>
          </w:divBdr>
        </w:div>
        <w:div w:id="1263339011">
          <w:marLeft w:val="109"/>
          <w:marRight w:val="0"/>
          <w:marTop w:val="0"/>
          <w:marBottom w:val="0"/>
          <w:divBdr>
            <w:top w:val="none" w:sz="0" w:space="0" w:color="auto"/>
            <w:left w:val="none" w:sz="0" w:space="0" w:color="auto"/>
            <w:bottom w:val="none" w:sz="0" w:space="0" w:color="auto"/>
            <w:right w:val="none" w:sz="0" w:space="0" w:color="auto"/>
          </w:divBdr>
        </w:div>
      </w:divsChild>
    </w:div>
    <w:div w:id="493884236">
      <w:bodyDiv w:val="1"/>
      <w:marLeft w:val="0"/>
      <w:marRight w:val="0"/>
      <w:marTop w:val="0"/>
      <w:marBottom w:val="0"/>
      <w:divBdr>
        <w:top w:val="none" w:sz="0" w:space="0" w:color="auto"/>
        <w:left w:val="none" w:sz="0" w:space="0" w:color="auto"/>
        <w:bottom w:val="none" w:sz="0" w:space="0" w:color="auto"/>
        <w:right w:val="none" w:sz="0" w:space="0" w:color="auto"/>
      </w:divBdr>
    </w:div>
    <w:div w:id="630289085">
      <w:bodyDiv w:val="1"/>
      <w:marLeft w:val="0"/>
      <w:marRight w:val="0"/>
      <w:marTop w:val="0"/>
      <w:marBottom w:val="0"/>
      <w:divBdr>
        <w:top w:val="none" w:sz="0" w:space="0" w:color="auto"/>
        <w:left w:val="none" w:sz="0" w:space="0" w:color="auto"/>
        <w:bottom w:val="none" w:sz="0" w:space="0" w:color="auto"/>
        <w:right w:val="none" w:sz="0" w:space="0" w:color="auto"/>
      </w:divBdr>
    </w:div>
    <w:div w:id="709569709">
      <w:bodyDiv w:val="1"/>
      <w:marLeft w:val="0"/>
      <w:marRight w:val="0"/>
      <w:marTop w:val="0"/>
      <w:marBottom w:val="0"/>
      <w:divBdr>
        <w:top w:val="none" w:sz="0" w:space="0" w:color="auto"/>
        <w:left w:val="none" w:sz="0" w:space="0" w:color="auto"/>
        <w:bottom w:val="none" w:sz="0" w:space="0" w:color="auto"/>
        <w:right w:val="none" w:sz="0" w:space="0" w:color="auto"/>
      </w:divBdr>
    </w:div>
    <w:div w:id="780343013">
      <w:bodyDiv w:val="1"/>
      <w:marLeft w:val="0"/>
      <w:marRight w:val="0"/>
      <w:marTop w:val="0"/>
      <w:marBottom w:val="0"/>
      <w:divBdr>
        <w:top w:val="none" w:sz="0" w:space="0" w:color="auto"/>
        <w:left w:val="none" w:sz="0" w:space="0" w:color="auto"/>
        <w:bottom w:val="none" w:sz="0" w:space="0" w:color="auto"/>
        <w:right w:val="none" w:sz="0" w:space="0" w:color="auto"/>
      </w:divBdr>
    </w:div>
    <w:div w:id="810906102">
      <w:bodyDiv w:val="1"/>
      <w:marLeft w:val="0"/>
      <w:marRight w:val="0"/>
      <w:marTop w:val="0"/>
      <w:marBottom w:val="0"/>
      <w:divBdr>
        <w:top w:val="none" w:sz="0" w:space="0" w:color="auto"/>
        <w:left w:val="none" w:sz="0" w:space="0" w:color="auto"/>
        <w:bottom w:val="none" w:sz="0" w:space="0" w:color="auto"/>
        <w:right w:val="none" w:sz="0" w:space="0" w:color="auto"/>
      </w:divBdr>
    </w:div>
    <w:div w:id="953250841">
      <w:bodyDiv w:val="1"/>
      <w:marLeft w:val="0"/>
      <w:marRight w:val="0"/>
      <w:marTop w:val="0"/>
      <w:marBottom w:val="0"/>
      <w:divBdr>
        <w:top w:val="none" w:sz="0" w:space="0" w:color="auto"/>
        <w:left w:val="none" w:sz="0" w:space="0" w:color="auto"/>
        <w:bottom w:val="none" w:sz="0" w:space="0" w:color="auto"/>
        <w:right w:val="none" w:sz="0" w:space="0" w:color="auto"/>
      </w:divBdr>
    </w:div>
    <w:div w:id="1454864666">
      <w:bodyDiv w:val="1"/>
      <w:marLeft w:val="0"/>
      <w:marRight w:val="0"/>
      <w:marTop w:val="0"/>
      <w:marBottom w:val="0"/>
      <w:divBdr>
        <w:top w:val="none" w:sz="0" w:space="0" w:color="auto"/>
        <w:left w:val="none" w:sz="0" w:space="0" w:color="auto"/>
        <w:bottom w:val="none" w:sz="0" w:space="0" w:color="auto"/>
        <w:right w:val="none" w:sz="0" w:space="0" w:color="auto"/>
      </w:divBdr>
    </w:div>
    <w:div w:id="1566185401">
      <w:bodyDiv w:val="1"/>
      <w:marLeft w:val="0"/>
      <w:marRight w:val="0"/>
      <w:marTop w:val="0"/>
      <w:marBottom w:val="0"/>
      <w:divBdr>
        <w:top w:val="none" w:sz="0" w:space="0" w:color="auto"/>
        <w:left w:val="none" w:sz="0" w:space="0" w:color="auto"/>
        <w:bottom w:val="none" w:sz="0" w:space="0" w:color="auto"/>
        <w:right w:val="none" w:sz="0" w:space="0" w:color="auto"/>
      </w:divBdr>
    </w:div>
    <w:div w:id="1636913646">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attendance-policies/" TargetMode="External"/><Relationship Id="rId13" Type="http://schemas.openxmlformats.org/officeDocument/2006/relationships/hyperlink" Target="https://disability.ufl.edu/" TargetMode="External"/><Relationship Id="rId18" Type="http://schemas.openxmlformats.org/officeDocument/2006/relationships/hyperlink" Target="https://umatter.ufl.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lice.ufl.edu/" TargetMode="External"/><Relationship Id="rId7" Type="http://schemas.openxmlformats.org/officeDocument/2006/relationships/hyperlink" Target="mailto:marsh@law.ufl.edu" TargetMode="Externa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mailto:umatter@ufl.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hyperlink" Target="https://shcc.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23" Type="http://schemas.openxmlformats.org/officeDocument/2006/relationships/header" Target="header1.xml"/><Relationship Id="rId10" Type="http://schemas.openxmlformats.org/officeDocument/2006/relationships/hyperlink" Target="https://coronavirus.ufhealth.org/vaccinations-2/vaccine-availability/vaccine-availability-alachua/" TargetMode="External"/><Relationship Id="rId19" Type="http://schemas.openxmlformats.org/officeDocument/2006/relationships/hyperlink" Target="https://counseling.ufl.edu/"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s://ufhealth.org/emergency-room-trauma-cen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2530</Words>
  <Characters>14426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 Marsh</dc:creator>
  <cp:keywords/>
  <dc:description/>
  <cp:lastModifiedBy>McIlhenny, Ruth M.</cp:lastModifiedBy>
  <cp:revision>2</cp:revision>
  <dcterms:created xsi:type="dcterms:W3CDTF">2022-08-10T15:22:00Z</dcterms:created>
  <dcterms:modified xsi:type="dcterms:W3CDTF">2022-08-10T15:22:00Z</dcterms:modified>
</cp:coreProperties>
</file>