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E0E01" w14:textId="77777777" w:rsidR="00AA7B71" w:rsidRPr="00B502D1" w:rsidRDefault="003F6FD5" w:rsidP="005A63C4">
      <w:pPr>
        <w:pStyle w:val="Heading1"/>
      </w:pPr>
      <w:r>
        <w:t>FLORIDA BAR TOPICS</w:t>
      </w:r>
    </w:p>
    <w:p w14:paraId="21ABF456" w14:textId="77777777" w:rsidR="00AA7B71" w:rsidRPr="003A6194" w:rsidRDefault="003F6FD5" w:rsidP="003A6194">
      <w:pPr>
        <w:pStyle w:val="Heading4"/>
      </w:pPr>
      <w:r>
        <w:t>LAW 6930</w:t>
      </w:r>
    </w:p>
    <w:p w14:paraId="5CC95505" w14:textId="77777777" w:rsidR="00AA7B71" w:rsidRPr="003A6194" w:rsidRDefault="003F6FD5" w:rsidP="003A6194">
      <w:pPr>
        <w:pStyle w:val="Heading4"/>
      </w:pPr>
      <w:r>
        <w:t xml:space="preserve">2 </w:t>
      </w:r>
      <w:r w:rsidR="00AA7B71" w:rsidRPr="003A6194">
        <w:t>Credit Hours</w:t>
      </w:r>
    </w:p>
    <w:p w14:paraId="32CF8020" w14:textId="5FD25EDA" w:rsidR="00A271BD" w:rsidRPr="003A6194" w:rsidRDefault="00F603AE" w:rsidP="003A6194">
      <w:pPr>
        <w:pStyle w:val="Heading4"/>
        <w:rPr>
          <w:rStyle w:val="ItemDescription"/>
          <w:rFonts w:eastAsia="Times New Roman" w:cs="Times New Roman"/>
          <w:i w:val="0"/>
        </w:rPr>
      </w:pPr>
      <w:r>
        <w:rPr>
          <w:rStyle w:val="ItemDescription"/>
          <w:rFonts w:eastAsia="Times New Roman" w:cs="Times New Roman"/>
          <w:i w:val="0"/>
        </w:rPr>
        <w:t>SPRING</w:t>
      </w:r>
      <w:r w:rsidR="003F6FD5">
        <w:rPr>
          <w:rStyle w:val="ItemDescription"/>
          <w:rFonts w:eastAsia="Times New Roman" w:cs="Times New Roman"/>
          <w:i w:val="0"/>
        </w:rPr>
        <w:t xml:space="preserve"> 20</w:t>
      </w:r>
      <w:r>
        <w:rPr>
          <w:rStyle w:val="ItemDescription"/>
          <w:rFonts w:eastAsia="Times New Roman" w:cs="Times New Roman"/>
          <w:i w:val="0"/>
        </w:rPr>
        <w:t>20</w:t>
      </w:r>
      <w:r w:rsidR="00A271BD" w:rsidRPr="003A6194">
        <w:rPr>
          <w:rStyle w:val="ItemDescription"/>
          <w:rFonts w:eastAsia="Times New Roman" w:cs="Times New Roman"/>
          <w:i w:val="0"/>
        </w:rPr>
        <w:t xml:space="preserve"> </w:t>
      </w:r>
    </w:p>
    <w:p w14:paraId="5D732743" w14:textId="60F661B2" w:rsidR="00AA7B71" w:rsidRPr="003A6194" w:rsidRDefault="003F6FD5" w:rsidP="003A6194">
      <w:pPr>
        <w:pStyle w:val="Heading4"/>
        <w:rPr>
          <w:rStyle w:val="ItemDescription"/>
          <w:rFonts w:eastAsia="Times New Roman" w:cs="Times New Roman"/>
          <w:i w:val="0"/>
        </w:rPr>
      </w:pPr>
      <w:r>
        <w:rPr>
          <w:rStyle w:val="ItemDescription"/>
          <w:rFonts w:eastAsia="Times New Roman" w:cs="Times New Roman"/>
          <w:i w:val="0"/>
        </w:rPr>
        <w:t xml:space="preserve">Holland hall </w:t>
      </w:r>
      <w:r w:rsidR="003920EC">
        <w:rPr>
          <w:rStyle w:val="ItemDescription"/>
          <w:rFonts w:eastAsia="Times New Roman" w:cs="Times New Roman"/>
          <w:i w:val="0"/>
        </w:rPr>
        <w:t>285B</w:t>
      </w:r>
    </w:p>
    <w:p w14:paraId="25B614CD" w14:textId="39CCC55E" w:rsidR="00AA7B71" w:rsidRPr="003A6194" w:rsidRDefault="003F6FD5" w:rsidP="003A6194">
      <w:pPr>
        <w:pStyle w:val="Heading4"/>
        <w:rPr>
          <w:rStyle w:val="ItemDescription"/>
          <w:rFonts w:eastAsia="Times New Roman" w:cs="Times New Roman"/>
          <w:i w:val="0"/>
        </w:rPr>
      </w:pPr>
      <w:r>
        <w:rPr>
          <w:rStyle w:val="ItemDescription"/>
          <w:rFonts w:eastAsia="Times New Roman" w:cs="Times New Roman"/>
          <w:i w:val="0"/>
        </w:rPr>
        <w:t xml:space="preserve">Fridays 1:00 </w:t>
      </w:r>
      <w:r w:rsidR="00F603AE">
        <w:rPr>
          <w:rStyle w:val="ItemDescription"/>
          <w:rFonts w:eastAsia="Times New Roman" w:cs="Times New Roman"/>
          <w:i w:val="0"/>
        </w:rPr>
        <w:t>P</w:t>
      </w:r>
      <w:r>
        <w:rPr>
          <w:rStyle w:val="ItemDescription"/>
          <w:rFonts w:eastAsia="Times New Roman" w:cs="Times New Roman"/>
          <w:i w:val="0"/>
        </w:rPr>
        <w:t xml:space="preserve">M – </w:t>
      </w:r>
      <w:r w:rsidR="00F603AE">
        <w:rPr>
          <w:rStyle w:val="ItemDescription"/>
          <w:rFonts w:eastAsia="Times New Roman" w:cs="Times New Roman"/>
          <w:i w:val="0"/>
        </w:rPr>
        <w:t>3</w:t>
      </w:r>
      <w:r>
        <w:rPr>
          <w:rStyle w:val="ItemDescription"/>
          <w:rFonts w:eastAsia="Times New Roman" w:cs="Times New Roman"/>
          <w:i w:val="0"/>
        </w:rPr>
        <w:t xml:space="preserve">:00 PM </w:t>
      </w:r>
    </w:p>
    <w:p w14:paraId="5548BFAF" w14:textId="77777777" w:rsidR="00AA7B71" w:rsidRPr="00E2691F" w:rsidRDefault="00AA7B71">
      <w:pPr>
        <w:rPr>
          <w:rStyle w:val="ItemDescription"/>
          <w:i w:val="0"/>
          <w:iCs/>
        </w:rPr>
      </w:pPr>
      <w:r w:rsidRPr="001F0B5A">
        <w:rPr>
          <w:rStyle w:val="Heading3Char"/>
        </w:rPr>
        <w:t>Instructor:</w:t>
      </w:r>
      <w:r w:rsidR="00A271BD">
        <w:rPr>
          <w:rFonts w:eastAsia="Calibri" w:cs="Calibri"/>
        </w:rPr>
        <w:tab/>
      </w:r>
      <w:r w:rsidR="00174A0E">
        <w:rPr>
          <w:rFonts w:eastAsia="Calibri" w:cs="Calibri"/>
        </w:rPr>
        <w:tab/>
      </w:r>
      <w:r w:rsidR="00E078D5" w:rsidRPr="00E2691F">
        <w:rPr>
          <w:rStyle w:val="ItemDescription"/>
          <w:i w:val="0"/>
          <w:iCs/>
        </w:rPr>
        <w:t>Steven A. Maxwell, Esq.</w:t>
      </w:r>
    </w:p>
    <w:p w14:paraId="62EE73CA" w14:textId="773BFB1E" w:rsidR="00AA7B71" w:rsidRPr="00E2691F" w:rsidRDefault="00ED7860" w:rsidP="00A271BD">
      <w:pPr>
        <w:ind w:left="2160"/>
        <w:rPr>
          <w:rStyle w:val="ItemDescription"/>
          <w:i w:val="0"/>
          <w:iCs/>
        </w:rPr>
      </w:pPr>
      <w:proofErr w:type="spellStart"/>
      <w:r w:rsidRPr="00E2691F">
        <w:rPr>
          <w:rStyle w:val="ItemDescription"/>
          <w:i w:val="0"/>
          <w:iCs/>
        </w:rPr>
        <w:t>Bruton</w:t>
      </w:r>
      <w:proofErr w:type="spellEnd"/>
      <w:r w:rsidRPr="00E2691F">
        <w:rPr>
          <w:rStyle w:val="ItemDescription"/>
          <w:i w:val="0"/>
          <w:iCs/>
        </w:rPr>
        <w:t>-Geer 218</w:t>
      </w:r>
      <w:r w:rsidR="00AA7B71" w:rsidRPr="00E2691F">
        <w:rPr>
          <w:rStyle w:val="ItemDescription"/>
          <w:i w:val="0"/>
          <w:iCs/>
        </w:rPr>
        <w:t xml:space="preserve"> </w:t>
      </w:r>
      <w:r w:rsidR="00A271BD" w:rsidRPr="00E2691F">
        <w:rPr>
          <w:rStyle w:val="ItemDescription"/>
          <w:i w:val="0"/>
          <w:iCs/>
        </w:rPr>
        <w:br/>
      </w:r>
      <w:r w:rsidR="00E078D5" w:rsidRPr="00E2691F">
        <w:rPr>
          <w:rStyle w:val="ItemDescription"/>
          <w:i w:val="0"/>
          <w:iCs/>
        </w:rPr>
        <w:t>smaxwell@law.ufl.edu</w:t>
      </w:r>
      <w:r w:rsidR="00AA7B71" w:rsidRPr="00E2691F">
        <w:rPr>
          <w:rStyle w:val="ItemDescription"/>
          <w:i w:val="0"/>
          <w:iCs/>
        </w:rPr>
        <w:t xml:space="preserve"> </w:t>
      </w:r>
      <w:r w:rsidR="00A271BD" w:rsidRPr="00E2691F">
        <w:rPr>
          <w:rStyle w:val="ItemDescription"/>
          <w:i w:val="0"/>
          <w:iCs/>
        </w:rPr>
        <w:br/>
      </w:r>
      <w:r w:rsidR="00E078D5" w:rsidRPr="00E2691F">
        <w:rPr>
          <w:rStyle w:val="ItemDescription"/>
          <w:i w:val="0"/>
          <w:iCs/>
        </w:rPr>
        <w:t>321-544-6089</w:t>
      </w:r>
    </w:p>
    <w:p w14:paraId="70DCF6B4" w14:textId="4AA8893C" w:rsidR="00AA7B71" w:rsidRPr="00E2691F" w:rsidRDefault="00AA7B71" w:rsidP="00A271BD">
      <w:pPr>
        <w:ind w:left="2160" w:hanging="2160"/>
        <w:rPr>
          <w:rStyle w:val="ItemDescription"/>
          <w:iCs/>
        </w:rPr>
      </w:pPr>
      <w:r w:rsidRPr="001F0B5A">
        <w:rPr>
          <w:rStyle w:val="Heading3Char"/>
        </w:rPr>
        <w:t>Office Hours:</w:t>
      </w:r>
      <w:r>
        <w:rPr>
          <w:rFonts w:eastAsia="Calibri" w:cs="Calibri"/>
        </w:rPr>
        <w:tab/>
      </w:r>
      <w:r w:rsidR="00E078D5" w:rsidRPr="00E2691F">
        <w:rPr>
          <w:rFonts w:eastAsia="Calibri" w:cs="Calibri"/>
          <w:iCs/>
          <w:lang w:bidi="en-US"/>
        </w:rPr>
        <w:t>I am normally in my office during the business day, Monday-</w:t>
      </w:r>
      <w:r w:rsidR="00637452" w:rsidRPr="00E2691F">
        <w:rPr>
          <w:rFonts w:eastAsia="Calibri" w:cs="Calibri"/>
          <w:iCs/>
          <w:lang w:bidi="en-US"/>
        </w:rPr>
        <w:t>Thursday</w:t>
      </w:r>
      <w:r w:rsidR="00E078D5" w:rsidRPr="00E2691F">
        <w:rPr>
          <w:rFonts w:eastAsia="Calibri" w:cs="Calibri"/>
          <w:iCs/>
          <w:lang w:bidi="en-US"/>
        </w:rPr>
        <w:t>, 9AM-5PM. Appointments are not required.</w:t>
      </w:r>
      <w:r w:rsidR="00ED142A" w:rsidRPr="00E2691F">
        <w:rPr>
          <w:rFonts w:eastAsia="Calibri" w:cs="Calibri"/>
          <w:iCs/>
          <w:lang w:bidi="en-US"/>
        </w:rPr>
        <w:t xml:space="preserve"> If you would like an appointment, please </w:t>
      </w:r>
      <w:r w:rsidR="005A1C8D" w:rsidRPr="00E2691F">
        <w:rPr>
          <w:rFonts w:eastAsia="Calibri" w:cs="Calibri"/>
          <w:iCs/>
          <w:lang w:bidi="en-US"/>
        </w:rPr>
        <w:t xml:space="preserve">email or </w:t>
      </w:r>
      <w:r w:rsidR="00ED142A" w:rsidRPr="00E2691F">
        <w:rPr>
          <w:rFonts w:eastAsia="Calibri" w:cs="Calibri"/>
          <w:iCs/>
          <w:lang w:bidi="en-US"/>
        </w:rPr>
        <w:t>text me and we will arrange a time to meet.</w:t>
      </w:r>
    </w:p>
    <w:p w14:paraId="67F14DED" w14:textId="77777777" w:rsidR="00AA7B71" w:rsidRPr="005615CB" w:rsidRDefault="00AA7B71" w:rsidP="005615CB">
      <w:pPr>
        <w:rPr>
          <w:rStyle w:val="ItemDescription"/>
        </w:rPr>
      </w:pPr>
      <w:r w:rsidRPr="001F0B5A">
        <w:rPr>
          <w:rStyle w:val="Heading3Char"/>
        </w:rPr>
        <w:t>Course Website:</w:t>
      </w:r>
      <w:r>
        <w:rPr>
          <w:rFonts w:eastAsia="Calibri" w:cs="Calibri"/>
        </w:rPr>
        <w:tab/>
      </w:r>
      <w:r w:rsidR="00E36787" w:rsidRPr="00E2691F">
        <w:rPr>
          <w:rStyle w:val="ItemDescription"/>
          <w:i w:val="0"/>
          <w:iCs/>
        </w:rPr>
        <w:t>http://elearning.ufl.edu</w:t>
      </w:r>
      <w:r w:rsidRPr="005615CB">
        <w:rPr>
          <w:rStyle w:val="ItemDescription"/>
        </w:rPr>
        <w:t xml:space="preserve"> </w:t>
      </w:r>
    </w:p>
    <w:p w14:paraId="2F4764BA" w14:textId="77777777" w:rsidR="00AA7B71" w:rsidRPr="00E2691F" w:rsidRDefault="00AA7B71" w:rsidP="005615CB">
      <w:pPr>
        <w:spacing w:before="120"/>
        <w:rPr>
          <w:rStyle w:val="ItemDescription"/>
          <w:i w:val="0"/>
          <w:iCs/>
        </w:rPr>
      </w:pPr>
      <w:r w:rsidRPr="001F0B5A">
        <w:rPr>
          <w:rStyle w:val="Heading3Char"/>
        </w:rPr>
        <w:t>Course Communications:</w:t>
      </w:r>
      <w:r>
        <w:rPr>
          <w:rFonts w:eastAsia="Calibri" w:cs="Calibri"/>
        </w:rPr>
        <w:t xml:space="preserve"> </w:t>
      </w:r>
      <w:r w:rsidR="00ED142A" w:rsidRPr="00E2691F">
        <w:rPr>
          <w:rStyle w:val="ItemDescription"/>
          <w:i w:val="0"/>
          <w:iCs/>
        </w:rPr>
        <w:t>I am very text-friendly from 9AM-5PM</w:t>
      </w:r>
      <w:r w:rsidR="00E951F5" w:rsidRPr="00E2691F">
        <w:rPr>
          <w:rStyle w:val="ItemDescription"/>
          <w:i w:val="0"/>
          <w:iCs/>
        </w:rPr>
        <w:t xml:space="preserve"> Monday through Friday</w:t>
      </w:r>
      <w:r w:rsidR="00ED142A" w:rsidRPr="00E2691F">
        <w:rPr>
          <w:rStyle w:val="ItemDescription"/>
          <w:i w:val="0"/>
          <w:iCs/>
        </w:rPr>
        <w:t xml:space="preserve">. I prefer emails if the communication is after 5PM or on the weekend. </w:t>
      </w:r>
    </w:p>
    <w:p w14:paraId="60EFEF10" w14:textId="015E8F28" w:rsidR="00AA7B71" w:rsidRDefault="00AA7B71">
      <w:pPr>
        <w:rPr>
          <w:rStyle w:val="ItemDescription"/>
          <w:i w:val="0"/>
          <w:iCs/>
        </w:rPr>
      </w:pPr>
      <w:r w:rsidRPr="001F0B5A">
        <w:rPr>
          <w:rStyle w:val="Heading3Char"/>
        </w:rPr>
        <w:t xml:space="preserve">Required </w:t>
      </w:r>
      <w:r w:rsidR="003A6194" w:rsidRPr="001F0B5A">
        <w:rPr>
          <w:rStyle w:val="Heading3Char"/>
        </w:rPr>
        <w:t xml:space="preserve">or REcommended </w:t>
      </w:r>
      <w:r w:rsidRPr="001F0B5A">
        <w:rPr>
          <w:rStyle w:val="Heading3Char"/>
        </w:rPr>
        <w:t>Text</w:t>
      </w:r>
      <w:r w:rsidR="003A6194" w:rsidRPr="001F0B5A">
        <w:rPr>
          <w:rStyle w:val="Heading3Char"/>
        </w:rPr>
        <w:t>books</w:t>
      </w:r>
      <w:r w:rsidRPr="001F0B5A">
        <w:rPr>
          <w:rStyle w:val="Heading3Char"/>
        </w:rPr>
        <w:t>:</w:t>
      </w:r>
      <w:r w:rsidRPr="005615CB">
        <w:rPr>
          <w:rStyle w:val="ItemDescription"/>
        </w:rPr>
        <w:t xml:space="preserve"> </w:t>
      </w:r>
      <w:r w:rsidR="00ED142A">
        <w:rPr>
          <w:rStyle w:val="ItemDescription"/>
        </w:rPr>
        <w:t xml:space="preserve">Topics in Florida Practice. </w:t>
      </w:r>
      <w:r w:rsidR="00ED142A" w:rsidRPr="00E2691F">
        <w:rPr>
          <w:rStyle w:val="ItemDescription"/>
          <w:i w:val="0"/>
          <w:iCs/>
        </w:rPr>
        <w:t xml:space="preserve">The book is available for purchase in the bookstore. </w:t>
      </w:r>
    </w:p>
    <w:p w14:paraId="64595460" w14:textId="45093F21" w:rsidR="00723FFE" w:rsidRPr="00723FFE" w:rsidRDefault="00723FFE" w:rsidP="00723FFE">
      <w:pPr>
        <w:pStyle w:val="Heading3"/>
        <w:rPr>
          <w:rStyle w:val="ItemDescription"/>
          <w:rFonts w:cs="Times New Roman"/>
          <w:i w:val="0"/>
        </w:rPr>
      </w:pPr>
      <w:r w:rsidRPr="00723FFE">
        <w:rPr>
          <w:rStyle w:val="ItemDescription"/>
          <w:rFonts w:cs="Times New Roman"/>
          <w:i w:val="0"/>
        </w:rPr>
        <w:t>Class preparation / Workload:</w:t>
      </w:r>
    </w:p>
    <w:p w14:paraId="2F465115" w14:textId="77777777" w:rsidR="00723FFE" w:rsidRDefault="00723FFE" w:rsidP="00723FFE">
      <w:pPr>
        <w:pStyle w:val="BodyText"/>
        <w:spacing w:before="90"/>
      </w:pPr>
      <w:r>
        <w:t>ABA</w:t>
      </w:r>
      <w:r>
        <w:rPr>
          <w:spacing w:val="-5"/>
        </w:rPr>
        <w:t xml:space="preserve"> </w:t>
      </w:r>
      <w:r>
        <w:t>Standard</w:t>
      </w:r>
      <w:r>
        <w:rPr>
          <w:spacing w:val="-6"/>
        </w:rPr>
        <w:t xml:space="preserve"> </w:t>
      </w:r>
      <w:r>
        <w:t>310</w:t>
      </w:r>
      <w:r>
        <w:rPr>
          <w:spacing w:val="-5"/>
        </w:rPr>
        <w:t xml:space="preserve"> </w:t>
      </w:r>
      <w:r>
        <w:t>requires</w:t>
      </w:r>
      <w:r>
        <w:rPr>
          <w:spacing w:val="-5"/>
        </w:rPr>
        <w:t xml:space="preserve"> </w:t>
      </w:r>
      <w:r>
        <w:t>that</w:t>
      </w:r>
      <w:r>
        <w:rPr>
          <w:spacing w:val="-5"/>
        </w:rPr>
        <w:t xml:space="preserve"> </w:t>
      </w:r>
      <w:r>
        <w:t>students</w:t>
      </w:r>
      <w:r>
        <w:rPr>
          <w:spacing w:val="-4"/>
        </w:rPr>
        <w:t xml:space="preserve"> </w:t>
      </w:r>
      <w:r>
        <w:t>devote</w:t>
      </w:r>
      <w:r>
        <w:rPr>
          <w:spacing w:val="-5"/>
        </w:rPr>
        <w:t xml:space="preserve"> </w:t>
      </w:r>
      <w:r>
        <w:t>120</w:t>
      </w:r>
      <w:r>
        <w:rPr>
          <w:spacing w:val="-5"/>
        </w:rPr>
        <w:t xml:space="preserve"> </w:t>
      </w:r>
      <w:r>
        <w:t>minutes</w:t>
      </w:r>
      <w:r>
        <w:rPr>
          <w:spacing w:val="-5"/>
        </w:rPr>
        <w:t xml:space="preserve"> </w:t>
      </w:r>
      <w:r>
        <w:t>to</w:t>
      </w:r>
      <w:r>
        <w:rPr>
          <w:spacing w:val="-7"/>
        </w:rPr>
        <w:t xml:space="preserve"> </w:t>
      </w:r>
      <w:r>
        <w:t>out-of-class</w:t>
      </w:r>
      <w:r>
        <w:rPr>
          <w:spacing w:val="-5"/>
        </w:rPr>
        <w:t xml:space="preserve"> </w:t>
      </w:r>
      <w:r>
        <w:t>preparation</w:t>
      </w:r>
      <w:r>
        <w:rPr>
          <w:spacing w:val="-5"/>
        </w:rPr>
        <w:t xml:space="preserve"> </w:t>
      </w:r>
      <w:r>
        <w:t>for</w:t>
      </w:r>
      <w:r>
        <w:rPr>
          <w:spacing w:val="-6"/>
        </w:rPr>
        <w:t xml:space="preserve"> </w:t>
      </w:r>
      <w:r>
        <w:t>every “classroom hour” of in-class instruction. Florida Topics has 2 “classroom hours” of instruction each week, requiring at least 4 hours of preparation outside of</w:t>
      </w:r>
      <w:r>
        <w:rPr>
          <w:spacing w:val="-6"/>
        </w:rPr>
        <w:t xml:space="preserve"> </w:t>
      </w:r>
      <w:r>
        <w:t>class.</w:t>
      </w:r>
    </w:p>
    <w:p w14:paraId="4799FFF4" w14:textId="7AD8D3C9" w:rsidR="00723FFE" w:rsidRDefault="00723FFE" w:rsidP="00723FFE">
      <w:pPr>
        <w:pStyle w:val="BodyText"/>
      </w:pPr>
      <w:r>
        <w:t>Because the course includes a wide</w:t>
      </w:r>
      <w:r>
        <w:rPr>
          <w:spacing w:val="-10"/>
        </w:rPr>
        <w:t xml:space="preserve"> </w:t>
      </w:r>
      <w:r>
        <w:t>variety</w:t>
      </w:r>
      <w:r>
        <w:rPr>
          <w:spacing w:val="-16"/>
        </w:rPr>
        <w:t xml:space="preserve"> </w:t>
      </w:r>
      <w:r>
        <w:t>of</w:t>
      </w:r>
      <w:r>
        <w:rPr>
          <w:spacing w:val="-9"/>
        </w:rPr>
        <w:t xml:space="preserve"> </w:t>
      </w:r>
      <w:r>
        <w:t>legal</w:t>
      </w:r>
      <w:r>
        <w:rPr>
          <w:spacing w:val="-8"/>
        </w:rPr>
        <w:t xml:space="preserve"> </w:t>
      </w:r>
      <w:r>
        <w:t>areas</w:t>
      </w:r>
      <w:r>
        <w:rPr>
          <w:spacing w:val="-8"/>
        </w:rPr>
        <w:t xml:space="preserve"> </w:t>
      </w:r>
      <w:r>
        <w:t>and</w:t>
      </w:r>
      <w:r>
        <w:rPr>
          <w:spacing w:val="-9"/>
        </w:rPr>
        <w:t xml:space="preserve"> </w:t>
      </w:r>
      <w:r>
        <w:t>a</w:t>
      </w:r>
      <w:r>
        <w:rPr>
          <w:spacing w:val="-10"/>
        </w:rPr>
        <w:t xml:space="preserve"> </w:t>
      </w:r>
      <w:r>
        <w:t>multitude</w:t>
      </w:r>
      <w:r>
        <w:rPr>
          <w:spacing w:val="-10"/>
        </w:rPr>
        <w:t xml:space="preserve"> </w:t>
      </w:r>
      <w:r>
        <w:t>of</w:t>
      </w:r>
      <w:r>
        <w:rPr>
          <w:spacing w:val="-9"/>
        </w:rPr>
        <w:t xml:space="preserve"> </w:t>
      </w:r>
      <w:r>
        <w:t>rules,</w:t>
      </w:r>
      <w:r>
        <w:rPr>
          <w:spacing w:val="-9"/>
        </w:rPr>
        <w:t xml:space="preserve"> </w:t>
      </w:r>
      <w:r>
        <w:t>you</w:t>
      </w:r>
      <w:r>
        <w:rPr>
          <w:spacing w:val="-9"/>
        </w:rPr>
        <w:t xml:space="preserve"> </w:t>
      </w:r>
      <w:r>
        <w:t>should</w:t>
      </w:r>
      <w:r>
        <w:rPr>
          <w:spacing w:val="-9"/>
        </w:rPr>
        <w:t xml:space="preserve"> </w:t>
      </w:r>
      <w:r>
        <w:t>spend</w:t>
      </w:r>
      <w:r>
        <w:rPr>
          <w:spacing w:val="-8"/>
        </w:rPr>
        <w:t xml:space="preserve"> </w:t>
      </w:r>
      <w:r>
        <w:t>the</w:t>
      </w:r>
      <w:r>
        <w:rPr>
          <w:spacing w:val="-9"/>
        </w:rPr>
        <w:t xml:space="preserve"> </w:t>
      </w:r>
      <w:r>
        <w:t>bulk</w:t>
      </w:r>
      <w:r>
        <w:rPr>
          <w:spacing w:val="-9"/>
        </w:rPr>
        <w:t xml:space="preserve"> </w:t>
      </w:r>
      <w:r>
        <w:t>of</w:t>
      </w:r>
      <w:r>
        <w:rPr>
          <w:spacing w:val="-7"/>
        </w:rPr>
        <w:t xml:space="preserve"> </w:t>
      </w:r>
      <w:r>
        <w:t>your</w:t>
      </w:r>
      <w:r>
        <w:rPr>
          <w:spacing w:val="-9"/>
        </w:rPr>
        <w:t xml:space="preserve"> </w:t>
      </w:r>
      <w:r>
        <w:t>time</w:t>
      </w:r>
      <w:r>
        <w:rPr>
          <w:spacing w:val="-9"/>
        </w:rPr>
        <w:t xml:space="preserve"> </w:t>
      </w:r>
      <w:r>
        <w:t xml:space="preserve">outside of class on </w:t>
      </w:r>
      <w:r w:rsidRPr="007B5412">
        <w:rPr>
          <w:b/>
        </w:rPr>
        <w:t>memorization techniques</w:t>
      </w:r>
      <w:r>
        <w:t xml:space="preserve"> we will discuss in class. Another significant portion of your time outside of class should be </w:t>
      </w:r>
      <w:r>
        <w:lastRenderedPageBreak/>
        <w:t>completing the issue outlines on the subject covered and writing essays. Each activity spent outside of class should help reinforce your memorization and application of the legal rules. The course will cover the topics most likely</w:t>
      </w:r>
      <w:r>
        <w:rPr>
          <w:spacing w:val="-45"/>
        </w:rPr>
        <w:t xml:space="preserve"> </w:t>
      </w:r>
      <w:r>
        <w:t>to be tested on your bar exam, so be liberal with your time</w:t>
      </w:r>
      <w:r>
        <w:rPr>
          <w:spacing w:val="1"/>
        </w:rPr>
        <w:t xml:space="preserve"> </w:t>
      </w:r>
      <w:r>
        <w:t>investment.</w:t>
      </w:r>
    </w:p>
    <w:p w14:paraId="6FB31B31" w14:textId="77777777" w:rsidR="00AA7B71" w:rsidRDefault="00AA7B71">
      <w:pPr>
        <w:rPr>
          <w:rStyle w:val="ItemDescription"/>
          <w:i w:val="0"/>
        </w:rPr>
      </w:pPr>
      <w:r w:rsidRPr="001F0B5A">
        <w:rPr>
          <w:rStyle w:val="Heading3Char"/>
        </w:rPr>
        <w:t>Additional Resources:</w:t>
      </w:r>
      <w:r>
        <w:rPr>
          <w:rFonts w:eastAsia="Calibri" w:cs="Calibri"/>
        </w:rPr>
        <w:t xml:space="preserve"> </w:t>
      </w:r>
      <w:r w:rsidR="005A1C8D">
        <w:rPr>
          <w:rFonts w:eastAsia="Calibri" w:cs="Calibri"/>
        </w:rPr>
        <w:t xml:space="preserve">For </w:t>
      </w:r>
      <w:bookmarkStart w:id="0" w:name="_Hlk17814550"/>
      <w:r w:rsidR="005A1C8D">
        <w:rPr>
          <w:rFonts w:eastAsia="Calibri" w:cs="Calibri"/>
        </w:rPr>
        <w:t xml:space="preserve">information about </w:t>
      </w:r>
      <w:bookmarkEnd w:id="0"/>
      <w:r w:rsidR="005A1C8D">
        <w:rPr>
          <w:rFonts w:eastAsia="Calibri" w:cs="Calibri"/>
        </w:rPr>
        <w:t>the Florida bar exam, visit</w:t>
      </w:r>
      <w:r>
        <w:rPr>
          <w:rFonts w:eastAsia="Calibri" w:cs="Calibri"/>
        </w:rPr>
        <w:t xml:space="preserve"> </w:t>
      </w:r>
      <w:hyperlink r:id="rId7" w:history="1">
        <w:r w:rsidR="00EF4FCD" w:rsidRPr="00760588">
          <w:rPr>
            <w:rStyle w:val="Hyperlink"/>
            <w:rFonts w:eastAsia="Calibri" w:cs="Calibri"/>
          </w:rPr>
          <w:t>https://www.floridabarexam.org/</w:t>
        </w:r>
      </w:hyperlink>
    </w:p>
    <w:p w14:paraId="45271399" w14:textId="77777777" w:rsidR="00EF4FCD" w:rsidRDefault="005A1C8D">
      <w:pPr>
        <w:rPr>
          <w:rFonts w:eastAsia="Calibri" w:cs="Calibri"/>
        </w:rPr>
      </w:pPr>
      <w:r>
        <w:rPr>
          <w:rStyle w:val="ItemDescription"/>
          <w:i w:val="0"/>
        </w:rPr>
        <w:t xml:space="preserve">To review all Florida bar exam essays going back to 2004, along with the student released responses, visit </w:t>
      </w:r>
      <w:hyperlink r:id="rId8" w:history="1">
        <w:r w:rsidR="00EF4FCD" w:rsidRPr="00760588">
          <w:rPr>
            <w:rStyle w:val="Hyperlink"/>
            <w:rFonts w:eastAsia="Calibri" w:cs="Calibri"/>
          </w:rPr>
          <w:t>https://www.floridabarexam.org/__85257bfe0055eb2c.nsf/52286ae9ad5d845185257c07005c3fe1/437db985ef81578885257c0c006546a5</w:t>
        </w:r>
      </w:hyperlink>
    </w:p>
    <w:p w14:paraId="0727A489" w14:textId="77777777" w:rsidR="00F6007A" w:rsidRPr="00ED7860" w:rsidRDefault="00AA7B71" w:rsidP="00F6007A">
      <w:pPr>
        <w:rPr>
          <w:rFonts w:eastAsia="Calibri" w:cs="Calibri"/>
          <w:iCs/>
          <w:lang w:bidi="en-US"/>
        </w:rPr>
      </w:pPr>
      <w:r w:rsidRPr="00A271BD">
        <w:rPr>
          <w:rStyle w:val="Heading3Char"/>
        </w:rPr>
        <w:t>Course Description:</w:t>
      </w:r>
      <w:r>
        <w:rPr>
          <w:rFonts w:eastAsia="Calibri" w:cs="Calibri"/>
        </w:rPr>
        <w:t xml:space="preserve"> </w:t>
      </w:r>
      <w:r w:rsidR="00F6007A" w:rsidRPr="00ED7860">
        <w:rPr>
          <w:rFonts w:eastAsia="Calibri" w:cs="Calibri"/>
          <w:iCs/>
          <w:lang w:bidi="en-US"/>
        </w:rPr>
        <w:t>Florida Bar Topics is a skills-development course</w:t>
      </w:r>
      <w:r w:rsidR="0086012D" w:rsidRPr="00ED7860">
        <w:rPr>
          <w:rFonts w:eastAsia="Calibri" w:cs="Calibri"/>
          <w:iCs/>
          <w:lang w:bidi="en-US"/>
        </w:rPr>
        <w:t>.</w:t>
      </w:r>
      <w:r w:rsidR="00F6007A" w:rsidRPr="00ED7860">
        <w:rPr>
          <w:rFonts w:eastAsia="Calibri" w:cs="Calibri"/>
          <w:iCs/>
          <w:lang w:bidi="en-US"/>
        </w:rPr>
        <w:t xml:space="preserve"> </w:t>
      </w:r>
      <w:r w:rsidR="0086012D" w:rsidRPr="00ED7860">
        <w:rPr>
          <w:rFonts w:eastAsia="Calibri" w:cs="Calibri"/>
          <w:iCs/>
          <w:lang w:bidi="en-US"/>
        </w:rPr>
        <w:t>Its focus</w:t>
      </w:r>
      <w:r w:rsidR="00F6007A" w:rsidRPr="00ED7860">
        <w:rPr>
          <w:rFonts w:eastAsia="Calibri" w:cs="Calibri"/>
          <w:iCs/>
          <w:lang w:bidi="en-US"/>
        </w:rPr>
        <w:t xml:space="preserve"> </w:t>
      </w:r>
      <w:r w:rsidR="0086012D" w:rsidRPr="00ED7860">
        <w:rPr>
          <w:rFonts w:eastAsia="Calibri" w:cs="Calibri"/>
          <w:iCs/>
          <w:lang w:bidi="en-US"/>
        </w:rPr>
        <w:t>is</w:t>
      </w:r>
      <w:r w:rsidR="00F6007A" w:rsidRPr="00ED7860">
        <w:rPr>
          <w:rFonts w:eastAsia="Calibri" w:cs="Calibri"/>
          <w:iCs/>
          <w:lang w:bidi="en-US"/>
        </w:rPr>
        <w:t xml:space="preserve"> improving analytical skills to approach Florida bar exam questions successfully. The cour</w:t>
      </w:r>
      <w:r w:rsidR="0086012D" w:rsidRPr="00ED7860">
        <w:rPr>
          <w:rFonts w:eastAsia="Calibri" w:cs="Calibri"/>
          <w:iCs/>
          <w:lang w:bidi="en-US"/>
        </w:rPr>
        <w:t>se is designed to help you pass the bar exam.</w:t>
      </w:r>
    </w:p>
    <w:p w14:paraId="16DFC7FB" w14:textId="77777777" w:rsidR="00F6007A" w:rsidRPr="00ED7860" w:rsidRDefault="00F6007A" w:rsidP="00F6007A">
      <w:pPr>
        <w:rPr>
          <w:rFonts w:eastAsia="Calibri" w:cs="Calibri"/>
          <w:iCs/>
          <w:lang w:bidi="en-US"/>
        </w:rPr>
      </w:pPr>
      <w:r w:rsidRPr="00ED7860">
        <w:rPr>
          <w:rFonts w:eastAsia="Calibri" w:cs="Calibri"/>
          <w:iCs/>
          <w:lang w:bidi="en-US"/>
        </w:rPr>
        <w:t xml:space="preserve">Additional emphasis includes memorization skills and </w:t>
      </w:r>
      <w:r w:rsidR="0086012D" w:rsidRPr="00ED7860">
        <w:rPr>
          <w:rFonts w:eastAsia="Calibri" w:cs="Calibri"/>
          <w:iCs/>
          <w:lang w:bidi="en-US"/>
        </w:rPr>
        <w:t>self-</w:t>
      </w:r>
      <w:r w:rsidRPr="00ED7860">
        <w:rPr>
          <w:rFonts w:eastAsia="Calibri" w:cs="Calibri"/>
          <w:iCs/>
          <w:lang w:bidi="en-US"/>
        </w:rPr>
        <w:t>assess</w:t>
      </w:r>
      <w:r w:rsidR="0086012D" w:rsidRPr="00ED7860">
        <w:rPr>
          <w:rFonts w:eastAsia="Calibri" w:cs="Calibri"/>
          <w:iCs/>
          <w:lang w:bidi="en-US"/>
        </w:rPr>
        <w:t>ment of</w:t>
      </w:r>
      <w:r w:rsidRPr="00ED7860">
        <w:rPr>
          <w:rFonts w:eastAsia="Calibri" w:cs="Calibri"/>
          <w:iCs/>
          <w:lang w:bidi="en-US"/>
        </w:rPr>
        <w:t xml:space="preserve"> </w:t>
      </w:r>
      <w:r w:rsidR="0086012D" w:rsidRPr="00ED7860">
        <w:rPr>
          <w:rFonts w:eastAsia="Calibri" w:cs="Calibri"/>
          <w:iCs/>
          <w:lang w:bidi="en-US"/>
        </w:rPr>
        <w:t>essays</w:t>
      </w:r>
      <w:r w:rsidRPr="00ED7860">
        <w:rPr>
          <w:rFonts w:eastAsia="Calibri" w:cs="Calibri"/>
          <w:iCs/>
          <w:lang w:bidi="en-US"/>
        </w:rPr>
        <w:t xml:space="preserve">. The course includes a substantive review of selected subjects routinely tested on the bar exam. </w:t>
      </w:r>
      <w:r w:rsidR="0086012D" w:rsidRPr="00ED7860">
        <w:rPr>
          <w:rFonts w:eastAsia="Calibri" w:cs="Calibri"/>
          <w:iCs/>
          <w:lang w:bidi="en-US"/>
        </w:rPr>
        <w:t>Actual bar exam p</w:t>
      </w:r>
      <w:r w:rsidRPr="00ED7860">
        <w:rPr>
          <w:rFonts w:eastAsia="Calibri" w:cs="Calibri"/>
          <w:iCs/>
          <w:lang w:bidi="en-US"/>
        </w:rPr>
        <w:t xml:space="preserve">roblems </w:t>
      </w:r>
      <w:r w:rsidR="0086012D" w:rsidRPr="00ED7860">
        <w:rPr>
          <w:rFonts w:eastAsia="Calibri" w:cs="Calibri"/>
          <w:iCs/>
          <w:lang w:bidi="en-US"/>
        </w:rPr>
        <w:t>are used</w:t>
      </w:r>
      <w:r w:rsidRPr="00ED7860">
        <w:rPr>
          <w:rFonts w:eastAsia="Calibri" w:cs="Calibri"/>
          <w:iCs/>
          <w:lang w:bidi="en-US"/>
        </w:rPr>
        <w:t xml:space="preserve"> to familiarize you with techniques for analyzing, organizing, and writing </w:t>
      </w:r>
      <w:r w:rsidR="00135301" w:rsidRPr="00ED7860">
        <w:rPr>
          <w:rFonts w:eastAsia="Calibri" w:cs="Calibri"/>
          <w:iCs/>
          <w:lang w:bidi="en-US"/>
        </w:rPr>
        <w:t xml:space="preserve">bar </w:t>
      </w:r>
      <w:r w:rsidRPr="00ED7860">
        <w:rPr>
          <w:rFonts w:eastAsia="Calibri" w:cs="Calibri"/>
          <w:iCs/>
          <w:lang w:bidi="en-US"/>
        </w:rPr>
        <w:t>essays. We may also cover Florida Multiple choice topics if time allows.</w:t>
      </w:r>
    </w:p>
    <w:p w14:paraId="2207A21B" w14:textId="77777777" w:rsidR="00AA7B71" w:rsidRPr="001E3180" w:rsidRDefault="00AA7B71">
      <w:pPr>
        <w:rPr>
          <w:rStyle w:val="ItemDescription"/>
          <w:i w:val="0"/>
          <w:lang w:bidi="en-US"/>
        </w:rPr>
      </w:pPr>
      <w:r w:rsidRPr="00A271BD">
        <w:rPr>
          <w:rStyle w:val="Heading3Char"/>
        </w:rPr>
        <w:t>Prerequisite Knowledge and Skills:</w:t>
      </w:r>
      <w:r>
        <w:rPr>
          <w:rFonts w:eastAsia="Calibri" w:cs="Calibri"/>
        </w:rPr>
        <w:t xml:space="preserve">  </w:t>
      </w:r>
      <w:r w:rsidR="001E3180" w:rsidRPr="001E3180">
        <w:rPr>
          <w:rFonts w:eastAsia="Calibri" w:cs="Calibri"/>
          <w:lang w:bidi="en-US"/>
        </w:rPr>
        <w:t xml:space="preserve">This course </w:t>
      </w:r>
      <w:r w:rsidR="001E3180">
        <w:rPr>
          <w:rFonts w:eastAsia="Calibri" w:cs="Calibri"/>
          <w:lang w:bidi="en-US"/>
        </w:rPr>
        <w:t xml:space="preserve">assumes you learned nothing </w:t>
      </w:r>
      <w:r w:rsidR="005745A3">
        <w:rPr>
          <w:rFonts w:eastAsia="Calibri" w:cs="Calibri"/>
          <w:lang w:bidi="en-US"/>
        </w:rPr>
        <w:t>in law school</w:t>
      </w:r>
      <w:r w:rsidR="001E3180">
        <w:rPr>
          <w:rFonts w:eastAsia="Calibri" w:cs="Calibri"/>
          <w:lang w:bidi="en-US"/>
        </w:rPr>
        <w:t xml:space="preserve">. The course will </w:t>
      </w:r>
      <w:r w:rsidR="001E3180" w:rsidRPr="001E3180">
        <w:rPr>
          <w:rFonts w:eastAsia="Calibri" w:cs="Calibri"/>
          <w:lang w:bidi="en-US"/>
        </w:rPr>
        <w:t>teach critical rea</w:t>
      </w:r>
      <w:r w:rsidR="005745A3">
        <w:rPr>
          <w:rFonts w:eastAsia="Calibri" w:cs="Calibri"/>
          <w:lang w:bidi="en-US"/>
        </w:rPr>
        <w:t xml:space="preserve">ding, analysis, issue spotting, </w:t>
      </w:r>
      <w:r w:rsidR="001E3180" w:rsidRPr="001E3180">
        <w:rPr>
          <w:rFonts w:eastAsia="Calibri" w:cs="Calibri"/>
          <w:lang w:bidi="en-US"/>
        </w:rPr>
        <w:t>and various sub-skills</w:t>
      </w:r>
      <w:r w:rsidR="005745A3">
        <w:rPr>
          <w:rFonts w:eastAsia="Calibri" w:cs="Calibri"/>
          <w:lang w:bidi="en-US"/>
        </w:rPr>
        <w:t xml:space="preserve"> necessary for essay writing</w:t>
      </w:r>
      <w:r w:rsidR="001E3180" w:rsidRPr="001E3180">
        <w:rPr>
          <w:rFonts w:eastAsia="Calibri" w:cs="Calibri"/>
          <w:lang w:bidi="en-US"/>
        </w:rPr>
        <w:t>. The course presents tools that build long-term memory in place of the short-term memory tools most law students (and students generally) use.</w:t>
      </w:r>
    </w:p>
    <w:p w14:paraId="19E2A8F2" w14:textId="77777777" w:rsidR="001E3180" w:rsidRPr="001E3180" w:rsidRDefault="00AA7B71" w:rsidP="001E3180">
      <w:pPr>
        <w:rPr>
          <w:rFonts w:eastAsia="Calibri" w:cs="Calibri"/>
          <w:lang w:bidi="en-US"/>
        </w:rPr>
      </w:pPr>
      <w:r w:rsidRPr="00A271BD">
        <w:rPr>
          <w:rStyle w:val="Heading3Char"/>
        </w:rPr>
        <w:t>Course Goals and/or Objectives:</w:t>
      </w:r>
      <w:r>
        <w:rPr>
          <w:rFonts w:eastAsia="Calibri" w:cs="Calibri"/>
        </w:rPr>
        <w:t xml:space="preserve"> </w:t>
      </w:r>
      <w:r w:rsidR="001E3180" w:rsidRPr="001E3180">
        <w:rPr>
          <w:rFonts w:eastAsia="Calibri" w:cs="Calibri"/>
          <w:lang w:bidi="en-US"/>
        </w:rPr>
        <w:t xml:space="preserve">Let’s </w:t>
      </w:r>
      <w:r w:rsidR="001E3180">
        <w:rPr>
          <w:rFonts w:eastAsia="Calibri" w:cs="Calibri"/>
          <w:lang w:bidi="en-US"/>
        </w:rPr>
        <w:t>get</w:t>
      </w:r>
      <w:r w:rsidR="001E3180" w:rsidRPr="001E3180">
        <w:rPr>
          <w:rFonts w:eastAsia="Calibri" w:cs="Calibri"/>
          <w:lang w:bidi="en-US"/>
        </w:rPr>
        <w:t xml:space="preserve"> </w:t>
      </w:r>
      <w:r w:rsidR="001E3180">
        <w:rPr>
          <w:rFonts w:eastAsia="Calibri" w:cs="Calibri"/>
          <w:lang w:bidi="en-US"/>
        </w:rPr>
        <w:t>real for a moment</w:t>
      </w:r>
      <w:r w:rsidR="001E3180" w:rsidRPr="001E3180">
        <w:rPr>
          <w:rFonts w:eastAsia="Calibri" w:cs="Calibri"/>
          <w:lang w:bidi="en-US"/>
        </w:rPr>
        <w:t xml:space="preserve">. You probably crammed </w:t>
      </w:r>
      <w:r w:rsidR="005745A3">
        <w:rPr>
          <w:rFonts w:eastAsia="Calibri" w:cs="Calibri"/>
          <w:lang w:bidi="en-US"/>
        </w:rPr>
        <w:t>throughout law school</w:t>
      </w:r>
      <w:r w:rsidR="001E3180" w:rsidRPr="001E3180">
        <w:rPr>
          <w:rFonts w:eastAsia="Calibri" w:cs="Calibri"/>
          <w:lang w:bidi="en-US"/>
        </w:rPr>
        <w:t xml:space="preserve"> and didn’t know what anyone was talking about in class. You </w:t>
      </w:r>
      <w:r w:rsidR="005A1C8D">
        <w:rPr>
          <w:rFonts w:eastAsia="Calibri" w:cs="Calibri"/>
          <w:lang w:bidi="en-US"/>
        </w:rPr>
        <w:t>pulled all-nighters</w:t>
      </w:r>
      <w:r w:rsidR="001E3180" w:rsidRPr="001E3180">
        <w:rPr>
          <w:rFonts w:eastAsia="Calibri" w:cs="Calibri"/>
          <w:lang w:bidi="en-US"/>
        </w:rPr>
        <w:t xml:space="preserve"> during the reading period.</w:t>
      </w:r>
      <w:r w:rsidR="001E3180">
        <w:rPr>
          <w:rFonts w:eastAsia="Calibri" w:cs="Calibri"/>
          <w:lang w:bidi="en-US"/>
        </w:rPr>
        <w:t xml:space="preserve"> </w:t>
      </w:r>
    </w:p>
    <w:p w14:paraId="27781C2A" w14:textId="77777777" w:rsidR="001E3180" w:rsidRDefault="001E3180" w:rsidP="001E3180">
      <w:pPr>
        <w:rPr>
          <w:rFonts w:eastAsia="Calibri" w:cs="Calibri"/>
          <w:lang w:bidi="en-US"/>
        </w:rPr>
      </w:pPr>
      <w:r w:rsidRPr="001E3180">
        <w:rPr>
          <w:rFonts w:eastAsia="Calibri" w:cs="Calibri"/>
          <w:lang w:bidi="en-US"/>
        </w:rPr>
        <w:t xml:space="preserve">You showed up tired and </w:t>
      </w:r>
      <w:proofErr w:type="spellStart"/>
      <w:r w:rsidRPr="001E3180">
        <w:rPr>
          <w:rFonts w:eastAsia="Calibri" w:cs="Calibri"/>
          <w:lang w:bidi="en-US"/>
        </w:rPr>
        <w:t>BS’d</w:t>
      </w:r>
      <w:proofErr w:type="spellEnd"/>
      <w:r w:rsidRPr="001E3180">
        <w:rPr>
          <w:rFonts w:eastAsia="Calibri" w:cs="Calibri"/>
          <w:lang w:bidi="en-US"/>
        </w:rPr>
        <w:t xml:space="preserve"> your way through an essay </w:t>
      </w:r>
      <w:r w:rsidR="006F223F">
        <w:rPr>
          <w:rFonts w:eastAsia="Calibri" w:cs="Calibri"/>
          <w:lang w:bidi="en-US"/>
        </w:rPr>
        <w:t>by typing</w:t>
      </w:r>
      <w:r w:rsidRPr="001E3180">
        <w:rPr>
          <w:rFonts w:eastAsia="Calibri" w:cs="Calibri"/>
          <w:lang w:bidi="en-US"/>
        </w:rPr>
        <w:t xml:space="preserve"> whatever came to mind. </w:t>
      </w:r>
      <w:r>
        <w:rPr>
          <w:rFonts w:eastAsia="Calibri" w:cs="Calibri"/>
          <w:lang w:bidi="en-US"/>
        </w:rPr>
        <w:t>You had</w:t>
      </w:r>
      <w:r w:rsidR="005745A3">
        <w:rPr>
          <w:rFonts w:eastAsia="Calibri" w:cs="Calibri"/>
          <w:lang w:bidi="en-US"/>
        </w:rPr>
        <w:t xml:space="preserve"> take-home or</w:t>
      </w:r>
      <w:r>
        <w:rPr>
          <w:rFonts w:eastAsia="Calibri" w:cs="Calibri"/>
          <w:lang w:bidi="en-US"/>
        </w:rPr>
        <w:t xml:space="preserve"> open-book exams</w:t>
      </w:r>
      <w:r w:rsidR="00DA05EA">
        <w:rPr>
          <w:rFonts w:eastAsia="Calibri" w:cs="Calibri"/>
          <w:lang w:bidi="en-US"/>
        </w:rPr>
        <w:t>, so you</w:t>
      </w:r>
      <w:r>
        <w:rPr>
          <w:rFonts w:eastAsia="Calibri" w:cs="Calibri"/>
          <w:lang w:bidi="en-US"/>
        </w:rPr>
        <w:t xml:space="preserve"> came away from </w:t>
      </w:r>
      <w:r w:rsidR="005745A3">
        <w:rPr>
          <w:rFonts w:eastAsia="Calibri" w:cs="Calibri"/>
          <w:lang w:bidi="en-US"/>
        </w:rPr>
        <w:t>law school</w:t>
      </w:r>
      <w:r>
        <w:rPr>
          <w:rFonts w:eastAsia="Calibri" w:cs="Calibri"/>
          <w:lang w:bidi="en-US"/>
        </w:rPr>
        <w:t xml:space="preserve"> with </w:t>
      </w:r>
      <w:proofErr w:type="gramStart"/>
      <w:r w:rsidR="005745A3">
        <w:rPr>
          <w:rFonts w:eastAsia="Calibri" w:cs="Calibri"/>
          <w:lang w:bidi="en-US"/>
        </w:rPr>
        <w:t>little</w:t>
      </w:r>
      <w:proofErr w:type="gramEnd"/>
      <w:r w:rsidR="005745A3">
        <w:rPr>
          <w:rFonts w:eastAsia="Calibri" w:cs="Calibri"/>
          <w:lang w:bidi="en-US"/>
        </w:rPr>
        <w:t xml:space="preserve"> to no</w:t>
      </w:r>
      <w:r>
        <w:rPr>
          <w:rFonts w:eastAsia="Calibri" w:cs="Calibri"/>
          <w:lang w:bidi="en-US"/>
        </w:rPr>
        <w:t xml:space="preserve"> law in your head. </w:t>
      </w:r>
      <w:r w:rsidRPr="001E3180">
        <w:rPr>
          <w:rFonts w:eastAsia="Calibri" w:cs="Calibri"/>
          <w:lang w:bidi="en-US"/>
        </w:rPr>
        <w:t xml:space="preserve">This </w:t>
      </w:r>
      <w:r w:rsidR="005745A3">
        <w:rPr>
          <w:rFonts w:eastAsia="Calibri" w:cs="Calibri"/>
          <w:lang w:bidi="en-US"/>
        </w:rPr>
        <w:t>must be remedied so you can pass the bar exam</w:t>
      </w:r>
      <w:r w:rsidRPr="001E3180">
        <w:rPr>
          <w:rFonts w:eastAsia="Calibri" w:cs="Calibri"/>
          <w:lang w:bidi="en-US"/>
        </w:rPr>
        <w:t>.</w:t>
      </w:r>
    </w:p>
    <w:p w14:paraId="45DD3F57" w14:textId="77777777" w:rsidR="001E3180" w:rsidRPr="001E3180" w:rsidRDefault="001E3180" w:rsidP="001E3180">
      <w:pPr>
        <w:rPr>
          <w:rFonts w:eastAsia="Calibri" w:cs="Calibri"/>
          <w:i/>
          <w:lang w:bidi="en-US"/>
        </w:rPr>
      </w:pPr>
      <w:r w:rsidRPr="001E3180">
        <w:rPr>
          <w:rFonts w:eastAsia="Calibri" w:cs="Calibri"/>
          <w:i/>
          <w:lang w:bidi="en-US"/>
        </w:rPr>
        <w:t>By the end of the course, you should be able to:</w:t>
      </w:r>
    </w:p>
    <w:p w14:paraId="6CF6C3B3" w14:textId="51BE9972" w:rsidR="005D68CE" w:rsidRDefault="005D68CE" w:rsidP="001E3180">
      <w:pPr>
        <w:numPr>
          <w:ilvl w:val="0"/>
          <w:numId w:val="11"/>
        </w:numPr>
        <w:rPr>
          <w:rFonts w:eastAsia="Calibri" w:cs="Calibri"/>
          <w:i/>
          <w:lang w:bidi="en-US"/>
        </w:rPr>
      </w:pPr>
      <w:r w:rsidRPr="001E3180">
        <w:rPr>
          <w:rFonts w:eastAsia="Calibri" w:cs="Calibri"/>
          <w:i/>
          <w:lang w:bidi="en-US"/>
        </w:rPr>
        <w:t>Understand the basics of the Florida Bar Exam and how to prepare;</w:t>
      </w:r>
    </w:p>
    <w:p w14:paraId="53D3BC67" w14:textId="73D27C48" w:rsidR="001E3180" w:rsidRPr="001E3180" w:rsidRDefault="001E3180" w:rsidP="001E3180">
      <w:pPr>
        <w:numPr>
          <w:ilvl w:val="0"/>
          <w:numId w:val="11"/>
        </w:numPr>
        <w:rPr>
          <w:rFonts w:eastAsia="Calibri" w:cs="Calibri"/>
          <w:i/>
          <w:lang w:bidi="en-US"/>
        </w:rPr>
      </w:pPr>
      <w:r w:rsidRPr="001E3180">
        <w:rPr>
          <w:rFonts w:eastAsia="Calibri" w:cs="Calibri"/>
          <w:i/>
          <w:lang w:bidi="en-US"/>
        </w:rPr>
        <w:lastRenderedPageBreak/>
        <w:t>Spot issues in legal fact patterns through critical, active reading;</w:t>
      </w:r>
    </w:p>
    <w:p w14:paraId="7CEFA66A" w14:textId="77777777" w:rsidR="001E3180" w:rsidRPr="001E3180" w:rsidRDefault="001E3180" w:rsidP="001E3180">
      <w:pPr>
        <w:numPr>
          <w:ilvl w:val="0"/>
          <w:numId w:val="11"/>
        </w:numPr>
        <w:rPr>
          <w:rFonts w:eastAsia="Calibri" w:cs="Calibri"/>
          <w:i/>
          <w:lang w:bidi="en-US"/>
        </w:rPr>
      </w:pPr>
      <w:r w:rsidRPr="001E3180">
        <w:rPr>
          <w:rFonts w:eastAsia="Calibri" w:cs="Calibri"/>
          <w:i/>
          <w:lang w:bidi="en-US"/>
        </w:rPr>
        <w:t>Effectively plan/outline an essay response;</w:t>
      </w:r>
    </w:p>
    <w:p w14:paraId="10D01909" w14:textId="77777777" w:rsidR="001E3180" w:rsidRPr="001E3180" w:rsidRDefault="001E3180" w:rsidP="001E3180">
      <w:pPr>
        <w:numPr>
          <w:ilvl w:val="0"/>
          <w:numId w:val="11"/>
        </w:numPr>
        <w:rPr>
          <w:rFonts w:eastAsia="Calibri" w:cs="Calibri"/>
          <w:i/>
          <w:lang w:bidi="en-US"/>
        </w:rPr>
      </w:pPr>
      <w:r w:rsidRPr="001E3180">
        <w:rPr>
          <w:rFonts w:eastAsia="Calibri" w:cs="Calibri"/>
          <w:i/>
          <w:lang w:bidi="en-US"/>
        </w:rPr>
        <w:t>State concise and accurate rule statements from memory which apply to the fact patterns;</w:t>
      </w:r>
    </w:p>
    <w:p w14:paraId="1A5D30BC" w14:textId="77777777" w:rsidR="001E3180" w:rsidRPr="001E3180" w:rsidRDefault="001E3180" w:rsidP="001E3180">
      <w:pPr>
        <w:numPr>
          <w:ilvl w:val="0"/>
          <w:numId w:val="11"/>
        </w:numPr>
        <w:rPr>
          <w:rFonts w:eastAsia="Calibri" w:cs="Calibri"/>
          <w:i/>
          <w:lang w:bidi="en-US"/>
        </w:rPr>
      </w:pPr>
      <w:r w:rsidRPr="001E3180">
        <w:rPr>
          <w:rFonts w:eastAsia="Calibri" w:cs="Calibri"/>
          <w:i/>
          <w:lang w:bidi="en-US"/>
        </w:rPr>
        <w:t>Apply the relevant law to the relevant facts for the issues raised in those facts;</w:t>
      </w:r>
    </w:p>
    <w:p w14:paraId="5A61C8F8" w14:textId="49B89346" w:rsidR="001E3180" w:rsidRPr="005D68CE" w:rsidRDefault="001E3180" w:rsidP="005D68CE">
      <w:pPr>
        <w:numPr>
          <w:ilvl w:val="0"/>
          <w:numId w:val="11"/>
        </w:numPr>
        <w:rPr>
          <w:rFonts w:eastAsia="Calibri" w:cs="Calibri"/>
          <w:i/>
          <w:lang w:bidi="en-US"/>
        </w:rPr>
      </w:pPr>
      <w:r w:rsidRPr="001E3180">
        <w:rPr>
          <w:rFonts w:eastAsia="Calibri" w:cs="Calibri"/>
          <w:i/>
          <w:lang w:bidi="en-US"/>
        </w:rPr>
        <w:t>Memorize information for long-term (beyond the semester) retention;</w:t>
      </w:r>
      <w:r w:rsidR="005D68CE">
        <w:rPr>
          <w:rFonts w:eastAsia="Calibri" w:cs="Calibri"/>
          <w:i/>
          <w:lang w:bidi="en-US"/>
        </w:rPr>
        <w:t xml:space="preserve"> </w:t>
      </w:r>
      <w:r w:rsidRPr="005D68CE">
        <w:rPr>
          <w:rFonts w:eastAsia="Calibri" w:cs="Calibri"/>
          <w:i/>
          <w:lang w:bidi="en-US"/>
        </w:rPr>
        <w:t>and</w:t>
      </w:r>
    </w:p>
    <w:p w14:paraId="7467C4E2" w14:textId="77777777" w:rsidR="001E3180" w:rsidRPr="001E3180" w:rsidRDefault="001E3180" w:rsidP="001E3180">
      <w:pPr>
        <w:numPr>
          <w:ilvl w:val="0"/>
          <w:numId w:val="11"/>
        </w:numPr>
        <w:rPr>
          <w:rFonts w:eastAsia="Calibri" w:cs="Calibri"/>
          <w:i/>
          <w:lang w:bidi="en-US"/>
        </w:rPr>
      </w:pPr>
      <w:r w:rsidRPr="001E3180">
        <w:rPr>
          <w:rFonts w:eastAsia="Calibri" w:cs="Calibri"/>
          <w:i/>
          <w:lang w:bidi="en-US"/>
        </w:rPr>
        <w:t>Walk into the Tampa Convention Center confident of the exam grader’s expectations.</w:t>
      </w:r>
    </w:p>
    <w:p w14:paraId="4BF8F66E" w14:textId="77777777" w:rsidR="00AA7B71" w:rsidRPr="005A1C8D" w:rsidRDefault="00AA7B71">
      <w:pPr>
        <w:rPr>
          <w:rStyle w:val="ItemDescription"/>
          <w:i w:val="0"/>
        </w:rPr>
      </w:pPr>
      <w:r w:rsidRPr="0075423B">
        <w:rPr>
          <w:rStyle w:val="Heading3Char"/>
        </w:rPr>
        <w:t xml:space="preserve">Instructional Methods: </w:t>
      </w:r>
      <w:r w:rsidR="00CE78FC" w:rsidRPr="005A1C8D">
        <w:rPr>
          <w:rStyle w:val="ItemDescription"/>
          <w:i w:val="0"/>
        </w:rPr>
        <w:t xml:space="preserve">This course is not a traditional law class. There are ongoing assignments with deadlines. There are frequent quizzes, and timed in-class essays. </w:t>
      </w:r>
    </w:p>
    <w:p w14:paraId="2912BC32" w14:textId="77777777" w:rsidR="00AA7B71" w:rsidRDefault="00AA7B71" w:rsidP="0075423B">
      <w:pPr>
        <w:pStyle w:val="Heading2"/>
        <w:rPr>
          <w:rFonts w:eastAsia="Calibri"/>
        </w:rPr>
      </w:pPr>
      <w:r>
        <w:rPr>
          <w:rFonts w:eastAsia="Calibri"/>
        </w:rPr>
        <w:t>Course Policies:</w:t>
      </w:r>
    </w:p>
    <w:p w14:paraId="4ECA82A9" w14:textId="3EA59571" w:rsidR="00821ED4" w:rsidRDefault="00AA7B71" w:rsidP="00821ED4">
      <w:pPr>
        <w:spacing w:before="120"/>
        <w:rPr>
          <w:rFonts w:eastAsia="Calibri" w:cs="Calibri"/>
          <w:lang w:bidi="en-US"/>
        </w:rPr>
      </w:pPr>
      <w:r w:rsidRPr="001F0B5A">
        <w:rPr>
          <w:rStyle w:val="Heading3Char"/>
        </w:rPr>
        <w:t>Attendance Policy:</w:t>
      </w:r>
      <w:r w:rsidRPr="0075423B">
        <w:rPr>
          <w:rStyle w:val="Heading3Char"/>
        </w:rPr>
        <w:t xml:space="preserve">  </w:t>
      </w:r>
      <w:r w:rsidR="00821ED4" w:rsidRPr="00821ED4">
        <w:rPr>
          <w:rFonts w:eastAsia="Calibri" w:cs="Calibri"/>
          <w:lang w:bidi="en-US"/>
        </w:rPr>
        <w:t>If extraordinary circumstances prevent you from attending class, being prepared for class, completing an exam or quiz, or turning in an assignment by the deadline, you must notify me as soon as is reasonable in the situation.</w:t>
      </w:r>
    </w:p>
    <w:p w14:paraId="4A036596" w14:textId="756DE6EA" w:rsidR="00E50EB7" w:rsidRPr="00821ED4" w:rsidRDefault="00E50EB7" w:rsidP="00821ED4">
      <w:pPr>
        <w:spacing w:before="120"/>
        <w:rPr>
          <w:rFonts w:eastAsia="Calibri" w:cs="Calibri"/>
          <w:lang w:bidi="en-US"/>
        </w:rPr>
      </w:pPr>
      <w:r>
        <w:rPr>
          <w:rStyle w:val="Heading3Char"/>
        </w:rPr>
        <w:t>REPORT TO FACULTY</w:t>
      </w:r>
      <w:r w:rsidRPr="001F0B5A">
        <w:rPr>
          <w:rStyle w:val="Heading3Char"/>
        </w:rPr>
        <w:t xml:space="preserve"> Policy:</w:t>
      </w:r>
      <w:r w:rsidRPr="0075423B">
        <w:rPr>
          <w:rStyle w:val="Heading3Char"/>
        </w:rPr>
        <w:t xml:space="preserve">  </w:t>
      </w:r>
      <w:r w:rsidRPr="00E50EB7">
        <w:rPr>
          <w:rFonts w:eastAsia="Calibri" w:cs="Calibri"/>
          <w:lang w:bidi="en-US"/>
        </w:rPr>
        <w:t xml:space="preserve">After you receive </w:t>
      </w:r>
      <w:r>
        <w:rPr>
          <w:rFonts w:eastAsia="Calibri" w:cs="Calibri"/>
          <w:lang w:bidi="en-US"/>
        </w:rPr>
        <w:t xml:space="preserve">Kaplan </w:t>
      </w:r>
      <w:r w:rsidRPr="00E50EB7">
        <w:rPr>
          <w:rFonts w:eastAsia="Calibri" w:cs="Calibri"/>
          <w:lang w:bidi="en-US"/>
        </w:rPr>
        <w:t xml:space="preserve">feedback on </w:t>
      </w:r>
      <w:r>
        <w:rPr>
          <w:rFonts w:eastAsia="Calibri" w:cs="Calibri"/>
          <w:lang w:bidi="en-US"/>
        </w:rPr>
        <w:t xml:space="preserve">an </w:t>
      </w:r>
      <w:r w:rsidRPr="00E50EB7">
        <w:rPr>
          <w:rFonts w:eastAsia="Calibri" w:cs="Calibri"/>
          <w:lang w:bidi="en-US"/>
        </w:rPr>
        <w:t xml:space="preserve">essay, you must </w:t>
      </w:r>
      <w:r w:rsidR="00EF4A64">
        <w:rPr>
          <w:rFonts w:eastAsia="Calibri" w:cs="Calibri"/>
          <w:lang w:bidi="en-US"/>
        </w:rPr>
        <w:t>meet with me outside of class</w:t>
      </w:r>
      <w:r w:rsidRPr="00E50EB7">
        <w:rPr>
          <w:rFonts w:eastAsia="Calibri" w:cs="Calibri"/>
          <w:lang w:bidi="en-US"/>
        </w:rPr>
        <w:t xml:space="preserve">. This meeting is mandatory. Not meeting with </w:t>
      </w:r>
      <w:r w:rsidR="00EF4A64">
        <w:rPr>
          <w:rFonts w:eastAsia="Calibri" w:cs="Calibri"/>
          <w:lang w:bidi="en-US"/>
        </w:rPr>
        <w:t>me</w:t>
      </w:r>
      <w:r w:rsidRPr="00E50EB7">
        <w:rPr>
          <w:rFonts w:eastAsia="Calibri" w:cs="Calibri"/>
          <w:lang w:bidi="en-US"/>
        </w:rPr>
        <w:t xml:space="preserve"> is grounds for an F in the course</w:t>
      </w:r>
      <w:r w:rsidR="00EF4A64">
        <w:rPr>
          <w:rFonts w:eastAsia="Calibri" w:cs="Calibri"/>
          <w:lang w:bidi="en-US"/>
        </w:rPr>
        <w:t>. I</w:t>
      </w:r>
      <w:r w:rsidRPr="00E50EB7">
        <w:rPr>
          <w:rFonts w:eastAsia="Calibri" w:cs="Calibri"/>
          <w:lang w:bidi="en-US"/>
        </w:rPr>
        <w:t xml:space="preserve"> may require additional meeting(s). If so, failure to meet again is grounds for an F in the course.</w:t>
      </w:r>
    </w:p>
    <w:p w14:paraId="7F5CFD4F" w14:textId="22412C58" w:rsidR="00AA7B71" w:rsidRPr="00E50EB7" w:rsidRDefault="00AA7B71">
      <w:pPr>
        <w:spacing w:before="120"/>
        <w:rPr>
          <w:rStyle w:val="ItemDescription"/>
          <w:i w:val="0"/>
        </w:rPr>
      </w:pPr>
      <w:r w:rsidRPr="001F0B5A">
        <w:rPr>
          <w:rStyle w:val="Heading3Char"/>
        </w:rPr>
        <w:t>Make-up Policy:</w:t>
      </w:r>
      <w:r>
        <w:rPr>
          <w:rFonts w:eastAsia="Calibri" w:cs="Calibri"/>
        </w:rPr>
        <w:t xml:space="preserve">  </w:t>
      </w:r>
      <w:r w:rsidR="00CE78FC" w:rsidRPr="00E50EB7">
        <w:rPr>
          <w:rStyle w:val="ItemDescription"/>
          <w:i w:val="0"/>
        </w:rPr>
        <w:t>If you absolutely must miss a timed in-class essay, please contact Student Affairs to arrange a make-up.</w:t>
      </w:r>
      <w:r w:rsidR="005851B4" w:rsidRPr="00E50EB7">
        <w:rPr>
          <w:rStyle w:val="ItemDescription"/>
          <w:i w:val="0"/>
        </w:rPr>
        <w:t xml:space="preserve"> </w:t>
      </w:r>
      <w:r w:rsidR="00557290" w:rsidRPr="00E50EB7">
        <w:rPr>
          <w:rStyle w:val="ItemDescription"/>
          <w:i w:val="0"/>
        </w:rPr>
        <w:t>If your laptop fails, you should be prepared to hand-write your essay</w:t>
      </w:r>
      <w:r w:rsidR="00B77293">
        <w:rPr>
          <w:rStyle w:val="ItemDescription"/>
          <w:i w:val="0"/>
        </w:rPr>
        <w:t>, just like the real bar exam.</w:t>
      </w:r>
    </w:p>
    <w:p w14:paraId="2D6ECD64" w14:textId="77777777" w:rsidR="00557290" w:rsidRDefault="00075EB8" w:rsidP="00557290">
      <w:pPr>
        <w:spacing w:before="120"/>
        <w:rPr>
          <w:rFonts w:eastAsia="Calibri" w:cs="Calibri"/>
        </w:rPr>
      </w:pPr>
      <w:r>
        <w:rPr>
          <w:rStyle w:val="Heading3Char"/>
        </w:rPr>
        <w:t>Assignment PolicIES</w:t>
      </w:r>
      <w:r w:rsidR="00AA7B71" w:rsidRPr="001F0B5A">
        <w:rPr>
          <w:rStyle w:val="Heading3Char"/>
        </w:rPr>
        <w:t>:</w:t>
      </w:r>
      <w:r w:rsidR="00AA7B71">
        <w:rPr>
          <w:rFonts w:eastAsia="Calibri" w:cs="Calibri"/>
        </w:rPr>
        <w:t xml:space="preserve">  </w:t>
      </w:r>
    </w:p>
    <w:p w14:paraId="0ECA3B64" w14:textId="77777777" w:rsidR="00B14439" w:rsidRPr="00B14439" w:rsidRDefault="00B14439" w:rsidP="00B14439">
      <w:pPr>
        <w:spacing w:before="120"/>
        <w:rPr>
          <w:rFonts w:eastAsia="Calibri" w:cs="Calibri"/>
          <w:lang w:bidi="en-US"/>
        </w:rPr>
      </w:pPr>
      <w:r w:rsidRPr="00B14439">
        <w:rPr>
          <w:rFonts w:eastAsia="Calibri" w:cs="Calibri"/>
          <w:lang w:bidi="en-US"/>
        </w:rPr>
        <w:t>All assignments must be completed and turned in by the deadline</w:t>
      </w:r>
      <w:r>
        <w:rPr>
          <w:rFonts w:eastAsia="Calibri" w:cs="Calibri"/>
          <w:lang w:bidi="en-US"/>
        </w:rPr>
        <w:t>s</w:t>
      </w:r>
      <w:r w:rsidRPr="00B14439">
        <w:rPr>
          <w:rFonts w:eastAsia="Calibri" w:cs="Calibri"/>
          <w:lang w:bidi="en-US"/>
        </w:rPr>
        <w:t xml:space="preserve"> listed on Canvas. </w:t>
      </w:r>
      <w:r w:rsidR="00734E5C">
        <w:rPr>
          <w:rFonts w:eastAsia="Calibri" w:cs="Calibri"/>
          <w:lang w:bidi="en-US"/>
        </w:rPr>
        <w:t>A late assignment</w:t>
      </w:r>
      <w:r w:rsidRPr="00B14439">
        <w:rPr>
          <w:rFonts w:eastAsia="Calibri" w:cs="Calibri"/>
          <w:lang w:bidi="en-US"/>
        </w:rPr>
        <w:t xml:space="preserve"> may lose up to </w:t>
      </w:r>
      <w:r w:rsidRPr="00B14439">
        <w:rPr>
          <w:rFonts w:eastAsia="Calibri" w:cs="Calibri"/>
          <w:b/>
          <w:u w:val="thick"/>
          <w:lang w:bidi="en-US"/>
        </w:rPr>
        <w:t>100%</w:t>
      </w:r>
      <w:r w:rsidRPr="00B14439">
        <w:rPr>
          <w:rFonts w:eastAsia="Calibri" w:cs="Calibri"/>
          <w:b/>
          <w:lang w:bidi="en-US"/>
        </w:rPr>
        <w:t xml:space="preserve"> </w:t>
      </w:r>
      <w:r w:rsidRPr="00B14439">
        <w:rPr>
          <w:rFonts w:eastAsia="Calibri" w:cs="Calibri"/>
          <w:lang w:bidi="en-US"/>
        </w:rPr>
        <w:t>of its total points, at my discretion.</w:t>
      </w:r>
    </w:p>
    <w:p w14:paraId="7F55186E" w14:textId="77777777" w:rsidR="00B01AB3" w:rsidRDefault="00B01AB3" w:rsidP="00B01AB3">
      <w:pPr>
        <w:spacing w:before="120"/>
        <w:rPr>
          <w:rFonts w:eastAsia="Calibri" w:cs="Calibri"/>
          <w:lang w:bidi="en-US"/>
        </w:rPr>
      </w:pPr>
      <w:r w:rsidRPr="004639ED">
        <w:rPr>
          <w:rFonts w:eastAsia="Calibri" w:cs="Calibri"/>
          <w:lang w:bidi="en-US"/>
        </w:rPr>
        <w:t xml:space="preserve">If you do not make a good faith effort on any assignment, you will receive less than full credit. I reserve the right not to estimate what percentage of good faith effort you expended and award </w:t>
      </w:r>
      <w:r w:rsidR="00734E5C">
        <w:rPr>
          <w:rFonts w:eastAsia="Calibri" w:cs="Calibri"/>
          <w:lang w:bidi="en-US"/>
        </w:rPr>
        <w:t>nothing for the assignment</w:t>
      </w:r>
      <w:r w:rsidRPr="004639ED">
        <w:rPr>
          <w:rFonts w:eastAsia="Calibri" w:cs="Calibri"/>
          <w:lang w:bidi="en-US"/>
        </w:rPr>
        <w:t>.</w:t>
      </w:r>
    </w:p>
    <w:p w14:paraId="7E97417F" w14:textId="77777777" w:rsidR="00075EB8" w:rsidRDefault="00112B01" w:rsidP="00075EB8">
      <w:pPr>
        <w:spacing w:before="120"/>
        <w:rPr>
          <w:rFonts w:eastAsia="Calibri" w:cs="Calibri"/>
          <w:lang w:bidi="en-US"/>
        </w:rPr>
      </w:pPr>
      <w:r w:rsidRPr="00112B01">
        <w:rPr>
          <w:rFonts w:eastAsia="Calibri" w:cs="Calibri"/>
          <w:b/>
          <w:lang w:bidi="en-US"/>
        </w:rPr>
        <w:lastRenderedPageBreak/>
        <w:t>CANVAS SUBMISSION</w:t>
      </w:r>
      <w:r w:rsidR="00367579">
        <w:rPr>
          <w:rFonts w:eastAsia="Calibri" w:cs="Calibri"/>
          <w:b/>
          <w:lang w:bidi="en-US"/>
        </w:rPr>
        <w:t xml:space="preserve"> POLICY</w:t>
      </w:r>
      <w:r>
        <w:rPr>
          <w:rFonts w:eastAsia="Calibri" w:cs="Calibri"/>
          <w:lang w:bidi="en-US"/>
        </w:rPr>
        <w:t xml:space="preserve">: </w:t>
      </w:r>
      <w:r w:rsidR="00075EB8" w:rsidRPr="00075EB8">
        <w:rPr>
          <w:rFonts w:eastAsia="Calibri" w:cs="Calibri"/>
          <w:lang w:bidi="en-US"/>
        </w:rPr>
        <w:t xml:space="preserve">Unless otherwise noted, all assignments should be submitted via Canvas. If Canvas is down, you must email me the assignment before the deadline, but still submit your assignment to Canvas as soon as Canvas becomes available. Canvas difficulties are not a basis for an extension on any assignment. </w:t>
      </w:r>
    </w:p>
    <w:p w14:paraId="0BB8A9FD" w14:textId="465E567E" w:rsidR="00075EB8" w:rsidRDefault="00075EB8" w:rsidP="00075EB8">
      <w:pPr>
        <w:spacing w:before="120"/>
        <w:rPr>
          <w:rFonts w:eastAsia="Calibri" w:cs="Calibri"/>
          <w:lang w:bidi="en-US"/>
        </w:rPr>
      </w:pPr>
      <w:r w:rsidRPr="00075EB8">
        <w:rPr>
          <w:rFonts w:eastAsia="Calibri" w:cs="Calibri"/>
          <w:lang w:bidi="en-US"/>
        </w:rPr>
        <w:t xml:space="preserve">I strongly recommend you download the Canvas student app and enable alerts. The app </w:t>
      </w:r>
      <w:r w:rsidR="00B77293">
        <w:rPr>
          <w:rFonts w:eastAsia="Calibri" w:cs="Calibri"/>
          <w:lang w:bidi="en-US"/>
        </w:rPr>
        <w:t>can alert you to</w:t>
      </w:r>
      <w:r w:rsidRPr="00075EB8">
        <w:rPr>
          <w:rFonts w:eastAsia="Calibri" w:cs="Calibri"/>
          <w:lang w:bidi="en-US"/>
        </w:rPr>
        <w:t xml:space="preserve"> any assignment </w:t>
      </w:r>
      <w:r w:rsidR="00B77293">
        <w:rPr>
          <w:rFonts w:eastAsia="Calibri" w:cs="Calibri"/>
          <w:lang w:bidi="en-US"/>
        </w:rPr>
        <w:t xml:space="preserve">deadlines and </w:t>
      </w:r>
      <w:r w:rsidRPr="00075EB8">
        <w:rPr>
          <w:rFonts w:eastAsia="Calibri" w:cs="Calibri"/>
          <w:lang w:bidi="en-US"/>
        </w:rPr>
        <w:t>updates.</w:t>
      </w:r>
      <w:r w:rsidR="00250E31">
        <w:rPr>
          <w:rFonts w:eastAsia="Calibri" w:cs="Calibri"/>
          <w:lang w:bidi="en-US"/>
        </w:rPr>
        <w:t xml:space="preserve"> Be sure to enable notifications.</w:t>
      </w:r>
    </w:p>
    <w:p w14:paraId="465E0455" w14:textId="77777777" w:rsidR="00112B01" w:rsidRPr="00112B01" w:rsidRDefault="00112B01" w:rsidP="00112B01">
      <w:pPr>
        <w:spacing w:before="120"/>
        <w:rPr>
          <w:rFonts w:eastAsia="Calibri" w:cs="Calibri"/>
          <w:lang w:bidi="en-US"/>
        </w:rPr>
      </w:pPr>
      <w:r w:rsidRPr="00112B01">
        <w:rPr>
          <w:rFonts w:eastAsia="Calibri" w:cs="Calibri"/>
          <w:b/>
          <w:lang w:bidi="en-US"/>
        </w:rPr>
        <w:t>KAPTEST SUBMISSION</w:t>
      </w:r>
      <w:r w:rsidR="00367579">
        <w:rPr>
          <w:rFonts w:eastAsia="Calibri" w:cs="Calibri"/>
          <w:b/>
          <w:lang w:bidi="en-US"/>
        </w:rPr>
        <w:t xml:space="preserve"> POLICY</w:t>
      </w:r>
      <w:r>
        <w:rPr>
          <w:rFonts w:eastAsia="Calibri" w:cs="Calibri"/>
          <w:lang w:bidi="en-US"/>
        </w:rPr>
        <w:t xml:space="preserve">: </w:t>
      </w:r>
      <w:r w:rsidRPr="00112B01">
        <w:rPr>
          <w:rFonts w:eastAsia="Calibri" w:cs="Calibri"/>
          <w:lang w:bidi="en-US"/>
        </w:rPr>
        <w:t xml:space="preserve">Seven essays will be submitted to Kaplan for feedback. Timely submission to Kaplan of each essay is required and must be done on the same day as the Canvas due date. It is the student’s responsibility to timely submit to Kaplan. Failure to submit each essay to Kaplan promptly for feedback is grounds for an F in the course. </w:t>
      </w:r>
    </w:p>
    <w:p w14:paraId="1FD91E47" w14:textId="77777777" w:rsidR="00557290" w:rsidRPr="00557290" w:rsidRDefault="00557290" w:rsidP="00557290">
      <w:pPr>
        <w:spacing w:before="120"/>
        <w:rPr>
          <w:rFonts w:eastAsia="Calibri" w:cs="Calibri"/>
          <w:b/>
          <w:bCs/>
          <w:i/>
          <w:lang w:bidi="en-US"/>
        </w:rPr>
      </w:pPr>
      <w:r w:rsidRPr="00557290">
        <w:rPr>
          <w:rFonts w:eastAsia="Calibri" w:cs="Calibri"/>
          <w:b/>
          <w:bCs/>
          <w:i/>
          <w:lang w:bidi="en-US"/>
        </w:rPr>
        <w:t>Issue Outlines</w:t>
      </w:r>
      <w:r>
        <w:rPr>
          <w:rFonts w:eastAsia="Calibri" w:cs="Calibri"/>
          <w:b/>
          <w:bCs/>
          <w:i/>
          <w:lang w:bidi="en-US"/>
        </w:rPr>
        <w:t xml:space="preserve"> - </w:t>
      </w:r>
      <w:r w:rsidRPr="004639ED">
        <w:rPr>
          <w:rFonts w:eastAsia="Calibri" w:cs="Calibri"/>
          <w:lang w:bidi="en-US"/>
        </w:rPr>
        <w:t>The issue outlines are barebones, must-know law. Access the blank issue outlines for each subject on Canvas prior to class. Your task is to use these as the skeletons where you take down the law. Using class lectures</w:t>
      </w:r>
      <w:r w:rsidR="00B01AB3" w:rsidRPr="004639ED">
        <w:rPr>
          <w:rFonts w:eastAsia="Calibri" w:cs="Calibri"/>
          <w:lang w:bidi="en-US"/>
        </w:rPr>
        <w:t>,</w:t>
      </w:r>
      <w:r w:rsidRPr="004639ED">
        <w:rPr>
          <w:rFonts w:eastAsia="Calibri" w:cs="Calibri"/>
          <w:lang w:bidi="en-US"/>
        </w:rPr>
        <w:t xml:space="preserve"> your book, </w:t>
      </w:r>
      <w:r w:rsidR="00B01AB3" w:rsidRPr="004639ED">
        <w:rPr>
          <w:rFonts w:eastAsia="Calibri" w:cs="Calibri"/>
          <w:lang w:bidi="en-US"/>
        </w:rPr>
        <w:t xml:space="preserve">and the student released essays, </w:t>
      </w:r>
      <w:r w:rsidRPr="004639ED">
        <w:rPr>
          <w:rFonts w:eastAsia="Calibri" w:cs="Calibri"/>
          <w:lang w:bidi="en-US"/>
        </w:rPr>
        <w:t xml:space="preserve">fill-in the legal rules you learn during your study of each topic. </w:t>
      </w:r>
      <w:r w:rsidR="00B01AB3" w:rsidRPr="004639ED">
        <w:rPr>
          <w:rFonts w:eastAsia="Calibri" w:cs="Calibri"/>
          <w:lang w:bidi="en-US"/>
        </w:rPr>
        <w:t>R</w:t>
      </w:r>
      <w:r w:rsidRPr="004639ED">
        <w:rPr>
          <w:rFonts w:eastAsia="Calibri" w:cs="Calibri"/>
          <w:lang w:bidi="en-US"/>
        </w:rPr>
        <w:t xml:space="preserve">ecognize that </w:t>
      </w:r>
      <w:r w:rsidR="00B01AB3" w:rsidRPr="004639ED">
        <w:rPr>
          <w:rFonts w:eastAsia="Calibri" w:cs="Calibri"/>
          <w:lang w:bidi="en-US"/>
        </w:rPr>
        <w:t>student released essays</w:t>
      </w:r>
      <w:r w:rsidRPr="004639ED">
        <w:rPr>
          <w:rFonts w:eastAsia="Calibri" w:cs="Calibri"/>
          <w:lang w:bidi="en-US"/>
        </w:rPr>
        <w:t xml:space="preserve"> </w:t>
      </w:r>
      <w:r w:rsidR="00B01AB3" w:rsidRPr="004639ED">
        <w:rPr>
          <w:rFonts w:eastAsia="Calibri" w:cs="Calibri"/>
          <w:lang w:bidi="en-US"/>
        </w:rPr>
        <w:t xml:space="preserve">were written during the bar exam under timed conditions </w:t>
      </w:r>
      <w:r w:rsidRPr="004639ED">
        <w:rPr>
          <w:rFonts w:eastAsia="Calibri" w:cs="Calibri"/>
          <w:lang w:bidi="en-US"/>
        </w:rPr>
        <w:t xml:space="preserve">so you </w:t>
      </w:r>
      <w:r w:rsidR="00112B01">
        <w:rPr>
          <w:rFonts w:eastAsia="Calibri" w:cs="Calibri"/>
          <w:lang w:bidi="en-US"/>
        </w:rPr>
        <w:t>should</w:t>
      </w:r>
      <w:r w:rsidRPr="004639ED">
        <w:rPr>
          <w:rFonts w:eastAsia="Calibri" w:cs="Calibri"/>
          <w:lang w:bidi="en-US"/>
        </w:rPr>
        <w:t xml:space="preserve"> check them for accuracy.</w:t>
      </w:r>
      <w:r w:rsidRPr="00557290">
        <w:rPr>
          <w:rFonts w:eastAsia="Calibri" w:cs="Calibri"/>
          <w:i/>
          <w:lang w:bidi="en-US"/>
        </w:rPr>
        <w:t xml:space="preserve"> </w:t>
      </w:r>
    </w:p>
    <w:p w14:paraId="676B44C2" w14:textId="77777777" w:rsidR="00B01AB3" w:rsidRPr="004639ED" w:rsidRDefault="00557290" w:rsidP="00557290">
      <w:pPr>
        <w:spacing w:before="120"/>
        <w:rPr>
          <w:rFonts w:eastAsia="Calibri" w:cs="Calibri"/>
          <w:lang w:bidi="en-US"/>
        </w:rPr>
      </w:pPr>
      <w:r w:rsidRPr="004639ED">
        <w:rPr>
          <w:rFonts w:eastAsia="Calibri" w:cs="Calibri"/>
          <w:lang w:bidi="en-US"/>
        </w:rPr>
        <w:t xml:space="preserve">Review every Issue Outline at least weekly between now and the bar exam. On the final exam and on the bar, you must be able to recite rules from memory. Begin this practice now. </w:t>
      </w:r>
    </w:p>
    <w:p w14:paraId="1939C4CF" w14:textId="352E651C" w:rsidR="00B01AB3" w:rsidRPr="004639ED" w:rsidRDefault="00557290" w:rsidP="00557290">
      <w:pPr>
        <w:spacing w:before="120"/>
        <w:rPr>
          <w:rFonts w:eastAsia="Calibri" w:cs="Calibri"/>
          <w:lang w:bidi="en-US"/>
        </w:rPr>
      </w:pPr>
      <w:r w:rsidRPr="00557290">
        <w:rPr>
          <w:rFonts w:eastAsia="Calibri" w:cs="Calibri"/>
          <w:b/>
          <w:bCs/>
          <w:i/>
          <w:lang w:bidi="en-US"/>
        </w:rPr>
        <w:t>Essays</w:t>
      </w:r>
      <w:r>
        <w:rPr>
          <w:rFonts w:eastAsia="Calibri" w:cs="Calibri"/>
          <w:b/>
          <w:bCs/>
          <w:i/>
          <w:lang w:bidi="en-US"/>
        </w:rPr>
        <w:t xml:space="preserve"> </w:t>
      </w:r>
      <w:r w:rsidRPr="004639ED">
        <w:rPr>
          <w:rFonts w:eastAsia="Calibri" w:cs="Calibri"/>
          <w:b/>
          <w:bCs/>
          <w:lang w:bidi="en-US"/>
        </w:rPr>
        <w:t xml:space="preserve">- </w:t>
      </w:r>
      <w:r w:rsidRPr="004639ED">
        <w:rPr>
          <w:rFonts w:eastAsia="Calibri" w:cs="Calibri"/>
          <w:lang w:bidi="en-US"/>
        </w:rPr>
        <w:t>It is critical that you start writing for the bar exam. No one feels ready at this point</w:t>
      </w:r>
      <w:r w:rsidR="007455D0">
        <w:rPr>
          <w:rFonts w:eastAsia="Calibri" w:cs="Calibri"/>
          <w:lang w:bidi="en-US"/>
        </w:rPr>
        <w:t xml:space="preserve">. </w:t>
      </w:r>
      <w:r w:rsidRPr="004639ED">
        <w:rPr>
          <w:rFonts w:eastAsia="Calibri" w:cs="Calibri"/>
          <w:lang w:bidi="en-US"/>
        </w:rPr>
        <w:t xml:space="preserve">You’re not ready. You may never feel ready. The goal with essays is to help force you overcome your obstacles to writing. </w:t>
      </w:r>
      <w:r w:rsidR="007455D0">
        <w:rPr>
          <w:rFonts w:eastAsia="Calibri" w:cs="Calibri"/>
          <w:lang w:bidi="en-US"/>
        </w:rPr>
        <w:t>Another</w:t>
      </w:r>
      <w:r w:rsidRPr="004639ED">
        <w:rPr>
          <w:rFonts w:eastAsia="Calibri" w:cs="Calibri"/>
          <w:lang w:bidi="en-US"/>
        </w:rPr>
        <w:t xml:space="preserve"> is greater awareness of how you learn. </w:t>
      </w:r>
    </w:p>
    <w:p w14:paraId="583FF61D" w14:textId="77777777" w:rsidR="00557290" w:rsidRDefault="00557290" w:rsidP="00557290">
      <w:pPr>
        <w:spacing w:before="120"/>
        <w:rPr>
          <w:rFonts w:eastAsia="Calibri" w:cs="Calibri"/>
          <w:i/>
          <w:lang w:bidi="en-US"/>
        </w:rPr>
      </w:pPr>
      <w:r w:rsidRPr="00557290">
        <w:rPr>
          <w:rFonts w:eastAsia="Calibri" w:cs="Calibri"/>
          <w:i/>
          <w:lang w:bidi="en-US"/>
        </w:rPr>
        <w:t xml:space="preserve">*** Please note that I use student-submitted essays to provide feedback to the class as a whole. I may select yours to display in class. I do this to provide positive constructive feedback. If I select your essay, I will not disclose your identity unless you grant me permission to do so. </w:t>
      </w:r>
    </w:p>
    <w:p w14:paraId="28D1AA3A" w14:textId="77777777" w:rsidR="001444D1" w:rsidRDefault="00AA7B71" w:rsidP="00557290">
      <w:pPr>
        <w:spacing w:before="120"/>
        <w:rPr>
          <w:rFonts w:eastAsia="Calibri" w:cs="Calibri"/>
        </w:rPr>
      </w:pPr>
      <w:r w:rsidRPr="001F0B5A">
        <w:rPr>
          <w:rStyle w:val="Heading3Char"/>
        </w:rPr>
        <w:t>Course Technology:</w:t>
      </w:r>
      <w:r>
        <w:rPr>
          <w:rFonts w:eastAsia="Calibri" w:cs="Calibri"/>
        </w:rPr>
        <w:t xml:space="preserve">  </w:t>
      </w:r>
    </w:p>
    <w:p w14:paraId="0E7C37EF" w14:textId="77777777" w:rsidR="00FD52C9" w:rsidRDefault="00FD52C9" w:rsidP="00557290">
      <w:pPr>
        <w:spacing w:before="120"/>
        <w:rPr>
          <w:rStyle w:val="ItemDescription"/>
          <w:i w:val="0"/>
        </w:rPr>
      </w:pPr>
      <w:r w:rsidRPr="001444D1">
        <w:rPr>
          <w:rFonts w:eastAsia="Calibri" w:cs="Calibri"/>
          <w:u w:val="single"/>
        </w:rPr>
        <w:t>All assignments</w:t>
      </w:r>
      <w:r>
        <w:rPr>
          <w:rFonts w:eastAsia="Calibri" w:cs="Calibri"/>
        </w:rPr>
        <w:t>: use Canvas to submit all assignments</w:t>
      </w:r>
      <w:r w:rsidR="001444D1">
        <w:rPr>
          <w:rFonts w:eastAsia="Calibri" w:cs="Calibri"/>
        </w:rPr>
        <w:t xml:space="preserve">. All materials: use Canvas </w:t>
      </w:r>
      <w:r>
        <w:rPr>
          <w:rFonts w:eastAsia="Calibri" w:cs="Calibri"/>
        </w:rPr>
        <w:t xml:space="preserve">to </w:t>
      </w:r>
      <w:r w:rsidR="001444D1">
        <w:rPr>
          <w:rFonts w:eastAsia="Calibri" w:cs="Calibri"/>
        </w:rPr>
        <w:t>download</w:t>
      </w:r>
      <w:r>
        <w:rPr>
          <w:rFonts w:eastAsia="Calibri" w:cs="Calibri"/>
        </w:rPr>
        <w:t xml:space="preserve"> course materials</w:t>
      </w:r>
      <w:r w:rsidR="001444D1">
        <w:rPr>
          <w:rFonts w:eastAsia="Calibri" w:cs="Calibri"/>
        </w:rPr>
        <w:t>, including supplemental readings</w:t>
      </w:r>
      <w:r>
        <w:rPr>
          <w:rFonts w:eastAsia="Calibri" w:cs="Calibri"/>
        </w:rPr>
        <w:t xml:space="preserve">. Access Canvas at </w:t>
      </w:r>
      <w:hyperlink r:id="rId9" w:history="1">
        <w:r w:rsidRPr="00760588">
          <w:rPr>
            <w:rStyle w:val="Hyperlink"/>
            <w:rFonts w:eastAsia="Calibri" w:cs="Calibri"/>
          </w:rPr>
          <w:t>https://elearning.ufl.edu/</w:t>
        </w:r>
      </w:hyperlink>
      <w:r>
        <w:rPr>
          <w:rFonts w:eastAsia="Calibri" w:cs="Calibri"/>
        </w:rPr>
        <w:t xml:space="preserve">. </w:t>
      </w:r>
      <w:r w:rsidRPr="00FD52C9">
        <w:rPr>
          <w:rStyle w:val="ItemDescription"/>
          <w:i w:val="0"/>
        </w:rPr>
        <w:t xml:space="preserve"> </w:t>
      </w:r>
    </w:p>
    <w:p w14:paraId="4E7A7C87" w14:textId="77777777" w:rsidR="00075EB8" w:rsidRPr="00382EC6" w:rsidRDefault="00075EB8" w:rsidP="00075EB8">
      <w:pPr>
        <w:spacing w:before="120"/>
        <w:rPr>
          <w:i/>
        </w:rPr>
      </w:pPr>
      <w:r w:rsidRPr="00382EC6">
        <w:rPr>
          <w:rStyle w:val="ItemDescription"/>
          <w:i w:val="0"/>
        </w:rPr>
        <w:lastRenderedPageBreak/>
        <w:t>For assistance with Canvas, please contact:</w:t>
      </w:r>
    </w:p>
    <w:p w14:paraId="4C08236E" w14:textId="77777777" w:rsidR="00075EB8" w:rsidRPr="005851B4" w:rsidRDefault="003D242B" w:rsidP="00075EB8">
      <w:pPr>
        <w:numPr>
          <w:ilvl w:val="0"/>
          <w:numId w:val="6"/>
        </w:numPr>
        <w:rPr>
          <w:rFonts w:eastAsia="Calibri" w:cs="Calibri"/>
        </w:rPr>
      </w:pPr>
      <w:hyperlink r:id="rId10" w:history="1">
        <w:r w:rsidR="00075EB8" w:rsidRPr="005851B4">
          <w:rPr>
            <w:rStyle w:val="Hyperlink"/>
            <w:color w:val="auto"/>
          </w:rPr>
          <w:t>http://helpdesk.ufl.edu</w:t>
        </w:r>
      </w:hyperlink>
      <w:r w:rsidR="00075EB8" w:rsidRPr="005851B4">
        <w:t xml:space="preserve"> </w:t>
      </w:r>
    </w:p>
    <w:p w14:paraId="6F440B60" w14:textId="77777777" w:rsidR="00075EB8" w:rsidRPr="005851B4" w:rsidRDefault="00075EB8" w:rsidP="00075EB8">
      <w:pPr>
        <w:numPr>
          <w:ilvl w:val="0"/>
          <w:numId w:val="6"/>
        </w:numPr>
        <w:rPr>
          <w:rFonts w:eastAsia="Calibri" w:cs="Calibri"/>
        </w:rPr>
      </w:pPr>
      <w:r w:rsidRPr="005851B4">
        <w:rPr>
          <w:rFonts w:eastAsia="Calibri" w:cs="Calibri"/>
        </w:rPr>
        <w:t>(352) 392-HELP - select option 2</w:t>
      </w:r>
    </w:p>
    <w:p w14:paraId="2075489B" w14:textId="77777777" w:rsidR="00075EB8" w:rsidRPr="00075EB8" w:rsidRDefault="001444D1" w:rsidP="00075EB8">
      <w:pPr>
        <w:spacing w:before="120"/>
        <w:rPr>
          <w:rFonts w:eastAsia="Calibri" w:cs="Calibri"/>
        </w:rPr>
      </w:pPr>
      <w:r w:rsidRPr="001444D1">
        <w:rPr>
          <w:rStyle w:val="ItemDescription"/>
          <w:i w:val="0"/>
          <w:u w:val="single"/>
        </w:rPr>
        <w:t>Essays for Kaplan Feedback</w:t>
      </w:r>
      <w:r>
        <w:rPr>
          <w:rStyle w:val="ItemDescription"/>
          <w:i w:val="0"/>
        </w:rPr>
        <w:t xml:space="preserve">: Kaplan will score and give written feedback on 7 full essays. You will receive an email </w:t>
      </w:r>
      <w:r w:rsidR="007F5080">
        <w:rPr>
          <w:rStyle w:val="ItemDescription"/>
          <w:i w:val="0"/>
        </w:rPr>
        <w:t xml:space="preserve">soon </w:t>
      </w:r>
      <w:r>
        <w:rPr>
          <w:rStyle w:val="ItemDescription"/>
          <w:i w:val="0"/>
        </w:rPr>
        <w:t xml:space="preserve">from Kaplan with instructions for logging in to </w:t>
      </w:r>
      <w:hyperlink r:id="rId11" w:history="1">
        <w:r w:rsidRPr="00760588">
          <w:rPr>
            <w:rStyle w:val="Hyperlink"/>
            <w:rFonts w:eastAsia="Calibri" w:cs="Calibri"/>
          </w:rPr>
          <w:t>https://www.kaptest.com/login</w:t>
        </w:r>
      </w:hyperlink>
      <w:r>
        <w:rPr>
          <w:rStyle w:val="ItemDescription"/>
          <w:i w:val="0"/>
        </w:rPr>
        <w:t xml:space="preserve">. </w:t>
      </w:r>
      <w:r w:rsidR="007F5080">
        <w:rPr>
          <w:rStyle w:val="ItemDescription"/>
          <w:i w:val="0"/>
        </w:rPr>
        <w:t>Please check your junk folder if you do not receive the email the first week of class.</w:t>
      </w:r>
    </w:p>
    <w:p w14:paraId="4E6F16FC" w14:textId="77777777" w:rsidR="00075EB8" w:rsidRDefault="00075EB8" w:rsidP="00075EB8">
      <w:pPr>
        <w:spacing w:before="120"/>
        <w:rPr>
          <w:rFonts w:eastAsia="Calibri" w:cs="Calibri"/>
        </w:rPr>
      </w:pPr>
      <w:r w:rsidRPr="00075EB8">
        <w:rPr>
          <w:rFonts w:eastAsia="Calibri" w:cs="Calibri"/>
        </w:rPr>
        <w:t xml:space="preserve">If you have problems accessing </w:t>
      </w:r>
      <w:proofErr w:type="spellStart"/>
      <w:r>
        <w:rPr>
          <w:rFonts w:eastAsia="Calibri" w:cs="Calibri"/>
        </w:rPr>
        <w:t>Kaptest</w:t>
      </w:r>
      <w:proofErr w:type="spellEnd"/>
      <w:r w:rsidRPr="00075EB8">
        <w:rPr>
          <w:rFonts w:eastAsia="Calibri" w:cs="Calibri"/>
        </w:rPr>
        <w:t>, please call 1-800-523-0777.</w:t>
      </w:r>
    </w:p>
    <w:p w14:paraId="16D18FA0" w14:textId="77777777" w:rsidR="00381E0C" w:rsidRPr="00075EB8" w:rsidRDefault="003D1E06" w:rsidP="00075EB8">
      <w:pPr>
        <w:spacing w:before="120"/>
        <w:rPr>
          <w:rFonts w:eastAsia="Calibri" w:cs="Calibri"/>
        </w:rPr>
      </w:pPr>
      <w:r w:rsidRPr="003D1E06">
        <w:rPr>
          <w:rFonts w:eastAsia="Calibri" w:cs="Calibri"/>
          <w:u w:val="single"/>
        </w:rPr>
        <w:t>Make It Stick Reading</w:t>
      </w:r>
      <w:r>
        <w:rPr>
          <w:rFonts w:eastAsia="Calibri" w:cs="Calibri"/>
        </w:rPr>
        <w:t xml:space="preserve">: </w:t>
      </w:r>
      <w:r w:rsidR="00381E0C">
        <w:rPr>
          <w:rFonts w:eastAsia="Calibri" w:cs="Calibri"/>
        </w:rPr>
        <w:t xml:space="preserve">VPN is required for off-campus access to UF </w:t>
      </w:r>
      <w:r w:rsidR="002C0416">
        <w:rPr>
          <w:rFonts w:eastAsia="Calibri" w:cs="Calibri"/>
        </w:rPr>
        <w:t xml:space="preserve">library resources. </w:t>
      </w:r>
      <w:r w:rsidR="00381E0C">
        <w:rPr>
          <w:rFonts w:eastAsia="Calibri" w:cs="Calibri"/>
        </w:rPr>
        <w:t>See instructions on VPN use in the Start Here section of the course.</w:t>
      </w:r>
    </w:p>
    <w:p w14:paraId="007FAAF2" w14:textId="77777777" w:rsidR="001F0B5A" w:rsidRPr="001F0B5A" w:rsidRDefault="00075EB8" w:rsidP="001F0B5A">
      <w:r>
        <w:rPr>
          <w:rStyle w:val="Heading3Char"/>
        </w:rPr>
        <w:t>Online course evaluation</w:t>
      </w:r>
      <w:r w:rsidR="001F0B5A" w:rsidRPr="001F0B5A">
        <w:rPr>
          <w:rStyle w:val="Heading3Char"/>
        </w:rPr>
        <w:t>:</w:t>
      </w:r>
      <w:r w:rsidR="001F0B5A">
        <w:t xml:space="preserve"> </w:t>
      </w:r>
      <w:r w:rsidR="00382EC6">
        <w:t xml:space="preserve"> </w:t>
      </w:r>
    </w:p>
    <w:p w14:paraId="3CCDB3C5" w14:textId="77777777" w:rsidR="001F0B5A" w:rsidRDefault="00382EC6" w:rsidP="000806E3">
      <w:r>
        <w:t>I welcome your</w:t>
      </w:r>
      <w:r w:rsidR="001F0B5A">
        <w:t xml:space="preserve"> feedback</w:t>
      </w:r>
      <w:r>
        <w:t xml:space="preserve">. </w:t>
      </w:r>
      <w:r w:rsidR="001F0B5A">
        <w:t xml:space="preserve"> </w:t>
      </w:r>
      <w:r>
        <w:t>I invite you to complete</w:t>
      </w:r>
      <w:r w:rsidR="001F0B5A">
        <w:t xml:space="preserve"> </w:t>
      </w:r>
      <w:r>
        <w:t>an online evaluation</w:t>
      </w:r>
      <w:r w:rsidR="001F0B5A">
        <w:t xml:space="preserve"> at </w:t>
      </w:r>
      <w:hyperlink r:id="rId12" w:history="1">
        <w:r w:rsidR="001F0B5A" w:rsidRPr="006A3E2B">
          <w:rPr>
            <w:rStyle w:val="Hyperlink"/>
          </w:rPr>
          <w:t>https://evaluations.ufl.edu</w:t>
        </w:r>
      </w:hyperlink>
      <w:r w:rsidR="001F0B5A">
        <w:t xml:space="preserve">.  </w:t>
      </w:r>
      <w:r>
        <w:t xml:space="preserve">You will receive an administrative email </w:t>
      </w:r>
      <w:r w:rsidR="001F0B5A">
        <w:t xml:space="preserve">when </w:t>
      </w:r>
      <w:r w:rsidR="008B6F4D">
        <w:t>evaluations</w:t>
      </w:r>
      <w:r w:rsidR="001F0B5A">
        <w:t xml:space="preserve"> are open.  Summary results are available at </w:t>
      </w:r>
      <w:hyperlink r:id="rId13" w:history="1">
        <w:r w:rsidR="001F0B5A" w:rsidRPr="006A3E2B">
          <w:rPr>
            <w:rStyle w:val="Hyperlink"/>
          </w:rPr>
          <w:t>https://evaluations.ufl.edu/results</w:t>
        </w:r>
      </w:hyperlink>
      <w:r w:rsidR="00075EB8">
        <w:t>.</w:t>
      </w:r>
    </w:p>
    <w:p w14:paraId="3A766CB4" w14:textId="77777777" w:rsidR="00AA7B71" w:rsidRDefault="00AA7B71" w:rsidP="0075423B">
      <w:pPr>
        <w:pStyle w:val="Heading2"/>
        <w:rPr>
          <w:rFonts w:eastAsia="Calibri"/>
        </w:rPr>
      </w:pPr>
      <w:r>
        <w:rPr>
          <w:rFonts w:eastAsia="Calibri"/>
        </w:rPr>
        <w:t>UF Policies:</w:t>
      </w:r>
    </w:p>
    <w:p w14:paraId="1A961E7F" w14:textId="0441DE4E" w:rsidR="00BC5B76" w:rsidRPr="00BC5B76" w:rsidRDefault="00AA7B71" w:rsidP="00BC5B76">
      <w:pPr>
        <w:rPr>
          <w:rFonts w:asciiTheme="minorHAnsi" w:hAnsiTheme="minorHAnsi" w:cstheme="minorHAnsi"/>
        </w:rPr>
      </w:pPr>
      <w:r w:rsidRPr="0075423B">
        <w:rPr>
          <w:rStyle w:val="Heading3Char"/>
        </w:rPr>
        <w:t>University Policy on Accommodating Students with Disabilities:</w:t>
      </w:r>
      <w:r>
        <w:rPr>
          <w:rFonts w:eastAsia="Calibri" w:cs="Calibri"/>
        </w:rPr>
        <w:t xml:space="preserve"> </w:t>
      </w:r>
      <w:r w:rsidR="00803577">
        <w:t xml:space="preserve">“Students with disabilities requesting accommodations should first register with the Disability Resource Center (352-392-8565, </w:t>
      </w:r>
      <w:hyperlink r:id="rId14" w:history="1">
        <w:r w:rsidR="00803577" w:rsidRPr="006A3E2B">
          <w:rPr>
            <w:rStyle w:val="Hyperlink"/>
          </w:rPr>
          <w:t>www.dso.ufl.edu/drc</w:t>
        </w:r>
      </w:hyperlink>
      <w:r w:rsidR="00803577">
        <w:t xml:space="preserve"> ) by providing appropriate documentation.  Once registered, students will receive an accommodation letter which must be presented to </w:t>
      </w:r>
      <w:r w:rsidR="00BC5B76">
        <w:t>Dean Rachel Inman</w:t>
      </w:r>
      <w:r w:rsidR="00803577">
        <w:t xml:space="preserve"> when requesting accommodation.  Students with disabilities should follow this procedure as early as possible in the </w:t>
      </w:r>
      <w:r w:rsidR="00803577" w:rsidRPr="00BC5B76">
        <w:rPr>
          <w:rFonts w:asciiTheme="minorHAnsi" w:hAnsiTheme="minorHAnsi" w:cstheme="minorHAnsi"/>
        </w:rPr>
        <w:t>semester.”</w:t>
      </w:r>
      <w:r w:rsidR="00BC5B76" w:rsidRPr="00BC5B76">
        <w:rPr>
          <w:rFonts w:asciiTheme="minorHAnsi" w:hAnsiTheme="minorHAnsi" w:cstheme="minorHAnsi"/>
        </w:rPr>
        <w:t xml:space="preserve"> You must submit this documentation prior to submitting assignments or taking quizzes or exams. Accommodations are not retroactive; therefore, students should contact the office as soon as possible in the term for which they are seeking accommodations.</w:t>
      </w:r>
    </w:p>
    <w:p w14:paraId="46D0478F" w14:textId="77777777" w:rsidR="00AA7B71" w:rsidRPr="00E27577" w:rsidRDefault="00AA7B71">
      <w:pPr>
        <w:spacing w:before="120"/>
      </w:pPr>
      <w:r w:rsidRPr="0075423B">
        <w:rPr>
          <w:rStyle w:val="Heading3Char"/>
        </w:rPr>
        <w:t xml:space="preserve">University Policy on Academic </w:t>
      </w:r>
      <w:r w:rsidR="006728F9">
        <w:rPr>
          <w:rStyle w:val="Heading3Char"/>
        </w:rPr>
        <w:t>Conduct</w:t>
      </w:r>
      <w:r w:rsidR="00A33450">
        <w:rPr>
          <w:rStyle w:val="Heading3Char"/>
        </w:rPr>
        <w:t xml:space="preserve">:  </w:t>
      </w:r>
      <w:r w:rsidR="00A33450">
        <w:t xml:space="preserve">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w:t>
      </w:r>
      <w:r w:rsidR="00A33450">
        <w:lastRenderedPageBreak/>
        <w:t>Code (</w:t>
      </w:r>
      <w:hyperlink r:id="rId15" w:history="1">
        <w:r w:rsidR="00A33450" w:rsidRPr="006A3E2B">
          <w:rPr>
            <w:rStyle w:val="Hyperlink"/>
          </w:rPr>
          <w:t>http://www.dso.ufl.edu/sccr/process/student-conduct-honor-code/</w:t>
        </w:r>
      </w:hyperlink>
      <w:r w:rsidR="00A33450">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F561616" w14:textId="77777777" w:rsidR="00647218" w:rsidRPr="00E6748F" w:rsidRDefault="00E6652A" w:rsidP="00FA6698">
      <w:pPr>
        <w:spacing w:before="120"/>
        <w:rPr>
          <w:rFonts w:eastAsia="Calibri" w:cs="Calibri"/>
          <w:b/>
          <w:bCs/>
        </w:rPr>
      </w:pPr>
      <w:r>
        <w:rPr>
          <w:rStyle w:val="Heading3Char"/>
        </w:rPr>
        <w:t xml:space="preserve">Class Demeanor or </w:t>
      </w:r>
      <w:r w:rsidR="00AA7B71" w:rsidRPr="0075423B">
        <w:rPr>
          <w:rStyle w:val="Heading3Char"/>
        </w:rPr>
        <w:t xml:space="preserve">Netiquette: </w:t>
      </w:r>
      <w:r w:rsidR="00AA7B71" w:rsidRPr="00E27577">
        <w:t xml:space="preserve">All are expected to follow rules of common courtesy in all email messages, threaded discussions and chats.  </w:t>
      </w:r>
    </w:p>
    <w:p w14:paraId="649A1B5D" w14:textId="77777777" w:rsidR="00AA7B71" w:rsidRDefault="00AA7B71" w:rsidP="0075423B">
      <w:pPr>
        <w:pStyle w:val="Heading2"/>
        <w:rPr>
          <w:rFonts w:eastAsia="Calibri"/>
        </w:rPr>
      </w:pPr>
      <w:r>
        <w:rPr>
          <w:rFonts w:eastAsia="Calibri"/>
        </w:rPr>
        <w:t>Getting Help:</w:t>
      </w:r>
    </w:p>
    <w:p w14:paraId="0718A2AB" w14:textId="77777777" w:rsidR="00AA7B71" w:rsidRDefault="00AA7B71" w:rsidP="00E27577">
      <w:pPr>
        <w:rPr>
          <w:rFonts w:eastAsia="Calibri"/>
        </w:rPr>
      </w:pPr>
      <w:r>
        <w:rPr>
          <w:rFonts w:eastAsia="Calibri"/>
        </w:rPr>
        <w:t xml:space="preserve">For issues with technical difficulties for </w:t>
      </w:r>
      <w:r w:rsidR="000A4C59">
        <w:rPr>
          <w:rFonts w:eastAsia="Calibri"/>
        </w:rPr>
        <w:t>Canvas</w:t>
      </w:r>
      <w:r>
        <w:rPr>
          <w:rFonts w:eastAsia="Calibri"/>
        </w:rPr>
        <w:t>, please contact the UF Help Desk at:</w:t>
      </w:r>
    </w:p>
    <w:p w14:paraId="57253277" w14:textId="77777777" w:rsidR="00AA7B71" w:rsidRDefault="000A4C59">
      <w:pPr>
        <w:numPr>
          <w:ilvl w:val="0"/>
          <w:numId w:val="2"/>
        </w:numPr>
        <w:tabs>
          <w:tab w:val="num" w:pos="720"/>
        </w:tabs>
        <w:rPr>
          <w:rFonts w:eastAsia="Calibri" w:cs="Calibri"/>
          <w:color w:val="1155CC"/>
          <w:u w:val="single"/>
        </w:rPr>
      </w:pPr>
      <w:r>
        <w:t>http://helpdesk.ufl.edu</w:t>
      </w:r>
    </w:p>
    <w:p w14:paraId="490DEFD9" w14:textId="77777777" w:rsidR="00AA7B71" w:rsidRDefault="00AA7B71">
      <w:pPr>
        <w:numPr>
          <w:ilvl w:val="0"/>
          <w:numId w:val="2"/>
        </w:numPr>
        <w:tabs>
          <w:tab w:val="num" w:pos="720"/>
        </w:tabs>
        <w:rPr>
          <w:rFonts w:eastAsia="Calibri" w:cs="Calibri"/>
        </w:rPr>
      </w:pPr>
      <w:r>
        <w:rPr>
          <w:rFonts w:eastAsia="Calibri" w:cs="Calibri"/>
        </w:rPr>
        <w:t xml:space="preserve">(352) 392-HELP </w:t>
      </w:r>
      <w:r w:rsidR="000A4C59">
        <w:rPr>
          <w:rFonts w:eastAsia="Calibri" w:cs="Calibri"/>
        </w:rPr>
        <w:t>(4357)</w:t>
      </w:r>
    </w:p>
    <w:p w14:paraId="36B731E6" w14:textId="77777777" w:rsidR="000A4C59" w:rsidRDefault="000A4C59">
      <w:pPr>
        <w:numPr>
          <w:ilvl w:val="0"/>
          <w:numId w:val="2"/>
        </w:numPr>
        <w:tabs>
          <w:tab w:val="num" w:pos="720"/>
        </w:tabs>
        <w:rPr>
          <w:rFonts w:eastAsia="Calibri" w:cs="Calibri"/>
        </w:rPr>
      </w:pPr>
      <w:r>
        <w:rPr>
          <w:rFonts w:eastAsia="Calibri" w:cs="Calibri"/>
        </w:rPr>
        <w:t>Walk-in:  HUB 132</w:t>
      </w:r>
    </w:p>
    <w:p w14:paraId="417DC698" w14:textId="77777777" w:rsidR="00AA7B71" w:rsidRDefault="00AA7B71" w:rsidP="00E27577">
      <w:pPr>
        <w:rPr>
          <w:rFonts w:eastAsia="Calibri" w:cs="Calibri"/>
        </w:rPr>
      </w:pPr>
      <w:r>
        <w:rPr>
          <w:rFonts w:eastAsia="Calibri" w:cs="Calibri"/>
        </w:rPr>
        <w:t xml:space="preserve">Other resources are available at </w:t>
      </w:r>
      <w:hyperlink r:id="rId16" w:history="1">
        <w:r>
          <w:rPr>
            <w:rFonts w:eastAsia="Calibri" w:cs="Calibri"/>
            <w:color w:val="1155CC"/>
            <w:u w:val="single"/>
          </w:rPr>
          <w:t>http</w:t>
        </w:r>
      </w:hyperlink>
      <w:hyperlink r:id="rId17" w:history="1">
        <w:proofErr w:type="gramStart"/>
        <w:r>
          <w:rPr>
            <w:rFonts w:eastAsia="Calibri" w:cs="Calibri"/>
            <w:color w:val="1155CC"/>
            <w:u w:val="single"/>
          </w:rPr>
          <w:t>:/</w:t>
        </w:r>
        <w:proofErr w:type="gramEnd"/>
        <w:r>
          <w:rPr>
            <w:rFonts w:eastAsia="Calibri" w:cs="Calibri"/>
            <w:color w:val="1155CC"/>
            <w:u w:val="single"/>
          </w:rPr>
          <w:t>/</w:t>
        </w:r>
      </w:hyperlink>
      <w:hyperlink r:id="rId18" w:history="1">
        <w:r>
          <w:rPr>
            <w:rFonts w:eastAsia="Calibri" w:cs="Calibri"/>
            <w:color w:val="1155CC"/>
            <w:u w:val="single"/>
          </w:rPr>
          <w:t>www</w:t>
        </w:r>
      </w:hyperlink>
      <w:hyperlink r:id="rId19" w:history="1">
        <w:r>
          <w:rPr>
            <w:rFonts w:eastAsia="Calibri" w:cs="Calibri"/>
            <w:color w:val="1155CC"/>
            <w:u w:val="single"/>
          </w:rPr>
          <w:t>.</w:t>
        </w:r>
      </w:hyperlink>
      <w:hyperlink r:id="rId20" w:history="1">
        <w:proofErr w:type="gramStart"/>
        <w:r>
          <w:rPr>
            <w:rFonts w:eastAsia="Calibri" w:cs="Calibri"/>
            <w:color w:val="1155CC"/>
            <w:u w:val="single"/>
          </w:rPr>
          <w:t>distance</w:t>
        </w:r>
        <w:proofErr w:type="gramEnd"/>
      </w:hyperlink>
      <w:hyperlink r:id="rId21" w:history="1">
        <w:r>
          <w:rPr>
            <w:rFonts w:eastAsia="Calibri" w:cs="Calibri"/>
            <w:color w:val="1155CC"/>
            <w:u w:val="single"/>
          </w:rPr>
          <w:t>.</w:t>
        </w:r>
      </w:hyperlink>
      <w:hyperlink r:id="rId22" w:history="1">
        <w:proofErr w:type="gramStart"/>
        <w:r>
          <w:rPr>
            <w:rFonts w:eastAsia="Calibri" w:cs="Calibri"/>
            <w:color w:val="1155CC"/>
            <w:u w:val="single"/>
          </w:rPr>
          <w:t>ufl</w:t>
        </w:r>
        <w:proofErr w:type="gramEnd"/>
      </w:hyperlink>
      <w:hyperlink r:id="rId23" w:history="1">
        <w:r>
          <w:rPr>
            <w:rFonts w:eastAsia="Calibri" w:cs="Calibri"/>
            <w:color w:val="1155CC"/>
            <w:u w:val="single"/>
          </w:rPr>
          <w:t>.</w:t>
        </w:r>
      </w:hyperlink>
      <w:hyperlink r:id="rId24" w:history="1">
        <w:proofErr w:type="gramStart"/>
        <w:r>
          <w:rPr>
            <w:rFonts w:eastAsia="Calibri" w:cs="Calibri"/>
            <w:color w:val="1155CC"/>
            <w:u w:val="single"/>
          </w:rPr>
          <w:t>edu</w:t>
        </w:r>
      </w:hyperlink>
      <w:hyperlink r:id="rId25" w:history="1">
        <w:r>
          <w:rPr>
            <w:rFonts w:eastAsia="Calibri" w:cs="Calibri"/>
            <w:color w:val="1155CC"/>
            <w:u w:val="single"/>
          </w:rPr>
          <w:t>/</w:t>
        </w:r>
      </w:hyperlink>
      <w:hyperlink r:id="rId26" w:history="1">
        <w:r>
          <w:rPr>
            <w:rFonts w:eastAsia="Calibri" w:cs="Calibri"/>
            <w:color w:val="1155CC"/>
            <w:u w:val="single"/>
          </w:rPr>
          <w:t>getting</w:t>
        </w:r>
      </w:hyperlink>
      <w:hyperlink r:id="rId27" w:history="1">
        <w:r>
          <w:rPr>
            <w:rFonts w:eastAsia="Calibri" w:cs="Calibri"/>
            <w:color w:val="1155CC"/>
            <w:u w:val="single"/>
          </w:rPr>
          <w:t>-</w:t>
        </w:r>
      </w:hyperlink>
      <w:hyperlink r:id="rId28" w:history="1">
        <w:r>
          <w:rPr>
            <w:rFonts w:eastAsia="Calibri" w:cs="Calibri"/>
            <w:color w:val="1155CC"/>
            <w:u w:val="single"/>
          </w:rPr>
          <w:t>help</w:t>
        </w:r>
        <w:proofErr w:type="gramEnd"/>
      </w:hyperlink>
      <w:r>
        <w:rPr>
          <w:rFonts w:eastAsia="Calibri" w:cs="Calibri"/>
        </w:rPr>
        <w:t xml:space="preserve"> for:</w:t>
      </w:r>
    </w:p>
    <w:p w14:paraId="11388492" w14:textId="77777777" w:rsidR="00AA7B71" w:rsidRDefault="00AA7B71" w:rsidP="006F2663">
      <w:pPr>
        <w:numPr>
          <w:ilvl w:val="0"/>
          <w:numId w:val="8"/>
        </w:numPr>
        <w:rPr>
          <w:rFonts w:eastAsia="Calibri"/>
        </w:rPr>
      </w:pPr>
      <w:r>
        <w:rPr>
          <w:rFonts w:eastAsia="Calibri"/>
        </w:rPr>
        <w:t>Counseling and Wellness resources</w:t>
      </w:r>
    </w:p>
    <w:p w14:paraId="4042963A" w14:textId="77777777" w:rsidR="00AA7B71" w:rsidRDefault="00AA7B71" w:rsidP="006F2663">
      <w:pPr>
        <w:numPr>
          <w:ilvl w:val="0"/>
          <w:numId w:val="8"/>
        </w:numPr>
        <w:rPr>
          <w:rFonts w:eastAsia="Calibri"/>
        </w:rPr>
      </w:pPr>
      <w:r>
        <w:rPr>
          <w:rFonts w:eastAsia="Calibri"/>
        </w:rPr>
        <w:t>Disability resources</w:t>
      </w:r>
    </w:p>
    <w:p w14:paraId="558A09F5" w14:textId="77777777" w:rsidR="00AA7B71" w:rsidRDefault="00AA7B71" w:rsidP="006F2663">
      <w:pPr>
        <w:numPr>
          <w:ilvl w:val="0"/>
          <w:numId w:val="8"/>
        </w:numPr>
        <w:rPr>
          <w:rFonts w:eastAsia="Calibri"/>
        </w:rPr>
      </w:pPr>
      <w:r>
        <w:rPr>
          <w:rFonts w:eastAsia="Calibri"/>
        </w:rPr>
        <w:t>Resources for handling student concerns and complaints</w:t>
      </w:r>
    </w:p>
    <w:p w14:paraId="2BACE282" w14:textId="77777777" w:rsidR="00AA7B71" w:rsidRDefault="00AA7B71" w:rsidP="006F2663">
      <w:pPr>
        <w:numPr>
          <w:ilvl w:val="0"/>
          <w:numId w:val="8"/>
        </w:numPr>
        <w:rPr>
          <w:rFonts w:eastAsia="Calibri"/>
        </w:rPr>
      </w:pPr>
      <w:r>
        <w:rPr>
          <w:rFonts w:eastAsia="Calibri"/>
        </w:rPr>
        <w:t>Library Help Desk support</w:t>
      </w:r>
    </w:p>
    <w:p w14:paraId="227A5B49" w14:textId="77777777" w:rsidR="00C42F5F" w:rsidRPr="00061246" w:rsidRDefault="00C42F5F" w:rsidP="00C42F5F">
      <w:r>
        <w:t xml:space="preserve">Should you have any complaints with your experience in this </w:t>
      </w:r>
      <w:r w:rsidR="005001B9">
        <w:t xml:space="preserve">online </w:t>
      </w:r>
      <w:r>
        <w:t xml:space="preserve">course please visit </w:t>
      </w:r>
      <w:hyperlink r:id="rId29" w:history="1">
        <w:r w:rsidRPr="00061246">
          <w:rPr>
            <w:rStyle w:val="Hyperlink"/>
            <w:szCs w:val="24"/>
          </w:rPr>
          <w:t>http://www.distance.ufl.edu/student-complaints</w:t>
        </w:r>
      </w:hyperlink>
      <w:r>
        <w:t xml:space="preserve"> to submit a complaint. </w:t>
      </w:r>
    </w:p>
    <w:p w14:paraId="4B0CD2FD" w14:textId="77777777" w:rsidR="00AA7B71" w:rsidRDefault="00AA7B71" w:rsidP="005A63C4">
      <w:pPr>
        <w:pStyle w:val="Heading2"/>
        <w:rPr>
          <w:rFonts w:eastAsia="Calibri"/>
        </w:rPr>
      </w:pPr>
      <w:r>
        <w:rPr>
          <w:rFonts w:eastAsia="Calibri"/>
        </w:rPr>
        <w:t>Grading Policies:</w:t>
      </w:r>
    </w:p>
    <w:p w14:paraId="46071B16" w14:textId="77777777" w:rsidR="004639ED" w:rsidRPr="004639ED" w:rsidRDefault="004639ED" w:rsidP="004639ED">
      <w:pPr>
        <w:spacing w:before="120"/>
        <w:rPr>
          <w:rFonts w:eastAsia="Calibri" w:cs="Calibri"/>
          <w:lang w:bidi="en-US"/>
        </w:rPr>
      </w:pPr>
      <w:r w:rsidRPr="004639ED">
        <w:rPr>
          <w:rFonts w:eastAsia="Calibri" w:cs="Calibri"/>
          <w:b/>
          <w:bCs/>
          <w:i/>
          <w:lang w:bidi="en-US"/>
        </w:rPr>
        <w:t>Final Exam</w:t>
      </w:r>
      <w:r>
        <w:rPr>
          <w:rFonts w:eastAsia="Calibri" w:cs="Calibri"/>
          <w:b/>
          <w:bCs/>
          <w:i/>
          <w:lang w:bidi="en-US"/>
        </w:rPr>
        <w:t xml:space="preserve"> </w:t>
      </w:r>
      <w:r w:rsidRPr="004639ED">
        <w:rPr>
          <w:rFonts w:eastAsia="Calibri" w:cs="Calibri"/>
          <w:lang w:bidi="en-US"/>
        </w:rPr>
        <w:t xml:space="preserve">There will be a </w:t>
      </w:r>
      <w:r w:rsidR="00B14439">
        <w:rPr>
          <w:rFonts w:eastAsia="Calibri" w:cs="Calibri"/>
          <w:lang w:bidi="en-US"/>
        </w:rPr>
        <w:t xml:space="preserve">timed, </w:t>
      </w:r>
      <w:r w:rsidRPr="004639ED">
        <w:rPr>
          <w:rFonts w:eastAsia="Calibri" w:cs="Calibri"/>
          <w:lang w:bidi="en-US"/>
        </w:rPr>
        <w:t xml:space="preserve">closed-book exam. You will be graded on your ability to spot issues based on facts, knowledge of the law, and your application of the law to the facts. You will also be graded on your essay writing, including your use of IRAC, overall organization, and following the formatting requirements of the essay. </w:t>
      </w:r>
    </w:p>
    <w:p w14:paraId="19A6F968" w14:textId="77777777" w:rsidR="00623B82" w:rsidRPr="00623B82" w:rsidRDefault="00AA7B71" w:rsidP="00623B82">
      <w:pPr>
        <w:rPr>
          <w:rFonts w:eastAsia="Calibri" w:cs="Calibri"/>
          <w:lang w:bidi="en-US"/>
        </w:rPr>
      </w:pPr>
      <w:r w:rsidRPr="00623B82">
        <w:rPr>
          <w:rStyle w:val="Heading3Char"/>
          <w:rFonts w:eastAsia="Calibri"/>
        </w:rPr>
        <w:t>Grading Scale:</w:t>
      </w:r>
      <w:r w:rsidRPr="00623B82">
        <w:rPr>
          <w:rFonts w:eastAsia="Calibri" w:cs="Calibri"/>
        </w:rPr>
        <w:t xml:space="preserve"> </w:t>
      </w:r>
      <w:r w:rsidR="00623B82" w:rsidRPr="00623B82">
        <w:rPr>
          <w:rFonts w:eastAsia="Calibri" w:cs="Calibri"/>
          <w:lang w:bidi="en-US"/>
        </w:rPr>
        <w:t xml:space="preserve">The Levin College of Law’s mean and mandatory distributions are posted on the College’s website.  </w:t>
      </w:r>
    </w:p>
    <w:tbl>
      <w:tblPr>
        <w:tblW w:w="0" w:type="auto"/>
        <w:tblInd w:w="1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20" w:firstRow="1" w:lastRow="0" w:firstColumn="0" w:lastColumn="0" w:noHBand="1" w:noVBand="1"/>
      </w:tblPr>
      <w:tblGrid>
        <w:gridCol w:w="1774"/>
        <w:gridCol w:w="1980"/>
      </w:tblGrid>
      <w:tr w:rsidR="00623B82" w:rsidRPr="00623B82" w14:paraId="56748821" w14:textId="77777777" w:rsidTr="00350CDA">
        <w:trPr>
          <w:trHeight w:val="359"/>
          <w:tblHeader/>
        </w:trPr>
        <w:tc>
          <w:tcPr>
            <w:tcW w:w="1774" w:type="dxa"/>
          </w:tcPr>
          <w:p w14:paraId="35BAB92A" w14:textId="77777777" w:rsidR="00623B82" w:rsidRPr="00623B82" w:rsidRDefault="00623B82" w:rsidP="00623B82">
            <w:pPr>
              <w:widowControl w:val="0"/>
              <w:autoSpaceDE w:val="0"/>
              <w:autoSpaceDN w:val="0"/>
              <w:spacing w:before="0" w:after="0" w:line="275" w:lineRule="exact"/>
              <w:ind w:left="107"/>
              <w:rPr>
                <w:rFonts w:ascii="Times New Roman" w:hAnsi="Times New Roman"/>
                <w:szCs w:val="22"/>
                <w:lang w:bidi="en-US"/>
              </w:rPr>
            </w:pPr>
            <w:r w:rsidRPr="00623B82">
              <w:rPr>
                <w:rFonts w:ascii="Times New Roman" w:hAnsi="Times New Roman"/>
                <w:szCs w:val="22"/>
                <w:lang w:bidi="en-US"/>
              </w:rPr>
              <w:lastRenderedPageBreak/>
              <w:t>Letter Grade</w:t>
            </w:r>
          </w:p>
        </w:tc>
        <w:tc>
          <w:tcPr>
            <w:tcW w:w="1980" w:type="dxa"/>
          </w:tcPr>
          <w:p w14:paraId="575E4471" w14:textId="77777777" w:rsidR="00623B82" w:rsidRPr="00623B82" w:rsidRDefault="00623B82" w:rsidP="00623B82">
            <w:pPr>
              <w:widowControl w:val="0"/>
              <w:autoSpaceDE w:val="0"/>
              <w:autoSpaceDN w:val="0"/>
              <w:spacing w:before="0" w:after="0" w:line="275" w:lineRule="exact"/>
              <w:ind w:left="107"/>
              <w:rPr>
                <w:rFonts w:ascii="Times New Roman" w:hAnsi="Times New Roman"/>
                <w:szCs w:val="22"/>
                <w:lang w:bidi="en-US"/>
              </w:rPr>
            </w:pPr>
            <w:r w:rsidRPr="00623B82">
              <w:rPr>
                <w:rFonts w:ascii="Times New Roman" w:hAnsi="Times New Roman"/>
                <w:szCs w:val="22"/>
                <w:lang w:bidi="en-US"/>
              </w:rPr>
              <w:t>Point Equivalent</w:t>
            </w:r>
          </w:p>
        </w:tc>
      </w:tr>
      <w:tr w:rsidR="00623B82" w:rsidRPr="00623B82" w14:paraId="16A8CA79" w14:textId="77777777" w:rsidTr="00350CDA">
        <w:trPr>
          <w:trHeight w:val="275"/>
        </w:trPr>
        <w:tc>
          <w:tcPr>
            <w:tcW w:w="1774" w:type="dxa"/>
          </w:tcPr>
          <w:p w14:paraId="4F97351A"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A (Excellent)</w:t>
            </w:r>
          </w:p>
        </w:tc>
        <w:tc>
          <w:tcPr>
            <w:tcW w:w="1980" w:type="dxa"/>
          </w:tcPr>
          <w:p w14:paraId="76DCFB7C"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4.0</w:t>
            </w:r>
          </w:p>
        </w:tc>
      </w:tr>
      <w:tr w:rsidR="00623B82" w:rsidRPr="00623B82" w14:paraId="4FD5E576" w14:textId="77777777" w:rsidTr="00350CDA">
        <w:trPr>
          <w:trHeight w:val="277"/>
        </w:trPr>
        <w:tc>
          <w:tcPr>
            <w:tcW w:w="1774" w:type="dxa"/>
          </w:tcPr>
          <w:p w14:paraId="646C3256"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A-</w:t>
            </w:r>
          </w:p>
        </w:tc>
        <w:tc>
          <w:tcPr>
            <w:tcW w:w="1980" w:type="dxa"/>
          </w:tcPr>
          <w:p w14:paraId="25D3F7CB"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3.67</w:t>
            </w:r>
          </w:p>
        </w:tc>
      </w:tr>
      <w:tr w:rsidR="00623B82" w:rsidRPr="00623B82" w14:paraId="6F890520" w14:textId="77777777" w:rsidTr="00350CDA">
        <w:trPr>
          <w:trHeight w:val="275"/>
        </w:trPr>
        <w:tc>
          <w:tcPr>
            <w:tcW w:w="1774" w:type="dxa"/>
          </w:tcPr>
          <w:p w14:paraId="5BD0BAFB"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B+</w:t>
            </w:r>
          </w:p>
        </w:tc>
        <w:tc>
          <w:tcPr>
            <w:tcW w:w="1980" w:type="dxa"/>
          </w:tcPr>
          <w:p w14:paraId="71A20439"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3.33</w:t>
            </w:r>
          </w:p>
        </w:tc>
      </w:tr>
      <w:tr w:rsidR="00623B82" w:rsidRPr="00623B82" w14:paraId="7F58F2B4" w14:textId="77777777" w:rsidTr="00350CDA">
        <w:trPr>
          <w:trHeight w:val="275"/>
        </w:trPr>
        <w:tc>
          <w:tcPr>
            <w:tcW w:w="1774" w:type="dxa"/>
          </w:tcPr>
          <w:p w14:paraId="769697BB"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B</w:t>
            </w:r>
          </w:p>
        </w:tc>
        <w:tc>
          <w:tcPr>
            <w:tcW w:w="1980" w:type="dxa"/>
          </w:tcPr>
          <w:p w14:paraId="0A47CB8F"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3.0</w:t>
            </w:r>
          </w:p>
        </w:tc>
      </w:tr>
      <w:tr w:rsidR="00623B82" w:rsidRPr="00623B82" w14:paraId="7CD7F6F1" w14:textId="77777777" w:rsidTr="00350CDA">
        <w:trPr>
          <w:trHeight w:val="277"/>
        </w:trPr>
        <w:tc>
          <w:tcPr>
            <w:tcW w:w="1774" w:type="dxa"/>
          </w:tcPr>
          <w:p w14:paraId="1263E7B8"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B-</w:t>
            </w:r>
          </w:p>
        </w:tc>
        <w:tc>
          <w:tcPr>
            <w:tcW w:w="1980" w:type="dxa"/>
          </w:tcPr>
          <w:p w14:paraId="1DBD28EE"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2.67</w:t>
            </w:r>
          </w:p>
        </w:tc>
      </w:tr>
      <w:tr w:rsidR="00623B82" w:rsidRPr="00623B82" w14:paraId="23863730" w14:textId="77777777" w:rsidTr="00350CDA">
        <w:trPr>
          <w:trHeight w:val="275"/>
        </w:trPr>
        <w:tc>
          <w:tcPr>
            <w:tcW w:w="1774" w:type="dxa"/>
          </w:tcPr>
          <w:p w14:paraId="04297C82"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C+</w:t>
            </w:r>
          </w:p>
        </w:tc>
        <w:tc>
          <w:tcPr>
            <w:tcW w:w="1980" w:type="dxa"/>
          </w:tcPr>
          <w:p w14:paraId="469A2B91"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2.33</w:t>
            </w:r>
          </w:p>
        </w:tc>
      </w:tr>
      <w:tr w:rsidR="00623B82" w:rsidRPr="00623B82" w14:paraId="2772B744" w14:textId="77777777" w:rsidTr="00350CDA">
        <w:trPr>
          <w:trHeight w:val="275"/>
        </w:trPr>
        <w:tc>
          <w:tcPr>
            <w:tcW w:w="1774" w:type="dxa"/>
          </w:tcPr>
          <w:p w14:paraId="6EFFFA49"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C (Satisfactory)</w:t>
            </w:r>
          </w:p>
        </w:tc>
        <w:tc>
          <w:tcPr>
            <w:tcW w:w="1980" w:type="dxa"/>
          </w:tcPr>
          <w:p w14:paraId="6D31B828"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2.0</w:t>
            </w:r>
          </w:p>
        </w:tc>
      </w:tr>
      <w:tr w:rsidR="00623B82" w:rsidRPr="00623B82" w14:paraId="25352227" w14:textId="77777777" w:rsidTr="00350CDA">
        <w:trPr>
          <w:trHeight w:val="277"/>
        </w:trPr>
        <w:tc>
          <w:tcPr>
            <w:tcW w:w="1774" w:type="dxa"/>
          </w:tcPr>
          <w:p w14:paraId="76ED725C"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C-</w:t>
            </w:r>
          </w:p>
        </w:tc>
        <w:tc>
          <w:tcPr>
            <w:tcW w:w="1980" w:type="dxa"/>
          </w:tcPr>
          <w:p w14:paraId="0E491847"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1.67</w:t>
            </w:r>
          </w:p>
        </w:tc>
      </w:tr>
      <w:tr w:rsidR="00623B82" w:rsidRPr="00623B82" w14:paraId="1522630D" w14:textId="77777777" w:rsidTr="00350CDA">
        <w:trPr>
          <w:trHeight w:val="275"/>
        </w:trPr>
        <w:tc>
          <w:tcPr>
            <w:tcW w:w="1774" w:type="dxa"/>
          </w:tcPr>
          <w:p w14:paraId="026BFB27" w14:textId="77777777" w:rsidR="00623B82" w:rsidRPr="00623B82" w:rsidRDefault="00623B82" w:rsidP="00623B82">
            <w:pPr>
              <w:widowControl w:val="0"/>
              <w:autoSpaceDE w:val="0"/>
              <w:autoSpaceDN w:val="0"/>
              <w:spacing w:before="0" w:after="0" w:line="256" w:lineRule="exact"/>
              <w:ind w:left="107"/>
              <w:rPr>
                <w:rFonts w:ascii="Times New Roman" w:hAnsi="Times New Roman"/>
                <w:szCs w:val="22"/>
                <w:lang w:bidi="en-US"/>
              </w:rPr>
            </w:pPr>
            <w:r w:rsidRPr="00623B82">
              <w:rPr>
                <w:rFonts w:ascii="Times New Roman" w:hAnsi="Times New Roman"/>
                <w:szCs w:val="22"/>
                <w:lang w:bidi="en-US"/>
              </w:rPr>
              <w:t>D+</w:t>
            </w:r>
          </w:p>
        </w:tc>
        <w:tc>
          <w:tcPr>
            <w:tcW w:w="1980" w:type="dxa"/>
          </w:tcPr>
          <w:p w14:paraId="038EB780" w14:textId="77777777" w:rsidR="00623B82" w:rsidRPr="00623B82" w:rsidRDefault="00623B82" w:rsidP="00623B82">
            <w:pPr>
              <w:widowControl w:val="0"/>
              <w:autoSpaceDE w:val="0"/>
              <w:autoSpaceDN w:val="0"/>
              <w:spacing w:before="0" w:after="0" w:line="256" w:lineRule="exact"/>
              <w:ind w:left="107"/>
              <w:rPr>
                <w:rFonts w:ascii="Times New Roman" w:hAnsi="Times New Roman"/>
                <w:szCs w:val="22"/>
                <w:lang w:bidi="en-US"/>
              </w:rPr>
            </w:pPr>
            <w:r w:rsidRPr="00623B82">
              <w:rPr>
                <w:rFonts w:ascii="Times New Roman" w:hAnsi="Times New Roman"/>
                <w:szCs w:val="22"/>
                <w:lang w:bidi="en-US"/>
              </w:rPr>
              <w:t>1.33</w:t>
            </w:r>
          </w:p>
        </w:tc>
      </w:tr>
      <w:tr w:rsidR="00623B82" w:rsidRPr="00623B82" w14:paraId="2E58480D" w14:textId="77777777" w:rsidTr="00350CDA">
        <w:trPr>
          <w:trHeight w:val="275"/>
        </w:trPr>
        <w:tc>
          <w:tcPr>
            <w:tcW w:w="1774" w:type="dxa"/>
          </w:tcPr>
          <w:p w14:paraId="633EA102"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D (Poor)</w:t>
            </w:r>
          </w:p>
        </w:tc>
        <w:tc>
          <w:tcPr>
            <w:tcW w:w="1980" w:type="dxa"/>
          </w:tcPr>
          <w:p w14:paraId="74B3BCA0"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1.0</w:t>
            </w:r>
          </w:p>
        </w:tc>
      </w:tr>
      <w:tr w:rsidR="00623B82" w:rsidRPr="00623B82" w14:paraId="447C43B0" w14:textId="77777777" w:rsidTr="00350CDA">
        <w:trPr>
          <w:trHeight w:val="277"/>
        </w:trPr>
        <w:tc>
          <w:tcPr>
            <w:tcW w:w="1774" w:type="dxa"/>
          </w:tcPr>
          <w:p w14:paraId="0BD0F35E"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D-</w:t>
            </w:r>
          </w:p>
        </w:tc>
        <w:tc>
          <w:tcPr>
            <w:tcW w:w="1980" w:type="dxa"/>
          </w:tcPr>
          <w:p w14:paraId="6A150C0D" w14:textId="77777777" w:rsidR="00623B82" w:rsidRPr="00623B82" w:rsidRDefault="00623B82" w:rsidP="00623B82">
            <w:pPr>
              <w:widowControl w:val="0"/>
              <w:autoSpaceDE w:val="0"/>
              <w:autoSpaceDN w:val="0"/>
              <w:spacing w:before="1" w:after="0" w:line="256" w:lineRule="exact"/>
              <w:ind w:left="107"/>
              <w:rPr>
                <w:rFonts w:ascii="Times New Roman" w:hAnsi="Times New Roman"/>
                <w:szCs w:val="22"/>
                <w:lang w:bidi="en-US"/>
              </w:rPr>
            </w:pPr>
            <w:r w:rsidRPr="00623B82">
              <w:rPr>
                <w:rFonts w:ascii="Times New Roman" w:hAnsi="Times New Roman"/>
                <w:szCs w:val="22"/>
                <w:lang w:bidi="en-US"/>
              </w:rPr>
              <w:t>0.67</w:t>
            </w:r>
          </w:p>
        </w:tc>
      </w:tr>
      <w:tr w:rsidR="00623B82" w:rsidRPr="00623B82" w14:paraId="04E3EFE5" w14:textId="77777777" w:rsidTr="00350CDA">
        <w:trPr>
          <w:trHeight w:val="275"/>
        </w:trPr>
        <w:tc>
          <w:tcPr>
            <w:tcW w:w="1774" w:type="dxa"/>
          </w:tcPr>
          <w:p w14:paraId="6E3D7F2A"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E (Failure)</w:t>
            </w:r>
          </w:p>
        </w:tc>
        <w:tc>
          <w:tcPr>
            <w:tcW w:w="1980" w:type="dxa"/>
          </w:tcPr>
          <w:p w14:paraId="4844725B" w14:textId="77777777" w:rsidR="00623B82" w:rsidRPr="00623B82" w:rsidRDefault="00623B82" w:rsidP="00623B82">
            <w:pPr>
              <w:widowControl w:val="0"/>
              <w:autoSpaceDE w:val="0"/>
              <w:autoSpaceDN w:val="0"/>
              <w:spacing w:before="0" w:after="0" w:line="255" w:lineRule="exact"/>
              <w:ind w:left="107"/>
              <w:rPr>
                <w:rFonts w:ascii="Times New Roman" w:hAnsi="Times New Roman"/>
                <w:szCs w:val="22"/>
                <w:lang w:bidi="en-US"/>
              </w:rPr>
            </w:pPr>
            <w:r w:rsidRPr="00623B82">
              <w:rPr>
                <w:rFonts w:ascii="Times New Roman" w:hAnsi="Times New Roman"/>
                <w:szCs w:val="22"/>
                <w:lang w:bidi="en-US"/>
              </w:rPr>
              <w:t>0.0</w:t>
            </w:r>
          </w:p>
        </w:tc>
      </w:tr>
    </w:tbl>
    <w:p w14:paraId="3776C7B5" w14:textId="77777777" w:rsidR="00B14439" w:rsidRDefault="00623B82" w:rsidP="00623B82">
      <w:pPr>
        <w:rPr>
          <w:rFonts w:eastAsia="Calibri" w:cs="Calibri"/>
        </w:rPr>
      </w:pPr>
      <w:r w:rsidRPr="00623B82">
        <w:rPr>
          <w:rFonts w:eastAsia="Calibri" w:cs="Calibri"/>
          <w:lang w:bidi="en-US"/>
        </w:rPr>
        <w:t>The law school</w:t>
      </w:r>
      <w:r w:rsidR="00B14439">
        <w:rPr>
          <w:rFonts w:eastAsia="Calibri" w:cs="Calibri"/>
          <w:lang w:bidi="en-US"/>
        </w:rPr>
        <w:t xml:space="preserve"> grading policy is available at</w:t>
      </w:r>
      <w:r w:rsidRPr="00623B82">
        <w:rPr>
          <w:rFonts w:eastAsia="Calibri" w:cs="Calibri"/>
          <w:lang w:bidi="en-US"/>
        </w:rPr>
        <w:t xml:space="preserve"> </w:t>
      </w:r>
      <w:hyperlink r:id="rId30" w:anchor="9">
        <w:r w:rsidRPr="00623B82">
          <w:rPr>
            <w:rStyle w:val="Hyperlink"/>
            <w:rFonts w:eastAsia="Calibri" w:cs="Calibri"/>
            <w:lang w:bidi="en-US"/>
          </w:rPr>
          <w:t>http://www.law.ufl.edu/student-affairs/current-</w:t>
        </w:r>
      </w:hyperlink>
      <w:r w:rsidRPr="00623B82">
        <w:rPr>
          <w:rFonts w:eastAsia="Calibri" w:cs="Calibri"/>
          <w:lang w:bidi="en-US"/>
        </w:rPr>
        <w:t xml:space="preserve"> </w:t>
      </w:r>
      <w:hyperlink r:id="rId31" w:anchor="9">
        <w:r w:rsidRPr="00623B82">
          <w:rPr>
            <w:rStyle w:val="Hyperlink"/>
            <w:rFonts w:eastAsia="Calibri" w:cs="Calibri"/>
            <w:lang w:bidi="en-US"/>
          </w:rPr>
          <w:t xml:space="preserve">students/academic-policies#9 </w:t>
        </w:r>
      </w:hyperlink>
    </w:p>
    <w:p w14:paraId="62D84856" w14:textId="77777777" w:rsidR="00623B82" w:rsidRPr="00623B82" w:rsidRDefault="00623B82" w:rsidP="00623B82">
      <w:pPr>
        <w:rPr>
          <w:rFonts w:eastAsia="Calibri" w:cs="Calibri"/>
          <w:lang w:bidi="en-US"/>
        </w:rPr>
      </w:pPr>
      <w:r w:rsidRPr="00623B82">
        <w:rPr>
          <w:rFonts w:eastAsia="Calibri" w:cs="Calibri"/>
          <w:lang w:bidi="en-US"/>
        </w:rPr>
        <w:t>F</w:t>
      </w:r>
      <w:r w:rsidR="00B14439">
        <w:rPr>
          <w:rFonts w:eastAsia="Calibri" w:cs="Calibri"/>
          <w:lang w:bidi="en-US"/>
        </w:rPr>
        <w:t>lorida</w:t>
      </w:r>
      <w:r w:rsidRPr="00623B82">
        <w:rPr>
          <w:rFonts w:eastAsia="Calibri" w:cs="Calibri"/>
          <w:lang w:bidi="en-US"/>
        </w:rPr>
        <w:t xml:space="preserve"> Bar Topics conforms to mandatory </w:t>
      </w:r>
      <w:r w:rsidR="00B14439">
        <w:rPr>
          <w:rFonts w:eastAsia="Calibri" w:cs="Calibri"/>
          <w:lang w:bidi="en-US"/>
        </w:rPr>
        <w:t>grading</w:t>
      </w:r>
      <w:r w:rsidRPr="00623B82">
        <w:rPr>
          <w:rFonts w:eastAsia="Calibri" w:cs="Calibri"/>
          <w:lang w:bidi="en-US"/>
        </w:rPr>
        <w:t xml:space="preserve"> policies.</w:t>
      </w:r>
    </w:p>
    <w:p w14:paraId="1E5C066D" w14:textId="41C4CC51" w:rsidR="00623B82" w:rsidRPr="00623B82" w:rsidRDefault="00977FC6" w:rsidP="00623B82">
      <w:pPr>
        <w:rPr>
          <w:rFonts w:eastAsia="Calibri" w:cs="Calibri"/>
          <w:lang w:bidi="en-US"/>
        </w:rPr>
      </w:pPr>
      <w:r>
        <w:rPr>
          <w:rFonts w:eastAsia="Calibri" w:cs="Calibri"/>
          <w:lang w:bidi="en-US"/>
        </w:rPr>
        <w:t>Yes, t</w:t>
      </w:r>
      <w:r w:rsidR="00623B82" w:rsidRPr="00623B82">
        <w:rPr>
          <w:rFonts w:eastAsia="Calibri" w:cs="Calibri"/>
          <w:lang w:bidi="en-US"/>
        </w:rPr>
        <w:t>here is a high correlation between your cumulative law school GPA and bar passage at UF and in various national studies. This class is designed to make your GPA irrelevant to passing the bar exam. I do not care whether your GPA is 2.0 or 4.0 – YOU CAN PASS.</w:t>
      </w:r>
    </w:p>
    <w:p w14:paraId="4B6F4EC0" w14:textId="39211DAE" w:rsidR="00B930E3" w:rsidRDefault="00E6652A" w:rsidP="00723FFE">
      <w:pPr>
        <w:pStyle w:val="Heading2"/>
        <w:rPr>
          <w:rStyle w:val="Heading3Char"/>
        </w:rPr>
      </w:pPr>
      <w:r>
        <w:rPr>
          <w:rStyle w:val="Heading3Char"/>
        </w:rPr>
        <w:t xml:space="preserve">Weekly Schedule </w:t>
      </w:r>
      <w:r w:rsidR="00623B82">
        <w:rPr>
          <w:rStyle w:val="Heading3Char"/>
        </w:rPr>
        <w:t>of Topics and A</w:t>
      </w:r>
      <w:r w:rsidR="00723FFE">
        <w:rPr>
          <w:rStyle w:val="Heading3Char"/>
        </w:rPr>
        <w:t>s</w:t>
      </w:r>
      <w:r w:rsidR="00623B82">
        <w:rPr>
          <w:rStyle w:val="Heading3Char"/>
        </w:rPr>
        <w:t>signments</w:t>
      </w:r>
      <w:r>
        <w:rPr>
          <w:rStyle w:val="Heading3Char"/>
        </w:rPr>
        <w:t>:</w:t>
      </w:r>
      <w:r w:rsidR="006B2A35">
        <w:rPr>
          <w:rStyle w:val="Heading3Char"/>
        </w:rPr>
        <w:t>*</w:t>
      </w:r>
    </w:p>
    <w:p w14:paraId="7C4B0A2C" w14:textId="19672880" w:rsidR="0075362A" w:rsidRDefault="006B2A35" w:rsidP="006B2A35">
      <w:r>
        <w:t xml:space="preserve">*Each </w:t>
      </w:r>
      <w:r w:rsidR="004869E2">
        <w:t>week’s</w:t>
      </w:r>
      <w:r>
        <w:t xml:space="preserve"> assignments are due by class time (1:00</w:t>
      </w:r>
      <w:r w:rsidR="00DE30E7">
        <w:t>P</w:t>
      </w:r>
      <w:r>
        <w:t>M) the following week.</w:t>
      </w:r>
    </w:p>
    <w:p w14:paraId="08955A51" w14:textId="41CC77A5" w:rsidR="001C34E7" w:rsidRPr="00F84CC4" w:rsidRDefault="0075362A" w:rsidP="006B2A35">
      <w:r>
        <w:t xml:space="preserve">*Each week’s topic is the reading due that week. There are </w:t>
      </w:r>
      <w:r w:rsidR="001C34E7">
        <w:t>2 main</w:t>
      </w:r>
      <w:r>
        <w:t xml:space="preserve"> sources of readings</w:t>
      </w:r>
      <w:r w:rsidR="001C34E7">
        <w:t>:</w:t>
      </w:r>
      <w:r>
        <w:t xml:space="preserve"> Locate that topic in our class book, </w:t>
      </w:r>
      <w:r w:rsidRPr="0075362A">
        <w:rPr>
          <w:i/>
          <w:iCs/>
        </w:rPr>
        <w:t>Topics in Florida Practice</w:t>
      </w:r>
      <w:r w:rsidR="001C34E7">
        <w:t xml:space="preserve"> and </w:t>
      </w:r>
      <w:r>
        <w:t>the posted supplements in Canvas</w:t>
      </w:r>
      <w:r w:rsidR="000476BA">
        <w:t>.</w:t>
      </w:r>
      <w:r w:rsidR="001C34E7">
        <w:t xml:space="preserve"> Secondarily, Florida Bar Points identifies critical distinctions from MBE law.</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89"/>
        <w:gridCol w:w="797"/>
        <w:gridCol w:w="4101"/>
        <w:gridCol w:w="2608"/>
      </w:tblGrid>
      <w:tr w:rsidR="0075362A" w:rsidRPr="00294583" w14:paraId="17E802BE" w14:textId="77777777" w:rsidTr="00350CDA">
        <w:trPr>
          <w:tblHeader/>
        </w:trPr>
        <w:tc>
          <w:tcPr>
            <w:tcW w:w="0" w:type="auto"/>
            <w:shd w:val="clear" w:color="auto" w:fill="auto"/>
          </w:tcPr>
          <w:p w14:paraId="40E7873E" w14:textId="77777777" w:rsidR="0075362A" w:rsidRPr="00294583" w:rsidRDefault="0075362A" w:rsidP="00E27E3A">
            <w:pPr>
              <w:jc w:val="center"/>
            </w:pPr>
            <w:r w:rsidRPr="00E27E3A">
              <w:rPr>
                <w:rFonts w:eastAsia="Calibri" w:cs="Calibri"/>
              </w:rPr>
              <w:t>Day</w:t>
            </w:r>
          </w:p>
        </w:tc>
        <w:tc>
          <w:tcPr>
            <w:tcW w:w="492" w:type="pct"/>
            <w:shd w:val="clear" w:color="auto" w:fill="auto"/>
          </w:tcPr>
          <w:p w14:paraId="0D3C270D" w14:textId="77777777" w:rsidR="0075362A" w:rsidRPr="00294583" w:rsidRDefault="0075362A" w:rsidP="00E27E3A">
            <w:pPr>
              <w:jc w:val="center"/>
            </w:pPr>
            <w:r w:rsidRPr="00E27E3A">
              <w:rPr>
                <w:rFonts w:eastAsia="Calibri" w:cs="Calibri"/>
              </w:rPr>
              <w:t>Date</w:t>
            </w:r>
          </w:p>
        </w:tc>
        <w:tc>
          <w:tcPr>
            <w:tcW w:w="2533" w:type="pct"/>
            <w:shd w:val="clear" w:color="auto" w:fill="auto"/>
          </w:tcPr>
          <w:p w14:paraId="57B2C2D0" w14:textId="2BA86B42" w:rsidR="0075362A" w:rsidRPr="00294583" w:rsidRDefault="0075362A" w:rsidP="00E27E3A">
            <w:pPr>
              <w:jc w:val="center"/>
            </w:pPr>
            <w:r w:rsidRPr="00E27E3A">
              <w:rPr>
                <w:rFonts w:eastAsia="Calibri" w:cs="Calibri"/>
              </w:rPr>
              <w:t>Topic</w:t>
            </w:r>
            <w:r w:rsidR="00787CEA">
              <w:rPr>
                <w:rFonts w:eastAsia="Calibri" w:cs="Calibri"/>
              </w:rPr>
              <w:t xml:space="preserve"> &amp; Reading</w:t>
            </w:r>
            <w:r w:rsidR="006D6A0B">
              <w:rPr>
                <w:rFonts w:eastAsia="Calibri" w:cs="Calibri"/>
              </w:rPr>
              <w:t>*</w:t>
            </w:r>
          </w:p>
        </w:tc>
        <w:tc>
          <w:tcPr>
            <w:tcW w:w="1611" w:type="pct"/>
            <w:shd w:val="clear" w:color="auto" w:fill="auto"/>
          </w:tcPr>
          <w:p w14:paraId="14EB09EA" w14:textId="657098F2" w:rsidR="0075362A" w:rsidRPr="00294583" w:rsidRDefault="0075362A" w:rsidP="00E27E3A">
            <w:pPr>
              <w:jc w:val="center"/>
            </w:pPr>
            <w:r w:rsidRPr="00E27E3A">
              <w:rPr>
                <w:rFonts w:eastAsia="Calibri" w:cs="Calibri"/>
              </w:rPr>
              <w:t>Assignment</w:t>
            </w:r>
            <w:r w:rsidR="006D6A0B">
              <w:rPr>
                <w:rFonts w:eastAsia="Calibri" w:cs="Calibri"/>
              </w:rPr>
              <w:t>*</w:t>
            </w:r>
          </w:p>
        </w:tc>
      </w:tr>
      <w:tr w:rsidR="0075362A" w:rsidRPr="00294583" w14:paraId="6B1BD454" w14:textId="77777777" w:rsidTr="00350CDA">
        <w:tc>
          <w:tcPr>
            <w:tcW w:w="0" w:type="auto"/>
            <w:shd w:val="clear" w:color="auto" w:fill="auto"/>
          </w:tcPr>
          <w:p w14:paraId="3ABDF75C" w14:textId="77777777" w:rsidR="0075362A" w:rsidRPr="00294583" w:rsidRDefault="0075362A">
            <w:r w:rsidRPr="00E27E3A">
              <w:rPr>
                <w:rFonts w:eastAsia="Calibri" w:cs="Calibri"/>
              </w:rPr>
              <w:t xml:space="preserve">1 </w:t>
            </w:r>
          </w:p>
        </w:tc>
        <w:tc>
          <w:tcPr>
            <w:tcW w:w="492" w:type="pct"/>
            <w:shd w:val="clear" w:color="auto" w:fill="auto"/>
          </w:tcPr>
          <w:p w14:paraId="24C75113" w14:textId="493AE99E" w:rsidR="0075362A" w:rsidRPr="00294583" w:rsidRDefault="0075362A">
            <w:r>
              <w:t>0</w:t>
            </w:r>
            <w:r w:rsidR="00EB073A">
              <w:t>1</w:t>
            </w:r>
            <w:r>
              <w:t>/</w:t>
            </w:r>
            <w:r w:rsidR="00EB073A">
              <w:t>17</w:t>
            </w:r>
          </w:p>
        </w:tc>
        <w:tc>
          <w:tcPr>
            <w:tcW w:w="2533" w:type="pct"/>
            <w:shd w:val="clear" w:color="auto" w:fill="auto"/>
          </w:tcPr>
          <w:p w14:paraId="0D7E18C7" w14:textId="7C690341" w:rsidR="0075362A" w:rsidRPr="006E0212" w:rsidRDefault="0075362A" w:rsidP="006E0212">
            <w:pPr>
              <w:pStyle w:val="NoSpacing"/>
              <w:rPr>
                <w:lang w:bidi="en-US"/>
              </w:rPr>
            </w:pPr>
            <w:r w:rsidRPr="006E0212">
              <w:rPr>
                <w:lang w:bidi="en-US"/>
              </w:rPr>
              <w:t>Syllabus &amp; Intro</w:t>
            </w:r>
            <w:r>
              <w:rPr>
                <w:lang w:bidi="en-US"/>
              </w:rPr>
              <w:t>duction</w:t>
            </w:r>
            <w:r w:rsidRPr="006E0212">
              <w:rPr>
                <w:lang w:bidi="en-US"/>
              </w:rPr>
              <w:t xml:space="preserve"> to FL bar exam;</w:t>
            </w:r>
          </w:p>
          <w:p w14:paraId="398939B9" w14:textId="53E2414C" w:rsidR="0075362A" w:rsidRPr="00EE4B8C" w:rsidRDefault="0075362A" w:rsidP="006E0212">
            <w:pPr>
              <w:pStyle w:val="NoSpacing"/>
            </w:pPr>
            <w:r w:rsidRPr="00EE4B8C">
              <w:rPr>
                <w:lang w:bidi="en-US"/>
              </w:rPr>
              <w:t xml:space="preserve">Professional </w:t>
            </w:r>
            <w:r w:rsidR="0002024B">
              <w:rPr>
                <w:lang w:bidi="en-US"/>
              </w:rPr>
              <w:t>Conduct</w:t>
            </w:r>
          </w:p>
        </w:tc>
        <w:tc>
          <w:tcPr>
            <w:tcW w:w="1611" w:type="pct"/>
            <w:shd w:val="clear" w:color="auto" w:fill="auto"/>
          </w:tcPr>
          <w:p w14:paraId="21636D80" w14:textId="77777777" w:rsidR="0075362A" w:rsidRDefault="0075362A" w:rsidP="009D31EF">
            <w:pPr>
              <w:pStyle w:val="NoSpacing"/>
            </w:pPr>
            <w:r>
              <w:t>Complete Survey</w:t>
            </w:r>
          </w:p>
          <w:p w14:paraId="261ABEF0" w14:textId="77777777" w:rsidR="0075362A" w:rsidRPr="00294583" w:rsidRDefault="0075362A" w:rsidP="009D31EF">
            <w:pPr>
              <w:pStyle w:val="NoSpacing"/>
            </w:pPr>
            <w:r>
              <w:t>PR Issues Outline</w:t>
            </w:r>
          </w:p>
        </w:tc>
      </w:tr>
      <w:tr w:rsidR="0075362A" w:rsidRPr="00294583" w14:paraId="5FAC2E8F" w14:textId="77777777" w:rsidTr="00350CDA">
        <w:tc>
          <w:tcPr>
            <w:tcW w:w="0" w:type="auto"/>
            <w:shd w:val="clear" w:color="auto" w:fill="auto"/>
          </w:tcPr>
          <w:p w14:paraId="25AD7DDF" w14:textId="77777777" w:rsidR="0075362A" w:rsidRPr="00294583" w:rsidRDefault="0075362A">
            <w:r w:rsidRPr="00E27E3A">
              <w:rPr>
                <w:rFonts w:eastAsia="Calibri" w:cs="Calibri"/>
              </w:rPr>
              <w:t xml:space="preserve">2 </w:t>
            </w:r>
          </w:p>
        </w:tc>
        <w:tc>
          <w:tcPr>
            <w:tcW w:w="492" w:type="pct"/>
            <w:shd w:val="clear" w:color="auto" w:fill="auto"/>
          </w:tcPr>
          <w:p w14:paraId="0BC2A876" w14:textId="573CAA79" w:rsidR="0075362A" w:rsidRPr="00294583" w:rsidRDefault="0075362A">
            <w:r>
              <w:t>0</w:t>
            </w:r>
            <w:r w:rsidR="00EB073A">
              <w:t>1</w:t>
            </w:r>
            <w:r>
              <w:t>/</w:t>
            </w:r>
            <w:r w:rsidR="00EB073A">
              <w:t>24</w:t>
            </w:r>
          </w:p>
        </w:tc>
        <w:tc>
          <w:tcPr>
            <w:tcW w:w="2533" w:type="pct"/>
            <w:shd w:val="clear" w:color="auto" w:fill="auto"/>
          </w:tcPr>
          <w:p w14:paraId="3FE136E9" w14:textId="5CB5C6D9" w:rsidR="0075362A" w:rsidRPr="00A91FE7" w:rsidRDefault="00467DCF" w:rsidP="00467DCF">
            <w:pPr>
              <w:pStyle w:val="NoSpacing"/>
            </w:pPr>
            <w:r>
              <w:t xml:space="preserve">FL Constitutional Law - </w:t>
            </w:r>
            <w:r w:rsidR="0075362A" w:rsidRPr="00A91FE7">
              <w:t>Homestead</w:t>
            </w:r>
            <w:r w:rsidR="00DA76D0">
              <w:t xml:space="preserve"> Exemption from Forced Sale</w:t>
            </w:r>
            <w:r w:rsidR="002817C4">
              <w:t xml:space="preserve">s </w:t>
            </w:r>
          </w:p>
        </w:tc>
        <w:tc>
          <w:tcPr>
            <w:tcW w:w="1611" w:type="pct"/>
            <w:shd w:val="clear" w:color="auto" w:fill="auto"/>
          </w:tcPr>
          <w:p w14:paraId="493A611B" w14:textId="3DEB0DD8" w:rsidR="0075362A" w:rsidRPr="00294583" w:rsidRDefault="0075362A" w:rsidP="005A6071">
            <w:pPr>
              <w:pStyle w:val="NoSpacing"/>
            </w:pPr>
          </w:p>
        </w:tc>
      </w:tr>
      <w:tr w:rsidR="0075362A" w:rsidRPr="00294583" w14:paraId="597CA5CC" w14:textId="77777777" w:rsidTr="00350CDA">
        <w:tc>
          <w:tcPr>
            <w:tcW w:w="0" w:type="auto"/>
            <w:shd w:val="clear" w:color="auto" w:fill="auto"/>
          </w:tcPr>
          <w:p w14:paraId="6B831769" w14:textId="77777777" w:rsidR="0075362A" w:rsidRPr="00294583" w:rsidRDefault="0075362A" w:rsidP="004624E4">
            <w:r w:rsidRPr="00E27E3A">
              <w:rPr>
                <w:rFonts w:eastAsia="Calibri" w:cs="Calibri"/>
              </w:rPr>
              <w:lastRenderedPageBreak/>
              <w:t>3</w:t>
            </w:r>
          </w:p>
        </w:tc>
        <w:tc>
          <w:tcPr>
            <w:tcW w:w="492" w:type="pct"/>
            <w:shd w:val="clear" w:color="auto" w:fill="auto"/>
          </w:tcPr>
          <w:p w14:paraId="1F2613D4" w14:textId="2DDDB6A4" w:rsidR="0075362A" w:rsidRPr="00294583" w:rsidRDefault="0075362A" w:rsidP="004624E4">
            <w:r>
              <w:t>0</w:t>
            </w:r>
            <w:r w:rsidR="00E71D18">
              <w:t>1</w:t>
            </w:r>
            <w:r>
              <w:t>/</w:t>
            </w:r>
            <w:r w:rsidR="00E71D18">
              <w:t>31</w:t>
            </w:r>
          </w:p>
        </w:tc>
        <w:tc>
          <w:tcPr>
            <w:tcW w:w="2533" w:type="pct"/>
            <w:shd w:val="clear" w:color="auto" w:fill="auto"/>
          </w:tcPr>
          <w:p w14:paraId="12D36916" w14:textId="05814D44" w:rsidR="0075362A" w:rsidRPr="00294583" w:rsidRDefault="0075362A" w:rsidP="004624E4">
            <w:pPr>
              <w:pStyle w:val="NoSpacing"/>
            </w:pPr>
            <w:r>
              <w:t xml:space="preserve">Property – Concurrent estates, </w:t>
            </w:r>
            <w:r w:rsidR="00DA76D0">
              <w:t xml:space="preserve">Life Estates, </w:t>
            </w:r>
            <w:r>
              <w:t>Conveyanc</w:t>
            </w:r>
            <w:r w:rsidR="00DA76D0">
              <w:t>ing</w:t>
            </w:r>
            <w:r w:rsidR="00C03FED">
              <w:t>, Mortgages &amp; Other Security Interests</w:t>
            </w:r>
          </w:p>
        </w:tc>
        <w:tc>
          <w:tcPr>
            <w:tcW w:w="1611" w:type="pct"/>
            <w:shd w:val="clear" w:color="auto" w:fill="auto"/>
          </w:tcPr>
          <w:p w14:paraId="585C7A21" w14:textId="77777777" w:rsidR="00EC2D8F" w:rsidRDefault="000476BA" w:rsidP="004624E4">
            <w:pPr>
              <w:pStyle w:val="NoSpacing"/>
            </w:pPr>
            <w:r>
              <w:t xml:space="preserve"> </w:t>
            </w:r>
          </w:p>
          <w:p w14:paraId="19EAA305" w14:textId="4EDB9128" w:rsidR="0075362A" w:rsidRPr="00294583" w:rsidRDefault="0075362A" w:rsidP="004624E4">
            <w:pPr>
              <w:pStyle w:val="NoSpacing"/>
            </w:pPr>
            <w:r>
              <w:t>PROPERTY ESSAY 1</w:t>
            </w:r>
          </w:p>
        </w:tc>
      </w:tr>
      <w:tr w:rsidR="0075362A" w:rsidRPr="00294583" w14:paraId="786E49B8" w14:textId="77777777" w:rsidTr="00350CDA">
        <w:tc>
          <w:tcPr>
            <w:tcW w:w="0" w:type="auto"/>
            <w:shd w:val="clear" w:color="auto" w:fill="auto"/>
          </w:tcPr>
          <w:p w14:paraId="1DF158AE" w14:textId="77777777" w:rsidR="0075362A" w:rsidRPr="00E27E3A" w:rsidRDefault="0075362A" w:rsidP="004624E4">
            <w:pPr>
              <w:rPr>
                <w:rFonts w:eastAsia="Calibri" w:cs="Calibri"/>
              </w:rPr>
            </w:pPr>
            <w:r>
              <w:rPr>
                <w:rFonts w:eastAsia="Calibri" w:cs="Calibri"/>
              </w:rPr>
              <w:t>4</w:t>
            </w:r>
          </w:p>
        </w:tc>
        <w:tc>
          <w:tcPr>
            <w:tcW w:w="492" w:type="pct"/>
            <w:shd w:val="clear" w:color="auto" w:fill="auto"/>
          </w:tcPr>
          <w:p w14:paraId="4EE3CF52" w14:textId="2C718081" w:rsidR="0075362A" w:rsidRPr="00294583" w:rsidRDefault="0075362A" w:rsidP="004624E4">
            <w:r>
              <w:t>0</w:t>
            </w:r>
            <w:r w:rsidR="000210CF">
              <w:t>2</w:t>
            </w:r>
            <w:r>
              <w:t>/</w:t>
            </w:r>
            <w:r w:rsidR="000210CF">
              <w:t>07</w:t>
            </w:r>
          </w:p>
        </w:tc>
        <w:tc>
          <w:tcPr>
            <w:tcW w:w="2533" w:type="pct"/>
            <w:shd w:val="clear" w:color="auto" w:fill="auto"/>
          </w:tcPr>
          <w:p w14:paraId="40CD08CA" w14:textId="790CE20D" w:rsidR="0075362A" w:rsidRPr="00294583" w:rsidRDefault="0075362A" w:rsidP="004624E4">
            <w:pPr>
              <w:pStyle w:val="NoSpacing"/>
            </w:pPr>
            <w:r>
              <w:t xml:space="preserve">Property – Easements, Covenants, </w:t>
            </w:r>
            <w:r w:rsidR="00F256C5">
              <w:t xml:space="preserve">Equitable </w:t>
            </w:r>
            <w:r>
              <w:t xml:space="preserve">Servitudes, </w:t>
            </w:r>
            <w:r w:rsidR="00F256C5">
              <w:t xml:space="preserve">and </w:t>
            </w:r>
            <w:r>
              <w:t>Licenses</w:t>
            </w:r>
          </w:p>
        </w:tc>
        <w:tc>
          <w:tcPr>
            <w:tcW w:w="1611" w:type="pct"/>
            <w:shd w:val="clear" w:color="auto" w:fill="auto"/>
          </w:tcPr>
          <w:p w14:paraId="1776904E" w14:textId="5F89B4F2" w:rsidR="0075362A" w:rsidRDefault="0075362A" w:rsidP="004624E4">
            <w:pPr>
              <w:pStyle w:val="NoSpacing"/>
            </w:pPr>
          </w:p>
          <w:p w14:paraId="3A8AC32C" w14:textId="77777777" w:rsidR="0075362A" w:rsidRPr="00294583" w:rsidRDefault="0075362A" w:rsidP="004624E4">
            <w:pPr>
              <w:pStyle w:val="NoSpacing"/>
            </w:pPr>
          </w:p>
        </w:tc>
      </w:tr>
      <w:tr w:rsidR="0075362A" w:rsidRPr="00294583" w14:paraId="14168503" w14:textId="77777777" w:rsidTr="00350CDA">
        <w:tc>
          <w:tcPr>
            <w:tcW w:w="0" w:type="auto"/>
            <w:shd w:val="clear" w:color="auto" w:fill="auto"/>
          </w:tcPr>
          <w:p w14:paraId="3A0F16C6" w14:textId="77777777" w:rsidR="0075362A" w:rsidRDefault="0075362A" w:rsidP="004624E4">
            <w:pPr>
              <w:rPr>
                <w:rFonts w:eastAsia="Calibri" w:cs="Calibri"/>
              </w:rPr>
            </w:pPr>
            <w:r>
              <w:rPr>
                <w:rFonts w:eastAsia="Calibri" w:cs="Calibri"/>
              </w:rPr>
              <w:t>5</w:t>
            </w:r>
          </w:p>
        </w:tc>
        <w:tc>
          <w:tcPr>
            <w:tcW w:w="492" w:type="pct"/>
            <w:shd w:val="clear" w:color="auto" w:fill="auto"/>
          </w:tcPr>
          <w:p w14:paraId="6FE97861" w14:textId="0776324A" w:rsidR="0075362A" w:rsidRPr="00294583" w:rsidRDefault="0075362A" w:rsidP="004624E4">
            <w:r>
              <w:t>0</w:t>
            </w:r>
            <w:r w:rsidR="000210CF">
              <w:t>2</w:t>
            </w:r>
            <w:r>
              <w:t>/</w:t>
            </w:r>
            <w:r w:rsidR="000210CF">
              <w:t>14</w:t>
            </w:r>
          </w:p>
        </w:tc>
        <w:tc>
          <w:tcPr>
            <w:tcW w:w="2533" w:type="pct"/>
            <w:shd w:val="clear" w:color="auto" w:fill="auto"/>
          </w:tcPr>
          <w:p w14:paraId="51DF436E" w14:textId="0454E556" w:rsidR="0075362A" w:rsidRDefault="0075362A" w:rsidP="004624E4">
            <w:pPr>
              <w:pStyle w:val="NoSpacing"/>
            </w:pPr>
            <w:r>
              <w:t xml:space="preserve">Property – </w:t>
            </w:r>
            <w:r w:rsidR="00787CEA">
              <w:t>Nature of Leaseholds, Landlord &amp; Tenant</w:t>
            </w:r>
          </w:p>
          <w:p w14:paraId="6ABC01E5" w14:textId="695C4455" w:rsidR="004E0934" w:rsidRPr="00294583" w:rsidRDefault="004E0934" w:rsidP="004624E4">
            <w:pPr>
              <w:pStyle w:val="NoSpacing"/>
            </w:pPr>
            <w:r>
              <w:t>PROPERTY ESSAY 2</w:t>
            </w:r>
          </w:p>
        </w:tc>
        <w:tc>
          <w:tcPr>
            <w:tcW w:w="1611" w:type="pct"/>
            <w:shd w:val="clear" w:color="auto" w:fill="auto"/>
          </w:tcPr>
          <w:p w14:paraId="448F5BDD" w14:textId="77777777" w:rsidR="00EC2D8F" w:rsidRDefault="00EC2D8F" w:rsidP="004624E4">
            <w:pPr>
              <w:pStyle w:val="NoSpacing"/>
            </w:pPr>
          </w:p>
          <w:p w14:paraId="322A193A" w14:textId="6EC63294" w:rsidR="0075362A" w:rsidRPr="00294583" w:rsidRDefault="0075362A" w:rsidP="004624E4">
            <w:pPr>
              <w:pStyle w:val="NoSpacing"/>
            </w:pPr>
            <w:r>
              <w:t>Property Issues Outline</w:t>
            </w:r>
          </w:p>
        </w:tc>
      </w:tr>
      <w:tr w:rsidR="0075362A" w:rsidRPr="00294583" w14:paraId="7BD7EC1A" w14:textId="77777777" w:rsidTr="00350CDA">
        <w:tc>
          <w:tcPr>
            <w:tcW w:w="0" w:type="auto"/>
            <w:shd w:val="clear" w:color="auto" w:fill="auto"/>
          </w:tcPr>
          <w:p w14:paraId="4E8226D9" w14:textId="25899596" w:rsidR="0075362A" w:rsidRDefault="0075362A" w:rsidP="004624E4">
            <w:pPr>
              <w:rPr>
                <w:rFonts w:eastAsia="Calibri" w:cs="Calibri"/>
              </w:rPr>
            </w:pPr>
            <w:r>
              <w:rPr>
                <w:rFonts w:eastAsia="Calibri" w:cs="Calibri"/>
              </w:rPr>
              <w:t>6</w:t>
            </w:r>
          </w:p>
        </w:tc>
        <w:tc>
          <w:tcPr>
            <w:tcW w:w="492" w:type="pct"/>
            <w:shd w:val="clear" w:color="auto" w:fill="auto"/>
          </w:tcPr>
          <w:p w14:paraId="72193FC6" w14:textId="79C26069" w:rsidR="0075362A" w:rsidRDefault="000210CF" w:rsidP="004624E4">
            <w:r>
              <w:t>02</w:t>
            </w:r>
            <w:r w:rsidR="0075362A">
              <w:t>/</w:t>
            </w:r>
            <w:r>
              <w:t>21</w:t>
            </w:r>
          </w:p>
        </w:tc>
        <w:tc>
          <w:tcPr>
            <w:tcW w:w="2533" w:type="pct"/>
            <w:shd w:val="clear" w:color="auto" w:fill="auto"/>
          </w:tcPr>
          <w:p w14:paraId="4DB0932D" w14:textId="29EFA6A1" w:rsidR="0075362A" w:rsidRDefault="009A02A8" w:rsidP="004624E4">
            <w:pPr>
              <w:pStyle w:val="NoSpacing"/>
            </w:pPr>
            <w:r>
              <w:t>TBA</w:t>
            </w:r>
          </w:p>
        </w:tc>
        <w:tc>
          <w:tcPr>
            <w:tcW w:w="1611" w:type="pct"/>
            <w:shd w:val="clear" w:color="auto" w:fill="auto"/>
          </w:tcPr>
          <w:p w14:paraId="665C3E89" w14:textId="4AC4101E" w:rsidR="0075362A" w:rsidRDefault="00EC2D8F" w:rsidP="004624E4">
            <w:pPr>
              <w:pStyle w:val="NoSpacing"/>
            </w:pPr>
            <w:r>
              <w:t>Report to Professor</w:t>
            </w:r>
          </w:p>
        </w:tc>
      </w:tr>
      <w:tr w:rsidR="0075362A" w:rsidRPr="00294583" w14:paraId="29E98A0D" w14:textId="77777777" w:rsidTr="00350CDA">
        <w:tc>
          <w:tcPr>
            <w:tcW w:w="0" w:type="auto"/>
            <w:shd w:val="clear" w:color="auto" w:fill="auto"/>
          </w:tcPr>
          <w:p w14:paraId="3EF98DBF" w14:textId="415528E0" w:rsidR="0075362A" w:rsidRDefault="0075362A">
            <w:pPr>
              <w:rPr>
                <w:rFonts w:eastAsia="Calibri" w:cs="Calibri"/>
              </w:rPr>
            </w:pPr>
            <w:r>
              <w:rPr>
                <w:rFonts w:eastAsia="Calibri" w:cs="Calibri"/>
              </w:rPr>
              <w:t>7</w:t>
            </w:r>
          </w:p>
        </w:tc>
        <w:tc>
          <w:tcPr>
            <w:tcW w:w="492" w:type="pct"/>
            <w:shd w:val="clear" w:color="auto" w:fill="auto"/>
          </w:tcPr>
          <w:p w14:paraId="06BFA112" w14:textId="1F0D68B4" w:rsidR="0075362A" w:rsidRPr="00294583" w:rsidRDefault="000210CF">
            <w:r>
              <w:t>02</w:t>
            </w:r>
            <w:r w:rsidR="0075362A">
              <w:t>/</w:t>
            </w:r>
            <w:r>
              <w:t>28</w:t>
            </w:r>
          </w:p>
        </w:tc>
        <w:tc>
          <w:tcPr>
            <w:tcW w:w="2533" w:type="pct"/>
            <w:shd w:val="clear" w:color="auto" w:fill="auto"/>
          </w:tcPr>
          <w:p w14:paraId="0092EA5D" w14:textId="418558A1" w:rsidR="0075362A" w:rsidRPr="00294583" w:rsidRDefault="0075362A" w:rsidP="00582163">
            <w:pPr>
              <w:pStyle w:val="NoSpacing"/>
            </w:pPr>
            <w:r>
              <w:t xml:space="preserve">Contracts – </w:t>
            </w:r>
            <w:r w:rsidR="00577EF5">
              <w:t xml:space="preserve">Contract </w:t>
            </w:r>
            <w:r w:rsidR="00C7443E">
              <w:t>F</w:t>
            </w:r>
            <w:r>
              <w:t>ormation</w:t>
            </w:r>
            <w:r w:rsidR="00C7443E">
              <w:t xml:space="preserve"> &amp; </w:t>
            </w:r>
            <w:r>
              <w:t>Defenses</w:t>
            </w:r>
          </w:p>
        </w:tc>
        <w:tc>
          <w:tcPr>
            <w:tcW w:w="1611" w:type="pct"/>
            <w:shd w:val="clear" w:color="auto" w:fill="auto"/>
          </w:tcPr>
          <w:p w14:paraId="65B3484C" w14:textId="2CD54737" w:rsidR="0075362A" w:rsidRPr="00294583" w:rsidRDefault="00577EF5" w:rsidP="00873912">
            <w:pPr>
              <w:pStyle w:val="NoSpacing"/>
            </w:pPr>
            <w:r>
              <w:t xml:space="preserve"> </w:t>
            </w:r>
          </w:p>
        </w:tc>
      </w:tr>
      <w:tr w:rsidR="00BE5FE2" w:rsidRPr="00294583" w14:paraId="0664A5F2" w14:textId="77777777" w:rsidTr="00350CDA">
        <w:tc>
          <w:tcPr>
            <w:tcW w:w="0" w:type="auto"/>
            <w:shd w:val="clear" w:color="auto" w:fill="auto"/>
          </w:tcPr>
          <w:p w14:paraId="3491ADBF" w14:textId="41DDC45E" w:rsidR="00BE5FE2" w:rsidRDefault="00BE5FE2">
            <w:pPr>
              <w:rPr>
                <w:rFonts w:eastAsia="Calibri" w:cs="Calibri"/>
              </w:rPr>
            </w:pPr>
            <w:r>
              <w:rPr>
                <w:rFonts w:eastAsia="Calibri" w:cs="Calibri"/>
              </w:rPr>
              <w:t>X</w:t>
            </w:r>
          </w:p>
        </w:tc>
        <w:tc>
          <w:tcPr>
            <w:tcW w:w="492" w:type="pct"/>
            <w:shd w:val="clear" w:color="auto" w:fill="auto"/>
          </w:tcPr>
          <w:p w14:paraId="53C357D8" w14:textId="6C36A71E" w:rsidR="00BE5FE2" w:rsidRDefault="00063285">
            <w:r>
              <w:t>03/06</w:t>
            </w:r>
          </w:p>
        </w:tc>
        <w:tc>
          <w:tcPr>
            <w:tcW w:w="2533" w:type="pct"/>
            <w:shd w:val="clear" w:color="auto" w:fill="auto"/>
          </w:tcPr>
          <w:p w14:paraId="5698E032" w14:textId="77777777" w:rsidR="00BE5FE2" w:rsidRDefault="00BE5FE2" w:rsidP="00BE5FE2">
            <w:pPr>
              <w:pStyle w:val="NoSpacing"/>
            </w:pPr>
          </w:p>
          <w:p w14:paraId="080DE30C" w14:textId="185D83E0" w:rsidR="00BE5FE2" w:rsidRDefault="00BE5FE2" w:rsidP="00BE5FE2">
            <w:pPr>
              <w:pStyle w:val="NoSpacing"/>
            </w:pPr>
            <w:r>
              <w:t>SPRING BREAK</w:t>
            </w:r>
          </w:p>
        </w:tc>
        <w:tc>
          <w:tcPr>
            <w:tcW w:w="1611" w:type="pct"/>
            <w:shd w:val="clear" w:color="auto" w:fill="auto"/>
          </w:tcPr>
          <w:p w14:paraId="17CBF437" w14:textId="77777777" w:rsidR="00BE5FE2" w:rsidRDefault="00BE5FE2" w:rsidP="00873912">
            <w:pPr>
              <w:pStyle w:val="NoSpacing"/>
            </w:pPr>
          </w:p>
        </w:tc>
      </w:tr>
      <w:tr w:rsidR="0075362A" w:rsidRPr="00294583" w14:paraId="3CB03D45" w14:textId="77777777" w:rsidTr="00350CDA">
        <w:tc>
          <w:tcPr>
            <w:tcW w:w="0" w:type="auto"/>
            <w:shd w:val="clear" w:color="auto" w:fill="auto"/>
          </w:tcPr>
          <w:p w14:paraId="7F61EF3C" w14:textId="2D9FBB03" w:rsidR="0075362A" w:rsidRDefault="0075362A">
            <w:pPr>
              <w:rPr>
                <w:rFonts w:eastAsia="Calibri" w:cs="Calibri"/>
              </w:rPr>
            </w:pPr>
            <w:r>
              <w:rPr>
                <w:rFonts w:eastAsia="Calibri" w:cs="Calibri"/>
              </w:rPr>
              <w:t>8</w:t>
            </w:r>
          </w:p>
        </w:tc>
        <w:tc>
          <w:tcPr>
            <w:tcW w:w="492" w:type="pct"/>
            <w:shd w:val="clear" w:color="auto" w:fill="auto"/>
          </w:tcPr>
          <w:p w14:paraId="6B23BAD1" w14:textId="7F784A4E" w:rsidR="0075362A" w:rsidRPr="00294583" w:rsidRDefault="00BE5FE2">
            <w:r>
              <w:t>03</w:t>
            </w:r>
            <w:r w:rsidR="0075362A">
              <w:t>/</w:t>
            </w:r>
            <w:r>
              <w:t>13</w:t>
            </w:r>
          </w:p>
        </w:tc>
        <w:tc>
          <w:tcPr>
            <w:tcW w:w="2533" w:type="pct"/>
            <w:shd w:val="clear" w:color="auto" w:fill="auto"/>
          </w:tcPr>
          <w:p w14:paraId="54C2E507" w14:textId="653D5B33" w:rsidR="0075362A" w:rsidRPr="00294583" w:rsidRDefault="0075362A" w:rsidP="005A6071">
            <w:pPr>
              <w:pStyle w:val="NoSpacing"/>
            </w:pPr>
            <w:r>
              <w:t xml:space="preserve">Contracts – </w:t>
            </w:r>
            <w:r w:rsidR="00577EF5">
              <w:t>Enforcement &amp; Breach of Contract</w:t>
            </w:r>
          </w:p>
        </w:tc>
        <w:tc>
          <w:tcPr>
            <w:tcW w:w="1611" w:type="pct"/>
            <w:shd w:val="clear" w:color="auto" w:fill="auto"/>
          </w:tcPr>
          <w:p w14:paraId="4A34DE58" w14:textId="33817696" w:rsidR="0075362A" w:rsidRDefault="00577EF5" w:rsidP="00873912">
            <w:pPr>
              <w:pStyle w:val="NoSpacing"/>
            </w:pPr>
            <w:r>
              <w:t xml:space="preserve"> </w:t>
            </w:r>
          </w:p>
          <w:p w14:paraId="6942A491" w14:textId="77777777" w:rsidR="0075362A" w:rsidRPr="00294583" w:rsidRDefault="0075362A" w:rsidP="00873912">
            <w:pPr>
              <w:pStyle w:val="NoSpacing"/>
            </w:pPr>
            <w:r>
              <w:t>CONTRACTS ESSAY 1</w:t>
            </w:r>
          </w:p>
        </w:tc>
      </w:tr>
      <w:tr w:rsidR="0075362A" w:rsidRPr="00294583" w14:paraId="4EDD37CE" w14:textId="77777777" w:rsidTr="00350CDA">
        <w:tc>
          <w:tcPr>
            <w:tcW w:w="0" w:type="auto"/>
            <w:shd w:val="clear" w:color="auto" w:fill="auto"/>
          </w:tcPr>
          <w:p w14:paraId="502B5DCD" w14:textId="548A7280" w:rsidR="0075362A" w:rsidRDefault="0075362A">
            <w:pPr>
              <w:rPr>
                <w:rFonts w:eastAsia="Calibri" w:cs="Calibri"/>
              </w:rPr>
            </w:pPr>
            <w:r>
              <w:rPr>
                <w:rFonts w:eastAsia="Calibri" w:cs="Calibri"/>
              </w:rPr>
              <w:t>9</w:t>
            </w:r>
          </w:p>
        </w:tc>
        <w:tc>
          <w:tcPr>
            <w:tcW w:w="492" w:type="pct"/>
            <w:shd w:val="clear" w:color="auto" w:fill="auto"/>
          </w:tcPr>
          <w:p w14:paraId="2ABA643B" w14:textId="19021156" w:rsidR="0075362A" w:rsidRPr="00294583" w:rsidRDefault="00BE5FE2">
            <w:r>
              <w:t>03</w:t>
            </w:r>
            <w:r w:rsidR="0075362A">
              <w:t>/</w:t>
            </w:r>
            <w:r>
              <w:t>20</w:t>
            </w:r>
          </w:p>
        </w:tc>
        <w:tc>
          <w:tcPr>
            <w:tcW w:w="2533" w:type="pct"/>
            <w:shd w:val="clear" w:color="auto" w:fill="auto"/>
          </w:tcPr>
          <w:p w14:paraId="4BA3EE58" w14:textId="6E29C6FB" w:rsidR="0075362A" w:rsidRPr="00294583" w:rsidRDefault="0075362A" w:rsidP="005A6071">
            <w:pPr>
              <w:pStyle w:val="NoSpacing"/>
            </w:pPr>
            <w:r>
              <w:t xml:space="preserve">Contracts </w:t>
            </w:r>
            <w:r w:rsidR="007653CF">
              <w:t>–</w:t>
            </w:r>
            <w:r>
              <w:t xml:space="preserve"> </w:t>
            </w:r>
            <w:r w:rsidR="007653CF">
              <w:t xml:space="preserve">Damages &amp; </w:t>
            </w:r>
            <w:r>
              <w:t>Remedies</w:t>
            </w:r>
          </w:p>
        </w:tc>
        <w:tc>
          <w:tcPr>
            <w:tcW w:w="1611" w:type="pct"/>
            <w:shd w:val="clear" w:color="auto" w:fill="auto"/>
          </w:tcPr>
          <w:p w14:paraId="4E90CC4B" w14:textId="410B9C81" w:rsidR="0075362A" w:rsidRDefault="00577EF5" w:rsidP="00873912">
            <w:pPr>
              <w:pStyle w:val="NoSpacing"/>
            </w:pPr>
            <w:r>
              <w:t xml:space="preserve"> </w:t>
            </w:r>
          </w:p>
          <w:p w14:paraId="23FA27FF" w14:textId="43C8D408" w:rsidR="0075362A" w:rsidRPr="00294583" w:rsidRDefault="0075362A" w:rsidP="00873912">
            <w:pPr>
              <w:pStyle w:val="NoSpacing"/>
            </w:pPr>
          </w:p>
        </w:tc>
      </w:tr>
      <w:tr w:rsidR="0075362A" w:rsidRPr="00294583" w14:paraId="7AFE200E" w14:textId="77777777" w:rsidTr="00350CDA">
        <w:tc>
          <w:tcPr>
            <w:tcW w:w="0" w:type="auto"/>
            <w:shd w:val="clear" w:color="auto" w:fill="auto"/>
          </w:tcPr>
          <w:p w14:paraId="17B2AF55" w14:textId="4F71FDB3" w:rsidR="0075362A" w:rsidRDefault="0075362A" w:rsidP="001C49B0">
            <w:pPr>
              <w:rPr>
                <w:rFonts w:eastAsia="Calibri" w:cs="Calibri"/>
              </w:rPr>
            </w:pPr>
            <w:r>
              <w:rPr>
                <w:rFonts w:eastAsia="Calibri" w:cs="Calibri"/>
              </w:rPr>
              <w:t>10</w:t>
            </w:r>
          </w:p>
        </w:tc>
        <w:tc>
          <w:tcPr>
            <w:tcW w:w="492" w:type="pct"/>
            <w:shd w:val="clear" w:color="auto" w:fill="auto"/>
          </w:tcPr>
          <w:p w14:paraId="3CFD0D05" w14:textId="6853EB03" w:rsidR="0075362A" w:rsidRPr="00294583" w:rsidRDefault="00BE5FE2" w:rsidP="001C49B0">
            <w:r>
              <w:t>03</w:t>
            </w:r>
            <w:r w:rsidR="0075362A">
              <w:t>/</w:t>
            </w:r>
            <w:r>
              <w:t>27</w:t>
            </w:r>
          </w:p>
        </w:tc>
        <w:tc>
          <w:tcPr>
            <w:tcW w:w="2533" w:type="pct"/>
            <w:shd w:val="clear" w:color="auto" w:fill="auto"/>
          </w:tcPr>
          <w:p w14:paraId="56262671" w14:textId="33A5F83F" w:rsidR="0075362A" w:rsidRDefault="0075362A" w:rsidP="001C49B0">
            <w:pPr>
              <w:pStyle w:val="NoSpacing"/>
            </w:pPr>
            <w:r w:rsidRPr="005A6071">
              <w:t xml:space="preserve">Contracts </w:t>
            </w:r>
            <w:r>
              <w:t>–</w:t>
            </w:r>
            <w:r w:rsidRPr="005A6071">
              <w:t xml:space="preserve"> </w:t>
            </w:r>
            <w:r>
              <w:t>Warranties,</w:t>
            </w:r>
            <w:r w:rsidRPr="005A6071">
              <w:t xml:space="preserve"> 3rd Party Rights</w:t>
            </w:r>
          </w:p>
          <w:p w14:paraId="5D56BA38" w14:textId="6C67ECA7" w:rsidR="004E0934" w:rsidRPr="00294583" w:rsidRDefault="004E0934" w:rsidP="001C49B0">
            <w:pPr>
              <w:pStyle w:val="NoSpacing"/>
            </w:pPr>
            <w:r>
              <w:t>CONTRACTS ESSAY 2</w:t>
            </w:r>
          </w:p>
        </w:tc>
        <w:tc>
          <w:tcPr>
            <w:tcW w:w="1611" w:type="pct"/>
            <w:shd w:val="clear" w:color="auto" w:fill="auto"/>
          </w:tcPr>
          <w:p w14:paraId="5CB7F78E" w14:textId="77777777" w:rsidR="00EC2D8F" w:rsidRDefault="00EC2D8F" w:rsidP="001C49B0">
            <w:pPr>
              <w:pStyle w:val="NoSpacing"/>
            </w:pPr>
          </w:p>
          <w:p w14:paraId="00709B30" w14:textId="64E267E0" w:rsidR="0075362A" w:rsidRPr="00294583" w:rsidRDefault="0075362A" w:rsidP="001C49B0">
            <w:pPr>
              <w:pStyle w:val="NoSpacing"/>
            </w:pPr>
            <w:r>
              <w:t>Contracts Issues Outline</w:t>
            </w:r>
          </w:p>
        </w:tc>
      </w:tr>
      <w:tr w:rsidR="0075362A" w:rsidRPr="00294583" w14:paraId="690455B9" w14:textId="77777777" w:rsidTr="00350CDA">
        <w:tc>
          <w:tcPr>
            <w:tcW w:w="0" w:type="auto"/>
            <w:shd w:val="clear" w:color="auto" w:fill="auto"/>
          </w:tcPr>
          <w:p w14:paraId="0220ABF5" w14:textId="2FC091B2" w:rsidR="0075362A" w:rsidRDefault="0075362A" w:rsidP="001C49B0">
            <w:pPr>
              <w:rPr>
                <w:rFonts w:eastAsia="Calibri" w:cs="Calibri"/>
              </w:rPr>
            </w:pPr>
            <w:r>
              <w:rPr>
                <w:rFonts w:eastAsia="Calibri" w:cs="Calibri"/>
              </w:rPr>
              <w:t>11</w:t>
            </w:r>
          </w:p>
        </w:tc>
        <w:tc>
          <w:tcPr>
            <w:tcW w:w="492" w:type="pct"/>
            <w:shd w:val="clear" w:color="auto" w:fill="auto"/>
          </w:tcPr>
          <w:p w14:paraId="3A718030" w14:textId="10DE57B9" w:rsidR="0075362A" w:rsidRPr="00294583" w:rsidRDefault="00791104" w:rsidP="001C49B0">
            <w:r>
              <w:t>04</w:t>
            </w:r>
            <w:r w:rsidR="0075362A">
              <w:t>/</w:t>
            </w:r>
            <w:r>
              <w:t>03</w:t>
            </w:r>
          </w:p>
        </w:tc>
        <w:tc>
          <w:tcPr>
            <w:tcW w:w="2533" w:type="pct"/>
            <w:shd w:val="clear" w:color="auto" w:fill="auto"/>
          </w:tcPr>
          <w:p w14:paraId="2F4F9565" w14:textId="52A6A987" w:rsidR="0075362A" w:rsidRPr="00294583" w:rsidRDefault="0075362A" w:rsidP="001C49B0">
            <w:pPr>
              <w:pStyle w:val="NoSpacing"/>
            </w:pPr>
            <w:r>
              <w:t xml:space="preserve">Torts – </w:t>
            </w:r>
            <w:r w:rsidR="005B1310">
              <w:t>Negligence, Defenses to Negligence, Torts of Others</w:t>
            </w:r>
          </w:p>
        </w:tc>
        <w:tc>
          <w:tcPr>
            <w:tcW w:w="1611" w:type="pct"/>
            <w:shd w:val="clear" w:color="auto" w:fill="auto"/>
          </w:tcPr>
          <w:p w14:paraId="71C16A66" w14:textId="77777777" w:rsidR="00EC2D8F" w:rsidRDefault="00EC2D8F" w:rsidP="001C49B0">
            <w:pPr>
              <w:pStyle w:val="NoSpacing"/>
            </w:pPr>
          </w:p>
          <w:p w14:paraId="02BEB3CC" w14:textId="18A0F41B" w:rsidR="0075362A" w:rsidRPr="00294583" w:rsidRDefault="0075362A" w:rsidP="001C49B0">
            <w:pPr>
              <w:pStyle w:val="NoSpacing"/>
            </w:pPr>
            <w:r>
              <w:t>PROPERTY ESSAY 3</w:t>
            </w:r>
          </w:p>
        </w:tc>
      </w:tr>
      <w:tr w:rsidR="0075362A" w:rsidRPr="00294583" w14:paraId="340A447A" w14:textId="77777777" w:rsidTr="00350CDA">
        <w:tc>
          <w:tcPr>
            <w:tcW w:w="0" w:type="auto"/>
            <w:shd w:val="clear" w:color="auto" w:fill="auto"/>
          </w:tcPr>
          <w:p w14:paraId="66599863" w14:textId="22967DB5" w:rsidR="0075362A" w:rsidRDefault="0075362A" w:rsidP="001C49B0">
            <w:pPr>
              <w:rPr>
                <w:rFonts w:eastAsia="Calibri" w:cs="Calibri"/>
              </w:rPr>
            </w:pPr>
            <w:r>
              <w:rPr>
                <w:rFonts w:eastAsia="Calibri" w:cs="Calibri"/>
              </w:rPr>
              <w:t>12</w:t>
            </w:r>
          </w:p>
        </w:tc>
        <w:tc>
          <w:tcPr>
            <w:tcW w:w="492" w:type="pct"/>
            <w:shd w:val="clear" w:color="auto" w:fill="auto"/>
          </w:tcPr>
          <w:p w14:paraId="1637FA50" w14:textId="7E09557D" w:rsidR="0075362A" w:rsidRPr="00294583" w:rsidRDefault="00791104" w:rsidP="001C49B0">
            <w:r>
              <w:t>04</w:t>
            </w:r>
            <w:r w:rsidR="0075362A">
              <w:t>/</w:t>
            </w:r>
            <w:r>
              <w:t>10</w:t>
            </w:r>
          </w:p>
        </w:tc>
        <w:tc>
          <w:tcPr>
            <w:tcW w:w="2533" w:type="pct"/>
            <w:shd w:val="clear" w:color="auto" w:fill="auto"/>
          </w:tcPr>
          <w:p w14:paraId="7C8A9B90" w14:textId="00E37A86" w:rsidR="0075362A" w:rsidRPr="00294583" w:rsidRDefault="0075362A" w:rsidP="001C49B0">
            <w:pPr>
              <w:pStyle w:val="NoSpacing"/>
            </w:pPr>
            <w:r>
              <w:t xml:space="preserve">Torts – </w:t>
            </w:r>
            <w:r w:rsidR="00C65467">
              <w:t xml:space="preserve">Liability Without Fault (Strict Liability) </w:t>
            </w:r>
          </w:p>
        </w:tc>
        <w:tc>
          <w:tcPr>
            <w:tcW w:w="1611" w:type="pct"/>
            <w:shd w:val="clear" w:color="auto" w:fill="auto"/>
          </w:tcPr>
          <w:p w14:paraId="5990B1E0" w14:textId="77777777" w:rsidR="00EC2D8F" w:rsidRDefault="00EC2D8F" w:rsidP="001C49B0">
            <w:pPr>
              <w:pStyle w:val="NoSpacing"/>
            </w:pPr>
          </w:p>
          <w:p w14:paraId="3C0321D7" w14:textId="77777777" w:rsidR="0075362A" w:rsidRDefault="0075362A" w:rsidP="001C49B0">
            <w:pPr>
              <w:pStyle w:val="NoSpacing"/>
            </w:pPr>
            <w:r>
              <w:t>TORTS ESSAY 1</w:t>
            </w:r>
          </w:p>
          <w:p w14:paraId="582C3C18" w14:textId="387879FA" w:rsidR="00CC0C9C" w:rsidRPr="00294583" w:rsidRDefault="00CC0C9C" w:rsidP="001C49B0">
            <w:pPr>
              <w:pStyle w:val="NoSpacing"/>
            </w:pPr>
            <w:r>
              <w:t>Torts Issues Outline</w:t>
            </w:r>
            <w:bookmarkStart w:id="1" w:name="_GoBack"/>
            <w:bookmarkEnd w:id="1"/>
          </w:p>
        </w:tc>
      </w:tr>
      <w:tr w:rsidR="0075362A" w:rsidRPr="00294583" w14:paraId="206BCD10" w14:textId="77777777" w:rsidTr="00350CDA">
        <w:tc>
          <w:tcPr>
            <w:tcW w:w="0" w:type="auto"/>
            <w:shd w:val="clear" w:color="auto" w:fill="auto"/>
          </w:tcPr>
          <w:p w14:paraId="08F1DB68" w14:textId="38B39944" w:rsidR="0075362A" w:rsidRDefault="0075362A" w:rsidP="001C49B0">
            <w:pPr>
              <w:rPr>
                <w:rFonts w:eastAsia="Calibri" w:cs="Calibri"/>
              </w:rPr>
            </w:pPr>
            <w:r>
              <w:rPr>
                <w:rFonts w:eastAsia="Calibri" w:cs="Calibri"/>
              </w:rPr>
              <w:t>13</w:t>
            </w:r>
          </w:p>
        </w:tc>
        <w:tc>
          <w:tcPr>
            <w:tcW w:w="492" w:type="pct"/>
            <w:shd w:val="clear" w:color="auto" w:fill="auto"/>
          </w:tcPr>
          <w:p w14:paraId="417AEB84" w14:textId="1B050C9E" w:rsidR="0075362A" w:rsidRPr="00294583" w:rsidRDefault="00791104" w:rsidP="001C49B0">
            <w:r>
              <w:t>04</w:t>
            </w:r>
            <w:r w:rsidR="0075362A">
              <w:t>/</w:t>
            </w:r>
            <w:r>
              <w:t>17</w:t>
            </w:r>
          </w:p>
        </w:tc>
        <w:tc>
          <w:tcPr>
            <w:tcW w:w="2533" w:type="pct"/>
            <w:shd w:val="clear" w:color="auto" w:fill="auto"/>
          </w:tcPr>
          <w:p w14:paraId="66C3F988" w14:textId="30C16725" w:rsidR="0075362A" w:rsidRDefault="0075362A" w:rsidP="001C49B0">
            <w:pPr>
              <w:pStyle w:val="NoSpacing"/>
            </w:pPr>
            <w:r>
              <w:t xml:space="preserve">Torts – </w:t>
            </w:r>
            <w:r w:rsidR="00D31316">
              <w:t xml:space="preserve">Intentional Torts to the Person &amp; Property, Defenses, Harm to Economic &amp; Dignitary Interests, </w:t>
            </w:r>
            <w:r>
              <w:t>Tort immunities</w:t>
            </w:r>
          </w:p>
          <w:p w14:paraId="23A9EC6A" w14:textId="7F3790AD" w:rsidR="003969E9" w:rsidRPr="00294583" w:rsidRDefault="003969E9" w:rsidP="001C49B0">
            <w:pPr>
              <w:pStyle w:val="NoSpacing"/>
            </w:pPr>
            <w:r>
              <w:t>TORTS ESSAY 2</w:t>
            </w:r>
          </w:p>
        </w:tc>
        <w:tc>
          <w:tcPr>
            <w:tcW w:w="1611" w:type="pct"/>
            <w:shd w:val="clear" w:color="auto" w:fill="auto"/>
          </w:tcPr>
          <w:p w14:paraId="0359A06B" w14:textId="51F20D67" w:rsidR="0075362A" w:rsidRPr="00294583" w:rsidRDefault="0075362A" w:rsidP="001C49B0">
            <w:pPr>
              <w:pStyle w:val="NoSpacing"/>
            </w:pPr>
          </w:p>
        </w:tc>
      </w:tr>
    </w:tbl>
    <w:p w14:paraId="61DC6449" w14:textId="2A4A2871" w:rsidR="00B832A5" w:rsidRDefault="00AA7B71">
      <w:r w:rsidRPr="00E27577">
        <w:rPr>
          <w:rStyle w:val="CategoryUnderlined"/>
        </w:rPr>
        <w:t>Disclaimer:</w:t>
      </w:r>
      <w:r>
        <w:rPr>
          <w:rFonts w:eastAsia="Calibri" w:cs="Calibri"/>
        </w:rPr>
        <w:t xml:space="preserve"> </w:t>
      </w:r>
      <w:r w:rsidRPr="00E27577">
        <w:t xml:space="preserve">This syllabus represents current plans and objectives.  As we </w:t>
      </w:r>
      <w:r w:rsidR="006E37EB">
        <w:t>progress</w:t>
      </w:r>
      <w:r w:rsidRPr="00E27577">
        <w:t xml:space="preserve">, plans may need to change.  </w:t>
      </w:r>
      <w:r w:rsidR="006E37EB">
        <w:t>Therefore, the syllabus is subject to modification.</w:t>
      </w:r>
    </w:p>
    <w:p w14:paraId="5F003D74" w14:textId="60F8F6C0" w:rsidR="00B832A5" w:rsidRPr="009A5115" w:rsidRDefault="006E37EB">
      <w:pPr>
        <w:rPr>
          <w:rFonts w:eastAsia="Calibri"/>
        </w:rPr>
      </w:pPr>
      <w:r>
        <w:t xml:space="preserve">Last update:  </w:t>
      </w:r>
      <w:r w:rsidR="007513E5">
        <w:t>01</w:t>
      </w:r>
      <w:r w:rsidR="00545C06">
        <w:t>/</w:t>
      </w:r>
      <w:r w:rsidR="007513E5">
        <w:t>06</w:t>
      </w:r>
      <w:r w:rsidR="007228F3">
        <w:t>/</w:t>
      </w:r>
      <w:r w:rsidR="007513E5">
        <w:t>20</w:t>
      </w:r>
    </w:p>
    <w:sectPr w:rsidR="00B832A5" w:rsidRPr="009A5115">
      <w:footerReference w:type="default" r:id="rId3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7DA7" w14:textId="77777777" w:rsidR="003D242B" w:rsidRDefault="003D242B" w:rsidP="00E27E3A">
      <w:pPr>
        <w:spacing w:before="0" w:after="0" w:line="240" w:lineRule="auto"/>
      </w:pPr>
      <w:r>
        <w:separator/>
      </w:r>
    </w:p>
  </w:endnote>
  <w:endnote w:type="continuationSeparator" w:id="0">
    <w:p w14:paraId="20E21543" w14:textId="77777777" w:rsidR="003D242B" w:rsidRDefault="003D242B" w:rsidP="00E27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EFA1" w14:textId="23C4FD08" w:rsidR="00E27E3A" w:rsidRDefault="00E27E3A">
    <w:pPr>
      <w:pStyle w:val="Footer"/>
      <w:jc w:val="right"/>
    </w:pPr>
    <w:r>
      <w:fldChar w:fldCharType="begin"/>
    </w:r>
    <w:r>
      <w:instrText xml:space="preserve"> PAGE   \* MERGEFORMAT </w:instrText>
    </w:r>
    <w:r>
      <w:fldChar w:fldCharType="separate"/>
    </w:r>
    <w:r w:rsidR="00CC0C9C">
      <w:rPr>
        <w:noProof/>
      </w:rPr>
      <w:t>8</w:t>
    </w:r>
    <w:r>
      <w:rPr>
        <w:noProof/>
      </w:rPr>
      <w:fldChar w:fldCharType="end"/>
    </w:r>
  </w:p>
  <w:p w14:paraId="582AE202" w14:textId="77777777" w:rsidR="00E27E3A" w:rsidRDefault="00E2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B86B" w14:textId="77777777" w:rsidR="003D242B" w:rsidRDefault="003D242B" w:rsidP="00E27E3A">
      <w:pPr>
        <w:spacing w:before="0" w:after="0" w:line="240" w:lineRule="auto"/>
      </w:pPr>
      <w:r>
        <w:separator/>
      </w:r>
    </w:p>
  </w:footnote>
  <w:footnote w:type="continuationSeparator" w:id="0">
    <w:p w14:paraId="4B4B8AA3" w14:textId="77777777" w:rsidR="003D242B" w:rsidRDefault="003D242B" w:rsidP="00E27E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9E47AB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DB057B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850AEF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1CAFEE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DCA3A6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C727E5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440661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E16463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AD4B2D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97F8AF0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482075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A68AAF3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B45A92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E08DED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AA56346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D42420F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DE6431A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BEE643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3732DE7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E68503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DD00D3F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E6C824B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DD464E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0E46E75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7647F5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D284CE1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C70FDC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A946F25"/>
    <w:multiLevelType w:val="hybridMultilevel"/>
    <w:tmpl w:val="C8BE956E"/>
    <w:lvl w:ilvl="0" w:tplc="27FA0A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74D8"/>
    <w:multiLevelType w:val="hybridMultilevel"/>
    <w:tmpl w:val="8BB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E44D7"/>
    <w:multiLevelType w:val="hybridMultilevel"/>
    <w:tmpl w:val="3B28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2163A"/>
    <w:multiLevelType w:val="hybridMultilevel"/>
    <w:tmpl w:val="C3F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47461"/>
    <w:multiLevelType w:val="hybridMultilevel"/>
    <w:tmpl w:val="D8689806"/>
    <w:lvl w:ilvl="0" w:tplc="9ACE7E62">
      <w:numFmt w:val="bullet"/>
      <w:lvlText w:val="▪"/>
      <w:lvlJc w:val="left"/>
      <w:pPr>
        <w:ind w:left="820" w:hanging="360"/>
      </w:pPr>
      <w:rPr>
        <w:rFonts w:ascii="Microsoft Sans Serif" w:eastAsia="Microsoft Sans Serif" w:hAnsi="Microsoft Sans Serif" w:cs="Microsoft Sans Serif" w:hint="default"/>
        <w:w w:val="129"/>
        <w:sz w:val="24"/>
        <w:szCs w:val="24"/>
        <w:lang w:val="en-US" w:eastAsia="en-US" w:bidi="en-US"/>
      </w:rPr>
    </w:lvl>
    <w:lvl w:ilvl="1" w:tplc="1482FFE4">
      <w:numFmt w:val="bullet"/>
      <w:lvlText w:val="•"/>
      <w:lvlJc w:val="left"/>
      <w:pPr>
        <w:ind w:left="1742" w:hanging="360"/>
      </w:pPr>
      <w:rPr>
        <w:rFonts w:hint="default"/>
        <w:lang w:val="en-US" w:eastAsia="en-US" w:bidi="en-US"/>
      </w:rPr>
    </w:lvl>
    <w:lvl w:ilvl="2" w:tplc="95881204">
      <w:numFmt w:val="bullet"/>
      <w:lvlText w:val="•"/>
      <w:lvlJc w:val="left"/>
      <w:pPr>
        <w:ind w:left="2664" w:hanging="360"/>
      </w:pPr>
      <w:rPr>
        <w:rFonts w:hint="default"/>
        <w:lang w:val="en-US" w:eastAsia="en-US" w:bidi="en-US"/>
      </w:rPr>
    </w:lvl>
    <w:lvl w:ilvl="3" w:tplc="912A5EF6">
      <w:numFmt w:val="bullet"/>
      <w:lvlText w:val="•"/>
      <w:lvlJc w:val="left"/>
      <w:pPr>
        <w:ind w:left="3586" w:hanging="360"/>
      </w:pPr>
      <w:rPr>
        <w:rFonts w:hint="default"/>
        <w:lang w:val="en-US" w:eastAsia="en-US" w:bidi="en-US"/>
      </w:rPr>
    </w:lvl>
    <w:lvl w:ilvl="4" w:tplc="609495A8">
      <w:numFmt w:val="bullet"/>
      <w:lvlText w:val="•"/>
      <w:lvlJc w:val="left"/>
      <w:pPr>
        <w:ind w:left="4508" w:hanging="360"/>
      </w:pPr>
      <w:rPr>
        <w:rFonts w:hint="default"/>
        <w:lang w:val="en-US" w:eastAsia="en-US" w:bidi="en-US"/>
      </w:rPr>
    </w:lvl>
    <w:lvl w:ilvl="5" w:tplc="C2AE240A">
      <w:numFmt w:val="bullet"/>
      <w:lvlText w:val="•"/>
      <w:lvlJc w:val="left"/>
      <w:pPr>
        <w:ind w:left="5430" w:hanging="360"/>
      </w:pPr>
      <w:rPr>
        <w:rFonts w:hint="default"/>
        <w:lang w:val="en-US" w:eastAsia="en-US" w:bidi="en-US"/>
      </w:rPr>
    </w:lvl>
    <w:lvl w:ilvl="6" w:tplc="DC68FC84">
      <w:numFmt w:val="bullet"/>
      <w:lvlText w:val="•"/>
      <w:lvlJc w:val="left"/>
      <w:pPr>
        <w:ind w:left="6352" w:hanging="360"/>
      </w:pPr>
      <w:rPr>
        <w:rFonts w:hint="default"/>
        <w:lang w:val="en-US" w:eastAsia="en-US" w:bidi="en-US"/>
      </w:rPr>
    </w:lvl>
    <w:lvl w:ilvl="7" w:tplc="154C69A8">
      <w:numFmt w:val="bullet"/>
      <w:lvlText w:val="•"/>
      <w:lvlJc w:val="left"/>
      <w:pPr>
        <w:ind w:left="7274" w:hanging="360"/>
      </w:pPr>
      <w:rPr>
        <w:rFonts w:hint="default"/>
        <w:lang w:val="en-US" w:eastAsia="en-US" w:bidi="en-US"/>
      </w:rPr>
    </w:lvl>
    <w:lvl w:ilvl="8" w:tplc="B96CE6E8">
      <w:numFmt w:val="bullet"/>
      <w:lvlText w:val="•"/>
      <w:lvlJc w:val="left"/>
      <w:pPr>
        <w:ind w:left="8196" w:hanging="360"/>
      </w:pPr>
      <w:rPr>
        <w:rFonts w:hint="default"/>
        <w:lang w:val="en-US" w:eastAsia="en-US" w:bidi="en-US"/>
      </w:rPr>
    </w:lvl>
  </w:abstractNum>
  <w:abstractNum w:abstractNumId="10"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EFA"/>
    <w:rsid w:val="0002024B"/>
    <w:rsid w:val="000210CF"/>
    <w:rsid w:val="000476BA"/>
    <w:rsid w:val="000574C8"/>
    <w:rsid w:val="000624F2"/>
    <w:rsid w:val="00063285"/>
    <w:rsid w:val="00075EB8"/>
    <w:rsid w:val="000806E3"/>
    <w:rsid w:val="00090928"/>
    <w:rsid w:val="0009351B"/>
    <w:rsid w:val="000A4C59"/>
    <w:rsid w:val="000C4049"/>
    <w:rsid w:val="00112B01"/>
    <w:rsid w:val="00135301"/>
    <w:rsid w:val="0014278B"/>
    <w:rsid w:val="001444D1"/>
    <w:rsid w:val="00174A0E"/>
    <w:rsid w:val="001C34E7"/>
    <w:rsid w:val="001C49B0"/>
    <w:rsid w:val="001D67B4"/>
    <w:rsid w:val="001E3180"/>
    <w:rsid w:val="001F0B5A"/>
    <w:rsid w:val="001F24FC"/>
    <w:rsid w:val="00206CE2"/>
    <w:rsid w:val="00230C16"/>
    <w:rsid w:val="00250E31"/>
    <w:rsid w:val="002817C4"/>
    <w:rsid w:val="00282DBB"/>
    <w:rsid w:val="00294583"/>
    <w:rsid w:val="002C0416"/>
    <w:rsid w:val="00322EC8"/>
    <w:rsid w:val="00350CDA"/>
    <w:rsid w:val="003631DE"/>
    <w:rsid w:val="00367579"/>
    <w:rsid w:val="00381E0C"/>
    <w:rsid w:val="00382EC6"/>
    <w:rsid w:val="00387D17"/>
    <w:rsid w:val="003920EC"/>
    <w:rsid w:val="003969E9"/>
    <w:rsid w:val="003A6194"/>
    <w:rsid w:val="003D1E06"/>
    <w:rsid w:val="003D242B"/>
    <w:rsid w:val="003D42F2"/>
    <w:rsid w:val="003D735E"/>
    <w:rsid w:val="003E0AC3"/>
    <w:rsid w:val="003F6FD5"/>
    <w:rsid w:val="004135AD"/>
    <w:rsid w:val="00457B93"/>
    <w:rsid w:val="004624E4"/>
    <w:rsid w:val="004639ED"/>
    <w:rsid w:val="00467C46"/>
    <w:rsid w:val="00467DCF"/>
    <w:rsid w:val="004761F6"/>
    <w:rsid w:val="004869E2"/>
    <w:rsid w:val="004B3501"/>
    <w:rsid w:val="004C6E3A"/>
    <w:rsid w:val="004E0934"/>
    <w:rsid w:val="005001B9"/>
    <w:rsid w:val="00545C06"/>
    <w:rsid w:val="00557153"/>
    <w:rsid w:val="00557290"/>
    <w:rsid w:val="005615CB"/>
    <w:rsid w:val="00565765"/>
    <w:rsid w:val="005745A3"/>
    <w:rsid w:val="00577EF5"/>
    <w:rsid w:val="00582163"/>
    <w:rsid w:val="00584D49"/>
    <w:rsid w:val="005851B4"/>
    <w:rsid w:val="005A14B1"/>
    <w:rsid w:val="005A1C8D"/>
    <w:rsid w:val="005A6071"/>
    <w:rsid w:val="005A63C4"/>
    <w:rsid w:val="005B1310"/>
    <w:rsid w:val="005C61E7"/>
    <w:rsid w:val="005C6D0E"/>
    <w:rsid w:val="005D68CE"/>
    <w:rsid w:val="005F216D"/>
    <w:rsid w:val="00623B82"/>
    <w:rsid w:val="00633E9D"/>
    <w:rsid w:val="00637452"/>
    <w:rsid w:val="00647218"/>
    <w:rsid w:val="00655C20"/>
    <w:rsid w:val="006728F9"/>
    <w:rsid w:val="00690167"/>
    <w:rsid w:val="006A00EC"/>
    <w:rsid w:val="006B2A35"/>
    <w:rsid w:val="006C0A6E"/>
    <w:rsid w:val="006D6A0B"/>
    <w:rsid w:val="006D7F6E"/>
    <w:rsid w:val="006E0212"/>
    <w:rsid w:val="006E37EB"/>
    <w:rsid w:val="006F223F"/>
    <w:rsid w:val="006F2663"/>
    <w:rsid w:val="007228F3"/>
    <w:rsid w:val="00723FFE"/>
    <w:rsid w:val="00734E5C"/>
    <w:rsid w:val="007455D0"/>
    <w:rsid w:val="007513E5"/>
    <w:rsid w:val="0075362A"/>
    <w:rsid w:val="0075423B"/>
    <w:rsid w:val="007653CF"/>
    <w:rsid w:val="007831CD"/>
    <w:rsid w:val="00787CEA"/>
    <w:rsid w:val="00787D99"/>
    <w:rsid w:val="00791104"/>
    <w:rsid w:val="007F5080"/>
    <w:rsid w:val="00803572"/>
    <w:rsid w:val="00803577"/>
    <w:rsid w:val="00821ED4"/>
    <w:rsid w:val="00835646"/>
    <w:rsid w:val="0086012D"/>
    <w:rsid w:val="00873912"/>
    <w:rsid w:val="008B374A"/>
    <w:rsid w:val="008B6F4D"/>
    <w:rsid w:val="0090619B"/>
    <w:rsid w:val="00917CCC"/>
    <w:rsid w:val="009264C8"/>
    <w:rsid w:val="00935CAB"/>
    <w:rsid w:val="009362F4"/>
    <w:rsid w:val="0095780D"/>
    <w:rsid w:val="0097187A"/>
    <w:rsid w:val="00977FC6"/>
    <w:rsid w:val="009A02A8"/>
    <w:rsid w:val="009A5115"/>
    <w:rsid w:val="009A642E"/>
    <w:rsid w:val="009B3377"/>
    <w:rsid w:val="009C7564"/>
    <w:rsid w:val="009D31EF"/>
    <w:rsid w:val="009D463B"/>
    <w:rsid w:val="009E002E"/>
    <w:rsid w:val="009F2CF7"/>
    <w:rsid w:val="00A271BD"/>
    <w:rsid w:val="00A33450"/>
    <w:rsid w:val="00A73AD5"/>
    <w:rsid w:val="00A77B3E"/>
    <w:rsid w:val="00A91FE7"/>
    <w:rsid w:val="00AA2DAC"/>
    <w:rsid w:val="00AA7B71"/>
    <w:rsid w:val="00AC7A27"/>
    <w:rsid w:val="00AF1455"/>
    <w:rsid w:val="00B01AB3"/>
    <w:rsid w:val="00B14439"/>
    <w:rsid w:val="00B502D1"/>
    <w:rsid w:val="00B67AB7"/>
    <w:rsid w:val="00B77293"/>
    <w:rsid w:val="00B832A5"/>
    <w:rsid w:val="00B930E3"/>
    <w:rsid w:val="00BB2955"/>
    <w:rsid w:val="00BC5B76"/>
    <w:rsid w:val="00BE5FE2"/>
    <w:rsid w:val="00C03012"/>
    <w:rsid w:val="00C03FED"/>
    <w:rsid w:val="00C124AC"/>
    <w:rsid w:val="00C34DBB"/>
    <w:rsid w:val="00C3585C"/>
    <w:rsid w:val="00C37DD9"/>
    <w:rsid w:val="00C42F5F"/>
    <w:rsid w:val="00C65467"/>
    <w:rsid w:val="00C7443E"/>
    <w:rsid w:val="00C77581"/>
    <w:rsid w:val="00CB7924"/>
    <w:rsid w:val="00CC0C9C"/>
    <w:rsid w:val="00CE78FC"/>
    <w:rsid w:val="00CF5EED"/>
    <w:rsid w:val="00D06ED1"/>
    <w:rsid w:val="00D31316"/>
    <w:rsid w:val="00DA05EA"/>
    <w:rsid w:val="00DA76D0"/>
    <w:rsid w:val="00DB7AA1"/>
    <w:rsid w:val="00DC77A2"/>
    <w:rsid w:val="00DD799A"/>
    <w:rsid w:val="00DE30E7"/>
    <w:rsid w:val="00E078D5"/>
    <w:rsid w:val="00E2691F"/>
    <w:rsid w:val="00E27577"/>
    <w:rsid w:val="00E27E3A"/>
    <w:rsid w:val="00E36787"/>
    <w:rsid w:val="00E43A9C"/>
    <w:rsid w:val="00E4438C"/>
    <w:rsid w:val="00E50EB7"/>
    <w:rsid w:val="00E6652A"/>
    <w:rsid w:val="00E71D18"/>
    <w:rsid w:val="00E951F5"/>
    <w:rsid w:val="00EB073A"/>
    <w:rsid w:val="00EC2D8F"/>
    <w:rsid w:val="00ED0AA8"/>
    <w:rsid w:val="00ED142A"/>
    <w:rsid w:val="00ED7860"/>
    <w:rsid w:val="00EE4B6E"/>
    <w:rsid w:val="00EE4B8C"/>
    <w:rsid w:val="00EF4A64"/>
    <w:rsid w:val="00EF4FCD"/>
    <w:rsid w:val="00F256C5"/>
    <w:rsid w:val="00F577E7"/>
    <w:rsid w:val="00F6007A"/>
    <w:rsid w:val="00F603AE"/>
    <w:rsid w:val="00F84CC4"/>
    <w:rsid w:val="00FA6698"/>
    <w:rsid w:val="00FD30C8"/>
    <w:rsid w:val="00FD52C9"/>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AFC82"/>
  <w15:chartTrackingRefBased/>
  <w15:docId w15:val="{45E08C29-C55D-4E58-BD31-2D0ECF50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autoRedefine/>
    <w:uiPriority w:val="9"/>
    <w:unhideWhenUsed/>
    <w:qFormat/>
    <w:rsid w:val="00F577E7"/>
    <w:pPr>
      <w:shd w:val="clear" w:color="auto" w:fill="DEEAF6"/>
      <w:spacing w:after="0"/>
      <w:outlineLvl w:val="1"/>
    </w:pPr>
    <w:rPr>
      <w:caps/>
      <w:color w:val="1F3864"/>
      <w:spacing w:val="15"/>
      <w:sz w:val="28"/>
      <w:szCs w:val="22"/>
    </w:rPr>
  </w:style>
  <w:style w:type="paragraph" w:styleId="Heading3">
    <w:name w:val="heading 3"/>
    <w:basedOn w:val="Normal"/>
    <w:next w:val="Normal"/>
    <w:link w:val="Heading3Char"/>
    <w:uiPriority w:val="9"/>
    <w:unhideWhenUsed/>
    <w:qFormat/>
    <w:rsid w:val="001F0B5A"/>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F577E7"/>
    <w:rPr>
      <w:caps/>
      <w:color w:val="1F3864"/>
      <w:spacing w:val="15"/>
      <w:sz w:val="28"/>
      <w:szCs w:val="22"/>
      <w:shd w:val="clear" w:color="auto" w:fill="DEEAF6"/>
    </w:rPr>
  </w:style>
  <w:style w:type="character" w:customStyle="1" w:styleId="Heading3Char">
    <w:name w:val="Heading 3 Char"/>
    <w:link w:val="Heading3"/>
    <w:uiPriority w:val="9"/>
    <w:rsid w:val="001F0B5A"/>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3A6194"/>
    <w:rPr>
      <w:color w:val="954F72"/>
      <w:u w:val="single"/>
    </w:rPr>
  </w:style>
  <w:style w:type="table" w:styleId="TableGrid">
    <w:name w:val="Table Grid"/>
    <w:basedOn w:val="TableNormal"/>
    <w:rsid w:val="0008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E3A"/>
    <w:pPr>
      <w:tabs>
        <w:tab w:val="center" w:pos="4680"/>
        <w:tab w:val="right" w:pos="9360"/>
      </w:tabs>
    </w:pPr>
  </w:style>
  <w:style w:type="character" w:customStyle="1" w:styleId="HeaderChar">
    <w:name w:val="Header Char"/>
    <w:link w:val="Header"/>
    <w:rsid w:val="00E27E3A"/>
    <w:rPr>
      <w:sz w:val="24"/>
    </w:rPr>
  </w:style>
  <w:style w:type="paragraph" w:styleId="Footer">
    <w:name w:val="footer"/>
    <w:basedOn w:val="Normal"/>
    <w:link w:val="FooterChar"/>
    <w:uiPriority w:val="99"/>
    <w:rsid w:val="00E27E3A"/>
    <w:pPr>
      <w:tabs>
        <w:tab w:val="center" w:pos="4680"/>
        <w:tab w:val="right" w:pos="9360"/>
      </w:tabs>
    </w:pPr>
  </w:style>
  <w:style w:type="character" w:customStyle="1" w:styleId="FooterChar">
    <w:name w:val="Footer Char"/>
    <w:link w:val="Footer"/>
    <w:uiPriority w:val="99"/>
    <w:rsid w:val="00E27E3A"/>
    <w:rPr>
      <w:sz w:val="24"/>
    </w:rPr>
  </w:style>
  <w:style w:type="paragraph" w:styleId="BodyText">
    <w:name w:val="Body Text"/>
    <w:basedOn w:val="Normal"/>
    <w:link w:val="BodyTextChar"/>
    <w:rsid w:val="00F6007A"/>
    <w:pPr>
      <w:spacing w:after="120"/>
    </w:pPr>
  </w:style>
  <w:style w:type="character" w:customStyle="1" w:styleId="BodyTextChar">
    <w:name w:val="Body Text Char"/>
    <w:basedOn w:val="DefaultParagraphFont"/>
    <w:link w:val="BodyText"/>
    <w:rsid w:val="00F600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aluations.ufl.edu/results"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getting-help" TargetMode="External"/><Relationship Id="rId34" Type="http://schemas.openxmlformats.org/officeDocument/2006/relationships/theme" Target="theme/theme1.xml"/><Relationship Id="rId7" Type="http://schemas.openxmlformats.org/officeDocument/2006/relationships/hyperlink" Target="https://www.floridabarexam.org/" TargetMode="External"/><Relationship Id="rId12" Type="http://schemas.openxmlformats.org/officeDocument/2006/relationships/hyperlink" Target="https://evaluations.ufl.edu"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student-complai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ptest.com/login" TargetMode="External"/><Relationship Id="rId24" Type="http://schemas.openxmlformats.org/officeDocument/2006/relationships/hyperlink" Target="http://www.distance.ufl.edu/getting-hel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so.ufl.edu/sccr/process/student-conduct-honor-code/"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helpdesk.ufl.edu" TargetMode="External"/><Relationship Id="rId19" Type="http://schemas.openxmlformats.org/officeDocument/2006/relationships/hyperlink" Target="http://www.distance.ufl.edu/getting-help" TargetMode="External"/><Relationship Id="rId31" Type="http://schemas.openxmlformats.org/officeDocument/2006/relationships/hyperlink" Target="http://www.law.ufl.edu/student-affairs/current-students/academic-policies" TargetMode="External"/><Relationship Id="rId4" Type="http://schemas.openxmlformats.org/officeDocument/2006/relationships/webSettings" Target="webSettings.xml"/><Relationship Id="rId9" Type="http://schemas.openxmlformats.org/officeDocument/2006/relationships/hyperlink" Target="https://elearning.ufl.edu/" TargetMode="External"/><Relationship Id="rId14" Type="http://schemas.openxmlformats.org/officeDocument/2006/relationships/hyperlink" Target="http://www.dso.ufl.edu/drc"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law.ufl.edu/student-affairs/current-students/academic-policies" TargetMode="External"/><Relationship Id="rId8" Type="http://schemas.openxmlformats.org/officeDocument/2006/relationships/hyperlink" Target="https://www.floridabarexam.org/__85257bfe0055eb2c.nsf/52286ae9ad5d845185257c07005c3fe1/437db985ef81578885257c0c006546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15034</CharactersWithSpaces>
  <SharedDoc>false</SharedDoc>
  <HLinks>
    <vt:vector size="246" baseType="variant">
      <vt:variant>
        <vt:i4>5177417</vt:i4>
      </vt:variant>
      <vt:variant>
        <vt:i4>120</vt:i4>
      </vt:variant>
      <vt:variant>
        <vt:i4>0</vt:i4>
      </vt:variant>
      <vt:variant>
        <vt:i4>5</vt:i4>
      </vt:variant>
      <vt:variant>
        <vt:lpwstr>http://www.isis.ufl.edu/minusgrades.html</vt:lpwstr>
      </vt:variant>
      <vt:variant>
        <vt:lpwstr/>
      </vt:variant>
      <vt:variant>
        <vt:i4>5177417</vt:i4>
      </vt:variant>
      <vt:variant>
        <vt:i4>117</vt:i4>
      </vt:variant>
      <vt:variant>
        <vt:i4>0</vt:i4>
      </vt:variant>
      <vt:variant>
        <vt:i4>5</vt:i4>
      </vt:variant>
      <vt:variant>
        <vt:lpwstr>http://www.isis.ufl.edu/minusgrades.html</vt:lpwstr>
      </vt:variant>
      <vt:variant>
        <vt:lpwstr/>
      </vt:variant>
      <vt:variant>
        <vt:i4>5177417</vt:i4>
      </vt:variant>
      <vt:variant>
        <vt:i4>114</vt:i4>
      </vt:variant>
      <vt:variant>
        <vt:i4>0</vt:i4>
      </vt:variant>
      <vt:variant>
        <vt:i4>5</vt:i4>
      </vt:variant>
      <vt:variant>
        <vt:lpwstr>http://www.isis.ufl.edu/minusgrades.html</vt:lpwstr>
      </vt:variant>
      <vt:variant>
        <vt:lpwstr/>
      </vt:variant>
      <vt:variant>
        <vt:i4>5177417</vt:i4>
      </vt:variant>
      <vt:variant>
        <vt:i4>111</vt:i4>
      </vt:variant>
      <vt:variant>
        <vt:i4>0</vt:i4>
      </vt:variant>
      <vt:variant>
        <vt:i4>5</vt:i4>
      </vt:variant>
      <vt:variant>
        <vt:lpwstr>http://www.isis.ufl.edu/minusgrades.html</vt:lpwstr>
      </vt:variant>
      <vt:variant>
        <vt:lpwstr/>
      </vt:variant>
      <vt:variant>
        <vt:i4>5177417</vt:i4>
      </vt:variant>
      <vt:variant>
        <vt:i4>108</vt:i4>
      </vt:variant>
      <vt:variant>
        <vt:i4>0</vt:i4>
      </vt:variant>
      <vt:variant>
        <vt:i4>5</vt:i4>
      </vt:variant>
      <vt:variant>
        <vt:lpwstr>http://www.isis.ufl.edu/minusgrades.html</vt:lpwstr>
      </vt:variant>
      <vt:variant>
        <vt:lpwstr/>
      </vt:variant>
      <vt:variant>
        <vt:i4>5177417</vt:i4>
      </vt:variant>
      <vt:variant>
        <vt:i4>105</vt:i4>
      </vt:variant>
      <vt:variant>
        <vt:i4>0</vt:i4>
      </vt:variant>
      <vt:variant>
        <vt:i4>5</vt:i4>
      </vt:variant>
      <vt:variant>
        <vt:lpwstr>http://www.isis.ufl.edu/minusgrades.html</vt:lpwstr>
      </vt:variant>
      <vt:variant>
        <vt:lpwstr/>
      </vt:variant>
      <vt:variant>
        <vt:i4>5177417</vt:i4>
      </vt:variant>
      <vt:variant>
        <vt:i4>102</vt:i4>
      </vt:variant>
      <vt:variant>
        <vt:i4>0</vt:i4>
      </vt:variant>
      <vt:variant>
        <vt:i4>5</vt:i4>
      </vt:variant>
      <vt:variant>
        <vt:lpwstr>http://www.isis.ufl.edu/minusgrades.html</vt:lpwstr>
      </vt:variant>
      <vt:variant>
        <vt:lpwstr/>
      </vt:variant>
      <vt:variant>
        <vt:i4>5177417</vt:i4>
      </vt:variant>
      <vt:variant>
        <vt:i4>99</vt:i4>
      </vt:variant>
      <vt:variant>
        <vt:i4>0</vt:i4>
      </vt:variant>
      <vt:variant>
        <vt:i4>5</vt:i4>
      </vt:variant>
      <vt:variant>
        <vt:lpwstr>http://www.isis.ufl.edu/minusgrades.html</vt:lpwstr>
      </vt:variant>
      <vt:variant>
        <vt:lpwstr/>
      </vt:variant>
      <vt:variant>
        <vt:i4>5177417</vt:i4>
      </vt:variant>
      <vt:variant>
        <vt:i4>96</vt:i4>
      </vt:variant>
      <vt:variant>
        <vt:i4>0</vt:i4>
      </vt:variant>
      <vt:variant>
        <vt:i4>5</vt:i4>
      </vt:variant>
      <vt:variant>
        <vt:lpwstr>http://www.isis.ufl.edu/minusgrades.html</vt:lpwstr>
      </vt:variant>
      <vt:variant>
        <vt:lpwstr/>
      </vt:variant>
      <vt:variant>
        <vt:i4>5177417</vt:i4>
      </vt:variant>
      <vt:variant>
        <vt:i4>93</vt:i4>
      </vt:variant>
      <vt:variant>
        <vt:i4>0</vt:i4>
      </vt:variant>
      <vt:variant>
        <vt:i4>5</vt:i4>
      </vt:variant>
      <vt:variant>
        <vt:lpwstr>http://www.isis.ufl.edu/minusgrades.html</vt:lpwstr>
      </vt:variant>
      <vt:variant>
        <vt:lpwstr/>
      </vt:variant>
      <vt:variant>
        <vt:i4>5177417</vt:i4>
      </vt:variant>
      <vt:variant>
        <vt:i4>90</vt:i4>
      </vt:variant>
      <vt:variant>
        <vt:i4>0</vt:i4>
      </vt:variant>
      <vt:variant>
        <vt:i4>5</vt:i4>
      </vt:variant>
      <vt:variant>
        <vt:lpwstr>http://www.isis.ufl.edu/minusgrades.html</vt:lpwstr>
      </vt:variant>
      <vt:variant>
        <vt:lpwstr/>
      </vt:variant>
      <vt:variant>
        <vt:i4>5177417</vt:i4>
      </vt:variant>
      <vt:variant>
        <vt:i4>87</vt:i4>
      </vt:variant>
      <vt:variant>
        <vt:i4>0</vt:i4>
      </vt:variant>
      <vt:variant>
        <vt:i4>5</vt:i4>
      </vt:variant>
      <vt:variant>
        <vt:lpwstr>http://www.isis.ufl.edu/minusgrades.html</vt:lpwstr>
      </vt:variant>
      <vt:variant>
        <vt:lpwstr/>
      </vt:variant>
      <vt:variant>
        <vt:i4>5177417</vt:i4>
      </vt:variant>
      <vt:variant>
        <vt:i4>84</vt:i4>
      </vt:variant>
      <vt:variant>
        <vt:i4>0</vt:i4>
      </vt:variant>
      <vt:variant>
        <vt:i4>5</vt:i4>
      </vt:variant>
      <vt:variant>
        <vt:lpwstr>http://www.isis.ufl.edu/minusgrades.html</vt:lpwstr>
      </vt:variant>
      <vt:variant>
        <vt:lpwstr/>
      </vt:variant>
      <vt:variant>
        <vt:i4>2228339</vt:i4>
      </vt:variant>
      <vt:variant>
        <vt:i4>81</vt:i4>
      </vt:variant>
      <vt:variant>
        <vt:i4>0</vt:i4>
      </vt:variant>
      <vt:variant>
        <vt:i4>5</vt:i4>
      </vt:variant>
      <vt:variant>
        <vt:lpwstr>https://catalog.ufl.edu/ugrad/current/regulations/info/grades.aspx</vt:lpwstr>
      </vt:variant>
      <vt:variant>
        <vt:lpwstr/>
      </vt:variant>
      <vt:variant>
        <vt:i4>2293799</vt:i4>
      </vt:variant>
      <vt:variant>
        <vt:i4>78</vt:i4>
      </vt:variant>
      <vt:variant>
        <vt:i4>0</vt:i4>
      </vt:variant>
      <vt:variant>
        <vt:i4>5</vt:i4>
      </vt:variant>
      <vt:variant>
        <vt:lpwstr>http://www.distance.ufl.edu/student-complaints</vt:lpwstr>
      </vt:variant>
      <vt:variant>
        <vt:lpwstr/>
      </vt:variant>
      <vt:variant>
        <vt:i4>5505110</vt:i4>
      </vt:variant>
      <vt:variant>
        <vt:i4>75</vt:i4>
      </vt:variant>
      <vt:variant>
        <vt:i4>0</vt:i4>
      </vt:variant>
      <vt:variant>
        <vt:i4>5</vt:i4>
      </vt:variant>
      <vt:variant>
        <vt:lpwstr>http://www.distance.ufl.edu/getting-help</vt:lpwstr>
      </vt:variant>
      <vt:variant>
        <vt:lpwstr/>
      </vt:variant>
      <vt:variant>
        <vt:i4>5505110</vt:i4>
      </vt:variant>
      <vt:variant>
        <vt:i4>72</vt:i4>
      </vt:variant>
      <vt:variant>
        <vt:i4>0</vt:i4>
      </vt:variant>
      <vt:variant>
        <vt:i4>5</vt:i4>
      </vt:variant>
      <vt:variant>
        <vt:lpwstr>http://www.distance.ufl.edu/getting-help</vt:lpwstr>
      </vt:variant>
      <vt:variant>
        <vt:lpwstr/>
      </vt:variant>
      <vt:variant>
        <vt:i4>5505110</vt:i4>
      </vt:variant>
      <vt:variant>
        <vt:i4>69</vt:i4>
      </vt:variant>
      <vt:variant>
        <vt:i4>0</vt:i4>
      </vt:variant>
      <vt:variant>
        <vt:i4>5</vt:i4>
      </vt:variant>
      <vt:variant>
        <vt:lpwstr>http://www.distance.ufl.edu/getting-help</vt:lpwstr>
      </vt:variant>
      <vt:variant>
        <vt:lpwstr/>
      </vt:variant>
      <vt:variant>
        <vt:i4>5505110</vt:i4>
      </vt:variant>
      <vt:variant>
        <vt:i4>66</vt:i4>
      </vt:variant>
      <vt:variant>
        <vt:i4>0</vt:i4>
      </vt:variant>
      <vt:variant>
        <vt:i4>5</vt:i4>
      </vt:variant>
      <vt:variant>
        <vt:lpwstr>http://www.distance.ufl.edu/getting-help</vt:lpwstr>
      </vt:variant>
      <vt:variant>
        <vt:lpwstr/>
      </vt:variant>
      <vt:variant>
        <vt:i4>5505110</vt:i4>
      </vt:variant>
      <vt:variant>
        <vt:i4>63</vt:i4>
      </vt:variant>
      <vt:variant>
        <vt:i4>0</vt:i4>
      </vt:variant>
      <vt:variant>
        <vt:i4>5</vt:i4>
      </vt:variant>
      <vt:variant>
        <vt:lpwstr>http://www.distance.ufl.edu/getting-help</vt:lpwstr>
      </vt:variant>
      <vt:variant>
        <vt:lpwstr/>
      </vt:variant>
      <vt:variant>
        <vt:i4>5505110</vt:i4>
      </vt:variant>
      <vt:variant>
        <vt:i4>60</vt:i4>
      </vt:variant>
      <vt:variant>
        <vt:i4>0</vt:i4>
      </vt:variant>
      <vt:variant>
        <vt:i4>5</vt:i4>
      </vt:variant>
      <vt:variant>
        <vt:lpwstr>http://www.distance.ufl.edu/getting-help</vt:lpwstr>
      </vt:variant>
      <vt:variant>
        <vt:lpwstr/>
      </vt:variant>
      <vt:variant>
        <vt:i4>5505110</vt:i4>
      </vt:variant>
      <vt:variant>
        <vt:i4>57</vt:i4>
      </vt:variant>
      <vt:variant>
        <vt:i4>0</vt:i4>
      </vt:variant>
      <vt:variant>
        <vt:i4>5</vt:i4>
      </vt:variant>
      <vt:variant>
        <vt:lpwstr>http://www.distance.ufl.edu/getting-help</vt:lpwstr>
      </vt:variant>
      <vt:variant>
        <vt:lpwstr/>
      </vt:variant>
      <vt:variant>
        <vt:i4>5505110</vt:i4>
      </vt:variant>
      <vt:variant>
        <vt:i4>54</vt:i4>
      </vt:variant>
      <vt:variant>
        <vt:i4>0</vt:i4>
      </vt:variant>
      <vt:variant>
        <vt:i4>5</vt:i4>
      </vt:variant>
      <vt:variant>
        <vt:lpwstr>http://www.distance.ufl.edu/getting-help</vt:lpwstr>
      </vt:variant>
      <vt:variant>
        <vt:lpwstr/>
      </vt:variant>
      <vt:variant>
        <vt:i4>5505110</vt:i4>
      </vt:variant>
      <vt:variant>
        <vt:i4>51</vt:i4>
      </vt:variant>
      <vt:variant>
        <vt:i4>0</vt:i4>
      </vt:variant>
      <vt:variant>
        <vt:i4>5</vt:i4>
      </vt:variant>
      <vt:variant>
        <vt:lpwstr>http://www.distance.ufl.edu/getting-help</vt:lpwstr>
      </vt:variant>
      <vt:variant>
        <vt:lpwstr/>
      </vt:variant>
      <vt:variant>
        <vt:i4>5505110</vt:i4>
      </vt:variant>
      <vt:variant>
        <vt:i4>48</vt:i4>
      </vt:variant>
      <vt:variant>
        <vt:i4>0</vt:i4>
      </vt:variant>
      <vt:variant>
        <vt:i4>5</vt:i4>
      </vt:variant>
      <vt:variant>
        <vt:lpwstr>http://www.distance.ufl.edu/getting-help</vt:lpwstr>
      </vt:variant>
      <vt:variant>
        <vt:lpwstr/>
      </vt:variant>
      <vt:variant>
        <vt:i4>5505110</vt:i4>
      </vt:variant>
      <vt:variant>
        <vt:i4>45</vt:i4>
      </vt:variant>
      <vt:variant>
        <vt:i4>0</vt:i4>
      </vt:variant>
      <vt:variant>
        <vt:i4>5</vt:i4>
      </vt:variant>
      <vt:variant>
        <vt:lpwstr>http://www.distance.ufl.edu/getting-help</vt:lpwstr>
      </vt:variant>
      <vt:variant>
        <vt:lpwstr/>
      </vt:variant>
      <vt:variant>
        <vt:i4>5505110</vt:i4>
      </vt:variant>
      <vt:variant>
        <vt:i4>42</vt:i4>
      </vt:variant>
      <vt:variant>
        <vt:i4>0</vt:i4>
      </vt:variant>
      <vt:variant>
        <vt:i4>5</vt:i4>
      </vt:variant>
      <vt:variant>
        <vt:lpwstr>http://www.distance.ufl.edu/getting-help</vt:lpwstr>
      </vt:variant>
      <vt:variant>
        <vt:lpwstr/>
      </vt:variant>
      <vt:variant>
        <vt:i4>5505110</vt:i4>
      </vt:variant>
      <vt:variant>
        <vt:i4>39</vt:i4>
      </vt:variant>
      <vt:variant>
        <vt:i4>0</vt:i4>
      </vt:variant>
      <vt:variant>
        <vt:i4>5</vt:i4>
      </vt:variant>
      <vt:variant>
        <vt:lpwstr>http://www.distance.ufl.edu/getting-help</vt:lpwstr>
      </vt:variant>
      <vt:variant>
        <vt:lpwstr/>
      </vt:variant>
      <vt:variant>
        <vt:i4>2293862</vt:i4>
      </vt:variant>
      <vt:variant>
        <vt:i4>36</vt:i4>
      </vt:variant>
      <vt:variant>
        <vt:i4>0</vt:i4>
      </vt:variant>
      <vt:variant>
        <vt:i4>5</vt:i4>
      </vt:variant>
      <vt:variant>
        <vt:lpwstr>http://teach.ufl.edu/resources/syllabus-templates/</vt:lpwstr>
      </vt:variant>
      <vt:variant>
        <vt:lpwstr/>
      </vt:variant>
      <vt:variant>
        <vt:i4>6946942</vt:i4>
      </vt:variant>
      <vt:variant>
        <vt:i4>33</vt:i4>
      </vt:variant>
      <vt:variant>
        <vt:i4>0</vt:i4>
      </vt:variant>
      <vt:variant>
        <vt:i4>5</vt:i4>
      </vt:variant>
      <vt:variant>
        <vt:lpwstr>http://www.dso.ufl.edu/sccr/process/student-conduct-honor-code/</vt:lpwstr>
      </vt:variant>
      <vt:variant>
        <vt:lpwstr/>
      </vt:variant>
      <vt:variant>
        <vt:i4>3014780</vt:i4>
      </vt:variant>
      <vt:variant>
        <vt:i4>30</vt:i4>
      </vt:variant>
      <vt:variant>
        <vt:i4>0</vt:i4>
      </vt:variant>
      <vt:variant>
        <vt:i4>5</vt:i4>
      </vt:variant>
      <vt:variant>
        <vt:lpwstr>http://www.dso.ufl.edu/drc</vt:lpwstr>
      </vt:variant>
      <vt:variant>
        <vt:lpwstr/>
      </vt:variant>
      <vt:variant>
        <vt:i4>2359357</vt:i4>
      </vt:variant>
      <vt:variant>
        <vt:i4>27</vt:i4>
      </vt:variant>
      <vt:variant>
        <vt:i4>0</vt:i4>
      </vt:variant>
      <vt:variant>
        <vt:i4>5</vt:i4>
      </vt:variant>
      <vt:variant>
        <vt:lpwstr>https://evaluations.ufl.edu/results</vt:lpwstr>
      </vt:variant>
      <vt:variant>
        <vt:lpwstr/>
      </vt:variant>
      <vt:variant>
        <vt:i4>4194384</vt:i4>
      </vt:variant>
      <vt:variant>
        <vt:i4>24</vt:i4>
      </vt:variant>
      <vt:variant>
        <vt:i4>0</vt:i4>
      </vt:variant>
      <vt:variant>
        <vt:i4>5</vt:i4>
      </vt:variant>
      <vt:variant>
        <vt:lpwstr>https://evaluations.ufl.edu/</vt:lpwstr>
      </vt:variant>
      <vt:variant>
        <vt:lpwstr/>
      </vt:variant>
      <vt:variant>
        <vt:i4>1376283</vt:i4>
      </vt:variant>
      <vt:variant>
        <vt:i4>21</vt:i4>
      </vt:variant>
      <vt:variant>
        <vt:i4>0</vt:i4>
      </vt:variant>
      <vt:variant>
        <vt:i4>5</vt:i4>
      </vt:variant>
      <vt:variant>
        <vt:lpwstr>http://helpdesk.ufl.edu/</vt:lpwstr>
      </vt:variant>
      <vt:variant>
        <vt:lpwstr/>
      </vt:variant>
      <vt:variant>
        <vt:i4>3670120</vt:i4>
      </vt:variant>
      <vt:variant>
        <vt:i4>18</vt:i4>
      </vt:variant>
      <vt:variant>
        <vt:i4>0</vt:i4>
      </vt:variant>
      <vt:variant>
        <vt:i4>5</vt:i4>
      </vt:variant>
      <vt:variant>
        <vt:lpwstr>https://catalog.ufl.edu/ugrad/current/regulations/info/attendance.aspx</vt:lpwstr>
      </vt:variant>
      <vt:variant>
        <vt:lpwstr/>
      </vt:variant>
      <vt:variant>
        <vt:i4>5898324</vt:i4>
      </vt:variant>
      <vt:variant>
        <vt:i4>15</vt:i4>
      </vt:variant>
      <vt:variant>
        <vt:i4>0</vt:i4>
      </vt:variant>
      <vt:variant>
        <vt:i4>5</vt:i4>
      </vt:variant>
      <vt:variant>
        <vt:lpwstr>http://gened.aa.ufl.edu/structure-of-gen-ed-courses.aspx</vt:lpwstr>
      </vt:variant>
      <vt:variant>
        <vt:lpwstr/>
      </vt:variant>
      <vt:variant>
        <vt:i4>5439489</vt:i4>
      </vt:variant>
      <vt:variant>
        <vt:i4>12</vt:i4>
      </vt:variant>
      <vt:variant>
        <vt:i4>0</vt:i4>
      </vt:variant>
      <vt:variant>
        <vt:i4>5</vt:i4>
      </vt:variant>
      <vt:variant>
        <vt:lpwstr>http://teach.ufl.edu/resources/uf-standards/</vt:lpwstr>
      </vt:variant>
      <vt:variant>
        <vt:lpwstr/>
      </vt:variant>
      <vt:variant>
        <vt:i4>6029411</vt:i4>
      </vt:variant>
      <vt:variant>
        <vt:i4>9</vt:i4>
      </vt:variant>
      <vt:variant>
        <vt:i4>0</vt:i4>
      </vt:variant>
      <vt:variant>
        <vt:i4>5</vt:i4>
      </vt:variant>
      <vt:variant>
        <vt:lpwstr>http://www.aa.ufl.edu/Data/Sites/18/media/policies/syllabuspolicy/sample_syllabus.pdf</vt:lpwstr>
      </vt:variant>
      <vt:variant>
        <vt:lpwstr/>
      </vt:variant>
      <vt:variant>
        <vt:i4>4390916</vt:i4>
      </vt:variant>
      <vt:variant>
        <vt:i4>6</vt:i4>
      </vt:variant>
      <vt:variant>
        <vt:i4>0</vt:i4>
      </vt:variant>
      <vt:variant>
        <vt:i4>5</vt:i4>
      </vt:variant>
      <vt:variant>
        <vt:lpwstr>http://accessibility.ufl.edu/</vt:lpwstr>
      </vt:variant>
      <vt:variant>
        <vt:lpwstr/>
      </vt:variant>
      <vt:variant>
        <vt:i4>1114141</vt:i4>
      </vt:variant>
      <vt:variant>
        <vt:i4>3</vt:i4>
      </vt:variant>
      <vt:variant>
        <vt:i4>0</vt:i4>
      </vt:variant>
      <vt:variant>
        <vt:i4>5</vt:i4>
      </vt:variant>
      <vt:variant>
        <vt:lpwstr>http://citt.ufl.edu/</vt:lpwstr>
      </vt:variant>
      <vt:variant>
        <vt:lpwstr/>
      </vt:variant>
      <vt:variant>
        <vt:i4>1835032</vt:i4>
      </vt:variant>
      <vt:variant>
        <vt:i4>0</vt:i4>
      </vt:variant>
      <vt:variant>
        <vt:i4>0</vt:i4>
      </vt:variant>
      <vt:variant>
        <vt:i4>5</vt:i4>
      </vt:variant>
      <vt:variant>
        <vt:lpwstr>http://www.aa.ufl.edu/syllabus-policy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Karen;Maxwell, Steven A</dc:creator>
  <cp:keywords/>
  <cp:lastModifiedBy>Maxwell,Steven A</cp:lastModifiedBy>
  <cp:revision>3</cp:revision>
  <cp:lastPrinted>1900-01-01T05:00:00Z</cp:lastPrinted>
  <dcterms:created xsi:type="dcterms:W3CDTF">2020-01-10T14:51:00Z</dcterms:created>
  <dcterms:modified xsi:type="dcterms:W3CDTF">2020-01-10T17:45:00Z</dcterms:modified>
</cp:coreProperties>
</file>