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B59D" w14:textId="7CA2E441" w:rsidR="000369FF" w:rsidRPr="00527FF8" w:rsidRDefault="001B3F40" w:rsidP="00B93F6F">
      <w:pPr>
        <w:jc w:val="center"/>
        <w:rPr>
          <w:rFonts w:ascii="Garamond" w:hAnsi="Garamond"/>
          <w:b/>
          <w:caps/>
        </w:rPr>
      </w:pPr>
      <w:bookmarkStart w:id="0" w:name="_GoBack"/>
      <w:bookmarkEnd w:id="0"/>
      <w:r w:rsidRPr="00527FF8">
        <w:rPr>
          <w:rFonts w:ascii="Garamond" w:hAnsi="Garamond"/>
          <w:b/>
          <w:caps/>
        </w:rPr>
        <w:t>JUDICIAL DECISIONMAKING</w:t>
      </w:r>
      <w:r w:rsidR="006413B2" w:rsidRPr="00527FF8">
        <w:rPr>
          <w:rFonts w:ascii="Garamond" w:hAnsi="Garamond"/>
          <w:b/>
          <w:caps/>
        </w:rPr>
        <w:t xml:space="preserve"> </w:t>
      </w:r>
      <w:r w:rsidR="00617DE0" w:rsidRPr="00527FF8">
        <w:rPr>
          <w:rFonts w:ascii="Garamond" w:hAnsi="Garamond"/>
          <w:b/>
          <w:caps/>
        </w:rPr>
        <w:t>SEMINAR</w:t>
      </w:r>
    </w:p>
    <w:p w14:paraId="140E95C3" w14:textId="77777777" w:rsidR="00EB2A30" w:rsidRPr="00527FF8" w:rsidRDefault="00EB2A30" w:rsidP="00B93F6F">
      <w:pPr>
        <w:jc w:val="center"/>
        <w:rPr>
          <w:rFonts w:ascii="Garamond" w:hAnsi="Garamond"/>
        </w:rPr>
      </w:pPr>
    </w:p>
    <w:p w14:paraId="73B775C2" w14:textId="77777777" w:rsidR="00EB2A30" w:rsidRPr="00527FF8" w:rsidRDefault="00DA1F40" w:rsidP="00EB2A30">
      <w:pPr>
        <w:jc w:val="center"/>
        <w:rPr>
          <w:rFonts w:ascii="Garamond" w:hAnsi="Garamond"/>
        </w:rPr>
      </w:pPr>
      <w:r w:rsidRPr="00527FF8">
        <w:rPr>
          <w:rFonts w:ascii="Garamond" w:hAnsi="Garamond"/>
        </w:rPr>
        <w:t>University of Florida Levin College of Law</w:t>
      </w:r>
      <w:r w:rsidR="00EB2A30" w:rsidRPr="00527FF8">
        <w:rPr>
          <w:rFonts w:ascii="Garamond" w:hAnsi="Garamond"/>
        </w:rPr>
        <w:br/>
        <w:t>Professor Merritt McAlister</w:t>
      </w:r>
    </w:p>
    <w:p w14:paraId="39EC7AB0" w14:textId="7CE4819F" w:rsidR="000369FF" w:rsidRPr="00527FF8" w:rsidRDefault="0059450C" w:rsidP="000369FF">
      <w:pPr>
        <w:jc w:val="center"/>
        <w:rPr>
          <w:rFonts w:ascii="Garamond" w:hAnsi="Garamond"/>
        </w:rPr>
      </w:pPr>
      <w:r w:rsidRPr="00527FF8">
        <w:rPr>
          <w:rFonts w:ascii="Garamond" w:hAnsi="Garamond"/>
        </w:rPr>
        <w:t>Pronouns: she/her/hers</w:t>
      </w:r>
      <w:r w:rsidR="00065540" w:rsidRPr="00527FF8">
        <w:rPr>
          <w:rFonts w:ascii="Garamond" w:hAnsi="Garamond"/>
        </w:rPr>
        <w:br/>
      </w:r>
      <w:hyperlink r:id="rId8" w:history="1">
        <w:r w:rsidR="00065540" w:rsidRPr="00527FF8">
          <w:rPr>
            <w:rStyle w:val="Hyperlink"/>
            <w:rFonts w:ascii="Garamond" w:hAnsi="Garamond"/>
          </w:rPr>
          <w:t>mcalister@law.ufl.edu</w:t>
        </w:r>
      </w:hyperlink>
      <w:r w:rsidR="00065540" w:rsidRPr="00527FF8">
        <w:rPr>
          <w:rFonts w:ascii="Garamond" w:hAnsi="Garamond"/>
        </w:rPr>
        <w:t xml:space="preserve"> / Office: HH 343 </w:t>
      </w:r>
    </w:p>
    <w:p w14:paraId="68D7CD51" w14:textId="77777777" w:rsidR="000369FF" w:rsidRPr="00527FF8" w:rsidRDefault="000369FF" w:rsidP="00B93F6F">
      <w:pPr>
        <w:jc w:val="center"/>
        <w:rPr>
          <w:rFonts w:ascii="Garamond" w:hAnsi="Garamond"/>
        </w:rPr>
      </w:pPr>
    </w:p>
    <w:p w14:paraId="21977BAD" w14:textId="77777777" w:rsidR="000E71CD" w:rsidRPr="00527FF8" w:rsidRDefault="001B59D1" w:rsidP="00B93F6F">
      <w:pPr>
        <w:jc w:val="center"/>
        <w:rPr>
          <w:rFonts w:ascii="Garamond" w:hAnsi="Garamond"/>
          <w:b/>
        </w:rPr>
      </w:pPr>
      <w:r w:rsidRPr="00527FF8">
        <w:rPr>
          <w:rFonts w:ascii="Garamond" w:hAnsi="Garamond"/>
          <w:b/>
        </w:rPr>
        <w:t>Syllabus</w:t>
      </w:r>
    </w:p>
    <w:p w14:paraId="2BBFBF02" w14:textId="77777777" w:rsidR="00336503" w:rsidRPr="00527FF8" w:rsidRDefault="00336503" w:rsidP="00B93F6F">
      <w:pPr>
        <w:jc w:val="center"/>
        <w:rPr>
          <w:rFonts w:ascii="Garamond" w:hAnsi="Garamond"/>
          <w:b/>
        </w:rPr>
      </w:pPr>
    </w:p>
    <w:p w14:paraId="6BF975F0" w14:textId="5BDE8A94" w:rsidR="00EA631F" w:rsidRPr="00527FF8" w:rsidRDefault="00336503" w:rsidP="009A6F4B">
      <w:pPr>
        <w:rPr>
          <w:rFonts w:ascii="Garamond" w:hAnsi="Garamond"/>
        </w:rPr>
      </w:pPr>
      <w:r w:rsidRPr="00527FF8">
        <w:rPr>
          <w:rFonts w:ascii="Garamond" w:hAnsi="Garamond"/>
          <w:b/>
        </w:rPr>
        <w:t>1. Overview.</w:t>
      </w:r>
      <w:r w:rsidR="001B3F40" w:rsidRPr="00527FF8">
        <w:rPr>
          <w:rFonts w:ascii="Garamond" w:hAnsi="Garamond"/>
          <w:b/>
        </w:rPr>
        <w:t xml:space="preserve"> </w:t>
      </w:r>
      <w:r w:rsidR="001B3F40" w:rsidRPr="00527FF8">
        <w:rPr>
          <w:rFonts w:ascii="Garamond" w:hAnsi="Garamond"/>
        </w:rPr>
        <w:t xml:space="preserve">This course asks: What decides legal cases? Some say the answer is: the law. This course asks whether that is always true; or, rather, whether the judicial process involves features beyond the application of law to facts. </w:t>
      </w:r>
      <w:r w:rsidR="009A1619" w:rsidRPr="00527FF8">
        <w:rPr>
          <w:rFonts w:ascii="Garamond" w:hAnsi="Garamond"/>
        </w:rPr>
        <w:t xml:space="preserve"> </w:t>
      </w:r>
      <w:r w:rsidR="001B3F40" w:rsidRPr="00527FF8">
        <w:rPr>
          <w:rFonts w:ascii="Garamond" w:hAnsi="Garamond"/>
        </w:rPr>
        <w:t xml:space="preserve">Consider, for example, the dynamics of decisionmaking by multimember appellate courts. Does it matter who is assigned a case or will the majority bargain to the same outcome, regardless? How might other pressures—e.g., caseload and court structure—influence decisionmaking? </w:t>
      </w:r>
      <w:r w:rsidR="00055DAE" w:rsidRPr="00527FF8">
        <w:rPr>
          <w:rFonts w:ascii="Garamond" w:hAnsi="Garamond"/>
        </w:rPr>
        <w:t>Does the identity, ideology, or experience of a judge matter? If it does, should that influence judicial selection?</w:t>
      </w:r>
      <w:r w:rsidR="009A1619" w:rsidRPr="00527FF8">
        <w:rPr>
          <w:rFonts w:ascii="Garamond" w:hAnsi="Garamond"/>
        </w:rPr>
        <w:t xml:space="preserve"> </w:t>
      </w:r>
      <w:r w:rsidR="00055DAE" w:rsidRPr="00527FF8">
        <w:rPr>
          <w:rFonts w:ascii="Garamond" w:hAnsi="Garamond"/>
        </w:rPr>
        <w:t xml:space="preserve">This </w:t>
      </w:r>
      <w:r w:rsidR="00884EBE" w:rsidRPr="00527FF8">
        <w:rPr>
          <w:rFonts w:ascii="Garamond" w:hAnsi="Garamond"/>
        </w:rPr>
        <w:t>course</w:t>
      </w:r>
      <w:r w:rsidR="00055DAE" w:rsidRPr="00527FF8">
        <w:rPr>
          <w:rFonts w:ascii="Garamond" w:hAnsi="Garamond"/>
        </w:rPr>
        <w:t xml:space="preserve"> will examine </w:t>
      </w:r>
      <w:proofErr w:type="gramStart"/>
      <w:r w:rsidR="00055DAE" w:rsidRPr="00527FF8">
        <w:rPr>
          <w:rFonts w:ascii="Garamond" w:hAnsi="Garamond"/>
        </w:rPr>
        <w:t>these</w:t>
      </w:r>
      <w:proofErr w:type="gramEnd"/>
      <w:r w:rsidR="00055DAE" w:rsidRPr="00527FF8">
        <w:rPr>
          <w:rFonts w:ascii="Garamond" w:hAnsi="Garamond"/>
        </w:rPr>
        <w:t xml:space="preserve"> and other questions like them. In law school, these issues often receive consideration only at the margins, as you focus on learning doctrinal rules. </w:t>
      </w:r>
      <w:r w:rsidR="00E47EDA" w:rsidRPr="00527FF8">
        <w:rPr>
          <w:rFonts w:ascii="Garamond" w:hAnsi="Garamond"/>
        </w:rPr>
        <w:t>Our primary focus</w:t>
      </w:r>
      <w:r w:rsidR="00055DAE" w:rsidRPr="00527FF8">
        <w:rPr>
          <w:rFonts w:ascii="Garamond" w:hAnsi="Garamond"/>
        </w:rPr>
        <w:t>, instead,</w:t>
      </w:r>
      <w:r w:rsidR="00E47EDA" w:rsidRPr="00527FF8">
        <w:rPr>
          <w:rFonts w:ascii="Garamond" w:hAnsi="Garamond"/>
        </w:rPr>
        <w:t xml:space="preserve"> will be</w:t>
      </w:r>
      <w:r w:rsidR="00055DAE" w:rsidRPr="00527FF8">
        <w:rPr>
          <w:rFonts w:ascii="Garamond" w:hAnsi="Garamond"/>
        </w:rPr>
        <w:t xml:space="preserve"> the behavior of judges and how judges affect legal outcomes and shape legal institutions.  </w:t>
      </w:r>
    </w:p>
    <w:p w14:paraId="2FA50308" w14:textId="77777777" w:rsidR="009A6F4B" w:rsidRPr="00527FF8" w:rsidRDefault="009A6F4B" w:rsidP="009A6F4B">
      <w:pPr>
        <w:rPr>
          <w:rFonts w:ascii="Garamond" w:hAnsi="Garamond"/>
          <w:b/>
        </w:rPr>
      </w:pPr>
    </w:p>
    <w:p w14:paraId="5C5A5751" w14:textId="6F9C7FB8" w:rsidR="007262FA" w:rsidRPr="00527FF8" w:rsidRDefault="00336503" w:rsidP="00805507">
      <w:pPr>
        <w:rPr>
          <w:rFonts w:ascii="Garamond" w:hAnsi="Garamond"/>
        </w:rPr>
      </w:pPr>
      <w:r w:rsidRPr="00527FF8">
        <w:rPr>
          <w:rFonts w:ascii="Garamond" w:hAnsi="Garamond"/>
          <w:b/>
        </w:rPr>
        <w:t>2</w:t>
      </w:r>
      <w:r w:rsidR="000E71CD" w:rsidRPr="00527FF8">
        <w:rPr>
          <w:rFonts w:ascii="Garamond" w:hAnsi="Garamond"/>
          <w:b/>
        </w:rPr>
        <w:t xml:space="preserve">. </w:t>
      </w:r>
      <w:r w:rsidR="00A108E2" w:rsidRPr="00527FF8">
        <w:rPr>
          <w:rFonts w:ascii="Garamond" w:hAnsi="Garamond"/>
          <w:b/>
        </w:rPr>
        <w:t xml:space="preserve">Required </w:t>
      </w:r>
      <w:r w:rsidR="000E71CD" w:rsidRPr="00527FF8">
        <w:rPr>
          <w:rFonts w:ascii="Garamond" w:hAnsi="Garamond"/>
          <w:b/>
        </w:rPr>
        <w:t>Materials.</w:t>
      </w:r>
      <w:r w:rsidR="000E71CD" w:rsidRPr="00527FF8">
        <w:rPr>
          <w:rFonts w:ascii="Garamond" w:hAnsi="Garamond"/>
        </w:rPr>
        <w:t xml:space="preserve"> </w:t>
      </w:r>
      <w:r w:rsidR="00B93F6F" w:rsidRPr="00527FF8">
        <w:rPr>
          <w:rFonts w:ascii="Garamond" w:hAnsi="Garamond"/>
        </w:rPr>
        <w:t>Our casebook is</w:t>
      </w:r>
      <w:r w:rsidR="00DA469D" w:rsidRPr="00527FF8">
        <w:rPr>
          <w:rFonts w:ascii="Garamond" w:hAnsi="Garamond"/>
        </w:rPr>
        <w:t xml:space="preserve"> </w:t>
      </w:r>
      <w:r w:rsidR="00510834" w:rsidRPr="00527FF8">
        <w:rPr>
          <w:rFonts w:ascii="Garamond" w:hAnsi="Garamond"/>
          <w:smallCaps/>
        </w:rPr>
        <w:t>Friedman</w:t>
      </w:r>
      <w:r w:rsidR="00805507" w:rsidRPr="00527FF8">
        <w:rPr>
          <w:rFonts w:ascii="Garamond" w:hAnsi="Garamond"/>
          <w:smallCaps/>
        </w:rPr>
        <w:t>, et al.</w:t>
      </w:r>
      <w:r w:rsidR="000F1284" w:rsidRPr="00527FF8">
        <w:rPr>
          <w:rFonts w:ascii="Garamond" w:hAnsi="Garamond"/>
          <w:smallCaps/>
        </w:rPr>
        <w:t xml:space="preserve">, </w:t>
      </w:r>
      <w:r w:rsidR="00805507" w:rsidRPr="00527FF8">
        <w:rPr>
          <w:rFonts w:ascii="Garamond" w:hAnsi="Garamond"/>
          <w:smallCaps/>
        </w:rPr>
        <w:t>Judicial Decision</w:t>
      </w:r>
      <w:r w:rsidR="00510834" w:rsidRPr="00527FF8">
        <w:rPr>
          <w:rFonts w:ascii="Garamond" w:hAnsi="Garamond"/>
          <w:smallCaps/>
        </w:rPr>
        <w:t>-M</w:t>
      </w:r>
      <w:r w:rsidR="00805507" w:rsidRPr="00527FF8">
        <w:rPr>
          <w:rFonts w:ascii="Garamond" w:hAnsi="Garamond"/>
          <w:smallCaps/>
        </w:rPr>
        <w:t>aking</w:t>
      </w:r>
      <w:r w:rsidR="000F1284" w:rsidRPr="00527FF8">
        <w:rPr>
          <w:rFonts w:ascii="Garamond" w:hAnsi="Garamond"/>
        </w:rPr>
        <w:t xml:space="preserve"> (</w:t>
      </w:r>
      <w:r w:rsidR="00510834" w:rsidRPr="00527FF8">
        <w:rPr>
          <w:rFonts w:ascii="Garamond" w:hAnsi="Garamond"/>
        </w:rPr>
        <w:t xml:space="preserve">1st ed. </w:t>
      </w:r>
      <w:r w:rsidR="00805507" w:rsidRPr="00527FF8">
        <w:rPr>
          <w:rFonts w:ascii="Garamond" w:hAnsi="Garamond"/>
        </w:rPr>
        <w:t>2020</w:t>
      </w:r>
      <w:r w:rsidR="000F1284" w:rsidRPr="00527FF8">
        <w:rPr>
          <w:rFonts w:ascii="Garamond" w:hAnsi="Garamond"/>
        </w:rPr>
        <w:t>)</w:t>
      </w:r>
      <w:r w:rsidR="004B60DF" w:rsidRPr="00527FF8">
        <w:rPr>
          <w:rFonts w:ascii="Garamond" w:hAnsi="Garamond"/>
        </w:rPr>
        <w:t>.</w:t>
      </w:r>
      <w:r w:rsidR="000F1284" w:rsidRPr="00527FF8">
        <w:rPr>
          <w:rFonts w:ascii="Garamond" w:hAnsi="Garamond"/>
        </w:rPr>
        <w:t xml:space="preserve"> </w:t>
      </w:r>
    </w:p>
    <w:p w14:paraId="3BDEF623" w14:textId="77777777" w:rsidR="009A6F4B" w:rsidRPr="00527FF8" w:rsidRDefault="009A6F4B">
      <w:pPr>
        <w:rPr>
          <w:rFonts w:ascii="Garamond" w:hAnsi="Garamond"/>
        </w:rPr>
      </w:pPr>
    </w:p>
    <w:p w14:paraId="6E0D2054" w14:textId="54ACD823" w:rsidR="000E71CD" w:rsidRPr="00527FF8" w:rsidRDefault="009A6F4B">
      <w:pPr>
        <w:rPr>
          <w:rFonts w:ascii="Garamond" w:hAnsi="Garamond"/>
        </w:rPr>
      </w:pPr>
      <w:r w:rsidRPr="00527FF8">
        <w:rPr>
          <w:rFonts w:ascii="Garamond" w:hAnsi="Garamond"/>
          <w:b/>
        </w:rPr>
        <w:t>3</w:t>
      </w:r>
      <w:r w:rsidR="00EC2AC4" w:rsidRPr="00527FF8">
        <w:rPr>
          <w:rFonts w:ascii="Garamond" w:hAnsi="Garamond"/>
          <w:b/>
        </w:rPr>
        <w:t>. Class Meetings.</w:t>
      </w:r>
      <w:r w:rsidR="00EC2AC4" w:rsidRPr="00527FF8">
        <w:rPr>
          <w:rFonts w:ascii="Garamond" w:hAnsi="Garamond"/>
        </w:rPr>
        <w:t xml:space="preserve"> Our class will meet o</w:t>
      </w:r>
      <w:r w:rsidR="00B82C09" w:rsidRPr="00527FF8">
        <w:rPr>
          <w:rFonts w:ascii="Garamond" w:hAnsi="Garamond"/>
        </w:rPr>
        <w:t xml:space="preserve">n </w:t>
      </w:r>
      <w:r w:rsidR="00E47EDA" w:rsidRPr="00527FF8">
        <w:rPr>
          <w:rFonts w:ascii="Garamond" w:hAnsi="Garamond"/>
        </w:rPr>
        <w:t>Thursdays from 12:55 to 2:55 via Zoom (for those attending online) and in-person in HH 285D.</w:t>
      </w:r>
    </w:p>
    <w:p w14:paraId="467FE9BD" w14:textId="77777777" w:rsidR="000E740D" w:rsidRPr="00527FF8" w:rsidRDefault="000E740D">
      <w:pPr>
        <w:rPr>
          <w:rFonts w:ascii="Garamond" w:hAnsi="Garamond"/>
        </w:rPr>
      </w:pPr>
    </w:p>
    <w:p w14:paraId="5070C8AF" w14:textId="479F091A" w:rsidR="009A1619" w:rsidRPr="00527FF8" w:rsidRDefault="00EF4098" w:rsidP="00A50394">
      <w:pPr>
        <w:rPr>
          <w:rFonts w:ascii="Garamond" w:hAnsi="Garamond"/>
        </w:rPr>
      </w:pPr>
      <w:r w:rsidRPr="00527FF8">
        <w:rPr>
          <w:rFonts w:ascii="Garamond" w:hAnsi="Garamond"/>
          <w:b/>
        </w:rPr>
        <w:t>4</w:t>
      </w:r>
      <w:r w:rsidR="00981859" w:rsidRPr="00527FF8">
        <w:rPr>
          <w:rFonts w:ascii="Garamond" w:hAnsi="Garamond"/>
          <w:b/>
        </w:rPr>
        <w:t>.</w:t>
      </w:r>
      <w:r w:rsidR="00087277" w:rsidRPr="00527FF8">
        <w:rPr>
          <w:rFonts w:ascii="Garamond" w:hAnsi="Garamond"/>
          <w:b/>
        </w:rPr>
        <w:t xml:space="preserve"> Office Hours.</w:t>
      </w:r>
      <w:r w:rsidR="00087277" w:rsidRPr="00527FF8">
        <w:rPr>
          <w:rFonts w:ascii="Garamond" w:hAnsi="Garamond"/>
        </w:rPr>
        <w:t xml:space="preserve"> </w:t>
      </w:r>
      <w:r w:rsidR="009A1619" w:rsidRPr="00527FF8">
        <w:rPr>
          <w:rFonts w:ascii="Garamond" w:hAnsi="Garamond"/>
        </w:rPr>
        <w:t>Individual office hours are held virtually each week by appointment</w:t>
      </w:r>
      <w:r w:rsidR="00E74C67">
        <w:rPr>
          <w:rFonts w:ascii="Garamond" w:hAnsi="Garamond"/>
        </w:rPr>
        <w:t xml:space="preserve"> only</w:t>
      </w:r>
      <w:r w:rsidR="009A1619" w:rsidRPr="00527FF8">
        <w:rPr>
          <w:rFonts w:ascii="Garamond" w:hAnsi="Garamond"/>
        </w:rPr>
        <w:t xml:space="preserve">. </w:t>
      </w:r>
      <w:r w:rsidR="002717A8" w:rsidRPr="00527FF8">
        <w:rPr>
          <w:rFonts w:ascii="Garamond" w:hAnsi="Garamond"/>
        </w:rPr>
        <w:t xml:space="preserve">My office hours are </w:t>
      </w:r>
      <w:r w:rsidR="00E53A10">
        <w:rPr>
          <w:rFonts w:ascii="Garamond" w:hAnsi="Garamond"/>
        </w:rPr>
        <w:t xml:space="preserve">Mondays from 2:30 pm to 4:30 pm and </w:t>
      </w:r>
      <w:r w:rsidR="00E47EDA" w:rsidRPr="00527FF8">
        <w:rPr>
          <w:rFonts w:ascii="Garamond" w:hAnsi="Garamond"/>
        </w:rPr>
        <w:t>Wednesdays from 1:00 pm to 3:00 pm</w:t>
      </w:r>
      <w:r w:rsidR="00087277" w:rsidRPr="00527FF8">
        <w:rPr>
          <w:rFonts w:ascii="Garamond" w:hAnsi="Garamond"/>
        </w:rPr>
        <w:t xml:space="preserve">. </w:t>
      </w:r>
      <w:r w:rsidR="009A1619" w:rsidRPr="00527FF8">
        <w:rPr>
          <w:rFonts w:ascii="Garamond" w:hAnsi="Garamond"/>
        </w:rPr>
        <w:t xml:space="preserve">You may sign up for a 20-minute slot (or more, as needed) through your Canvas calendar (“Find an Appointment” link). Office hours are held in my Zoom personal meeting room: </w:t>
      </w:r>
      <w:hyperlink r:id="rId9" w:history="1">
        <w:r w:rsidR="009A1619" w:rsidRPr="00527FF8">
          <w:rPr>
            <w:rStyle w:val="Hyperlink"/>
            <w:rFonts w:ascii="Garamond" w:hAnsi="Garamond"/>
          </w:rPr>
          <w:t>https://ufl.zoom.us/j/3085718560</w:t>
        </w:r>
      </w:hyperlink>
      <w:r w:rsidR="009A1619" w:rsidRPr="00527FF8">
        <w:rPr>
          <w:rFonts w:ascii="Garamond" w:hAnsi="Garamond"/>
        </w:rPr>
        <w:t>.</w:t>
      </w:r>
    </w:p>
    <w:p w14:paraId="6BE7E590" w14:textId="77777777" w:rsidR="009A1619" w:rsidRPr="00527FF8" w:rsidRDefault="009A1619" w:rsidP="00A50394">
      <w:pPr>
        <w:rPr>
          <w:rFonts w:ascii="Garamond" w:hAnsi="Garamond"/>
        </w:rPr>
      </w:pPr>
    </w:p>
    <w:p w14:paraId="395DFA50" w14:textId="3B2D0855" w:rsidR="00087277" w:rsidRPr="00527FF8" w:rsidRDefault="00A50394" w:rsidP="00A50394">
      <w:pPr>
        <w:rPr>
          <w:rFonts w:ascii="Garamond" w:hAnsi="Garamond"/>
        </w:rPr>
      </w:pPr>
      <w:r w:rsidRPr="00527FF8">
        <w:rPr>
          <w:rFonts w:ascii="Garamond" w:hAnsi="Garamond"/>
        </w:rPr>
        <w:t xml:space="preserve">If I need to reschedule my office hours for any reason, I will </w:t>
      </w:r>
      <w:r w:rsidR="009A1619" w:rsidRPr="00527FF8">
        <w:rPr>
          <w:rFonts w:ascii="Garamond" w:hAnsi="Garamond"/>
        </w:rPr>
        <w:t>adjust the available office hours through Canvas</w:t>
      </w:r>
      <w:r w:rsidRPr="00527FF8">
        <w:rPr>
          <w:rFonts w:ascii="Garamond" w:hAnsi="Garamond"/>
        </w:rPr>
        <w:t xml:space="preserve">. </w:t>
      </w:r>
      <w:r w:rsidR="002170D3" w:rsidRPr="00527FF8">
        <w:rPr>
          <w:rFonts w:ascii="Garamond" w:hAnsi="Garamond"/>
        </w:rPr>
        <w:t xml:space="preserve">Outside of office hours, </w:t>
      </w:r>
      <w:r w:rsidRPr="00527FF8">
        <w:rPr>
          <w:rFonts w:ascii="Garamond" w:hAnsi="Garamond"/>
        </w:rPr>
        <w:t>I am happy to meet by appointment at other times; please e</w:t>
      </w:r>
      <w:r w:rsidR="00637301" w:rsidRPr="00527FF8">
        <w:rPr>
          <w:rFonts w:ascii="Garamond" w:hAnsi="Garamond"/>
        </w:rPr>
        <w:t>-</w:t>
      </w:r>
      <w:r w:rsidRPr="00527FF8">
        <w:rPr>
          <w:rFonts w:ascii="Garamond" w:hAnsi="Garamond"/>
        </w:rPr>
        <w:t xml:space="preserve">mail me to arrange. </w:t>
      </w:r>
      <w:r w:rsidR="002170D3" w:rsidRPr="00527FF8">
        <w:rPr>
          <w:rFonts w:ascii="Garamond" w:hAnsi="Garamond"/>
        </w:rPr>
        <w:t>I also maintain an open-door drop-in policy: i</w:t>
      </w:r>
      <w:r w:rsidR="00AE6C7C" w:rsidRPr="00527FF8">
        <w:rPr>
          <w:rFonts w:ascii="Garamond" w:hAnsi="Garamond"/>
        </w:rPr>
        <w:t>f my door is open, I am available</w:t>
      </w:r>
      <w:r w:rsidRPr="00527FF8">
        <w:rPr>
          <w:rFonts w:ascii="Garamond" w:hAnsi="Garamond"/>
        </w:rPr>
        <w:t>.</w:t>
      </w:r>
      <w:r w:rsidR="002170D3" w:rsidRPr="00527FF8">
        <w:rPr>
          <w:rFonts w:ascii="Garamond" w:hAnsi="Garamond"/>
        </w:rPr>
        <w:t xml:space="preserve"> </w:t>
      </w:r>
      <w:r w:rsidRPr="00527FF8">
        <w:rPr>
          <w:rFonts w:ascii="Garamond" w:hAnsi="Garamond"/>
        </w:rPr>
        <w:t xml:space="preserve">I encourage you to talk with me about anything class- or law-school related. I also know a thing or two about clerkships, law-firm jobs, cooking, </w:t>
      </w:r>
      <w:r w:rsidR="007262FA" w:rsidRPr="00527FF8">
        <w:rPr>
          <w:rFonts w:ascii="Garamond" w:hAnsi="Garamond"/>
        </w:rPr>
        <w:t xml:space="preserve">wine, </w:t>
      </w:r>
      <w:r w:rsidRPr="00527FF8">
        <w:rPr>
          <w:rFonts w:ascii="Garamond" w:hAnsi="Garamond"/>
        </w:rPr>
        <w:t xml:space="preserve">and </w:t>
      </w:r>
      <w:r w:rsidR="00E47EDA" w:rsidRPr="00527FF8">
        <w:rPr>
          <w:rFonts w:ascii="Garamond" w:hAnsi="Garamond"/>
        </w:rPr>
        <w:t xml:space="preserve">raising </w:t>
      </w:r>
      <w:r w:rsidRPr="00527FF8">
        <w:rPr>
          <w:rFonts w:ascii="Garamond" w:hAnsi="Garamond"/>
        </w:rPr>
        <w:t>Lab</w:t>
      </w:r>
      <w:r w:rsidR="00E47EDA" w:rsidRPr="00527FF8">
        <w:rPr>
          <w:rFonts w:ascii="Garamond" w:hAnsi="Garamond"/>
        </w:rPr>
        <w:t>rador Retriever puppies</w:t>
      </w:r>
      <w:r w:rsidRPr="00527FF8">
        <w:rPr>
          <w:rFonts w:ascii="Garamond" w:hAnsi="Garamond"/>
        </w:rPr>
        <w:t xml:space="preserve">. </w:t>
      </w:r>
    </w:p>
    <w:p w14:paraId="187FB3D7" w14:textId="77777777" w:rsidR="000E740D" w:rsidRPr="00527FF8" w:rsidRDefault="000E740D">
      <w:pPr>
        <w:rPr>
          <w:rFonts w:ascii="Garamond" w:hAnsi="Garamond"/>
        </w:rPr>
      </w:pPr>
    </w:p>
    <w:p w14:paraId="76230F5A" w14:textId="41FEF070" w:rsidR="000E740D" w:rsidRPr="00527FF8" w:rsidRDefault="00EF4098">
      <w:pPr>
        <w:rPr>
          <w:rFonts w:ascii="Garamond" w:hAnsi="Garamond"/>
        </w:rPr>
      </w:pPr>
      <w:r w:rsidRPr="00527FF8">
        <w:rPr>
          <w:rFonts w:ascii="Garamond" w:hAnsi="Garamond"/>
          <w:b/>
        </w:rPr>
        <w:t>5</w:t>
      </w:r>
      <w:r w:rsidR="000E740D" w:rsidRPr="00527FF8">
        <w:rPr>
          <w:rFonts w:ascii="Garamond" w:hAnsi="Garamond"/>
          <w:b/>
        </w:rPr>
        <w:t>. Contact Information.</w:t>
      </w:r>
      <w:r w:rsidR="000E740D" w:rsidRPr="00527FF8">
        <w:rPr>
          <w:rFonts w:ascii="Garamond" w:hAnsi="Garamond"/>
        </w:rPr>
        <w:t xml:space="preserve"> </w:t>
      </w:r>
      <w:r w:rsidR="00E47EDA" w:rsidRPr="00527FF8">
        <w:rPr>
          <w:rFonts w:ascii="Garamond" w:hAnsi="Garamond"/>
        </w:rPr>
        <w:t xml:space="preserve">My e-mail address is </w:t>
      </w:r>
      <w:hyperlink r:id="rId10" w:history="1">
        <w:r w:rsidR="00E47EDA" w:rsidRPr="00527FF8">
          <w:rPr>
            <w:rStyle w:val="Hyperlink"/>
            <w:rFonts w:ascii="Garamond" w:hAnsi="Garamond"/>
          </w:rPr>
          <w:t>mcalister@law.ufl.edu</w:t>
        </w:r>
      </w:hyperlink>
      <w:r w:rsidR="00E47EDA" w:rsidRPr="00527FF8">
        <w:rPr>
          <w:rFonts w:ascii="Garamond" w:hAnsi="Garamond"/>
        </w:rPr>
        <w:t xml:space="preserve">. E-mail is usually the best way to reach me, and please do not hesitate to contact me regularly throughout the semester. If you need to reach me urgently, you may text or call 404.861.7619. My Zoom Personal Meeting Room, which is where I will hold all student meetings, is </w:t>
      </w:r>
      <w:hyperlink r:id="rId11" w:history="1">
        <w:r w:rsidR="00E47EDA" w:rsidRPr="00527FF8">
          <w:rPr>
            <w:rStyle w:val="Hyperlink"/>
            <w:rFonts w:ascii="Garamond" w:hAnsi="Garamond"/>
          </w:rPr>
          <w:t>https://ufl.zoom.us/j/3085718560</w:t>
        </w:r>
      </w:hyperlink>
      <w:r w:rsidR="00E47EDA" w:rsidRPr="00527FF8">
        <w:rPr>
          <w:rFonts w:ascii="Garamond" w:hAnsi="Garamond"/>
        </w:rPr>
        <w:t>.</w:t>
      </w:r>
    </w:p>
    <w:p w14:paraId="1E90FF99" w14:textId="77777777" w:rsidR="00E1277A" w:rsidRPr="00527FF8" w:rsidRDefault="00E1277A">
      <w:pPr>
        <w:rPr>
          <w:rFonts w:ascii="Garamond" w:hAnsi="Garamond"/>
        </w:rPr>
      </w:pPr>
    </w:p>
    <w:p w14:paraId="5DAD121D" w14:textId="1D8098B9" w:rsidR="0059450C" w:rsidRPr="00527FF8" w:rsidRDefault="0059450C">
      <w:pPr>
        <w:rPr>
          <w:rFonts w:ascii="Garamond" w:hAnsi="Garamond"/>
        </w:rPr>
      </w:pPr>
      <w:r w:rsidRPr="00527FF8">
        <w:rPr>
          <w:rFonts w:ascii="Garamond" w:hAnsi="Garamond"/>
          <w:b/>
        </w:rPr>
        <w:t xml:space="preserve">6. Canvas. </w:t>
      </w:r>
      <w:r w:rsidR="009A1619" w:rsidRPr="00527FF8">
        <w:rPr>
          <w:rFonts w:ascii="Garamond" w:hAnsi="Garamond"/>
        </w:rPr>
        <w:t xml:space="preserve">I will use Canvas to communicate all relevant class information. The Zoom information for my office hours and our regular class meetings are available through our course’s Canvas page as well. </w:t>
      </w:r>
      <w:r w:rsidR="00590CF0">
        <w:rPr>
          <w:rFonts w:ascii="Garamond" w:hAnsi="Garamond"/>
        </w:rPr>
        <w:t>You must submit your reaction papers by 10:00 am on Thursdays each week through Canvas using the “Quiz” tab</w:t>
      </w:r>
      <w:r w:rsidR="00E53A10">
        <w:rPr>
          <w:rFonts w:ascii="Garamond" w:hAnsi="Garamond"/>
        </w:rPr>
        <w:t xml:space="preserve">. </w:t>
      </w:r>
      <w:r w:rsidR="009A1619" w:rsidRPr="00527FF8">
        <w:rPr>
          <w:rFonts w:ascii="Garamond" w:hAnsi="Garamond"/>
        </w:rPr>
        <w:t>Canvas is your friend.</w:t>
      </w:r>
    </w:p>
    <w:p w14:paraId="49FF6697" w14:textId="77777777" w:rsidR="00336503" w:rsidRPr="00527FF8" w:rsidRDefault="00336503">
      <w:pPr>
        <w:rPr>
          <w:rFonts w:ascii="Garamond" w:hAnsi="Garamond"/>
        </w:rPr>
      </w:pPr>
    </w:p>
    <w:p w14:paraId="150FE37E" w14:textId="38C93443" w:rsidR="00DA469D" w:rsidRPr="00527FF8" w:rsidRDefault="0059450C">
      <w:pPr>
        <w:rPr>
          <w:rFonts w:ascii="Garamond" w:hAnsi="Garamond"/>
        </w:rPr>
      </w:pPr>
      <w:r w:rsidRPr="00527FF8">
        <w:rPr>
          <w:rFonts w:ascii="Garamond" w:hAnsi="Garamond"/>
          <w:b/>
        </w:rPr>
        <w:lastRenderedPageBreak/>
        <w:t>7</w:t>
      </w:r>
      <w:r w:rsidR="000E71CD" w:rsidRPr="00527FF8">
        <w:rPr>
          <w:rFonts w:ascii="Garamond" w:hAnsi="Garamond"/>
          <w:b/>
        </w:rPr>
        <w:t>. Course Objectives</w:t>
      </w:r>
      <w:r w:rsidR="005D208F" w:rsidRPr="00527FF8">
        <w:rPr>
          <w:rFonts w:ascii="Garamond" w:hAnsi="Garamond"/>
          <w:b/>
        </w:rPr>
        <w:t xml:space="preserve"> and Student Learning Outcomes</w:t>
      </w:r>
      <w:r w:rsidR="000E71CD" w:rsidRPr="00527FF8">
        <w:rPr>
          <w:rFonts w:ascii="Garamond" w:hAnsi="Garamond"/>
          <w:b/>
        </w:rPr>
        <w:t>.</w:t>
      </w:r>
      <w:r w:rsidR="000E71CD" w:rsidRPr="00527FF8">
        <w:rPr>
          <w:rFonts w:ascii="Garamond" w:hAnsi="Garamond"/>
        </w:rPr>
        <w:t xml:space="preserve"> </w:t>
      </w:r>
      <w:r w:rsidR="0017559F" w:rsidRPr="00527FF8">
        <w:rPr>
          <w:rFonts w:ascii="Garamond" w:hAnsi="Garamond"/>
        </w:rPr>
        <w:t>By the end of this course</w:t>
      </w:r>
      <w:r w:rsidR="005D208F" w:rsidRPr="00527FF8">
        <w:rPr>
          <w:rFonts w:ascii="Garamond" w:hAnsi="Garamond"/>
        </w:rPr>
        <w:t xml:space="preserve">, you should </w:t>
      </w:r>
      <w:r w:rsidR="00C437C3" w:rsidRPr="00527FF8">
        <w:rPr>
          <w:rFonts w:ascii="Garamond" w:hAnsi="Garamond"/>
        </w:rPr>
        <w:t>be able to</w:t>
      </w:r>
      <w:r w:rsidR="000E71CD" w:rsidRPr="00527FF8">
        <w:rPr>
          <w:rFonts w:ascii="Garamond" w:hAnsi="Garamond"/>
        </w:rPr>
        <w:t xml:space="preserve">: </w:t>
      </w:r>
      <w:r w:rsidR="00E65A16" w:rsidRPr="00527FF8">
        <w:rPr>
          <w:rFonts w:ascii="Garamond" w:hAnsi="Garamond"/>
        </w:rPr>
        <w:t xml:space="preserve">(1) describe </w:t>
      </w:r>
      <w:r w:rsidR="00565279" w:rsidRPr="00527FF8">
        <w:rPr>
          <w:rFonts w:ascii="Garamond" w:hAnsi="Garamond"/>
        </w:rPr>
        <w:t xml:space="preserve">current debates </w:t>
      </w:r>
      <w:r w:rsidR="001D0E25" w:rsidRPr="00527FF8">
        <w:rPr>
          <w:rFonts w:ascii="Garamond" w:hAnsi="Garamond"/>
        </w:rPr>
        <w:t>over</w:t>
      </w:r>
      <w:r w:rsidR="00565279" w:rsidRPr="00527FF8">
        <w:rPr>
          <w:rFonts w:ascii="Garamond" w:hAnsi="Garamond"/>
        </w:rPr>
        <w:t xml:space="preserve"> drawing the line between “law” and “policy”</w:t>
      </w:r>
      <w:r w:rsidR="00E65A16" w:rsidRPr="00527FF8">
        <w:rPr>
          <w:rFonts w:ascii="Garamond" w:hAnsi="Garamond"/>
        </w:rPr>
        <w:t xml:space="preserve">; (2) </w:t>
      </w:r>
      <w:r w:rsidR="00565279" w:rsidRPr="00527FF8">
        <w:rPr>
          <w:rFonts w:ascii="Garamond" w:hAnsi="Garamond"/>
        </w:rPr>
        <w:t>evaluate claims over whether and how judicial individuality matters in deciding cases</w:t>
      </w:r>
      <w:r w:rsidR="00E65A16" w:rsidRPr="00527FF8">
        <w:rPr>
          <w:rFonts w:ascii="Garamond" w:hAnsi="Garamond"/>
        </w:rPr>
        <w:t xml:space="preserve">; </w:t>
      </w:r>
      <w:r w:rsidR="00C9337C" w:rsidRPr="00527FF8">
        <w:rPr>
          <w:rFonts w:ascii="Garamond" w:hAnsi="Garamond"/>
        </w:rPr>
        <w:t>(3</w:t>
      </w:r>
      <w:r w:rsidR="00E65A16" w:rsidRPr="00527FF8">
        <w:rPr>
          <w:rFonts w:ascii="Garamond" w:hAnsi="Garamond"/>
        </w:rPr>
        <w:t xml:space="preserve">) </w:t>
      </w:r>
      <w:r w:rsidR="00A247C3" w:rsidRPr="00527FF8">
        <w:rPr>
          <w:rFonts w:ascii="Garamond" w:hAnsi="Garamond"/>
        </w:rPr>
        <w:t xml:space="preserve">describe how different case management schemes and </w:t>
      </w:r>
      <w:r w:rsidR="001D0E25" w:rsidRPr="00527FF8">
        <w:rPr>
          <w:rFonts w:ascii="Garamond" w:hAnsi="Garamond"/>
        </w:rPr>
        <w:t xml:space="preserve">caseload </w:t>
      </w:r>
      <w:r w:rsidR="00A247C3" w:rsidRPr="00527FF8">
        <w:rPr>
          <w:rFonts w:ascii="Garamond" w:hAnsi="Garamond"/>
        </w:rPr>
        <w:t>pressures influence judicial decisionmaking</w:t>
      </w:r>
      <w:r w:rsidR="001D0E25" w:rsidRPr="00527FF8">
        <w:rPr>
          <w:rFonts w:ascii="Garamond" w:hAnsi="Garamond"/>
        </w:rPr>
        <w:t xml:space="preserve"> and court structure</w:t>
      </w:r>
      <w:r w:rsidR="00E65A16" w:rsidRPr="00527FF8">
        <w:rPr>
          <w:rFonts w:ascii="Garamond" w:hAnsi="Garamond"/>
        </w:rPr>
        <w:t>;</w:t>
      </w:r>
      <w:r w:rsidR="004B60DF" w:rsidRPr="00527FF8">
        <w:rPr>
          <w:rFonts w:ascii="Garamond" w:hAnsi="Garamond"/>
        </w:rPr>
        <w:t xml:space="preserve"> </w:t>
      </w:r>
      <w:r w:rsidR="00E65A16" w:rsidRPr="00527FF8">
        <w:rPr>
          <w:rFonts w:ascii="Garamond" w:hAnsi="Garamond"/>
        </w:rPr>
        <w:t>(</w:t>
      </w:r>
      <w:r w:rsidR="00C9337C" w:rsidRPr="00527FF8">
        <w:rPr>
          <w:rFonts w:ascii="Garamond" w:hAnsi="Garamond"/>
        </w:rPr>
        <w:t>4</w:t>
      </w:r>
      <w:r w:rsidR="00637301" w:rsidRPr="00527FF8">
        <w:rPr>
          <w:rFonts w:ascii="Garamond" w:hAnsi="Garamond"/>
        </w:rPr>
        <w:t>)</w:t>
      </w:r>
      <w:r w:rsidR="004B60DF" w:rsidRPr="00527FF8">
        <w:rPr>
          <w:rFonts w:ascii="Garamond" w:hAnsi="Garamond"/>
        </w:rPr>
        <w:t xml:space="preserve"> </w:t>
      </w:r>
      <w:r w:rsidR="000F37F8" w:rsidRPr="00527FF8">
        <w:rPr>
          <w:rFonts w:ascii="Garamond" w:hAnsi="Garamond"/>
        </w:rPr>
        <w:t xml:space="preserve">explain </w:t>
      </w:r>
      <w:r w:rsidR="00A247C3" w:rsidRPr="00527FF8">
        <w:rPr>
          <w:rFonts w:ascii="Garamond" w:hAnsi="Garamond"/>
        </w:rPr>
        <w:t>judicial hierarchy (courts above and below) and describe how that structure affects decisionmaking</w:t>
      </w:r>
      <w:r w:rsidR="00C9337C" w:rsidRPr="00527FF8">
        <w:rPr>
          <w:rFonts w:ascii="Garamond" w:hAnsi="Garamond"/>
        </w:rPr>
        <w:t>; (5</w:t>
      </w:r>
      <w:r w:rsidR="00E65A16" w:rsidRPr="00527FF8">
        <w:rPr>
          <w:rFonts w:ascii="Garamond" w:hAnsi="Garamond"/>
        </w:rPr>
        <w:t xml:space="preserve">) </w:t>
      </w:r>
      <w:r w:rsidR="00A247C3" w:rsidRPr="00527FF8">
        <w:rPr>
          <w:rFonts w:ascii="Garamond" w:hAnsi="Garamond"/>
        </w:rPr>
        <w:t>describe different judicial selection schemes and their respective pros and cons; and (6) evaluate the role of public opinion in judicial decisionmaking</w:t>
      </w:r>
      <w:r w:rsidR="00E65A16" w:rsidRPr="00527FF8">
        <w:rPr>
          <w:rFonts w:ascii="Garamond" w:hAnsi="Garamond"/>
        </w:rPr>
        <w:t>.</w:t>
      </w:r>
    </w:p>
    <w:p w14:paraId="70052ABC" w14:textId="77777777" w:rsidR="002D2088" w:rsidRPr="00527FF8" w:rsidRDefault="002D2088">
      <w:pPr>
        <w:rPr>
          <w:rFonts w:ascii="Garamond" w:hAnsi="Garamond"/>
        </w:rPr>
      </w:pPr>
    </w:p>
    <w:p w14:paraId="52BC6C92" w14:textId="7CD99474" w:rsidR="002C1EC5" w:rsidRPr="00527FF8" w:rsidRDefault="0059450C">
      <w:pPr>
        <w:rPr>
          <w:rFonts w:ascii="Garamond" w:hAnsi="Garamond"/>
        </w:rPr>
      </w:pPr>
      <w:r w:rsidRPr="00527FF8">
        <w:rPr>
          <w:rFonts w:ascii="Garamond" w:hAnsi="Garamond"/>
          <w:b/>
        </w:rPr>
        <w:t>8</w:t>
      </w:r>
      <w:r w:rsidR="002D2088" w:rsidRPr="00527FF8">
        <w:rPr>
          <w:rFonts w:ascii="Garamond" w:hAnsi="Garamond"/>
          <w:b/>
        </w:rPr>
        <w:t>. Class Assignments</w:t>
      </w:r>
      <w:r w:rsidR="00590CF0">
        <w:rPr>
          <w:rFonts w:ascii="Garamond" w:hAnsi="Garamond"/>
          <w:b/>
        </w:rPr>
        <w:t xml:space="preserve"> and Reaction </w:t>
      </w:r>
      <w:r w:rsidR="00D528F2">
        <w:rPr>
          <w:rFonts w:ascii="Garamond" w:hAnsi="Garamond"/>
          <w:b/>
        </w:rPr>
        <w:t>Papers</w:t>
      </w:r>
      <w:r w:rsidR="002D2088" w:rsidRPr="00527FF8">
        <w:rPr>
          <w:rFonts w:ascii="Garamond" w:hAnsi="Garamond"/>
          <w:b/>
        </w:rPr>
        <w:t>.</w:t>
      </w:r>
      <w:r w:rsidR="002D2088" w:rsidRPr="00527FF8">
        <w:rPr>
          <w:rFonts w:ascii="Garamond" w:hAnsi="Garamond"/>
        </w:rPr>
        <w:t xml:space="preserve"> At the end</w:t>
      </w:r>
      <w:r w:rsidR="00D37987" w:rsidRPr="00527FF8">
        <w:rPr>
          <w:rFonts w:ascii="Garamond" w:hAnsi="Garamond"/>
        </w:rPr>
        <w:t xml:space="preserve"> of th</w:t>
      </w:r>
      <w:r w:rsidR="00EC2AC4" w:rsidRPr="00527FF8">
        <w:rPr>
          <w:rFonts w:ascii="Garamond" w:hAnsi="Garamond"/>
        </w:rPr>
        <w:t>is</w:t>
      </w:r>
      <w:r w:rsidR="00D37987" w:rsidRPr="00527FF8">
        <w:rPr>
          <w:rFonts w:ascii="Garamond" w:hAnsi="Garamond"/>
        </w:rPr>
        <w:t xml:space="preserve"> syllabus, you will find </w:t>
      </w:r>
      <w:r w:rsidR="00B93F6F" w:rsidRPr="00527FF8">
        <w:rPr>
          <w:rFonts w:ascii="Garamond" w:hAnsi="Garamond"/>
        </w:rPr>
        <w:t xml:space="preserve">a </w:t>
      </w:r>
      <w:r w:rsidR="00361DCE" w:rsidRPr="00527FF8">
        <w:rPr>
          <w:rFonts w:ascii="Garamond" w:hAnsi="Garamond"/>
        </w:rPr>
        <w:t xml:space="preserve">Course Reading Map, which is a </w:t>
      </w:r>
      <w:r w:rsidR="00B93F6F" w:rsidRPr="00527FF8">
        <w:rPr>
          <w:rFonts w:ascii="Garamond" w:hAnsi="Garamond"/>
        </w:rPr>
        <w:t xml:space="preserve">list of assignments by subject matter. </w:t>
      </w:r>
      <w:r w:rsidR="00AE7FDC" w:rsidRPr="00527FF8">
        <w:rPr>
          <w:rFonts w:ascii="Garamond" w:hAnsi="Garamond"/>
        </w:rPr>
        <w:t xml:space="preserve">The Reading Map itself may provide you with a useful organizational tool. </w:t>
      </w:r>
    </w:p>
    <w:p w14:paraId="45681826" w14:textId="77777777" w:rsidR="002C1EC5" w:rsidRPr="00527FF8" w:rsidRDefault="002C1EC5">
      <w:pPr>
        <w:rPr>
          <w:rFonts w:ascii="Garamond" w:hAnsi="Garamond"/>
        </w:rPr>
      </w:pPr>
    </w:p>
    <w:p w14:paraId="67AC175D" w14:textId="57C16C02" w:rsidR="006638F6" w:rsidRDefault="00B93F6F">
      <w:pPr>
        <w:rPr>
          <w:rFonts w:ascii="Garamond" w:hAnsi="Garamond"/>
          <w:bCs/>
        </w:rPr>
      </w:pPr>
      <w:r w:rsidRPr="00527FF8">
        <w:rPr>
          <w:rFonts w:ascii="Garamond" w:hAnsi="Garamond"/>
        </w:rPr>
        <w:t>Each assignment correspon</w:t>
      </w:r>
      <w:r w:rsidR="00EC2AC4" w:rsidRPr="00527FF8">
        <w:rPr>
          <w:rFonts w:ascii="Garamond" w:hAnsi="Garamond"/>
        </w:rPr>
        <w:t xml:space="preserve">ds to one class period. </w:t>
      </w:r>
      <w:r w:rsidR="00045C91" w:rsidRPr="00527FF8">
        <w:rPr>
          <w:rFonts w:ascii="Garamond" w:hAnsi="Garamond"/>
        </w:rPr>
        <w:t xml:space="preserve">I reserve the right to remove assignments from our planned reading </w:t>
      </w:r>
      <w:r w:rsidR="00660B17" w:rsidRPr="00527FF8">
        <w:rPr>
          <w:rFonts w:ascii="Garamond" w:hAnsi="Garamond"/>
        </w:rPr>
        <w:t>map depending on how quickly we</w:t>
      </w:r>
      <w:r w:rsidR="00045C91" w:rsidRPr="00527FF8">
        <w:rPr>
          <w:rFonts w:ascii="Garamond" w:hAnsi="Garamond"/>
        </w:rPr>
        <w:t xml:space="preserve"> move through the material. </w:t>
      </w:r>
      <w:r w:rsidR="006638F6" w:rsidRPr="00CF044B">
        <w:rPr>
          <w:rFonts w:ascii="Garamond" w:hAnsi="Garamond"/>
          <w:bCs/>
        </w:rPr>
        <w:t>Note that one class period will be devoted to brief oral presentations of your essays.</w:t>
      </w:r>
    </w:p>
    <w:p w14:paraId="676BA497" w14:textId="27962B78" w:rsidR="00590CF0" w:rsidRDefault="00590CF0">
      <w:pPr>
        <w:rPr>
          <w:rFonts w:ascii="Garamond" w:hAnsi="Garamond"/>
          <w:bCs/>
        </w:rPr>
      </w:pPr>
    </w:p>
    <w:p w14:paraId="09CEB926" w14:textId="38BAB236" w:rsidR="00590CF0" w:rsidRDefault="00590CF0">
      <w:pPr>
        <w:rPr>
          <w:rFonts w:ascii="Garamond" w:hAnsi="Garamond"/>
        </w:rPr>
      </w:pPr>
      <w:r w:rsidRPr="00590CF0">
        <w:rPr>
          <w:rFonts w:ascii="Garamond" w:hAnsi="Garamond"/>
          <w:b/>
          <w:bCs/>
          <w:u w:val="single"/>
        </w:rPr>
        <w:t xml:space="preserve">At least 10 times a semester (meaning, you may skip </w:t>
      </w:r>
      <w:r w:rsidRPr="00590CF0">
        <w:rPr>
          <w:rFonts w:ascii="Garamond" w:hAnsi="Garamond"/>
          <w:b/>
          <w:bCs/>
          <w:i/>
          <w:iCs/>
          <w:u w:val="single"/>
        </w:rPr>
        <w:t>two</w:t>
      </w:r>
      <w:r w:rsidRPr="00590CF0">
        <w:rPr>
          <w:rFonts w:ascii="Garamond" w:hAnsi="Garamond"/>
          <w:b/>
          <w:bCs/>
          <w:u w:val="single"/>
        </w:rPr>
        <w:t xml:space="preserve"> weeks) by 1</w:t>
      </w:r>
      <w:r>
        <w:rPr>
          <w:rFonts w:ascii="Garamond" w:hAnsi="Garamond"/>
          <w:b/>
          <w:bCs/>
          <w:u w:val="single"/>
        </w:rPr>
        <w:t>0</w:t>
      </w:r>
      <w:r w:rsidRPr="00590CF0">
        <w:rPr>
          <w:rFonts w:ascii="Garamond" w:hAnsi="Garamond"/>
          <w:b/>
          <w:bCs/>
          <w:u w:val="single"/>
        </w:rPr>
        <w:t xml:space="preserve">:00 </w:t>
      </w:r>
      <w:r>
        <w:rPr>
          <w:rFonts w:ascii="Garamond" w:hAnsi="Garamond"/>
          <w:b/>
          <w:bCs/>
          <w:u w:val="single"/>
        </w:rPr>
        <w:t>a</w:t>
      </w:r>
      <w:r w:rsidRPr="00590CF0">
        <w:rPr>
          <w:rFonts w:ascii="Garamond" w:hAnsi="Garamond"/>
          <w:b/>
          <w:bCs/>
          <w:u w:val="single"/>
        </w:rPr>
        <w:t>m on the day of our class (Thursdays)</w:t>
      </w:r>
      <w:r w:rsidRPr="00590CF0">
        <w:rPr>
          <w:rFonts w:ascii="Garamond" w:hAnsi="Garamond"/>
          <w:b/>
          <w:bCs/>
        </w:rPr>
        <w:t>, you are required to submit a short “reaction paper” that responds in some form or fashion to the reading; these should be approximately 250 words (that’s neither a limit nor a minimum but a guide).</w:t>
      </w:r>
      <w:r>
        <w:rPr>
          <w:rFonts w:ascii="Garamond" w:hAnsi="Garamond"/>
        </w:rPr>
        <w:t xml:space="preserve"> </w:t>
      </w:r>
    </w:p>
    <w:p w14:paraId="06FE72EF" w14:textId="77777777" w:rsidR="00590CF0" w:rsidRDefault="00590CF0">
      <w:pPr>
        <w:rPr>
          <w:rFonts w:ascii="Garamond" w:hAnsi="Garamond"/>
        </w:rPr>
      </w:pPr>
    </w:p>
    <w:p w14:paraId="470E62AD" w14:textId="2FD208BD" w:rsidR="00590CF0" w:rsidRDefault="00590CF0">
      <w:pPr>
        <w:rPr>
          <w:rFonts w:ascii="Garamond" w:hAnsi="Garamond"/>
        </w:rPr>
      </w:pPr>
      <w:r>
        <w:rPr>
          <w:rFonts w:ascii="Garamond" w:hAnsi="Garamond"/>
        </w:rPr>
        <w:t xml:space="preserve">In your reaction piece, you should feel free to raise questions; you may identify a topic or issue that you’d like to discuss further; you may </w:t>
      </w:r>
      <w:r w:rsidR="00047DB2">
        <w:rPr>
          <w:rFonts w:ascii="Garamond" w:hAnsi="Garamond"/>
        </w:rPr>
        <w:t>respond</w:t>
      </w:r>
      <w:r>
        <w:rPr>
          <w:rFonts w:ascii="Garamond" w:hAnsi="Garamond"/>
        </w:rPr>
        <w:t xml:space="preserve"> to the reading with your own thoughts or answer one of the questions that the reading itself raises. Use these reactions to prepare for class and focus on what you’d most like to discuss. </w:t>
      </w:r>
    </w:p>
    <w:p w14:paraId="6F50F86C" w14:textId="10572D37" w:rsidR="00590CF0" w:rsidRDefault="00590CF0">
      <w:pPr>
        <w:rPr>
          <w:rFonts w:ascii="Garamond" w:hAnsi="Garamond"/>
        </w:rPr>
      </w:pPr>
    </w:p>
    <w:p w14:paraId="7B6E52B2" w14:textId="4CD30DB3" w:rsidR="00590CF0" w:rsidRPr="00590CF0" w:rsidRDefault="00590CF0">
      <w:pPr>
        <w:rPr>
          <w:rFonts w:ascii="Garamond" w:hAnsi="Garamond"/>
        </w:rPr>
      </w:pPr>
      <w:r>
        <w:rPr>
          <w:rFonts w:ascii="Garamond" w:hAnsi="Garamond"/>
        </w:rPr>
        <w:t>Reaction pieces should be submitted through the “Quiz” feature on Canvas. Each week will have a single essay prompt that allows you to respond; you may either type directly into the text response box or upload a file in response. Again, you must complete 10 of these throughout the semester (there are 12 class days of reading).</w:t>
      </w:r>
    </w:p>
    <w:p w14:paraId="3721F50A" w14:textId="2CC25B73" w:rsidR="00CF044B" w:rsidRDefault="00CF044B">
      <w:pPr>
        <w:rPr>
          <w:rFonts w:ascii="Garamond" w:hAnsi="Garamond"/>
          <w:bCs/>
        </w:rPr>
      </w:pPr>
    </w:p>
    <w:p w14:paraId="5C99B884" w14:textId="0BAA4077" w:rsidR="006F274D" w:rsidRPr="00527FF8" w:rsidRDefault="0059450C" w:rsidP="006F274D">
      <w:pPr>
        <w:rPr>
          <w:rFonts w:ascii="Garamond" w:hAnsi="Garamond"/>
        </w:rPr>
      </w:pPr>
      <w:r w:rsidRPr="00527FF8">
        <w:rPr>
          <w:rFonts w:ascii="Garamond" w:hAnsi="Garamond"/>
          <w:b/>
        </w:rPr>
        <w:t>9</w:t>
      </w:r>
      <w:r w:rsidR="00087277" w:rsidRPr="00527FF8">
        <w:rPr>
          <w:rFonts w:ascii="Garamond" w:hAnsi="Garamond"/>
          <w:b/>
        </w:rPr>
        <w:t xml:space="preserve">. Class </w:t>
      </w:r>
      <w:r w:rsidR="00EF62FB" w:rsidRPr="00527FF8">
        <w:rPr>
          <w:rFonts w:ascii="Garamond" w:hAnsi="Garamond"/>
          <w:b/>
        </w:rPr>
        <w:t xml:space="preserve">Preparation, </w:t>
      </w:r>
      <w:r w:rsidR="0088229C" w:rsidRPr="00527FF8">
        <w:rPr>
          <w:rFonts w:ascii="Garamond" w:hAnsi="Garamond"/>
          <w:b/>
        </w:rPr>
        <w:t>Participation</w:t>
      </w:r>
      <w:r w:rsidR="00EF62FB" w:rsidRPr="00527FF8">
        <w:rPr>
          <w:rFonts w:ascii="Garamond" w:hAnsi="Garamond"/>
          <w:b/>
        </w:rPr>
        <w:t>, and Experience</w:t>
      </w:r>
      <w:r w:rsidR="00087277" w:rsidRPr="00527FF8">
        <w:rPr>
          <w:rFonts w:ascii="Garamond" w:hAnsi="Garamond"/>
          <w:b/>
        </w:rPr>
        <w:t>.</w:t>
      </w:r>
      <w:r w:rsidR="00087277" w:rsidRPr="00527FF8">
        <w:rPr>
          <w:rFonts w:ascii="Garamond" w:hAnsi="Garamond"/>
        </w:rPr>
        <w:t xml:space="preserve"> </w:t>
      </w:r>
      <w:r w:rsidR="0088229C" w:rsidRPr="00527FF8">
        <w:rPr>
          <w:rFonts w:ascii="Garamond" w:hAnsi="Garamond"/>
        </w:rPr>
        <w:t xml:space="preserve">Consistent with the American Bar Association </w:t>
      </w:r>
      <w:r w:rsidR="0017559F" w:rsidRPr="00527FF8">
        <w:rPr>
          <w:rFonts w:ascii="Garamond" w:hAnsi="Garamond"/>
        </w:rPr>
        <w:t>Standard 310</w:t>
      </w:r>
      <w:r w:rsidR="0088229C" w:rsidRPr="00527FF8">
        <w:rPr>
          <w:rFonts w:ascii="Garamond" w:hAnsi="Garamond"/>
        </w:rPr>
        <w:t>, you should expect to spend</w:t>
      </w:r>
      <w:r w:rsidR="00EF62FB" w:rsidRPr="00527FF8">
        <w:rPr>
          <w:rFonts w:ascii="Garamond" w:hAnsi="Garamond"/>
        </w:rPr>
        <w:t xml:space="preserve"> at least</w:t>
      </w:r>
      <w:r w:rsidR="0088229C" w:rsidRPr="00527FF8">
        <w:rPr>
          <w:rFonts w:ascii="Garamond" w:hAnsi="Garamond"/>
        </w:rPr>
        <w:t xml:space="preserve"> </w:t>
      </w:r>
      <w:r w:rsidR="00A247C3" w:rsidRPr="00527FF8">
        <w:rPr>
          <w:rFonts w:ascii="Garamond" w:hAnsi="Garamond"/>
          <w:b/>
        </w:rPr>
        <w:t>four</w:t>
      </w:r>
      <w:r w:rsidR="0088229C" w:rsidRPr="00527FF8">
        <w:rPr>
          <w:rFonts w:ascii="Garamond" w:hAnsi="Garamond"/>
          <w:b/>
        </w:rPr>
        <w:t xml:space="preserve"> hours</w:t>
      </w:r>
      <w:r w:rsidR="0088229C" w:rsidRPr="00527FF8">
        <w:rPr>
          <w:rFonts w:ascii="Garamond" w:hAnsi="Garamond"/>
        </w:rPr>
        <w:t xml:space="preserve"> per week preparing for this </w:t>
      </w:r>
      <w:r w:rsidR="00A247C3" w:rsidRPr="00527FF8">
        <w:rPr>
          <w:rFonts w:ascii="Garamond" w:hAnsi="Garamond"/>
        </w:rPr>
        <w:t>two</w:t>
      </w:r>
      <w:r w:rsidR="0088229C" w:rsidRPr="00527FF8">
        <w:rPr>
          <w:rFonts w:ascii="Garamond" w:hAnsi="Garamond"/>
        </w:rPr>
        <w:t xml:space="preserve">-hour </w:t>
      </w:r>
      <w:r w:rsidR="00753D26" w:rsidRPr="00527FF8">
        <w:rPr>
          <w:rFonts w:ascii="Garamond" w:hAnsi="Garamond"/>
        </w:rPr>
        <w:t xml:space="preserve">course. </w:t>
      </w:r>
    </w:p>
    <w:p w14:paraId="0B881CCA" w14:textId="77777777" w:rsidR="00805189" w:rsidRPr="00527FF8" w:rsidRDefault="00805189" w:rsidP="006F274D">
      <w:pPr>
        <w:rPr>
          <w:rFonts w:ascii="Garamond" w:hAnsi="Garamond"/>
        </w:rPr>
      </w:pPr>
    </w:p>
    <w:p w14:paraId="648664D1" w14:textId="693A1F44" w:rsidR="00E53A10" w:rsidRDefault="00FB21C9" w:rsidP="00FB21C9">
      <w:pPr>
        <w:rPr>
          <w:rFonts w:ascii="Garamond" w:hAnsi="Garamond"/>
        </w:rPr>
      </w:pPr>
      <w:r w:rsidRPr="00527FF8">
        <w:rPr>
          <w:rFonts w:ascii="Garamond" w:hAnsi="Garamond"/>
        </w:rPr>
        <w:t>I have high expectations for the learning environment we create together. I expect each of you to attend class prepared. Preparation includes completing the assigned reading, reviewing notes and/or reading material from the prior class</w:t>
      </w:r>
      <w:r w:rsidR="00E74C67">
        <w:rPr>
          <w:rFonts w:ascii="Garamond" w:hAnsi="Garamond"/>
        </w:rPr>
        <w:t xml:space="preserve">, </w:t>
      </w:r>
      <w:r w:rsidR="00590CF0">
        <w:rPr>
          <w:rFonts w:ascii="Garamond" w:hAnsi="Garamond"/>
        </w:rPr>
        <w:t xml:space="preserve">and </w:t>
      </w:r>
      <w:r w:rsidR="00E74C67">
        <w:rPr>
          <w:rFonts w:ascii="Garamond" w:hAnsi="Garamond"/>
        </w:rPr>
        <w:t xml:space="preserve">drafting your </w:t>
      </w:r>
      <w:r w:rsidR="00590CF0">
        <w:rPr>
          <w:rFonts w:ascii="Garamond" w:hAnsi="Garamond"/>
        </w:rPr>
        <w:t>reaction pieces</w:t>
      </w:r>
      <w:r w:rsidR="00E74C67">
        <w:rPr>
          <w:rFonts w:ascii="Garamond" w:hAnsi="Garamond"/>
        </w:rPr>
        <w:t xml:space="preserve"> prior to class</w:t>
      </w:r>
      <w:r w:rsidRPr="00527FF8">
        <w:rPr>
          <w:rFonts w:ascii="Garamond" w:hAnsi="Garamond"/>
        </w:rPr>
        <w:t xml:space="preserve">. </w:t>
      </w:r>
    </w:p>
    <w:p w14:paraId="4AFBA7D9" w14:textId="77777777" w:rsidR="00E53A10" w:rsidRDefault="00E53A10" w:rsidP="00FB21C9">
      <w:pPr>
        <w:rPr>
          <w:rFonts w:ascii="Garamond" w:hAnsi="Garamond"/>
        </w:rPr>
      </w:pPr>
    </w:p>
    <w:p w14:paraId="4A746FD9" w14:textId="7D95F15B" w:rsidR="00617DE0" w:rsidRPr="00527FF8" w:rsidRDefault="0059450C" w:rsidP="00617DE0">
      <w:pPr>
        <w:rPr>
          <w:rFonts w:ascii="Garamond" w:hAnsi="Garamond"/>
          <w:b/>
        </w:rPr>
      </w:pPr>
      <w:r w:rsidRPr="00527FF8">
        <w:rPr>
          <w:rFonts w:ascii="Garamond" w:hAnsi="Garamond"/>
          <w:b/>
        </w:rPr>
        <w:t>10</w:t>
      </w:r>
      <w:r w:rsidR="004852FA" w:rsidRPr="00527FF8">
        <w:rPr>
          <w:rFonts w:ascii="Garamond" w:hAnsi="Garamond"/>
          <w:b/>
        </w:rPr>
        <w:t>. Class Attendance.</w:t>
      </w:r>
      <w:r w:rsidR="003C4719" w:rsidRPr="00527FF8">
        <w:rPr>
          <w:rFonts w:ascii="Garamond" w:hAnsi="Garamond"/>
          <w:b/>
        </w:rPr>
        <w:t xml:space="preserve"> </w:t>
      </w:r>
      <w:r w:rsidR="00617DE0" w:rsidRPr="00527FF8">
        <w:rPr>
          <w:rFonts w:ascii="Garamond" w:hAnsi="Garamond"/>
        </w:rPr>
        <w:t xml:space="preserve">Attendance will be recorded using UF Law school-wide attendance tracking for the </w:t>
      </w:r>
      <w:r w:rsidR="00B93333">
        <w:rPr>
          <w:rFonts w:ascii="Garamond" w:hAnsi="Garamond"/>
        </w:rPr>
        <w:t>Spring</w:t>
      </w:r>
      <w:r w:rsidR="00617DE0" w:rsidRPr="00527FF8">
        <w:rPr>
          <w:rFonts w:ascii="Garamond" w:hAnsi="Garamond"/>
        </w:rPr>
        <w:t xml:space="preserve"> 202</w:t>
      </w:r>
      <w:r w:rsidR="00B93333">
        <w:rPr>
          <w:rFonts w:ascii="Garamond" w:hAnsi="Garamond"/>
        </w:rPr>
        <w:t>1</w:t>
      </w:r>
      <w:r w:rsidR="00617DE0" w:rsidRPr="00527FF8">
        <w:rPr>
          <w:rFonts w:ascii="Garamond" w:hAnsi="Garamond"/>
        </w:rPr>
        <w:t xml:space="preserve"> semester. </w:t>
      </w:r>
      <w:r w:rsidR="00617DE0" w:rsidRPr="00527FF8">
        <w:rPr>
          <w:rFonts w:ascii="Garamond" w:hAnsi="Garamond"/>
          <w:b/>
        </w:rPr>
        <w:t xml:space="preserve">If you are not present </w:t>
      </w:r>
      <w:r w:rsidR="00617DE0" w:rsidRPr="00527FF8">
        <w:rPr>
          <w:rFonts w:ascii="Garamond" w:hAnsi="Garamond"/>
          <w:b/>
          <w:u w:val="single"/>
        </w:rPr>
        <w:t>three times</w:t>
      </w:r>
      <w:r w:rsidR="00590CF0">
        <w:rPr>
          <w:rFonts w:ascii="Garamond" w:hAnsi="Garamond"/>
          <w:b/>
          <w:u w:val="single"/>
        </w:rPr>
        <w:t xml:space="preserve"> or more</w:t>
      </w:r>
      <w:r w:rsidR="00617DE0" w:rsidRPr="00527FF8">
        <w:rPr>
          <w:rFonts w:ascii="Garamond" w:hAnsi="Garamond"/>
          <w:b/>
        </w:rPr>
        <w:t xml:space="preserve"> during the semester, I may lower your final grade by at least one-third of a point (e.g., from a B+ to a B).</w:t>
      </w:r>
      <w:r w:rsidR="00617DE0" w:rsidRPr="00527FF8">
        <w:rPr>
          <w:rFonts w:ascii="Garamond" w:hAnsi="Garamond"/>
        </w:rPr>
        <w:t xml:space="preserve"> I also reserve the right to refuse to let any student submit a final paper if he, she, or they miss five of our scheduled classes.  </w:t>
      </w:r>
    </w:p>
    <w:p w14:paraId="6FF3C6E0" w14:textId="77777777" w:rsidR="00617DE0" w:rsidRPr="00527FF8" w:rsidRDefault="00617DE0" w:rsidP="00617DE0">
      <w:pPr>
        <w:rPr>
          <w:rFonts w:ascii="Garamond" w:hAnsi="Garamond"/>
        </w:rPr>
      </w:pPr>
    </w:p>
    <w:p w14:paraId="5E6005D0" w14:textId="3F29B57A" w:rsidR="007425D2" w:rsidRPr="00527FF8" w:rsidRDefault="00617DE0" w:rsidP="00617DE0">
      <w:pPr>
        <w:rPr>
          <w:rFonts w:ascii="Garamond" w:hAnsi="Garamond"/>
        </w:rPr>
      </w:pPr>
      <w:r w:rsidRPr="00527FF8">
        <w:rPr>
          <w:rFonts w:ascii="Garamond" w:hAnsi="Garamond"/>
        </w:rPr>
        <w:t xml:space="preserve">You do not need to tell me why you are absent. If, however, you expect to be absent from class more than </w:t>
      </w:r>
      <w:r w:rsidR="00590CF0">
        <w:rPr>
          <w:rFonts w:ascii="Garamond" w:hAnsi="Garamond"/>
        </w:rPr>
        <w:t>three</w:t>
      </w:r>
      <w:r w:rsidRPr="00527FF8">
        <w:rPr>
          <w:rFonts w:ascii="Garamond" w:hAnsi="Garamond"/>
        </w:rPr>
        <w:t xml:space="preserve"> times due to a family emergency or medical situation, please notify me. Observance </w:t>
      </w:r>
      <w:r w:rsidRPr="00527FF8">
        <w:rPr>
          <w:rFonts w:ascii="Garamond" w:hAnsi="Garamond"/>
        </w:rPr>
        <w:lastRenderedPageBreak/>
        <w:t>of a University-recognized religious holiday does not count as an absence. Accordingly, please notify me of such absences.</w:t>
      </w:r>
      <w:r w:rsidR="007425D2" w:rsidRPr="00527FF8">
        <w:rPr>
          <w:rFonts w:ascii="Garamond" w:hAnsi="Garamond"/>
        </w:rPr>
        <w:t xml:space="preserve"> </w:t>
      </w:r>
    </w:p>
    <w:p w14:paraId="3E73967B" w14:textId="77777777" w:rsidR="007425D2" w:rsidRPr="00527FF8" w:rsidRDefault="007425D2" w:rsidP="00256E3B">
      <w:pPr>
        <w:rPr>
          <w:rFonts w:ascii="Garamond" w:hAnsi="Garamond"/>
        </w:rPr>
      </w:pPr>
    </w:p>
    <w:p w14:paraId="29A9F9C4" w14:textId="3947EE7C" w:rsidR="00AD375C" w:rsidRPr="00527FF8" w:rsidRDefault="00A41E42">
      <w:pPr>
        <w:rPr>
          <w:rFonts w:ascii="Garamond" w:hAnsi="Garamond"/>
        </w:rPr>
      </w:pPr>
      <w:r w:rsidRPr="00527FF8">
        <w:rPr>
          <w:rFonts w:ascii="Garamond" w:hAnsi="Garamond"/>
          <w:b/>
        </w:rPr>
        <w:t>1</w:t>
      </w:r>
      <w:r w:rsidR="0059450C" w:rsidRPr="00527FF8">
        <w:rPr>
          <w:rFonts w:ascii="Garamond" w:hAnsi="Garamond"/>
          <w:b/>
        </w:rPr>
        <w:t>1</w:t>
      </w:r>
      <w:r w:rsidR="00CD065F" w:rsidRPr="00527FF8">
        <w:rPr>
          <w:rFonts w:ascii="Garamond" w:hAnsi="Garamond"/>
          <w:b/>
        </w:rPr>
        <w:t>. Electronic Devices.</w:t>
      </w:r>
      <w:r w:rsidR="00CD065F" w:rsidRPr="00527FF8">
        <w:rPr>
          <w:rFonts w:ascii="Garamond" w:hAnsi="Garamond"/>
        </w:rPr>
        <w:t xml:space="preserve"> </w:t>
      </w:r>
      <w:r w:rsidR="0092317F" w:rsidRPr="00527FF8">
        <w:rPr>
          <w:rFonts w:ascii="Garamond" w:hAnsi="Garamond"/>
        </w:rPr>
        <w:t xml:space="preserve">You may not use your cellphone </w:t>
      </w:r>
      <w:r w:rsidR="0039057A" w:rsidRPr="00527FF8">
        <w:rPr>
          <w:rFonts w:ascii="Garamond" w:hAnsi="Garamond"/>
        </w:rPr>
        <w:t>in this class.</w:t>
      </w:r>
      <w:r w:rsidR="0092317F" w:rsidRPr="00527FF8">
        <w:rPr>
          <w:rFonts w:ascii="Garamond" w:hAnsi="Garamond"/>
        </w:rPr>
        <w:t xml:space="preserve"> </w:t>
      </w:r>
      <w:r w:rsidR="0039057A" w:rsidRPr="00527FF8">
        <w:rPr>
          <w:rFonts w:ascii="Garamond" w:hAnsi="Garamond"/>
        </w:rPr>
        <w:t>Y</w:t>
      </w:r>
      <w:r w:rsidR="00CD065F" w:rsidRPr="00527FF8">
        <w:rPr>
          <w:rFonts w:ascii="Garamond" w:hAnsi="Garamond"/>
        </w:rPr>
        <w:t xml:space="preserve">ou may use a computer or tablet in class </w:t>
      </w:r>
      <w:r w:rsidR="0039057A" w:rsidRPr="00527FF8">
        <w:rPr>
          <w:rFonts w:ascii="Garamond" w:hAnsi="Garamond"/>
        </w:rPr>
        <w:t>for classroom purposes if you wish</w:t>
      </w:r>
      <w:r w:rsidR="00BB78E2" w:rsidRPr="00527FF8">
        <w:rPr>
          <w:rFonts w:ascii="Garamond" w:hAnsi="Garamond"/>
        </w:rPr>
        <w:t>, though studies suggest that students learn better through taking handwritten notes</w:t>
      </w:r>
      <w:r w:rsidR="0039057A" w:rsidRPr="00527FF8">
        <w:rPr>
          <w:rFonts w:ascii="Garamond" w:hAnsi="Garamond"/>
        </w:rPr>
        <w:t xml:space="preserve">. </w:t>
      </w:r>
    </w:p>
    <w:p w14:paraId="1090229D" w14:textId="77777777" w:rsidR="0092317F" w:rsidRPr="00527FF8" w:rsidRDefault="0092317F">
      <w:pPr>
        <w:rPr>
          <w:rFonts w:ascii="Garamond" w:hAnsi="Garamond"/>
        </w:rPr>
      </w:pPr>
    </w:p>
    <w:p w14:paraId="45917D24" w14:textId="1794CEC9" w:rsidR="00CD065F" w:rsidRDefault="00AD375C">
      <w:pPr>
        <w:rPr>
          <w:rFonts w:ascii="Garamond" w:hAnsi="Garamond"/>
        </w:rPr>
      </w:pPr>
      <w:r w:rsidRPr="00527FF8">
        <w:rPr>
          <w:rFonts w:ascii="Garamond" w:hAnsi="Garamond"/>
        </w:rPr>
        <w:t xml:space="preserve">I expect you to be professional and respectful of the classroom environment and not use electronic devices for </w:t>
      </w:r>
      <w:r w:rsidR="0092317F" w:rsidRPr="00527FF8">
        <w:rPr>
          <w:rFonts w:ascii="Garamond" w:hAnsi="Garamond"/>
        </w:rPr>
        <w:t xml:space="preserve">any </w:t>
      </w:r>
      <w:r w:rsidRPr="00527FF8">
        <w:rPr>
          <w:rFonts w:ascii="Garamond" w:hAnsi="Garamond"/>
        </w:rPr>
        <w:t xml:space="preserve">other purpose. I reserve the right to reconsider my electronic device policy to preserve the classroom environment.  </w:t>
      </w:r>
    </w:p>
    <w:p w14:paraId="42CDB04A" w14:textId="67F0D45B" w:rsidR="006B44C4" w:rsidRDefault="006B44C4">
      <w:pPr>
        <w:rPr>
          <w:rFonts w:ascii="Garamond" w:hAnsi="Garamond"/>
        </w:rPr>
      </w:pPr>
    </w:p>
    <w:p w14:paraId="1D0FA038" w14:textId="14D52299" w:rsidR="006B44C4" w:rsidRPr="006B44C4" w:rsidRDefault="006B44C4">
      <w:pPr>
        <w:rPr>
          <w:rFonts w:ascii="Garamond" w:hAnsi="Garamond"/>
          <w:bCs/>
        </w:rPr>
      </w:pPr>
      <w:r w:rsidRPr="006B44C4">
        <w:rPr>
          <w:rFonts w:ascii="Garamond" w:hAnsi="Garamond"/>
          <w:bCs/>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97A9FAC" w14:textId="77777777" w:rsidR="00CD065F" w:rsidRPr="00527FF8" w:rsidRDefault="00CD065F">
      <w:pPr>
        <w:rPr>
          <w:rFonts w:ascii="Garamond" w:hAnsi="Garamond"/>
          <w:b/>
        </w:rPr>
      </w:pPr>
    </w:p>
    <w:p w14:paraId="6A2663E2" w14:textId="099E4421" w:rsidR="00527FF8" w:rsidRPr="00527FF8" w:rsidRDefault="0059450C" w:rsidP="00527FF8">
      <w:pPr>
        <w:rPr>
          <w:rFonts w:ascii="Garamond" w:hAnsi="Garamond"/>
        </w:rPr>
      </w:pPr>
      <w:r w:rsidRPr="00527FF8">
        <w:rPr>
          <w:rFonts w:ascii="Garamond" w:hAnsi="Garamond"/>
          <w:b/>
        </w:rPr>
        <w:t>12</w:t>
      </w:r>
      <w:r w:rsidR="0088229C" w:rsidRPr="00527FF8">
        <w:rPr>
          <w:rFonts w:ascii="Garamond" w:hAnsi="Garamond"/>
          <w:b/>
        </w:rPr>
        <w:t xml:space="preserve">. </w:t>
      </w:r>
      <w:r w:rsidR="004A394D" w:rsidRPr="00527FF8">
        <w:rPr>
          <w:rFonts w:ascii="Garamond" w:hAnsi="Garamond"/>
          <w:b/>
        </w:rPr>
        <w:t>Evaluation</w:t>
      </w:r>
      <w:r w:rsidR="0088229C" w:rsidRPr="00527FF8">
        <w:rPr>
          <w:rFonts w:ascii="Garamond" w:hAnsi="Garamond"/>
          <w:b/>
        </w:rPr>
        <w:t>.</w:t>
      </w:r>
      <w:r w:rsidR="00256E3B" w:rsidRPr="00527FF8">
        <w:rPr>
          <w:rFonts w:ascii="Garamond" w:hAnsi="Garamond"/>
        </w:rPr>
        <w:t xml:space="preserve"> </w:t>
      </w:r>
      <w:r w:rsidR="00527FF8" w:rsidRPr="00527FF8">
        <w:rPr>
          <w:rFonts w:ascii="Garamond" w:hAnsi="Garamond"/>
        </w:rPr>
        <w:t xml:space="preserve">Your final grade in this course is based on classroom participation (25%), which includes your daily participation (10%), </w:t>
      </w:r>
      <w:r w:rsidR="00590CF0">
        <w:rPr>
          <w:rFonts w:ascii="Garamond" w:hAnsi="Garamond"/>
        </w:rPr>
        <w:t>completion of at least 10 reaction papers</w:t>
      </w:r>
      <w:r w:rsidR="00527FF8" w:rsidRPr="00527FF8">
        <w:rPr>
          <w:rFonts w:ascii="Garamond" w:hAnsi="Garamond"/>
        </w:rPr>
        <w:t xml:space="preserve"> (10%), and your oral presentation on your essay (5%) (described below), and an essay (75%).  </w:t>
      </w:r>
    </w:p>
    <w:p w14:paraId="5DD2BA8E" w14:textId="77777777" w:rsidR="00527FF8" w:rsidRPr="00527FF8" w:rsidRDefault="00527FF8" w:rsidP="00527FF8">
      <w:pPr>
        <w:rPr>
          <w:rFonts w:ascii="Garamond" w:hAnsi="Garamond"/>
        </w:rPr>
      </w:pPr>
    </w:p>
    <w:p w14:paraId="784BB12D" w14:textId="77777777" w:rsidR="00527FF8" w:rsidRPr="00527FF8" w:rsidRDefault="00527FF8" w:rsidP="00527FF8">
      <w:pPr>
        <w:rPr>
          <w:rFonts w:ascii="Garamond" w:hAnsi="Garamond"/>
        </w:rPr>
      </w:pPr>
      <w:r w:rsidRPr="00527FF8">
        <w:rPr>
          <w:rFonts w:ascii="Garamond" w:hAnsi="Garamond"/>
        </w:rPr>
        <w:t>Although I am open to considering other types of essays, I suggest you consider an essay that follows one of the following approaches:</w:t>
      </w:r>
    </w:p>
    <w:p w14:paraId="0AD8F227" w14:textId="77777777" w:rsidR="00527FF8" w:rsidRPr="00527FF8" w:rsidRDefault="00527FF8" w:rsidP="00527FF8">
      <w:pPr>
        <w:rPr>
          <w:rFonts w:ascii="Garamond" w:hAnsi="Garamond"/>
        </w:rPr>
      </w:pPr>
    </w:p>
    <w:p w14:paraId="3FCE7DBC" w14:textId="4D11E4E8" w:rsidR="00527FF8" w:rsidRPr="00527FF8" w:rsidRDefault="00527FF8" w:rsidP="00527FF8">
      <w:pPr>
        <w:pStyle w:val="ListParagraph"/>
        <w:numPr>
          <w:ilvl w:val="0"/>
          <w:numId w:val="44"/>
        </w:numPr>
        <w:rPr>
          <w:rFonts w:ascii="Garamond" w:hAnsi="Garamond"/>
        </w:rPr>
      </w:pPr>
      <w:r w:rsidRPr="00527FF8">
        <w:rPr>
          <w:rFonts w:ascii="Garamond" w:hAnsi="Garamond"/>
          <w:b/>
        </w:rPr>
        <w:t>Critical Literature Review.</w:t>
      </w:r>
      <w:r w:rsidRPr="00527FF8">
        <w:rPr>
          <w:rFonts w:ascii="Garamond" w:hAnsi="Garamond"/>
        </w:rPr>
        <w:t xml:space="preserve"> This type of essay will critically review a literature related to judicial decisionmaking (your casebook is a good starting place). The essay should contain a clear thesis, a discussion of what we know (or, perhaps, don’t know), and the implication of that knowledge on legal practice. </w:t>
      </w:r>
      <w:r w:rsidR="00E53A10">
        <w:rPr>
          <w:rFonts w:ascii="Garamond" w:hAnsi="Garamond"/>
        </w:rPr>
        <w:t>The</w:t>
      </w:r>
      <w:r w:rsidRPr="00527FF8">
        <w:rPr>
          <w:rFonts w:ascii="Garamond" w:hAnsi="Garamond"/>
        </w:rPr>
        <w:t xml:space="preserve"> essay might also contain a discussion of the normative implications of the literature—that is, </w:t>
      </w:r>
      <w:r w:rsidR="00E53A10">
        <w:rPr>
          <w:rFonts w:ascii="Garamond" w:hAnsi="Garamond"/>
        </w:rPr>
        <w:t>it</w:t>
      </w:r>
      <w:r w:rsidRPr="00527FF8">
        <w:rPr>
          <w:rFonts w:ascii="Garamond" w:hAnsi="Garamond"/>
        </w:rPr>
        <w:t xml:space="preserve"> may advance an argument as to how the system or a judge should or should not behave or operate. </w:t>
      </w:r>
    </w:p>
    <w:p w14:paraId="6FBA7EA5" w14:textId="77777777" w:rsidR="00527FF8" w:rsidRPr="00527FF8" w:rsidRDefault="00527FF8" w:rsidP="00527FF8">
      <w:pPr>
        <w:pStyle w:val="ListParagraph"/>
        <w:rPr>
          <w:rFonts w:ascii="Garamond" w:hAnsi="Garamond"/>
        </w:rPr>
      </w:pPr>
    </w:p>
    <w:p w14:paraId="6099689D" w14:textId="1D3D0ADC" w:rsidR="00527FF8" w:rsidRPr="00527FF8" w:rsidRDefault="00527FF8" w:rsidP="00527FF8">
      <w:pPr>
        <w:pStyle w:val="ListParagraph"/>
        <w:numPr>
          <w:ilvl w:val="0"/>
          <w:numId w:val="44"/>
        </w:numPr>
        <w:rPr>
          <w:rFonts w:ascii="Garamond" w:hAnsi="Garamond"/>
        </w:rPr>
      </w:pPr>
      <w:r w:rsidRPr="00527FF8">
        <w:rPr>
          <w:rFonts w:ascii="Garamond" w:hAnsi="Garamond"/>
          <w:b/>
        </w:rPr>
        <w:t>Case Analysis.</w:t>
      </w:r>
      <w:r w:rsidRPr="00527FF8">
        <w:rPr>
          <w:rFonts w:ascii="Garamond" w:hAnsi="Garamond"/>
        </w:rPr>
        <w:t xml:space="preserve"> </w:t>
      </w:r>
      <w:r w:rsidR="00E53A10">
        <w:rPr>
          <w:rFonts w:ascii="Garamond" w:hAnsi="Garamond"/>
        </w:rPr>
        <w:t>This kind of</w:t>
      </w:r>
      <w:r w:rsidRPr="00527FF8">
        <w:rPr>
          <w:rFonts w:ascii="Garamond" w:hAnsi="Garamond"/>
        </w:rPr>
        <w:t xml:space="preserve"> essay will contain an analysis of a set of cases (usually in a single area of the law), through the lens of our judicial decisionmaking framework. </w:t>
      </w:r>
      <w:r w:rsidR="00E53A10">
        <w:rPr>
          <w:rFonts w:ascii="Garamond" w:hAnsi="Garamond"/>
        </w:rPr>
        <w:t>This</w:t>
      </w:r>
      <w:r w:rsidRPr="00527FF8">
        <w:rPr>
          <w:rFonts w:ascii="Garamond" w:hAnsi="Garamond"/>
        </w:rPr>
        <w:t xml:space="preserve"> essay should also have a clear thesis statement, and you should select an area of the law that will allow you to fully and robustly analyze how the caselaw implicates judicial decisionmaking concerns. </w:t>
      </w:r>
    </w:p>
    <w:p w14:paraId="784F45CB" w14:textId="77777777" w:rsidR="00527FF8" w:rsidRPr="00527FF8" w:rsidRDefault="00527FF8" w:rsidP="00527FF8">
      <w:pPr>
        <w:rPr>
          <w:rFonts w:ascii="Garamond" w:hAnsi="Garamond"/>
        </w:rPr>
      </w:pPr>
    </w:p>
    <w:p w14:paraId="14357921" w14:textId="4B98D59D" w:rsidR="00527FF8" w:rsidRPr="00527FF8" w:rsidRDefault="00527FF8" w:rsidP="00527FF8">
      <w:pPr>
        <w:pStyle w:val="ListParagraph"/>
        <w:numPr>
          <w:ilvl w:val="0"/>
          <w:numId w:val="44"/>
        </w:numPr>
        <w:rPr>
          <w:rFonts w:ascii="Garamond" w:hAnsi="Garamond"/>
        </w:rPr>
      </w:pPr>
      <w:r w:rsidRPr="00527FF8">
        <w:rPr>
          <w:rFonts w:ascii="Garamond" w:hAnsi="Garamond"/>
          <w:b/>
        </w:rPr>
        <w:t>Original Empirical Research.</w:t>
      </w:r>
      <w:r w:rsidRPr="00527FF8">
        <w:rPr>
          <w:rFonts w:ascii="Garamond" w:hAnsi="Garamond"/>
        </w:rPr>
        <w:t xml:space="preserve"> </w:t>
      </w:r>
      <w:r w:rsidR="00E53A10">
        <w:rPr>
          <w:rFonts w:ascii="Garamond" w:hAnsi="Garamond"/>
        </w:rPr>
        <w:t>This</w:t>
      </w:r>
      <w:r w:rsidRPr="00527FF8">
        <w:rPr>
          <w:rFonts w:ascii="Garamond" w:hAnsi="Garamond"/>
        </w:rPr>
        <w:t xml:space="preserve"> essay will involve some original research conducted by </w:t>
      </w:r>
      <w:r w:rsidR="00E53A10">
        <w:rPr>
          <w:rFonts w:ascii="Garamond" w:hAnsi="Garamond"/>
        </w:rPr>
        <w:t>you</w:t>
      </w:r>
      <w:r w:rsidRPr="00527FF8">
        <w:rPr>
          <w:rFonts w:ascii="Garamond" w:hAnsi="Garamond"/>
        </w:rPr>
        <w:t>. The essay will be written as research notes, which situate the research question within contemporary research on a particular question, explain the research design, and—using existing or original data—conduct suitable statistical analysis.</w:t>
      </w:r>
    </w:p>
    <w:p w14:paraId="6274AE8B" w14:textId="77777777" w:rsidR="00527FF8" w:rsidRPr="00527FF8" w:rsidRDefault="00527FF8" w:rsidP="00527FF8">
      <w:pPr>
        <w:rPr>
          <w:rFonts w:ascii="Garamond" w:hAnsi="Garamond"/>
        </w:rPr>
      </w:pPr>
    </w:p>
    <w:p w14:paraId="3158F63F" w14:textId="30A55C79" w:rsidR="00527FF8" w:rsidRPr="00527FF8" w:rsidRDefault="00527FF8" w:rsidP="00527FF8">
      <w:pPr>
        <w:rPr>
          <w:rFonts w:ascii="Garamond" w:hAnsi="Garamond"/>
        </w:rPr>
      </w:pPr>
      <w:r w:rsidRPr="00527FF8">
        <w:rPr>
          <w:rFonts w:ascii="Garamond" w:hAnsi="Garamond"/>
        </w:rPr>
        <w:t>Each student must submit to me</w:t>
      </w:r>
      <w:r w:rsidR="00E53A10">
        <w:rPr>
          <w:rFonts w:ascii="Garamond" w:hAnsi="Garamond"/>
        </w:rPr>
        <w:t xml:space="preserve"> via email</w:t>
      </w:r>
      <w:r w:rsidRPr="00527FF8">
        <w:rPr>
          <w:rFonts w:ascii="Garamond" w:hAnsi="Garamond"/>
        </w:rPr>
        <w:t xml:space="preserve">, by </w:t>
      </w:r>
      <w:r w:rsidR="00E53A10" w:rsidRPr="00E53A10">
        <w:rPr>
          <w:rFonts w:ascii="Garamond" w:hAnsi="Garamond"/>
          <w:b/>
          <w:bCs/>
        </w:rPr>
        <w:t xml:space="preserve">12:00 pm on Thursday, February </w:t>
      </w:r>
      <w:r w:rsidR="00E53A10">
        <w:rPr>
          <w:rFonts w:ascii="Garamond" w:hAnsi="Garamond"/>
          <w:b/>
          <w:bCs/>
        </w:rPr>
        <w:t>11, 2021</w:t>
      </w:r>
      <w:r w:rsidRPr="00527FF8">
        <w:rPr>
          <w:rFonts w:ascii="Garamond" w:hAnsi="Garamond"/>
        </w:rPr>
        <w:t xml:space="preserve">, a one or two paragraph description of the essay you plan to undertake. I will schedule appointments with each student to discuss your proposed topic. You will be required to submit a detailed outline of your paper to me by </w:t>
      </w:r>
      <w:r w:rsidR="00E53A10" w:rsidRPr="00E53A10">
        <w:rPr>
          <w:rFonts w:ascii="Garamond" w:hAnsi="Garamond"/>
          <w:b/>
          <w:bCs/>
        </w:rPr>
        <w:t>12:00 pm on Thursday, March 4</w:t>
      </w:r>
      <w:r w:rsidR="00E53A10">
        <w:rPr>
          <w:rFonts w:ascii="Garamond" w:hAnsi="Garamond"/>
          <w:b/>
          <w:bCs/>
        </w:rPr>
        <w:t>, 2021</w:t>
      </w:r>
      <w:r w:rsidRPr="00527FF8">
        <w:rPr>
          <w:rFonts w:ascii="Garamond" w:hAnsi="Garamond"/>
        </w:rPr>
        <w:t xml:space="preserve">, and I will provide written feedback on your outline and will be available to meet with students as needed. On </w:t>
      </w:r>
      <w:r w:rsidR="00E53A10" w:rsidRPr="00E53A10">
        <w:rPr>
          <w:rFonts w:ascii="Garamond" w:hAnsi="Garamond"/>
          <w:b/>
          <w:bCs/>
        </w:rPr>
        <w:t>Thursday, March 18, 2021</w:t>
      </w:r>
      <w:r w:rsidRPr="00527FF8">
        <w:rPr>
          <w:rFonts w:ascii="Garamond" w:hAnsi="Garamond"/>
        </w:rPr>
        <w:t>, you will present a brief oral sketch of your essay in class. A</w:t>
      </w:r>
      <w:r>
        <w:rPr>
          <w:rFonts w:ascii="Garamond" w:hAnsi="Garamond"/>
        </w:rPr>
        <w:t>t least a</w:t>
      </w:r>
      <w:r w:rsidRPr="00527FF8">
        <w:rPr>
          <w:rFonts w:ascii="Garamond" w:hAnsi="Garamond"/>
        </w:rPr>
        <w:t xml:space="preserve"> </w:t>
      </w:r>
      <w:r w:rsidR="00CF044B">
        <w:rPr>
          <w:rFonts w:ascii="Garamond" w:hAnsi="Garamond"/>
        </w:rPr>
        <w:t>75</w:t>
      </w:r>
      <w:r>
        <w:rPr>
          <w:rFonts w:ascii="Garamond" w:hAnsi="Garamond"/>
        </w:rPr>
        <w:t>%</w:t>
      </w:r>
      <w:r w:rsidRPr="00527FF8">
        <w:rPr>
          <w:rFonts w:ascii="Garamond" w:hAnsi="Garamond"/>
        </w:rPr>
        <w:t xml:space="preserve"> draft of your essay will </w:t>
      </w:r>
      <w:r w:rsidRPr="00527FF8">
        <w:rPr>
          <w:rFonts w:ascii="Garamond" w:hAnsi="Garamond"/>
        </w:rPr>
        <w:lastRenderedPageBreak/>
        <w:t xml:space="preserve">be due by </w:t>
      </w:r>
      <w:r w:rsidR="00E53A10">
        <w:rPr>
          <w:rFonts w:ascii="Garamond" w:hAnsi="Garamond"/>
          <w:b/>
          <w:bCs/>
        </w:rPr>
        <w:t>Monday, April 19, at 11:59 pm</w:t>
      </w:r>
      <w:r w:rsidRPr="00527FF8">
        <w:rPr>
          <w:rFonts w:ascii="Garamond" w:hAnsi="Garamond"/>
        </w:rPr>
        <w:t xml:space="preserve">. I will return those drafts with written comments by </w:t>
      </w:r>
      <w:r w:rsidR="00CF044B" w:rsidRPr="00CF044B">
        <w:rPr>
          <w:rFonts w:ascii="Garamond" w:hAnsi="Garamond"/>
          <w:b/>
          <w:bCs/>
        </w:rPr>
        <w:t>Friday, April 23 at 12:00 pm</w:t>
      </w:r>
      <w:r w:rsidRPr="00527FF8">
        <w:rPr>
          <w:rFonts w:ascii="Garamond" w:hAnsi="Garamond"/>
        </w:rPr>
        <w:t xml:space="preserve">. Your final essay is due by </w:t>
      </w:r>
      <w:r w:rsidR="00CF044B" w:rsidRPr="00CF044B">
        <w:rPr>
          <w:rFonts w:ascii="Garamond" w:hAnsi="Garamond"/>
          <w:b/>
          <w:bCs/>
        </w:rPr>
        <w:t>11:59 pm on Thursday, May 6, 2021</w:t>
      </w:r>
      <w:r w:rsidRPr="00527FF8">
        <w:rPr>
          <w:rFonts w:ascii="Garamond" w:hAnsi="Garamond"/>
        </w:rPr>
        <w:t>.</w:t>
      </w:r>
    </w:p>
    <w:p w14:paraId="3CEB8A01" w14:textId="77777777" w:rsidR="00527FF8" w:rsidRPr="00527FF8" w:rsidRDefault="00527FF8" w:rsidP="00527FF8">
      <w:pPr>
        <w:rPr>
          <w:rFonts w:ascii="Garamond" w:hAnsi="Garamond"/>
        </w:rPr>
      </w:pPr>
    </w:p>
    <w:p w14:paraId="7CEC6FB8" w14:textId="41639569" w:rsidR="004852FA" w:rsidRPr="00527FF8" w:rsidRDefault="00527FF8" w:rsidP="00527FF8">
      <w:pPr>
        <w:rPr>
          <w:rFonts w:ascii="Garamond" w:hAnsi="Garamond"/>
        </w:rPr>
      </w:pPr>
      <w:r w:rsidRPr="00527FF8">
        <w:rPr>
          <w:rFonts w:ascii="Garamond" w:hAnsi="Garamond"/>
        </w:rPr>
        <w:t>If you are using this seminar paper to fulfill the Advanced</w:t>
      </w:r>
      <w:r w:rsidR="00CF044B">
        <w:rPr>
          <w:rFonts w:ascii="Garamond" w:hAnsi="Garamond"/>
        </w:rPr>
        <w:t xml:space="preserve"> </w:t>
      </w:r>
      <w:r w:rsidRPr="00527FF8">
        <w:rPr>
          <w:rFonts w:ascii="Garamond" w:hAnsi="Garamond"/>
        </w:rPr>
        <w:t xml:space="preserve">Writing Requirement, your essay should be approximately 25 pages, double-spaced, with 12-point font. If you are not using this seminar paper to fulfill the AWR, your paper should be approximately 20 pages, double-spaced, with 12-point font. Either way,your paper should be of professional quality, with citations conforming to Bluebook format for law review articles. </w:t>
      </w:r>
      <w:r w:rsidR="00CF044B">
        <w:rPr>
          <w:rFonts w:ascii="Garamond" w:hAnsi="Garamond"/>
        </w:rPr>
        <w:t xml:space="preserve">I suggest you not use Times New Roman font; I prefer Garamond, Georgia, or Century Schoolbook. </w:t>
      </w:r>
      <w:r w:rsidRPr="00527FF8">
        <w:rPr>
          <w:rFonts w:ascii="Garamond" w:hAnsi="Garamond"/>
        </w:rPr>
        <w:t>Please put footnotes at the bottom of the page rather than at the end of the paper.</w:t>
      </w:r>
    </w:p>
    <w:p w14:paraId="4814998F" w14:textId="77777777" w:rsidR="00527FF8" w:rsidRPr="00527FF8" w:rsidRDefault="00527FF8" w:rsidP="00527FF8">
      <w:pPr>
        <w:rPr>
          <w:rFonts w:ascii="Garamond" w:hAnsi="Garamond"/>
        </w:rPr>
      </w:pPr>
    </w:p>
    <w:p w14:paraId="08A8A4F7" w14:textId="567BA50F" w:rsidR="0088229C" w:rsidRPr="00527FF8" w:rsidRDefault="0059450C" w:rsidP="0088229C">
      <w:pPr>
        <w:rPr>
          <w:rFonts w:ascii="Garamond" w:hAnsi="Garamond"/>
        </w:rPr>
      </w:pPr>
      <w:r w:rsidRPr="00527FF8">
        <w:rPr>
          <w:rFonts w:ascii="Garamond" w:hAnsi="Garamond" w:cstheme="minorHAnsi"/>
          <w:b/>
        </w:rPr>
        <w:t>13</w:t>
      </w:r>
      <w:r w:rsidR="0088229C" w:rsidRPr="00527FF8">
        <w:rPr>
          <w:rFonts w:ascii="Garamond" w:hAnsi="Garamond" w:cstheme="minorHAnsi"/>
          <w:b/>
        </w:rPr>
        <w:t>. Grading</w:t>
      </w:r>
      <w:r w:rsidR="0039057A" w:rsidRPr="00527FF8">
        <w:rPr>
          <w:rFonts w:ascii="Garamond" w:hAnsi="Garamond" w:cstheme="minorHAnsi"/>
        </w:rPr>
        <w:t xml:space="preserve">. </w:t>
      </w:r>
      <w:r w:rsidR="002717A8" w:rsidRPr="00527FF8">
        <w:rPr>
          <w:rFonts w:ascii="Garamond" w:hAnsi="Garamond"/>
        </w:rPr>
        <w:t xml:space="preserve">Your grade in this class will be based </w:t>
      </w:r>
      <w:r w:rsidR="00BB78E2" w:rsidRPr="00527FF8">
        <w:rPr>
          <w:rFonts w:ascii="Garamond" w:hAnsi="Garamond"/>
        </w:rPr>
        <w:t xml:space="preserve">on the </w:t>
      </w:r>
      <w:r w:rsidR="006413B2" w:rsidRPr="00527FF8">
        <w:rPr>
          <w:rFonts w:ascii="Garamond" w:hAnsi="Garamond"/>
        </w:rPr>
        <w:t xml:space="preserve">final exam </w:t>
      </w:r>
      <w:r w:rsidR="00BB78E2" w:rsidRPr="00527FF8">
        <w:rPr>
          <w:rFonts w:ascii="Garamond" w:hAnsi="Garamond"/>
        </w:rPr>
        <w:t xml:space="preserve">and </w:t>
      </w:r>
      <w:r w:rsidR="002717A8" w:rsidRPr="00527FF8">
        <w:rPr>
          <w:rFonts w:ascii="Garamond" w:hAnsi="Garamond"/>
        </w:rPr>
        <w:t xml:space="preserve">participation, as described in Sections </w:t>
      </w:r>
      <w:r w:rsidR="00590CF0">
        <w:rPr>
          <w:rFonts w:ascii="Garamond" w:hAnsi="Garamond"/>
        </w:rPr>
        <w:t>8</w:t>
      </w:r>
      <w:r w:rsidR="002717A8" w:rsidRPr="00527FF8">
        <w:rPr>
          <w:rFonts w:ascii="Garamond" w:hAnsi="Garamond"/>
        </w:rPr>
        <w:t>,</w:t>
      </w:r>
      <w:r w:rsidR="00590CF0">
        <w:rPr>
          <w:rFonts w:ascii="Garamond" w:hAnsi="Garamond"/>
        </w:rPr>
        <w:t xml:space="preserve"> 9,</w:t>
      </w:r>
      <w:r w:rsidRPr="00527FF8">
        <w:rPr>
          <w:rFonts w:ascii="Garamond" w:hAnsi="Garamond"/>
        </w:rPr>
        <w:t xml:space="preserve"> 10</w:t>
      </w:r>
      <w:r w:rsidR="002717A8" w:rsidRPr="00527FF8">
        <w:rPr>
          <w:rFonts w:ascii="Garamond" w:hAnsi="Garamond"/>
        </w:rPr>
        <w:t>,</w:t>
      </w:r>
      <w:r w:rsidRPr="00527FF8">
        <w:rPr>
          <w:rFonts w:ascii="Garamond" w:hAnsi="Garamond"/>
        </w:rPr>
        <w:t xml:space="preserve"> and 12</w:t>
      </w:r>
      <w:r w:rsidR="002717A8" w:rsidRPr="00527FF8">
        <w:rPr>
          <w:rFonts w:ascii="Garamond" w:hAnsi="Garamond"/>
        </w:rPr>
        <w:t xml:space="preserve">, above. </w:t>
      </w:r>
      <w:r w:rsidR="0088229C" w:rsidRPr="00527FF8">
        <w:rPr>
          <w:rFonts w:ascii="Garamond" w:hAnsi="Garamond"/>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527FF8" w:rsidRDefault="0088229C" w:rsidP="0088229C">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527FF8"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527FF8" w:rsidRDefault="0088229C" w:rsidP="00C128F3">
            <w:pPr>
              <w:rPr>
                <w:rFonts w:ascii="Garamond" w:hAnsi="Garamond"/>
              </w:rPr>
            </w:pPr>
            <w:r w:rsidRPr="00527FF8">
              <w:rPr>
                <w:rFonts w:ascii="Garamond" w:hAnsi="Garamond"/>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527FF8" w:rsidRDefault="0088229C" w:rsidP="00C128F3">
            <w:pPr>
              <w:rPr>
                <w:rFonts w:ascii="Garamond" w:hAnsi="Garamond"/>
              </w:rPr>
            </w:pPr>
            <w:r w:rsidRPr="00527FF8">
              <w:rPr>
                <w:rFonts w:ascii="Garamond" w:hAnsi="Garamond"/>
              </w:rPr>
              <w:t>Point Equivalent</w:t>
            </w:r>
          </w:p>
        </w:tc>
      </w:tr>
      <w:tr w:rsidR="006F274D" w:rsidRPr="00527FF8"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527FF8" w:rsidRDefault="0088229C" w:rsidP="00C128F3">
            <w:pPr>
              <w:rPr>
                <w:rFonts w:ascii="Garamond" w:hAnsi="Garamond"/>
              </w:rPr>
            </w:pPr>
            <w:r w:rsidRPr="00527FF8">
              <w:rPr>
                <w:rFonts w:ascii="Garamond" w:hAnsi="Garamond"/>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527FF8" w:rsidRDefault="0088229C" w:rsidP="00C128F3">
            <w:pPr>
              <w:rPr>
                <w:rFonts w:ascii="Garamond" w:hAnsi="Garamond"/>
              </w:rPr>
            </w:pPr>
            <w:r w:rsidRPr="00527FF8">
              <w:rPr>
                <w:rFonts w:ascii="Garamond" w:hAnsi="Garamond"/>
              </w:rPr>
              <w:t>4.0</w:t>
            </w:r>
          </w:p>
        </w:tc>
      </w:tr>
      <w:tr w:rsidR="006F274D" w:rsidRPr="00527FF8"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527FF8" w:rsidRDefault="0088229C" w:rsidP="00C128F3">
            <w:pPr>
              <w:rPr>
                <w:rFonts w:ascii="Garamond" w:hAnsi="Garamond"/>
              </w:rPr>
            </w:pPr>
            <w:r w:rsidRPr="00527FF8">
              <w:rPr>
                <w:rFonts w:ascii="Garamond" w:hAnsi="Garamond"/>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527FF8" w:rsidRDefault="0088229C" w:rsidP="00C128F3">
            <w:pPr>
              <w:rPr>
                <w:rFonts w:ascii="Garamond" w:hAnsi="Garamond"/>
              </w:rPr>
            </w:pPr>
            <w:r w:rsidRPr="00527FF8">
              <w:rPr>
                <w:rFonts w:ascii="Garamond" w:hAnsi="Garamond"/>
              </w:rPr>
              <w:t>3.67</w:t>
            </w:r>
          </w:p>
        </w:tc>
      </w:tr>
      <w:tr w:rsidR="006F274D" w:rsidRPr="00527FF8"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527FF8" w:rsidRDefault="0088229C" w:rsidP="00C128F3">
            <w:pPr>
              <w:rPr>
                <w:rFonts w:ascii="Garamond" w:hAnsi="Garamond"/>
              </w:rPr>
            </w:pPr>
            <w:r w:rsidRPr="00527FF8">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527FF8" w:rsidRDefault="0088229C" w:rsidP="00C128F3">
            <w:pPr>
              <w:rPr>
                <w:rFonts w:ascii="Garamond" w:hAnsi="Garamond"/>
              </w:rPr>
            </w:pPr>
            <w:r w:rsidRPr="00527FF8">
              <w:rPr>
                <w:rFonts w:ascii="Garamond" w:hAnsi="Garamond"/>
              </w:rPr>
              <w:t>3.33</w:t>
            </w:r>
          </w:p>
        </w:tc>
      </w:tr>
      <w:tr w:rsidR="006F274D" w:rsidRPr="00527FF8"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527FF8" w:rsidRDefault="0088229C" w:rsidP="00C128F3">
            <w:pPr>
              <w:rPr>
                <w:rFonts w:ascii="Garamond" w:hAnsi="Garamond"/>
              </w:rPr>
            </w:pPr>
            <w:r w:rsidRPr="00527FF8">
              <w:rPr>
                <w:rFonts w:ascii="Garamond" w:hAnsi="Garamond"/>
              </w:rPr>
              <w:t>B</w:t>
            </w:r>
            <w:r w:rsidR="006F274D" w:rsidRPr="00527FF8">
              <w:rPr>
                <w:rFonts w:ascii="Garamond" w:hAnsi="Garamond"/>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527FF8" w:rsidRDefault="0088229C" w:rsidP="00C128F3">
            <w:pPr>
              <w:rPr>
                <w:rFonts w:ascii="Garamond" w:hAnsi="Garamond"/>
              </w:rPr>
            </w:pPr>
            <w:r w:rsidRPr="00527FF8">
              <w:rPr>
                <w:rFonts w:ascii="Garamond" w:hAnsi="Garamond"/>
              </w:rPr>
              <w:t>3.0</w:t>
            </w:r>
          </w:p>
        </w:tc>
      </w:tr>
      <w:tr w:rsidR="006F274D" w:rsidRPr="00527FF8"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527FF8" w:rsidRDefault="0088229C" w:rsidP="00C128F3">
            <w:pPr>
              <w:rPr>
                <w:rFonts w:ascii="Garamond" w:hAnsi="Garamond"/>
              </w:rPr>
            </w:pPr>
            <w:r w:rsidRPr="00527FF8">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527FF8" w:rsidRDefault="0088229C" w:rsidP="00C128F3">
            <w:pPr>
              <w:rPr>
                <w:rFonts w:ascii="Garamond" w:hAnsi="Garamond"/>
              </w:rPr>
            </w:pPr>
            <w:r w:rsidRPr="00527FF8">
              <w:rPr>
                <w:rFonts w:ascii="Garamond" w:hAnsi="Garamond"/>
              </w:rPr>
              <w:t>2.67</w:t>
            </w:r>
          </w:p>
        </w:tc>
      </w:tr>
      <w:tr w:rsidR="006F274D" w:rsidRPr="00527FF8"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527FF8" w:rsidRDefault="0088229C" w:rsidP="00C128F3">
            <w:pPr>
              <w:rPr>
                <w:rFonts w:ascii="Garamond" w:hAnsi="Garamond"/>
              </w:rPr>
            </w:pPr>
            <w:r w:rsidRPr="00527FF8">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527FF8" w:rsidRDefault="0088229C" w:rsidP="00C128F3">
            <w:pPr>
              <w:rPr>
                <w:rFonts w:ascii="Garamond" w:hAnsi="Garamond"/>
              </w:rPr>
            </w:pPr>
            <w:r w:rsidRPr="00527FF8">
              <w:rPr>
                <w:rFonts w:ascii="Garamond" w:hAnsi="Garamond"/>
              </w:rPr>
              <w:t>2.33</w:t>
            </w:r>
          </w:p>
        </w:tc>
      </w:tr>
      <w:tr w:rsidR="006F274D" w:rsidRPr="00527FF8"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527FF8" w:rsidRDefault="0088229C" w:rsidP="00C128F3">
            <w:pPr>
              <w:rPr>
                <w:rFonts w:ascii="Garamond" w:hAnsi="Garamond"/>
              </w:rPr>
            </w:pPr>
            <w:r w:rsidRPr="00527FF8">
              <w:rPr>
                <w:rFonts w:ascii="Garamond" w:hAnsi="Garamond"/>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527FF8" w:rsidRDefault="0088229C" w:rsidP="00C128F3">
            <w:pPr>
              <w:rPr>
                <w:rFonts w:ascii="Garamond" w:hAnsi="Garamond"/>
              </w:rPr>
            </w:pPr>
            <w:r w:rsidRPr="00527FF8">
              <w:rPr>
                <w:rFonts w:ascii="Garamond" w:hAnsi="Garamond"/>
              </w:rPr>
              <w:t>2.0</w:t>
            </w:r>
          </w:p>
        </w:tc>
      </w:tr>
      <w:tr w:rsidR="006F274D" w:rsidRPr="00527FF8"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527FF8" w:rsidRDefault="0088229C" w:rsidP="00C128F3">
            <w:pPr>
              <w:rPr>
                <w:rFonts w:ascii="Garamond" w:hAnsi="Garamond"/>
              </w:rPr>
            </w:pPr>
            <w:r w:rsidRPr="00527FF8">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527FF8" w:rsidRDefault="0088229C" w:rsidP="00C128F3">
            <w:pPr>
              <w:rPr>
                <w:rFonts w:ascii="Garamond" w:hAnsi="Garamond"/>
              </w:rPr>
            </w:pPr>
            <w:r w:rsidRPr="00527FF8">
              <w:rPr>
                <w:rFonts w:ascii="Garamond" w:hAnsi="Garamond"/>
              </w:rPr>
              <w:t>1.67</w:t>
            </w:r>
          </w:p>
        </w:tc>
      </w:tr>
      <w:tr w:rsidR="006F274D" w:rsidRPr="00527FF8"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527FF8" w:rsidRDefault="0088229C" w:rsidP="00C128F3">
            <w:pPr>
              <w:rPr>
                <w:rFonts w:ascii="Garamond" w:hAnsi="Garamond"/>
              </w:rPr>
            </w:pPr>
            <w:r w:rsidRPr="00527FF8">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527FF8" w:rsidRDefault="0088229C" w:rsidP="00C128F3">
            <w:pPr>
              <w:rPr>
                <w:rFonts w:ascii="Garamond" w:hAnsi="Garamond"/>
              </w:rPr>
            </w:pPr>
            <w:r w:rsidRPr="00527FF8">
              <w:rPr>
                <w:rFonts w:ascii="Garamond" w:hAnsi="Garamond"/>
              </w:rPr>
              <w:t>1.33</w:t>
            </w:r>
          </w:p>
        </w:tc>
      </w:tr>
      <w:tr w:rsidR="006F274D" w:rsidRPr="00527FF8"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527FF8" w:rsidRDefault="0088229C" w:rsidP="00C128F3">
            <w:pPr>
              <w:rPr>
                <w:rFonts w:ascii="Garamond" w:hAnsi="Garamond"/>
              </w:rPr>
            </w:pPr>
            <w:r w:rsidRPr="00527FF8">
              <w:rPr>
                <w:rFonts w:ascii="Garamond" w:hAnsi="Garamond"/>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527FF8" w:rsidRDefault="0088229C" w:rsidP="00C128F3">
            <w:pPr>
              <w:rPr>
                <w:rFonts w:ascii="Garamond" w:hAnsi="Garamond"/>
              </w:rPr>
            </w:pPr>
            <w:r w:rsidRPr="00527FF8">
              <w:rPr>
                <w:rFonts w:ascii="Garamond" w:hAnsi="Garamond"/>
              </w:rPr>
              <w:t>1.0</w:t>
            </w:r>
          </w:p>
        </w:tc>
      </w:tr>
      <w:tr w:rsidR="006F274D" w:rsidRPr="00527FF8"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527FF8" w:rsidRDefault="0088229C" w:rsidP="00C128F3">
            <w:pPr>
              <w:rPr>
                <w:rFonts w:ascii="Garamond" w:hAnsi="Garamond"/>
              </w:rPr>
            </w:pPr>
            <w:r w:rsidRPr="00527FF8">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527FF8" w:rsidRDefault="0088229C" w:rsidP="00C128F3">
            <w:pPr>
              <w:rPr>
                <w:rFonts w:ascii="Garamond" w:hAnsi="Garamond"/>
              </w:rPr>
            </w:pPr>
            <w:r w:rsidRPr="00527FF8">
              <w:rPr>
                <w:rFonts w:ascii="Garamond" w:hAnsi="Garamond"/>
              </w:rPr>
              <w:t>0.67</w:t>
            </w:r>
          </w:p>
        </w:tc>
      </w:tr>
      <w:tr w:rsidR="006F274D" w:rsidRPr="00527FF8"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527FF8" w:rsidRDefault="0088229C" w:rsidP="00C128F3">
            <w:pPr>
              <w:rPr>
                <w:rFonts w:ascii="Garamond" w:hAnsi="Garamond"/>
              </w:rPr>
            </w:pPr>
            <w:r w:rsidRPr="00527FF8">
              <w:rPr>
                <w:rFonts w:ascii="Garamond" w:hAnsi="Garamond"/>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527FF8" w:rsidRDefault="0088229C" w:rsidP="00C128F3">
            <w:pPr>
              <w:rPr>
                <w:rFonts w:ascii="Garamond" w:hAnsi="Garamond"/>
              </w:rPr>
            </w:pPr>
            <w:r w:rsidRPr="00527FF8">
              <w:rPr>
                <w:rFonts w:ascii="Garamond" w:hAnsi="Garamond"/>
              </w:rPr>
              <w:t xml:space="preserve">0.0 </w:t>
            </w:r>
          </w:p>
        </w:tc>
      </w:tr>
    </w:tbl>
    <w:p w14:paraId="0A15FC18" w14:textId="77777777" w:rsidR="0088229C" w:rsidRPr="00527FF8" w:rsidRDefault="0088229C" w:rsidP="0088229C">
      <w:pPr>
        <w:rPr>
          <w:rFonts w:ascii="Garamond" w:hAnsi="Garamond"/>
        </w:rPr>
      </w:pPr>
    </w:p>
    <w:p w14:paraId="0874D2E1" w14:textId="0ED60627" w:rsidR="0088229C" w:rsidRPr="00527FF8" w:rsidRDefault="0088229C" w:rsidP="0088229C">
      <w:pPr>
        <w:rPr>
          <w:rFonts w:ascii="Garamond" w:hAnsi="Garamond"/>
        </w:rPr>
      </w:pPr>
      <w:r w:rsidRPr="00527FF8">
        <w:rPr>
          <w:rFonts w:ascii="Garamond" w:hAnsi="Garamond"/>
        </w:rPr>
        <w:t xml:space="preserve">The law school grading policy is available at: </w:t>
      </w:r>
      <w:hyperlink r:id="rId12" w:anchor="9" w:history="1">
        <w:r w:rsidR="00E1277A" w:rsidRPr="00527FF8">
          <w:rPr>
            <w:rStyle w:val="Hyperlink"/>
            <w:rFonts w:ascii="Garamond" w:hAnsi="Garamond"/>
          </w:rPr>
          <w:t>http://www.law.ufl.edu/student-affairs/current-students/academic-policies#9</w:t>
        </w:r>
      </w:hyperlink>
      <w:r w:rsidR="00E1277A" w:rsidRPr="00527FF8">
        <w:rPr>
          <w:rFonts w:ascii="Garamond" w:hAnsi="Garamond"/>
        </w:rPr>
        <w:t xml:space="preserve">. </w:t>
      </w:r>
    </w:p>
    <w:p w14:paraId="04CAB106" w14:textId="77777777" w:rsidR="0088229C" w:rsidRPr="00527FF8" w:rsidRDefault="0088229C">
      <w:pPr>
        <w:rPr>
          <w:rFonts w:ascii="Garamond" w:hAnsi="Garamond"/>
        </w:rPr>
      </w:pPr>
    </w:p>
    <w:p w14:paraId="6EF5D7E4" w14:textId="0D0B2426" w:rsidR="0088229C" w:rsidRPr="00527FF8" w:rsidRDefault="00DA469D" w:rsidP="0088229C">
      <w:pPr>
        <w:rPr>
          <w:rFonts w:ascii="Garamond" w:hAnsi="Garamond"/>
        </w:rPr>
      </w:pPr>
      <w:r w:rsidRPr="00527FF8">
        <w:rPr>
          <w:rFonts w:ascii="Garamond" w:hAnsi="Garamond"/>
          <w:b/>
        </w:rPr>
        <w:t>1</w:t>
      </w:r>
      <w:r w:rsidR="0059450C" w:rsidRPr="00527FF8">
        <w:rPr>
          <w:rFonts w:ascii="Garamond" w:hAnsi="Garamond"/>
          <w:b/>
        </w:rPr>
        <w:t>4</w:t>
      </w:r>
      <w:r w:rsidR="0088229C" w:rsidRPr="00527FF8">
        <w:rPr>
          <w:rFonts w:ascii="Garamond" w:hAnsi="Garamond"/>
          <w:b/>
        </w:rPr>
        <w:t>. Accommodations</w:t>
      </w:r>
      <w:r w:rsidR="00F30B2F" w:rsidRPr="00527FF8">
        <w:rPr>
          <w:rFonts w:ascii="Garamond" w:hAnsi="Garamond"/>
        </w:rPr>
        <w:t>.</w:t>
      </w:r>
      <w:r w:rsidR="0088229C" w:rsidRPr="00527FF8">
        <w:rPr>
          <w:rFonts w:ascii="Garamond" w:hAnsi="Garamond"/>
        </w:rPr>
        <w:t xml:space="preserve"> </w:t>
      </w:r>
      <w:r w:rsidR="0017559F" w:rsidRPr="00527FF8">
        <w:rPr>
          <w:rFonts w:ascii="Garamond" w:hAnsi="Garamond"/>
        </w:rPr>
        <w:t>Students requesting accommodation for disabilities must first register with the Disability Resource Center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Pr="00527FF8" w:rsidRDefault="00DA469D" w:rsidP="0088229C">
      <w:pPr>
        <w:rPr>
          <w:rFonts w:ascii="Garamond" w:hAnsi="Garamond"/>
          <w:b/>
        </w:rPr>
      </w:pPr>
    </w:p>
    <w:p w14:paraId="153F88DA" w14:textId="783C784B" w:rsidR="00B24234" w:rsidRPr="00527FF8" w:rsidRDefault="0059450C" w:rsidP="0088229C">
      <w:pPr>
        <w:rPr>
          <w:rFonts w:ascii="Garamond" w:hAnsi="Garamond"/>
        </w:rPr>
      </w:pPr>
      <w:r w:rsidRPr="00527FF8">
        <w:rPr>
          <w:rFonts w:ascii="Garamond" w:hAnsi="Garamond"/>
          <w:b/>
        </w:rPr>
        <w:t>15</w:t>
      </w:r>
      <w:r w:rsidR="00B24234" w:rsidRPr="00527FF8">
        <w:rPr>
          <w:rFonts w:ascii="Garamond" w:hAnsi="Garamond"/>
          <w:b/>
        </w:rPr>
        <w:t xml:space="preserve">. Student Course Evaluations. </w:t>
      </w:r>
      <w:r w:rsidR="00E1277A" w:rsidRPr="00527FF8">
        <w:rPr>
          <w:rFonts w:ascii="Garamond" w:hAnsi="Garamond"/>
        </w:rPr>
        <w:t xml:space="preserve">Students are expected to provide professional and respectful feedback on the quality of instruction in this course by completing course evaluations online via </w:t>
      </w:r>
      <w:proofErr w:type="spellStart"/>
      <w:r w:rsidR="00E1277A" w:rsidRPr="00527FF8">
        <w:rPr>
          <w:rFonts w:ascii="Garamond" w:hAnsi="Garamond"/>
        </w:rPr>
        <w:t>GatorEvals</w:t>
      </w:r>
      <w:proofErr w:type="spellEnd"/>
      <w:r w:rsidR="00E1277A" w:rsidRPr="00527FF8">
        <w:rPr>
          <w:rFonts w:ascii="Garamond" w:hAnsi="Garamond"/>
        </w:rPr>
        <w:t xml:space="preserve">. Guidance on how to give feedback in a professional and respectful manner is available at </w:t>
      </w:r>
      <w:hyperlink r:id="rId13" w:history="1">
        <w:r w:rsidR="00E1277A" w:rsidRPr="00527FF8">
          <w:rPr>
            <w:rStyle w:val="Hyperlink"/>
            <w:rFonts w:ascii="Garamond" w:hAnsi="Garamond"/>
          </w:rPr>
          <w:t>https://gatorevals.aa.ufl.edu/students/</w:t>
        </w:r>
      </w:hyperlink>
      <w:r w:rsidR="00E1277A" w:rsidRPr="00527FF8">
        <w:rPr>
          <w:rFonts w:ascii="Garamond" w:hAnsi="Garamond"/>
        </w:rPr>
        <w:t xml:space="preserve">. Students will be notified when the evaluation period opens, and can complete evaluations through the email they receive from </w:t>
      </w:r>
      <w:proofErr w:type="spellStart"/>
      <w:r w:rsidR="00E1277A" w:rsidRPr="00527FF8">
        <w:rPr>
          <w:rFonts w:ascii="Garamond" w:hAnsi="Garamond"/>
        </w:rPr>
        <w:t>GatorEvals</w:t>
      </w:r>
      <w:proofErr w:type="spellEnd"/>
      <w:r w:rsidR="00E1277A" w:rsidRPr="00527FF8">
        <w:rPr>
          <w:rFonts w:ascii="Garamond" w:hAnsi="Garamond"/>
        </w:rPr>
        <w:t xml:space="preserve">, in their Canvas course menu under </w:t>
      </w:r>
      <w:proofErr w:type="spellStart"/>
      <w:r w:rsidR="00E1277A" w:rsidRPr="00527FF8">
        <w:rPr>
          <w:rFonts w:ascii="Garamond" w:hAnsi="Garamond"/>
        </w:rPr>
        <w:t>GatorEvals</w:t>
      </w:r>
      <w:proofErr w:type="spellEnd"/>
      <w:r w:rsidR="00E1277A" w:rsidRPr="00527FF8">
        <w:rPr>
          <w:rFonts w:ascii="Garamond" w:hAnsi="Garamond"/>
        </w:rPr>
        <w:t xml:space="preserve">, or via </w:t>
      </w:r>
      <w:hyperlink r:id="rId14" w:history="1">
        <w:r w:rsidR="00E1277A" w:rsidRPr="00527FF8">
          <w:rPr>
            <w:rStyle w:val="Hyperlink"/>
            <w:rFonts w:ascii="Garamond" w:hAnsi="Garamond"/>
          </w:rPr>
          <w:t>https://ufl.bluera.com/ufl/</w:t>
        </w:r>
      </w:hyperlink>
      <w:r w:rsidR="00E1277A" w:rsidRPr="00527FF8">
        <w:rPr>
          <w:rFonts w:ascii="Garamond" w:hAnsi="Garamond"/>
        </w:rPr>
        <w:t xml:space="preserve">.  Summaries of course evaluation results are available to students at </w:t>
      </w:r>
      <w:hyperlink r:id="rId15" w:history="1">
        <w:r w:rsidR="00E1277A" w:rsidRPr="00527FF8">
          <w:rPr>
            <w:rStyle w:val="Hyperlink"/>
            <w:rFonts w:ascii="Garamond" w:hAnsi="Garamond"/>
          </w:rPr>
          <w:t>https://gatorevals.aa.ufl.edu/public-results/</w:t>
        </w:r>
      </w:hyperlink>
      <w:r w:rsidR="00E1277A" w:rsidRPr="00527FF8">
        <w:rPr>
          <w:rFonts w:ascii="Garamond" w:hAnsi="Garamond"/>
        </w:rPr>
        <w:t xml:space="preserve">. </w:t>
      </w:r>
    </w:p>
    <w:p w14:paraId="4171C21A" w14:textId="77777777" w:rsidR="00B24234" w:rsidRPr="00527FF8" w:rsidRDefault="00B24234" w:rsidP="0088229C">
      <w:pPr>
        <w:rPr>
          <w:rFonts w:ascii="Garamond" w:hAnsi="Garamond"/>
          <w:b/>
        </w:rPr>
      </w:pPr>
    </w:p>
    <w:p w14:paraId="591BF8E8" w14:textId="60E6E70C" w:rsidR="006B44C4" w:rsidRDefault="0088229C">
      <w:pPr>
        <w:rPr>
          <w:rFonts w:ascii="Garamond" w:eastAsia="Times New Roman" w:hAnsi="Garamond" w:cs="Times New Roman"/>
        </w:rPr>
      </w:pPr>
      <w:r w:rsidRPr="00527FF8">
        <w:rPr>
          <w:rFonts w:ascii="Garamond" w:hAnsi="Garamond"/>
          <w:b/>
        </w:rPr>
        <w:t>1</w:t>
      </w:r>
      <w:r w:rsidR="0059450C" w:rsidRPr="00527FF8">
        <w:rPr>
          <w:rFonts w:ascii="Garamond" w:hAnsi="Garamond"/>
          <w:b/>
        </w:rPr>
        <w:t>6</w:t>
      </w:r>
      <w:r w:rsidRPr="00527FF8">
        <w:rPr>
          <w:rFonts w:ascii="Garamond" w:hAnsi="Garamond"/>
          <w:b/>
        </w:rPr>
        <w:t xml:space="preserve">. Academic </w:t>
      </w:r>
      <w:r w:rsidR="0017559F" w:rsidRPr="00527FF8">
        <w:rPr>
          <w:rFonts w:ascii="Garamond" w:hAnsi="Garamond"/>
          <w:b/>
        </w:rPr>
        <w:t>honesty</w:t>
      </w:r>
      <w:r w:rsidR="00F30B2F" w:rsidRPr="00527FF8">
        <w:rPr>
          <w:rFonts w:ascii="Garamond" w:hAnsi="Garamond"/>
          <w:b/>
        </w:rPr>
        <w:t>.</w:t>
      </w:r>
      <w:r w:rsidRPr="00527FF8">
        <w:rPr>
          <w:rFonts w:ascii="Garamond" w:hAnsi="Garamond"/>
        </w:rPr>
        <w:t xml:space="preserve"> Academic honesty and integrity are fundamental values of the </w:t>
      </w:r>
      <w:r w:rsidR="00B24234" w:rsidRPr="00527FF8">
        <w:rPr>
          <w:rFonts w:ascii="Garamond" w:hAnsi="Garamond"/>
        </w:rPr>
        <w:t xml:space="preserve">UF Law School </w:t>
      </w:r>
      <w:r w:rsidRPr="00527FF8">
        <w:rPr>
          <w:rFonts w:ascii="Garamond" w:hAnsi="Garamond"/>
        </w:rPr>
        <w:t xml:space="preserve">community. </w:t>
      </w:r>
      <w:r w:rsidR="00F47B69" w:rsidRPr="00527FF8">
        <w:rPr>
          <w:rFonts w:ascii="Garamond" w:hAnsi="Garamond"/>
        </w:rPr>
        <w:t xml:space="preserve"> </w:t>
      </w:r>
      <w:r w:rsidR="00F30B2F" w:rsidRPr="00527FF8">
        <w:rPr>
          <w:rFonts w:ascii="Garamond" w:hAnsi="Garamond"/>
        </w:rPr>
        <w:t>You</w:t>
      </w:r>
      <w:r w:rsidRPr="00527FF8">
        <w:rPr>
          <w:rFonts w:ascii="Garamond" w:hAnsi="Garamond"/>
        </w:rPr>
        <w:t xml:space="preserve"> should be sure that </w:t>
      </w:r>
      <w:r w:rsidR="00F30B2F" w:rsidRPr="00527FF8">
        <w:rPr>
          <w:rFonts w:ascii="Garamond" w:hAnsi="Garamond"/>
        </w:rPr>
        <w:t>you</w:t>
      </w:r>
      <w:r w:rsidRPr="00527FF8">
        <w:rPr>
          <w:rFonts w:ascii="Garamond" w:hAnsi="Garamond"/>
        </w:rPr>
        <w:t xml:space="preserve"> understand </w:t>
      </w:r>
      <w:r w:rsidR="00B24234" w:rsidRPr="00527FF8">
        <w:rPr>
          <w:rFonts w:ascii="Garamond" w:hAnsi="Garamond"/>
        </w:rPr>
        <w:t xml:space="preserve">and comply with </w:t>
      </w:r>
      <w:r w:rsidRPr="00527FF8">
        <w:rPr>
          <w:rFonts w:ascii="Garamond" w:hAnsi="Garamond"/>
        </w:rPr>
        <w:t xml:space="preserve">the </w:t>
      </w:r>
      <w:r w:rsidR="00B24234" w:rsidRPr="00527FF8">
        <w:rPr>
          <w:rFonts w:ascii="Garamond" w:eastAsia="Times New Roman" w:hAnsi="Garamond" w:cs="Times New Roman"/>
        </w:rPr>
        <w:t xml:space="preserve">UF Student Honor Code, available at </w:t>
      </w:r>
      <w:hyperlink r:id="rId16" w:history="1">
        <w:r w:rsidR="00E1277A" w:rsidRPr="00527FF8">
          <w:rPr>
            <w:rStyle w:val="Hyperlink"/>
            <w:rFonts w:ascii="Garamond" w:eastAsia="Times New Roman" w:hAnsi="Garamond" w:cs="Times New Roman"/>
          </w:rPr>
          <w:t>https://www.dso.ufl.edu/sccr/process/student-conduct-honor-code/</w:t>
        </w:r>
      </w:hyperlink>
      <w:r w:rsidR="00B24234" w:rsidRPr="00527FF8">
        <w:rPr>
          <w:rFonts w:ascii="Garamond" w:eastAsia="Times New Roman" w:hAnsi="Garamond" w:cs="Times New Roman"/>
        </w:rPr>
        <w:t xml:space="preserve">, and the Law School’s application of it, available at </w:t>
      </w:r>
      <w:hyperlink r:id="rId17" w:history="1">
        <w:r w:rsidR="00AD375C" w:rsidRPr="00527FF8">
          <w:rPr>
            <w:rStyle w:val="Hyperlink"/>
            <w:rFonts w:ascii="Garamond" w:eastAsia="Times New Roman" w:hAnsi="Garamond" w:cs="Times New Roman"/>
          </w:rPr>
          <w:t>https://www.law.ufl.edu/life-at-uf-law/officeof-student-affairs/additional-information/honor-code-and-committee/honor-code</w:t>
        </w:r>
      </w:hyperlink>
      <w:r w:rsidR="00B24234" w:rsidRPr="00527FF8">
        <w:rPr>
          <w:rFonts w:ascii="Garamond" w:eastAsia="Times New Roman" w:hAnsi="Garamond" w:cs="Times New Roman"/>
        </w:rPr>
        <w:t>.</w:t>
      </w:r>
      <w:r w:rsidR="00110D11">
        <w:rPr>
          <w:rFonts w:ascii="Garamond" w:eastAsia="Times New Roman" w:hAnsi="Garamond" w:cs="Times New Roman"/>
        </w:rPr>
        <w:br/>
      </w:r>
    </w:p>
    <w:p w14:paraId="50FE59C1" w14:textId="208448D1" w:rsidR="006B44C4" w:rsidRPr="006B44C4" w:rsidRDefault="006B44C4" w:rsidP="006B44C4">
      <w:pPr>
        <w:rPr>
          <w:rFonts w:ascii="Garamond" w:eastAsia="Times New Roman" w:hAnsi="Garamond" w:cs="Times New Roman"/>
        </w:rPr>
      </w:pPr>
      <w:r>
        <w:rPr>
          <w:rFonts w:ascii="Garamond" w:eastAsia="Times New Roman" w:hAnsi="Garamond" w:cs="Times New Roman"/>
          <w:b/>
          <w:bCs/>
        </w:rPr>
        <w:t xml:space="preserve">17. COVID-19 Related Practices. </w:t>
      </w:r>
      <w:r w:rsidRPr="006B44C4">
        <w:rPr>
          <w:rFonts w:ascii="Garamond" w:eastAsia="Times New Roman" w:hAnsi="Garamond"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8C63421" w14:textId="77777777" w:rsidR="006B44C4" w:rsidRPr="006B44C4" w:rsidRDefault="006B44C4" w:rsidP="006B44C4">
      <w:pPr>
        <w:ind w:left="720"/>
        <w:rPr>
          <w:rFonts w:ascii="Garamond" w:eastAsia="Times New Roman" w:hAnsi="Garamond" w:cs="Times New Roman"/>
        </w:rPr>
      </w:pPr>
    </w:p>
    <w:p w14:paraId="76CAA8DB" w14:textId="7D5A4F3C" w:rsidR="006B44C4" w:rsidRDefault="006B44C4" w:rsidP="006B44C4">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3EA00599" w14:textId="77777777" w:rsidR="006B44C4" w:rsidRPr="006B44C4" w:rsidRDefault="006B44C4" w:rsidP="006B44C4">
      <w:pPr>
        <w:ind w:left="720"/>
        <w:rPr>
          <w:rFonts w:ascii="Garamond" w:eastAsia="Times New Roman" w:hAnsi="Garamond" w:cs="Times New Roman"/>
        </w:rPr>
      </w:pPr>
    </w:p>
    <w:p w14:paraId="57BCD5B7" w14:textId="518252D4" w:rsidR="006B44C4" w:rsidRPr="006B44C4" w:rsidRDefault="006B44C4" w:rsidP="006B44C4">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025FA693" w14:textId="77777777" w:rsidR="006B44C4" w:rsidRPr="006B44C4" w:rsidRDefault="006B44C4" w:rsidP="006B44C4">
      <w:pPr>
        <w:ind w:left="720"/>
        <w:rPr>
          <w:rFonts w:ascii="Garamond" w:eastAsia="Times New Roman" w:hAnsi="Garamond" w:cs="Times New Roman"/>
        </w:rPr>
      </w:pPr>
    </w:p>
    <w:p w14:paraId="2A8607C1" w14:textId="40CDA9BE" w:rsidR="006B44C4" w:rsidRPr="006B44C4" w:rsidRDefault="006B44C4" w:rsidP="006B44C4">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Sanitizing supplies are available in the classroom if you wish to wipe down your desks prior to sitting down and at the end of the class.</w:t>
      </w:r>
    </w:p>
    <w:p w14:paraId="72E45359" w14:textId="77777777" w:rsidR="006B44C4" w:rsidRPr="006B44C4" w:rsidRDefault="006B44C4" w:rsidP="006B44C4">
      <w:pPr>
        <w:ind w:left="720"/>
        <w:rPr>
          <w:rFonts w:ascii="Garamond" w:eastAsia="Times New Roman" w:hAnsi="Garamond" w:cs="Times New Roman"/>
        </w:rPr>
      </w:pPr>
    </w:p>
    <w:p w14:paraId="3C5E852D" w14:textId="68B2956E" w:rsidR="006B44C4" w:rsidRPr="006B44C4" w:rsidRDefault="006B44C4" w:rsidP="006B44C4">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Be mindful of how to properly enter and exit the classroom.  Practice physical distancing to the extent possible when entering and exiting the classroom.</w:t>
      </w:r>
    </w:p>
    <w:p w14:paraId="1127F554" w14:textId="77777777" w:rsidR="006B44C4" w:rsidRPr="006B44C4" w:rsidRDefault="006B44C4" w:rsidP="006B44C4">
      <w:pPr>
        <w:ind w:left="720"/>
        <w:rPr>
          <w:rFonts w:ascii="Garamond" w:eastAsia="Times New Roman" w:hAnsi="Garamond" w:cs="Times New Roman"/>
        </w:rPr>
      </w:pPr>
    </w:p>
    <w:p w14:paraId="44FB5329" w14:textId="0AA01A7F" w:rsidR="006B44C4" w:rsidRPr="006B44C4" w:rsidRDefault="006B44C4" w:rsidP="006B44C4">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  (See https://coronavirus.ufhealth.org/screen-test-protect/covid-19-exposure-and-symptoms-who-do-i-call-if/.)</w:t>
      </w:r>
    </w:p>
    <w:p w14:paraId="78B215D8" w14:textId="77777777" w:rsidR="006B44C4" w:rsidRPr="006B44C4" w:rsidRDefault="006B44C4" w:rsidP="006B44C4">
      <w:pPr>
        <w:ind w:left="720"/>
        <w:rPr>
          <w:rFonts w:ascii="Garamond" w:eastAsia="Times New Roman" w:hAnsi="Garamond" w:cs="Times New Roman"/>
        </w:rPr>
      </w:pPr>
    </w:p>
    <w:p w14:paraId="3A6BDF13" w14:textId="1CB84D2F" w:rsidR="005B743B" w:rsidRPr="00527FF8" w:rsidRDefault="006B44C4" w:rsidP="006B44C4">
      <w:pPr>
        <w:ind w:left="720"/>
        <w:rPr>
          <w:rFonts w:ascii="Garamond" w:hAnsi="Garamond"/>
          <w:b/>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Course materials will be provided to you with an excused absence, and you will be given a reasonable amount of time to make up work. (See https://catalog.ufl.edu/UGRD/academic-regulations/attendance-policies/).</w:t>
      </w:r>
      <w:r w:rsidR="005B743B" w:rsidRPr="00527FF8">
        <w:rPr>
          <w:rFonts w:ascii="Garamond" w:hAnsi="Garamond"/>
          <w:b/>
        </w:rPr>
        <w:br w:type="page"/>
      </w:r>
    </w:p>
    <w:p w14:paraId="3A11432D" w14:textId="2C83AFAC" w:rsidR="00361DCE" w:rsidRPr="00527FF8" w:rsidRDefault="0093517A" w:rsidP="00361DCE">
      <w:pPr>
        <w:jc w:val="center"/>
        <w:rPr>
          <w:rFonts w:ascii="Garamond" w:hAnsi="Garamond"/>
          <w:b/>
        </w:rPr>
      </w:pPr>
      <w:r w:rsidRPr="00527FF8">
        <w:rPr>
          <w:rFonts w:ascii="Garamond" w:hAnsi="Garamond"/>
          <w:b/>
        </w:rPr>
        <w:lastRenderedPageBreak/>
        <w:t>JUDICIAL DECISONMAKING</w:t>
      </w:r>
      <w:r w:rsidR="006413B2" w:rsidRPr="00527FF8">
        <w:rPr>
          <w:rFonts w:ascii="Garamond" w:hAnsi="Garamond"/>
          <w:b/>
        </w:rPr>
        <w:t xml:space="preserve"> </w:t>
      </w:r>
      <w:r w:rsidR="00617DE0" w:rsidRPr="00527FF8">
        <w:rPr>
          <w:rFonts w:ascii="Garamond" w:hAnsi="Garamond"/>
          <w:b/>
        </w:rPr>
        <w:t>SEMINAR</w:t>
      </w:r>
    </w:p>
    <w:p w14:paraId="52F7210A" w14:textId="6452DBF4" w:rsidR="00617DE0" w:rsidRPr="00527FF8" w:rsidRDefault="00617DE0" w:rsidP="00361DCE">
      <w:pPr>
        <w:jc w:val="center"/>
        <w:rPr>
          <w:rFonts w:ascii="Garamond" w:hAnsi="Garamond"/>
          <w:bCs/>
        </w:rPr>
      </w:pPr>
      <w:r w:rsidRPr="00527FF8">
        <w:rPr>
          <w:rFonts w:ascii="Garamond" w:hAnsi="Garamond"/>
          <w:bCs/>
        </w:rPr>
        <w:t>UF Law Spring 2021</w:t>
      </w:r>
    </w:p>
    <w:p w14:paraId="57599F30" w14:textId="76D16BE1" w:rsidR="005B743B" w:rsidRPr="00527FF8" w:rsidRDefault="005B743B" w:rsidP="00361DCE">
      <w:pPr>
        <w:jc w:val="center"/>
        <w:rPr>
          <w:rFonts w:ascii="Garamond" w:hAnsi="Garamond"/>
        </w:rPr>
      </w:pPr>
      <w:r w:rsidRPr="00527FF8">
        <w:rPr>
          <w:rFonts w:ascii="Garamond" w:hAnsi="Garamond"/>
        </w:rPr>
        <w:t>Professor Merritt McAlister</w:t>
      </w:r>
    </w:p>
    <w:p w14:paraId="7CFEEBA4" w14:textId="77777777" w:rsidR="005B436B" w:rsidRPr="00527FF8" w:rsidRDefault="005B436B" w:rsidP="00045C91">
      <w:pPr>
        <w:jc w:val="center"/>
        <w:rPr>
          <w:rFonts w:ascii="Garamond" w:hAnsi="Garamond"/>
        </w:rPr>
      </w:pPr>
    </w:p>
    <w:p w14:paraId="6620D76A" w14:textId="4308D1A2" w:rsidR="000F6C6D" w:rsidRPr="00527FF8" w:rsidRDefault="006C37EE" w:rsidP="00F337E3">
      <w:pPr>
        <w:pStyle w:val="ListParagraph"/>
        <w:numPr>
          <w:ilvl w:val="0"/>
          <w:numId w:val="39"/>
        </w:numPr>
        <w:ind w:left="360" w:hanging="360"/>
        <w:rPr>
          <w:rFonts w:ascii="Garamond" w:hAnsi="Garamond"/>
          <w:b/>
        </w:rPr>
      </w:pPr>
      <w:r w:rsidRPr="00527FF8">
        <w:rPr>
          <w:rFonts w:ascii="Garamond" w:hAnsi="Garamond"/>
          <w:b/>
        </w:rPr>
        <w:t>Introduction</w:t>
      </w:r>
      <w:r w:rsidR="005B436B" w:rsidRPr="00527FF8">
        <w:rPr>
          <w:rFonts w:ascii="Garamond" w:hAnsi="Garamond"/>
          <w:b/>
        </w:rPr>
        <w:t xml:space="preserve"> </w:t>
      </w:r>
      <w:r w:rsidR="00E643C5" w:rsidRPr="00527FF8">
        <w:rPr>
          <w:rFonts w:ascii="Garamond" w:hAnsi="Garamond"/>
          <w:b/>
        </w:rPr>
        <w:t xml:space="preserve"> </w:t>
      </w:r>
    </w:p>
    <w:p w14:paraId="14F4DBD8" w14:textId="77777777" w:rsidR="000F6C6D" w:rsidRPr="00527FF8" w:rsidRDefault="000F6C6D" w:rsidP="000F6C6D">
      <w:pPr>
        <w:pStyle w:val="ListParagraph"/>
        <w:ind w:left="1440"/>
        <w:rPr>
          <w:rFonts w:ascii="Garamond" w:hAnsi="Garamond"/>
        </w:rPr>
      </w:pPr>
    </w:p>
    <w:p w14:paraId="76ACDA80" w14:textId="286FDA92" w:rsidR="00F337E3" w:rsidRPr="00527FF8" w:rsidRDefault="00510834" w:rsidP="00AB258D">
      <w:pPr>
        <w:pStyle w:val="ListParagraph"/>
        <w:numPr>
          <w:ilvl w:val="0"/>
          <w:numId w:val="38"/>
        </w:numPr>
        <w:rPr>
          <w:rFonts w:ascii="Garamond" w:hAnsi="Garamond"/>
          <w:b/>
        </w:rPr>
      </w:pPr>
      <w:r w:rsidRPr="00527FF8">
        <w:rPr>
          <w:rFonts w:ascii="Garamond" w:hAnsi="Garamond"/>
        </w:rPr>
        <w:t xml:space="preserve">What Decided </w:t>
      </w:r>
      <w:r w:rsidRPr="00527FF8">
        <w:rPr>
          <w:rFonts w:ascii="Garamond" w:hAnsi="Garamond"/>
          <w:i/>
        </w:rPr>
        <w:t xml:space="preserve">Brown v. Board of </w:t>
      </w:r>
      <w:proofErr w:type="gramStart"/>
      <w:r w:rsidRPr="00527FF8">
        <w:rPr>
          <w:rFonts w:ascii="Garamond" w:hAnsi="Garamond"/>
          <w:i/>
        </w:rPr>
        <w:t>Education</w:t>
      </w:r>
      <w:r w:rsidRPr="00527FF8">
        <w:rPr>
          <w:rFonts w:ascii="Garamond" w:hAnsi="Garamond"/>
        </w:rPr>
        <w:t>?:</w:t>
      </w:r>
      <w:proofErr w:type="gramEnd"/>
      <w:r w:rsidRPr="00527FF8">
        <w:rPr>
          <w:rFonts w:ascii="Garamond" w:hAnsi="Garamond"/>
        </w:rPr>
        <w:t xml:space="preserve"> An introduction to how and why judges make the decisions they do, pp. </w:t>
      </w:r>
      <w:r w:rsidR="00C15EB7">
        <w:rPr>
          <w:rFonts w:ascii="Garamond" w:hAnsi="Garamond"/>
        </w:rPr>
        <w:t>1</w:t>
      </w:r>
      <w:r w:rsidR="005843FE">
        <w:rPr>
          <w:rFonts w:ascii="Garamond" w:hAnsi="Garamond"/>
        </w:rPr>
        <w:t>–</w:t>
      </w:r>
      <w:r w:rsidR="00C15EB7">
        <w:rPr>
          <w:rFonts w:ascii="Garamond" w:hAnsi="Garamond"/>
        </w:rPr>
        <w:t>49 (skim the introductory materials on 1</w:t>
      </w:r>
      <w:r w:rsidR="005843FE">
        <w:rPr>
          <w:rFonts w:ascii="Garamond" w:hAnsi="Garamond"/>
        </w:rPr>
        <w:t>–</w:t>
      </w:r>
      <w:r w:rsidR="00C15EB7">
        <w:rPr>
          <w:rFonts w:ascii="Garamond" w:hAnsi="Garamond"/>
        </w:rPr>
        <w:t>5)</w:t>
      </w:r>
      <w:r w:rsidR="006C37EE" w:rsidRPr="00527FF8">
        <w:rPr>
          <w:rFonts w:ascii="Garamond" w:hAnsi="Garamond"/>
        </w:rPr>
        <w:br/>
      </w:r>
    </w:p>
    <w:p w14:paraId="75E381E3" w14:textId="2ED7846F" w:rsidR="00BF4BC7" w:rsidRPr="00527FF8" w:rsidRDefault="006C37EE" w:rsidP="00416F65">
      <w:pPr>
        <w:pStyle w:val="ListParagraph"/>
        <w:numPr>
          <w:ilvl w:val="0"/>
          <w:numId w:val="39"/>
        </w:numPr>
        <w:ind w:left="450" w:hanging="450"/>
        <w:rPr>
          <w:rFonts w:ascii="Garamond" w:hAnsi="Garamond"/>
          <w:b/>
        </w:rPr>
      </w:pPr>
      <w:r w:rsidRPr="00527FF8">
        <w:rPr>
          <w:rFonts w:ascii="Garamond" w:hAnsi="Garamond"/>
          <w:b/>
        </w:rPr>
        <w:t>Judges and the Law</w:t>
      </w:r>
    </w:p>
    <w:p w14:paraId="185DC440" w14:textId="77777777" w:rsidR="00416F65" w:rsidRPr="00527FF8" w:rsidRDefault="00416F65" w:rsidP="00416F65">
      <w:pPr>
        <w:pStyle w:val="ListParagraph"/>
        <w:ind w:left="450"/>
        <w:rPr>
          <w:rFonts w:ascii="Garamond" w:hAnsi="Garamond"/>
          <w:b/>
        </w:rPr>
      </w:pPr>
    </w:p>
    <w:p w14:paraId="603E7954" w14:textId="5C346770" w:rsidR="00416F65" w:rsidRPr="00527FF8" w:rsidRDefault="006C37EE" w:rsidP="00416F65">
      <w:pPr>
        <w:pStyle w:val="ListParagraph"/>
        <w:numPr>
          <w:ilvl w:val="0"/>
          <w:numId w:val="38"/>
        </w:numPr>
        <w:rPr>
          <w:rFonts w:ascii="Garamond" w:hAnsi="Garamond"/>
        </w:rPr>
      </w:pPr>
      <w:r w:rsidRPr="00527FF8">
        <w:rPr>
          <w:rFonts w:ascii="Garamond" w:hAnsi="Garamond"/>
        </w:rPr>
        <w:t>The Limits of Law</w:t>
      </w:r>
      <w:r w:rsidR="00AB258D" w:rsidRPr="00527FF8">
        <w:rPr>
          <w:rFonts w:ascii="Garamond" w:hAnsi="Garamond"/>
        </w:rPr>
        <w:t>: L</w:t>
      </w:r>
      <w:r w:rsidR="00731F16" w:rsidRPr="00527FF8">
        <w:rPr>
          <w:rFonts w:ascii="Garamond" w:hAnsi="Garamond"/>
        </w:rPr>
        <w:t>egal Formalism v. Legal Realism,</w:t>
      </w:r>
      <w:r w:rsidR="005843FE">
        <w:rPr>
          <w:rFonts w:ascii="Garamond" w:hAnsi="Garamond"/>
        </w:rPr>
        <w:t xml:space="preserve"> pp. 51–63,</w:t>
      </w:r>
      <w:r w:rsidR="00731F16" w:rsidRPr="00527FF8">
        <w:rPr>
          <w:rFonts w:ascii="Garamond" w:hAnsi="Garamond"/>
        </w:rPr>
        <w:t xml:space="preserve"> </w:t>
      </w:r>
      <w:r w:rsidR="00AB258D" w:rsidRPr="00527FF8">
        <w:rPr>
          <w:rFonts w:ascii="Garamond" w:hAnsi="Garamond"/>
        </w:rPr>
        <w:t>the Scope of Law’s Indeterminacy,</w:t>
      </w:r>
      <w:r w:rsidR="005843FE">
        <w:rPr>
          <w:rFonts w:ascii="Garamond" w:hAnsi="Garamond"/>
        </w:rPr>
        <w:t xml:space="preserve"> pp. 63–81,</w:t>
      </w:r>
      <w:r w:rsidR="00AB258D" w:rsidRPr="00527FF8">
        <w:rPr>
          <w:rFonts w:ascii="Garamond" w:hAnsi="Garamond"/>
        </w:rPr>
        <w:t xml:space="preserve"> </w:t>
      </w:r>
      <w:r w:rsidR="00731F16" w:rsidRPr="00527FF8">
        <w:rPr>
          <w:rFonts w:ascii="Garamond" w:hAnsi="Garamond"/>
        </w:rPr>
        <w:t xml:space="preserve">and </w:t>
      </w:r>
      <w:r w:rsidR="005843FE">
        <w:rPr>
          <w:rFonts w:ascii="Garamond" w:hAnsi="Garamond"/>
        </w:rPr>
        <w:t xml:space="preserve">What Makes Cases </w:t>
      </w:r>
      <w:r w:rsidR="00731F16" w:rsidRPr="00527FF8">
        <w:rPr>
          <w:rFonts w:ascii="Garamond" w:hAnsi="Garamond"/>
        </w:rPr>
        <w:t>“Hard,</w:t>
      </w:r>
      <w:r w:rsidR="005843FE">
        <w:rPr>
          <w:rFonts w:ascii="Garamond" w:hAnsi="Garamond"/>
        </w:rPr>
        <w:t>”</w:t>
      </w:r>
      <w:r w:rsidR="00731F16" w:rsidRPr="00527FF8">
        <w:rPr>
          <w:rFonts w:ascii="Garamond" w:hAnsi="Garamond"/>
        </w:rPr>
        <w:t xml:space="preserve"> </w:t>
      </w:r>
      <w:r w:rsidR="00AB258D" w:rsidRPr="00527FF8">
        <w:rPr>
          <w:rFonts w:ascii="Garamond" w:hAnsi="Garamond"/>
        </w:rPr>
        <w:t xml:space="preserve">pp. </w:t>
      </w:r>
      <w:r w:rsidR="005843FE">
        <w:rPr>
          <w:rFonts w:ascii="Garamond" w:hAnsi="Garamond"/>
        </w:rPr>
        <w:t>81–</w:t>
      </w:r>
      <w:r w:rsidR="00731F16" w:rsidRPr="00527FF8">
        <w:rPr>
          <w:rFonts w:ascii="Garamond" w:hAnsi="Garamond"/>
        </w:rPr>
        <w:t>9</w:t>
      </w:r>
      <w:r w:rsidR="00C15EB7">
        <w:rPr>
          <w:rFonts w:ascii="Garamond" w:hAnsi="Garamond"/>
        </w:rPr>
        <w:t>3</w:t>
      </w:r>
    </w:p>
    <w:p w14:paraId="54C952D7" w14:textId="77777777" w:rsidR="00865407" w:rsidRPr="00527FF8" w:rsidRDefault="00865407" w:rsidP="00865407">
      <w:pPr>
        <w:pStyle w:val="ListParagraph"/>
        <w:rPr>
          <w:rFonts w:ascii="Garamond" w:hAnsi="Garamond"/>
        </w:rPr>
      </w:pPr>
    </w:p>
    <w:p w14:paraId="5A68ECDE" w14:textId="2F77DE30" w:rsidR="006C37EE" w:rsidRPr="00527FF8" w:rsidRDefault="00AB258D" w:rsidP="00865407">
      <w:pPr>
        <w:pStyle w:val="ListParagraph"/>
        <w:numPr>
          <w:ilvl w:val="0"/>
          <w:numId w:val="38"/>
        </w:numPr>
        <w:rPr>
          <w:rFonts w:ascii="Garamond" w:hAnsi="Garamond"/>
        </w:rPr>
      </w:pPr>
      <w:r w:rsidRPr="00527FF8">
        <w:rPr>
          <w:rFonts w:ascii="Garamond" w:hAnsi="Garamond"/>
        </w:rPr>
        <w:t xml:space="preserve">The Identity of the Judge: </w:t>
      </w:r>
      <w:r w:rsidR="00C15EB7">
        <w:rPr>
          <w:rFonts w:ascii="Garamond" w:hAnsi="Garamond"/>
        </w:rPr>
        <w:t>Testing the Attitudinal Model</w:t>
      </w:r>
      <w:r w:rsidR="00841DA4">
        <w:rPr>
          <w:rFonts w:ascii="Garamond" w:hAnsi="Garamond"/>
        </w:rPr>
        <w:t>, pp. 9</w:t>
      </w:r>
      <w:r w:rsidR="002D1A2B">
        <w:rPr>
          <w:rFonts w:ascii="Garamond" w:hAnsi="Garamond"/>
        </w:rPr>
        <w:t>5</w:t>
      </w:r>
      <w:r w:rsidR="005843FE">
        <w:rPr>
          <w:rFonts w:ascii="Garamond" w:hAnsi="Garamond"/>
        </w:rPr>
        <w:t>–</w:t>
      </w:r>
      <w:r w:rsidR="00841DA4">
        <w:rPr>
          <w:rFonts w:ascii="Garamond" w:hAnsi="Garamond"/>
        </w:rPr>
        <w:t>133,</w:t>
      </w:r>
      <w:r w:rsidR="00C15EB7">
        <w:rPr>
          <w:rFonts w:ascii="Garamond" w:hAnsi="Garamond"/>
        </w:rPr>
        <w:t xml:space="preserve"> &amp; Modeling Judicial Preferences</w:t>
      </w:r>
      <w:r w:rsidRPr="00527FF8">
        <w:rPr>
          <w:rFonts w:ascii="Garamond" w:hAnsi="Garamond"/>
        </w:rPr>
        <w:t xml:space="preserve">, pp. </w:t>
      </w:r>
      <w:r w:rsidR="00841DA4">
        <w:rPr>
          <w:rFonts w:ascii="Garamond" w:hAnsi="Garamond"/>
        </w:rPr>
        <w:t>133-150</w:t>
      </w:r>
    </w:p>
    <w:p w14:paraId="59E94C87" w14:textId="77777777" w:rsidR="00AB258D" w:rsidRPr="00527FF8" w:rsidRDefault="00AB258D" w:rsidP="00AB258D">
      <w:pPr>
        <w:rPr>
          <w:rFonts w:ascii="Garamond" w:hAnsi="Garamond"/>
        </w:rPr>
      </w:pPr>
    </w:p>
    <w:p w14:paraId="42D569DA" w14:textId="5C79FD37" w:rsidR="001E550C" w:rsidRPr="00527FF8" w:rsidRDefault="00AB258D" w:rsidP="001E550C">
      <w:pPr>
        <w:pStyle w:val="ListParagraph"/>
        <w:numPr>
          <w:ilvl w:val="0"/>
          <w:numId w:val="38"/>
        </w:numPr>
        <w:rPr>
          <w:rFonts w:ascii="Garamond" w:hAnsi="Garamond"/>
        </w:rPr>
      </w:pPr>
      <w:r w:rsidRPr="00527FF8">
        <w:rPr>
          <w:rFonts w:ascii="Garamond" w:hAnsi="Garamond"/>
        </w:rPr>
        <w:t>The Identity of the Judge</w:t>
      </w:r>
      <w:r w:rsidR="005843FE">
        <w:rPr>
          <w:rFonts w:ascii="Garamond" w:hAnsi="Garamond"/>
        </w:rPr>
        <w:t xml:space="preserve"> (cont’d)</w:t>
      </w:r>
      <w:r w:rsidRPr="00527FF8">
        <w:rPr>
          <w:rFonts w:ascii="Garamond" w:hAnsi="Garamond"/>
        </w:rPr>
        <w:t xml:space="preserve">: </w:t>
      </w:r>
      <w:r w:rsidR="00C15EB7">
        <w:rPr>
          <w:rFonts w:ascii="Garamond" w:hAnsi="Garamond"/>
        </w:rPr>
        <w:t>Measuring Judicial Preferences</w:t>
      </w:r>
      <w:r w:rsidR="00DE0F27">
        <w:rPr>
          <w:rFonts w:ascii="Garamond" w:hAnsi="Garamond"/>
        </w:rPr>
        <w:t xml:space="preserve">, pp. </w:t>
      </w:r>
      <w:r w:rsidR="00841DA4">
        <w:rPr>
          <w:rFonts w:ascii="Garamond" w:hAnsi="Garamond"/>
        </w:rPr>
        <w:t>150</w:t>
      </w:r>
      <w:r w:rsidR="005843FE">
        <w:rPr>
          <w:rFonts w:ascii="Garamond" w:hAnsi="Garamond"/>
        </w:rPr>
        <w:t>–</w:t>
      </w:r>
      <w:r w:rsidR="00841DA4">
        <w:rPr>
          <w:rFonts w:ascii="Garamond" w:hAnsi="Garamond"/>
        </w:rPr>
        <w:t>166</w:t>
      </w:r>
      <w:r w:rsidR="005843FE">
        <w:rPr>
          <w:rFonts w:ascii="Garamond" w:hAnsi="Garamond"/>
        </w:rPr>
        <w:t xml:space="preserve">, </w:t>
      </w:r>
      <w:r w:rsidR="00C15EB7">
        <w:rPr>
          <w:rFonts w:ascii="Garamond" w:hAnsi="Garamond"/>
        </w:rPr>
        <w:t>Beyond Partis</w:t>
      </w:r>
      <w:r w:rsidR="00DE0F27">
        <w:rPr>
          <w:rFonts w:ascii="Garamond" w:hAnsi="Garamond"/>
        </w:rPr>
        <w:t xml:space="preserve">anship, Politics &amp; Voting: Demographic Characteristics, </w:t>
      </w:r>
      <w:r w:rsidR="00841DA4">
        <w:rPr>
          <w:rFonts w:ascii="Garamond" w:hAnsi="Garamond"/>
        </w:rPr>
        <w:t>pp. 166</w:t>
      </w:r>
      <w:r w:rsidR="005843FE">
        <w:rPr>
          <w:rFonts w:ascii="Garamond" w:hAnsi="Garamond"/>
        </w:rPr>
        <w:t>–</w:t>
      </w:r>
      <w:r w:rsidR="00841DA4">
        <w:rPr>
          <w:rFonts w:ascii="Garamond" w:hAnsi="Garamond"/>
        </w:rPr>
        <w:t xml:space="preserve">181, </w:t>
      </w:r>
      <w:r w:rsidR="00DE0F27">
        <w:rPr>
          <w:rFonts w:ascii="Garamond" w:hAnsi="Garamond"/>
        </w:rPr>
        <w:t>and What to Make of All This</w:t>
      </w:r>
      <w:r w:rsidRPr="00527FF8">
        <w:rPr>
          <w:rFonts w:ascii="Garamond" w:hAnsi="Garamond"/>
        </w:rPr>
        <w:t xml:space="preserve">, pp. </w:t>
      </w:r>
      <w:r w:rsidR="00841DA4">
        <w:rPr>
          <w:rFonts w:ascii="Garamond" w:hAnsi="Garamond"/>
        </w:rPr>
        <w:t>181</w:t>
      </w:r>
      <w:r w:rsidR="005843FE">
        <w:rPr>
          <w:rFonts w:ascii="Garamond" w:hAnsi="Garamond"/>
        </w:rPr>
        <w:t>–</w:t>
      </w:r>
      <w:r w:rsidR="00841DA4">
        <w:rPr>
          <w:rFonts w:ascii="Garamond" w:hAnsi="Garamond"/>
        </w:rPr>
        <w:t>197</w:t>
      </w:r>
    </w:p>
    <w:p w14:paraId="1BC5E8CE" w14:textId="77777777" w:rsidR="001E550C" w:rsidRPr="00527FF8" w:rsidRDefault="001E550C" w:rsidP="001E550C">
      <w:pPr>
        <w:rPr>
          <w:rFonts w:ascii="Garamond" w:hAnsi="Garamond"/>
        </w:rPr>
      </w:pPr>
    </w:p>
    <w:p w14:paraId="7BFCDBB6" w14:textId="0AF5B0D3" w:rsidR="001E550C" w:rsidRPr="00527FF8" w:rsidRDefault="001E550C" w:rsidP="008935C7">
      <w:pPr>
        <w:pStyle w:val="ListParagraph"/>
        <w:numPr>
          <w:ilvl w:val="0"/>
          <w:numId w:val="38"/>
        </w:numPr>
        <w:rPr>
          <w:rFonts w:ascii="Garamond" w:hAnsi="Garamond"/>
        </w:rPr>
      </w:pPr>
      <w:r w:rsidRPr="00527FF8">
        <w:rPr>
          <w:rFonts w:ascii="Garamond" w:hAnsi="Garamond"/>
        </w:rPr>
        <w:t xml:space="preserve">Setting the Judicial Agenda: </w:t>
      </w:r>
      <w:r w:rsidR="002D1A2B">
        <w:rPr>
          <w:rFonts w:ascii="Garamond" w:hAnsi="Garamond"/>
        </w:rPr>
        <w:t>The Power of Attorneys</w:t>
      </w:r>
      <w:r w:rsidRPr="00527FF8">
        <w:rPr>
          <w:rFonts w:ascii="Garamond" w:hAnsi="Garamond"/>
        </w:rPr>
        <w:t xml:space="preserve">, pp. </w:t>
      </w:r>
      <w:r w:rsidR="002D1A2B">
        <w:rPr>
          <w:rFonts w:ascii="Garamond" w:hAnsi="Garamond"/>
        </w:rPr>
        <w:t>251</w:t>
      </w:r>
      <w:r w:rsidR="000953DF">
        <w:rPr>
          <w:rFonts w:ascii="Garamond" w:hAnsi="Garamond"/>
        </w:rPr>
        <w:t>–</w:t>
      </w:r>
      <w:r w:rsidR="002D1A2B">
        <w:rPr>
          <w:rFonts w:ascii="Garamond" w:hAnsi="Garamond"/>
        </w:rPr>
        <w:t>284</w:t>
      </w:r>
      <w:r w:rsidR="000953DF">
        <w:rPr>
          <w:rFonts w:ascii="Garamond" w:hAnsi="Garamond"/>
        </w:rPr>
        <w:t>, and Judicial Agenda-Setting, pp. 300–321</w:t>
      </w:r>
    </w:p>
    <w:p w14:paraId="344A3A1E" w14:textId="77777777" w:rsidR="00F77A3B" w:rsidRPr="00527FF8" w:rsidRDefault="00F77A3B" w:rsidP="008935C7">
      <w:pPr>
        <w:ind w:left="720" w:hanging="360"/>
        <w:rPr>
          <w:rFonts w:ascii="Garamond" w:hAnsi="Garamond"/>
        </w:rPr>
      </w:pPr>
    </w:p>
    <w:p w14:paraId="788B50D0" w14:textId="6B611E96" w:rsidR="006A7EFC" w:rsidRPr="00527FF8" w:rsidRDefault="006C37EE" w:rsidP="008935C7">
      <w:pPr>
        <w:pStyle w:val="ListParagraph"/>
        <w:numPr>
          <w:ilvl w:val="0"/>
          <w:numId w:val="39"/>
        </w:numPr>
        <w:ind w:left="450" w:hanging="450"/>
        <w:rPr>
          <w:rFonts w:ascii="Garamond" w:hAnsi="Garamond"/>
          <w:b/>
        </w:rPr>
      </w:pPr>
      <w:r w:rsidRPr="00527FF8">
        <w:rPr>
          <w:rFonts w:ascii="Garamond" w:hAnsi="Garamond"/>
          <w:b/>
        </w:rPr>
        <w:t>The Structure of the Legal System</w:t>
      </w:r>
    </w:p>
    <w:p w14:paraId="3278D42F" w14:textId="77777777" w:rsidR="005B436B" w:rsidRPr="00527FF8" w:rsidRDefault="005B436B" w:rsidP="005B436B">
      <w:pPr>
        <w:pStyle w:val="ListParagraph"/>
        <w:ind w:left="1080"/>
        <w:rPr>
          <w:rFonts w:ascii="Garamond" w:hAnsi="Garamond"/>
          <w:b/>
        </w:rPr>
      </w:pPr>
    </w:p>
    <w:p w14:paraId="79065B2E" w14:textId="2B0F773F" w:rsidR="004E1173" w:rsidRPr="00527FF8" w:rsidRDefault="00447617" w:rsidP="004E1173">
      <w:pPr>
        <w:pStyle w:val="ListParagraph"/>
        <w:numPr>
          <w:ilvl w:val="0"/>
          <w:numId w:val="38"/>
        </w:numPr>
        <w:rPr>
          <w:rFonts w:ascii="Garamond" w:hAnsi="Garamond"/>
          <w:b/>
        </w:rPr>
      </w:pPr>
      <w:r w:rsidRPr="00527FF8">
        <w:rPr>
          <w:rFonts w:ascii="Garamond" w:hAnsi="Garamond"/>
        </w:rPr>
        <w:t>Limits on Judicial Capacity: Caseload Pressures</w:t>
      </w:r>
      <w:r w:rsidR="002D1A2B">
        <w:rPr>
          <w:rFonts w:ascii="Garamond" w:hAnsi="Garamond"/>
        </w:rPr>
        <w:t xml:space="preserve"> and Ripple Effects</w:t>
      </w:r>
      <w:r w:rsidRPr="00527FF8">
        <w:rPr>
          <w:rFonts w:ascii="Garamond" w:hAnsi="Garamond"/>
        </w:rPr>
        <w:t>, pp. 364</w:t>
      </w:r>
      <w:r w:rsidR="00FE5657">
        <w:rPr>
          <w:rFonts w:ascii="Garamond" w:hAnsi="Garamond"/>
        </w:rPr>
        <w:t>–</w:t>
      </w:r>
      <w:r w:rsidR="002D1A2B">
        <w:rPr>
          <w:rFonts w:ascii="Garamond" w:hAnsi="Garamond"/>
        </w:rPr>
        <w:t>424</w:t>
      </w:r>
    </w:p>
    <w:p w14:paraId="033FBDD8" w14:textId="77777777" w:rsidR="008935C7" w:rsidRPr="00527FF8" w:rsidRDefault="008935C7" w:rsidP="008935C7">
      <w:pPr>
        <w:pStyle w:val="ListParagraph"/>
        <w:rPr>
          <w:rFonts w:ascii="Garamond" w:hAnsi="Garamond"/>
          <w:b/>
        </w:rPr>
      </w:pPr>
    </w:p>
    <w:p w14:paraId="3F43663F" w14:textId="5EE48950" w:rsidR="008935C7" w:rsidRPr="00527FF8" w:rsidRDefault="00447617" w:rsidP="004E1173">
      <w:pPr>
        <w:pStyle w:val="ListParagraph"/>
        <w:numPr>
          <w:ilvl w:val="0"/>
          <w:numId w:val="38"/>
        </w:numPr>
        <w:rPr>
          <w:rFonts w:ascii="Garamond" w:hAnsi="Garamond"/>
          <w:b/>
        </w:rPr>
      </w:pPr>
      <w:r w:rsidRPr="00527FF8">
        <w:rPr>
          <w:rFonts w:ascii="Garamond" w:hAnsi="Garamond"/>
        </w:rPr>
        <w:t>Judging in a Hierarchical System</w:t>
      </w:r>
      <w:r w:rsidR="006A333E">
        <w:rPr>
          <w:rFonts w:ascii="Garamond" w:hAnsi="Garamond"/>
        </w:rPr>
        <w:t>:</w:t>
      </w:r>
      <w:r w:rsidRPr="00527FF8">
        <w:rPr>
          <w:rFonts w:ascii="Garamond" w:hAnsi="Garamond"/>
        </w:rPr>
        <w:t xml:space="preserve"> </w:t>
      </w:r>
      <w:r w:rsidR="006A333E">
        <w:rPr>
          <w:rFonts w:ascii="Garamond" w:hAnsi="Garamond"/>
        </w:rPr>
        <w:t xml:space="preserve">Introduction to Hierarchy and Stare Decisis, </w:t>
      </w:r>
      <w:r w:rsidRPr="00527FF8">
        <w:rPr>
          <w:rFonts w:ascii="Garamond" w:hAnsi="Garamond"/>
        </w:rPr>
        <w:t>pp. 42</w:t>
      </w:r>
      <w:r w:rsidR="002D1A2B">
        <w:rPr>
          <w:rFonts w:ascii="Garamond" w:hAnsi="Garamond"/>
        </w:rPr>
        <w:t>5–</w:t>
      </w:r>
      <w:r w:rsidR="005C3D31" w:rsidRPr="00527FF8">
        <w:rPr>
          <w:rFonts w:ascii="Garamond" w:hAnsi="Garamond"/>
        </w:rPr>
        <w:t>4</w:t>
      </w:r>
      <w:r w:rsidR="006A333E">
        <w:rPr>
          <w:rFonts w:ascii="Garamond" w:hAnsi="Garamond"/>
        </w:rPr>
        <w:t>3</w:t>
      </w:r>
      <w:r w:rsidR="002D1A2B">
        <w:rPr>
          <w:rFonts w:ascii="Garamond" w:hAnsi="Garamond"/>
        </w:rPr>
        <w:t>7</w:t>
      </w:r>
      <w:r w:rsidR="006A333E">
        <w:rPr>
          <w:rFonts w:ascii="Garamond" w:hAnsi="Garamond"/>
        </w:rPr>
        <w:t>; Explaining the Hierarchy (skim, pp. 438–447); Hierarchy in a Principal Agent Model, pp. 447 –</w:t>
      </w:r>
      <w:r w:rsidR="002D1A2B">
        <w:rPr>
          <w:rFonts w:ascii="Garamond" w:hAnsi="Garamond"/>
        </w:rPr>
        <w:t>476</w:t>
      </w:r>
    </w:p>
    <w:p w14:paraId="429C0FE4" w14:textId="77777777" w:rsidR="006C37EE" w:rsidRPr="00527FF8" w:rsidRDefault="006C37EE" w:rsidP="006C37EE">
      <w:pPr>
        <w:rPr>
          <w:rFonts w:ascii="Garamond" w:hAnsi="Garamond"/>
          <w:b/>
        </w:rPr>
      </w:pPr>
    </w:p>
    <w:p w14:paraId="64559759" w14:textId="51CD9C7B" w:rsidR="006C37EE" w:rsidRPr="00527FF8" w:rsidRDefault="005C3D31" w:rsidP="004E1173">
      <w:pPr>
        <w:pStyle w:val="ListParagraph"/>
        <w:numPr>
          <w:ilvl w:val="0"/>
          <w:numId w:val="38"/>
        </w:numPr>
        <w:rPr>
          <w:rFonts w:ascii="Garamond" w:hAnsi="Garamond"/>
          <w:b/>
        </w:rPr>
      </w:pPr>
      <w:r w:rsidRPr="00527FF8">
        <w:rPr>
          <w:rFonts w:ascii="Garamond" w:hAnsi="Garamond"/>
        </w:rPr>
        <w:t>The Role of “Precedent”</w:t>
      </w:r>
      <w:r w:rsidR="006A333E">
        <w:rPr>
          <w:rFonts w:ascii="Garamond" w:hAnsi="Garamond"/>
        </w:rPr>
        <w:t>: Why do Lower Courts Obey Precedent? and Tools of Reviewing Courts,</w:t>
      </w:r>
      <w:r w:rsidRPr="00527FF8">
        <w:rPr>
          <w:rFonts w:ascii="Garamond" w:hAnsi="Garamond"/>
        </w:rPr>
        <w:t xml:space="preserve"> pp. 47</w:t>
      </w:r>
      <w:r w:rsidR="006A333E">
        <w:rPr>
          <w:rFonts w:ascii="Garamond" w:hAnsi="Garamond"/>
        </w:rPr>
        <w:t xml:space="preserve">6–505; and Strength and Scope of Precedent, pp. 505–523 </w:t>
      </w:r>
    </w:p>
    <w:p w14:paraId="3F4833C0" w14:textId="77777777" w:rsidR="005C3D31" w:rsidRPr="00527FF8" w:rsidRDefault="005C3D31" w:rsidP="005C3D31">
      <w:pPr>
        <w:rPr>
          <w:rFonts w:ascii="Garamond" w:hAnsi="Garamond"/>
          <w:b/>
        </w:rPr>
      </w:pPr>
    </w:p>
    <w:p w14:paraId="64158E6D" w14:textId="42FF9564" w:rsidR="005C3D31" w:rsidRPr="00527FF8" w:rsidRDefault="005C3D31" w:rsidP="004E1173">
      <w:pPr>
        <w:pStyle w:val="ListParagraph"/>
        <w:numPr>
          <w:ilvl w:val="0"/>
          <w:numId w:val="38"/>
        </w:numPr>
        <w:rPr>
          <w:rFonts w:ascii="Garamond" w:hAnsi="Garamond"/>
          <w:b/>
        </w:rPr>
      </w:pPr>
      <w:r w:rsidRPr="00527FF8">
        <w:rPr>
          <w:rFonts w:ascii="Garamond" w:hAnsi="Garamond"/>
        </w:rPr>
        <w:t xml:space="preserve">Judging on a Collegial Court, </w:t>
      </w:r>
      <w:r w:rsidR="006A333E">
        <w:rPr>
          <w:rFonts w:ascii="Garamond" w:hAnsi="Garamond"/>
        </w:rPr>
        <w:t xml:space="preserve">Pros and Cons of Collective Decisionmaking, </w:t>
      </w:r>
      <w:r w:rsidRPr="00527FF8">
        <w:rPr>
          <w:rFonts w:ascii="Garamond" w:hAnsi="Garamond"/>
        </w:rPr>
        <w:t>pp. 52</w:t>
      </w:r>
      <w:r w:rsidR="006A333E">
        <w:rPr>
          <w:rFonts w:ascii="Garamond" w:hAnsi="Garamond"/>
        </w:rPr>
        <w:t xml:space="preserve">5–561; and Strategic Incentives, pp. 584–612 </w:t>
      </w:r>
    </w:p>
    <w:p w14:paraId="06F83848" w14:textId="77777777" w:rsidR="008935C7" w:rsidRPr="00527FF8" w:rsidRDefault="008935C7" w:rsidP="008935C7">
      <w:pPr>
        <w:rPr>
          <w:rFonts w:ascii="Garamond" w:hAnsi="Garamond"/>
          <w:b/>
        </w:rPr>
      </w:pPr>
    </w:p>
    <w:p w14:paraId="694C62D7" w14:textId="0BCB132B" w:rsidR="005B436B" w:rsidRPr="00527FF8" w:rsidRDefault="006C37EE" w:rsidP="00804998">
      <w:pPr>
        <w:pStyle w:val="ListParagraph"/>
        <w:numPr>
          <w:ilvl w:val="0"/>
          <w:numId w:val="39"/>
        </w:numPr>
        <w:ind w:left="270" w:hanging="270"/>
        <w:rPr>
          <w:rFonts w:ascii="Garamond" w:hAnsi="Garamond"/>
          <w:b/>
        </w:rPr>
      </w:pPr>
      <w:r w:rsidRPr="00527FF8">
        <w:rPr>
          <w:rFonts w:ascii="Garamond" w:hAnsi="Garamond"/>
          <w:b/>
        </w:rPr>
        <w:t>Law in a Democratic System</w:t>
      </w:r>
    </w:p>
    <w:p w14:paraId="4BA922DD" w14:textId="77777777" w:rsidR="003925ED" w:rsidRPr="00527FF8" w:rsidRDefault="003925ED" w:rsidP="003925ED">
      <w:pPr>
        <w:pStyle w:val="ListParagraph"/>
        <w:ind w:left="1440"/>
        <w:rPr>
          <w:rFonts w:ascii="Garamond" w:hAnsi="Garamond"/>
          <w:b/>
        </w:rPr>
      </w:pPr>
    </w:p>
    <w:p w14:paraId="11B7D72D" w14:textId="2E0D37F8" w:rsidR="00731F16" w:rsidRPr="00527FF8" w:rsidRDefault="00731F16" w:rsidP="003925ED">
      <w:pPr>
        <w:pStyle w:val="ListParagraph"/>
        <w:numPr>
          <w:ilvl w:val="0"/>
          <w:numId w:val="38"/>
        </w:numPr>
        <w:rPr>
          <w:rFonts w:ascii="Garamond" w:hAnsi="Garamond"/>
          <w:b/>
        </w:rPr>
      </w:pPr>
      <w:r w:rsidRPr="00527FF8">
        <w:rPr>
          <w:rFonts w:ascii="Garamond" w:hAnsi="Garamond"/>
        </w:rPr>
        <w:t>Judging in a System of Separated Powers,</w:t>
      </w:r>
      <w:r w:rsidR="006A333E">
        <w:rPr>
          <w:rFonts w:ascii="Garamond" w:hAnsi="Garamond"/>
        </w:rPr>
        <w:t xml:space="preserve"> Introduction (skim, pp. 651–658); Lily Ledbetter Story, pp. 658–671; Separation of Powers and Constitutional Interpretation, pp. </w:t>
      </w:r>
      <w:r w:rsidR="00BC638D">
        <w:rPr>
          <w:rFonts w:ascii="Garamond" w:hAnsi="Garamond"/>
        </w:rPr>
        <w:t>697–733</w:t>
      </w:r>
    </w:p>
    <w:p w14:paraId="54C682DB" w14:textId="77777777" w:rsidR="00731F16" w:rsidRPr="00527FF8" w:rsidRDefault="00731F16" w:rsidP="00731F16">
      <w:pPr>
        <w:pStyle w:val="ListParagraph"/>
        <w:rPr>
          <w:rFonts w:ascii="Garamond" w:hAnsi="Garamond"/>
          <w:b/>
        </w:rPr>
      </w:pPr>
    </w:p>
    <w:p w14:paraId="359228DE" w14:textId="54124C3F" w:rsidR="003925ED" w:rsidRPr="00527FF8" w:rsidRDefault="00745AC0" w:rsidP="003925ED">
      <w:pPr>
        <w:pStyle w:val="ListParagraph"/>
        <w:numPr>
          <w:ilvl w:val="0"/>
          <w:numId w:val="38"/>
        </w:numPr>
        <w:rPr>
          <w:rFonts w:ascii="Garamond" w:hAnsi="Garamond"/>
          <w:b/>
        </w:rPr>
      </w:pPr>
      <w:r w:rsidRPr="00527FF8">
        <w:rPr>
          <w:rFonts w:ascii="Garamond" w:hAnsi="Garamond"/>
        </w:rPr>
        <w:t>Judicial Selection</w:t>
      </w:r>
      <w:r w:rsidR="00BC638D">
        <w:rPr>
          <w:rFonts w:ascii="Garamond" w:hAnsi="Garamond"/>
        </w:rPr>
        <w:t>: What do we want from judges and how can we reform the selection systems?</w:t>
      </w:r>
      <w:r w:rsidRPr="00527FF8">
        <w:rPr>
          <w:rFonts w:ascii="Garamond" w:hAnsi="Garamond"/>
        </w:rPr>
        <w:t xml:space="preserve"> pp. </w:t>
      </w:r>
      <w:r w:rsidR="00BC638D">
        <w:rPr>
          <w:rFonts w:ascii="Garamond" w:hAnsi="Garamond"/>
        </w:rPr>
        <w:t>788–830</w:t>
      </w:r>
    </w:p>
    <w:p w14:paraId="5A664D0D" w14:textId="77777777" w:rsidR="00E72AEE" w:rsidRPr="00527FF8" w:rsidRDefault="00E72AEE" w:rsidP="00E72AEE">
      <w:pPr>
        <w:pStyle w:val="ListParagraph"/>
        <w:rPr>
          <w:rFonts w:ascii="Garamond" w:hAnsi="Garamond"/>
          <w:b/>
        </w:rPr>
      </w:pPr>
    </w:p>
    <w:p w14:paraId="0FF65B05" w14:textId="0CE3B119" w:rsidR="00804998" w:rsidRPr="00B93333" w:rsidRDefault="006C37EE" w:rsidP="00A96804">
      <w:pPr>
        <w:pStyle w:val="ListParagraph"/>
        <w:numPr>
          <w:ilvl w:val="0"/>
          <w:numId w:val="38"/>
        </w:numPr>
        <w:rPr>
          <w:rFonts w:ascii="Garamond" w:hAnsi="Garamond"/>
          <w:b/>
        </w:rPr>
      </w:pPr>
      <w:r w:rsidRPr="00B93333">
        <w:rPr>
          <w:rFonts w:ascii="Garamond" w:hAnsi="Garamond"/>
        </w:rPr>
        <w:t>The Role of Public Opinion in Judging</w:t>
      </w:r>
      <w:r w:rsidR="00BC638D" w:rsidRPr="00B93333">
        <w:rPr>
          <w:rFonts w:ascii="Garamond" w:hAnsi="Garamond"/>
        </w:rPr>
        <w:t xml:space="preserve">: Why and how does public opinion influence courts, </w:t>
      </w:r>
      <w:r w:rsidR="00745AC0" w:rsidRPr="00B93333">
        <w:rPr>
          <w:rFonts w:ascii="Garamond" w:hAnsi="Garamond"/>
        </w:rPr>
        <w:t>pp.</w:t>
      </w:r>
      <w:r w:rsidR="00966EB5" w:rsidRPr="00B93333">
        <w:rPr>
          <w:rFonts w:ascii="Garamond" w:hAnsi="Garamond"/>
        </w:rPr>
        <w:t xml:space="preserve"> 83</w:t>
      </w:r>
      <w:r w:rsidR="00BC638D" w:rsidRPr="00B93333">
        <w:rPr>
          <w:rFonts w:ascii="Garamond" w:hAnsi="Garamond"/>
        </w:rPr>
        <w:t>8–</w:t>
      </w:r>
      <w:r w:rsidR="002D1A2B">
        <w:rPr>
          <w:rFonts w:ascii="Garamond" w:hAnsi="Garamond"/>
        </w:rPr>
        <w:t>69</w:t>
      </w:r>
      <w:r w:rsidR="00BC638D" w:rsidRPr="00B93333">
        <w:rPr>
          <w:rFonts w:ascii="Garamond" w:hAnsi="Garamond"/>
        </w:rPr>
        <w:t xml:space="preserve">, and how courts affect public opinion, pp. 892–918 </w:t>
      </w:r>
    </w:p>
    <w:sectPr w:rsidR="00804998" w:rsidRPr="00B93333" w:rsidSect="00D3764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8A6B" w14:textId="77777777" w:rsidR="006D3979" w:rsidRDefault="006D3979" w:rsidP="005D208F">
      <w:r>
        <w:separator/>
      </w:r>
    </w:p>
  </w:endnote>
  <w:endnote w:type="continuationSeparator" w:id="0">
    <w:p w14:paraId="0EBC262D" w14:textId="77777777" w:rsidR="006D3979" w:rsidRDefault="006D3979"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46E" w14:textId="77777777" w:rsidR="00C128F3" w:rsidRDefault="00C128F3" w:rsidP="00C128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C128F3" w:rsidRDefault="00C1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A2F7" w14:textId="00D136F9" w:rsidR="00C128F3" w:rsidRPr="005D208F" w:rsidRDefault="00C128F3" w:rsidP="00C128F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1E550C">
      <w:rPr>
        <w:rStyle w:val="PageNumber"/>
        <w:rFonts w:ascii="Century Schoolbook" w:hAnsi="Century Schoolbook"/>
        <w:noProof/>
      </w:rPr>
      <w:t>5</w:t>
    </w:r>
    <w:r w:rsidRPr="005D208F">
      <w:rPr>
        <w:rStyle w:val="PageNumber"/>
        <w:rFonts w:ascii="Century Schoolbook" w:hAnsi="Century Schoolbook"/>
      </w:rPr>
      <w:fldChar w:fldCharType="end"/>
    </w:r>
  </w:p>
  <w:p w14:paraId="6BB693C3" w14:textId="77777777" w:rsidR="00C128F3" w:rsidRPr="005D208F" w:rsidRDefault="00C128F3">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2642A" w14:textId="77777777" w:rsidR="006D3979" w:rsidRDefault="006D3979" w:rsidP="005D208F">
      <w:r>
        <w:separator/>
      </w:r>
    </w:p>
  </w:footnote>
  <w:footnote w:type="continuationSeparator" w:id="0">
    <w:p w14:paraId="78AF68AB" w14:textId="77777777" w:rsidR="006D3979" w:rsidRDefault="006D3979"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D3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15608"/>
    <w:multiLevelType w:val="hybridMultilevel"/>
    <w:tmpl w:val="70EA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F6BFC"/>
    <w:multiLevelType w:val="hybridMultilevel"/>
    <w:tmpl w:val="6706D16A"/>
    <w:lvl w:ilvl="0" w:tplc="9A00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4073E"/>
    <w:multiLevelType w:val="hybridMultilevel"/>
    <w:tmpl w:val="73DAE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F30C31"/>
    <w:multiLevelType w:val="hybridMultilevel"/>
    <w:tmpl w:val="37C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AB1B64"/>
    <w:multiLevelType w:val="hybridMultilevel"/>
    <w:tmpl w:val="DB866456"/>
    <w:lvl w:ilvl="0" w:tplc="C32AA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2E68F0"/>
    <w:multiLevelType w:val="hybridMultilevel"/>
    <w:tmpl w:val="53DECFE8"/>
    <w:lvl w:ilvl="0" w:tplc="91027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1299F"/>
    <w:multiLevelType w:val="hybridMultilevel"/>
    <w:tmpl w:val="DCA8B374"/>
    <w:lvl w:ilvl="0" w:tplc="FE640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A44DF1"/>
    <w:multiLevelType w:val="hybridMultilevel"/>
    <w:tmpl w:val="B5C48E86"/>
    <w:lvl w:ilvl="0" w:tplc="B9AA6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305BBE"/>
    <w:multiLevelType w:val="hybridMultilevel"/>
    <w:tmpl w:val="D1C652C8"/>
    <w:lvl w:ilvl="0" w:tplc="E7567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3"/>
  </w:num>
  <w:num w:numId="3">
    <w:abstractNumId w:val="19"/>
  </w:num>
  <w:num w:numId="4">
    <w:abstractNumId w:val="15"/>
  </w:num>
  <w:num w:numId="5">
    <w:abstractNumId w:val="35"/>
  </w:num>
  <w:num w:numId="6">
    <w:abstractNumId w:val="10"/>
  </w:num>
  <w:num w:numId="7">
    <w:abstractNumId w:val="2"/>
  </w:num>
  <w:num w:numId="8">
    <w:abstractNumId w:val="5"/>
  </w:num>
  <w:num w:numId="9">
    <w:abstractNumId w:val="3"/>
  </w:num>
  <w:num w:numId="10">
    <w:abstractNumId w:val="39"/>
  </w:num>
  <w:num w:numId="11">
    <w:abstractNumId w:val="20"/>
  </w:num>
  <w:num w:numId="12">
    <w:abstractNumId w:val="13"/>
  </w:num>
  <w:num w:numId="13">
    <w:abstractNumId w:val="32"/>
  </w:num>
  <w:num w:numId="14">
    <w:abstractNumId w:val="23"/>
  </w:num>
  <w:num w:numId="15">
    <w:abstractNumId w:val="6"/>
  </w:num>
  <w:num w:numId="16">
    <w:abstractNumId w:val="8"/>
  </w:num>
  <w:num w:numId="17">
    <w:abstractNumId w:val="4"/>
  </w:num>
  <w:num w:numId="18">
    <w:abstractNumId w:val="11"/>
  </w:num>
  <w:num w:numId="19">
    <w:abstractNumId w:val="1"/>
  </w:num>
  <w:num w:numId="20">
    <w:abstractNumId w:val="21"/>
  </w:num>
  <w:num w:numId="21">
    <w:abstractNumId w:val="18"/>
  </w:num>
  <w:num w:numId="22">
    <w:abstractNumId w:val="40"/>
  </w:num>
  <w:num w:numId="23">
    <w:abstractNumId w:val="34"/>
  </w:num>
  <w:num w:numId="24">
    <w:abstractNumId w:val="7"/>
  </w:num>
  <w:num w:numId="25">
    <w:abstractNumId w:val="38"/>
  </w:num>
  <w:num w:numId="26">
    <w:abstractNumId w:val="22"/>
  </w:num>
  <w:num w:numId="27">
    <w:abstractNumId w:val="12"/>
  </w:num>
  <w:num w:numId="28">
    <w:abstractNumId w:val="29"/>
  </w:num>
  <w:num w:numId="29">
    <w:abstractNumId w:val="9"/>
  </w:num>
  <w:num w:numId="30">
    <w:abstractNumId w:val="14"/>
  </w:num>
  <w:num w:numId="31">
    <w:abstractNumId w:val="25"/>
  </w:num>
  <w:num w:numId="32">
    <w:abstractNumId w:val="17"/>
  </w:num>
  <w:num w:numId="33">
    <w:abstractNumId w:val="31"/>
  </w:num>
  <w:num w:numId="34">
    <w:abstractNumId w:val="0"/>
  </w:num>
  <w:num w:numId="35">
    <w:abstractNumId w:val="30"/>
  </w:num>
  <w:num w:numId="36">
    <w:abstractNumId w:val="24"/>
  </w:num>
  <w:num w:numId="37">
    <w:abstractNumId w:val="28"/>
  </w:num>
  <w:num w:numId="38">
    <w:abstractNumId w:val="37"/>
  </w:num>
  <w:num w:numId="39">
    <w:abstractNumId w:val="33"/>
  </w:num>
  <w:num w:numId="40">
    <w:abstractNumId w:val="16"/>
  </w:num>
  <w:num w:numId="41">
    <w:abstractNumId w:val="27"/>
  </w:num>
  <w:num w:numId="42">
    <w:abstractNumId w:val="41"/>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3B90"/>
    <w:rsid w:val="00015BDF"/>
    <w:rsid w:val="000205C2"/>
    <w:rsid w:val="0002593B"/>
    <w:rsid w:val="00035174"/>
    <w:rsid w:val="000369FF"/>
    <w:rsid w:val="00040775"/>
    <w:rsid w:val="00045C91"/>
    <w:rsid w:val="00047DB2"/>
    <w:rsid w:val="00050D07"/>
    <w:rsid w:val="0005126B"/>
    <w:rsid w:val="00055DAE"/>
    <w:rsid w:val="00057266"/>
    <w:rsid w:val="000575FA"/>
    <w:rsid w:val="000577C8"/>
    <w:rsid w:val="000624FB"/>
    <w:rsid w:val="000650CA"/>
    <w:rsid w:val="00065540"/>
    <w:rsid w:val="00072492"/>
    <w:rsid w:val="00075EB6"/>
    <w:rsid w:val="00084C25"/>
    <w:rsid w:val="00087277"/>
    <w:rsid w:val="000875D1"/>
    <w:rsid w:val="000916DF"/>
    <w:rsid w:val="000953DF"/>
    <w:rsid w:val="000A4FED"/>
    <w:rsid w:val="000B180E"/>
    <w:rsid w:val="000B296E"/>
    <w:rsid w:val="000B480F"/>
    <w:rsid w:val="000D0045"/>
    <w:rsid w:val="000D1C67"/>
    <w:rsid w:val="000E71CD"/>
    <w:rsid w:val="000E740D"/>
    <w:rsid w:val="000F1284"/>
    <w:rsid w:val="000F37F8"/>
    <w:rsid w:val="000F46B4"/>
    <w:rsid w:val="000F5093"/>
    <w:rsid w:val="000F6429"/>
    <w:rsid w:val="000F6A9B"/>
    <w:rsid w:val="000F6C6D"/>
    <w:rsid w:val="00101E39"/>
    <w:rsid w:val="001037A0"/>
    <w:rsid w:val="00103BC9"/>
    <w:rsid w:val="00105780"/>
    <w:rsid w:val="001063CD"/>
    <w:rsid w:val="00110D11"/>
    <w:rsid w:val="00111B31"/>
    <w:rsid w:val="0013074B"/>
    <w:rsid w:val="00131190"/>
    <w:rsid w:val="00134CCF"/>
    <w:rsid w:val="00141F1F"/>
    <w:rsid w:val="00143428"/>
    <w:rsid w:val="00154D8B"/>
    <w:rsid w:val="00156C7A"/>
    <w:rsid w:val="00161F38"/>
    <w:rsid w:val="00167ADE"/>
    <w:rsid w:val="0017276C"/>
    <w:rsid w:val="00172C62"/>
    <w:rsid w:val="0017559F"/>
    <w:rsid w:val="00175B1F"/>
    <w:rsid w:val="0018512F"/>
    <w:rsid w:val="00185422"/>
    <w:rsid w:val="00186842"/>
    <w:rsid w:val="001879EC"/>
    <w:rsid w:val="00190D6C"/>
    <w:rsid w:val="00191537"/>
    <w:rsid w:val="00193692"/>
    <w:rsid w:val="00196402"/>
    <w:rsid w:val="001A2455"/>
    <w:rsid w:val="001A4D88"/>
    <w:rsid w:val="001A4F25"/>
    <w:rsid w:val="001B2C2A"/>
    <w:rsid w:val="001B3F40"/>
    <w:rsid w:val="001B59D1"/>
    <w:rsid w:val="001B6933"/>
    <w:rsid w:val="001D0E25"/>
    <w:rsid w:val="001D1799"/>
    <w:rsid w:val="001D44F6"/>
    <w:rsid w:val="001E550C"/>
    <w:rsid w:val="001F1D22"/>
    <w:rsid w:val="001F4903"/>
    <w:rsid w:val="0020473D"/>
    <w:rsid w:val="00207EC1"/>
    <w:rsid w:val="002170D3"/>
    <w:rsid w:val="002242D1"/>
    <w:rsid w:val="002269D4"/>
    <w:rsid w:val="00233014"/>
    <w:rsid w:val="00241756"/>
    <w:rsid w:val="00256E3B"/>
    <w:rsid w:val="00263501"/>
    <w:rsid w:val="00265D54"/>
    <w:rsid w:val="002703E0"/>
    <w:rsid w:val="00270FBA"/>
    <w:rsid w:val="002717A8"/>
    <w:rsid w:val="002766D1"/>
    <w:rsid w:val="00277AFF"/>
    <w:rsid w:val="002825BD"/>
    <w:rsid w:val="002856A0"/>
    <w:rsid w:val="0029247E"/>
    <w:rsid w:val="002959A6"/>
    <w:rsid w:val="00297032"/>
    <w:rsid w:val="002C1EC5"/>
    <w:rsid w:val="002D0D2A"/>
    <w:rsid w:val="002D1A2B"/>
    <w:rsid w:val="002D2088"/>
    <w:rsid w:val="002D348C"/>
    <w:rsid w:val="002E3D3C"/>
    <w:rsid w:val="002F2D17"/>
    <w:rsid w:val="002F6C24"/>
    <w:rsid w:val="00301809"/>
    <w:rsid w:val="00306070"/>
    <w:rsid w:val="003113D8"/>
    <w:rsid w:val="003168EA"/>
    <w:rsid w:val="00323B70"/>
    <w:rsid w:val="003258F2"/>
    <w:rsid w:val="00336503"/>
    <w:rsid w:val="0034638A"/>
    <w:rsid w:val="00353CB3"/>
    <w:rsid w:val="00353CEF"/>
    <w:rsid w:val="0035778B"/>
    <w:rsid w:val="00361DCE"/>
    <w:rsid w:val="00362BCE"/>
    <w:rsid w:val="003747F6"/>
    <w:rsid w:val="003805B2"/>
    <w:rsid w:val="00381559"/>
    <w:rsid w:val="0039057A"/>
    <w:rsid w:val="003925C0"/>
    <w:rsid w:val="003925ED"/>
    <w:rsid w:val="003A14E9"/>
    <w:rsid w:val="003A60AB"/>
    <w:rsid w:val="003B2A29"/>
    <w:rsid w:val="003B3B73"/>
    <w:rsid w:val="003C4719"/>
    <w:rsid w:val="003C5779"/>
    <w:rsid w:val="003D7B2D"/>
    <w:rsid w:val="003E23EF"/>
    <w:rsid w:val="003E79BA"/>
    <w:rsid w:val="003F3747"/>
    <w:rsid w:val="003F6848"/>
    <w:rsid w:val="0041364E"/>
    <w:rsid w:val="00413F17"/>
    <w:rsid w:val="00416F65"/>
    <w:rsid w:val="00417AD0"/>
    <w:rsid w:val="00427094"/>
    <w:rsid w:val="00431454"/>
    <w:rsid w:val="004413B2"/>
    <w:rsid w:val="00447617"/>
    <w:rsid w:val="0046437A"/>
    <w:rsid w:val="0046633D"/>
    <w:rsid w:val="00467602"/>
    <w:rsid w:val="00473273"/>
    <w:rsid w:val="00474E23"/>
    <w:rsid w:val="00481D40"/>
    <w:rsid w:val="004852FA"/>
    <w:rsid w:val="00486A04"/>
    <w:rsid w:val="0049605A"/>
    <w:rsid w:val="00497A2C"/>
    <w:rsid w:val="004A394D"/>
    <w:rsid w:val="004B322F"/>
    <w:rsid w:val="004B5710"/>
    <w:rsid w:val="004B60DF"/>
    <w:rsid w:val="004B6FDE"/>
    <w:rsid w:val="004C46B4"/>
    <w:rsid w:val="004D1C69"/>
    <w:rsid w:val="004D3F12"/>
    <w:rsid w:val="004E1173"/>
    <w:rsid w:val="004E1F85"/>
    <w:rsid w:val="004E3229"/>
    <w:rsid w:val="004E373F"/>
    <w:rsid w:val="004E7DC6"/>
    <w:rsid w:val="00510834"/>
    <w:rsid w:val="005208A8"/>
    <w:rsid w:val="00520ABE"/>
    <w:rsid w:val="00526F66"/>
    <w:rsid w:val="00527A67"/>
    <w:rsid w:val="00527FF8"/>
    <w:rsid w:val="005321DC"/>
    <w:rsid w:val="0053694A"/>
    <w:rsid w:val="00541F44"/>
    <w:rsid w:val="00544AE7"/>
    <w:rsid w:val="0054544B"/>
    <w:rsid w:val="0054724A"/>
    <w:rsid w:val="005545C2"/>
    <w:rsid w:val="00555F5F"/>
    <w:rsid w:val="005562C9"/>
    <w:rsid w:val="00556905"/>
    <w:rsid w:val="00561FF5"/>
    <w:rsid w:val="00565279"/>
    <w:rsid w:val="00571C18"/>
    <w:rsid w:val="00572B58"/>
    <w:rsid w:val="005737D3"/>
    <w:rsid w:val="00576DEE"/>
    <w:rsid w:val="00580B40"/>
    <w:rsid w:val="005843FE"/>
    <w:rsid w:val="00590CF0"/>
    <w:rsid w:val="00593C83"/>
    <w:rsid w:val="0059450C"/>
    <w:rsid w:val="005A3414"/>
    <w:rsid w:val="005A625F"/>
    <w:rsid w:val="005B436B"/>
    <w:rsid w:val="005B4A72"/>
    <w:rsid w:val="005B4C09"/>
    <w:rsid w:val="005B743B"/>
    <w:rsid w:val="005C30A8"/>
    <w:rsid w:val="005C3D31"/>
    <w:rsid w:val="005C4EDD"/>
    <w:rsid w:val="005D208F"/>
    <w:rsid w:val="005D6417"/>
    <w:rsid w:val="005D7CD9"/>
    <w:rsid w:val="005F37B8"/>
    <w:rsid w:val="005F3BEC"/>
    <w:rsid w:val="005F4E37"/>
    <w:rsid w:val="00601420"/>
    <w:rsid w:val="00601D5F"/>
    <w:rsid w:val="00604057"/>
    <w:rsid w:val="00606BC4"/>
    <w:rsid w:val="006113D8"/>
    <w:rsid w:val="0061268D"/>
    <w:rsid w:val="00617729"/>
    <w:rsid w:val="00617DE0"/>
    <w:rsid w:val="006345DB"/>
    <w:rsid w:val="0063527B"/>
    <w:rsid w:val="006354F7"/>
    <w:rsid w:val="006360E7"/>
    <w:rsid w:val="00636F2F"/>
    <w:rsid w:val="00637301"/>
    <w:rsid w:val="006413B2"/>
    <w:rsid w:val="00643788"/>
    <w:rsid w:val="00651494"/>
    <w:rsid w:val="00655108"/>
    <w:rsid w:val="00655CE6"/>
    <w:rsid w:val="00660B17"/>
    <w:rsid w:val="006638F6"/>
    <w:rsid w:val="00667C7E"/>
    <w:rsid w:val="00682DD8"/>
    <w:rsid w:val="006916B1"/>
    <w:rsid w:val="00697C69"/>
    <w:rsid w:val="006A14E2"/>
    <w:rsid w:val="006A1F31"/>
    <w:rsid w:val="006A2B89"/>
    <w:rsid w:val="006A333E"/>
    <w:rsid w:val="006A7EFC"/>
    <w:rsid w:val="006B2BFA"/>
    <w:rsid w:val="006B44C4"/>
    <w:rsid w:val="006C0840"/>
    <w:rsid w:val="006C37EE"/>
    <w:rsid w:val="006C495C"/>
    <w:rsid w:val="006D042D"/>
    <w:rsid w:val="006D3979"/>
    <w:rsid w:val="006E22EB"/>
    <w:rsid w:val="006F05DF"/>
    <w:rsid w:val="006F152A"/>
    <w:rsid w:val="006F274D"/>
    <w:rsid w:val="00707BAD"/>
    <w:rsid w:val="00711212"/>
    <w:rsid w:val="00716901"/>
    <w:rsid w:val="00717DF7"/>
    <w:rsid w:val="00722EE4"/>
    <w:rsid w:val="0072564F"/>
    <w:rsid w:val="007262FA"/>
    <w:rsid w:val="007303E2"/>
    <w:rsid w:val="00731F16"/>
    <w:rsid w:val="007425D2"/>
    <w:rsid w:val="00745AC0"/>
    <w:rsid w:val="00751A45"/>
    <w:rsid w:val="00753D26"/>
    <w:rsid w:val="00755C97"/>
    <w:rsid w:val="00762EEB"/>
    <w:rsid w:val="00766E20"/>
    <w:rsid w:val="0077315A"/>
    <w:rsid w:val="00776275"/>
    <w:rsid w:val="007769FF"/>
    <w:rsid w:val="00776E23"/>
    <w:rsid w:val="007862CC"/>
    <w:rsid w:val="007940F8"/>
    <w:rsid w:val="007963EC"/>
    <w:rsid w:val="007A7E1E"/>
    <w:rsid w:val="007B1513"/>
    <w:rsid w:val="007C05AF"/>
    <w:rsid w:val="007C33C1"/>
    <w:rsid w:val="007D345A"/>
    <w:rsid w:val="007E3462"/>
    <w:rsid w:val="007F1B01"/>
    <w:rsid w:val="007F3FCE"/>
    <w:rsid w:val="007F6904"/>
    <w:rsid w:val="00802BB9"/>
    <w:rsid w:val="00804998"/>
    <w:rsid w:val="00805189"/>
    <w:rsid w:val="00805507"/>
    <w:rsid w:val="00806702"/>
    <w:rsid w:val="008130B2"/>
    <w:rsid w:val="00814652"/>
    <w:rsid w:val="00825AC9"/>
    <w:rsid w:val="00832588"/>
    <w:rsid w:val="00836DB7"/>
    <w:rsid w:val="00837C48"/>
    <w:rsid w:val="00841DA4"/>
    <w:rsid w:val="00843722"/>
    <w:rsid w:val="00847B64"/>
    <w:rsid w:val="00854C62"/>
    <w:rsid w:val="008618DB"/>
    <w:rsid w:val="00865407"/>
    <w:rsid w:val="00870036"/>
    <w:rsid w:val="00872BEA"/>
    <w:rsid w:val="0088229C"/>
    <w:rsid w:val="00884EBE"/>
    <w:rsid w:val="00892DFE"/>
    <w:rsid w:val="008935C7"/>
    <w:rsid w:val="008939F4"/>
    <w:rsid w:val="008A222E"/>
    <w:rsid w:val="008A2E9F"/>
    <w:rsid w:val="008B7834"/>
    <w:rsid w:val="008D06D7"/>
    <w:rsid w:val="008D383E"/>
    <w:rsid w:val="008F4857"/>
    <w:rsid w:val="00903912"/>
    <w:rsid w:val="00906706"/>
    <w:rsid w:val="00907D5C"/>
    <w:rsid w:val="0091280C"/>
    <w:rsid w:val="00914BA2"/>
    <w:rsid w:val="00914CF9"/>
    <w:rsid w:val="0092317F"/>
    <w:rsid w:val="00930B9B"/>
    <w:rsid w:val="009334EE"/>
    <w:rsid w:val="009349E4"/>
    <w:rsid w:val="0093517A"/>
    <w:rsid w:val="009454DD"/>
    <w:rsid w:val="00956E1B"/>
    <w:rsid w:val="00961F79"/>
    <w:rsid w:val="00966095"/>
    <w:rsid w:val="00966EB5"/>
    <w:rsid w:val="00974CE2"/>
    <w:rsid w:val="00981859"/>
    <w:rsid w:val="00983392"/>
    <w:rsid w:val="00984AC1"/>
    <w:rsid w:val="00993F12"/>
    <w:rsid w:val="00996605"/>
    <w:rsid w:val="009A1619"/>
    <w:rsid w:val="009A4553"/>
    <w:rsid w:val="009A54D7"/>
    <w:rsid w:val="009A6F4B"/>
    <w:rsid w:val="009A7219"/>
    <w:rsid w:val="009B4763"/>
    <w:rsid w:val="009C07CB"/>
    <w:rsid w:val="009C230E"/>
    <w:rsid w:val="009C25F3"/>
    <w:rsid w:val="009C391D"/>
    <w:rsid w:val="009D181D"/>
    <w:rsid w:val="009D4848"/>
    <w:rsid w:val="009D6616"/>
    <w:rsid w:val="009D6864"/>
    <w:rsid w:val="009E17D7"/>
    <w:rsid w:val="009E46B1"/>
    <w:rsid w:val="00A10281"/>
    <w:rsid w:val="00A108E2"/>
    <w:rsid w:val="00A1556A"/>
    <w:rsid w:val="00A155C3"/>
    <w:rsid w:val="00A201C1"/>
    <w:rsid w:val="00A247C3"/>
    <w:rsid w:val="00A31D0D"/>
    <w:rsid w:val="00A41DD7"/>
    <w:rsid w:val="00A41E42"/>
    <w:rsid w:val="00A446C4"/>
    <w:rsid w:val="00A473A6"/>
    <w:rsid w:val="00A50394"/>
    <w:rsid w:val="00A50E8B"/>
    <w:rsid w:val="00A51CC7"/>
    <w:rsid w:val="00A52AF8"/>
    <w:rsid w:val="00A64186"/>
    <w:rsid w:val="00A67BDE"/>
    <w:rsid w:val="00A74E7F"/>
    <w:rsid w:val="00A76809"/>
    <w:rsid w:val="00A81FCF"/>
    <w:rsid w:val="00A8375A"/>
    <w:rsid w:val="00A85183"/>
    <w:rsid w:val="00A908A7"/>
    <w:rsid w:val="00AA2C53"/>
    <w:rsid w:val="00AA3D98"/>
    <w:rsid w:val="00AB06DB"/>
    <w:rsid w:val="00AB258D"/>
    <w:rsid w:val="00AB263F"/>
    <w:rsid w:val="00AB2D73"/>
    <w:rsid w:val="00AC3204"/>
    <w:rsid w:val="00AD375C"/>
    <w:rsid w:val="00AE165E"/>
    <w:rsid w:val="00AE1797"/>
    <w:rsid w:val="00AE48A1"/>
    <w:rsid w:val="00AE5D15"/>
    <w:rsid w:val="00AE6AEE"/>
    <w:rsid w:val="00AE6C7C"/>
    <w:rsid w:val="00AE7E48"/>
    <w:rsid w:val="00AE7FDC"/>
    <w:rsid w:val="00AF3061"/>
    <w:rsid w:val="00B07DBF"/>
    <w:rsid w:val="00B153E7"/>
    <w:rsid w:val="00B21049"/>
    <w:rsid w:val="00B24234"/>
    <w:rsid w:val="00B31EBA"/>
    <w:rsid w:val="00B31F88"/>
    <w:rsid w:val="00B33BD5"/>
    <w:rsid w:val="00B448B6"/>
    <w:rsid w:val="00B4649D"/>
    <w:rsid w:val="00B46A14"/>
    <w:rsid w:val="00B617D8"/>
    <w:rsid w:val="00B62D21"/>
    <w:rsid w:val="00B64A90"/>
    <w:rsid w:val="00B6500F"/>
    <w:rsid w:val="00B65846"/>
    <w:rsid w:val="00B663BD"/>
    <w:rsid w:val="00B7558F"/>
    <w:rsid w:val="00B81032"/>
    <w:rsid w:val="00B828E8"/>
    <w:rsid w:val="00B82C09"/>
    <w:rsid w:val="00B83540"/>
    <w:rsid w:val="00B93333"/>
    <w:rsid w:val="00B93F6F"/>
    <w:rsid w:val="00B979FC"/>
    <w:rsid w:val="00BA07FF"/>
    <w:rsid w:val="00BA62E8"/>
    <w:rsid w:val="00BB3BEE"/>
    <w:rsid w:val="00BB78E2"/>
    <w:rsid w:val="00BC1CCE"/>
    <w:rsid w:val="00BC1F75"/>
    <w:rsid w:val="00BC638D"/>
    <w:rsid w:val="00BD44E3"/>
    <w:rsid w:val="00BD48D8"/>
    <w:rsid w:val="00BE1DAB"/>
    <w:rsid w:val="00BE6B2B"/>
    <w:rsid w:val="00BF184E"/>
    <w:rsid w:val="00BF4BC7"/>
    <w:rsid w:val="00BF5EC8"/>
    <w:rsid w:val="00C00142"/>
    <w:rsid w:val="00C01BF4"/>
    <w:rsid w:val="00C05550"/>
    <w:rsid w:val="00C05C97"/>
    <w:rsid w:val="00C06232"/>
    <w:rsid w:val="00C065F6"/>
    <w:rsid w:val="00C06CAB"/>
    <w:rsid w:val="00C0723D"/>
    <w:rsid w:val="00C128F3"/>
    <w:rsid w:val="00C148E4"/>
    <w:rsid w:val="00C14C97"/>
    <w:rsid w:val="00C15EB7"/>
    <w:rsid w:val="00C225F7"/>
    <w:rsid w:val="00C26DD9"/>
    <w:rsid w:val="00C31192"/>
    <w:rsid w:val="00C37F25"/>
    <w:rsid w:val="00C41B27"/>
    <w:rsid w:val="00C42A78"/>
    <w:rsid w:val="00C437C3"/>
    <w:rsid w:val="00C52819"/>
    <w:rsid w:val="00C60A98"/>
    <w:rsid w:val="00C6104A"/>
    <w:rsid w:val="00C7043E"/>
    <w:rsid w:val="00C807FF"/>
    <w:rsid w:val="00C82AF6"/>
    <w:rsid w:val="00C82B78"/>
    <w:rsid w:val="00C9314C"/>
    <w:rsid w:val="00C9337C"/>
    <w:rsid w:val="00C94BEA"/>
    <w:rsid w:val="00C954C5"/>
    <w:rsid w:val="00C957BB"/>
    <w:rsid w:val="00CA1AF3"/>
    <w:rsid w:val="00CA5DAD"/>
    <w:rsid w:val="00CA63E7"/>
    <w:rsid w:val="00CA694E"/>
    <w:rsid w:val="00CA7A4F"/>
    <w:rsid w:val="00CB4BF6"/>
    <w:rsid w:val="00CB6A0B"/>
    <w:rsid w:val="00CC128E"/>
    <w:rsid w:val="00CC1A7D"/>
    <w:rsid w:val="00CC5269"/>
    <w:rsid w:val="00CC58E2"/>
    <w:rsid w:val="00CC59F9"/>
    <w:rsid w:val="00CC627A"/>
    <w:rsid w:val="00CD065F"/>
    <w:rsid w:val="00CD2E59"/>
    <w:rsid w:val="00CD7289"/>
    <w:rsid w:val="00CD7681"/>
    <w:rsid w:val="00CE7310"/>
    <w:rsid w:val="00CF044B"/>
    <w:rsid w:val="00CF1043"/>
    <w:rsid w:val="00CF12B9"/>
    <w:rsid w:val="00CF4479"/>
    <w:rsid w:val="00CF51A1"/>
    <w:rsid w:val="00D0607C"/>
    <w:rsid w:val="00D156E2"/>
    <w:rsid w:val="00D22DDA"/>
    <w:rsid w:val="00D351FE"/>
    <w:rsid w:val="00D3764B"/>
    <w:rsid w:val="00D37987"/>
    <w:rsid w:val="00D41F6B"/>
    <w:rsid w:val="00D424DB"/>
    <w:rsid w:val="00D47824"/>
    <w:rsid w:val="00D47BDF"/>
    <w:rsid w:val="00D51C41"/>
    <w:rsid w:val="00D528F2"/>
    <w:rsid w:val="00D54382"/>
    <w:rsid w:val="00D56B9D"/>
    <w:rsid w:val="00D63E0C"/>
    <w:rsid w:val="00D739C8"/>
    <w:rsid w:val="00D74790"/>
    <w:rsid w:val="00D92C69"/>
    <w:rsid w:val="00D93DC0"/>
    <w:rsid w:val="00DA1B85"/>
    <w:rsid w:val="00DA1F40"/>
    <w:rsid w:val="00DA469D"/>
    <w:rsid w:val="00DA5536"/>
    <w:rsid w:val="00DB1FE1"/>
    <w:rsid w:val="00DC0D3D"/>
    <w:rsid w:val="00DC1847"/>
    <w:rsid w:val="00DC2188"/>
    <w:rsid w:val="00DC5648"/>
    <w:rsid w:val="00DC612F"/>
    <w:rsid w:val="00DC6902"/>
    <w:rsid w:val="00DC71B5"/>
    <w:rsid w:val="00DD1E58"/>
    <w:rsid w:val="00DD2987"/>
    <w:rsid w:val="00DD53D0"/>
    <w:rsid w:val="00DD6C59"/>
    <w:rsid w:val="00DD753F"/>
    <w:rsid w:val="00DD76F7"/>
    <w:rsid w:val="00DE0F27"/>
    <w:rsid w:val="00DE3410"/>
    <w:rsid w:val="00DF07C3"/>
    <w:rsid w:val="00DF248B"/>
    <w:rsid w:val="00DF583A"/>
    <w:rsid w:val="00E023D1"/>
    <w:rsid w:val="00E1277A"/>
    <w:rsid w:val="00E329F1"/>
    <w:rsid w:val="00E417F1"/>
    <w:rsid w:val="00E44357"/>
    <w:rsid w:val="00E44C3B"/>
    <w:rsid w:val="00E47EDA"/>
    <w:rsid w:val="00E47F54"/>
    <w:rsid w:val="00E51CEE"/>
    <w:rsid w:val="00E5314E"/>
    <w:rsid w:val="00E53A10"/>
    <w:rsid w:val="00E555C8"/>
    <w:rsid w:val="00E643C5"/>
    <w:rsid w:val="00E65A16"/>
    <w:rsid w:val="00E72AEE"/>
    <w:rsid w:val="00E74C67"/>
    <w:rsid w:val="00E8275F"/>
    <w:rsid w:val="00E832D9"/>
    <w:rsid w:val="00EA631F"/>
    <w:rsid w:val="00EA77CA"/>
    <w:rsid w:val="00EB2A30"/>
    <w:rsid w:val="00EC2AC4"/>
    <w:rsid w:val="00ED2967"/>
    <w:rsid w:val="00ED57BF"/>
    <w:rsid w:val="00EE449B"/>
    <w:rsid w:val="00EF12F8"/>
    <w:rsid w:val="00EF4098"/>
    <w:rsid w:val="00EF62FB"/>
    <w:rsid w:val="00F03AAC"/>
    <w:rsid w:val="00F17AB6"/>
    <w:rsid w:val="00F30333"/>
    <w:rsid w:val="00F30B2F"/>
    <w:rsid w:val="00F32F31"/>
    <w:rsid w:val="00F337E3"/>
    <w:rsid w:val="00F33E6C"/>
    <w:rsid w:val="00F4031A"/>
    <w:rsid w:val="00F43F7A"/>
    <w:rsid w:val="00F4506F"/>
    <w:rsid w:val="00F45AE1"/>
    <w:rsid w:val="00F46FD1"/>
    <w:rsid w:val="00F47802"/>
    <w:rsid w:val="00F47B69"/>
    <w:rsid w:val="00F52B6E"/>
    <w:rsid w:val="00F5331A"/>
    <w:rsid w:val="00F65BBF"/>
    <w:rsid w:val="00F660EE"/>
    <w:rsid w:val="00F72A26"/>
    <w:rsid w:val="00F77A3B"/>
    <w:rsid w:val="00F8482A"/>
    <w:rsid w:val="00F868D3"/>
    <w:rsid w:val="00F95D74"/>
    <w:rsid w:val="00FA09D3"/>
    <w:rsid w:val="00FA346C"/>
    <w:rsid w:val="00FA4975"/>
    <w:rsid w:val="00FB1126"/>
    <w:rsid w:val="00FB21C9"/>
    <w:rsid w:val="00FB6037"/>
    <w:rsid w:val="00FB7751"/>
    <w:rsid w:val="00FC4D04"/>
    <w:rsid w:val="00FC5794"/>
    <w:rsid w:val="00FD03E0"/>
    <w:rsid w:val="00FD5BF2"/>
    <w:rsid w:val="00FD7F4A"/>
    <w:rsid w:val="00FE5657"/>
    <w:rsid w:val="00FF0E7E"/>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 w:type="paragraph" w:styleId="BalloonText">
    <w:name w:val="Balloon Text"/>
    <w:basedOn w:val="Normal"/>
    <w:link w:val="BalloonTextChar"/>
    <w:uiPriority w:val="99"/>
    <w:semiHidden/>
    <w:unhideWhenUsed/>
    <w:rsid w:val="00E74C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C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992">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hyperlink" Target="https://gatorevals.aa.ufl.edu/stud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zoom.us/j/3085718560"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mcalister@law.uf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l.zoom.us/j/3085718560"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77802E-F8DB-42DA-B72E-BE9CF428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2113</Words>
  <Characters>14942</Characters>
  <Application>Microsoft Office Word</Application>
  <DocSecurity>4</DocSecurity>
  <Lines>266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McIlhenny, Ruth M.</cp:lastModifiedBy>
  <cp:revision>2</cp:revision>
  <cp:lastPrinted>2020-12-16T20:29:00Z</cp:lastPrinted>
  <dcterms:created xsi:type="dcterms:W3CDTF">2021-01-06T15:24:00Z</dcterms:created>
  <dcterms:modified xsi:type="dcterms:W3CDTF">2021-01-06T15:24:00Z</dcterms:modified>
</cp:coreProperties>
</file>