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B59D" w14:textId="4E852DA2" w:rsidR="000369FF" w:rsidRPr="001F57AA" w:rsidRDefault="00EA77CA" w:rsidP="00B93F6F">
      <w:pPr>
        <w:jc w:val="center"/>
        <w:rPr>
          <w:rFonts w:ascii="Garamond" w:hAnsi="Garamond"/>
          <w:b/>
          <w:caps/>
        </w:rPr>
      </w:pPr>
      <w:r w:rsidRPr="001F57AA">
        <w:rPr>
          <w:rFonts w:ascii="Garamond" w:hAnsi="Garamond"/>
          <w:b/>
          <w:caps/>
        </w:rPr>
        <w:t>FEDERAL COURTS</w:t>
      </w:r>
    </w:p>
    <w:p w14:paraId="356B9C33" w14:textId="17C7A553" w:rsidR="001A3DA2" w:rsidRPr="001F57AA" w:rsidRDefault="000369FF" w:rsidP="00B93F6F">
      <w:pPr>
        <w:jc w:val="center"/>
        <w:rPr>
          <w:rFonts w:ascii="Garamond" w:hAnsi="Garamond"/>
          <w:b/>
        </w:rPr>
      </w:pPr>
      <w:r w:rsidRPr="001F57AA">
        <w:rPr>
          <w:rFonts w:ascii="Garamond" w:hAnsi="Garamond"/>
          <w:b/>
        </w:rPr>
        <w:t xml:space="preserve">Law </w:t>
      </w:r>
      <w:r w:rsidR="00E1277A" w:rsidRPr="001F57AA">
        <w:rPr>
          <w:rFonts w:ascii="Garamond" w:hAnsi="Garamond"/>
          <w:b/>
        </w:rPr>
        <w:t>6302</w:t>
      </w:r>
      <w:r w:rsidR="009A6F4B" w:rsidRPr="001F57AA">
        <w:rPr>
          <w:rFonts w:ascii="Garamond" w:hAnsi="Garamond"/>
          <w:b/>
        </w:rPr>
        <w:t>-</w:t>
      </w:r>
      <w:r w:rsidR="00E1277A" w:rsidRPr="001F57AA">
        <w:rPr>
          <w:rFonts w:ascii="Garamond" w:hAnsi="Garamond"/>
          <w:b/>
        </w:rPr>
        <w:t>23350</w:t>
      </w:r>
    </w:p>
    <w:p w14:paraId="1D6157CE" w14:textId="3A723900" w:rsidR="00DA1F40" w:rsidRPr="001F57AA" w:rsidRDefault="00DA1F40" w:rsidP="00B93F6F">
      <w:pPr>
        <w:jc w:val="center"/>
        <w:rPr>
          <w:rFonts w:ascii="Garamond" w:hAnsi="Garamond"/>
        </w:rPr>
      </w:pPr>
      <w:r w:rsidRPr="001F57AA">
        <w:rPr>
          <w:rFonts w:ascii="Garamond" w:hAnsi="Garamond"/>
        </w:rPr>
        <w:t>University of Florida Levin College of Law</w:t>
      </w:r>
    </w:p>
    <w:p w14:paraId="449981EE" w14:textId="72C24EC4" w:rsidR="000E71CD" w:rsidRPr="001F57AA" w:rsidRDefault="000937A3" w:rsidP="00B93F6F">
      <w:pPr>
        <w:jc w:val="center"/>
        <w:rPr>
          <w:rFonts w:ascii="Garamond" w:hAnsi="Garamond"/>
        </w:rPr>
      </w:pPr>
      <w:r>
        <w:rPr>
          <w:rFonts w:ascii="Garamond" w:hAnsi="Garamond"/>
        </w:rPr>
        <w:t>Fall</w:t>
      </w:r>
      <w:r w:rsidR="00B82C09" w:rsidRPr="001F57AA">
        <w:rPr>
          <w:rFonts w:ascii="Garamond" w:hAnsi="Garamond"/>
        </w:rPr>
        <w:t xml:space="preserve"> </w:t>
      </w:r>
      <w:r w:rsidR="0025461D">
        <w:rPr>
          <w:rFonts w:ascii="Garamond" w:hAnsi="Garamond"/>
        </w:rPr>
        <w:t>202</w:t>
      </w:r>
      <w:r w:rsidR="00680E4A">
        <w:rPr>
          <w:rFonts w:ascii="Garamond" w:hAnsi="Garamond"/>
        </w:rPr>
        <w:t>3</w:t>
      </w:r>
    </w:p>
    <w:p w14:paraId="07EF5F15" w14:textId="77777777" w:rsidR="0025461D" w:rsidRDefault="0025461D" w:rsidP="000369FF">
      <w:pPr>
        <w:jc w:val="center"/>
        <w:rPr>
          <w:rFonts w:ascii="Garamond" w:hAnsi="Garamond"/>
        </w:rPr>
      </w:pPr>
    </w:p>
    <w:p w14:paraId="39EC7AB0" w14:textId="727583FA" w:rsidR="000369FF" w:rsidRPr="001F57AA" w:rsidRDefault="00944A37" w:rsidP="000369FF">
      <w:pPr>
        <w:jc w:val="center"/>
        <w:rPr>
          <w:rFonts w:ascii="Garamond" w:hAnsi="Garamond"/>
        </w:rPr>
      </w:pPr>
      <w:r>
        <w:rPr>
          <w:rFonts w:ascii="Garamond" w:hAnsi="Garamond"/>
        </w:rPr>
        <w:t xml:space="preserve">Professor </w:t>
      </w:r>
      <w:r w:rsidR="000369FF" w:rsidRPr="001F57AA">
        <w:rPr>
          <w:rFonts w:ascii="Garamond" w:hAnsi="Garamond"/>
        </w:rPr>
        <w:t>Merritt McAlister</w:t>
      </w:r>
      <w:r w:rsidR="000A6F4C">
        <w:rPr>
          <w:rFonts w:ascii="Garamond" w:hAnsi="Garamond"/>
        </w:rPr>
        <w:br/>
      </w:r>
      <w:hyperlink r:id="rId8" w:history="1">
        <w:r w:rsidR="00065540" w:rsidRPr="001F57AA">
          <w:rPr>
            <w:rStyle w:val="Hyperlink"/>
            <w:rFonts w:ascii="Garamond" w:hAnsi="Garamond"/>
          </w:rPr>
          <w:t>mcalister@law.ufl.edu</w:t>
        </w:r>
      </w:hyperlink>
      <w:r w:rsidR="00065540" w:rsidRPr="001F57AA">
        <w:rPr>
          <w:rFonts w:ascii="Garamond" w:hAnsi="Garamond"/>
        </w:rPr>
        <w:t xml:space="preserve"> / HH </w:t>
      </w:r>
      <w:r w:rsidR="00680E4A">
        <w:rPr>
          <w:rFonts w:ascii="Garamond" w:hAnsi="Garamond"/>
        </w:rPr>
        <w:t>264</w:t>
      </w:r>
      <w:r w:rsidR="00065540" w:rsidRPr="001F57AA">
        <w:rPr>
          <w:rFonts w:ascii="Garamond" w:hAnsi="Garamond"/>
        </w:rPr>
        <w:t xml:space="preserve"> </w:t>
      </w:r>
    </w:p>
    <w:p w14:paraId="448BB1C5" w14:textId="77777777" w:rsidR="000A6F4C" w:rsidRPr="000A6F4C" w:rsidRDefault="000A6F4C" w:rsidP="0025461D">
      <w:pPr>
        <w:jc w:val="center"/>
        <w:rPr>
          <w:rFonts w:ascii="Garamond" w:hAnsi="Garamond"/>
          <w:bCs/>
        </w:rPr>
      </w:pPr>
    </w:p>
    <w:p w14:paraId="21977BAD" w14:textId="73F67E3C" w:rsidR="000E71CD" w:rsidRPr="0025461D" w:rsidRDefault="001B59D1" w:rsidP="0025461D">
      <w:pPr>
        <w:jc w:val="center"/>
        <w:rPr>
          <w:rFonts w:ascii="Garamond" w:hAnsi="Garamond"/>
          <w:b/>
        </w:rPr>
      </w:pPr>
      <w:r w:rsidRPr="0025461D">
        <w:rPr>
          <w:rFonts w:ascii="Garamond" w:hAnsi="Garamond"/>
          <w:b/>
        </w:rPr>
        <w:t>Syllabus</w:t>
      </w:r>
    </w:p>
    <w:p w14:paraId="2BBFBF02" w14:textId="77777777" w:rsidR="00336503" w:rsidRPr="001F57AA" w:rsidRDefault="00336503" w:rsidP="00B93F6F">
      <w:pPr>
        <w:jc w:val="center"/>
        <w:rPr>
          <w:rFonts w:ascii="Garamond" w:hAnsi="Garamond"/>
          <w:b/>
        </w:rPr>
      </w:pPr>
    </w:p>
    <w:p w14:paraId="4BD76615" w14:textId="15411B55" w:rsidR="00883807" w:rsidRDefault="00336503" w:rsidP="0025461D">
      <w:pPr>
        <w:rPr>
          <w:rFonts w:ascii="Garamond" w:hAnsi="Garamond"/>
        </w:rPr>
      </w:pPr>
      <w:r w:rsidRPr="001F57AA">
        <w:rPr>
          <w:rFonts w:ascii="Garamond" w:hAnsi="Garamond"/>
          <w:b/>
        </w:rPr>
        <w:t>1. Overview.</w:t>
      </w:r>
      <w:r w:rsidRPr="001F57AA">
        <w:rPr>
          <w:rFonts w:ascii="Garamond" w:hAnsi="Garamond"/>
        </w:rPr>
        <w:t xml:space="preserve"> </w:t>
      </w:r>
      <w:r w:rsidR="007262FA" w:rsidRPr="001F57AA">
        <w:rPr>
          <w:rFonts w:ascii="Garamond" w:hAnsi="Garamond"/>
        </w:rPr>
        <w:t>This course</w:t>
      </w:r>
      <w:r w:rsidR="00B702BC" w:rsidRPr="001F57AA">
        <w:rPr>
          <w:rFonts w:ascii="Garamond" w:hAnsi="Garamond"/>
        </w:rPr>
        <w:t xml:space="preserve"> explores </w:t>
      </w:r>
      <w:r w:rsidR="007C4BAB" w:rsidRPr="001F57AA">
        <w:rPr>
          <w:rFonts w:ascii="Garamond" w:hAnsi="Garamond"/>
        </w:rPr>
        <w:t>the</w:t>
      </w:r>
      <w:r w:rsidR="007262FA" w:rsidRPr="001F57AA">
        <w:rPr>
          <w:rFonts w:ascii="Garamond" w:hAnsi="Garamond"/>
        </w:rPr>
        <w:t xml:space="preserve"> complex role </w:t>
      </w:r>
      <w:r w:rsidR="007C4BAB" w:rsidRPr="001F57AA">
        <w:rPr>
          <w:rFonts w:ascii="Garamond" w:hAnsi="Garamond"/>
        </w:rPr>
        <w:t xml:space="preserve">of the federal courts </w:t>
      </w:r>
      <w:r w:rsidR="007262FA" w:rsidRPr="001F57AA">
        <w:rPr>
          <w:rFonts w:ascii="Garamond" w:hAnsi="Garamond"/>
        </w:rPr>
        <w:t>in our constitutional system.</w:t>
      </w:r>
      <w:r w:rsidR="0025461D">
        <w:rPr>
          <w:rFonts w:ascii="Garamond" w:hAnsi="Garamond"/>
        </w:rPr>
        <w:t xml:space="preserve"> </w:t>
      </w:r>
      <w:r w:rsidR="00691D68">
        <w:rPr>
          <w:rFonts w:ascii="Garamond" w:hAnsi="Garamond"/>
        </w:rPr>
        <w:t xml:space="preserve">At bottom, our core question is: </w:t>
      </w:r>
      <w:r w:rsidR="00691D68" w:rsidRPr="00691D68">
        <w:rPr>
          <w:rFonts w:ascii="Garamond" w:hAnsi="Garamond"/>
        </w:rPr>
        <w:t>why</w:t>
      </w:r>
      <w:r w:rsidR="00691D68">
        <w:rPr>
          <w:rFonts w:ascii="Garamond" w:hAnsi="Garamond"/>
          <w:i/>
          <w:iCs/>
        </w:rPr>
        <w:t xml:space="preserve"> </w:t>
      </w:r>
      <w:r w:rsidR="00691D68" w:rsidRPr="00691D68">
        <w:rPr>
          <w:rFonts w:ascii="Garamond" w:hAnsi="Garamond"/>
          <w:i/>
          <w:iCs/>
        </w:rPr>
        <w:t>federal</w:t>
      </w:r>
      <w:r w:rsidR="00691D68">
        <w:rPr>
          <w:rFonts w:ascii="Garamond" w:hAnsi="Garamond"/>
        </w:rPr>
        <w:t xml:space="preserve"> courts? What do we need them for and what </w:t>
      </w:r>
      <w:r w:rsidR="00F97A9A">
        <w:rPr>
          <w:rFonts w:ascii="Garamond" w:hAnsi="Garamond"/>
        </w:rPr>
        <w:t xml:space="preserve">role </w:t>
      </w:r>
      <w:r w:rsidR="00691D68">
        <w:rPr>
          <w:rFonts w:ascii="Garamond" w:hAnsi="Garamond"/>
        </w:rPr>
        <w:t xml:space="preserve">should they play in a system of divided government? </w:t>
      </w:r>
      <w:r w:rsidR="00193915">
        <w:rPr>
          <w:rFonts w:ascii="Garamond" w:hAnsi="Garamond"/>
        </w:rPr>
        <w:t>I</w:t>
      </w:r>
      <w:r w:rsidR="0025461D">
        <w:rPr>
          <w:rFonts w:ascii="Garamond" w:hAnsi="Garamond"/>
        </w:rPr>
        <w:t>t’s</w:t>
      </w:r>
      <w:r w:rsidR="00691D68">
        <w:rPr>
          <w:rFonts w:ascii="Garamond" w:hAnsi="Garamond"/>
        </w:rPr>
        <w:t xml:space="preserve"> ultimately</w:t>
      </w:r>
      <w:r w:rsidR="0025461D">
        <w:rPr>
          <w:rFonts w:ascii="Garamond" w:hAnsi="Garamond"/>
        </w:rPr>
        <w:t xml:space="preserve"> a course about the limits of federal courts</w:t>
      </w:r>
      <w:r w:rsidR="00DC683C">
        <w:rPr>
          <w:rFonts w:ascii="Garamond" w:hAnsi="Garamond"/>
        </w:rPr>
        <w:t xml:space="preserve"> to remedy wrongs. S</w:t>
      </w:r>
      <w:r w:rsidR="0025461D">
        <w:rPr>
          <w:rFonts w:ascii="Garamond" w:hAnsi="Garamond"/>
        </w:rPr>
        <w:t xml:space="preserve">ome of those limits are self-imposed, </w:t>
      </w:r>
      <w:r w:rsidR="00DC683C">
        <w:rPr>
          <w:rFonts w:ascii="Garamond" w:hAnsi="Garamond"/>
        </w:rPr>
        <w:t xml:space="preserve">while </w:t>
      </w:r>
      <w:r w:rsidR="0025461D">
        <w:rPr>
          <w:rFonts w:ascii="Garamond" w:hAnsi="Garamond"/>
        </w:rPr>
        <w:t xml:space="preserve">others are imposed by the Constitution or by Congress. You’ll learn that federal courts can’t solve </w:t>
      </w:r>
      <w:r w:rsidR="00DC683C">
        <w:rPr>
          <w:rFonts w:ascii="Garamond" w:hAnsi="Garamond"/>
        </w:rPr>
        <w:t>all</w:t>
      </w:r>
      <w:r w:rsidR="0025461D">
        <w:rPr>
          <w:rFonts w:ascii="Garamond" w:hAnsi="Garamond"/>
        </w:rPr>
        <w:t xml:space="preserve"> the problems we have with government (both state and federal), and why courthouse doors sometimes close. The flipside is equally important: we’ll consider how to maneuver within the system to open doors, how to think through these limitations and</w:t>
      </w:r>
      <w:r w:rsidR="00691D68">
        <w:rPr>
          <w:rFonts w:ascii="Garamond" w:hAnsi="Garamond"/>
        </w:rPr>
        <w:t xml:space="preserve"> to</w:t>
      </w:r>
      <w:r w:rsidR="0025461D">
        <w:rPr>
          <w:rFonts w:ascii="Garamond" w:hAnsi="Garamond"/>
        </w:rPr>
        <w:t xml:space="preserve"> access </w:t>
      </w:r>
      <w:r w:rsidR="00691D68">
        <w:rPr>
          <w:rFonts w:ascii="Garamond" w:hAnsi="Garamond"/>
        </w:rPr>
        <w:t>(and stay in)</w:t>
      </w:r>
      <w:r w:rsidR="0025461D">
        <w:rPr>
          <w:rFonts w:ascii="Garamond" w:hAnsi="Garamond"/>
        </w:rPr>
        <w:t xml:space="preserve"> federal courts. These are often complex questions, but they reflect core debates about the constitutional power of the federal court system</w:t>
      </w:r>
      <w:r w:rsidR="00691D68">
        <w:rPr>
          <w:rFonts w:ascii="Garamond" w:hAnsi="Garamond"/>
        </w:rPr>
        <w:t>, the role of courts vis-à-vis the other branches of government (that is, the executive and the legislative branches)</w:t>
      </w:r>
      <w:r w:rsidR="00F97A9A">
        <w:rPr>
          <w:rFonts w:ascii="Garamond" w:hAnsi="Garamond"/>
        </w:rPr>
        <w:t>,</w:t>
      </w:r>
      <w:r w:rsidR="00691D68">
        <w:rPr>
          <w:rFonts w:ascii="Garamond" w:hAnsi="Garamond"/>
        </w:rPr>
        <w:t xml:space="preserve"> and the</w:t>
      </w:r>
      <w:r w:rsidR="00F97A9A">
        <w:rPr>
          <w:rFonts w:ascii="Garamond" w:hAnsi="Garamond"/>
        </w:rPr>
        <w:t xml:space="preserve"> relationship between federal courts and the</w:t>
      </w:r>
      <w:r w:rsidR="00691D68">
        <w:rPr>
          <w:rFonts w:ascii="Garamond" w:hAnsi="Garamond"/>
        </w:rPr>
        <w:t xml:space="preserve"> default and most widely used court system (that is, the state court system)</w:t>
      </w:r>
      <w:r w:rsidR="0025461D">
        <w:rPr>
          <w:rFonts w:ascii="Garamond" w:hAnsi="Garamond"/>
        </w:rPr>
        <w:t xml:space="preserve">.  </w:t>
      </w:r>
    </w:p>
    <w:p w14:paraId="7A00CCE9" w14:textId="213DEB17" w:rsidR="00691D68" w:rsidRDefault="00691D68" w:rsidP="0025461D">
      <w:pPr>
        <w:rPr>
          <w:rFonts w:ascii="Garamond" w:hAnsi="Garamond"/>
        </w:rPr>
      </w:pPr>
    </w:p>
    <w:p w14:paraId="2261DD5F" w14:textId="11B4E50C" w:rsidR="003A60AB" w:rsidRPr="001F57AA" w:rsidRDefault="00336503">
      <w:pPr>
        <w:rPr>
          <w:rFonts w:ascii="Garamond" w:hAnsi="Garamond"/>
        </w:rPr>
      </w:pPr>
      <w:r w:rsidRPr="001F57AA">
        <w:rPr>
          <w:rFonts w:ascii="Garamond" w:hAnsi="Garamond"/>
          <w:b/>
        </w:rPr>
        <w:t>2</w:t>
      </w:r>
      <w:r w:rsidR="000E71CD" w:rsidRPr="001F57AA">
        <w:rPr>
          <w:rFonts w:ascii="Garamond" w:hAnsi="Garamond"/>
          <w:b/>
        </w:rPr>
        <w:t xml:space="preserve">. </w:t>
      </w:r>
      <w:r w:rsidR="00A108E2" w:rsidRPr="001F57AA">
        <w:rPr>
          <w:rFonts w:ascii="Garamond" w:hAnsi="Garamond"/>
          <w:b/>
        </w:rPr>
        <w:t xml:space="preserve">Required </w:t>
      </w:r>
      <w:r w:rsidR="007262FA" w:rsidRPr="001F57AA">
        <w:rPr>
          <w:rFonts w:ascii="Garamond" w:hAnsi="Garamond"/>
          <w:b/>
        </w:rPr>
        <w:t xml:space="preserve">and Optional </w:t>
      </w:r>
      <w:r w:rsidR="000E71CD" w:rsidRPr="001F57AA">
        <w:rPr>
          <w:rFonts w:ascii="Garamond" w:hAnsi="Garamond"/>
          <w:b/>
        </w:rPr>
        <w:t>Materials.</w:t>
      </w:r>
      <w:r w:rsidR="000E71CD" w:rsidRPr="001F57AA">
        <w:rPr>
          <w:rFonts w:ascii="Garamond" w:hAnsi="Garamond"/>
        </w:rPr>
        <w:t xml:space="preserve"> </w:t>
      </w:r>
      <w:r w:rsidR="00B93F6F" w:rsidRPr="001F57AA">
        <w:rPr>
          <w:rFonts w:ascii="Garamond" w:hAnsi="Garamond"/>
        </w:rPr>
        <w:t>Our casebook is</w:t>
      </w:r>
      <w:r w:rsidR="00DA469D" w:rsidRPr="001F57AA">
        <w:rPr>
          <w:rFonts w:ascii="Garamond" w:hAnsi="Garamond"/>
        </w:rPr>
        <w:t xml:space="preserve"> </w:t>
      </w:r>
      <w:r w:rsidR="00657F1E">
        <w:rPr>
          <w:rFonts w:ascii="Garamond" w:hAnsi="Garamond" w:cs="Times New Roman (Body CS)"/>
          <w:smallCaps/>
        </w:rPr>
        <w:t>Curtis A. Bradley, Tara L. Grove, John C. Jeffries, Jr., &amp; Peter W. Low, L</w:t>
      </w:r>
      <w:r w:rsidR="00657F1E" w:rsidRPr="00657F1E">
        <w:rPr>
          <w:rFonts w:ascii="Garamond" w:hAnsi="Garamond" w:cs="Times New Roman (Body CS)"/>
          <w:smallCaps/>
        </w:rPr>
        <w:t>ow &amp; Jeffries’ Federal Courts and the Law of Federal-State Relations</w:t>
      </w:r>
      <w:r w:rsidR="00657F1E">
        <w:rPr>
          <w:rFonts w:ascii="Garamond" w:hAnsi="Garamond"/>
        </w:rPr>
        <w:t xml:space="preserve"> (10th ed. 2022).  I have downloaded the 2023 supplement memo into Canvas.  You should consult that resource for each class</w:t>
      </w:r>
      <w:r w:rsidR="00DD33B3">
        <w:rPr>
          <w:rFonts w:ascii="Garamond" w:hAnsi="Garamond"/>
        </w:rPr>
        <w:t>, as well, to see any updates to the assigned reading</w:t>
      </w:r>
      <w:r w:rsidR="00657F1E">
        <w:rPr>
          <w:rFonts w:ascii="Garamond" w:hAnsi="Garamond"/>
        </w:rPr>
        <w:t xml:space="preserve">.  </w:t>
      </w:r>
    </w:p>
    <w:p w14:paraId="761E7C90" w14:textId="77777777" w:rsidR="007262FA" w:rsidRPr="001F57AA" w:rsidRDefault="007262FA">
      <w:pPr>
        <w:rPr>
          <w:rFonts w:ascii="Garamond" w:eastAsia="Times New Roman" w:hAnsi="Garamond"/>
        </w:rPr>
      </w:pPr>
    </w:p>
    <w:p w14:paraId="5C5A5751" w14:textId="158EABE4" w:rsidR="007262FA" w:rsidRPr="001F57AA" w:rsidRDefault="00657F1E" w:rsidP="007262FA">
      <w:pPr>
        <w:rPr>
          <w:rFonts w:ascii="Garamond" w:hAnsi="Garamond"/>
        </w:rPr>
      </w:pPr>
      <w:r>
        <w:rPr>
          <w:rFonts w:ascii="Garamond" w:hAnsi="Garamond"/>
        </w:rPr>
        <w:t>To the extent you may need further assistance learning and absorbing this</w:t>
      </w:r>
      <w:r w:rsidR="00DD33B3">
        <w:rPr>
          <w:rFonts w:ascii="Garamond" w:hAnsi="Garamond"/>
        </w:rPr>
        <w:t xml:space="preserve"> c</w:t>
      </w:r>
      <w:r>
        <w:rPr>
          <w:rFonts w:ascii="Garamond" w:hAnsi="Garamond"/>
        </w:rPr>
        <w:t>hallenging material, I suggest</w:t>
      </w:r>
      <w:r w:rsidR="007262FA" w:rsidRPr="001F57AA">
        <w:rPr>
          <w:rFonts w:ascii="Garamond" w:hAnsi="Garamond"/>
        </w:rPr>
        <w:t xml:space="preserve"> Professor Erwin Chemerinsky’s excellent treatise, </w:t>
      </w:r>
      <w:r w:rsidR="007262FA" w:rsidRPr="001F57AA">
        <w:rPr>
          <w:rFonts w:ascii="Garamond" w:hAnsi="Garamond"/>
          <w:smallCaps/>
        </w:rPr>
        <w:t>Federal Jurisdiction</w:t>
      </w:r>
      <w:r w:rsidR="007262FA" w:rsidRPr="001F57AA">
        <w:rPr>
          <w:rFonts w:ascii="Garamond" w:hAnsi="Garamond"/>
        </w:rPr>
        <w:t xml:space="preserve"> (</w:t>
      </w:r>
      <w:r w:rsidR="00680E4A">
        <w:rPr>
          <w:rFonts w:ascii="Garamond" w:hAnsi="Garamond"/>
        </w:rPr>
        <w:t>8</w:t>
      </w:r>
      <w:r w:rsidR="007262FA" w:rsidRPr="001F57AA">
        <w:rPr>
          <w:rFonts w:ascii="Garamond" w:hAnsi="Garamond"/>
        </w:rPr>
        <w:t>th ed.</w:t>
      </w:r>
      <w:r w:rsidR="00680E4A">
        <w:rPr>
          <w:rFonts w:ascii="Garamond" w:hAnsi="Garamond"/>
        </w:rPr>
        <w:t xml:space="preserve"> 2021</w:t>
      </w:r>
      <w:r w:rsidR="007262FA" w:rsidRPr="001F57AA">
        <w:rPr>
          <w:rFonts w:ascii="Garamond" w:hAnsi="Garamond"/>
        </w:rPr>
        <w:t xml:space="preserve">). You are not required to use the treatise, but you may find it </w:t>
      </w:r>
      <w:r w:rsidR="007B171A">
        <w:rPr>
          <w:rFonts w:ascii="Garamond" w:hAnsi="Garamond"/>
        </w:rPr>
        <w:t>helpful.</w:t>
      </w:r>
      <w:r w:rsidR="007262FA" w:rsidRPr="001F57AA">
        <w:rPr>
          <w:rFonts w:ascii="Garamond" w:hAnsi="Garamond"/>
        </w:rPr>
        <w:t xml:space="preserve">  </w:t>
      </w:r>
      <w:r>
        <w:rPr>
          <w:rFonts w:ascii="Garamond" w:hAnsi="Garamond"/>
        </w:rPr>
        <w:t xml:space="preserve">I used it as a resource in the first few years of teaching this material. </w:t>
      </w:r>
    </w:p>
    <w:p w14:paraId="5E4B0E56" w14:textId="77777777" w:rsidR="006A0714" w:rsidRPr="001F57AA" w:rsidRDefault="006A0714" w:rsidP="007262FA">
      <w:pPr>
        <w:rPr>
          <w:rFonts w:ascii="Garamond" w:hAnsi="Garamond"/>
        </w:rPr>
      </w:pPr>
    </w:p>
    <w:p w14:paraId="6E0D2054" w14:textId="7EF164E1" w:rsidR="000E71CD" w:rsidRPr="001F57AA" w:rsidRDefault="00485EA0" w:rsidP="00996C3B">
      <w:pPr>
        <w:rPr>
          <w:rFonts w:ascii="Garamond" w:hAnsi="Garamond"/>
        </w:rPr>
      </w:pPr>
      <w:r w:rsidRPr="001F57AA">
        <w:rPr>
          <w:rFonts w:ascii="Garamond" w:hAnsi="Garamond"/>
          <w:b/>
        </w:rPr>
        <w:t>3</w:t>
      </w:r>
      <w:r w:rsidR="00EC2AC4" w:rsidRPr="001F57AA">
        <w:rPr>
          <w:rFonts w:ascii="Garamond" w:hAnsi="Garamond"/>
          <w:b/>
        </w:rPr>
        <w:t>. Class Meetings.</w:t>
      </w:r>
      <w:r w:rsidR="00EC2AC4" w:rsidRPr="001F57AA">
        <w:rPr>
          <w:rFonts w:ascii="Garamond" w:hAnsi="Garamond"/>
        </w:rPr>
        <w:t xml:space="preserve"> </w:t>
      </w:r>
      <w:r w:rsidR="00996C3B">
        <w:rPr>
          <w:rFonts w:ascii="Garamond" w:hAnsi="Garamond"/>
        </w:rPr>
        <w:t xml:space="preserve">Our class meets on Mondays and Wednesdays from </w:t>
      </w:r>
      <w:r w:rsidR="00680E4A">
        <w:rPr>
          <w:rFonts w:ascii="Garamond" w:hAnsi="Garamond"/>
        </w:rPr>
        <w:t>9:00 am to 10:25</w:t>
      </w:r>
      <w:r w:rsidR="00996C3B">
        <w:rPr>
          <w:rFonts w:ascii="Garamond" w:hAnsi="Garamond"/>
        </w:rPr>
        <w:t xml:space="preserve"> in </w:t>
      </w:r>
      <w:r w:rsidR="00092DF5">
        <w:rPr>
          <w:rFonts w:ascii="Garamond" w:hAnsi="Garamond"/>
        </w:rPr>
        <w:t xml:space="preserve">HH </w:t>
      </w:r>
      <w:r w:rsidR="00DC683C">
        <w:rPr>
          <w:rFonts w:ascii="Garamond" w:hAnsi="Garamond"/>
        </w:rPr>
        <w:t>355</w:t>
      </w:r>
      <w:r w:rsidR="00680E4A">
        <w:rPr>
          <w:rFonts w:ascii="Garamond" w:hAnsi="Garamond"/>
        </w:rPr>
        <w:t>C</w:t>
      </w:r>
      <w:r w:rsidR="00092DF5">
        <w:rPr>
          <w:rFonts w:ascii="Garamond" w:hAnsi="Garamond"/>
        </w:rPr>
        <w:t xml:space="preserve">. Please do not attend class if you are feeling ill; </w:t>
      </w:r>
      <w:r w:rsidR="00680E4A">
        <w:rPr>
          <w:rFonts w:ascii="Garamond" w:hAnsi="Garamond"/>
        </w:rPr>
        <w:t>all students</w:t>
      </w:r>
      <w:r w:rsidR="00092DF5">
        <w:rPr>
          <w:rFonts w:ascii="Garamond" w:hAnsi="Garamond"/>
        </w:rPr>
        <w:t xml:space="preserve"> will have access to a video recording of class. </w:t>
      </w:r>
    </w:p>
    <w:p w14:paraId="1E90FF99" w14:textId="77777777" w:rsidR="00E1277A" w:rsidRPr="001F57AA" w:rsidRDefault="00E1277A">
      <w:pPr>
        <w:rPr>
          <w:rFonts w:ascii="Garamond" w:hAnsi="Garamond"/>
        </w:rPr>
      </w:pPr>
    </w:p>
    <w:p w14:paraId="17DAFCFE" w14:textId="2D4A168B" w:rsidR="00485EA0" w:rsidRPr="001F57AA" w:rsidRDefault="00485EA0" w:rsidP="00485EA0">
      <w:pPr>
        <w:rPr>
          <w:rFonts w:ascii="Garamond" w:hAnsi="Garamond"/>
        </w:rPr>
      </w:pPr>
      <w:r w:rsidRPr="001F57AA">
        <w:rPr>
          <w:rFonts w:ascii="Garamond" w:hAnsi="Garamond"/>
          <w:b/>
        </w:rPr>
        <w:t>4. Contact Information.</w:t>
      </w:r>
      <w:r w:rsidRPr="001F57AA">
        <w:rPr>
          <w:rFonts w:ascii="Garamond" w:hAnsi="Garamond"/>
        </w:rPr>
        <w:t xml:space="preserve"> My e-mail address is </w:t>
      </w:r>
      <w:hyperlink r:id="rId9" w:history="1">
        <w:r w:rsidRPr="001F57AA">
          <w:rPr>
            <w:rStyle w:val="Hyperlink"/>
            <w:rFonts w:ascii="Garamond" w:hAnsi="Garamond"/>
          </w:rPr>
          <w:t>mcalister@law.ufl.edu</w:t>
        </w:r>
      </w:hyperlink>
      <w:r w:rsidRPr="001F57AA">
        <w:rPr>
          <w:rFonts w:ascii="Garamond" w:hAnsi="Garamond"/>
        </w:rPr>
        <w:t>. E-mail is usually the best way to reach me, and please do not hesitate to contact me</w:t>
      </w:r>
      <w:r w:rsidR="00092DF5">
        <w:rPr>
          <w:rFonts w:ascii="Garamond" w:hAnsi="Garamond"/>
        </w:rPr>
        <w:t xml:space="preserve">. </w:t>
      </w:r>
      <w:r w:rsidR="00B83AF2">
        <w:rPr>
          <w:rFonts w:ascii="Garamond" w:hAnsi="Garamond"/>
        </w:rPr>
        <w:t xml:space="preserve">If you need to reach me more urgently, you may call </w:t>
      </w:r>
      <w:r w:rsidR="00680E4A">
        <w:rPr>
          <w:rFonts w:ascii="Garamond" w:hAnsi="Garamond"/>
        </w:rPr>
        <w:t>352.273.0603.</w:t>
      </w:r>
    </w:p>
    <w:p w14:paraId="5B0632E2" w14:textId="77777777" w:rsidR="00485EA0" w:rsidRPr="001F57AA" w:rsidRDefault="00485EA0" w:rsidP="00A83E89">
      <w:pPr>
        <w:rPr>
          <w:rFonts w:ascii="Garamond" w:hAnsi="Garamond"/>
          <w:b/>
        </w:rPr>
      </w:pPr>
    </w:p>
    <w:p w14:paraId="1C8B9EA1" w14:textId="5A1A1D01" w:rsidR="00092DF5" w:rsidRDefault="00485EA0" w:rsidP="00A83E89">
      <w:pPr>
        <w:rPr>
          <w:rFonts w:ascii="Garamond" w:hAnsi="Garamond"/>
        </w:rPr>
      </w:pPr>
      <w:r w:rsidRPr="001F57AA">
        <w:rPr>
          <w:rFonts w:ascii="Garamond" w:hAnsi="Garamond"/>
          <w:b/>
        </w:rPr>
        <w:t>5</w:t>
      </w:r>
      <w:r w:rsidR="00A83E89" w:rsidRPr="001F57AA">
        <w:rPr>
          <w:rFonts w:ascii="Garamond" w:hAnsi="Garamond"/>
          <w:b/>
        </w:rPr>
        <w:t xml:space="preserve">. </w:t>
      </w:r>
      <w:r w:rsidR="00B83AF2">
        <w:rPr>
          <w:rFonts w:ascii="Garamond" w:hAnsi="Garamond"/>
          <w:b/>
        </w:rPr>
        <w:t>Drop-in</w:t>
      </w:r>
      <w:r w:rsidR="00A83E89" w:rsidRPr="001F57AA">
        <w:rPr>
          <w:rFonts w:ascii="Garamond" w:hAnsi="Garamond"/>
          <w:b/>
        </w:rPr>
        <w:t xml:space="preserve"> Hours</w:t>
      </w:r>
      <w:r w:rsidR="00A02F9C">
        <w:rPr>
          <w:rFonts w:ascii="Garamond" w:hAnsi="Garamond"/>
          <w:b/>
        </w:rPr>
        <w:t>/Appointments</w:t>
      </w:r>
      <w:r w:rsidR="00A83E89" w:rsidRPr="001F57AA">
        <w:rPr>
          <w:rFonts w:ascii="Garamond" w:hAnsi="Garamond"/>
          <w:b/>
        </w:rPr>
        <w:t>.</w:t>
      </w:r>
      <w:r w:rsidR="00A83E89" w:rsidRPr="001F57AA">
        <w:rPr>
          <w:rFonts w:ascii="Garamond" w:hAnsi="Garamond"/>
        </w:rPr>
        <w:t xml:space="preserve"> </w:t>
      </w:r>
      <w:r w:rsidR="00A02F9C">
        <w:rPr>
          <w:rFonts w:ascii="Garamond" w:hAnsi="Garamond"/>
        </w:rPr>
        <w:t>I will</w:t>
      </w:r>
      <w:r w:rsidR="00092DF5">
        <w:rPr>
          <w:rFonts w:ascii="Garamond" w:hAnsi="Garamond"/>
        </w:rPr>
        <w:t xml:space="preserve"> </w:t>
      </w:r>
      <w:r w:rsidR="00A02F9C">
        <w:rPr>
          <w:rFonts w:ascii="Garamond" w:hAnsi="Garamond"/>
        </w:rPr>
        <w:t>hold regular drop-in</w:t>
      </w:r>
      <w:r w:rsidR="00092DF5">
        <w:rPr>
          <w:rFonts w:ascii="Garamond" w:hAnsi="Garamond"/>
        </w:rPr>
        <w:t xml:space="preserve"> hours </w:t>
      </w:r>
      <w:r w:rsidR="00A26D2D">
        <w:rPr>
          <w:rFonts w:ascii="Garamond" w:hAnsi="Garamond"/>
        </w:rPr>
        <w:t xml:space="preserve">on </w:t>
      </w:r>
      <w:r w:rsidR="00A26D2D" w:rsidRPr="00A26D2D">
        <w:rPr>
          <w:rFonts w:ascii="Garamond" w:hAnsi="Garamond"/>
        </w:rPr>
        <w:t>Mondays from</w:t>
      </w:r>
      <w:r w:rsidR="00092DF5" w:rsidRPr="00A26D2D">
        <w:rPr>
          <w:rFonts w:ascii="Garamond" w:hAnsi="Garamond"/>
        </w:rPr>
        <w:t xml:space="preserve"> </w:t>
      </w:r>
      <w:r w:rsidR="00680E4A" w:rsidRPr="00A26D2D">
        <w:rPr>
          <w:rFonts w:ascii="Garamond" w:hAnsi="Garamond"/>
        </w:rPr>
        <w:t>4:00 pm to 6:00 pm</w:t>
      </w:r>
      <w:r w:rsidR="00A83E89" w:rsidRPr="00A26D2D">
        <w:rPr>
          <w:rFonts w:ascii="Garamond" w:hAnsi="Garamond"/>
        </w:rPr>
        <w:t xml:space="preserve">. </w:t>
      </w:r>
      <w:r w:rsidR="00092DF5">
        <w:rPr>
          <w:rFonts w:ascii="Garamond" w:hAnsi="Garamond"/>
        </w:rPr>
        <w:t>I am happy to meet at other times as well</w:t>
      </w:r>
      <w:r w:rsidR="00DC683C">
        <w:rPr>
          <w:rFonts w:ascii="Garamond" w:hAnsi="Garamond"/>
        </w:rPr>
        <w:t xml:space="preserve"> </w:t>
      </w:r>
      <w:r w:rsidR="00092DF5">
        <w:rPr>
          <w:rFonts w:ascii="Garamond" w:hAnsi="Garamond"/>
        </w:rPr>
        <w:t>if those hours are not convenient for you</w:t>
      </w:r>
      <w:r w:rsidR="00A02F9C">
        <w:rPr>
          <w:rFonts w:ascii="Garamond" w:hAnsi="Garamond"/>
        </w:rPr>
        <w:t xml:space="preserve">. To schedule a meeting outside of </w:t>
      </w:r>
      <w:r w:rsidR="00DD33B3">
        <w:rPr>
          <w:rFonts w:ascii="Garamond" w:hAnsi="Garamond"/>
        </w:rPr>
        <w:t>my drop-in hours</w:t>
      </w:r>
      <w:r w:rsidR="00A02F9C">
        <w:rPr>
          <w:rFonts w:ascii="Garamond" w:hAnsi="Garamond"/>
        </w:rPr>
        <w:t>,</w:t>
      </w:r>
      <w:r w:rsidR="00680E4A">
        <w:rPr>
          <w:rFonts w:ascii="Garamond" w:hAnsi="Garamond"/>
        </w:rPr>
        <w:t xml:space="preserve"> please email </w:t>
      </w:r>
      <w:r w:rsidR="00A02F9C">
        <w:rPr>
          <w:rFonts w:ascii="Garamond" w:hAnsi="Garamond"/>
        </w:rPr>
        <w:t xml:space="preserve">Suzy </w:t>
      </w:r>
      <w:proofErr w:type="spellStart"/>
      <w:r w:rsidR="00A02F9C">
        <w:rPr>
          <w:rFonts w:ascii="Garamond" w:hAnsi="Garamond"/>
        </w:rPr>
        <w:t>Heinbockel</w:t>
      </w:r>
      <w:proofErr w:type="spellEnd"/>
      <w:r w:rsidR="00A02F9C">
        <w:rPr>
          <w:rFonts w:ascii="Garamond" w:hAnsi="Garamond"/>
        </w:rPr>
        <w:t xml:space="preserve"> </w:t>
      </w:r>
      <w:r w:rsidR="00944A37">
        <w:rPr>
          <w:rFonts w:ascii="Garamond" w:hAnsi="Garamond"/>
        </w:rPr>
        <w:t xml:space="preserve">at </w:t>
      </w:r>
      <w:hyperlink r:id="rId10" w:history="1">
        <w:r w:rsidR="00944A37" w:rsidRPr="00DE2CC1">
          <w:rPr>
            <w:rStyle w:val="Hyperlink"/>
            <w:rFonts w:ascii="Garamond" w:hAnsi="Garamond"/>
          </w:rPr>
          <w:t>heinbockel@law.ufl.edu</w:t>
        </w:r>
      </w:hyperlink>
      <w:r w:rsidR="00944A37">
        <w:rPr>
          <w:rFonts w:ascii="Garamond" w:hAnsi="Garamond"/>
        </w:rPr>
        <w:t>.</w:t>
      </w:r>
      <w:r w:rsidR="00A02F9C">
        <w:rPr>
          <w:rFonts w:ascii="Garamond" w:hAnsi="Garamond"/>
        </w:rPr>
        <w:t xml:space="preserve"> </w:t>
      </w:r>
    </w:p>
    <w:p w14:paraId="19F029C4" w14:textId="77777777" w:rsidR="00485EA0" w:rsidRPr="001F57AA" w:rsidRDefault="00485EA0" w:rsidP="00A83E89">
      <w:pPr>
        <w:rPr>
          <w:rFonts w:ascii="Garamond" w:hAnsi="Garamond"/>
        </w:rPr>
      </w:pPr>
    </w:p>
    <w:p w14:paraId="3F2BEDB2" w14:textId="29CEA188" w:rsidR="00485EA0" w:rsidRPr="001F57AA" w:rsidRDefault="00485EA0" w:rsidP="00485EA0">
      <w:pPr>
        <w:rPr>
          <w:rFonts w:ascii="Garamond" w:hAnsi="Garamond"/>
        </w:rPr>
      </w:pPr>
      <w:r w:rsidRPr="001F57AA">
        <w:rPr>
          <w:rFonts w:ascii="Garamond" w:hAnsi="Garamond"/>
          <w:b/>
        </w:rPr>
        <w:lastRenderedPageBreak/>
        <w:t xml:space="preserve">6. Canvas. </w:t>
      </w:r>
      <w:r w:rsidRPr="001F57AA">
        <w:rPr>
          <w:rFonts w:ascii="Garamond" w:hAnsi="Garamond"/>
        </w:rPr>
        <w:t>I will use Canvas to communicate all relevant class information</w:t>
      </w:r>
      <w:r w:rsidR="00691D68">
        <w:rPr>
          <w:rFonts w:ascii="Garamond" w:hAnsi="Garamond"/>
        </w:rPr>
        <w:t xml:space="preserve">, including to make any additional material </w:t>
      </w:r>
      <w:r w:rsidR="00DC683C">
        <w:rPr>
          <w:rFonts w:ascii="Garamond" w:hAnsi="Garamond"/>
        </w:rPr>
        <w:t xml:space="preserve">like classroom hypothetical problems </w:t>
      </w:r>
      <w:r w:rsidR="00691D68">
        <w:rPr>
          <w:rFonts w:ascii="Garamond" w:hAnsi="Garamond"/>
        </w:rPr>
        <w:t>available to students</w:t>
      </w:r>
      <w:r w:rsidR="00C95BE4" w:rsidRPr="001F57AA">
        <w:rPr>
          <w:rFonts w:ascii="Garamond" w:hAnsi="Garamond"/>
        </w:rPr>
        <w:t xml:space="preserve">. </w:t>
      </w:r>
    </w:p>
    <w:p w14:paraId="37AC7301" w14:textId="77777777" w:rsidR="00301B6D" w:rsidRDefault="00301B6D">
      <w:pPr>
        <w:rPr>
          <w:rFonts w:ascii="Garamond" w:hAnsi="Garamond"/>
          <w:b/>
        </w:rPr>
      </w:pPr>
    </w:p>
    <w:p w14:paraId="4FB59B3E" w14:textId="33743E26" w:rsidR="00CD4B8D" w:rsidRPr="001F57AA" w:rsidRDefault="00301B6D">
      <w:pPr>
        <w:rPr>
          <w:rFonts w:ascii="Garamond" w:hAnsi="Garamond"/>
        </w:rPr>
      </w:pPr>
      <w:r>
        <w:rPr>
          <w:rFonts w:ascii="Garamond" w:hAnsi="Garamond"/>
          <w:b/>
        </w:rPr>
        <w:t>7</w:t>
      </w:r>
      <w:r w:rsidR="000E71CD" w:rsidRPr="001F57AA">
        <w:rPr>
          <w:rFonts w:ascii="Garamond" w:hAnsi="Garamond"/>
          <w:b/>
        </w:rPr>
        <w:t>. Course Objectives</w:t>
      </w:r>
      <w:r w:rsidR="005D208F" w:rsidRPr="001F57AA">
        <w:rPr>
          <w:rFonts w:ascii="Garamond" w:hAnsi="Garamond"/>
          <w:b/>
        </w:rPr>
        <w:t xml:space="preserve"> and Student Learning Outcomes</w:t>
      </w:r>
      <w:r w:rsidR="00D3377B" w:rsidRPr="001F57AA">
        <w:rPr>
          <w:rFonts w:ascii="Garamond" w:hAnsi="Garamond"/>
          <w:b/>
        </w:rPr>
        <w:t xml:space="preserve">.  </w:t>
      </w:r>
      <w:r w:rsidR="0017559F" w:rsidRPr="001F57AA">
        <w:rPr>
          <w:rFonts w:ascii="Garamond" w:hAnsi="Garamond"/>
        </w:rPr>
        <w:t>By the end of this course</w:t>
      </w:r>
      <w:r w:rsidR="005D208F" w:rsidRPr="001F57AA">
        <w:rPr>
          <w:rFonts w:ascii="Garamond" w:hAnsi="Garamond"/>
        </w:rPr>
        <w:t xml:space="preserve">, you should </w:t>
      </w:r>
      <w:r w:rsidR="00C437C3" w:rsidRPr="001F57AA">
        <w:rPr>
          <w:rFonts w:ascii="Garamond" w:hAnsi="Garamond"/>
        </w:rPr>
        <w:t>be able to</w:t>
      </w:r>
      <w:r w:rsidR="000E71CD" w:rsidRPr="001F57AA">
        <w:rPr>
          <w:rFonts w:ascii="Garamond" w:hAnsi="Garamond"/>
        </w:rPr>
        <w:t xml:space="preserve">: </w:t>
      </w:r>
      <w:r w:rsidR="00E65A16" w:rsidRPr="001F57AA">
        <w:rPr>
          <w:rFonts w:ascii="Garamond" w:hAnsi="Garamond"/>
        </w:rPr>
        <w:t xml:space="preserve">(1) </w:t>
      </w:r>
      <w:r w:rsidR="0001093F" w:rsidRPr="001F57AA">
        <w:rPr>
          <w:rFonts w:ascii="Garamond" w:hAnsi="Garamond"/>
        </w:rPr>
        <w:t>develop</w:t>
      </w:r>
      <w:r w:rsidR="00CD4B8D" w:rsidRPr="001F57AA">
        <w:rPr>
          <w:rFonts w:ascii="Garamond" w:hAnsi="Garamond"/>
        </w:rPr>
        <w:t xml:space="preserve"> arguments </w:t>
      </w:r>
      <w:r w:rsidR="00E5744F" w:rsidRPr="001F57AA">
        <w:rPr>
          <w:rFonts w:ascii="Garamond" w:hAnsi="Garamond"/>
        </w:rPr>
        <w:t xml:space="preserve">that are helpful to the government/defendant and the plaintiff on </w:t>
      </w:r>
      <w:r w:rsidR="00E90A2F" w:rsidRPr="001F57AA">
        <w:rPr>
          <w:rFonts w:ascii="Garamond" w:hAnsi="Garamond"/>
        </w:rPr>
        <w:t xml:space="preserve">issues of </w:t>
      </w:r>
      <w:r w:rsidR="00E5744F" w:rsidRPr="001F57AA">
        <w:rPr>
          <w:rFonts w:ascii="Garamond" w:hAnsi="Garamond"/>
        </w:rPr>
        <w:t xml:space="preserve">standing, </w:t>
      </w:r>
      <w:r w:rsidR="00E90A2F" w:rsidRPr="001F57AA">
        <w:rPr>
          <w:rFonts w:ascii="Garamond" w:hAnsi="Garamond"/>
        </w:rPr>
        <w:t>immunity (qualified, absolute, and sovereign),</w:t>
      </w:r>
      <w:r w:rsidR="00D64394">
        <w:rPr>
          <w:rFonts w:ascii="Garamond" w:hAnsi="Garamond"/>
        </w:rPr>
        <w:t xml:space="preserve"> and</w:t>
      </w:r>
      <w:r w:rsidR="00E90A2F" w:rsidRPr="001F57AA">
        <w:rPr>
          <w:rFonts w:ascii="Garamond" w:hAnsi="Garamond"/>
        </w:rPr>
        <w:t xml:space="preserve"> </w:t>
      </w:r>
      <w:r w:rsidR="00D64394">
        <w:rPr>
          <w:rFonts w:ascii="Garamond" w:hAnsi="Garamond"/>
        </w:rPr>
        <w:t xml:space="preserve">the </w:t>
      </w:r>
      <w:r w:rsidR="00543273" w:rsidRPr="001F57AA">
        <w:rPr>
          <w:rFonts w:ascii="Garamond" w:hAnsi="Garamond"/>
        </w:rPr>
        <w:t>redressability of constitutional rights against government actors</w:t>
      </w:r>
      <w:r w:rsidR="0001093F" w:rsidRPr="001F57AA">
        <w:rPr>
          <w:rFonts w:ascii="Garamond" w:hAnsi="Garamond"/>
        </w:rPr>
        <w:t>; (2) critique</w:t>
      </w:r>
      <w:r w:rsidR="00E05371" w:rsidRPr="001F57AA">
        <w:rPr>
          <w:rFonts w:ascii="Garamond" w:hAnsi="Garamond"/>
        </w:rPr>
        <w:t xml:space="preserve"> and develop</w:t>
      </w:r>
      <w:r w:rsidR="0001093F" w:rsidRPr="001F57AA">
        <w:rPr>
          <w:rFonts w:ascii="Garamond" w:hAnsi="Garamond"/>
        </w:rPr>
        <w:t xml:space="preserve"> federalism </w:t>
      </w:r>
      <w:r w:rsidR="00E90A2F" w:rsidRPr="001F57AA">
        <w:rPr>
          <w:rFonts w:ascii="Garamond" w:hAnsi="Garamond"/>
        </w:rPr>
        <w:t xml:space="preserve">and separation of powers </w:t>
      </w:r>
      <w:r w:rsidR="00E05371" w:rsidRPr="001F57AA">
        <w:rPr>
          <w:rFonts w:ascii="Garamond" w:hAnsi="Garamond"/>
        </w:rPr>
        <w:t>arguments</w:t>
      </w:r>
      <w:r w:rsidR="0001093F" w:rsidRPr="001F57AA">
        <w:rPr>
          <w:rFonts w:ascii="Garamond" w:hAnsi="Garamond"/>
        </w:rPr>
        <w:t xml:space="preserve"> that inform whether federal courts </w:t>
      </w:r>
      <w:r w:rsidR="00543273" w:rsidRPr="001F57AA">
        <w:rPr>
          <w:rFonts w:ascii="Garamond" w:hAnsi="Garamond"/>
        </w:rPr>
        <w:t>provide</w:t>
      </w:r>
      <w:r w:rsidR="0001093F" w:rsidRPr="001F57AA">
        <w:rPr>
          <w:rFonts w:ascii="Garamond" w:hAnsi="Garamond"/>
        </w:rPr>
        <w:t xml:space="preserve"> a federal forum</w:t>
      </w:r>
      <w:r w:rsidR="00E90A2F" w:rsidRPr="001F57AA">
        <w:rPr>
          <w:rFonts w:ascii="Garamond" w:hAnsi="Garamond"/>
        </w:rPr>
        <w:t xml:space="preserve"> </w:t>
      </w:r>
      <w:r w:rsidR="00543273" w:rsidRPr="001F57AA">
        <w:rPr>
          <w:rFonts w:ascii="Garamond" w:hAnsi="Garamond"/>
        </w:rPr>
        <w:t>and/or afford a federal remedy</w:t>
      </w:r>
      <w:r w:rsidR="00BC4910" w:rsidRPr="001F57AA">
        <w:rPr>
          <w:rFonts w:ascii="Garamond" w:hAnsi="Garamond"/>
        </w:rPr>
        <w:t xml:space="preserve">; (3) predict the circumstances in which federal courts will </w:t>
      </w:r>
      <w:r w:rsidR="00E90A2F" w:rsidRPr="001F57AA">
        <w:rPr>
          <w:rFonts w:ascii="Garamond" w:hAnsi="Garamond"/>
        </w:rPr>
        <w:t>create federal law</w:t>
      </w:r>
      <w:r w:rsidR="00E05371" w:rsidRPr="001F57AA">
        <w:rPr>
          <w:rFonts w:ascii="Garamond" w:hAnsi="Garamond"/>
        </w:rPr>
        <w:t xml:space="preserve"> </w:t>
      </w:r>
      <w:r w:rsidR="00D64394">
        <w:rPr>
          <w:rFonts w:ascii="Garamond" w:hAnsi="Garamond"/>
        </w:rPr>
        <w:t xml:space="preserve">and </w:t>
      </w:r>
      <w:r w:rsidR="00E05371" w:rsidRPr="001F57AA">
        <w:rPr>
          <w:rFonts w:ascii="Garamond" w:hAnsi="Garamond"/>
        </w:rPr>
        <w:t>provide a federal remedy</w:t>
      </w:r>
      <w:r w:rsidR="00E90A2F" w:rsidRPr="001F57AA">
        <w:rPr>
          <w:rFonts w:ascii="Garamond" w:hAnsi="Garamond"/>
        </w:rPr>
        <w:t xml:space="preserve">; and (4) compare different approaches to congressional control of federal court jurisdiction. </w:t>
      </w:r>
      <w:r w:rsidR="00F61A26">
        <w:rPr>
          <w:rFonts w:ascii="Garamond" w:hAnsi="Garamond"/>
        </w:rPr>
        <w:t>More generally, it is my hope and expectation that this course will deepen your critical reasoning skills and your ability to analyze issues from different perspectives.</w:t>
      </w:r>
    </w:p>
    <w:p w14:paraId="70052ABC" w14:textId="77777777" w:rsidR="002D2088" w:rsidRPr="001F57AA" w:rsidRDefault="002D2088">
      <w:pPr>
        <w:rPr>
          <w:rFonts w:ascii="Garamond" w:hAnsi="Garamond"/>
        </w:rPr>
      </w:pPr>
    </w:p>
    <w:p w14:paraId="558AD341" w14:textId="4E8D28DB" w:rsidR="006A0714" w:rsidRPr="001F57AA" w:rsidRDefault="00301B6D" w:rsidP="006A0714">
      <w:pPr>
        <w:rPr>
          <w:rFonts w:ascii="Garamond" w:hAnsi="Garamond"/>
        </w:rPr>
      </w:pPr>
      <w:r>
        <w:rPr>
          <w:rFonts w:ascii="Garamond" w:hAnsi="Garamond"/>
          <w:b/>
        </w:rPr>
        <w:t>8</w:t>
      </w:r>
      <w:r w:rsidR="002D2088" w:rsidRPr="001F57AA">
        <w:rPr>
          <w:rFonts w:ascii="Garamond" w:hAnsi="Garamond"/>
          <w:b/>
        </w:rPr>
        <w:t xml:space="preserve">. </w:t>
      </w:r>
      <w:r w:rsidR="006A0714" w:rsidRPr="001F57AA">
        <w:rPr>
          <w:rFonts w:ascii="Garamond" w:hAnsi="Garamond"/>
          <w:b/>
        </w:rPr>
        <w:t>Course Reading Map</w:t>
      </w:r>
      <w:r w:rsidR="002D2088" w:rsidRPr="001F57AA">
        <w:rPr>
          <w:rFonts w:ascii="Garamond" w:hAnsi="Garamond"/>
          <w:b/>
        </w:rPr>
        <w:t>.</w:t>
      </w:r>
      <w:r w:rsidR="002D2088" w:rsidRPr="001F57AA">
        <w:rPr>
          <w:rFonts w:ascii="Garamond" w:hAnsi="Garamond"/>
        </w:rPr>
        <w:t xml:space="preserve"> </w:t>
      </w:r>
      <w:r w:rsidR="006A0714" w:rsidRPr="001F57AA">
        <w:rPr>
          <w:rFonts w:ascii="Garamond" w:hAnsi="Garamond"/>
        </w:rPr>
        <w:t xml:space="preserve">At the end of this syllabus, you will find a Course Reading Map, which is a list of assignments by subject matter. The Reading Map itself may provide you with a useful organizational tool. </w:t>
      </w:r>
      <w:r w:rsidR="00CC37A7" w:rsidRPr="001F57AA">
        <w:rPr>
          <w:rFonts w:ascii="Garamond" w:hAnsi="Garamond"/>
        </w:rPr>
        <w:t xml:space="preserve">Each </w:t>
      </w:r>
      <w:r w:rsidR="006A0714" w:rsidRPr="001F57AA">
        <w:rPr>
          <w:rFonts w:ascii="Garamond" w:hAnsi="Garamond"/>
        </w:rPr>
        <w:t>assignment corresponds to one class period</w:t>
      </w:r>
      <w:r w:rsidR="00A83E89" w:rsidRPr="001F57AA">
        <w:rPr>
          <w:rFonts w:ascii="Garamond" w:hAnsi="Garamond"/>
        </w:rPr>
        <w:t>, as indicated</w:t>
      </w:r>
      <w:r w:rsidR="006A0714" w:rsidRPr="001F57AA">
        <w:rPr>
          <w:rFonts w:ascii="Garamond" w:hAnsi="Garamond"/>
        </w:rPr>
        <w:t>.</w:t>
      </w:r>
      <w:r w:rsidR="00A83E89" w:rsidRPr="001F57AA">
        <w:rPr>
          <w:rFonts w:ascii="Garamond" w:hAnsi="Garamond"/>
        </w:rPr>
        <w:t xml:space="preserve"> Some of our material may spillover into the next class hour; some material is interconnected. Know that part of your preparation includes reviewing your notes from the prior class.</w:t>
      </w:r>
      <w:r w:rsidR="006A0714" w:rsidRPr="001F57AA">
        <w:rPr>
          <w:rFonts w:ascii="Garamond" w:hAnsi="Garamond"/>
        </w:rPr>
        <w:t xml:space="preserve"> I reserve the right to remove assignments from our planned reading map depending on how quickly we move through the material.  </w:t>
      </w:r>
    </w:p>
    <w:p w14:paraId="58B5E7CF" w14:textId="77777777" w:rsidR="006A0714" w:rsidRPr="001F57AA" w:rsidRDefault="006A0714">
      <w:pPr>
        <w:rPr>
          <w:rFonts w:ascii="Garamond" w:hAnsi="Garamond"/>
        </w:rPr>
      </w:pPr>
    </w:p>
    <w:p w14:paraId="5C99B884" w14:textId="760A69CE" w:rsidR="006F274D" w:rsidRPr="001F57AA" w:rsidRDefault="00F97A9A" w:rsidP="006F274D">
      <w:pPr>
        <w:rPr>
          <w:rFonts w:ascii="Garamond" w:hAnsi="Garamond"/>
        </w:rPr>
      </w:pPr>
      <w:r>
        <w:rPr>
          <w:rFonts w:ascii="Garamond" w:hAnsi="Garamond"/>
          <w:b/>
        </w:rPr>
        <w:t>9</w:t>
      </w:r>
      <w:r w:rsidR="00087277" w:rsidRPr="001F57AA">
        <w:rPr>
          <w:rFonts w:ascii="Garamond" w:hAnsi="Garamond"/>
          <w:b/>
        </w:rPr>
        <w:t xml:space="preserve">. Class </w:t>
      </w:r>
      <w:r w:rsidR="00EF62FB" w:rsidRPr="001F57AA">
        <w:rPr>
          <w:rFonts w:ascii="Garamond" w:hAnsi="Garamond"/>
          <w:b/>
        </w:rPr>
        <w:t xml:space="preserve">Preparation, </w:t>
      </w:r>
      <w:r w:rsidR="0088229C" w:rsidRPr="001F57AA">
        <w:rPr>
          <w:rFonts w:ascii="Garamond" w:hAnsi="Garamond"/>
          <w:b/>
        </w:rPr>
        <w:t>Participation</w:t>
      </w:r>
      <w:r w:rsidR="00EF62FB" w:rsidRPr="001F57AA">
        <w:rPr>
          <w:rFonts w:ascii="Garamond" w:hAnsi="Garamond"/>
          <w:b/>
        </w:rPr>
        <w:t>, and Experience</w:t>
      </w:r>
      <w:r w:rsidR="00087277" w:rsidRPr="001F57AA">
        <w:rPr>
          <w:rFonts w:ascii="Garamond" w:hAnsi="Garamond"/>
          <w:b/>
        </w:rPr>
        <w:t>.</w:t>
      </w:r>
      <w:r w:rsidR="006A0714" w:rsidRPr="001F57AA">
        <w:rPr>
          <w:rFonts w:ascii="Garamond" w:hAnsi="Garamond"/>
        </w:rPr>
        <w:t xml:space="preserve"> </w:t>
      </w:r>
      <w:r w:rsidR="0088229C" w:rsidRPr="001F57AA">
        <w:rPr>
          <w:rFonts w:ascii="Garamond" w:hAnsi="Garamond"/>
        </w:rPr>
        <w:t xml:space="preserve">Consistent with the American Bar Association </w:t>
      </w:r>
      <w:r w:rsidR="0017559F" w:rsidRPr="001F57AA">
        <w:rPr>
          <w:rFonts w:ascii="Garamond" w:hAnsi="Garamond"/>
        </w:rPr>
        <w:t>Standard 310</w:t>
      </w:r>
      <w:r w:rsidR="0088229C" w:rsidRPr="001F57AA">
        <w:rPr>
          <w:rFonts w:ascii="Garamond" w:hAnsi="Garamond"/>
        </w:rPr>
        <w:t>, you should expect to spend</w:t>
      </w:r>
      <w:r w:rsidR="00EF62FB" w:rsidRPr="001F57AA">
        <w:rPr>
          <w:rFonts w:ascii="Garamond" w:hAnsi="Garamond"/>
        </w:rPr>
        <w:t xml:space="preserve"> at least</w:t>
      </w:r>
      <w:r w:rsidR="0088229C" w:rsidRPr="001F57AA">
        <w:rPr>
          <w:rFonts w:ascii="Garamond" w:hAnsi="Garamond"/>
        </w:rPr>
        <w:t xml:space="preserve"> </w:t>
      </w:r>
      <w:r w:rsidR="00D64394">
        <w:rPr>
          <w:rFonts w:ascii="Garamond" w:hAnsi="Garamond"/>
          <w:b/>
        </w:rPr>
        <w:t>six</w:t>
      </w:r>
      <w:r w:rsidR="0088229C" w:rsidRPr="001F57AA">
        <w:rPr>
          <w:rFonts w:ascii="Garamond" w:hAnsi="Garamond"/>
          <w:b/>
        </w:rPr>
        <w:t xml:space="preserve"> hours</w:t>
      </w:r>
      <w:r w:rsidR="0088229C" w:rsidRPr="001F57AA">
        <w:rPr>
          <w:rFonts w:ascii="Garamond" w:hAnsi="Garamond"/>
        </w:rPr>
        <w:t xml:space="preserve"> per week preparing for this </w:t>
      </w:r>
      <w:r w:rsidR="00D64394">
        <w:rPr>
          <w:rFonts w:ascii="Garamond" w:hAnsi="Garamond"/>
        </w:rPr>
        <w:t>three</w:t>
      </w:r>
      <w:r w:rsidR="0088229C" w:rsidRPr="001F57AA">
        <w:rPr>
          <w:rFonts w:ascii="Garamond" w:hAnsi="Garamond"/>
        </w:rPr>
        <w:t xml:space="preserve">-hour </w:t>
      </w:r>
      <w:r w:rsidR="00753D26" w:rsidRPr="001F57AA">
        <w:rPr>
          <w:rFonts w:ascii="Garamond" w:hAnsi="Garamond"/>
        </w:rPr>
        <w:t xml:space="preserve">course. </w:t>
      </w:r>
    </w:p>
    <w:p w14:paraId="0B881CCA" w14:textId="77777777" w:rsidR="00805189" w:rsidRPr="001F57AA" w:rsidRDefault="00805189" w:rsidP="006F274D">
      <w:pPr>
        <w:rPr>
          <w:rFonts w:ascii="Garamond" w:hAnsi="Garamond"/>
        </w:rPr>
      </w:pPr>
    </w:p>
    <w:p w14:paraId="09ACFCBF" w14:textId="14EB132E" w:rsidR="006A0714" w:rsidRPr="001F57AA" w:rsidRDefault="00FB21C9" w:rsidP="00FB21C9">
      <w:pPr>
        <w:rPr>
          <w:rFonts w:ascii="Garamond" w:hAnsi="Garamond"/>
        </w:rPr>
      </w:pPr>
      <w:r w:rsidRPr="001F57AA">
        <w:rPr>
          <w:rFonts w:ascii="Garamond" w:hAnsi="Garamond"/>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reviewing notes and/or reading material from the prior class, and </w:t>
      </w:r>
      <w:r w:rsidR="00691D68">
        <w:rPr>
          <w:rFonts w:ascii="Garamond" w:hAnsi="Garamond"/>
        </w:rPr>
        <w:t>considering any practice problems posted on Canvas</w:t>
      </w:r>
      <w:r w:rsidRPr="001F57AA">
        <w:rPr>
          <w:rFonts w:ascii="Garamond" w:hAnsi="Garamond"/>
        </w:rPr>
        <w:t xml:space="preserve">. </w:t>
      </w:r>
    </w:p>
    <w:p w14:paraId="53B1E9E9" w14:textId="77777777" w:rsidR="00BB2290" w:rsidRDefault="00BB2290" w:rsidP="00FB21C9">
      <w:pPr>
        <w:rPr>
          <w:rFonts w:ascii="Garamond" w:hAnsi="Garamond"/>
        </w:rPr>
      </w:pPr>
    </w:p>
    <w:p w14:paraId="12C2ADEE" w14:textId="5920F030" w:rsidR="00691D68" w:rsidRDefault="00FB21C9" w:rsidP="00FB21C9">
      <w:pPr>
        <w:rPr>
          <w:rFonts w:ascii="Garamond" w:hAnsi="Garamond"/>
        </w:rPr>
      </w:pPr>
      <w:r w:rsidRPr="001F57AA">
        <w:rPr>
          <w:rFonts w:ascii="Garamond" w:hAnsi="Garamond"/>
        </w:rPr>
        <w:t xml:space="preserve">I have an on-call policy that may be more rigorous than other upper-level courses. </w:t>
      </w:r>
      <w:r w:rsidR="00691D68">
        <w:rPr>
          <w:rFonts w:ascii="Garamond" w:hAnsi="Garamond"/>
        </w:rPr>
        <w:t xml:space="preserve">I will use a list randomizer to identify those who are “on-call,” and I will call on students from that list in that order. I will strive to call on multiple students each class—and sometimes many students—but, admittedly, I will occasionally have a longer dialogue with a single student when I believe it is important to work a particular dialogue to completion. </w:t>
      </w:r>
      <w:r w:rsidR="00A02F9C">
        <w:rPr>
          <w:rFonts w:ascii="Garamond" w:hAnsi="Garamond"/>
        </w:rPr>
        <w:t>I will re-run the on-call list each Monday.</w:t>
      </w:r>
      <w:r w:rsidR="00691D68">
        <w:rPr>
          <w:rFonts w:ascii="Garamond" w:hAnsi="Garamond"/>
        </w:rPr>
        <w:t xml:space="preserve"> </w:t>
      </w:r>
    </w:p>
    <w:p w14:paraId="4E5EB65F" w14:textId="77777777" w:rsidR="00637722" w:rsidRDefault="00637722" w:rsidP="00FB21C9">
      <w:pPr>
        <w:rPr>
          <w:rFonts w:ascii="Garamond" w:hAnsi="Garamond"/>
        </w:rPr>
      </w:pPr>
    </w:p>
    <w:p w14:paraId="1B2FDA03" w14:textId="56E6FB80" w:rsidR="00E65A07" w:rsidRPr="001F57AA" w:rsidRDefault="007F77D3" w:rsidP="00FB21C9">
      <w:pPr>
        <w:rPr>
          <w:rFonts w:ascii="Garamond" w:hAnsi="Garamond"/>
        </w:rPr>
      </w:pPr>
      <w:r w:rsidRPr="001F57AA">
        <w:rPr>
          <w:rFonts w:ascii="Garamond" w:hAnsi="Garamond"/>
        </w:rPr>
        <w:t>If for some reason you are not prepared, please email me (</w:t>
      </w:r>
      <w:hyperlink r:id="rId11" w:history="1">
        <w:r w:rsidRPr="001F57AA">
          <w:rPr>
            <w:rStyle w:val="Hyperlink"/>
            <w:rFonts w:ascii="Garamond" w:hAnsi="Garamond"/>
          </w:rPr>
          <w:t>mcalister@law.ufl.edu</w:t>
        </w:r>
      </w:hyperlink>
      <w:r w:rsidRPr="001F57AA">
        <w:rPr>
          <w:rFonts w:ascii="Garamond" w:hAnsi="Garamond"/>
        </w:rPr>
        <w:t xml:space="preserve">) at least 10 minutes before class. Please do not abuse that policy. </w:t>
      </w:r>
      <w:r w:rsidRPr="001F57AA">
        <w:rPr>
          <w:rFonts w:ascii="Garamond" w:hAnsi="Garamond"/>
          <w:b/>
        </w:rPr>
        <w:t>If I call on you and you are not prepared for class and you have not notified me of your lack of preparation in advance, I reserve the right to reduce your grade by one-third of a point (e.g., from a B to a B-).</w:t>
      </w:r>
      <w:r w:rsidR="00DC3078">
        <w:rPr>
          <w:rFonts w:ascii="Garamond" w:hAnsi="Garamond"/>
        </w:rPr>
        <w:t xml:space="preserve"> </w:t>
      </w:r>
      <w:r w:rsidRPr="001F57AA">
        <w:rPr>
          <w:rFonts w:ascii="Garamond" w:hAnsi="Garamond"/>
        </w:rPr>
        <w:t xml:space="preserve">Do not tempt fate; notify me in advance of your lack of preparation.  </w:t>
      </w:r>
    </w:p>
    <w:p w14:paraId="100E287E" w14:textId="77777777" w:rsidR="0088229C" w:rsidRPr="001F57AA" w:rsidRDefault="0088229C">
      <w:pPr>
        <w:rPr>
          <w:rFonts w:ascii="Garamond" w:hAnsi="Garamond"/>
        </w:rPr>
      </w:pPr>
    </w:p>
    <w:p w14:paraId="436B30C4" w14:textId="637780F1" w:rsidR="00A26D2D" w:rsidRPr="00A26D2D" w:rsidRDefault="00F97A9A" w:rsidP="00A26D2D">
      <w:pPr>
        <w:rPr>
          <w:rFonts w:ascii="Garamond" w:hAnsi="Garamond"/>
        </w:rPr>
      </w:pPr>
      <w:r>
        <w:rPr>
          <w:rFonts w:ascii="Garamond" w:hAnsi="Garamond"/>
          <w:b/>
        </w:rPr>
        <w:t>10</w:t>
      </w:r>
      <w:r w:rsidR="00A43D23">
        <w:rPr>
          <w:rFonts w:ascii="Garamond" w:hAnsi="Garamond"/>
          <w:b/>
        </w:rPr>
        <w:t xml:space="preserve">. </w:t>
      </w:r>
      <w:r w:rsidR="004852FA" w:rsidRPr="001F57AA">
        <w:rPr>
          <w:rFonts w:ascii="Garamond" w:hAnsi="Garamond"/>
          <w:b/>
        </w:rPr>
        <w:t>Class Attendance.</w:t>
      </w:r>
      <w:r w:rsidR="003C4719" w:rsidRPr="001F57AA">
        <w:rPr>
          <w:rFonts w:ascii="Garamond" w:hAnsi="Garamond"/>
          <w:b/>
        </w:rPr>
        <w:t xml:space="preserve"> </w:t>
      </w:r>
      <w:r w:rsidR="00A26D2D">
        <w:rPr>
          <w:rFonts w:ascii="Garamond" w:hAnsi="Garamond"/>
        </w:rPr>
        <w:t xml:space="preserve">Class attendance is essential to success in this course. </w:t>
      </w:r>
      <w:r w:rsidR="00A26D2D" w:rsidRPr="00A26D2D">
        <w:rPr>
          <w:rFonts w:ascii="Garamond" w:hAnsi="Garamond"/>
        </w:rPr>
        <w:t xml:space="preserve">Although some exceptions for illness, family events, or religious holidays are understandable, students should make every effort to attend class. Indeed, the ABA requires that all law schools ensure that students attend class and suggests that absences in excess of 15% should render a student ineligible to receive credit for the course. If you foresee missing more than </w:t>
      </w:r>
      <w:r w:rsidR="00A26D2D">
        <w:rPr>
          <w:rFonts w:ascii="Garamond" w:hAnsi="Garamond"/>
        </w:rPr>
        <w:t>three</w:t>
      </w:r>
      <w:r w:rsidR="00A26D2D" w:rsidRPr="00A26D2D">
        <w:rPr>
          <w:rFonts w:ascii="Garamond" w:hAnsi="Garamond"/>
        </w:rPr>
        <w:t xml:space="preserve"> classes, please contact </w:t>
      </w:r>
      <w:r w:rsidR="00A26D2D">
        <w:rPr>
          <w:rFonts w:ascii="Garamond" w:hAnsi="Garamond"/>
        </w:rPr>
        <w:t xml:space="preserve">Suzy </w:t>
      </w:r>
      <w:proofErr w:type="spellStart"/>
      <w:r w:rsidR="00A26D2D">
        <w:rPr>
          <w:rFonts w:ascii="Garamond" w:hAnsi="Garamond"/>
        </w:rPr>
        <w:t>Heinbockel</w:t>
      </w:r>
      <w:proofErr w:type="spellEnd"/>
      <w:r w:rsidR="00A26D2D">
        <w:rPr>
          <w:rFonts w:ascii="Garamond" w:hAnsi="Garamond"/>
        </w:rPr>
        <w:t xml:space="preserve"> at </w:t>
      </w:r>
      <w:r w:rsidR="00A26D2D">
        <w:rPr>
          <w:rFonts w:ascii="Garamond" w:hAnsi="Garamond"/>
        </w:rPr>
        <w:lastRenderedPageBreak/>
        <w:t>heinbockel@law.ufl.edu</w:t>
      </w:r>
      <w:r w:rsidR="00A26D2D" w:rsidRPr="00A26D2D">
        <w:rPr>
          <w:rFonts w:ascii="Garamond" w:hAnsi="Garamond"/>
        </w:rPr>
        <w:t>. She will schedule a one-on-one meeting at which we will discuss your situation.</w:t>
      </w:r>
    </w:p>
    <w:p w14:paraId="023AB0D7" w14:textId="77777777" w:rsidR="00A26D2D" w:rsidRPr="00A26D2D" w:rsidRDefault="00A26D2D" w:rsidP="00A26D2D">
      <w:pPr>
        <w:rPr>
          <w:rFonts w:ascii="Garamond" w:hAnsi="Garamond"/>
        </w:rPr>
      </w:pPr>
    </w:p>
    <w:p w14:paraId="5FF775A2" w14:textId="77777777" w:rsidR="00FC5BD1" w:rsidRDefault="00A41E42">
      <w:pPr>
        <w:rPr>
          <w:rFonts w:ascii="Garamond" w:hAnsi="Garamond"/>
        </w:rPr>
      </w:pPr>
      <w:r w:rsidRPr="001F57AA">
        <w:rPr>
          <w:rFonts w:ascii="Garamond" w:hAnsi="Garamond"/>
          <w:b/>
        </w:rPr>
        <w:t>1</w:t>
      </w:r>
      <w:r w:rsidR="00F97A9A">
        <w:rPr>
          <w:rFonts w:ascii="Garamond" w:hAnsi="Garamond"/>
          <w:b/>
        </w:rPr>
        <w:t>1</w:t>
      </w:r>
      <w:r w:rsidR="00CD065F" w:rsidRPr="001F57AA">
        <w:rPr>
          <w:rFonts w:ascii="Garamond" w:hAnsi="Garamond"/>
          <w:b/>
        </w:rPr>
        <w:t>. Electronic Devices.</w:t>
      </w:r>
      <w:r w:rsidR="00CD065F" w:rsidRPr="001F57AA">
        <w:rPr>
          <w:rFonts w:ascii="Garamond" w:hAnsi="Garamond"/>
        </w:rPr>
        <w:t xml:space="preserve"> </w:t>
      </w:r>
      <w:r w:rsidR="006F3635" w:rsidRPr="001F57AA">
        <w:rPr>
          <w:rFonts w:ascii="Garamond" w:hAnsi="Garamond"/>
        </w:rPr>
        <w:t>A computer and/or smartphone is necessary to complete this course.</w:t>
      </w:r>
      <w:r w:rsidR="00691D68">
        <w:rPr>
          <w:rFonts w:ascii="Garamond" w:hAnsi="Garamond"/>
        </w:rPr>
        <w:t xml:space="preserve"> It is necessary both for class participation and to record your attendance.</w:t>
      </w:r>
      <w:r w:rsidR="006F3635" w:rsidRPr="001F57AA">
        <w:rPr>
          <w:rFonts w:ascii="Garamond" w:hAnsi="Garamond"/>
        </w:rPr>
        <w:t xml:space="preserve"> </w:t>
      </w:r>
      <w:r w:rsidR="00691D68">
        <w:rPr>
          <w:rFonts w:ascii="Garamond" w:hAnsi="Garamond"/>
        </w:rPr>
        <w:t>I will use interactive polling software during class, and I will expect you to participate in these polls.</w:t>
      </w:r>
      <w:r w:rsidR="006F3635" w:rsidRPr="001F57AA">
        <w:rPr>
          <w:rFonts w:ascii="Garamond" w:hAnsi="Garamond"/>
        </w:rPr>
        <w:t xml:space="preserve"> </w:t>
      </w:r>
      <w:r w:rsidR="00E65A07" w:rsidRPr="001F57AA">
        <w:rPr>
          <w:rFonts w:ascii="Garamond" w:hAnsi="Garamond"/>
        </w:rPr>
        <w:t xml:space="preserve">Do not use your computer for any non-class related purpose during class. </w:t>
      </w:r>
      <w:r w:rsidR="00691D68">
        <w:rPr>
          <w:rFonts w:ascii="Garamond" w:hAnsi="Garamond"/>
        </w:rPr>
        <w:t xml:space="preserve">I reserve the right to amend my electronic device policy if I observe students using computers for non-classroom related purposes. </w:t>
      </w:r>
      <w:r w:rsidR="007F77D3" w:rsidRPr="001F57AA">
        <w:rPr>
          <w:rFonts w:ascii="Garamond" w:hAnsi="Garamond"/>
        </w:rPr>
        <w:t xml:space="preserve"> </w:t>
      </w:r>
    </w:p>
    <w:p w14:paraId="797A9FAC" w14:textId="77777777" w:rsidR="00CD065F" w:rsidRPr="001F57AA" w:rsidRDefault="00CD065F">
      <w:pPr>
        <w:rPr>
          <w:rFonts w:ascii="Garamond" w:hAnsi="Garamond"/>
          <w:b/>
        </w:rPr>
      </w:pPr>
    </w:p>
    <w:p w14:paraId="7F488E0C" w14:textId="129A3A55" w:rsidR="00256E3B" w:rsidRDefault="00F97A9A" w:rsidP="00256E3B">
      <w:pPr>
        <w:rPr>
          <w:rFonts w:ascii="Garamond" w:hAnsi="Garamond"/>
        </w:rPr>
      </w:pPr>
      <w:r>
        <w:rPr>
          <w:rFonts w:ascii="Garamond" w:hAnsi="Garamond"/>
          <w:b/>
        </w:rPr>
        <w:t>1</w:t>
      </w:r>
      <w:r w:rsidR="00B83AF2">
        <w:rPr>
          <w:rFonts w:ascii="Garamond" w:hAnsi="Garamond"/>
          <w:b/>
        </w:rPr>
        <w:t>2</w:t>
      </w:r>
      <w:r w:rsidR="0088229C" w:rsidRPr="001F57AA">
        <w:rPr>
          <w:rFonts w:ascii="Garamond" w:hAnsi="Garamond"/>
          <w:b/>
        </w:rPr>
        <w:t xml:space="preserve">. </w:t>
      </w:r>
      <w:r w:rsidR="004A394D" w:rsidRPr="001F57AA">
        <w:rPr>
          <w:rFonts w:ascii="Garamond" w:hAnsi="Garamond"/>
          <w:b/>
        </w:rPr>
        <w:t>Evaluation</w:t>
      </w:r>
      <w:r w:rsidR="0088229C" w:rsidRPr="001F57AA">
        <w:rPr>
          <w:rFonts w:ascii="Garamond" w:hAnsi="Garamond"/>
          <w:b/>
        </w:rPr>
        <w:t>.</w:t>
      </w:r>
      <w:r w:rsidR="00256E3B" w:rsidRPr="001F57AA">
        <w:rPr>
          <w:rFonts w:ascii="Garamond" w:hAnsi="Garamond"/>
        </w:rPr>
        <w:t xml:space="preserve"> </w:t>
      </w:r>
      <w:r w:rsidR="00D64394">
        <w:rPr>
          <w:rFonts w:ascii="Garamond" w:hAnsi="Garamond"/>
        </w:rPr>
        <w:t>A final exam will count for 100% of your grade, subject to modification for exceptional participation</w:t>
      </w:r>
      <w:r w:rsidR="00AF6389">
        <w:rPr>
          <w:rFonts w:ascii="Garamond" w:hAnsi="Garamond"/>
        </w:rPr>
        <w:t xml:space="preserve"> (as discussed below)</w:t>
      </w:r>
      <w:r w:rsidR="00D64394">
        <w:rPr>
          <w:rFonts w:ascii="Garamond" w:hAnsi="Garamond"/>
        </w:rPr>
        <w:t xml:space="preserve">. It will be an open-book, </w:t>
      </w:r>
      <w:r w:rsidR="00256E3B" w:rsidRPr="001F57AA">
        <w:rPr>
          <w:rFonts w:ascii="Garamond" w:hAnsi="Garamond"/>
        </w:rPr>
        <w:t>open-note take-home exam</w:t>
      </w:r>
      <w:r w:rsidR="00AF6389">
        <w:rPr>
          <w:rFonts w:ascii="Garamond" w:hAnsi="Garamond"/>
        </w:rPr>
        <w:t xml:space="preserve"> that you may take during any continuous six-hour period during the exam period</w:t>
      </w:r>
      <w:r w:rsidR="00256E3B" w:rsidRPr="001F57AA">
        <w:rPr>
          <w:rFonts w:ascii="Garamond" w:hAnsi="Garamond"/>
        </w:rPr>
        <w:t>. I will discuss the format of the exam in class</w:t>
      </w:r>
      <w:r w:rsidR="00AF6389">
        <w:rPr>
          <w:rFonts w:ascii="Garamond" w:hAnsi="Garamond"/>
        </w:rPr>
        <w:t>, and I will post the coversheet</w:t>
      </w:r>
      <w:r w:rsidR="00CB27CD">
        <w:rPr>
          <w:rFonts w:ascii="Garamond" w:hAnsi="Garamond"/>
        </w:rPr>
        <w:t xml:space="preserve"> with instructions</w:t>
      </w:r>
      <w:r w:rsidR="00AF6389">
        <w:rPr>
          <w:rFonts w:ascii="Garamond" w:hAnsi="Garamond"/>
        </w:rPr>
        <w:t xml:space="preserve"> for the exam </w:t>
      </w:r>
      <w:r w:rsidR="00CB27CD">
        <w:rPr>
          <w:rFonts w:ascii="Garamond" w:hAnsi="Garamond"/>
        </w:rPr>
        <w:t>at least one week prior to the beginning of the reading period</w:t>
      </w:r>
      <w:r w:rsidR="00256E3B" w:rsidRPr="001F57AA">
        <w:rPr>
          <w:rFonts w:ascii="Garamond" w:hAnsi="Garamond"/>
        </w:rPr>
        <w:t>.</w:t>
      </w:r>
      <w:r w:rsidR="00DC3078">
        <w:rPr>
          <w:rFonts w:ascii="Garamond" w:hAnsi="Garamond"/>
        </w:rPr>
        <w:t xml:space="preserve"> </w:t>
      </w:r>
      <w:r>
        <w:rPr>
          <w:rFonts w:ascii="Garamond" w:hAnsi="Garamond"/>
        </w:rPr>
        <w:t>Past exams will be made available through Canvas.</w:t>
      </w:r>
    </w:p>
    <w:p w14:paraId="33DE1E2C" w14:textId="6B383D60" w:rsidR="00AF6389" w:rsidRDefault="00AF6389" w:rsidP="00256E3B">
      <w:pPr>
        <w:rPr>
          <w:rFonts w:ascii="Garamond" w:hAnsi="Garamond"/>
        </w:rPr>
      </w:pPr>
    </w:p>
    <w:p w14:paraId="41C92792" w14:textId="207716E3" w:rsidR="000F33DA" w:rsidRPr="001F57AA" w:rsidRDefault="000F33DA" w:rsidP="004852FA">
      <w:pPr>
        <w:rPr>
          <w:rFonts w:ascii="Garamond" w:hAnsi="Garamond"/>
        </w:rPr>
      </w:pPr>
      <w:r w:rsidRPr="001F57AA">
        <w:rPr>
          <w:rFonts w:ascii="Garamond" w:hAnsi="Garamond"/>
        </w:rPr>
        <w:t xml:space="preserve">Exceptional participation will be considered to set the curve and, rarely, to adjust final grades by no more than 1/3 of a point if I determine that your exam grade does not reflect your classroom contributions </w:t>
      </w:r>
      <w:r w:rsidR="008E4A2E" w:rsidRPr="001F57AA">
        <w:rPr>
          <w:rFonts w:ascii="Garamond" w:hAnsi="Garamond"/>
        </w:rPr>
        <w:t>and engagement with our course.</w:t>
      </w:r>
      <w:r w:rsidRPr="001F57AA">
        <w:rPr>
          <w:rFonts w:ascii="Garamond" w:hAnsi="Garamond"/>
        </w:rPr>
        <w:t xml:space="preserve"> Grade adjustments based on participation are the exception, not the norm.  </w:t>
      </w:r>
    </w:p>
    <w:p w14:paraId="5C6D18FA" w14:textId="77777777" w:rsidR="00C95B1E" w:rsidRDefault="00C95B1E" w:rsidP="0088229C">
      <w:pPr>
        <w:rPr>
          <w:rFonts w:ascii="Garamond" w:hAnsi="Garamond" w:cstheme="minorHAnsi"/>
          <w:b/>
        </w:rPr>
      </w:pPr>
    </w:p>
    <w:p w14:paraId="3FDAF57C" w14:textId="7CCC6B2C" w:rsidR="00637722" w:rsidRDefault="00637722" w:rsidP="00637722">
      <w:pPr>
        <w:rPr>
          <w:rFonts w:ascii="Garamond" w:hAnsi="Garamond"/>
        </w:rPr>
      </w:pPr>
      <w:r>
        <w:rPr>
          <w:rFonts w:ascii="Garamond" w:hAnsi="Garamond"/>
        </w:rPr>
        <w:t xml:space="preserve">I define quality participation for these purposes </w:t>
      </w:r>
      <w:r w:rsidRPr="00A26D2D">
        <w:rPr>
          <w:rFonts w:ascii="Garamond" w:hAnsi="Garamond"/>
        </w:rPr>
        <w:t>in multiple ways. For example, quality contributions may be those that reflect exceptional preparation, offer substantive ideas, build on preceding class discussions, move discussion forward to generate new insights, demonstrate the ability to persuade others or challenge conventional wisdom, relate a personal experience in a way that illuminates the ideas being discussed, or build upon the insights of other classmates. Please do not confuse high quantities of participation with quality participation. Good listening is vital for quality participation. I will evaluate negatively any comments that are disrespectful or dismissive of others</w:t>
      </w:r>
      <w:r>
        <w:rPr>
          <w:rFonts w:ascii="Garamond" w:hAnsi="Garamond"/>
        </w:rPr>
        <w:t>.</w:t>
      </w:r>
    </w:p>
    <w:p w14:paraId="0FB2224F" w14:textId="77777777" w:rsidR="00637722" w:rsidRDefault="00637722" w:rsidP="0088229C">
      <w:pPr>
        <w:rPr>
          <w:rFonts w:ascii="Garamond" w:hAnsi="Garamond" w:cstheme="minorHAnsi"/>
          <w:b/>
        </w:rPr>
      </w:pPr>
    </w:p>
    <w:p w14:paraId="05924062" w14:textId="77777777" w:rsidR="00B83AF2" w:rsidRDefault="00B83AF2" w:rsidP="00B83AF2">
      <w:pPr>
        <w:rPr>
          <w:rFonts w:ascii="Garamond" w:hAnsi="Garamond"/>
          <w:sz w:val="22"/>
          <w:szCs w:val="22"/>
          <w:bdr w:val="none" w:sz="0" w:space="0" w:color="auto" w:frame="1"/>
          <w:shd w:val="clear" w:color="auto" w:fill="FFFFFF"/>
        </w:rPr>
      </w:pPr>
      <w:r>
        <w:rPr>
          <w:rFonts w:ascii="Garamond" w:hAnsi="Garamond"/>
          <w:b/>
          <w:bCs/>
        </w:rPr>
        <w:t>13. UF Law Standard Syllabus Policies.</w:t>
      </w:r>
      <w:r w:rsidRPr="00FC5BD1">
        <w:rPr>
          <w:rFonts w:ascii="Garamond" w:hAnsi="Garamond"/>
          <w:b/>
          <w:bCs/>
        </w:rPr>
        <w:t xml:space="preserve"> </w:t>
      </w:r>
      <w:r>
        <w:rPr>
          <w:rFonts w:ascii="Garamond" w:hAnsi="Garamond"/>
        </w:rPr>
        <w:t xml:space="preserve">Other information about UF Levin College of Law policies, including compliance with the UF Honor Code, </w:t>
      </w:r>
      <w:r w:rsidRPr="002A687F">
        <w:rPr>
          <w:rFonts w:ascii="Garamond" w:hAnsi="Garamond"/>
        </w:rPr>
        <w:t xml:space="preserve">Grading, Accommodations, Class Recordings, and Course Evaluations may be found </w:t>
      </w:r>
      <w:r>
        <w:rPr>
          <w:rFonts w:ascii="Garamond" w:hAnsi="Garamond"/>
        </w:rPr>
        <w:t>here</w:t>
      </w:r>
      <w:r w:rsidRPr="002A687F">
        <w:rPr>
          <w:rFonts w:ascii="Garamond" w:hAnsi="Garamond"/>
        </w:rPr>
        <w:t>:</w:t>
      </w:r>
      <w:r>
        <w:rPr>
          <w:rFonts w:ascii="Garamond" w:hAnsi="Garamond"/>
        </w:rPr>
        <w:t xml:space="preserve"> </w:t>
      </w:r>
      <w:hyperlink r:id="rId12" w:history="1">
        <w:r w:rsidRPr="00CD2279">
          <w:rPr>
            <w:rStyle w:val="Hyperlink"/>
            <w:rFonts w:ascii="Garamond" w:hAnsi="Garamond"/>
            <w:sz w:val="22"/>
            <w:szCs w:val="22"/>
            <w:bdr w:val="none" w:sz="0" w:space="0" w:color="auto" w:frame="1"/>
            <w:shd w:val="clear" w:color="auto" w:fill="FFFFFF"/>
          </w:rPr>
          <w:t>https://ufl.instructure.com/courses/427635/files/74674656?wrap=1</w:t>
        </w:r>
      </w:hyperlink>
      <w:r>
        <w:rPr>
          <w:rFonts w:ascii="Garamond" w:hAnsi="Garamond"/>
          <w:sz w:val="22"/>
          <w:szCs w:val="22"/>
          <w:bdr w:val="none" w:sz="0" w:space="0" w:color="auto" w:frame="1"/>
          <w:shd w:val="clear" w:color="auto" w:fill="FFFFFF"/>
        </w:rPr>
        <w:t>.</w:t>
      </w:r>
    </w:p>
    <w:p w14:paraId="385DFB61" w14:textId="77777777" w:rsidR="00F579BC" w:rsidRDefault="00F579BC" w:rsidP="00F579BC">
      <w:pPr>
        <w:rPr>
          <w:rFonts w:ascii="Garamond" w:hAnsi="Garamond" w:cstheme="minorHAnsi"/>
        </w:rPr>
      </w:pPr>
    </w:p>
    <w:p w14:paraId="1427B64C" w14:textId="77777777" w:rsidR="00637722" w:rsidRDefault="00637722" w:rsidP="00F579BC">
      <w:pPr>
        <w:rPr>
          <w:rFonts w:ascii="Garamond" w:hAnsi="Garamond" w:cstheme="minorHAnsi"/>
        </w:rPr>
      </w:pPr>
    </w:p>
    <w:p w14:paraId="3A6BDF13" w14:textId="5E549575" w:rsidR="005B743B" w:rsidRPr="001F57AA" w:rsidRDefault="005B743B" w:rsidP="00F579BC">
      <w:pPr>
        <w:rPr>
          <w:rFonts w:ascii="Garamond" w:hAnsi="Garamond"/>
          <w:b/>
        </w:rPr>
      </w:pPr>
    </w:p>
    <w:p w14:paraId="239CA301" w14:textId="77777777" w:rsidR="00A257BA" w:rsidRDefault="00A257BA">
      <w:pPr>
        <w:rPr>
          <w:rFonts w:ascii="Garamond" w:hAnsi="Garamond"/>
          <w:b/>
        </w:rPr>
      </w:pPr>
      <w:r>
        <w:rPr>
          <w:rFonts w:ascii="Garamond" w:hAnsi="Garamond"/>
          <w:b/>
        </w:rPr>
        <w:br w:type="page"/>
      </w:r>
    </w:p>
    <w:p w14:paraId="57599F30" w14:textId="12BC279A" w:rsidR="005B743B" w:rsidRDefault="00DA469D" w:rsidP="00A257BA">
      <w:pPr>
        <w:jc w:val="center"/>
        <w:rPr>
          <w:rFonts w:ascii="Garamond" w:hAnsi="Garamond"/>
        </w:rPr>
      </w:pPr>
      <w:r w:rsidRPr="001F57AA">
        <w:rPr>
          <w:rFonts w:ascii="Garamond" w:hAnsi="Garamond"/>
          <w:b/>
        </w:rPr>
        <w:lastRenderedPageBreak/>
        <w:t>FEDERAL COURTS</w:t>
      </w:r>
      <w:r w:rsidR="001F3C4E">
        <w:rPr>
          <w:rFonts w:ascii="Garamond" w:hAnsi="Garamond"/>
        </w:rPr>
        <w:br/>
      </w:r>
      <w:r w:rsidR="003D0FA3">
        <w:rPr>
          <w:rFonts w:ascii="Garamond" w:hAnsi="Garamond"/>
        </w:rPr>
        <w:t>Fall</w:t>
      </w:r>
      <w:r w:rsidR="001F3C4E">
        <w:rPr>
          <w:rFonts w:ascii="Garamond" w:hAnsi="Garamond"/>
        </w:rPr>
        <w:t xml:space="preserve"> 202</w:t>
      </w:r>
      <w:r w:rsidR="000A6F4C">
        <w:rPr>
          <w:rFonts w:ascii="Garamond" w:hAnsi="Garamond"/>
        </w:rPr>
        <w:t>3</w:t>
      </w:r>
    </w:p>
    <w:p w14:paraId="590E6D04" w14:textId="77777777" w:rsidR="00DD33B3" w:rsidRDefault="00DD33B3" w:rsidP="00A257BA">
      <w:pPr>
        <w:jc w:val="center"/>
        <w:rPr>
          <w:rFonts w:ascii="Garamond" w:hAnsi="Garamond"/>
        </w:rPr>
      </w:pPr>
    </w:p>
    <w:p w14:paraId="54D37FAA" w14:textId="053EA700" w:rsidR="00DD33B3" w:rsidRPr="00DD33B3" w:rsidRDefault="00DD33B3" w:rsidP="00A257BA">
      <w:pPr>
        <w:jc w:val="center"/>
        <w:rPr>
          <w:rFonts w:ascii="Garamond" w:hAnsi="Garamond"/>
          <w:b/>
          <w:bCs/>
        </w:rPr>
      </w:pPr>
      <w:r w:rsidRPr="00DD33B3">
        <w:rPr>
          <w:rFonts w:ascii="Garamond" w:hAnsi="Garamond"/>
          <w:b/>
          <w:bCs/>
        </w:rPr>
        <w:t>(R</w:t>
      </w:r>
      <w:r>
        <w:rPr>
          <w:rFonts w:ascii="Garamond" w:hAnsi="Garamond"/>
          <w:b/>
          <w:bCs/>
        </w:rPr>
        <w:t>emember to consult with 2023 Memo for any additions to required reading.)</w:t>
      </w:r>
    </w:p>
    <w:p w14:paraId="6AF738E3" w14:textId="77777777" w:rsidR="000665FF" w:rsidRPr="001F57AA" w:rsidRDefault="000665FF" w:rsidP="000665FF">
      <w:pPr>
        <w:rPr>
          <w:rFonts w:ascii="Garamond" w:hAnsi="Garamond"/>
          <w:b/>
        </w:rPr>
      </w:pPr>
    </w:p>
    <w:p w14:paraId="573D873C" w14:textId="6383EFC4" w:rsidR="00BF4BC7" w:rsidRPr="001F57AA" w:rsidRDefault="00657F1E" w:rsidP="00E52CC8">
      <w:pPr>
        <w:rPr>
          <w:rFonts w:ascii="Garamond" w:hAnsi="Garamond"/>
          <w:b/>
        </w:rPr>
      </w:pPr>
      <w:r>
        <w:rPr>
          <w:rFonts w:ascii="Garamond" w:hAnsi="Garamond"/>
          <w:b/>
          <w:u w:val="single"/>
        </w:rPr>
        <w:t>Introduction: Judicial Review and the Federal Court System</w:t>
      </w:r>
    </w:p>
    <w:p w14:paraId="6E79F225" w14:textId="77777777" w:rsidR="00BF4BC7" w:rsidRDefault="00BF4BC7" w:rsidP="00BF4BC7">
      <w:pPr>
        <w:ind w:left="1080"/>
        <w:rPr>
          <w:rFonts w:ascii="Garamond" w:hAnsi="Garamond"/>
        </w:rPr>
      </w:pPr>
    </w:p>
    <w:p w14:paraId="08807BB7" w14:textId="7DA69EB4" w:rsidR="00E52CC8" w:rsidRPr="00E52CC8" w:rsidRDefault="00657F1E" w:rsidP="00FF7C5F">
      <w:pPr>
        <w:pStyle w:val="ListParagraph"/>
        <w:numPr>
          <w:ilvl w:val="0"/>
          <w:numId w:val="2"/>
        </w:numPr>
        <w:rPr>
          <w:rFonts w:ascii="Garamond" w:hAnsi="Garamond"/>
        </w:rPr>
      </w:pPr>
      <w:r>
        <w:rPr>
          <w:rFonts w:ascii="Garamond" w:hAnsi="Garamond"/>
          <w:b/>
        </w:rPr>
        <w:t xml:space="preserve">Monday, August 21. </w:t>
      </w:r>
      <w:r>
        <w:rPr>
          <w:rFonts w:ascii="Garamond" w:hAnsi="Garamond"/>
          <w:bCs/>
          <w:i/>
          <w:iCs/>
        </w:rPr>
        <w:t>Marbury v. Madison</w:t>
      </w:r>
      <w:r w:rsidR="00653C0D">
        <w:rPr>
          <w:rFonts w:ascii="Garamond" w:hAnsi="Garamond"/>
          <w:bCs/>
        </w:rPr>
        <w:t xml:space="preserve"> and Notes, pp. 1-17</w:t>
      </w:r>
    </w:p>
    <w:p w14:paraId="721772FC" w14:textId="77777777" w:rsidR="00E52CC8" w:rsidRDefault="00E52CC8" w:rsidP="00E52CC8">
      <w:pPr>
        <w:rPr>
          <w:rFonts w:ascii="Garamond" w:hAnsi="Garamond"/>
        </w:rPr>
      </w:pPr>
    </w:p>
    <w:p w14:paraId="07F135B8" w14:textId="6E81377C" w:rsidR="00E52CC8" w:rsidRPr="00E52CC8" w:rsidRDefault="00E52CC8" w:rsidP="00E52CC8">
      <w:pPr>
        <w:ind w:left="360" w:hanging="360"/>
        <w:rPr>
          <w:rFonts w:ascii="Garamond" w:hAnsi="Garamond"/>
          <w:b/>
        </w:rPr>
      </w:pPr>
      <w:r w:rsidRPr="001F57AA">
        <w:rPr>
          <w:rFonts w:ascii="Garamond" w:hAnsi="Garamond"/>
          <w:b/>
        </w:rPr>
        <w:t xml:space="preserve">I. </w:t>
      </w:r>
      <w:r w:rsidR="00F673BD">
        <w:rPr>
          <w:rFonts w:ascii="Garamond" w:hAnsi="Garamond"/>
          <w:b/>
          <w:u w:val="single"/>
        </w:rPr>
        <w:t>Congressional Control of the Federal Courts</w:t>
      </w:r>
    </w:p>
    <w:p w14:paraId="448E0527" w14:textId="77777777" w:rsidR="00657F1E" w:rsidRPr="001F57AA" w:rsidRDefault="00657F1E" w:rsidP="00BF4BC7">
      <w:pPr>
        <w:ind w:left="1080"/>
        <w:rPr>
          <w:rFonts w:ascii="Garamond" w:hAnsi="Garamond"/>
        </w:rPr>
      </w:pPr>
    </w:p>
    <w:p w14:paraId="008E9F21" w14:textId="3D00DF05" w:rsidR="002645FA" w:rsidRDefault="00F673BD" w:rsidP="00FF7C5F">
      <w:pPr>
        <w:pStyle w:val="ListParagraph"/>
        <w:numPr>
          <w:ilvl w:val="0"/>
          <w:numId w:val="1"/>
        </w:numPr>
        <w:rPr>
          <w:rFonts w:ascii="Garamond" w:hAnsi="Garamond"/>
          <w:b/>
        </w:rPr>
      </w:pPr>
      <w:r>
        <w:rPr>
          <w:rFonts w:ascii="Garamond" w:hAnsi="Garamond"/>
          <w:b/>
        </w:rPr>
        <w:t>Power to Limit Federal Court Jurisdiction</w:t>
      </w:r>
    </w:p>
    <w:p w14:paraId="3A1ADDD9" w14:textId="77777777" w:rsidR="00CD481A" w:rsidRPr="00657F1E" w:rsidRDefault="00CD481A" w:rsidP="00657F1E">
      <w:pPr>
        <w:rPr>
          <w:rFonts w:ascii="Garamond" w:hAnsi="Garamond"/>
          <w:b/>
        </w:rPr>
      </w:pPr>
    </w:p>
    <w:p w14:paraId="085D5E70" w14:textId="4415FDDA" w:rsidR="000E1D31" w:rsidRPr="00C03B60" w:rsidRDefault="00B3592D" w:rsidP="00FF7C5F">
      <w:pPr>
        <w:pStyle w:val="ListParagraph"/>
        <w:numPr>
          <w:ilvl w:val="0"/>
          <w:numId w:val="2"/>
        </w:numPr>
        <w:rPr>
          <w:rFonts w:ascii="Garamond" w:hAnsi="Garamond"/>
        </w:rPr>
      </w:pPr>
      <w:r>
        <w:rPr>
          <w:rFonts w:ascii="Garamond" w:hAnsi="Garamond"/>
          <w:b/>
        </w:rPr>
        <w:t>Wednesday, August 2</w:t>
      </w:r>
      <w:r w:rsidR="007D4641">
        <w:rPr>
          <w:rFonts w:ascii="Garamond" w:hAnsi="Garamond"/>
          <w:b/>
        </w:rPr>
        <w:t>3</w:t>
      </w:r>
      <w:r w:rsidR="000E1D31">
        <w:rPr>
          <w:rFonts w:ascii="Garamond" w:hAnsi="Garamond"/>
          <w:b/>
        </w:rPr>
        <w:t xml:space="preserve">. </w:t>
      </w:r>
      <w:r w:rsidR="00F673BD">
        <w:rPr>
          <w:rFonts w:ascii="Garamond" w:hAnsi="Garamond"/>
          <w:bCs/>
          <w:i/>
          <w:iCs/>
        </w:rPr>
        <w:t xml:space="preserve">McCardle </w:t>
      </w:r>
      <w:r w:rsidR="00F673BD">
        <w:rPr>
          <w:rFonts w:ascii="Garamond" w:hAnsi="Garamond"/>
          <w:bCs/>
        </w:rPr>
        <w:t>and the Traditional View, pp. 19-3</w:t>
      </w:r>
      <w:r w:rsidR="0074273F">
        <w:rPr>
          <w:rFonts w:ascii="Garamond" w:hAnsi="Garamond"/>
          <w:bCs/>
        </w:rPr>
        <w:t>7</w:t>
      </w:r>
    </w:p>
    <w:p w14:paraId="77138E7E" w14:textId="77777777" w:rsidR="00CD481A" w:rsidRDefault="00CD481A" w:rsidP="00CD481A">
      <w:pPr>
        <w:pStyle w:val="ListParagraph"/>
        <w:ind w:left="1080"/>
        <w:rPr>
          <w:rFonts w:ascii="Garamond" w:hAnsi="Garamond"/>
          <w:b/>
        </w:rPr>
      </w:pPr>
    </w:p>
    <w:p w14:paraId="0D25E04F" w14:textId="4ED4C08E" w:rsidR="000E1D31" w:rsidRPr="003337C3" w:rsidRDefault="00B3592D" w:rsidP="00FF7C5F">
      <w:pPr>
        <w:pStyle w:val="ListParagraph"/>
        <w:numPr>
          <w:ilvl w:val="0"/>
          <w:numId w:val="2"/>
        </w:numPr>
        <w:rPr>
          <w:rFonts w:ascii="Garamond" w:hAnsi="Garamond"/>
        </w:rPr>
      </w:pPr>
      <w:r>
        <w:rPr>
          <w:rFonts w:ascii="Garamond" w:hAnsi="Garamond"/>
          <w:b/>
        </w:rPr>
        <w:t>Monday, August 2</w:t>
      </w:r>
      <w:r w:rsidR="007D4641">
        <w:rPr>
          <w:rFonts w:ascii="Garamond" w:hAnsi="Garamond"/>
          <w:b/>
        </w:rPr>
        <w:t>8.</w:t>
      </w:r>
      <w:r w:rsidR="00A8296A">
        <w:rPr>
          <w:rFonts w:ascii="Garamond" w:hAnsi="Garamond"/>
          <w:b/>
        </w:rPr>
        <w:t xml:space="preserve"> </w:t>
      </w:r>
      <w:r w:rsidR="00F673BD">
        <w:rPr>
          <w:rFonts w:ascii="Garamond" w:hAnsi="Garamond"/>
          <w:bCs/>
        </w:rPr>
        <w:t>Competing Views and Hypothetical 1 on Canvas, pp. 37-48</w:t>
      </w:r>
    </w:p>
    <w:p w14:paraId="7230879B" w14:textId="77777777" w:rsidR="003337C3" w:rsidRPr="003337C3" w:rsidRDefault="003337C3" w:rsidP="003337C3">
      <w:pPr>
        <w:pStyle w:val="ListParagraph"/>
        <w:rPr>
          <w:rFonts w:ascii="Garamond" w:hAnsi="Garamond"/>
        </w:rPr>
      </w:pPr>
    </w:p>
    <w:p w14:paraId="4E496EE8" w14:textId="52EBF462" w:rsidR="003337C3" w:rsidRPr="00C03B60" w:rsidRDefault="00A8296A" w:rsidP="00FF7C5F">
      <w:pPr>
        <w:pStyle w:val="ListParagraph"/>
        <w:numPr>
          <w:ilvl w:val="0"/>
          <w:numId w:val="2"/>
        </w:numPr>
        <w:rPr>
          <w:rFonts w:ascii="Garamond" w:hAnsi="Garamond"/>
        </w:rPr>
      </w:pPr>
      <w:r>
        <w:rPr>
          <w:rFonts w:ascii="Garamond" w:hAnsi="Garamond"/>
          <w:b/>
          <w:bCs/>
        </w:rPr>
        <w:t xml:space="preserve">Wednesday, August 30. </w:t>
      </w:r>
      <w:r w:rsidR="003337C3">
        <w:rPr>
          <w:rFonts w:ascii="Garamond" w:hAnsi="Garamond"/>
        </w:rPr>
        <w:t xml:space="preserve">Control over Rules of Decision and Judgments, </w:t>
      </w:r>
      <w:proofErr w:type="spellStart"/>
      <w:r w:rsidR="00E81002">
        <w:rPr>
          <w:rFonts w:ascii="Garamond" w:hAnsi="Garamond"/>
          <w:i/>
          <w:iCs/>
        </w:rPr>
        <w:t>Plaut</w:t>
      </w:r>
      <w:proofErr w:type="spellEnd"/>
      <w:r w:rsidR="00E81002">
        <w:rPr>
          <w:rFonts w:ascii="Garamond" w:hAnsi="Garamond"/>
        </w:rPr>
        <w:t xml:space="preserve">, </w:t>
      </w:r>
      <w:r w:rsidR="00E81002">
        <w:rPr>
          <w:rFonts w:ascii="Garamond" w:hAnsi="Garamond"/>
          <w:i/>
          <w:iCs/>
        </w:rPr>
        <w:t>Miller</w:t>
      </w:r>
      <w:r w:rsidR="00E81002">
        <w:rPr>
          <w:rFonts w:ascii="Garamond" w:hAnsi="Garamond"/>
        </w:rPr>
        <w:t xml:space="preserve">, and </w:t>
      </w:r>
      <w:r w:rsidR="00E81002">
        <w:rPr>
          <w:rFonts w:ascii="Garamond" w:hAnsi="Garamond"/>
          <w:i/>
          <w:iCs/>
        </w:rPr>
        <w:t>Klein</w:t>
      </w:r>
      <w:r w:rsidR="00E81002">
        <w:rPr>
          <w:rFonts w:ascii="Garamond" w:hAnsi="Garamond"/>
        </w:rPr>
        <w:t>, and related Notes,</w:t>
      </w:r>
      <w:r w:rsidR="00E81002">
        <w:rPr>
          <w:rFonts w:ascii="Garamond" w:hAnsi="Garamond"/>
          <w:i/>
          <w:iCs/>
        </w:rPr>
        <w:t xml:space="preserve"> </w:t>
      </w:r>
      <w:r w:rsidR="003337C3">
        <w:rPr>
          <w:rFonts w:ascii="Garamond" w:hAnsi="Garamond"/>
        </w:rPr>
        <w:t>pp. 50-68</w:t>
      </w:r>
      <w:r w:rsidR="00E81002">
        <w:rPr>
          <w:rFonts w:ascii="Garamond" w:hAnsi="Garamond"/>
        </w:rPr>
        <w:t xml:space="preserve"> &amp; 70-74 &amp; 76-82.</w:t>
      </w:r>
    </w:p>
    <w:p w14:paraId="0E18602F" w14:textId="77777777" w:rsidR="00CD481A" w:rsidRDefault="00CD481A" w:rsidP="00CD481A">
      <w:pPr>
        <w:rPr>
          <w:rFonts w:ascii="Garamond" w:hAnsi="Garamond"/>
          <w:b/>
        </w:rPr>
      </w:pPr>
    </w:p>
    <w:p w14:paraId="698AE4BB" w14:textId="7A8B1A98" w:rsidR="00F673BD" w:rsidRDefault="00F673BD" w:rsidP="00FF7C5F">
      <w:pPr>
        <w:pStyle w:val="ListParagraph"/>
        <w:numPr>
          <w:ilvl w:val="0"/>
          <w:numId w:val="1"/>
        </w:numPr>
        <w:rPr>
          <w:rFonts w:ascii="Garamond" w:hAnsi="Garamond"/>
          <w:b/>
        </w:rPr>
      </w:pPr>
      <w:r>
        <w:rPr>
          <w:rFonts w:ascii="Garamond" w:hAnsi="Garamond"/>
          <w:b/>
        </w:rPr>
        <w:t xml:space="preserve">Power to </w:t>
      </w:r>
      <w:r w:rsidR="00C0327C">
        <w:rPr>
          <w:rFonts w:ascii="Garamond" w:hAnsi="Garamond"/>
          <w:b/>
        </w:rPr>
        <w:t>Create Non-Article III Courts</w:t>
      </w:r>
    </w:p>
    <w:p w14:paraId="3BE9F222" w14:textId="77777777" w:rsidR="00F673BD" w:rsidRPr="00CD481A" w:rsidRDefault="00F673BD" w:rsidP="00CD481A">
      <w:pPr>
        <w:rPr>
          <w:rFonts w:ascii="Garamond" w:hAnsi="Garamond"/>
          <w:b/>
        </w:rPr>
      </w:pPr>
    </w:p>
    <w:p w14:paraId="25249156" w14:textId="43F3C9CE" w:rsidR="003D16BB" w:rsidRPr="007D4641" w:rsidRDefault="0074273F" w:rsidP="00FF7C5F">
      <w:pPr>
        <w:pStyle w:val="ListParagraph"/>
        <w:numPr>
          <w:ilvl w:val="0"/>
          <w:numId w:val="2"/>
        </w:numPr>
        <w:rPr>
          <w:rFonts w:ascii="Garamond" w:hAnsi="Garamond"/>
          <w:b/>
        </w:rPr>
      </w:pPr>
      <w:r>
        <w:rPr>
          <w:rFonts w:ascii="Garamond" w:hAnsi="Garamond"/>
          <w:b/>
        </w:rPr>
        <w:t xml:space="preserve">Wednesday, </w:t>
      </w:r>
      <w:r w:rsidR="00A8296A">
        <w:rPr>
          <w:rFonts w:ascii="Garamond" w:hAnsi="Garamond"/>
          <w:b/>
        </w:rPr>
        <w:t>September 6</w:t>
      </w:r>
      <w:r w:rsidR="000E1D31" w:rsidRPr="007D4641">
        <w:rPr>
          <w:rFonts w:ascii="Garamond" w:hAnsi="Garamond"/>
          <w:b/>
        </w:rPr>
        <w:t>.</w:t>
      </w:r>
      <w:r w:rsidR="00625C04" w:rsidRPr="007D4641">
        <w:rPr>
          <w:rFonts w:ascii="Garamond" w:hAnsi="Garamond"/>
          <w:b/>
        </w:rPr>
        <w:t xml:space="preserve"> </w:t>
      </w:r>
      <w:r w:rsidR="00C0327C">
        <w:rPr>
          <w:rFonts w:ascii="Garamond" w:hAnsi="Garamond"/>
          <w:bCs/>
          <w:i/>
          <w:iCs/>
        </w:rPr>
        <w:t xml:space="preserve">Northern Pipeline </w:t>
      </w:r>
      <w:r w:rsidR="00C0327C">
        <w:rPr>
          <w:rFonts w:ascii="Garamond" w:hAnsi="Garamond"/>
          <w:bCs/>
        </w:rPr>
        <w:t>and Notes, pp. 158-177</w:t>
      </w:r>
    </w:p>
    <w:p w14:paraId="7F481F81" w14:textId="77777777" w:rsidR="007D4641" w:rsidRPr="007D4641" w:rsidRDefault="007D4641" w:rsidP="007D4641">
      <w:pPr>
        <w:rPr>
          <w:rFonts w:ascii="Garamond" w:hAnsi="Garamond"/>
          <w:b/>
        </w:rPr>
      </w:pPr>
    </w:p>
    <w:p w14:paraId="103EACCE" w14:textId="0F5DA887" w:rsidR="000E1D31" w:rsidRPr="00C0327C" w:rsidRDefault="00A8296A" w:rsidP="00FF7C5F">
      <w:pPr>
        <w:pStyle w:val="ListParagraph"/>
        <w:numPr>
          <w:ilvl w:val="0"/>
          <w:numId w:val="2"/>
        </w:numPr>
        <w:rPr>
          <w:rFonts w:ascii="Garamond" w:hAnsi="Garamond"/>
        </w:rPr>
      </w:pPr>
      <w:r>
        <w:rPr>
          <w:rFonts w:ascii="Garamond" w:hAnsi="Garamond"/>
          <w:b/>
        </w:rPr>
        <w:t>Monday, September 11</w:t>
      </w:r>
      <w:r w:rsidR="00DA0D0C">
        <w:rPr>
          <w:rFonts w:ascii="Garamond" w:hAnsi="Garamond"/>
          <w:b/>
        </w:rPr>
        <w:t>.</w:t>
      </w:r>
      <w:r w:rsidR="00C0327C">
        <w:rPr>
          <w:rFonts w:ascii="Garamond" w:hAnsi="Garamond"/>
          <w:b/>
        </w:rPr>
        <w:t xml:space="preserve"> </w:t>
      </w:r>
      <w:r w:rsidR="00C0327C">
        <w:rPr>
          <w:rFonts w:ascii="Garamond" w:hAnsi="Garamond"/>
          <w:bCs/>
          <w:i/>
          <w:iCs/>
        </w:rPr>
        <w:t>Stern v. Marshall</w:t>
      </w:r>
      <w:r w:rsidR="00C0327C">
        <w:rPr>
          <w:rFonts w:ascii="Garamond" w:hAnsi="Garamond"/>
          <w:bCs/>
        </w:rPr>
        <w:t>, pp. 177-198</w:t>
      </w:r>
    </w:p>
    <w:p w14:paraId="47DE9F49" w14:textId="77777777" w:rsidR="00C0327C" w:rsidRPr="00C0327C" w:rsidRDefault="00C0327C" w:rsidP="00C0327C">
      <w:pPr>
        <w:pStyle w:val="ListParagraph"/>
        <w:rPr>
          <w:rFonts w:ascii="Garamond" w:hAnsi="Garamond"/>
        </w:rPr>
      </w:pPr>
    </w:p>
    <w:p w14:paraId="3FE68A64" w14:textId="21C77706" w:rsidR="00C0327C" w:rsidRPr="00E52CC8" w:rsidRDefault="00C0327C" w:rsidP="00C0327C">
      <w:pPr>
        <w:ind w:left="360" w:hanging="360"/>
        <w:rPr>
          <w:rFonts w:ascii="Garamond" w:hAnsi="Garamond"/>
          <w:b/>
        </w:rPr>
      </w:pPr>
      <w:r w:rsidRPr="001F57AA">
        <w:rPr>
          <w:rFonts w:ascii="Garamond" w:hAnsi="Garamond"/>
          <w:b/>
        </w:rPr>
        <w:t>I</w:t>
      </w:r>
      <w:r>
        <w:rPr>
          <w:rFonts w:ascii="Garamond" w:hAnsi="Garamond"/>
          <w:b/>
        </w:rPr>
        <w:t>I</w:t>
      </w:r>
      <w:r w:rsidRPr="001F57AA">
        <w:rPr>
          <w:rFonts w:ascii="Garamond" w:hAnsi="Garamond"/>
          <w:b/>
        </w:rPr>
        <w:t xml:space="preserve">. </w:t>
      </w:r>
      <w:r>
        <w:rPr>
          <w:rFonts w:ascii="Garamond" w:hAnsi="Garamond"/>
          <w:b/>
          <w:u w:val="single"/>
        </w:rPr>
        <w:t>Justiciability</w:t>
      </w:r>
    </w:p>
    <w:p w14:paraId="1DEE390A" w14:textId="77777777" w:rsidR="00C0327C" w:rsidRDefault="00C0327C" w:rsidP="00C0327C">
      <w:pPr>
        <w:rPr>
          <w:rFonts w:ascii="Garamond" w:hAnsi="Garamond"/>
          <w:b/>
        </w:rPr>
      </w:pPr>
    </w:p>
    <w:p w14:paraId="0EED7CEF" w14:textId="20E28D7E" w:rsidR="00C0327C" w:rsidRPr="00C0327C" w:rsidRDefault="00C0327C" w:rsidP="00FF7C5F">
      <w:pPr>
        <w:pStyle w:val="ListParagraph"/>
        <w:numPr>
          <w:ilvl w:val="0"/>
          <w:numId w:val="3"/>
        </w:numPr>
        <w:rPr>
          <w:rFonts w:ascii="Garamond" w:hAnsi="Garamond"/>
        </w:rPr>
      </w:pPr>
      <w:r>
        <w:rPr>
          <w:rFonts w:ascii="Garamond" w:hAnsi="Garamond"/>
          <w:b/>
        </w:rPr>
        <w:t>Article III Standing</w:t>
      </w:r>
    </w:p>
    <w:p w14:paraId="44BD3596" w14:textId="77777777" w:rsidR="00846BAE" w:rsidRPr="00846BAE" w:rsidRDefault="00846BAE" w:rsidP="00846BAE">
      <w:pPr>
        <w:pStyle w:val="ListParagraph"/>
        <w:rPr>
          <w:rFonts w:ascii="Garamond" w:hAnsi="Garamond"/>
        </w:rPr>
      </w:pPr>
    </w:p>
    <w:p w14:paraId="76A8CC94" w14:textId="20360CE3" w:rsidR="00846BAE" w:rsidRDefault="00A8296A" w:rsidP="00FF7C5F">
      <w:pPr>
        <w:pStyle w:val="ListParagraph"/>
        <w:numPr>
          <w:ilvl w:val="0"/>
          <w:numId w:val="2"/>
        </w:numPr>
        <w:rPr>
          <w:rFonts w:ascii="Garamond" w:hAnsi="Garamond"/>
        </w:rPr>
      </w:pPr>
      <w:r>
        <w:rPr>
          <w:rFonts w:ascii="Garamond" w:hAnsi="Garamond"/>
          <w:b/>
          <w:bCs/>
        </w:rPr>
        <w:t>Wednesday, September 13</w:t>
      </w:r>
      <w:r w:rsidR="00846BAE" w:rsidRPr="00846BAE">
        <w:rPr>
          <w:rFonts w:ascii="Garamond" w:hAnsi="Garamond"/>
          <w:b/>
          <w:bCs/>
        </w:rPr>
        <w:t>.</w:t>
      </w:r>
      <w:r w:rsidR="00846BAE">
        <w:rPr>
          <w:rFonts w:ascii="Garamond" w:hAnsi="Garamond"/>
        </w:rPr>
        <w:t xml:space="preserve"> </w:t>
      </w:r>
      <w:r w:rsidR="00C0327C">
        <w:rPr>
          <w:rFonts w:ascii="Garamond" w:hAnsi="Garamond"/>
          <w:i/>
          <w:iCs/>
        </w:rPr>
        <w:t>Allen v. Wright</w:t>
      </w:r>
      <w:r w:rsidR="00C0327C">
        <w:rPr>
          <w:rFonts w:ascii="Garamond" w:hAnsi="Garamond"/>
        </w:rPr>
        <w:t>, pp. 211-228</w:t>
      </w:r>
    </w:p>
    <w:p w14:paraId="17135732" w14:textId="77777777" w:rsidR="004741F5" w:rsidRPr="00C0327C" w:rsidRDefault="004741F5" w:rsidP="00C0327C">
      <w:pPr>
        <w:rPr>
          <w:rFonts w:ascii="Garamond" w:hAnsi="Garamond"/>
          <w:b/>
        </w:rPr>
      </w:pPr>
    </w:p>
    <w:p w14:paraId="6022D4DC" w14:textId="53D09DDB" w:rsidR="000E1D31" w:rsidRPr="00C0327C" w:rsidRDefault="00A8296A" w:rsidP="00FF7C5F">
      <w:pPr>
        <w:pStyle w:val="ListParagraph"/>
        <w:numPr>
          <w:ilvl w:val="0"/>
          <w:numId w:val="2"/>
        </w:numPr>
        <w:rPr>
          <w:rFonts w:ascii="Garamond" w:hAnsi="Garamond"/>
          <w:b/>
        </w:rPr>
      </w:pPr>
      <w:r>
        <w:rPr>
          <w:rFonts w:ascii="Garamond" w:hAnsi="Garamond"/>
          <w:b/>
        </w:rPr>
        <w:t>Monday, September 18</w:t>
      </w:r>
      <w:r w:rsidR="00EE7246">
        <w:rPr>
          <w:rFonts w:ascii="Garamond" w:hAnsi="Garamond"/>
          <w:b/>
        </w:rPr>
        <w:t>.</w:t>
      </w:r>
      <w:r w:rsidR="004741F5">
        <w:rPr>
          <w:rFonts w:ascii="Garamond" w:hAnsi="Garamond"/>
          <w:b/>
        </w:rPr>
        <w:t xml:space="preserve"> </w:t>
      </w:r>
      <w:r w:rsidR="00C0327C">
        <w:rPr>
          <w:rFonts w:ascii="Garamond" w:hAnsi="Garamond"/>
          <w:bCs/>
        </w:rPr>
        <w:t>Notes on the Constitutional Requirements of Standing</w:t>
      </w:r>
      <w:r w:rsidR="006C593D">
        <w:rPr>
          <w:rFonts w:ascii="Garamond" w:hAnsi="Garamond"/>
          <w:bCs/>
        </w:rPr>
        <w:t xml:space="preserve"> and Hypothetical 2 on Canvas</w:t>
      </w:r>
      <w:r w:rsidR="00C0327C">
        <w:rPr>
          <w:rFonts w:ascii="Garamond" w:hAnsi="Garamond"/>
          <w:bCs/>
        </w:rPr>
        <w:t xml:space="preserve">, pp. 228-240. </w:t>
      </w:r>
    </w:p>
    <w:p w14:paraId="70A2F51E" w14:textId="77777777" w:rsidR="00C0327C" w:rsidRPr="00C0327C" w:rsidRDefault="00C0327C" w:rsidP="00C0327C">
      <w:pPr>
        <w:pStyle w:val="ListParagraph"/>
        <w:rPr>
          <w:rFonts w:ascii="Garamond" w:hAnsi="Garamond"/>
          <w:b/>
        </w:rPr>
      </w:pPr>
    </w:p>
    <w:p w14:paraId="42632583" w14:textId="6C171DC4" w:rsidR="00C0327C" w:rsidRPr="00C0327C" w:rsidRDefault="00C0327C" w:rsidP="00FF7C5F">
      <w:pPr>
        <w:pStyle w:val="ListParagraph"/>
        <w:numPr>
          <w:ilvl w:val="0"/>
          <w:numId w:val="3"/>
        </w:numPr>
        <w:rPr>
          <w:rFonts w:ascii="Garamond" w:hAnsi="Garamond"/>
        </w:rPr>
      </w:pPr>
      <w:r>
        <w:rPr>
          <w:rFonts w:ascii="Garamond" w:hAnsi="Garamond"/>
          <w:b/>
        </w:rPr>
        <w:t>Special Issues in Standing</w:t>
      </w:r>
    </w:p>
    <w:p w14:paraId="355518A1" w14:textId="77777777" w:rsidR="004741F5" w:rsidRDefault="004741F5" w:rsidP="004741F5">
      <w:pPr>
        <w:pStyle w:val="ListParagraph"/>
        <w:ind w:left="1080"/>
        <w:rPr>
          <w:rFonts w:ascii="Garamond" w:hAnsi="Garamond"/>
          <w:b/>
        </w:rPr>
      </w:pPr>
    </w:p>
    <w:p w14:paraId="1779FAED" w14:textId="2DDE1C45" w:rsidR="000E1D31" w:rsidRPr="00063FE5" w:rsidRDefault="00A8296A" w:rsidP="00FF7C5F">
      <w:pPr>
        <w:pStyle w:val="ListParagraph"/>
        <w:numPr>
          <w:ilvl w:val="0"/>
          <w:numId w:val="2"/>
        </w:numPr>
        <w:rPr>
          <w:rFonts w:ascii="Garamond" w:hAnsi="Garamond"/>
          <w:b/>
        </w:rPr>
      </w:pPr>
      <w:r>
        <w:rPr>
          <w:rFonts w:ascii="Garamond" w:hAnsi="Garamond"/>
          <w:b/>
        </w:rPr>
        <w:t>Wednesday, September 20</w:t>
      </w:r>
      <w:r w:rsidR="00CD5EF9">
        <w:rPr>
          <w:rFonts w:ascii="Garamond" w:hAnsi="Garamond"/>
          <w:b/>
        </w:rPr>
        <w:t xml:space="preserve">. </w:t>
      </w:r>
      <w:r w:rsidR="00C0327C">
        <w:rPr>
          <w:rFonts w:ascii="Garamond" w:hAnsi="Garamond"/>
          <w:b/>
        </w:rPr>
        <w:t xml:space="preserve">Statutory Standing: </w:t>
      </w:r>
      <w:r w:rsidR="00C0327C">
        <w:rPr>
          <w:rFonts w:ascii="Garamond" w:hAnsi="Garamond"/>
          <w:bCs/>
          <w:i/>
          <w:iCs/>
        </w:rPr>
        <w:t xml:space="preserve">Lujan </w:t>
      </w:r>
      <w:r w:rsidR="00C0327C">
        <w:rPr>
          <w:rFonts w:ascii="Garamond" w:hAnsi="Garamond"/>
          <w:bCs/>
        </w:rPr>
        <w:t>and Notes, pp. 242-26</w:t>
      </w:r>
      <w:r>
        <w:rPr>
          <w:rFonts w:ascii="Garamond" w:hAnsi="Garamond"/>
          <w:bCs/>
        </w:rPr>
        <w:t>4</w:t>
      </w:r>
    </w:p>
    <w:p w14:paraId="43680334" w14:textId="77777777" w:rsidR="003D1522" w:rsidRPr="006C593D" w:rsidRDefault="003D1522" w:rsidP="006C593D">
      <w:pPr>
        <w:rPr>
          <w:rFonts w:ascii="Garamond" w:hAnsi="Garamond"/>
        </w:rPr>
      </w:pPr>
    </w:p>
    <w:p w14:paraId="0EB899B1" w14:textId="65E5DBB7" w:rsidR="0089290F" w:rsidRPr="009E3CF9" w:rsidRDefault="00A8296A" w:rsidP="00FF7C5F">
      <w:pPr>
        <w:pStyle w:val="ListParagraph"/>
        <w:numPr>
          <w:ilvl w:val="0"/>
          <w:numId w:val="2"/>
        </w:numPr>
        <w:rPr>
          <w:rFonts w:ascii="Garamond" w:hAnsi="Garamond"/>
          <w:b/>
        </w:rPr>
      </w:pPr>
      <w:r>
        <w:rPr>
          <w:rFonts w:ascii="Garamond" w:hAnsi="Garamond"/>
          <w:b/>
          <w:bCs/>
        </w:rPr>
        <w:t>Monday, September 25</w:t>
      </w:r>
      <w:r w:rsidR="003D1522">
        <w:rPr>
          <w:rFonts w:ascii="Garamond" w:hAnsi="Garamond"/>
          <w:b/>
          <w:bCs/>
        </w:rPr>
        <w:t xml:space="preserve">. </w:t>
      </w:r>
      <w:r w:rsidR="00C0327C">
        <w:rPr>
          <w:rFonts w:ascii="Garamond" w:hAnsi="Garamond"/>
          <w:b/>
          <w:bCs/>
        </w:rPr>
        <w:t>Legislative and State Governmental Standing:</w:t>
      </w:r>
      <w:r w:rsidR="00C0327C">
        <w:rPr>
          <w:rFonts w:ascii="Garamond" w:hAnsi="Garamond"/>
        </w:rPr>
        <w:t xml:space="preserve"> </w:t>
      </w:r>
      <w:r w:rsidR="00C0327C">
        <w:rPr>
          <w:rFonts w:ascii="Garamond" w:hAnsi="Garamond"/>
          <w:i/>
          <w:iCs/>
        </w:rPr>
        <w:t>Coleman</w:t>
      </w:r>
      <w:r w:rsidR="00C0327C">
        <w:rPr>
          <w:rFonts w:ascii="Garamond" w:hAnsi="Garamond"/>
        </w:rPr>
        <w:t xml:space="preserve">, </w:t>
      </w:r>
      <w:r w:rsidR="00C0327C">
        <w:rPr>
          <w:rFonts w:ascii="Garamond" w:hAnsi="Garamond"/>
          <w:i/>
          <w:iCs/>
        </w:rPr>
        <w:t>Raines</w:t>
      </w:r>
      <w:r w:rsidR="00C0327C">
        <w:rPr>
          <w:rFonts w:ascii="Garamond" w:hAnsi="Garamond"/>
        </w:rPr>
        <w:t>, and Notes, pp. 281-299</w:t>
      </w:r>
    </w:p>
    <w:p w14:paraId="1C29D813" w14:textId="77777777" w:rsidR="009E3CF9" w:rsidRPr="009E3CF9" w:rsidRDefault="009E3CF9" w:rsidP="009E3CF9">
      <w:pPr>
        <w:pStyle w:val="ListParagraph"/>
        <w:rPr>
          <w:rFonts w:ascii="Garamond" w:hAnsi="Garamond"/>
          <w:b/>
        </w:rPr>
      </w:pPr>
    </w:p>
    <w:p w14:paraId="6968A785" w14:textId="3330D1FF" w:rsidR="00255CAF" w:rsidRPr="00255CAF" w:rsidRDefault="00327642" w:rsidP="00FF7C5F">
      <w:pPr>
        <w:pStyle w:val="ListParagraph"/>
        <w:numPr>
          <w:ilvl w:val="0"/>
          <w:numId w:val="2"/>
        </w:numPr>
        <w:rPr>
          <w:rFonts w:ascii="Garamond" w:hAnsi="Garamond"/>
          <w:b/>
        </w:rPr>
      </w:pPr>
      <w:r>
        <w:rPr>
          <w:rFonts w:ascii="Garamond" w:hAnsi="Garamond"/>
          <w:b/>
        </w:rPr>
        <w:t>Wednesday, September 27</w:t>
      </w:r>
      <w:r w:rsidR="009E3CF9">
        <w:rPr>
          <w:rFonts w:ascii="Garamond" w:hAnsi="Garamond"/>
          <w:b/>
        </w:rPr>
        <w:t xml:space="preserve">. </w:t>
      </w:r>
      <w:r w:rsidR="00255CAF">
        <w:rPr>
          <w:rFonts w:ascii="Garamond" w:hAnsi="Garamond"/>
          <w:b/>
        </w:rPr>
        <w:t>Ripeness &amp; Mootness</w:t>
      </w:r>
      <w:r w:rsidR="00255CAF">
        <w:rPr>
          <w:rFonts w:ascii="Garamond" w:hAnsi="Garamond"/>
          <w:bCs/>
        </w:rPr>
        <w:t>, pp. 301-32</w:t>
      </w:r>
      <w:r w:rsidR="00A8296A">
        <w:rPr>
          <w:rFonts w:ascii="Garamond" w:hAnsi="Garamond"/>
          <w:bCs/>
        </w:rPr>
        <w:t>3</w:t>
      </w:r>
    </w:p>
    <w:p w14:paraId="6B4551AA" w14:textId="77777777" w:rsidR="00255CAF" w:rsidRPr="00255CAF" w:rsidRDefault="00255CAF" w:rsidP="00255CAF">
      <w:pPr>
        <w:pStyle w:val="ListParagraph"/>
        <w:rPr>
          <w:rFonts w:ascii="Garamond" w:hAnsi="Garamond"/>
          <w:b/>
        </w:rPr>
      </w:pPr>
    </w:p>
    <w:p w14:paraId="0F1D1F45" w14:textId="786F3DB0" w:rsidR="00255CAF" w:rsidRPr="00255CAF" w:rsidRDefault="00255CAF" w:rsidP="00FF7C5F">
      <w:pPr>
        <w:pStyle w:val="ListParagraph"/>
        <w:numPr>
          <w:ilvl w:val="0"/>
          <w:numId w:val="3"/>
        </w:numPr>
        <w:rPr>
          <w:rFonts w:ascii="Garamond" w:hAnsi="Garamond"/>
        </w:rPr>
      </w:pPr>
      <w:r>
        <w:rPr>
          <w:rFonts w:ascii="Garamond" w:hAnsi="Garamond"/>
          <w:b/>
        </w:rPr>
        <w:t>Political Question Doctrine</w:t>
      </w:r>
    </w:p>
    <w:p w14:paraId="0BB0AA1C" w14:textId="77777777" w:rsidR="00EE7246" w:rsidRDefault="00EE7246" w:rsidP="00EE7246">
      <w:pPr>
        <w:rPr>
          <w:rFonts w:ascii="Garamond" w:hAnsi="Garamond"/>
          <w:b/>
        </w:rPr>
      </w:pPr>
    </w:p>
    <w:p w14:paraId="6D918124" w14:textId="6FA909F8" w:rsidR="00255CAF" w:rsidRPr="00255CAF" w:rsidRDefault="00327642" w:rsidP="00FF7C5F">
      <w:pPr>
        <w:pStyle w:val="ListParagraph"/>
        <w:numPr>
          <w:ilvl w:val="0"/>
          <w:numId w:val="2"/>
        </w:numPr>
        <w:rPr>
          <w:rFonts w:ascii="Garamond" w:hAnsi="Garamond"/>
          <w:b/>
        </w:rPr>
      </w:pPr>
      <w:r>
        <w:rPr>
          <w:rFonts w:ascii="Garamond" w:hAnsi="Garamond"/>
          <w:b/>
        </w:rPr>
        <w:t>Monday, October 2</w:t>
      </w:r>
      <w:r w:rsidR="0067270D">
        <w:rPr>
          <w:rFonts w:ascii="Garamond" w:hAnsi="Garamond"/>
          <w:b/>
        </w:rPr>
        <w:t>.</w:t>
      </w:r>
      <w:r w:rsidR="00255CAF">
        <w:rPr>
          <w:rFonts w:ascii="Garamond" w:hAnsi="Garamond"/>
        </w:rPr>
        <w:t xml:space="preserve"> Intro Notes &amp; </w:t>
      </w:r>
      <w:r w:rsidR="00255CAF">
        <w:rPr>
          <w:rFonts w:ascii="Garamond" w:hAnsi="Garamond"/>
          <w:i/>
          <w:iCs/>
        </w:rPr>
        <w:t>Zivotofsky</w:t>
      </w:r>
      <w:r w:rsidR="00255CAF">
        <w:rPr>
          <w:rFonts w:ascii="Garamond" w:hAnsi="Garamond"/>
        </w:rPr>
        <w:t>, pp. 323-34</w:t>
      </w:r>
      <w:r w:rsidR="00A8296A">
        <w:rPr>
          <w:rFonts w:ascii="Garamond" w:hAnsi="Garamond"/>
        </w:rPr>
        <w:t>3</w:t>
      </w:r>
    </w:p>
    <w:p w14:paraId="6E64178E" w14:textId="77777777" w:rsidR="00E91781" w:rsidRPr="00355146" w:rsidRDefault="00E91781" w:rsidP="00355146">
      <w:pPr>
        <w:rPr>
          <w:rFonts w:ascii="Garamond" w:hAnsi="Garamond"/>
          <w:b/>
        </w:rPr>
      </w:pPr>
    </w:p>
    <w:p w14:paraId="65E4B61A" w14:textId="2AC546A1" w:rsidR="000E1D31" w:rsidRPr="006C593D" w:rsidRDefault="00327642" w:rsidP="00FF7C5F">
      <w:pPr>
        <w:pStyle w:val="ListParagraph"/>
        <w:numPr>
          <w:ilvl w:val="0"/>
          <w:numId w:val="2"/>
        </w:numPr>
        <w:rPr>
          <w:rFonts w:ascii="Garamond" w:hAnsi="Garamond"/>
          <w:b/>
        </w:rPr>
      </w:pPr>
      <w:r>
        <w:rPr>
          <w:rFonts w:ascii="Garamond" w:hAnsi="Garamond"/>
          <w:b/>
        </w:rPr>
        <w:lastRenderedPageBreak/>
        <w:t>Wednesday, October 4</w:t>
      </w:r>
      <w:r w:rsidR="00DD1F7E" w:rsidRPr="006C593D">
        <w:rPr>
          <w:rFonts w:ascii="Garamond" w:hAnsi="Garamond"/>
          <w:b/>
        </w:rPr>
        <w:t xml:space="preserve">. </w:t>
      </w:r>
      <w:proofErr w:type="spellStart"/>
      <w:r w:rsidR="00255CAF" w:rsidRPr="006C593D">
        <w:rPr>
          <w:rFonts w:ascii="Garamond" w:hAnsi="Garamond"/>
          <w:bCs/>
          <w:i/>
          <w:iCs/>
        </w:rPr>
        <w:t>Rucho</w:t>
      </w:r>
      <w:proofErr w:type="spellEnd"/>
      <w:r w:rsidR="00255CAF" w:rsidRPr="006C593D">
        <w:rPr>
          <w:rFonts w:ascii="Garamond" w:hAnsi="Garamond"/>
          <w:bCs/>
        </w:rPr>
        <w:t xml:space="preserve"> </w:t>
      </w:r>
      <w:r w:rsidR="00A8296A">
        <w:rPr>
          <w:rFonts w:ascii="Garamond" w:hAnsi="Garamond"/>
          <w:bCs/>
          <w:i/>
          <w:iCs/>
        </w:rPr>
        <w:t xml:space="preserve">v. Common Cause </w:t>
      </w:r>
      <w:r w:rsidR="00255CAF" w:rsidRPr="006C593D">
        <w:rPr>
          <w:rFonts w:ascii="Garamond" w:hAnsi="Garamond"/>
          <w:bCs/>
        </w:rPr>
        <w:t>and Hypothetical 3 on Canvas, pp. 343-363</w:t>
      </w:r>
    </w:p>
    <w:p w14:paraId="03A5B7D7" w14:textId="77777777" w:rsidR="00255CAF" w:rsidRPr="005F3691" w:rsidRDefault="00255CAF" w:rsidP="005F3691">
      <w:pPr>
        <w:rPr>
          <w:rFonts w:ascii="Garamond" w:hAnsi="Garamond"/>
          <w:b/>
        </w:rPr>
      </w:pPr>
    </w:p>
    <w:p w14:paraId="52970E81" w14:textId="06F43FB7" w:rsidR="00255CAF" w:rsidRPr="00E52CC8" w:rsidRDefault="00255CAF" w:rsidP="00255CAF">
      <w:pPr>
        <w:ind w:left="360" w:hanging="360"/>
        <w:rPr>
          <w:rFonts w:ascii="Garamond" w:hAnsi="Garamond"/>
          <w:b/>
        </w:rPr>
      </w:pPr>
      <w:r w:rsidRPr="001F57AA">
        <w:rPr>
          <w:rFonts w:ascii="Garamond" w:hAnsi="Garamond"/>
          <w:b/>
        </w:rPr>
        <w:t>I</w:t>
      </w:r>
      <w:r>
        <w:rPr>
          <w:rFonts w:ascii="Garamond" w:hAnsi="Garamond"/>
          <w:b/>
        </w:rPr>
        <w:t>I</w:t>
      </w:r>
      <w:r w:rsidRPr="001F57AA">
        <w:rPr>
          <w:rFonts w:ascii="Garamond" w:hAnsi="Garamond"/>
          <w:b/>
        </w:rPr>
        <w:t xml:space="preserve">. </w:t>
      </w:r>
      <w:r>
        <w:rPr>
          <w:rFonts w:ascii="Garamond" w:hAnsi="Garamond"/>
          <w:b/>
          <w:u w:val="single"/>
        </w:rPr>
        <w:t>Choice of Law in the Federal System</w:t>
      </w:r>
    </w:p>
    <w:p w14:paraId="268EDC16" w14:textId="77777777" w:rsidR="00355146" w:rsidRDefault="00355146" w:rsidP="00106362">
      <w:pPr>
        <w:rPr>
          <w:rFonts w:ascii="Garamond" w:hAnsi="Garamond"/>
          <w:b/>
        </w:rPr>
      </w:pPr>
    </w:p>
    <w:p w14:paraId="27D7AF25" w14:textId="412BE790" w:rsidR="00255CAF" w:rsidRPr="00255CAF" w:rsidRDefault="00255CAF" w:rsidP="00FF7C5F">
      <w:pPr>
        <w:pStyle w:val="ListParagraph"/>
        <w:numPr>
          <w:ilvl w:val="0"/>
          <w:numId w:val="4"/>
        </w:numPr>
        <w:rPr>
          <w:rFonts w:ascii="Garamond" w:hAnsi="Garamond"/>
          <w:b/>
        </w:rPr>
      </w:pPr>
      <w:r>
        <w:rPr>
          <w:rFonts w:ascii="Garamond" w:hAnsi="Garamond"/>
          <w:b/>
        </w:rPr>
        <w:t xml:space="preserve">The </w:t>
      </w:r>
      <w:r>
        <w:rPr>
          <w:rFonts w:ascii="Garamond" w:hAnsi="Garamond"/>
          <w:b/>
          <w:i/>
          <w:iCs/>
        </w:rPr>
        <w:t xml:space="preserve">Erie </w:t>
      </w:r>
      <w:r>
        <w:rPr>
          <w:rFonts w:ascii="Garamond" w:hAnsi="Garamond"/>
          <w:b/>
        </w:rPr>
        <w:t>Doctrine</w:t>
      </w:r>
    </w:p>
    <w:p w14:paraId="654F21FC" w14:textId="77777777" w:rsidR="00255CAF" w:rsidRPr="00106362" w:rsidRDefault="00255CAF" w:rsidP="00106362">
      <w:pPr>
        <w:rPr>
          <w:rFonts w:ascii="Garamond" w:hAnsi="Garamond"/>
          <w:b/>
        </w:rPr>
      </w:pPr>
    </w:p>
    <w:p w14:paraId="4F620C30" w14:textId="76528855" w:rsidR="00A23E41" w:rsidRPr="00B9386F" w:rsidRDefault="00327642" w:rsidP="00FF7C5F">
      <w:pPr>
        <w:pStyle w:val="ListParagraph"/>
        <w:numPr>
          <w:ilvl w:val="0"/>
          <w:numId w:val="2"/>
        </w:numPr>
        <w:rPr>
          <w:rFonts w:ascii="Garamond" w:hAnsi="Garamond"/>
          <w:b/>
        </w:rPr>
      </w:pPr>
      <w:r>
        <w:rPr>
          <w:rFonts w:ascii="Garamond" w:hAnsi="Garamond"/>
          <w:b/>
        </w:rPr>
        <w:t>Monday, October 9</w:t>
      </w:r>
      <w:r w:rsidR="00355146" w:rsidRPr="00B9386F">
        <w:rPr>
          <w:rFonts w:ascii="Garamond" w:hAnsi="Garamond"/>
          <w:b/>
        </w:rPr>
        <w:t xml:space="preserve">. </w:t>
      </w:r>
      <w:r w:rsidR="00255CAF">
        <w:rPr>
          <w:rFonts w:ascii="Garamond" w:hAnsi="Garamond"/>
          <w:bCs/>
          <w:i/>
          <w:iCs/>
        </w:rPr>
        <w:t xml:space="preserve">Erie </w:t>
      </w:r>
      <w:r w:rsidR="00255CAF">
        <w:rPr>
          <w:rFonts w:ascii="Garamond" w:hAnsi="Garamond"/>
          <w:bCs/>
        </w:rPr>
        <w:t xml:space="preserve">and </w:t>
      </w:r>
      <w:r w:rsidR="00F23F4A">
        <w:rPr>
          <w:rFonts w:ascii="Garamond" w:hAnsi="Garamond"/>
          <w:bCs/>
          <w:i/>
          <w:iCs/>
        </w:rPr>
        <w:t xml:space="preserve">Klaxon </w:t>
      </w:r>
      <w:r>
        <w:rPr>
          <w:rFonts w:ascii="Garamond" w:hAnsi="Garamond"/>
          <w:bCs/>
        </w:rPr>
        <w:t>and Notes</w:t>
      </w:r>
      <w:r w:rsidR="00255CAF">
        <w:rPr>
          <w:rFonts w:ascii="Garamond" w:hAnsi="Garamond"/>
          <w:bCs/>
        </w:rPr>
        <w:t>, pp. 451-469</w:t>
      </w:r>
      <w:r>
        <w:rPr>
          <w:rFonts w:ascii="Garamond" w:hAnsi="Garamond"/>
          <w:bCs/>
        </w:rPr>
        <w:t>,</w:t>
      </w:r>
      <w:r w:rsidR="00F23F4A">
        <w:rPr>
          <w:rFonts w:ascii="Garamond" w:hAnsi="Garamond"/>
          <w:bCs/>
        </w:rPr>
        <w:t xml:space="preserve"> </w:t>
      </w:r>
      <w:r>
        <w:rPr>
          <w:rFonts w:ascii="Garamond" w:hAnsi="Garamond"/>
          <w:bCs/>
        </w:rPr>
        <w:t>470-72, &amp; 479-81</w:t>
      </w:r>
    </w:p>
    <w:p w14:paraId="6AB39293" w14:textId="77777777" w:rsidR="00B9386F" w:rsidRDefault="00B9386F" w:rsidP="00B9386F">
      <w:pPr>
        <w:rPr>
          <w:rFonts w:ascii="Garamond" w:hAnsi="Garamond"/>
          <w:b/>
        </w:rPr>
      </w:pPr>
    </w:p>
    <w:p w14:paraId="5CDE6597" w14:textId="77777777" w:rsidR="00F23F4A" w:rsidRPr="00255CAF" w:rsidRDefault="00F23F4A" w:rsidP="00FF7C5F">
      <w:pPr>
        <w:pStyle w:val="ListParagraph"/>
        <w:numPr>
          <w:ilvl w:val="0"/>
          <w:numId w:val="4"/>
        </w:numPr>
        <w:rPr>
          <w:rFonts w:ascii="Garamond" w:hAnsi="Garamond"/>
          <w:b/>
        </w:rPr>
      </w:pPr>
      <w:r>
        <w:rPr>
          <w:rFonts w:ascii="Garamond" w:hAnsi="Garamond"/>
          <w:b/>
        </w:rPr>
        <w:t>Federal Common Law</w:t>
      </w:r>
    </w:p>
    <w:p w14:paraId="388EE470" w14:textId="77777777" w:rsidR="00F23F4A" w:rsidRPr="00B9386F" w:rsidRDefault="00F23F4A" w:rsidP="00B9386F">
      <w:pPr>
        <w:rPr>
          <w:rFonts w:ascii="Garamond" w:hAnsi="Garamond"/>
          <w:b/>
        </w:rPr>
      </w:pPr>
    </w:p>
    <w:p w14:paraId="60EE6606" w14:textId="0A60D9D9" w:rsidR="00826AD1" w:rsidRPr="00F23F4A" w:rsidRDefault="00327642" w:rsidP="00FF7C5F">
      <w:pPr>
        <w:pStyle w:val="ListParagraph"/>
        <w:numPr>
          <w:ilvl w:val="0"/>
          <w:numId w:val="2"/>
        </w:numPr>
        <w:rPr>
          <w:rFonts w:ascii="Garamond" w:hAnsi="Garamond"/>
          <w:b/>
        </w:rPr>
      </w:pPr>
      <w:r>
        <w:rPr>
          <w:rFonts w:ascii="Garamond" w:hAnsi="Garamond"/>
          <w:b/>
        </w:rPr>
        <w:t>Wednesday, October 11</w:t>
      </w:r>
      <w:r w:rsidR="00BB7F15" w:rsidRPr="00F23F4A">
        <w:rPr>
          <w:rFonts w:ascii="Garamond" w:hAnsi="Garamond"/>
          <w:b/>
        </w:rPr>
        <w:t xml:space="preserve">. </w:t>
      </w:r>
      <w:r>
        <w:rPr>
          <w:rFonts w:ascii="Garamond" w:hAnsi="Garamond"/>
          <w:bCs/>
          <w:i/>
          <w:iCs/>
        </w:rPr>
        <w:t>Clearfield Trust, Boyle</w:t>
      </w:r>
      <w:r>
        <w:rPr>
          <w:rFonts w:ascii="Garamond" w:hAnsi="Garamond"/>
          <w:bCs/>
        </w:rPr>
        <w:t>, and</w:t>
      </w:r>
      <w:r>
        <w:rPr>
          <w:rFonts w:ascii="Garamond" w:hAnsi="Garamond"/>
          <w:bCs/>
          <w:i/>
          <w:iCs/>
        </w:rPr>
        <w:t xml:space="preserve"> </w:t>
      </w:r>
      <w:r w:rsidR="00F23F4A">
        <w:rPr>
          <w:rFonts w:ascii="Garamond" w:hAnsi="Garamond"/>
          <w:bCs/>
        </w:rPr>
        <w:t xml:space="preserve">Notes, pp. </w:t>
      </w:r>
      <w:r>
        <w:rPr>
          <w:rFonts w:ascii="Garamond" w:hAnsi="Garamond"/>
          <w:bCs/>
        </w:rPr>
        <w:t xml:space="preserve">573-74 &amp; </w:t>
      </w:r>
      <w:r w:rsidR="00F23F4A">
        <w:rPr>
          <w:rFonts w:ascii="Garamond" w:hAnsi="Garamond"/>
          <w:bCs/>
        </w:rPr>
        <w:t>581-603</w:t>
      </w:r>
    </w:p>
    <w:p w14:paraId="732C0F15" w14:textId="77777777" w:rsidR="00F23F4A" w:rsidRDefault="00F23F4A" w:rsidP="00F23F4A">
      <w:pPr>
        <w:rPr>
          <w:rFonts w:ascii="Garamond" w:hAnsi="Garamond"/>
          <w:b/>
        </w:rPr>
      </w:pPr>
    </w:p>
    <w:p w14:paraId="3D6CE6DC" w14:textId="72E39F95" w:rsidR="00F23F4A" w:rsidRPr="00F23F4A" w:rsidRDefault="00F23F4A" w:rsidP="00FF7C5F">
      <w:pPr>
        <w:pStyle w:val="ListParagraph"/>
        <w:numPr>
          <w:ilvl w:val="0"/>
          <w:numId w:val="4"/>
        </w:numPr>
        <w:rPr>
          <w:rFonts w:ascii="Garamond" w:hAnsi="Garamond"/>
          <w:b/>
        </w:rPr>
      </w:pPr>
      <w:r w:rsidRPr="00F23F4A">
        <w:rPr>
          <w:rFonts w:ascii="Garamond" w:hAnsi="Garamond"/>
          <w:b/>
        </w:rPr>
        <w:t>Implied Rights of Action</w:t>
      </w:r>
      <w:r>
        <w:rPr>
          <w:rFonts w:ascii="Garamond" w:hAnsi="Garamond"/>
          <w:b/>
        </w:rPr>
        <w:t xml:space="preserve"> and Damages Remedies </w:t>
      </w:r>
    </w:p>
    <w:p w14:paraId="73F2B99D" w14:textId="77777777" w:rsidR="00826AD1" w:rsidRPr="00826AD1" w:rsidRDefault="00826AD1" w:rsidP="00826AD1">
      <w:pPr>
        <w:rPr>
          <w:rFonts w:ascii="Garamond" w:hAnsi="Garamond"/>
          <w:b/>
        </w:rPr>
      </w:pPr>
    </w:p>
    <w:p w14:paraId="168782F8" w14:textId="7D60746D" w:rsidR="00826AD1" w:rsidRPr="00F23F4A" w:rsidRDefault="00327642" w:rsidP="00FF7C5F">
      <w:pPr>
        <w:pStyle w:val="ListParagraph"/>
        <w:numPr>
          <w:ilvl w:val="0"/>
          <w:numId w:val="2"/>
        </w:numPr>
        <w:rPr>
          <w:rFonts w:ascii="Garamond" w:hAnsi="Garamond"/>
          <w:b/>
        </w:rPr>
      </w:pPr>
      <w:r>
        <w:rPr>
          <w:rFonts w:ascii="Garamond" w:hAnsi="Garamond"/>
          <w:b/>
        </w:rPr>
        <w:t>Monday, October 16</w:t>
      </w:r>
      <w:r w:rsidR="0087362E" w:rsidRPr="00F23F4A">
        <w:rPr>
          <w:rFonts w:ascii="Garamond" w:hAnsi="Garamond"/>
          <w:b/>
        </w:rPr>
        <w:t xml:space="preserve">. </w:t>
      </w:r>
      <w:r w:rsidR="00F23F4A" w:rsidRPr="00F23F4A">
        <w:rPr>
          <w:rFonts w:ascii="Garamond" w:hAnsi="Garamond"/>
          <w:bCs/>
          <w:i/>
          <w:iCs/>
        </w:rPr>
        <w:t>Alexander v. Sandoval</w:t>
      </w:r>
      <w:r w:rsidR="00F23F4A" w:rsidRPr="00F23F4A">
        <w:rPr>
          <w:rFonts w:ascii="Garamond" w:hAnsi="Garamond"/>
          <w:bCs/>
        </w:rPr>
        <w:t>, pp. 619-629, and skim pp. 60</w:t>
      </w:r>
      <w:r>
        <w:rPr>
          <w:rFonts w:ascii="Garamond" w:hAnsi="Garamond"/>
          <w:bCs/>
        </w:rPr>
        <w:t>4</w:t>
      </w:r>
      <w:r w:rsidR="00F23F4A" w:rsidRPr="00F23F4A">
        <w:rPr>
          <w:rFonts w:ascii="Garamond" w:hAnsi="Garamond"/>
          <w:bCs/>
        </w:rPr>
        <w:t>-619 as background</w:t>
      </w:r>
      <w:r>
        <w:rPr>
          <w:rFonts w:ascii="Garamond" w:hAnsi="Garamond"/>
          <w:bCs/>
        </w:rPr>
        <w:t xml:space="preserve"> (noting that this is the old approach and </w:t>
      </w:r>
      <w:r>
        <w:rPr>
          <w:rFonts w:ascii="Garamond" w:hAnsi="Garamond"/>
          <w:bCs/>
          <w:i/>
          <w:iCs/>
        </w:rPr>
        <w:t>Sandoval</w:t>
      </w:r>
      <w:r>
        <w:rPr>
          <w:rFonts w:ascii="Garamond" w:hAnsi="Garamond"/>
          <w:bCs/>
        </w:rPr>
        <w:t xml:space="preserve"> is governing law)</w:t>
      </w:r>
    </w:p>
    <w:p w14:paraId="2C91E3FE" w14:textId="77777777" w:rsidR="00826AD1" w:rsidRPr="00B9386F" w:rsidRDefault="00826AD1" w:rsidP="00B9386F">
      <w:pPr>
        <w:rPr>
          <w:rFonts w:ascii="Garamond" w:hAnsi="Garamond"/>
          <w:b/>
        </w:rPr>
      </w:pPr>
    </w:p>
    <w:p w14:paraId="61955E26" w14:textId="4C785407" w:rsidR="007A156E" w:rsidRPr="00F23F4A" w:rsidRDefault="00327642" w:rsidP="00FF7C5F">
      <w:pPr>
        <w:pStyle w:val="ListParagraph"/>
        <w:numPr>
          <w:ilvl w:val="0"/>
          <w:numId w:val="2"/>
        </w:numPr>
        <w:rPr>
          <w:rFonts w:ascii="Garamond" w:hAnsi="Garamond"/>
          <w:b/>
        </w:rPr>
      </w:pPr>
      <w:r>
        <w:rPr>
          <w:rFonts w:ascii="Garamond" w:hAnsi="Garamond"/>
          <w:b/>
        </w:rPr>
        <w:t>Wednesday, October 18</w:t>
      </w:r>
      <w:r w:rsidR="00774DAD" w:rsidRPr="00F23F4A">
        <w:rPr>
          <w:rFonts w:ascii="Garamond" w:hAnsi="Garamond"/>
          <w:b/>
        </w:rPr>
        <w:t xml:space="preserve">. </w:t>
      </w:r>
      <w:r w:rsidR="00F23F4A">
        <w:rPr>
          <w:rFonts w:ascii="Garamond" w:hAnsi="Garamond"/>
          <w:bCs/>
          <w:i/>
          <w:iCs/>
        </w:rPr>
        <w:t>Bivens</w:t>
      </w:r>
      <w:r w:rsidR="00F23F4A">
        <w:rPr>
          <w:rFonts w:ascii="Garamond" w:hAnsi="Garamond"/>
          <w:bCs/>
        </w:rPr>
        <w:t xml:space="preserve"> Actions, pp. 631-64</w:t>
      </w:r>
      <w:r>
        <w:rPr>
          <w:rFonts w:ascii="Garamond" w:hAnsi="Garamond"/>
          <w:bCs/>
        </w:rPr>
        <w:t xml:space="preserve">5 </w:t>
      </w:r>
    </w:p>
    <w:p w14:paraId="2FDD34E8" w14:textId="77777777" w:rsidR="00826AD1" w:rsidRPr="007A156E" w:rsidRDefault="00826AD1" w:rsidP="007A156E">
      <w:pPr>
        <w:rPr>
          <w:rFonts w:ascii="Garamond" w:hAnsi="Garamond"/>
          <w:b/>
        </w:rPr>
      </w:pPr>
    </w:p>
    <w:p w14:paraId="76B66B15" w14:textId="16F48211" w:rsidR="00693340" w:rsidRPr="00F23F4A" w:rsidRDefault="00327642" w:rsidP="00FF7C5F">
      <w:pPr>
        <w:pStyle w:val="ListParagraph"/>
        <w:numPr>
          <w:ilvl w:val="0"/>
          <w:numId w:val="2"/>
        </w:numPr>
        <w:rPr>
          <w:rFonts w:ascii="Garamond" w:hAnsi="Garamond"/>
          <w:b/>
        </w:rPr>
      </w:pPr>
      <w:r>
        <w:rPr>
          <w:rFonts w:ascii="Garamond" w:hAnsi="Garamond"/>
          <w:b/>
        </w:rPr>
        <w:t>Monday, October 23</w:t>
      </w:r>
      <w:r w:rsidR="003F39B5" w:rsidRPr="00F23F4A">
        <w:rPr>
          <w:rFonts w:ascii="Garamond" w:hAnsi="Garamond"/>
          <w:b/>
        </w:rPr>
        <w:t xml:space="preserve">. </w:t>
      </w:r>
      <w:proofErr w:type="spellStart"/>
      <w:r w:rsidR="00F23F4A">
        <w:rPr>
          <w:rFonts w:ascii="Garamond" w:hAnsi="Garamond"/>
          <w:bCs/>
          <w:i/>
          <w:iCs/>
        </w:rPr>
        <w:t>Wilkie</w:t>
      </w:r>
      <w:proofErr w:type="spellEnd"/>
      <w:r w:rsidR="00F23F4A">
        <w:rPr>
          <w:rFonts w:ascii="Garamond" w:hAnsi="Garamond"/>
          <w:bCs/>
        </w:rPr>
        <w:t xml:space="preserve"> and Hypothetical </w:t>
      </w:r>
      <w:r w:rsidR="00A257BA">
        <w:rPr>
          <w:rFonts w:ascii="Garamond" w:hAnsi="Garamond"/>
          <w:bCs/>
        </w:rPr>
        <w:t>4</w:t>
      </w:r>
      <w:r w:rsidR="00F23F4A">
        <w:rPr>
          <w:rFonts w:ascii="Garamond" w:hAnsi="Garamond"/>
          <w:bCs/>
        </w:rPr>
        <w:t xml:space="preserve"> on Canvas, pp. 646-66</w:t>
      </w:r>
      <w:r>
        <w:rPr>
          <w:rFonts w:ascii="Garamond" w:hAnsi="Garamond"/>
          <w:bCs/>
        </w:rPr>
        <w:t>5</w:t>
      </w:r>
    </w:p>
    <w:p w14:paraId="50C41E36" w14:textId="77777777" w:rsidR="00F23F4A" w:rsidRDefault="00F23F4A" w:rsidP="00F23F4A">
      <w:pPr>
        <w:rPr>
          <w:rFonts w:ascii="Garamond" w:hAnsi="Garamond"/>
          <w:b/>
        </w:rPr>
      </w:pPr>
    </w:p>
    <w:p w14:paraId="040AB0DF" w14:textId="1981BF65" w:rsidR="00F23F4A" w:rsidRDefault="00F23F4A" w:rsidP="00F23F4A">
      <w:pPr>
        <w:rPr>
          <w:rFonts w:ascii="Garamond" w:hAnsi="Garamond"/>
          <w:b/>
          <w:u w:val="single"/>
        </w:rPr>
      </w:pPr>
      <w:r>
        <w:rPr>
          <w:rFonts w:ascii="Garamond" w:hAnsi="Garamond"/>
          <w:b/>
        </w:rPr>
        <w:t xml:space="preserve">III. </w:t>
      </w:r>
      <w:r>
        <w:rPr>
          <w:rFonts w:ascii="Garamond" w:hAnsi="Garamond"/>
          <w:b/>
          <w:u w:val="single"/>
        </w:rPr>
        <w:t xml:space="preserve">Section 1983 </w:t>
      </w:r>
    </w:p>
    <w:p w14:paraId="1AA69765" w14:textId="77777777" w:rsidR="00F23F4A" w:rsidRDefault="00F23F4A" w:rsidP="00F23F4A">
      <w:pPr>
        <w:rPr>
          <w:rFonts w:ascii="Garamond" w:hAnsi="Garamond"/>
          <w:b/>
        </w:rPr>
      </w:pPr>
    </w:p>
    <w:p w14:paraId="745EA26C" w14:textId="12137A6C" w:rsidR="00F23F4A" w:rsidRPr="007A65F2" w:rsidRDefault="00F23F4A" w:rsidP="00FF7C5F">
      <w:pPr>
        <w:pStyle w:val="ListParagraph"/>
        <w:numPr>
          <w:ilvl w:val="0"/>
          <w:numId w:val="5"/>
        </w:numPr>
        <w:ind w:left="720"/>
        <w:rPr>
          <w:rFonts w:ascii="Garamond" w:hAnsi="Garamond"/>
          <w:b/>
        </w:rPr>
      </w:pPr>
      <w:r>
        <w:rPr>
          <w:rFonts w:ascii="Garamond" w:hAnsi="Garamond"/>
          <w:b/>
        </w:rPr>
        <w:t>State Official Action and Section 1983</w:t>
      </w:r>
    </w:p>
    <w:p w14:paraId="266E667D" w14:textId="77777777" w:rsidR="00F23F4A" w:rsidRPr="00F23F4A" w:rsidRDefault="00F23F4A" w:rsidP="00F23F4A">
      <w:pPr>
        <w:rPr>
          <w:rFonts w:ascii="Garamond" w:hAnsi="Garamond"/>
          <w:b/>
        </w:rPr>
      </w:pPr>
    </w:p>
    <w:p w14:paraId="1389AA4D" w14:textId="6954E58D" w:rsidR="00F23F4A" w:rsidRPr="00F23F4A" w:rsidRDefault="00327642" w:rsidP="00FF7C5F">
      <w:pPr>
        <w:pStyle w:val="ListParagraph"/>
        <w:numPr>
          <w:ilvl w:val="0"/>
          <w:numId w:val="2"/>
        </w:numPr>
        <w:rPr>
          <w:rFonts w:ascii="Garamond" w:hAnsi="Garamond"/>
          <w:b/>
        </w:rPr>
      </w:pPr>
      <w:r>
        <w:rPr>
          <w:rFonts w:ascii="Garamond" w:hAnsi="Garamond"/>
          <w:b/>
        </w:rPr>
        <w:t>Wednesday, October 25</w:t>
      </w:r>
      <w:r w:rsidR="00693340" w:rsidRPr="00F23F4A">
        <w:rPr>
          <w:rFonts w:ascii="Garamond" w:hAnsi="Garamond"/>
          <w:b/>
        </w:rPr>
        <w:t>.</w:t>
      </w:r>
      <w:r w:rsidR="00826AD1" w:rsidRPr="00F23F4A">
        <w:rPr>
          <w:rFonts w:ascii="Garamond" w:hAnsi="Garamond"/>
          <w:b/>
        </w:rPr>
        <w:t xml:space="preserve"> </w:t>
      </w:r>
      <w:r w:rsidR="00F23F4A" w:rsidRPr="00F23F4A">
        <w:rPr>
          <w:rFonts w:ascii="Garamond" w:hAnsi="Garamond"/>
          <w:bCs/>
          <w:i/>
          <w:iCs/>
        </w:rPr>
        <w:t>Monroe v. Pape</w:t>
      </w:r>
      <w:r w:rsidR="00F23F4A" w:rsidRPr="00F23F4A">
        <w:rPr>
          <w:rFonts w:ascii="Garamond" w:hAnsi="Garamond"/>
          <w:bCs/>
        </w:rPr>
        <w:t xml:space="preserve"> and Notes, pp. 841-860</w:t>
      </w:r>
    </w:p>
    <w:p w14:paraId="6B2A374B" w14:textId="77777777" w:rsidR="007A156E" w:rsidRDefault="007A156E" w:rsidP="00826AD1">
      <w:pPr>
        <w:rPr>
          <w:rFonts w:ascii="Garamond" w:hAnsi="Garamond"/>
          <w:b/>
        </w:rPr>
      </w:pPr>
    </w:p>
    <w:p w14:paraId="55EB2329" w14:textId="1A5019CD" w:rsidR="00F23F4A" w:rsidRDefault="00F23F4A" w:rsidP="00FF7C5F">
      <w:pPr>
        <w:pStyle w:val="ListParagraph"/>
        <w:numPr>
          <w:ilvl w:val="0"/>
          <w:numId w:val="5"/>
        </w:numPr>
        <w:ind w:left="720"/>
        <w:rPr>
          <w:rFonts w:ascii="Garamond" w:hAnsi="Garamond"/>
          <w:b/>
        </w:rPr>
      </w:pPr>
      <w:r>
        <w:rPr>
          <w:rFonts w:ascii="Garamond" w:hAnsi="Garamond"/>
          <w:b/>
        </w:rPr>
        <w:t xml:space="preserve">Official Immunities </w:t>
      </w:r>
      <w:r w:rsidR="005F3691">
        <w:rPr>
          <w:rFonts w:ascii="Garamond" w:hAnsi="Garamond"/>
          <w:b/>
        </w:rPr>
        <w:t>and Governmental Liability</w:t>
      </w:r>
    </w:p>
    <w:p w14:paraId="5C204516" w14:textId="77777777" w:rsidR="00F23F4A" w:rsidRPr="00F23F4A" w:rsidRDefault="00F23F4A" w:rsidP="00F23F4A">
      <w:pPr>
        <w:pStyle w:val="ListParagraph"/>
        <w:rPr>
          <w:rFonts w:ascii="Garamond" w:hAnsi="Garamond"/>
          <w:b/>
        </w:rPr>
      </w:pPr>
    </w:p>
    <w:p w14:paraId="355BC316" w14:textId="3AF24DDC" w:rsidR="00097D02" w:rsidRPr="007074E4" w:rsidRDefault="002D0257" w:rsidP="00FF7C5F">
      <w:pPr>
        <w:pStyle w:val="ListParagraph"/>
        <w:numPr>
          <w:ilvl w:val="0"/>
          <w:numId w:val="2"/>
        </w:numPr>
        <w:rPr>
          <w:rFonts w:ascii="Garamond" w:hAnsi="Garamond"/>
          <w:b/>
        </w:rPr>
      </w:pPr>
      <w:r>
        <w:rPr>
          <w:rFonts w:ascii="Garamond" w:hAnsi="Garamond"/>
          <w:b/>
        </w:rPr>
        <w:t>Monday, October 30</w:t>
      </w:r>
      <w:r w:rsidR="000D3D53" w:rsidRPr="00F23F4A">
        <w:rPr>
          <w:rFonts w:ascii="Garamond" w:hAnsi="Garamond"/>
          <w:b/>
        </w:rPr>
        <w:t xml:space="preserve">. </w:t>
      </w:r>
      <w:r w:rsidR="00F23F4A">
        <w:rPr>
          <w:rFonts w:ascii="Garamond" w:hAnsi="Garamond"/>
          <w:iCs/>
        </w:rPr>
        <w:t xml:space="preserve">Absolute and Qualified Immunity and Hypothetical </w:t>
      </w:r>
      <w:r w:rsidR="00A257BA">
        <w:rPr>
          <w:rFonts w:ascii="Garamond" w:hAnsi="Garamond"/>
          <w:iCs/>
        </w:rPr>
        <w:t>5</w:t>
      </w:r>
      <w:r w:rsidR="00F23F4A">
        <w:rPr>
          <w:rFonts w:ascii="Garamond" w:hAnsi="Garamond"/>
          <w:iCs/>
        </w:rPr>
        <w:t xml:space="preserve"> on Canvas, pp. 860-8</w:t>
      </w:r>
      <w:r>
        <w:rPr>
          <w:rFonts w:ascii="Garamond" w:hAnsi="Garamond"/>
          <w:iCs/>
        </w:rPr>
        <w:t>8</w:t>
      </w:r>
      <w:r w:rsidR="00F23F4A">
        <w:rPr>
          <w:rFonts w:ascii="Garamond" w:hAnsi="Garamond"/>
          <w:iCs/>
        </w:rPr>
        <w:t>6</w:t>
      </w:r>
    </w:p>
    <w:p w14:paraId="73799BDA" w14:textId="77777777" w:rsidR="007074E4" w:rsidRPr="007074E4" w:rsidRDefault="007074E4" w:rsidP="007074E4">
      <w:pPr>
        <w:pStyle w:val="ListParagraph"/>
        <w:ind w:left="1080"/>
        <w:rPr>
          <w:rFonts w:ascii="Garamond" w:hAnsi="Garamond"/>
          <w:b/>
        </w:rPr>
      </w:pPr>
    </w:p>
    <w:p w14:paraId="0CECE865" w14:textId="497DA08F" w:rsidR="007074E4" w:rsidRPr="00097D02" w:rsidRDefault="002D0257" w:rsidP="00FF7C5F">
      <w:pPr>
        <w:pStyle w:val="ListParagraph"/>
        <w:numPr>
          <w:ilvl w:val="0"/>
          <w:numId w:val="2"/>
        </w:numPr>
        <w:rPr>
          <w:rFonts w:ascii="Garamond" w:hAnsi="Garamond"/>
          <w:b/>
        </w:rPr>
      </w:pPr>
      <w:r>
        <w:rPr>
          <w:rFonts w:ascii="Garamond" w:hAnsi="Garamond"/>
          <w:b/>
        </w:rPr>
        <w:t xml:space="preserve">Wednesday, November 1. </w:t>
      </w:r>
      <w:r w:rsidR="007074E4">
        <w:rPr>
          <w:rFonts w:ascii="Garamond" w:hAnsi="Garamond"/>
          <w:bCs/>
        </w:rPr>
        <w:t xml:space="preserve">Governmental Liability &amp; </w:t>
      </w:r>
      <w:r w:rsidR="007074E4" w:rsidRPr="002D0257">
        <w:rPr>
          <w:rFonts w:ascii="Garamond" w:hAnsi="Garamond"/>
          <w:bCs/>
          <w:i/>
          <w:iCs/>
        </w:rPr>
        <w:t>Monroe v. Pape</w:t>
      </w:r>
      <w:r w:rsidR="007074E4">
        <w:rPr>
          <w:rFonts w:ascii="Garamond" w:hAnsi="Garamond"/>
          <w:bCs/>
        </w:rPr>
        <w:t>, pp. 902-918 &amp; 939-9</w:t>
      </w:r>
      <w:r>
        <w:rPr>
          <w:rFonts w:ascii="Garamond" w:hAnsi="Garamond"/>
          <w:bCs/>
        </w:rPr>
        <w:t>55</w:t>
      </w:r>
    </w:p>
    <w:p w14:paraId="41857BF0" w14:textId="77777777" w:rsidR="00097D02" w:rsidRDefault="00097D02" w:rsidP="00097D02">
      <w:pPr>
        <w:rPr>
          <w:rFonts w:ascii="Garamond" w:hAnsi="Garamond"/>
          <w:b/>
        </w:rPr>
      </w:pPr>
    </w:p>
    <w:p w14:paraId="70C03666" w14:textId="77777777" w:rsidR="00097D02" w:rsidRPr="00097D02" w:rsidRDefault="00097D02" w:rsidP="00FF7C5F">
      <w:pPr>
        <w:pStyle w:val="ListParagraph"/>
        <w:numPr>
          <w:ilvl w:val="0"/>
          <w:numId w:val="5"/>
        </w:numPr>
        <w:ind w:left="720"/>
        <w:rPr>
          <w:rFonts w:ascii="Garamond" w:hAnsi="Garamond"/>
          <w:b/>
          <w:i/>
          <w:iCs/>
        </w:rPr>
      </w:pPr>
      <w:r>
        <w:rPr>
          <w:rFonts w:ascii="Garamond" w:hAnsi="Garamond"/>
          <w:b/>
          <w:i/>
          <w:iCs/>
        </w:rPr>
        <w:t xml:space="preserve">Younger </w:t>
      </w:r>
      <w:r>
        <w:rPr>
          <w:rFonts w:ascii="Garamond" w:hAnsi="Garamond"/>
          <w:b/>
        </w:rPr>
        <w:t>Abstention</w:t>
      </w:r>
    </w:p>
    <w:p w14:paraId="7CE82429" w14:textId="77777777" w:rsidR="00097D02" w:rsidRPr="00097D02" w:rsidRDefault="00097D02" w:rsidP="00097D02">
      <w:pPr>
        <w:rPr>
          <w:rFonts w:ascii="Garamond" w:hAnsi="Garamond"/>
          <w:b/>
        </w:rPr>
      </w:pPr>
    </w:p>
    <w:p w14:paraId="6F2177BC" w14:textId="14008F1B" w:rsidR="007A65F2" w:rsidRPr="00097D02" w:rsidRDefault="005F3691" w:rsidP="00FF7C5F">
      <w:pPr>
        <w:pStyle w:val="ListParagraph"/>
        <w:numPr>
          <w:ilvl w:val="0"/>
          <w:numId w:val="2"/>
        </w:numPr>
        <w:rPr>
          <w:rFonts w:ascii="Garamond" w:hAnsi="Garamond"/>
          <w:b/>
        </w:rPr>
      </w:pPr>
      <w:r>
        <w:rPr>
          <w:rFonts w:ascii="Garamond" w:hAnsi="Garamond"/>
          <w:b/>
        </w:rPr>
        <w:t>Monday, November 6</w:t>
      </w:r>
      <w:r w:rsidR="006E159E" w:rsidRPr="00097D02">
        <w:rPr>
          <w:rFonts w:ascii="Garamond" w:hAnsi="Garamond"/>
          <w:b/>
        </w:rPr>
        <w:t xml:space="preserve">. </w:t>
      </w:r>
      <w:r w:rsidR="00097D02" w:rsidRPr="00097D02">
        <w:rPr>
          <w:rFonts w:ascii="Garamond" w:hAnsi="Garamond"/>
          <w:bCs/>
          <w:i/>
          <w:iCs/>
        </w:rPr>
        <w:t>Younger</w:t>
      </w:r>
      <w:r w:rsidR="00097D02" w:rsidRPr="00097D02">
        <w:rPr>
          <w:rFonts w:ascii="Garamond" w:hAnsi="Garamond"/>
          <w:bCs/>
        </w:rPr>
        <w:t xml:space="preserve"> and </w:t>
      </w:r>
      <w:proofErr w:type="spellStart"/>
      <w:r w:rsidR="00097D02" w:rsidRPr="00097D02">
        <w:rPr>
          <w:rFonts w:ascii="Garamond" w:hAnsi="Garamond"/>
          <w:bCs/>
          <w:i/>
          <w:iCs/>
        </w:rPr>
        <w:t>Steffel</w:t>
      </w:r>
      <w:proofErr w:type="spellEnd"/>
      <w:r w:rsidR="00097D02" w:rsidRPr="00097D02">
        <w:rPr>
          <w:rFonts w:ascii="Garamond" w:hAnsi="Garamond"/>
          <w:bCs/>
        </w:rPr>
        <w:t>,</w:t>
      </w:r>
      <w:r w:rsidR="00097D02" w:rsidRPr="00097D02">
        <w:rPr>
          <w:rFonts w:ascii="Garamond" w:hAnsi="Garamond"/>
          <w:bCs/>
          <w:i/>
          <w:iCs/>
        </w:rPr>
        <w:t xml:space="preserve"> </w:t>
      </w:r>
      <w:r w:rsidR="00097D02" w:rsidRPr="00097D02">
        <w:rPr>
          <w:rFonts w:ascii="Garamond" w:hAnsi="Garamond"/>
          <w:bCs/>
        </w:rPr>
        <w:t>pp. 10</w:t>
      </w:r>
      <w:r w:rsidR="002D0257">
        <w:rPr>
          <w:rFonts w:ascii="Garamond" w:hAnsi="Garamond"/>
          <w:bCs/>
        </w:rPr>
        <w:t>32</w:t>
      </w:r>
      <w:r w:rsidR="00097D02" w:rsidRPr="00097D02">
        <w:rPr>
          <w:rFonts w:ascii="Garamond" w:hAnsi="Garamond"/>
          <w:bCs/>
        </w:rPr>
        <w:t>-106</w:t>
      </w:r>
      <w:r w:rsidR="002D0257">
        <w:rPr>
          <w:rFonts w:ascii="Garamond" w:hAnsi="Garamond"/>
          <w:bCs/>
        </w:rPr>
        <w:t>8</w:t>
      </w:r>
      <w:r w:rsidR="00097D02" w:rsidRPr="00097D02">
        <w:rPr>
          <w:rFonts w:ascii="Garamond" w:hAnsi="Garamond"/>
          <w:bCs/>
        </w:rPr>
        <w:t xml:space="preserve"> (you may skim notes)</w:t>
      </w:r>
    </w:p>
    <w:p w14:paraId="4ACCCCE6" w14:textId="77777777" w:rsidR="007A65F2" w:rsidRDefault="007A65F2" w:rsidP="007A65F2">
      <w:pPr>
        <w:rPr>
          <w:rFonts w:ascii="Garamond" w:hAnsi="Garamond"/>
          <w:bCs/>
        </w:rPr>
      </w:pPr>
    </w:p>
    <w:p w14:paraId="6687B67A" w14:textId="538069BE" w:rsidR="007F7FDF" w:rsidRDefault="00097D02" w:rsidP="003D1522">
      <w:pPr>
        <w:rPr>
          <w:rFonts w:ascii="Garamond" w:hAnsi="Garamond"/>
          <w:bCs/>
          <w:u w:val="single"/>
        </w:rPr>
      </w:pPr>
      <w:r>
        <w:rPr>
          <w:rFonts w:ascii="Garamond" w:hAnsi="Garamond"/>
          <w:b/>
          <w:u w:val="single"/>
        </w:rPr>
        <w:t>IV. State Sovereign Immunity</w:t>
      </w:r>
    </w:p>
    <w:p w14:paraId="4F7D8D6A" w14:textId="77777777" w:rsidR="00097D02" w:rsidRDefault="00097D02" w:rsidP="003D1522">
      <w:pPr>
        <w:rPr>
          <w:rFonts w:ascii="Garamond" w:hAnsi="Garamond"/>
          <w:bCs/>
          <w:u w:val="single"/>
        </w:rPr>
      </w:pPr>
    </w:p>
    <w:p w14:paraId="064A5574" w14:textId="1997A2B9" w:rsidR="00097D02" w:rsidRPr="00097D02" w:rsidRDefault="00097D02" w:rsidP="00FF7C5F">
      <w:pPr>
        <w:pStyle w:val="ListParagraph"/>
        <w:numPr>
          <w:ilvl w:val="0"/>
          <w:numId w:val="6"/>
        </w:numPr>
        <w:rPr>
          <w:rFonts w:ascii="Garamond" w:hAnsi="Garamond"/>
          <w:b/>
          <w:u w:val="single"/>
        </w:rPr>
      </w:pPr>
      <w:r>
        <w:rPr>
          <w:rFonts w:ascii="Garamond" w:hAnsi="Garamond"/>
          <w:b/>
        </w:rPr>
        <w:t>Eleventh Amendment</w:t>
      </w:r>
    </w:p>
    <w:p w14:paraId="1938EC01" w14:textId="77777777" w:rsidR="00097D02" w:rsidRDefault="00097D02" w:rsidP="00097D02">
      <w:pPr>
        <w:rPr>
          <w:rFonts w:ascii="Garamond" w:hAnsi="Garamond"/>
          <w:b/>
          <w:bCs/>
          <w:iCs/>
        </w:rPr>
      </w:pPr>
    </w:p>
    <w:p w14:paraId="4E51032E" w14:textId="5F80CA5A" w:rsidR="00097D02" w:rsidRPr="00097D02" w:rsidRDefault="005F3691" w:rsidP="00FF7C5F">
      <w:pPr>
        <w:pStyle w:val="ListParagraph"/>
        <w:numPr>
          <w:ilvl w:val="0"/>
          <w:numId w:val="2"/>
        </w:numPr>
        <w:rPr>
          <w:rFonts w:ascii="Garamond" w:hAnsi="Garamond"/>
          <w:b/>
          <w:u w:val="single"/>
        </w:rPr>
      </w:pPr>
      <w:r>
        <w:rPr>
          <w:rFonts w:ascii="Garamond" w:hAnsi="Garamond"/>
          <w:b/>
          <w:bCs/>
          <w:iCs/>
        </w:rPr>
        <w:t>Wednesday, November 8</w:t>
      </w:r>
      <w:r w:rsidR="00097D02" w:rsidRPr="00097D02">
        <w:rPr>
          <w:rFonts w:ascii="Garamond" w:hAnsi="Garamond"/>
          <w:b/>
          <w:bCs/>
          <w:iCs/>
        </w:rPr>
        <w:t>.</w:t>
      </w:r>
      <w:r w:rsidR="00097D02">
        <w:rPr>
          <w:rFonts w:ascii="Garamond" w:hAnsi="Garamond"/>
          <w:b/>
          <w:bCs/>
          <w:iCs/>
        </w:rPr>
        <w:t xml:space="preserve"> </w:t>
      </w:r>
      <w:r w:rsidR="00097D02">
        <w:rPr>
          <w:rFonts w:ascii="Garamond" w:hAnsi="Garamond"/>
          <w:i/>
        </w:rPr>
        <w:t xml:space="preserve">Ex </w:t>
      </w:r>
      <w:proofErr w:type="spellStart"/>
      <w:r w:rsidR="00097D02">
        <w:rPr>
          <w:rFonts w:ascii="Garamond" w:hAnsi="Garamond"/>
          <w:i/>
        </w:rPr>
        <w:t>parte</w:t>
      </w:r>
      <w:proofErr w:type="spellEnd"/>
      <w:r w:rsidR="00097D02">
        <w:rPr>
          <w:rFonts w:ascii="Garamond" w:hAnsi="Garamond"/>
          <w:i/>
        </w:rPr>
        <w:t xml:space="preserve"> Young</w:t>
      </w:r>
      <w:r w:rsidR="00097D02">
        <w:rPr>
          <w:rFonts w:ascii="Garamond" w:hAnsi="Garamond"/>
          <w:iCs/>
        </w:rPr>
        <w:t>, pp. 1139-</w:t>
      </w:r>
      <w:r w:rsidR="002D0257">
        <w:rPr>
          <w:rFonts w:ascii="Garamond" w:hAnsi="Garamond"/>
          <w:iCs/>
        </w:rPr>
        <w:t>53 &amp; 1154-56</w:t>
      </w:r>
    </w:p>
    <w:p w14:paraId="3A95F945" w14:textId="77777777" w:rsidR="00097D02" w:rsidRPr="00097D02" w:rsidRDefault="00097D02" w:rsidP="00097D02">
      <w:pPr>
        <w:pStyle w:val="ListParagraph"/>
        <w:ind w:left="1080"/>
        <w:rPr>
          <w:rFonts w:ascii="Garamond" w:hAnsi="Garamond"/>
          <w:b/>
          <w:u w:val="single"/>
        </w:rPr>
      </w:pPr>
    </w:p>
    <w:p w14:paraId="6294AD16" w14:textId="43F02EA3" w:rsidR="00097D02" w:rsidRPr="00097D02" w:rsidRDefault="00097D02" w:rsidP="00FF7C5F">
      <w:pPr>
        <w:pStyle w:val="ListParagraph"/>
        <w:numPr>
          <w:ilvl w:val="0"/>
          <w:numId w:val="6"/>
        </w:numPr>
        <w:rPr>
          <w:rFonts w:ascii="Garamond" w:hAnsi="Garamond"/>
          <w:b/>
          <w:u w:val="single"/>
        </w:rPr>
      </w:pPr>
      <w:r>
        <w:rPr>
          <w:rFonts w:ascii="Garamond" w:hAnsi="Garamond"/>
          <w:b/>
        </w:rPr>
        <w:t>Prospective vs. Retrospective Relief</w:t>
      </w:r>
    </w:p>
    <w:p w14:paraId="603DEA63" w14:textId="77777777" w:rsidR="00097D02" w:rsidRDefault="00097D02" w:rsidP="00097D02">
      <w:pPr>
        <w:pStyle w:val="ListParagraph"/>
        <w:rPr>
          <w:rFonts w:ascii="Garamond" w:hAnsi="Garamond"/>
          <w:b/>
          <w:u w:val="single"/>
        </w:rPr>
      </w:pPr>
    </w:p>
    <w:p w14:paraId="7C9F48E4" w14:textId="126102EB" w:rsidR="00097D02" w:rsidRPr="00097D02" w:rsidRDefault="005F3691" w:rsidP="00FF7C5F">
      <w:pPr>
        <w:pStyle w:val="ListParagraph"/>
        <w:numPr>
          <w:ilvl w:val="0"/>
          <w:numId w:val="2"/>
        </w:numPr>
        <w:rPr>
          <w:rFonts w:ascii="Garamond" w:hAnsi="Garamond"/>
          <w:bCs/>
        </w:rPr>
      </w:pPr>
      <w:r>
        <w:rPr>
          <w:rFonts w:ascii="Garamond" w:hAnsi="Garamond"/>
          <w:b/>
        </w:rPr>
        <w:lastRenderedPageBreak/>
        <w:t xml:space="preserve">Monday, November 13. </w:t>
      </w:r>
      <w:r w:rsidR="00097D02">
        <w:rPr>
          <w:rFonts w:ascii="Garamond" w:hAnsi="Garamond"/>
          <w:bCs/>
          <w:i/>
          <w:iCs/>
        </w:rPr>
        <w:t xml:space="preserve">Edelman </w:t>
      </w:r>
      <w:r w:rsidR="00097D02">
        <w:rPr>
          <w:rFonts w:ascii="Garamond" w:hAnsi="Garamond"/>
          <w:bCs/>
        </w:rPr>
        <w:t xml:space="preserve">and </w:t>
      </w:r>
      <w:r w:rsidR="00097D02">
        <w:rPr>
          <w:rFonts w:ascii="Garamond" w:hAnsi="Garamond"/>
          <w:bCs/>
          <w:i/>
          <w:iCs/>
        </w:rPr>
        <w:t>Hyatt</w:t>
      </w:r>
      <w:r w:rsidR="00097D02">
        <w:rPr>
          <w:rFonts w:ascii="Garamond" w:hAnsi="Garamond"/>
          <w:bCs/>
        </w:rPr>
        <w:t>, pp. 1157-80</w:t>
      </w:r>
    </w:p>
    <w:p w14:paraId="24966DFC" w14:textId="77777777" w:rsidR="00097D02" w:rsidRPr="00097D02" w:rsidRDefault="00097D02" w:rsidP="00097D02">
      <w:pPr>
        <w:pStyle w:val="ListParagraph"/>
        <w:rPr>
          <w:rFonts w:ascii="Garamond" w:hAnsi="Garamond"/>
          <w:b/>
          <w:u w:val="single"/>
        </w:rPr>
      </w:pPr>
    </w:p>
    <w:p w14:paraId="6C50901B" w14:textId="62B68B19" w:rsidR="00097D02" w:rsidRPr="00097D02" w:rsidRDefault="00097D02" w:rsidP="00FF7C5F">
      <w:pPr>
        <w:pStyle w:val="ListParagraph"/>
        <w:numPr>
          <w:ilvl w:val="0"/>
          <w:numId w:val="6"/>
        </w:numPr>
        <w:rPr>
          <w:rFonts w:ascii="Garamond" w:hAnsi="Garamond"/>
          <w:b/>
          <w:u w:val="single"/>
        </w:rPr>
      </w:pPr>
      <w:r>
        <w:rPr>
          <w:rFonts w:ascii="Garamond" w:hAnsi="Garamond"/>
          <w:b/>
        </w:rPr>
        <w:t>Consent and Congressional Abrogation</w:t>
      </w:r>
    </w:p>
    <w:p w14:paraId="6EFFE192" w14:textId="77777777" w:rsidR="00097D02" w:rsidRDefault="00097D02" w:rsidP="00097D02">
      <w:pPr>
        <w:ind w:left="360"/>
        <w:rPr>
          <w:rFonts w:ascii="Garamond" w:hAnsi="Garamond"/>
          <w:b/>
          <w:u w:val="single"/>
        </w:rPr>
      </w:pPr>
    </w:p>
    <w:p w14:paraId="1B1D67C7" w14:textId="6D8037B4" w:rsidR="00097D02" w:rsidRPr="007074E4" w:rsidRDefault="005F3691" w:rsidP="00FF7C5F">
      <w:pPr>
        <w:pStyle w:val="ListParagraph"/>
        <w:numPr>
          <w:ilvl w:val="0"/>
          <w:numId w:val="2"/>
        </w:numPr>
        <w:rPr>
          <w:rFonts w:ascii="Garamond" w:hAnsi="Garamond"/>
          <w:bCs/>
        </w:rPr>
      </w:pPr>
      <w:r w:rsidRPr="007074E4">
        <w:rPr>
          <w:rFonts w:ascii="Garamond" w:hAnsi="Garamond"/>
          <w:b/>
        </w:rPr>
        <w:t xml:space="preserve">Wednesday, November 15. </w:t>
      </w:r>
      <w:r w:rsidR="00097D02" w:rsidRPr="007074E4">
        <w:rPr>
          <w:rFonts w:ascii="Garamond" w:hAnsi="Garamond"/>
          <w:bCs/>
          <w:i/>
          <w:iCs/>
        </w:rPr>
        <w:t>Seminole Tribe v. Florida</w:t>
      </w:r>
      <w:r w:rsidR="00097D02" w:rsidRPr="007074E4">
        <w:rPr>
          <w:rFonts w:ascii="Garamond" w:hAnsi="Garamond"/>
          <w:bCs/>
        </w:rPr>
        <w:t>, pp. 1185-12</w:t>
      </w:r>
      <w:r w:rsidR="00591A4B">
        <w:rPr>
          <w:rFonts w:ascii="Garamond" w:hAnsi="Garamond"/>
          <w:bCs/>
        </w:rPr>
        <w:t>14</w:t>
      </w:r>
    </w:p>
    <w:p w14:paraId="1A4FFD24" w14:textId="77777777" w:rsidR="00097D02" w:rsidRPr="00097D02" w:rsidRDefault="00097D02" w:rsidP="00097D02">
      <w:pPr>
        <w:rPr>
          <w:rFonts w:ascii="Garamond" w:hAnsi="Garamond"/>
          <w:b/>
          <w:u w:val="single"/>
        </w:rPr>
      </w:pPr>
    </w:p>
    <w:p w14:paraId="66F22E45" w14:textId="500080AA" w:rsidR="00097D02" w:rsidRPr="00097D02" w:rsidRDefault="00097D02" w:rsidP="00FF7C5F">
      <w:pPr>
        <w:pStyle w:val="ListParagraph"/>
        <w:numPr>
          <w:ilvl w:val="0"/>
          <w:numId w:val="6"/>
        </w:numPr>
        <w:rPr>
          <w:rFonts w:ascii="Garamond" w:hAnsi="Garamond"/>
          <w:b/>
          <w:u w:val="single"/>
        </w:rPr>
      </w:pPr>
      <w:r>
        <w:rPr>
          <w:rFonts w:ascii="Garamond" w:hAnsi="Garamond"/>
          <w:b/>
        </w:rPr>
        <w:t xml:space="preserve">Enforcing the Fourteenth Amendment </w:t>
      </w:r>
    </w:p>
    <w:p w14:paraId="03ED3AA7" w14:textId="77777777" w:rsidR="00097D02" w:rsidRDefault="00097D02" w:rsidP="00097D02">
      <w:pPr>
        <w:rPr>
          <w:rFonts w:ascii="Garamond" w:hAnsi="Garamond"/>
          <w:b/>
          <w:u w:val="single"/>
        </w:rPr>
      </w:pPr>
    </w:p>
    <w:p w14:paraId="7395789D" w14:textId="6AE5F125" w:rsidR="00097D02" w:rsidRPr="006C593D" w:rsidRDefault="005F3691" w:rsidP="00FF7C5F">
      <w:pPr>
        <w:pStyle w:val="ListParagraph"/>
        <w:numPr>
          <w:ilvl w:val="0"/>
          <w:numId w:val="2"/>
        </w:numPr>
        <w:rPr>
          <w:rFonts w:ascii="Garamond" w:hAnsi="Garamond"/>
          <w:bCs/>
        </w:rPr>
      </w:pPr>
      <w:r>
        <w:rPr>
          <w:rFonts w:ascii="Garamond" w:hAnsi="Garamond"/>
          <w:b/>
        </w:rPr>
        <w:t xml:space="preserve">Monday, November 20. </w:t>
      </w:r>
      <w:r w:rsidR="00097D02" w:rsidRPr="006C593D">
        <w:rPr>
          <w:rFonts w:ascii="Garamond" w:hAnsi="Garamond"/>
          <w:bCs/>
          <w:i/>
          <w:iCs/>
        </w:rPr>
        <w:t>Coleman v. Court of Appeals</w:t>
      </w:r>
      <w:r w:rsidR="00A257BA">
        <w:rPr>
          <w:rFonts w:ascii="Garamond" w:hAnsi="Garamond"/>
          <w:bCs/>
          <w:i/>
          <w:iCs/>
        </w:rPr>
        <w:t xml:space="preserve"> </w:t>
      </w:r>
      <w:r w:rsidR="00A257BA">
        <w:rPr>
          <w:rFonts w:ascii="Garamond" w:hAnsi="Garamond"/>
          <w:bCs/>
        </w:rPr>
        <w:t>and Hypothetical 6 on Canvas</w:t>
      </w:r>
      <w:r w:rsidR="00097D02" w:rsidRPr="006C593D">
        <w:rPr>
          <w:rFonts w:ascii="Garamond" w:hAnsi="Garamond"/>
          <w:bCs/>
        </w:rPr>
        <w:t>, pp. 1225-50</w:t>
      </w:r>
    </w:p>
    <w:sectPr w:rsidR="00097D02" w:rsidRPr="006C593D" w:rsidSect="00D3764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DEDB" w14:textId="77777777" w:rsidR="00CE08B2" w:rsidRDefault="00CE08B2" w:rsidP="005D208F">
      <w:r>
        <w:separator/>
      </w:r>
    </w:p>
  </w:endnote>
  <w:endnote w:type="continuationSeparator" w:id="0">
    <w:p w14:paraId="77C6FBC5" w14:textId="77777777" w:rsidR="00CE08B2" w:rsidRDefault="00CE08B2"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B46E" w14:textId="77777777" w:rsidR="005D208F" w:rsidRDefault="005D208F" w:rsidP="00310C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5D208F" w:rsidRDefault="005D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2F7" w14:textId="00D136F9" w:rsidR="005D208F" w:rsidRPr="005D208F" w:rsidRDefault="005D208F" w:rsidP="00310C5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1237FC">
      <w:rPr>
        <w:rStyle w:val="PageNumber"/>
        <w:rFonts w:ascii="Century Schoolbook" w:hAnsi="Century Schoolbook"/>
        <w:noProof/>
      </w:rPr>
      <w:t>1</w:t>
    </w:r>
    <w:r w:rsidRPr="005D208F">
      <w:rPr>
        <w:rStyle w:val="PageNumber"/>
        <w:rFonts w:ascii="Century Schoolbook" w:hAnsi="Century Schoolbook"/>
      </w:rPr>
      <w:fldChar w:fldCharType="end"/>
    </w:r>
  </w:p>
  <w:p w14:paraId="6BB693C3" w14:textId="77777777" w:rsidR="005D208F" w:rsidRPr="005D208F" w:rsidRDefault="005D208F">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7169" w14:textId="77777777" w:rsidR="00CE08B2" w:rsidRDefault="00CE08B2" w:rsidP="005D208F">
      <w:r>
        <w:separator/>
      </w:r>
    </w:p>
  </w:footnote>
  <w:footnote w:type="continuationSeparator" w:id="0">
    <w:p w14:paraId="1FEF23A3" w14:textId="77777777" w:rsidR="00CE08B2" w:rsidRDefault="00CE08B2"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793"/>
    <w:multiLevelType w:val="hybridMultilevel"/>
    <w:tmpl w:val="9064F6B0"/>
    <w:lvl w:ilvl="0" w:tplc="949A5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C0A90"/>
    <w:multiLevelType w:val="hybridMultilevel"/>
    <w:tmpl w:val="C4E4DE0C"/>
    <w:lvl w:ilvl="0" w:tplc="1C900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20C7F"/>
    <w:multiLevelType w:val="hybridMultilevel"/>
    <w:tmpl w:val="13B8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12B15"/>
    <w:multiLevelType w:val="hybridMultilevel"/>
    <w:tmpl w:val="FFBA11EE"/>
    <w:lvl w:ilvl="0" w:tplc="E7204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E3BC2"/>
    <w:multiLevelType w:val="hybridMultilevel"/>
    <w:tmpl w:val="FFBA11EE"/>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772E82"/>
    <w:multiLevelType w:val="hybridMultilevel"/>
    <w:tmpl w:val="E644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172565">
    <w:abstractNumId w:val="5"/>
  </w:num>
  <w:num w:numId="2" w16cid:durableId="639387713">
    <w:abstractNumId w:val="1"/>
  </w:num>
  <w:num w:numId="3" w16cid:durableId="1509174674">
    <w:abstractNumId w:val="3"/>
  </w:num>
  <w:num w:numId="4" w16cid:durableId="1027756498">
    <w:abstractNumId w:val="4"/>
  </w:num>
  <w:num w:numId="5" w16cid:durableId="1757358097">
    <w:abstractNumId w:val="0"/>
  </w:num>
  <w:num w:numId="6" w16cid:durableId="13410499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093F"/>
    <w:rsid w:val="00013B90"/>
    <w:rsid w:val="000205C2"/>
    <w:rsid w:val="00025265"/>
    <w:rsid w:val="0002593B"/>
    <w:rsid w:val="000308B7"/>
    <w:rsid w:val="00034921"/>
    <w:rsid w:val="00035174"/>
    <w:rsid w:val="000369FF"/>
    <w:rsid w:val="00036CC9"/>
    <w:rsid w:val="00040775"/>
    <w:rsid w:val="00041B29"/>
    <w:rsid w:val="00041B68"/>
    <w:rsid w:val="00045C91"/>
    <w:rsid w:val="000510A6"/>
    <w:rsid w:val="0005126B"/>
    <w:rsid w:val="000518CF"/>
    <w:rsid w:val="00056202"/>
    <w:rsid w:val="00056358"/>
    <w:rsid w:val="00057266"/>
    <w:rsid w:val="000575FA"/>
    <w:rsid w:val="000624FB"/>
    <w:rsid w:val="00063FE5"/>
    <w:rsid w:val="000650CA"/>
    <w:rsid w:val="00065540"/>
    <w:rsid w:val="000665FF"/>
    <w:rsid w:val="00066F5D"/>
    <w:rsid w:val="00067E73"/>
    <w:rsid w:val="00072492"/>
    <w:rsid w:val="00075EB6"/>
    <w:rsid w:val="00084C25"/>
    <w:rsid w:val="00087277"/>
    <w:rsid w:val="000916DF"/>
    <w:rsid w:val="00092DF5"/>
    <w:rsid w:val="000937A3"/>
    <w:rsid w:val="000975B6"/>
    <w:rsid w:val="00097D02"/>
    <w:rsid w:val="000A4FED"/>
    <w:rsid w:val="000A6503"/>
    <w:rsid w:val="000A6F4C"/>
    <w:rsid w:val="000B180E"/>
    <w:rsid w:val="000B296E"/>
    <w:rsid w:val="000B480F"/>
    <w:rsid w:val="000C197D"/>
    <w:rsid w:val="000D0045"/>
    <w:rsid w:val="000D1C67"/>
    <w:rsid w:val="000D3D53"/>
    <w:rsid w:val="000E1D31"/>
    <w:rsid w:val="000E2D43"/>
    <w:rsid w:val="000E71CD"/>
    <w:rsid w:val="000E740D"/>
    <w:rsid w:val="000F33DA"/>
    <w:rsid w:val="000F5093"/>
    <w:rsid w:val="000F6429"/>
    <w:rsid w:val="000F6A9B"/>
    <w:rsid w:val="000F6C6D"/>
    <w:rsid w:val="00101E39"/>
    <w:rsid w:val="001037A0"/>
    <w:rsid w:val="00105780"/>
    <w:rsid w:val="00106362"/>
    <w:rsid w:val="001063CD"/>
    <w:rsid w:val="00107AF7"/>
    <w:rsid w:val="001108AE"/>
    <w:rsid w:val="00111B31"/>
    <w:rsid w:val="00116676"/>
    <w:rsid w:val="001237FC"/>
    <w:rsid w:val="0013074B"/>
    <w:rsid w:val="00131190"/>
    <w:rsid w:val="00133F8E"/>
    <w:rsid w:val="00141F1F"/>
    <w:rsid w:val="00143428"/>
    <w:rsid w:val="00154D8B"/>
    <w:rsid w:val="001571A5"/>
    <w:rsid w:val="00160C02"/>
    <w:rsid w:val="00161F38"/>
    <w:rsid w:val="00167ADE"/>
    <w:rsid w:val="001722BA"/>
    <w:rsid w:val="0017276C"/>
    <w:rsid w:val="00172C62"/>
    <w:rsid w:val="0017559F"/>
    <w:rsid w:val="00175AFB"/>
    <w:rsid w:val="00175B1F"/>
    <w:rsid w:val="00183A72"/>
    <w:rsid w:val="00184B0B"/>
    <w:rsid w:val="0018512F"/>
    <w:rsid w:val="00185422"/>
    <w:rsid w:val="001879EC"/>
    <w:rsid w:val="001902B5"/>
    <w:rsid w:val="00191537"/>
    <w:rsid w:val="00193692"/>
    <w:rsid w:val="00193915"/>
    <w:rsid w:val="00196402"/>
    <w:rsid w:val="00196544"/>
    <w:rsid w:val="001A2455"/>
    <w:rsid w:val="001A4D88"/>
    <w:rsid w:val="001A4F25"/>
    <w:rsid w:val="001B2C2A"/>
    <w:rsid w:val="001B59D1"/>
    <w:rsid w:val="001C11F1"/>
    <w:rsid w:val="001C3120"/>
    <w:rsid w:val="001D1799"/>
    <w:rsid w:val="001D44F6"/>
    <w:rsid w:val="001D4B9D"/>
    <w:rsid w:val="001F1D22"/>
    <w:rsid w:val="001F3C4E"/>
    <w:rsid w:val="001F4031"/>
    <w:rsid w:val="001F4903"/>
    <w:rsid w:val="001F57AA"/>
    <w:rsid w:val="00207EC1"/>
    <w:rsid w:val="0021403C"/>
    <w:rsid w:val="002170D3"/>
    <w:rsid w:val="002242D1"/>
    <w:rsid w:val="002269D4"/>
    <w:rsid w:val="00233014"/>
    <w:rsid w:val="00246869"/>
    <w:rsid w:val="0025461D"/>
    <w:rsid w:val="00255CAF"/>
    <w:rsid w:val="0025627C"/>
    <w:rsid w:val="00256E3B"/>
    <w:rsid w:val="00263450"/>
    <w:rsid w:val="00263501"/>
    <w:rsid w:val="002645FA"/>
    <w:rsid w:val="002703E0"/>
    <w:rsid w:val="00270FBA"/>
    <w:rsid w:val="0027118A"/>
    <w:rsid w:val="002717A8"/>
    <w:rsid w:val="002766D1"/>
    <w:rsid w:val="002774C2"/>
    <w:rsid w:val="00277AFF"/>
    <w:rsid w:val="002825BD"/>
    <w:rsid w:val="002923A5"/>
    <w:rsid w:val="002959A6"/>
    <w:rsid w:val="00297032"/>
    <w:rsid w:val="002B554A"/>
    <w:rsid w:val="002C1EC5"/>
    <w:rsid w:val="002C703E"/>
    <w:rsid w:val="002D0257"/>
    <w:rsid w:val="002D2088"/>
    <w:rsid w:val="002D348C"/>
    <w:rsid w:val="002D4212"/>
    <w:rsid w:val="002E3D3C"/>
    <w:rsid w:val="002F1745"/>
    <w:rsid w:val="002F2D17"/>
    <w:rsid w:val="002F6C24"/>
    <w:rsid w:val="00301809"/>
    <w:rsid w:val="00301B6D"/>
    <w:rsid w:val="00302EFD"/>
    <w:rsid w:val="0030592A"/>
    <w:rsid w:val="00311E53"/>
    <w:rsid w:val="00312063"/>
    <w:rsid w:val="003168EA"/>
    <w:rsid w:val="0032050B"/>
    <w:rsid w:val="00323B70"/>
    <w:rsid w:val="003258F2"/>
    <w:rsid w:val="00327642"/>
    <w:rsid w:val="003337C3"/>
    <w:rsid w:val="00336503"/>
    <w:rsid w:val="00343900"/>
    <w:rsid w:val="0034638A"/>
    <w:rsid w:val="00353CB3"/>
    <w:rsid w:val="00353CEF"/>
    <w:rsid w:val="00355146"/>
    <w:rsid w:val="00355C47"/>
    <w:rsid w:val="0035778B"/>
    <w:rsid w:val="00361DCE"/>
    <w:rsid w:val="00362BCE"/>
    <w:rsid w:val="003630F1"/>
    <w:rsid w:val="00366B50"/>
    <w:rsid w:val="00370E42"/>
    <w:rsid w:val="0037668F"/>
    <w:rsid w:val="003805B2"/>
    <w:rsid w:val="0039057A"/>
    <w:rsid w:val="0039219F"/>
    <w:rsid w:val="003925C0"/>
    <w:rsid w:val="003A5E78"/>
    <w:rsid w:val="003A60AB"/>
    <w:rsid w:val="003A6B69"/>
    <w:rsid w:val="003B2A29"/>
    <w:rsid w:val="003B3B73"/>
    <w:rsid w:val="003B7ACE"/>
    <w:rsid w:val="003C2DBA"/>
    <w:rsid w:val="003C4719"/>
    <w:rsid w:val="003C5779"/>
    <w:rsid w:val="003D0FA3"/>
    <w:rsid w:val="003D1522"/>
    <w:rsid w:val="003D16BB"/>
    <w:rsid w:val="003D7B2D"/>
    <w:rsid w:val="003E23EF"/>
    <w:rsid w:val="003E79BA"/>
    <w:rsid w:val="003E7F55"/>
    <w:rsid w:val="003F3238"/>
    <w:rsid w:val="003F39B5"/>
    <w:rsid w:val="003F6848"/>
    <w:rsid w:val="00404A1F"/>
    <w:rsid w:val="00405A0F"/>
    <w:rsid w:val="0041364E"/>
    <w:rsid w:val="00413F17"/>
    <w:rsid w:val="00417AD0"/>
    <w:rsid w:val="00417E1F"/>
    <w:rsid w:val="00430C78"/>
    <w:rsid w:val="0043148A"/>
    <w:rsid w:val="004413B2"/>
    <w:rsid w:val="00452342"/>
    <w:rsid w:val="0045249C"/>
    <w:rsid w:val="0046437A"/>
    <w:rsid w:val="0046633D"/>
    <w:rsid w:val="00467602"/>
    <w:rsid w:val="00473273"/>
    <w:rsid w:val="004741F5"/>
    <w:rsid w:val="004852FA"/>
    <w:rsid w:val="00485EA0"/>
    <w:rsid w:val="00486A04"/>
    <w:rsid w:val="0049605A"/>
    <w:rsid w:val="00497A2C"/>
    <w:rsid w:val="004A394D"/>
    <w:rsid w:val="004B60DF"/>
    <w:rsid w:val="004B6FDE"/>
    <w:rsid w:val="004B7789"/>
    <w:rsid w:val="004C46B4"/>
    <w:rsid w:val="004C7479"/>
    <w:rsid w:val="004D1AF6"/>
    <w:rsid w:val="004D1C69"/>
    <w:rsid w:val="004D3F12"/>
    <w:rsid w:val="004E1F85"/>
    <w:rsid w:val="004E3209"/>
    <w:rsid w:val="004E3229"/>
    <w:rsid w:val="004E373F"/>
    <w:rsid w:val="004E7DC6"/>
    <w:rsid w:val="00501C33"/>
    <w:rsid w:val="005057A3"/>
    <w:rsid w:val="005208A8"/>
    <w:rsid w:val="00520ABE"/>
    <w:rsid w:val="00524F8F"/>
    <w:rsid w:val="00526F66"/>
    <w:rsid w:val="00527A67"/>
    <w:rsid w:val="0053681E"/>
    <w:rsid w:val="0053694A"/>
    <w:rsid w:val="005407DD"/>
    <w:rsid w:val="00541F44"/>
    <w:rsid w:val="00543273"/>
    <w:rsid w:val="00544AE7"/>
    <w:rsid w:val="00553BD3"/>
    <w:rsid w:val="00555F5F"/>
    <w:rsid w:val="005562C9"/>
    <w:rsid w:val="00556905"/>
    <w:rsid w:val="00561FF5"/>
    <w:rsid w:val="00562A8C"/>
    <w:rsid w:val="00563060"/>
    <w:rsid w:val="00571C18"/>
    <w:rsid w:val="00572B58"/>
    <w:rsid w:val="005737D3"/>
    <w:rsid w:val="0057660C"/>
    <w:rsid w:val="00576DEE"/>
    <w:rsid w:val="00580B40"/>
    <w:rsid w:val="00581E3C"/>
    <w:rsid w:val="00587508"/>
    <w:rsid w:val="00587952"/>
    <w:rsid w:val="00590BB0"/>
    <w:rsid w:val="00591A4B"/>
    <w:rsid w:val="00593C83"/>
    <w:rsid w:val="0059416C"/>
    <w:rsid w:val="0059450C"/>
    <w:rsid w:val="005A3414"/>
    <w:rsid w:val="005A625F"/>
    <w:rsid w:val="005B1BAB"/>
    <w:rsid w:val="005B743B"/>
    <w:rsid w:val="005C30A8"/>
    <w:rsid w:val="005C650D"/>
    <w:rsid w:val="005D208F"/>
    <w:rsid w:val="005D6417"/>
    <w:rsid w:val="005D7CD9"/>
    <w:rsid w:val="005E645F"/>
    <w:rsid w:val="005F3691"/>
    <w:rsid w:val="005F3BEC"/>
    <w:rsid w:val="005F447C"/>
    <w:rsid w:val="005F4E37"/>
    <w:rsid w:val="00601420"/>
    <w:rsid w:val="00601D5F"/>
    <w:rsid w:val="00604057"/>
    <w:rsid w:val="00606BC4"/>
    <w:rsid w:val="006113D8"/>
    <w:rsid w:val="0061268D"/>
    <w:rsid w:val="0062129F"/>
    <w:rsid w:val="00625C04"/>
    <w:rsid w:val="006345DB"/>
    <w:rsid w:val="0063527B"/>
    <w:rsid w:val="006354F7"/>
    <w:rsid w:val="00635605"/>
    <w:rsid w:val="006360E7"/>
    <w:rsid w:val="00636F2F"/>
    <w:rsid w:val="00637301"/>
    <w:rsid w:val="00637722"/>
    <w:rsid w:val="00643788"/>
    <w:rsid w:val="00651494"/>
    <w:rsid w:val="00653C0D"/>
    <w:rsid w:val="00655108"/>
    <w:rsid w:val="00655CE6"/>
    <w:rsid w:val="00657F1E"/>
    <w:rsid w:val="00660B17"/>
    <w:rsid w:val="00666F24"/>
    <w:rsid w:val="00667C7E"/>
    <w:rsid w:val="0067270D"/>
    <w:rsid w:val="00672766"/>
    <w:rsid w:val="0067365D"/>
    <w:rsid w:val="00680E4A"/>
    <w:rsid w:val="00682DD8"/>
    <w:rsid w:val="00682DDE"/>
    <w:rsid w:val="0068563C"/>
    <w:rsid w:val="00691D68"/>
    <w:rsid w:val="00693340"/>
    <w:rsid w:val="0069707C"/>
    <w:rsid w:val="00697C69"/>
    <w:rsid w:val="006A0714"/>
    <w:rsid w:val="006A14E2"/>
    <w:rsid w:val="006A1F31"/>
    <w:rsid w:val="006A2B89"/>
    <w:rsid w:val="006A7EFC"/>
    <w:rsid w:val="006B2BFA"/>
    <w:rsid w:val="006C0840"/>
    <w:rsid w:val="006C495C"/>
    <w:rsid w:val="006C593D"/>
    <w:rsid w:val="006D004B"/>
    <w:rsid w:val="006D042D"/>
    <w:rsid w:val="006D1FE0"/>
    <w:rsid w:val="006E159E"/>
    <w:rsid w:val="006E22EB"/>
    <w:rsid w:val="006E3573"/>
    <w:rsid w:val="006F05DF"/>
    <w:rsid w:val="006F274D"/>
    <w:rsid w:val="006F3635"/>
    <w:rsid w:val="007074E4"/>
    <w:rsid w:val="00707BAD"/>
    <w:rsid w:val="007122DC"/>
    <w:rsid w:val="00712412"/>
    <w:rsid w:val="00717DF7"/>
    <w:rsid w:val="00722939"/>
    <w:rsid w:val="0072331F"/>
    <w:rsid w:val="0072564F"/>
    <w:rsid w:val="007262FA"/>
    <w:rsid w:val="0074273F"/>
    <w:rsid w:val="00745FBB"/>
    <w:rsid w:val="00746176"/>
    <w:rsid w:val="00751A45"/>
    <w:rsid w:val="007532E4"/>
    <w:rsid w:val="00753D26"/>
    <w:rsid w:val="00755C97"/>
    <w:rsid w:val="00763A42"/>
    <w:rsid w:val="00766E20"/>
    <w:rsid w:val="00773050"/>
    <w:rsid w:val="00774DAD"/>
    <w:rsid w:val="00776275"/>
    <w:rsid w:val="00776E23"/>
    <w:rsid w:val="007940F8"/>
    <w:rsid w:val="007963EC"/>
    <w:rsid w:val="007A156E"/>
    <w:rsid w:val="007A65F2"/>
    <w:rsid w:val="007A7E1E"/>
    <w:rsid w:val="007B1513"/>
    <w:rsid w:val="007B171A"/>
    <w:rsid w:val="007B4E80"/>
    <w:rsid w:val="007C05AF"/>
    <w:rsid w:val="007C33C1"/>
    <w:rsid w:val="007C4BAB"/>
    <w:rsid w:val="007D345A"/>
    <w:rsid w:val="007D4641"/>
    <w:rsid w:val="007E2420"/>
    <w:rsid w:val="007E3462"/>
    <w:rsid w:val="007F0AAE"/>
    <w:rsid w:val="007F1B01"/>
    <w:rsid w:val="007F547B"/>
    <w:rsid w:val="007F6904"/>
    <w:rsid w:val="007F77D3"/>
    <w:rsid w:val="007F7FDF"/>
    <w:rsid w:val="00801FB9"/>
    <w:rsid w:val="00805189"/>
    <w:rsid w:val="00806702"/>
    <w:rsid w:val="008130B2"/>
    <w:rsid w:val="00814652"/>
    <w:rsid w:val="00825AC9"/>
    <w:rsid w:val="00826AD1"/>
    <w:rsid w:val="00831A80"/>
    <w:rsid w:val="00836DB7"/>
    <w:rsid w:val="00837C48"/>
    <w:rsid w:val="00841EC8"/>
    <w:rsid w:val="00846BAE"/>
    <w:rsid w:val="00847B64"/>
    <w:rsid w:val="008560D6"/>
    <w:rsid w:val="008618DB"/>
    <w:rsid w:val="00865F6B"/>
    <w:rsid w:val="00870036"/>
    <w:rsid w:val="00872BEA"/>
    <w:rsid w:val="0087362E"/>
    <w:rsid w:val="0088229C"/>
    <w:rsid w:val="00883807"/>
    <w:rsid w:val="0089290F"/>
    <w:rsid w:val="00892DFE"/>
    <w:rsid w:val="008939F4"/>
    <w:rsid w:val="008974EE"/>
    <w:rsid w:val="00897ACF"/>
    <w:rsid w:val="008A2E9F"/>
    <w:rsid w:val="008B7834"/>
    <w:rsid w:val="008C2FEC"/>
    <w:rsid w:val="008C5EF0"/>
    <w:rsid w:val="008C6D70"/>
    <w:rsid w:val="008D06D7"/>
    <w:rsid w:val="008D383E"/>
    <w:rsid w:val="008D3C4B"/>
    <w:rsid w:val="008D7A3A"/>
    <w:rsid w:val="008E0117"/>
    <w:rsid w:val="008E47F8"/>
    <w:rsid w:val="008E4A2E"/>
    <w:rsid w:val="008F4857"/>
    <w:rsid w:val="00903912"/>
    <w:rsid w:val="00906706"/>
    <w:rsid w:val="00907D5C"/>
    <w:rsid w:val="0091280C"/>
    <w:rsid w:val="00914BA2"/>
    <w:rsid w:val="00915653"/>
    <w:rsid w:val="0092317F"/>
    <w:rsid w:val="00930B9B"/>
    <w:rsid w:val="009334EE"/>
    <w:rsid w:val="009349E4"/>
    <w:rsid w:val="0093742D"/>
    <w:rsid w:val="00944A37"/>
    <w:rsid w:val="00956E1B"/>
    <w:rsid w:val="00961F79"/>
    <w:rsid w:val="009624C3"/>
    <w:rsid w:val="00966095"/>
    <w:rsid w:val="009678BF"/>
    <w:rsid w:val="00974CE2"/>
    <w:rsid w:val="009757D3"/>
    <w:rsid w:val="00981859"/>
    <w:rsid w:val="00983392"/>
    <w:rsid w:val="00984AC1"/>
    <w:rsid w:val="00986049"/>
    <w:rsid w:val="00986779"/>
    <w:rsid w:val="00990CF7"/>
    <w:rsid w:val="00993F12"/>
    <w:rsid w:val="00996605"/>
    <w:rsid w:val="00996C3B"/>
    <w:rsid w:val="009A4553"/>
    <w:rsid w:val="009A6F4B"/>
    <w:rsid w:val="009A7219"/>
    <w:rsid w:val="009B2B3C"/>
    <w:rsid w:val="009B4763"/>
    <w:rsid w:val="009B78D0"/>
    <w:rsid w:val="009C07CB"/>
    <w:rsid w:val="009C230E"/>
    <w:rsid w:val="009C391D"/>
    <w:rsid w:val="009D4848"/>
    <w:rsid w:val="009D59D2"/>
    <w:rsid w:val="009D6616"/>
    <w:rsid w:val="009E17D7"/>
    <w:rsid w:val="009E3CF9"/>
    <w:rsid w:val="009E46B1"/>
    <w:rsid w:val="009F4EC2"/>
    <w:rsid w:val="00A00CE4"/>
    <w:rsid w:val="00A02F9C"/>
    <w:rsid w:val="00A10281"/>
    <w:rsid w:val="00A108E2"/>
    <w:rsid w:val="00A1183B"/>
    <w:rsid w:val="00A1556A"/>
    <w:rsid w:val="00A155C3"/>
    <w:rsid w:val="00A201C1"/>
    <w:rsid w:val="00A23E41"/>
    <w:rsid w:val="00A257BA"/>
    <w:rsid w:val="00A26D2D"/>
    <w:rsid w:val="00A31D0D"/>
    <w:rsid w:val="00A31E5A"/>
    <w:rsid w:val="00A32205"/>
    <w:rsid w:val="00A41DD7"/>
    <w:rsid w:val="00A41E42"/>
    <w:rsid w:val="00A43D23"/>
    <w:rsid w:val="00A446C4"/>
    <w:rsid w:val="00A473A6"/>
    <w:rsid w:val="00A50394"/>
    <w:rsid w:val="00A51CC7"/>
    <w:rsid w:val="00A52AF8"/>
    <w:rsid w:val="00A64186"/>
    <w:rsid w:val="00A67BDE"/>
    <w:rsid w:val="00A74E7F"/>
    <w:rsid w:val="00A81FCF"/>
    <w:rsid w:val="00A8296A"/>
    <w:rsid w:val="00A836CB"/>
    <w:rsid w:val="00A8375A"/>
    <w:rsid w:val="00A83E89"/>
    <w:rsid w:val="00A83F63"/>
    <w:rsid w:val="00A85183"/>
    <w:rsid w:val="00A908A7"/>
    <w:rsid w:val="00AA2C53"/>
    <w:rsid w:val="00AA3D98"/>
    <w:rsid w:val="00AB06DB"/>
    <w:rsid w:val="00AB263F"/>
    <w:rsid w:val="00AB2D73"/>
    <w:rsid w:val="00AC3204"/>
    <w:rsid w:val="00AD375C"/>
    <w:rsid w:val="00AE00DF"/>
    <w:rsid w:val="00AE165E"/>
    <w:rsid w:val="00AE1797"/>
    <w:rsid w:val="00AE5D15"/>
    <w:rsid w:val="00AE6C7C"/>
    <w:rsid w:val="00AE7E48"/>
    <w:rsid w:val="00AE7FDC"/>
    <w:rsid w:val="00AF3061"/>
    <w:rsid w:val="00AF6389"/>
    <w:rsid w:val="00B01DD7"/>
    <w:rsid w:val="00B07DBF"/>
    <w:rsid w:val="00B137E7"/>
    <w:rsid w:val="00B153E7"/>
    <w:rsid w:val="00B22205"/>
    <w:rsid w:val="00B22B47"/>
    <w:rsid w:val="00B24234"/>
    <w:rsid w:val="00B31EBA"/>
    <w:rsid w:val="00B31F88"/>
    <w:rsid w:val="00B3592D"/>
    <w:rsid w:val="00B362C5"/>
    <w:rsid w:val="00B42832"/>
    <w:rsid w:val="00B4649D"/>
    <w:rsid w:val="00B46A14"/>
    <w:rsid w:val="00B55AB6"/>
    <w:rsid w:val="00B60985"/>
    <w:rsid w:val="00B617D8"/>
    <w:rsid w:val="00B62D21"/>
    <w:rsid w:val="00B65846"/>
    <w:rsid w:val="00B702BC"/>
    <w:rsid w:val="00B7558F"/>
    <w:rsid w:val="00B82C09"/>
    <w:rsid w:val="00B83540"/>
    <w:rsid w:val="00B83AF2"/>
    <w:rsid w:val="00B92F04"/>
    <w:rsid w:val="00B9386F"/>
    <w:rsid w:val="00B93F6F"/>
    <w:rsid w:val="00B94D7E"/>
    <w:rsid w:val="00B9567B"/>
    <w:rsid w:val="00BA07FF"/>
    <w:rsid w:val="00BA62E8"/>
    <w:rsid w:val="00BB0DEC"/>
    <w:rsid w:val="00BB2290"/>
    <w:rsid w:val="00BB3BEE"/>
    <w:rsid w:val="00BB5E65"/>
    <w:rsid w:val="00BB7F15"/>
    <w:rsid w:val="00BC4910"/>
    <w:rsid w:val="00BC5E19"/>
    <w:rsid w:val="00BC6788"/>
    <w:rsid w:val="00BD001B"/>
    <w:rsid w:val="00BD44E3"/>
    <w:rsid w:val="00BD48D8"/>
    <w:rsid w:val="00BF184E"/>
    <w:rsid w:val="00BF2A76"/>
    <w:rsid w:val="00BF4BC7"/>
    <w:rsid w:val="00BF5EC8"/>
    <w:rsid w:val="00C01133"/>
    <w:rsid w:val="00C01BF4"/>
    <w:rsid w:val="00C0327C"/>
    <w:rsid w:val="00C03B60"/>
    <w:rsid w:val="00C05550"/>
    <w:rsid w:val="00C05C97"/>
    <w:rsid w:val="00C06232"/>
    <w:rsid w:val="00C065F6"/>
    <w:rsid w:val="00C06CAB"/>
    <w:rsid w:val="00C0723D"/>
    <w:rsid w:val="00C07955"/>
    <w:rsid w:val="00C148E4"/>
    <w:rsid w:val="00C14C97"/>
    <w:rsid w:val="00C225F7"/>
    <w:rsid w:val="00C26DD9"/>
    <w:rsid w:val="00C31192"/>
    <w:rsid w:val="00C37F25"/>
    <w:rsid w:val="00C41B27"/>
    <w:rsid w:val="00C42777"/>
    <w:rsid w:val="00C42A78"/>
    <w:rsid w:val="00C437C3"/>
    <w:rsid w:val="00C52120"/>
    <w:rsid w:val="00C52138"/>
    <w:rsid w:val="00C6104A"/>
    <w:rsid w:val="00C7043E"/>
    <w:rsid w:val="00C75650"/>
    <w:rsid w:val="00C807FF"/>
    <w:rsid w:val="00C82AF6"/>
    <w:rsid w:val="00C82B78"/>
    <w:rsid w:val="00C9314C"/>
    <w:rsid w:val="00C9337C"/>
    <w:rsid w:val="00C94BEA"/>
    <w:rsid w:val="00C954C5"/>
    <w:rsid w:val="00C957BB"/>
    <w:rsid w:val="00C95B1E"/>
    <w:rsid w:val="00C95BE4"/>
    <w:rsid w:val="00CA1AF3"/>
    <w:rsid w:val="00CA270C"/>
    <w:rsid w:val="00CA3F12"/>
    <w:rsid w:val="00CA5DAD"/>
    <w:rsid w:val="00CA63E7"/>
    <w:rsid w:val="00CA694E"/>
    <w:rsid w:val="00CA7A4F"/>
    <w:rsid w:val="00CB27CD"/>
    <w:rsid w:val="00CB4BF6"/>
    <w:rsid w:val="00CB6A0B"/>
    <w:rsid w:val="00CC128E"/>
    <w:rsid w:val="00CC1A7D"/>
    <w:rsid w:val="00CC3156"/>
    <w:rsid w:val="00CC37A7"/>
    <w:rsid w:val="00CC58E2"/>
    <w:rsid w:val="00CC59F9"/>
    <w:rsid w:val="00CC627A"/>
    <w:rsid w:val="00CD065F"/>
    <w:rsid w:val="00CD481A"/>
    <w:rsid w:val="00CD4B8D"/>
    <w:rsid w:val="00CD5EF9"/>
    <w:rsid w:val="00CD6446"/>
    <w:rsid w:val="00CD7289"/>
    <w:rsid w:val="00CD7681"/>
    <w:rsid w:val="00CE08B2"/>
    <w:rsid w:val="00CE7310"/>
    <w:rsid w:val="00CF1043"/>
    <w:rsid w:val="00CF12B9"/>
    <w:rsid w:val="00CF51A1"/>
    <w:rsid w:val="00CF7FBD"/>
    <w:rsid w:val="00D0607C"/>
    <w:rsid w:val="00D156E2"/>
    <w:rsid w:val="00D22DDA"/>
    <w:rsid w:val="00D26976"/>
    <w:rsid w:val="00D3001B"/>
    <w:rsid w:val="00D3377B"/>
    <w:rsid w:val="00D351FE"/>
    <w:rsid w:val="00D3764B"/>
    <w:rsid w:val="00D37987"/>
    <w:rsid w:val="00D424DB"/>
    <w:rsid w:val="00D46FC4"/>
    <w:rsid w:val="00D47824"/>
    <w:rsid w:val="00D47BDF"/>
    <w:rsid w:val="00D51C41"/>
    <w:rsid w:val="00D5312B"/>
    <w:rsid w:val="00D53B23"/>
    <w:rsid w:val="00D54382"/>
    <w:rsid w:val="00D55AF1"/>
    <w:rsid w:val="00D56B9D"/>
    <w:rsid w:val="00D63E0C"/>
    <w:rsid w:val="00D64394"/>
    <w:rsid w:val="00D73266"/>
    <w:rsid w:val="00D739C8"/>
    <w:rsid w:val="00D74790"/>
    <w:rsid w:val="00D7482E"/>
    <w:rsid w:val="00D770ED"/>
    <w:rsid w:val="00D82D3C"/>
    <w:rsid w:val="00D91585"/>
    <w:rsid w:val="00D92C69"/>
    <w:rsid w:val="00DA0D0C"/>
    <w:rsid w:val="00DA1B85"/>
    <w:rsid w:val="00DA1F40"/>
    <w:rsid w:val="00DA469D"/>
    <w:rsid w:val="00DB1FE1"/>
    <w:rsid w:val="00DC0D3D"/>
    <w:rsid w:val="00DC1847"/>
    <w:rsid w:val="00DC3078"/>
    <w:rsid w:val="00DC3CE2"/>
    <w:rsid w:val="00DC5648"/>
    <w:rsid w:val="00DC683C"/>
    <w:rsid w:val="00DC71B5"/>
    <w:rsid w:val="00DD1F7E"/>
    <w:rsid w:val="00DD2987"/>
    <w:rsid w:val="00DD305C"/>
    <w:rsid w:val="00DD33B3"/>
    <w:rsid w:val="00DD53D0"/>
    <w:rsid w:val="00DD6C59"/>
    <w:rsid w:val="00DD76F7"/>
    <w:rsid w:val="00DE285D"/>
    <w:rsid w:val="00DE3410"/>
    <w:rsid w:val="00DE7331"/>
    <w:rsid w:val="00DF248B"/>
    <w:rsid w:val="00DF3CCD"/>
    <w:rsid w:val="00DF583A"/>
    <w:rsid w:val="00E023D1"/>
    <w:rsid w:val="00E03515"/>
    <w:rsid w:val="00E04117"/>
    <w:rsid w:val="00E05371"/>
    <w:rsid w:val="00E1277A"/>
    <w:rsid w:val="00E143C4"/>
    <w:rsid w:val="00E16252"/>
    <w:rsid w:val="00E2137E"/>
    <w:rsid w:val="00E26EFB"/>
    <w:rsid w:val="00E329F1"/>
    <w:rsid w:val="00E331D6"/>
    <w:rsid w:val="00E44357"/>
    <w:rsid w:val="00E44C3B"/>
    <w:rsid w:val="00E463F6"/>
    <w:rsid w:val="00E46908"/>
    <w:rsid w:val="00E47F54"/>
    <w:rsid w:val="00E51A8C"/>
    <w:rsid w:val="00E51CEE"/>
    <w:rsid w:val="00E52BCD"/>
    <w:rsid w:val="00E52CC8"/>
    <w:rsid w:val="00E5314E"/>
    <w:rsid w:val="00E555C8"/>
    <w:rsid w:val="00E5700E"/>
    <w:rsid w:val="00E5744F"/>
    <w:rsid w:val="00E643C5"/>
    <w:rsid w:val="00E65A07"/>
    <w:rsid w:val="00E65A16"/>
    <w:rsid w:val="00E81002"/>
    <w:rsid w:val="00E8275F"/>
    <w:rsid w:val="00E832D9"/>
    <w:rsid w:val="00E90A2F"/>
    <w:rsid w:val="00E91781"/>
    <w:rsid w:val="00E958F1"/>
    <w:rsid w:val="00E96704"/>
    <w:rsid w:val="00E96813"/>
    <w:rsid w:val="00EA5A22"/>
    <w:rsid w:val="00EA5B9B"/>
    <w:rsid w:val="00EA77CA"/>
    <w:rsid w:val="00EB75F9"/>
    <w:rsid w:val="00EC2AC4"/>
    <w:rsid w:val="00ED210D"/>
    <w:rsid w:val="00ED2967"/>
    <w:rsid w:val="00ED522E"/>
    <w:rsid w:val="00EE449B"/>
    <w:rsid w:val="00EE7246"/>
    <w:rsid w:val="00EE7BA6"/>
    <w:rsid w:val="00EF12F8"/>
    <w:rsid w:val="00EF4098"/>
    <w:rsid w:val="00EF62FB"/>
    <w:rsid w:val="00F03AAC"/>
    <w:rsid w:val="00F07679"/>
    <w:rsid w:val="00F10598"/>
    <w:rsid w:val="00F17AB6"/>
    <w:rsid w:val="00F23F4A"/>
    <w:rsid w:val="00F30B2F"/>
    <w:rsid w:val="00F30E89"/>
    <w:rsid w:val="00F32F31"/>
    <w:rsid w:val="00F33BFB"/>
    <w:rsid w:val="00F33E6C"/>
    <w:rsid w:val="00F36B25"/>
    <w:rsid w:val="00F4031A"/>
    <w:rsid w:val="00F43F7A"/>
    <w:rsid w:val="00F4506F"/>
    <w:rsid w:val="00F45AE1"/>
    <w:rsid w:val="00F46FD1"/>
    <w:rsid w:val="00F47B69"/>
    <w:rsid w:val="00F52B6E"/>
    <w:rsid w:val="00F5331A"/>
    <w:rsid w:val="00F579BC"/>
    <w:rsid w:val="00F61A26"/>
    <w:rsid w:val="00F63734"/>
    <w:rsid w:val="00F65BBF"/>
    <w:rsid w:val="00F660EE"/>
    <w:rsid w:val="00F673BD"/>
    <w:rsid w:val="00F72A26"/>
    <w:rsid w:val="00F8482A"/>
    <w:rsid w:val="00F868D3"/>
    <w:rsid w:val="00F97A9A"/>
    <w:rsid w:val="00FA09D3"/>
    <w:rsid w:val="00FA4975"/>
    <w:rsid w:val="00FA54A5"/>
    <w:rsid w:val="00FB1126"/>
    <w:rsid w:val="00FB21C9"/>
    <w:rsid w:val="00FB6037"/>
    <w:rsid w:val="00FB7751"/>
    <w:rsid w:val="00FC4857"/>
    <w:rsid w:val="00FC4D04"/>
    <w:rsid w:val="00FC5794"/>
    <w:rsid w:val="00FC5BD1"/>
    <w:rsid w:val="00FD03E0"/>
    <w:rsid w:val="00FD5BF2"/>
    <w:rsid w:val="00FD7F4A"/>
    <w:rsid w:val="00FF7009"/>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 w:type="character" w:customStyle="1" w:styleId="apple-converted-space">
    <w:name w:val="apple-converted-space"/>
    <w:basedOn w:val="DefaultParagraphFont"/>
    <w:rsid w:val="00C01133"/>
  </w:style>
  <w:style w:type="character" w:styleId="UnresolvedMention">
    <w:name w:val="Unresolved Mention"/>
    <w:basedOn w:val="DefaultParagraphFont"/>
    <w:uiPriority w:val="99"/>
    <w:rsid w:val="00A02F9C"/>
    <w:rPr>
      <w:color w:val="605E5C"/>
      <w:shd w:val="clear" w:color="auto" w:fill="E1DFDD"/>
    </w:rPr>
  </w:style>
  <w:style w:type="character" w:styleId="FollowedHyperlink">
    <w:name w:val="FollowedHyperlink"/>
    <w:basedOn w:val="DefaultParagraphFont"/>
    <w:uiPriority w:val="99"/>
    <w:semiHidden/>
    <w:unhideWhenUsed/>
    <w:rsid w:val="00944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19737">
      <w:bodyDiv w:val="1"/>
      <w:marLeft w:val="0"/>
      <w:marRight w:val="0"/>
      <w:marTop w:val="0"/>
      <w:marBottom w:val="0"/>
      <w:divBdr>
        <w:top w:val="none" w:sz="0" w:space="0" w:color="auto"/>
        <w:left w:val="none" w:sz="0" w:space="0" w:color="auto"/>
        <w:bottom w:val="none" w:sz="0" w:space="0" w:color="auto"/>
        <w:right w:val="none" w:sz="0" w:space="0" w:color="auto"/>
      </w:divBdr>
    </w:div>
    <w:div w:id="956716239">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661041462">
      <w:bodyDiv w:val="1"/>
      <w:marLeft w:val="0"/>
      <w:marRight w:val="0"/>
      <w:marTop w:val="0"/>
      <w:marBottom w:val="0"/>
      <w:divBdr>
        <w:top w:val="none" w:sz="0" w:space="0" w:color="auto"/>
        <w:left w:val="none" w:sz="0" w:space="0" w:color="auto"/>
        <w:bottom w:val="none" w:sz="0" w:space="0" w:color="auto"/>
        <w:right w:val="none" w:sz="0" w:space="0" w:color="auto"/>
      </w:divBdr>
      <w:divsChild>
        <w:div w:id="1020206004">
          <w:marLeft w:val="0"/>
          <w:marRight w:val="0"/>
          <w:marTop w:val="0"/>
          <w:marBottom w:val="0"/>
          <w:divBdr>
            <w:top w:val="none" w:sz="0" w:space="0" w:color="auto"/>
            <w:left w:val="none" w:sz="0" w:space="0" w:color="auto"/>
            <w:bottom w:val="none" w:sz="0" w:space="0" w:color="auto"/>
            <w:right w:val="none" w:sz="0" w:space="0" w:color="auto"/>
          </w:divBdr>
        </w:div>
      </w:divsChild>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ister@law.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nbockel@law.ufl.edu" TargetMode="External"/><Relationship Id="rId4" Type="http://schemas.openxmlformats.org/officeDocument/2006/relationships/settings" Target="settings.xml"/><Relationship Id="rId9" Type="http://schemas.openxmlformats.org/officeDocument/2006/relationships/hyperlink" Target="mailto:mcalister@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B8D834-FE04-794B-9265-B18497D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1781</Words>
  <Characters>10155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McIlhenny, Ruth M.</cp:lastModifiedBy>
  <cp:revision>2</cp:revision>
  <cp:lastPrinted>2022-01-03T21:54:00Z</cp:lastPrinted>
  <dcterms:created xsi:type="dcterms:W3CDTF">2023-08-08T19:09:00Z</dcterms:created>
  <dcterms:modified xsi:type="dcterms:W3CDTF">2023-08-08T19:09:00Z</dcterms:modified>
</cp:coreProperties>
</file>