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9D01" w14:textId="5726EB66" w:rsidR="00892375" w:rsidRDefault="00892375" w:rsidP="00892375">
      <w:pPr>
        <w:autoSpaceDE w:val="0"/>
        <w:autoSpaceDN w:val="0"/>
        <w:adjustRightInd w:val="0"/>
        <w:jc w:val="center"/>
        <w:rPr>
          <w:rFonts w:ascii="TimesNewRomanPS-BoldMT" w:hAnsi="TimesNewRomanPS-BoldMT"/>
          <w:b/>
          <w:sz w:val="28"/>
        </w:rPr>
      </w:pPr>
      <w:r>
        <w:rPr>
          <w:rFonts w:ascii="TimesNewRomanPS-BoldMT" w:hAnsi="TimesNewRomanPS-BoldMT"/>
          <w:b/>
          <w:sz w:val="28"/>
        </w:rPr>
        <w:t>Syllabus for Insurance Law</w:t>
      </w:r>
    </w:p>
    <w:p w14:paraId="5DC1FB6D" w14:textId="11335291" w:rsidR="00892375" w:rsidRDefault="008A486D" w:rsidP="00892375">
      <w:pPr>
        <w:autoSpaceDE w:val="0"/>
        <w:autoSpaceDN w:val="0"/>
        <w:adjustRightInd w:val="0"/>
        <w:jc w:val="center"/>
        <w:rPr>
          <w:rFonts w:ascii="TimesNewRomanPS-BoldMT" w:hAnsi="TimesNewRomanPS-BoldMT"/>
          <w:b/>
          <w:sz w:val="28"/>
        </w:rPr>
      </w:pPr>
      <w:r>
        <w:rPr>
          <w:rFonts w:ascii="TimesNewRomanPS-BoldMT" w:hAnsi="TimesNewRomanPS-BoldMT"/>
          <w:b/>
          <w:sz w:val="28"/>
        </w:rPr>
        <w:t>Fall</w:t>
      </w:r>
      <w:r w:rsidR="00A50D23">
        <w:rPr>
          <w:rFonts w:ascii="TimesNewRomanPS-BoldMT" w:hAnsi="TimesNewRomanPS-BoldMT"/>
          <w:b/>
          <w:sz w:val="28"/>
        </w:rPr>
        <w:t xml:space="preserve"> 20</w:t>
      </w:r>
      <w:r w:rsidR="002333C7">
        <w:rPr>
          <w:rFonts w:ascii="TimesNewRomanPS-BoldMT" w:hAnsi="TimesNewRomanPS-BoldMT"/>
          <w:b/>
          <w:sz w:val="28"/>
        </w:rPr>
        <w:t>2</w:t>
      </w:r>
      <w:r>
        <w:rPr>
          <w:rFonts w:ascii="TimesNewRomanPS-BoldMT" w:hAnsi="TimesNewRomanPS-BoldMT"/>
          <w:b/>
          <w:sz w:val="28"/>
        </w:rPr>
        <w:t>1</w:t>
      </w:r>
    </w:p>
    <w:p w14:paraId="252113B3" w14:textId="77777777" w:rsidR="00E95B00" w:rsidRDefault="00E95B00" w:rsidP="00892375">
      <w:pPr>
        <w:autoSpaceDE w:val="0"/>
        <w:autoSpaceDN w:val="0"/>
        <w:adjustRightInd w:val="0"/>
        <w:jc w:val="center"/>
        <w:rPr>
          <w:rFonts w:ascii="TimesNewRomanPSMT" w:hAnsi="TimesNewRomanPSMT"/>
        </w:rPr>
      </w:pPr>
    </w:p>
    <w:p w14:paraId="6506610F" w14:textId="56696A55"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Professor Peter Molk, </w:t>
      </w:r>
      <w:hyperlink r:id="rId7" w:history="1">
        <w:r w:rsidRPr="00F42513">
          <w:rPr>
            <w:rStyle w:val="Hyperlink"/>
            <w:rFonts w:ascii="TimesNewRomanPSMT" w:hAnsi="TimesNewRomanPSMT"/>
          </w:rPr>
          <w:t>pmolk@</w:t>
        </w:r>
        <w:r w:rsidR="00A50D23">
          <w:rPr>
            <w:rStyle w:val="Hyperlink"/>
            <w:rFonts w:ascii="TimesNewRomanPSMT" w:hAnsi="TimesNewRomanPSMT"/>
          </w:rPr>
          <w:t>law.ufl.edu</w:t>
        </w:r>
      </w:hyperlink>
    </w:p>
    <w:p w14:paraId="40C67C5A" w14:textId="4697B70E"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Class: </w:t>
      </w:r>
      <w:r w:rsidR="00A50D23">
        <w:rPr>
          <w:rFonts w:ascii="TimesNewRomanPSMT" w:hAnsi="TimesNewRomanPSMT"/>
        </w:rPr>
        <w:t>Monday</w:t>
      </w:r>
      <w:r w:rsidR="003D7D64">
        <w:rPr>
          <w:rFonts w:ascii="TimesNewRomanPSMT" w:hAnsi="TimesNewRomanPSMT"/>
        </w:rPr>
        <w:t>/</w:t>
      </w:r>
      <w:r>
        <w:rPr>
          <w:rFonts w:ascii="TimesNewRomanPSMT" w:hAnsi="TimesNewRomanPSMT"/>
        </w:rPr>
        <w:t>Tuesday/</w:t>
      </w:r>
      <w:r w:rsidR="00A50D23">
        <w:rPr>
          <w:rFonts w:ascii="TimesNewRomanPSMT" w:hAnsi="TimesNewRomanPSMT"/>
        </w:rPr>
        <w:t>Wednesday</w:t>
      </w:r>
      <w:r w:rsidR="000A5B5A">
        <w:rPr>
          <w:rFonts w:ascii="TimesNewRomanPSMT" w:hAnsi="TimesNewRomanPSMT"/>
        </w:rPr>
        <w:t xml:space="preserve">, </w:t>
      </w:r>
      <w:r w:rsidR="002333C7">
        <w:rPr>
          <w:rFonts w:ascii="TimesNewRomanPSMT" w:hAnsi="TimesNewRomanPSMT"/>
        </w:rPr>
        <w:t>1:</w:t>
      </w:r>
      <w:r w:rsidR="003D7D64">
        <w:rPr>
          <w:rFonts w:ascii="TimesNewRomanPSMT" w:hAnsi="TimesNewRomanPSMT"/>
        </w:rPr>
        <w:t>15</w:t>
      </w:r>
      <w:r w:rsidR="002333C7">
        <w:rPr>
          <w:rFonts w:ascii="TimesNewRomanPSMT" w:hAnsi="TimesNewRomanPSMT"/>
        </w:rPr>
        <w:t>-</w:t>
      </w:r>
      <w:r w:rsidR="003D7D64">
        <w:rPr>
          <w:rFonts w:ascii="TimesNewRomanPSMT" w:hAnsi="TimesNewRomanPSMT"/>
        </w:rPr>
        <w:t>2</w:t>
      </w:r>
      <w:r w:rsidR="002333C7">
        <w:rPr>
          <w:rFonts w:ascii="TimesNewRomanPSMT" w:hAnsi="TimesNewRomanPSMT"/>
        </w:rPr>
        <w:t>:</w:t>
      </w:r>
      <w:r w:rsidR="003D7D64">
        <w:rPr>
          <w:rFonts w:ascii="TimesNewRomanPSMT" w:hAnsi="TimesNewRomanPSMT"/>
        </w:rPr>
        <w:t>10</w:t>
      </w:r>
      <w:r w:rsidR="008A486D">
        <w:rPr>
          <w:rFonts w:ascii="TimesNewRomanPSMT" w:hAnsi="TimesNewRomanPSMT"/>
        </w:rPr>
        <w:t>, HH 270</w:t>
      </w:r>
    </w:p>
    <w:p w14:paraId="04DE4DEB" w14:textId="2F30CB7F"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Office </w:t>
      </w:r>
      <w:r w:rsidR="00E95B00">
        <w:rPr>
          <w:rFonts w:ascii="TimesNewRomanPSMT" w:hAnsi="TimesNewRomanPSMT"/>
        </w:rPr>
        <w:t>h</w:t>
      </w:r>
      <w:r>
        <w:rPr>
          <w:rFonts w:ascii="TimesNewRomanPSMT" w:hAnsi="TimesNewRomanPSMT"/>
        </w:rPr>
        <w:t xml:space="preserve">ours: </w:t>
      </w:r>
      <w:r w:rsidR="00A50D23">
        <w:rPr>
          <w:rFonts w:ascii="TimesNewRomanPSMT" w:hAnsi="TimesNewRomanPSMT"/>
        </w:rPr>
        <w:t>Monday</w:t>
      </w:r>
      <w:r w:rsidR="003D7D64">
        <w:rPr>
          <w:rFonts w:ascii="TimesNewRomanPSMT" w:hAnsi="TimesNewRomanPSMT"/>
        </w:rPr>
        <w:t>/Wednesday</w:t>
      </w:r>
      <w:r w:rsidR="002333C7">
        <w:rPr>
          <w:rFonts w:ascii="TimesNewRomanPSMT" w:hAnsi="TimesNewRomanPSMT"/>
        </w:rPr>
        <w:t xml:space="preserve"> 9:30-10:30</w:t>
      </w:r>
    </w:p>
    <w:p w14:paraId="46330F6F" w14:textId="77777777" w:rsidR="00892375" w:rsidRDefault="00892375" w:rsidP="00892375">
      <w:pPr>
        <w:rPr>
          <w:rFonts w:ascii="TimesNewRomanPSMT" w:hAnsi="TimesNewRomanPSMT"/>
        </w:rPr>
      </w:pPr>
    </w:p>
    <w:p w14:paraId="295DB259" w14:textId="77777777" w:rsidR="00EC7DC0" w:rsidRPr="005421D7" w:rsidRDefault="00EC7DC0" w:rsidP="00EC7DC0">
      <w:pPr>
        <w:pStyle w:val="Heading1"/>
        <w:jc w:val="center"/>
        <w:rPr>
          <w:b w:val="0"/>
        </w:rPr>
      </w:pPr>
      <w:r w:rsidRPr="005421D7">
        <w:t>COURSE OBJECTIVES AND LEARNING OUTCOMES:</w:t>
      </w:r>
    </w:p>
    <w:p w14:paraId="0A8FD049" w14:textId="09FB7D2B" w:rsidR="00EC7DC0" w:rsidRDefault="00EC7DC0" w:rsidP="00EC7DC0">
      <w:pPr>
        <w:pStyle w:val="Heading1"/>
        <w:rPr>
          <w:b w:val="0"/>
        </w:rPr>
      </w:pPr>
      <w:r w:rsidRPr="005421D7">
        <w:rPr>
          <w:b w:val="0"/>
        </w:rPr>
        <w:t xml:space="preserve">This course will introduce you to fundamental principles of </w:t>
      </w:r>
      <w:r>
        <w:rPr>
          <w:b w:val="0"/>
        </w:rPr>
        <w:t>insurance</w:t>
      </w:r>
      <w:r w:rsidRPr="005421D7">
        <w:rPr>
          <w:b w:val="0"/>
        </w:rPr>
        <w:t xml:space="preserve"> law.  </w:t>
      </w:r>
      <w:r>
        <w:rPr>
          <w:b w:val="0"/>
        </w:rPr>
        <w:t xml:space="preserve">By the end of the course, you should be able to: </w:t>
      </w:r>
    </w:p>
    <w:p w14:paraId="4A362CBA" w14:textId="39EA571C" w:rsidR="00EC7DC0" w:rsidRDefault="00EC7DC0" w:rsidP="00EC7DC0">
      <w:pPr>
        <w:pStyle w:val="Heading1"/>
        <w:numPr>
          <w:ilvl w:val="0"/>
          <w:numId w:val="2"/>
        </w:numPr>
        <w:rPr>
          <w:b w:val="0"/>
        </w:rPr>
      </w:pPr>
      <w:r>
        <w:rPr>
          <w:b w:val="0"/>
        </w:rPr>
        <w:t>Describe the legal and economic foundations of insurance law;</w:t>
      </w:r>
    </w:p>
    <w:p w14:paraId="1B5EBBDB" w14:textId="5DC3FE4D" w:rsidR="00EC7DC0" w:rsidRDefault="00EC7DC0" w:rsidP="00EC7DC0">
      <w:pPr>
        <w:pStyle w:val="Heading1"/>
        <w:numPr>
          <w:ilvl w:val="0"/>
          <w:numId w:val="2"/>
        </w:numPr>
        <w:rPr>
          <w:b w:val="0"/>
        </w:rPr>
      </w:pPr>
      <w:r>
        <w:rPr>
          <w:b w:val="0"/>
        </w:rPr>
        <w:t>Demonstrate an understanding of the contract law principles that govern the process of resolving insurance law disputes;</w:t>
      </w:r>
    </w:p>
    <w:p w14:paraId="1C5983B2" w14:textId="4C2479B2" w:rsidR="00EC7DC0" w:rsidRDefault="00EC7DC0" w:rsidP="00EC7DC0">
      <w:pPr>
        <w:pStyle w:val="Heading1"/>
        <w:numPr>
          <w:ilvl w:val="0"/>
          <w:numId w:val="2"/>
        </w:numPr>
        <w:rPr>
          <w:b w:val="0"/>
        </w:rPr>
      </w:pPr>
      <w:r>
        <w:rPr>
          <w:b w:val="0"/>
        </w:rPr>
        <w:t>Explain the functions of language in standardized insurance policies;</w:t>
      </w:r>
    </w:p>
    <w:p w14:paraId="311E13EA" w14:textId="51554CAF" w:rsidR="00EC7DC0" w:rsidRDefault="00EC7DC0" w:rsidP="00EC7DC0">
      <w:pPr>
        <w:pStyle w:val="Heading1"/>
        <w:numPr>
          <w:ilvl w:val="0"/>
          <w:numId w:val="2"/>
        </w:numPr>
        <w:rPr>
          <w:b w:val="0"/>
        </w:rPr>
      </w:pPr>
      <w:r>
        <w:rPr>
          <w:b w:val="0"/>
        </w:rPr>
        <w:t>Explain how policy goals have contributed to the development of insurance law and related doctrines; and</w:t>
      </w:r>
    </w:p>
    <w:p w14:paraId="69EEC016" w14:textId="3D8072F7" w:rsidR="00EC7DC0" w:rsidRPr="005421D7" w:rsidRDefault="00EC7DC0" w:rsidP="00EC7DC0">
      <w:pPr>
        <w:pStyle w:val="Heading1"/>
        <w:numPr>
          <w:ilvl w:val="0"/>
          <w:numId w:val="2"/>
        </w:numPr>
      </w:pPr>
      <w:r>
        <w:rPr>
          <w:b w:val="0"/>
        </w:rPr>
        <w:t>Apply strategic and practical considerations throughout the entire process of filing and litigating an insurance law dispute.</w:t>
      </w:r>
    </w:p>
    <w:p w14:paraId="47D2DCE4" w14:textId="77777777" w:rsidR="00EC7DC0" w:rsidRDefault="00EC7DC0" w:rsidP="00892375">
      <w:pPr>
        <w:jc w:val="center"/>
        <w:rPr>
          <w:b/>
        </w:rPr>
      </w:pPr>
    </w:p>
    <w:p w14:paraId="5463E690" w14:textId="77777777" w:rsidR="00892375" w:rsidRPr="006C4D9E" w:rsidRDefault="00892375" w:rsidP="00892375">
      <w:pPr>
        <w:jc w:val="center"/>
        <w:rPr>
          <w:b/>
          <w:szCs w:val="24"/>
        </w:rPr>
      </w:pPr>
      <w:r w:rsidRPr="006C4D9E">
        <w:rPr>
          <w:b/>
          <w:szCs w:val="24"/>
        </w:rPr>
        <w:t>COURSE MATERIALS:</w:t>
      </w:r>
    </w:p>
    <w:p w14:paraId="2EECE3F0" w14:textId="1C15D80B" w:rsidR="00892375" w:rsidRDefault="00892375" w:rsidP="00892375">
      <w:r>
        <w:t>Our casebook is ABRAHAM &amp; SCHWARCZ, INSURANCE LAW AND REGULATION (</w:t>
      </w:r>
      <w:r w:rsidR="003D7D64">
        <w:t>7</w:t>
      </w:r>
      <w:r>
        <w:t>th ed. 20</w:t>
      </w:r>
      <w:r w:rsidR="003D7D64">
        <w:t>20</w:t>
      </w:r>
      <w:r>
        <w:t>).  Additional materials will be posted to our course website.</w:t>
      </w:r>
    </w:p>
    <w:p w14:paraId="50F13C69" w14:textId="77777777" w:rsidR="00892375" w:rsidRDefault="00892375" w:rsidP="00892375"/>
    <w:p w14:paraId="6E4234C0" w14:textId="77777777" w:rsidR="00EC7DC0" w:rsidRPr="005421D7" w:rsidRDefault="00EC7DC0" w:rsidP="00EC7DC0">
      <w:pPr>
        <w:ind w:left="720" w:hanging="720"/>
        <w:jc w:val="center"/>
        <w:rPr>
          <w:szCs w:val="24"/>
        </w:rPr>
      </w:pPr>
      <w:r w:rsidRPr="005421D7">
        <w:rPr>
          <w:b/>
          <w:szCs w:val="24"/>
        </w:rPr>
        <w:t>EXPECTATIONS:</w:t>
      </w:r>
    </w:p>
    <w:p w14:paraId="7CEE9ABD" w14:textId="4BF0B84F" w:rsidR="00EC7DC0" w:rsidRPr="005421D7" w:rsidRDefault="00EC7DC0" w:rsidP="00EC7DC0">
      <w:pPr>
        <w:rPr>
          <w:szCs w:val="24"/>
        </w:rPr>
      </w:pPr>
      <w:r w:rsidRPr="005421D7">
        <w:rPr>
          <w:szCs w:val="24"/>
        </w:rPr>
        <w:t>Class will start on time and end on time.  I expect you to attend every class and to arrive on time.</w:t>
      </w:r>
      <w:r>
        <w:rPr>
          <w:szCs w:val="24"/>
        </w:rPr>
        <w:t xml:space="preserve">  Regular class attendance is required as a condition of receiving course credit.  If you miss more than </w:t>
      </w:r>
      <w:r w:rsidR="002333C7">
        <w:rPr>
          <w:b/>
          <w:szCs w:val="24"/>
        </w:rPr>
        <w:t>seven</w:t>
      </w:r>
      <w:r>
        <w:rPr>
          <w:b/>
          <w:szCs w:val="24"/>
        </w:rPr>
        <w:t xml:space="preserve"> </w:t>
      </w:r>
      <w:r>
        <w:rPr>
          <w:szCs w:val="24"/>
        </w:rPr>
        <w:t xml:space="preserve">classes, you will receive a failing grade for the course. </w:t>
      </w:r>
      <w:r w:rsidRPr="00E53E7C">
        <w:rPr>
          <w:szCs w:val="24"/>
        </w:rPr>
        <w:t>Observance of religious holidays do</w:t>
      </w:r>
      <w:r>
        <w:rPr>
          <w:szCs w:val="24"/>
        </w:rPr>
        <w:t>es</w:t>
      </w:r>
      <w:r w:rsidRPr="00E53E7C">
        <w:rPr>
          <w:szCs w:val="24"/>
        </w:rPr>
        <w:t xml:space="preserve"> not count toward your absences. Please notify me in advance of such </w:t>
      </w:r>
      <w:r>
        <w:rPr>
          <w:szCs w:val="24"/>
        </w:rPr>
        <w:t xml:space="preserve">religious </w:t>
      </w:r>
      <w:r w:rsidRPr="00E53E7C">
        <w:rPr>
          <w:szCs w:val="24"/>
        </w:rPr>
        <w:t>absences by email.</w:t>
      </w:r>
      <w:r w:rsidRPr="005421D7">
        <w:rPr>
          <w:szCs w:val="24"/>
        </w:rPr>
        <w:t xml:space="preserve"> If you are going to miss class</w:t>
      </w:r>
      <w:r>
        <w:rPr>
          <w:szCs w:val="24"/>
        </w:rPr>
        <w:t xml:space="preserve"> for another reason</w:t>
      </w:r>
      <w:r w:rsidRPr="005421D7">
        <w:rPr>
          <w:szCs w:val="24"/>
        </w:rPr>
        <w:t xml:space="preserve">, you </w:t>
      </w:r>
      <w:r w:rsidR="008A486D">
        <w:rPr>
          <w:szCs w:val="24"/>
        </w:rPr>
        <w:t xml:space="preserve">should not </w:t>
      </w:r>
      <w:r w:rsidRPr="005421D7">
        <w:rPr>
          <w:szCs w:val="24"/>
        </w:rPr>
        <w:t>notify me.</w:t>
      </w:r>
    </w:p>
    <w:p w14:paraId="637844FC" w14:textId="77777777" w:rsidR="00892375" w:rsidRDefault="00892375" w:rsidP="00892375">
      <w:r>
        <w:tab/>
      </w:r>
      <w:r>
        <w:tab/>
      </w:r>
    </w:p>
    <w:p w14:paraId="5D2BBE17" w14:textId="77777777" w:rsidR="00EC7DC0" w:rsidRPr="005421D7" w:rsidRDefault="00EC7DC0" w:rsidP="00EC7DC0">
      <w:pPr>
        <w:pStyle w:val="Heading1"/>
        <w:jc w:val="center"/>
      </w:pPr>
      <w:r w:rsidRPr="005421D7">
        <w:t>ASSIGNMENTS:</w:t>
      </w:r>
    </w:p>
    <w:p w14:paraId="72285916" w14:textId="3782AEF5" w:rsidR="00EC7DC0" w:rsidRPr="005421D7" w:rsidRDefault="00EC7DC0" w:rsidP="00EC7DC0">
      <w:pPr>
        <w:rPr>
          <w:szCs w:val="24"/>
        </w:rPr>
      </w:pPr>
      <w:bookmarkStart w:id="0" w:name="_Hlk28456950"/>
      <w:r>
        <w:rPr>
          <w:szCs w:val="24"/>
        </w:rPr>
        <w:t>The</w:t>
      </w:r>
      <w:r w:rsidRPr="005421D7">
        <w:rPr>
          <w:szCs w:val="24"/>
        </w:rPr>
        <w:t xml:space="preserve"> reading </w:t>
      </w:r>
      <w:r w:rsidR="00E95B00">
        <w:rPr>
          <w:szCs w:val="24"/>
        </w:rPr>
        <w:t>assignments are available on our course webpage</w:t>
      </w:r>
      <w:r w:rsidRPr="005421D7">
        <w:rPr>
          <w:szCs w:val="24"/>
        </w:rPr>
        <w:t>.</w:t>
      </w:r>
      <w:r>
        <w:rPr>
          <w:szCs w:val="24"/>
        </w:rPr>
        <w:t xml:space="preserve">  </w:t>
      </w:r>
      <w:r w:rsidR="00E95B00">
        <w:rPr>
          <w:szCs w:val="24"/>
        </w:rPr>
        <w:t xml:space="preserve">They are </w:t>
      </w:r>
      <w:r>
        <w:rPr>
          <w:szCs w:val="24"/>
        </w:rPr>
        <w:t>subject to change from time to time.</w:t>
      </w:r>
      <w:r w:rsidRPr="005421D7">
        <w:rPr>
          <w:szCs w:val="24"/>
        </w:rPr>
        <w:t xml:space="preserve">  </w:t>
      </w:r>
      <w:bookmarkEnd w:id="0"/>
      <w:r w:rsidRPr="005421D7">
        <w:rPr>
          <w:szCs w:val="24"/>
        </w:rPr>
        <w:t xml:space="preserve">There are also </w:t>
      </w:r>
      <w:r>
        <w:rPr>
          <w:szCs w:val="24"/>
        </w:rPr>
        <w:t>two</w:t>
      </w:r>
      <w:r w:rsidRPr="005421D7">
        <w:rPr>
          <w:szCs w:val="24"/>
        </w:rPr>
        <w:t xml:space="preserve"> problems that will be assigned during the semester to be turned in for credit. They will be graded on a pass-fail basis.  Problems must be completed, printed out, and handed to me by the start of the corresponding class.  Problems submitted after class begins will receive no credit.</w:t>
      </w:r>
    </w:p>
    <w:p w14:paraId="10EE8DF1" w14:textId="77777777" w:rsidR="00EC7DC0" w:rsidRDefault="00EC7DC0" w:rsidP="00EC7DC0">
      <w:pPr>
        <w:rPr>
          <w:szCs w:val="24"/>
        </w:rPr>
      </w:pPr>
    </w:p>
    <w:p w14:paraId="2AC80E39" w14:textId="77777777" w:rsidR="00EC7DC0" w:rsidRDefault="00EC7DC0" w:rsidP="00EC7DC0">
      <w:pPr>
        <w:rPr>
          <w:szCs w:val="24"/>
        </w:rPr>
      </w:pPr>
      <w:r w:rsidRPr="005421D7">
        <w:rPr>
          <w:szCs w:val="24"/>
        </w:rPr>
        <w:t>You should expect to spend approximately two hours on out-of-class preparation for every hour of in-class instruction.</w:t>
      </w:r>
    </w:p>
    <w:p w14:paraId="7C05400D" w14:textId="77777777" w:rsidR="00892375" w:rsidRDefault="00892375" w:rsidP="00892375">
      <w:pPr>
        <w:ind w:left="720" w:firstLine="720"/>
      </w:pPr>
    </w:p>
    <w:p w14:paraId="648E041B" w14:textId="77777777" w:rsidR="00EC7DC0" w:rsidRPr="005421D7" w:rsidRDefault="00EC7DC0" w:rsidP="00EC7DC0">
      <w:pPr>
        <w:pStyle w:val="Heading1"/>
        <w:jc w:val="center"/>
        <w:rPr>
          <w:b w:val="0"/>
        </w:rPr>
      </w:pPr>
      <w:r w:rsidRPr="005421D7">
        <w:t>EXAM AND GRADE:</w:t>
      </w:r>
    </w:p>
    <w:p w14:paraId="3740627D" w14:textId="56E2A891" w:rsidR="00EC7DC0" w:rsidRPr="005421D7" w:rsidRDefault="00EC7DC0" w:rsidP="00EC7DC0">
      <w:pPr>
        <w:pStyle w:val="Heading1"/>
        <w:rPr>
          <w:b w:val="0"/>
        </w:rPr>
      </w:pPr>
      <w:r w:rsidRPr="005421D7">
        <w:rPr>
          <w:b w:val="0"/>
        </w:rPr>
        <w:t xml:space="preserve">Each of the </w:t>
      </w:r>
      <w:r>
        <w:rPr>
          <w:b w:val="0"/>
        </w:rPr>
        <w:t>two</w:t>
      </w:r>
      <w:r w:rsidRPr="005421D7">
        <w:rPr>
          <w:b w:val="0"/>
        </w:rPr>
        <w:t xml:space="preserve"> problems will be worth 5% of your final grade.  The final </w:t>
      </w:r>
      <w:r>
        <w:rPr>
          <w:b w:val="0"/>
        </w:rPr>
        <w:t>exam constitutes the remaining 9</w:t>
      </w:r>
      <w:r w:rsidRPr="005421D7">
        <w:rPr>
          <w:b w:val="0"/>
        </w:rPr>
        <w:t xml:space="preserve">0% of your grade. To assist in your exam, you may use any non-human resources you desire. The exam must be taken at the scheduled date and time </w:t>
      </w:r>
      <w:r w:rsidRPr="005421D7">
        <w:rPr>
          <w:b w:val="0"/>
        </w:rPr>
        <w:lastRenderedPageBreak/>
        <w:t xml:space="preserve">except in a case of family or medical emergency or </w:t>
      </w:r>
      <w:r>
        <w:rPr>
          <w:b w:val="0"/>
        </w:rPr>
        <w:t xml:space="preserve">accommodation made </w:t>
      </w:r>
      <w:r w:rsidRPr="005421D7">
        <w:rPr>
          <w:b w:val="0"/>
        </w:rPr>
        <w:t xml:space="preserve">by the Office of Student Affairs.  </w:t>
      </w:r>
      <w:r w:rsidR="008A486D" w:rsidRPr="00B95C72">
        <w:rPr>
          <w:b w:val="0"/>
        </w:rPr>
        <w:t xml:space="preserve">The law school policy on exam delays and accommodations can be found </w:t>
      </w:r>
      <w:r w:rsidR="008A486D">
        <w:rPr>
          <w:b w:val="0"/>
        </w:rPr>
        <w:t xml:space="preserve">at </w:t>
      </w:r>
      <w:hyperlink r:id="rId8" w:history="1">
        <w:r w:rsidR="008A486D" w:rsidRPr="00B95C72">
          <w:rPr>
            <w:rStyle w:val="Hyperlink"/>
            <w:b w:val="0"/>
            <w:color w:val="000000" w:themeColor="text1"/>
          </w:rPr>
          <w:t>https://www.law.ufl.edu/life-at-uf-law/office-of-student-affairs/current-students/forms-applications/exam-delays-accommodations-form</w:t>
        </w:r>
      </w:hyperlink>
      <w:r w:rsidR="008A486D">
        <w:rPr>
          <w:b w:val="0"/>
        </w:rPr>
        <w:t>.</w:t>
      </w:r>
    </w:p>
    <w:p w14:paraId="3C0F37B7" w14:textId="77777777" w:rsidR="00EC7DC0" w:rsidRDefault="00EC7DC0" w:rsidP="00EC7DC0">
      <w:pPr>
        <w:rPr>
          <w:szCs w:val="24"/>
        </w:rPr>
      </w:pPr>
    </w:p>
    <w:p w14:paraId="2ED94D4F" w14:textId="77777777" w:rsidR="00EC7DC0" w:rsidRPr="005421D7" w:rsidRDefault="00EC7DC0" w:rsidP="00EC7DC0">
      <w:pPr>
        <w:rPr>
          <w:szCs w:val="24"/>
        </w:rPr>
      </w:pPr>
      <w:r w:rsidRPr="005421D7">
        <w:rPr>
          <w:szCs w:val="24"/>
        </w:rPr>
        <w:t>Participation and attendance will also be factored into your final grade and will count for no more than a one-step increase or decrease in your final grade, but such adjustments will be unusual except in the case of a history of late arrivals to class.</w:t>
      </w:r>
    </w:p>
    <w:p w14:paraId="6177A3C4" w14:textId="77777777" w:rsidR="00EC7DC0" w:rsidRPr="005421D7" w:rsidRDefault="00EC7DC0" w:rsidP="00EC7DC0">
      <w:pPr>
        <w:rPr>
          <w:szCs w:val="24"/>
        </w:rPr>
      </w:pPr>
    </w:p>
    <w:p w14:paraId="45D28EC3" w14:textId="77777777" w:rsidR="00EC7DC0" w:rsidRPr="005421D7" w:rsidRDefault="00EC7DC0" w:rsidP="00EC7DC0">
      <w:pPr>
        <w:jc w:val="center"/>
        <w:rPr>
          <w:b/>
          <w:szCs w:val="24"/>
        </w:rPr>
      </w:pPr>
      <w:r w:rsidRPr="005421D7">
        <w:rPr>
          <w:b/>
          <w:szCs w:val="24"/>
        </w:rPr>
        <w:t>INFORMATION ON UF LAW GRADING POLICIES</w:t>
      </w:r>
    </w:p>
    <w:p w14:paraId="39BBB2A5" w14:textId="7B3E0066" w:rsidR="00EC7DC0" w:rsidRPr="005421D7" w:rsidRDefault="00EC7DC0" w:rsidP="00EC7DC0">
      <w:pPr>
        <w:rPr>
          <w:szCs w:val="24"/>
        </w:rPr>
      </w:pPr>
      <w:r w:rsidRPr="005421D7">
        <w:rPr>
          <w:szCs w:val="24"/>
        </w:rPr>
        <w:t xml:space="preserve">The law school grading policy is available at: </w:t>
      </w:r>
      <w:hyperlink r:id="rId9" w:history="1">
        <w:r w:rsidR="001F2CAF" w:rsidRPr="00C74819">
          <w:rPr>
            <w:rStyle w:val="Hyperlink"/>
          </w:rPr>
          <w:t>https://www.law.ufl.edu/life-at-uf-law/office-of-student-affairs/current-students/uf-law-student-handbook-and-academic-policies</w:t>
        </w:r>
      </w:hyperlink>
      <w:r w:rsidRPr="005421D7">
        <w:rPr>
          <w:szCs w:val="24"/>
        </w:rPr>
        <w:t>.  Students receive grade points according to the following scale:</w:t>
      </w:r>
    </w:p>
    <w:p w14:paraId="70C13BAE" w14:textId="77777777" w:rsidR="00EC7DC0" w:rsidRPr="005421D7" w:rsidRDefault="00EC7DC0" w:rsidP="00EC7DC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EC7DC0" w:rsidRPr="005421D7" w14:paraId="0B001602" w14:textId="77777777" w:rsidTr="006113FC">
        <w:tc>
          <w:tcPr>
            <w:tcW w:w="2214" w:type="dxa"/>
          </w:tcPr>
          <w:p w14:paraId="401B76F3" w14:textId="77777777" w:rsidR="00EC7DC0" w:rsidRPr="005421D7" w:rsidRDefault="00EC7DC0" w:rsidP="006113FC">
            <w:pPr>
              <w:jc w:val="center"/>
            </w:pPr>
            <w:r w:rsidRPr="005421D7">
              <w:t>Letter Grade</w:t>
            </w:r>
          </w:p>
        </w:tc>
        <w:tc>
          <w:tcPr>
            <w:tcW w:w="2214" w:type="dxa"/>
          </w:tcPr>
          <w:p w14:paraId="78AF221D" w14:textId="77777777" w:rsidR="00EC7DC0" w:rsidRPr="005421D7" w:rsidRDefault="00EC7DC0" w:rsidP="006113FC">
            <w:pPr>
              <w:jc w:val="center"/>
            </w:pPr>
            <w:r w:rsidRPr="005421D7">
              <w:t>Point Equivalent</w:t>
            </w:r>
          </w:p>
        </w:tc>
        <w:tc>
          <w:tcPr>
            <w:tcW w:w="2214" w:type="dxa"/>
          </w:tcPr>
          <w:p w14:paraId="71BCAA91" w14:textId="77777777" w:rsidR="00EC7DC0" w:rsidRPr="005421D7" w:rsidRDefault="00EC7DC0" w:rsidP="006113FC">
            <w:pPr>
              <w:jc w:val="center"/>
            </w:pPr>
            <w:r w:rsidRPr="005421D7">
              <w:t>Letter Grade</w:t>
            </w:r>
          </w:p>
        </w:tc>
        <w:tc>
          <w:tcPr>
            <w:tcW w:w="2214" w:type="dxa"/>
          </w:tcPr>
          <w:p w14:paraId="6DE87C93" w14:textId="77777777" w:rsidR="00EC7DC0" w:rsidRPr="005421D7" w:rsidRDefault="00EC7DC0" w:rsidP="006113FC">
            <w:pPr>
              <w:jc w:val="center"/>
            </w:pPr>
            <w:r w:rsidRPr="005421D7">
              <w:t>Point Equivalent</w:t>
            </w:r>
          </w:p>
        </w:tc>
      </w:tr>
      <w:tr w:rsidR="00EC7DC0" w:rsidRPr="005421D7" w14:paraId="5C9A03BF" w14:textId="77777777" w:rsidTr="006113FC">
        <w:tc>
          <w:tcPr>
            <w:tcW w:w="2214" w:type="dxa"/>
          </w:tcPr>
          <w:p w14:paraId="1D58EEEB" w14:textId="77777777" w:rsidR="00EC7DC0" w:rsidRPr="005421D7" w:rsidRDefault="00EC7DC0" w:rsidP="006113FC">
            <w:pPr>
              <w:jc w:val="center"/>
            </w:pPr>
            <w:r w:rsidRPr="005421D7">
              <w:t>A</w:t>
            </w:r>
            <w:r w:rsidRPr="00C35FC7">
              <w:rPr>
                <w:color w:val="FFFFFF" w:themeColor="background1"/>
              </w:rPr>
              <w:t>-</w:t>
            </w:r>
          </w:p>
        </w:tc>
        <w:tc>
          <w:tcPr>
            <w:tcW w:w="2214" w:type="dxa"/>
          </w:tcPr>
          <w:p w14:paraId="77D27CF1" w14:textId="77777777" w:rsidR="00EC7DC0" w:rsidRPr="005421D7" w:rsidRDefault="00EC7DC0" w:rsidP="006113FC">
            <w:pPr>
              <w:jc w:val="center"/>
            </w:pPr>
            <w:r w:rsidRPr="005421D7">
              <w:t>4.0</w:t>
            </w:r>
          </w:p>
        </w:tc>
        <w:tc>
          <w:tcPr>
            <w:tcW w:w="2214" w:type="dxa"/>
          </w:tcPr>
          <w:p w14:paraId="61102601" w14:textId="77777777" w:rsidR="00EC7DC0" w:rsidRPr="005421D7" w:rsidRDefault="00EC7DC0" w:rsidP="006113FC">
            <w:pPr>
              <w:jc w:val="center"/>
            </w:pPr>
            <w:r w:rsidRPr="005421D7">
              <w:t>C</w:t>
            </w:r>
            <w:r w:rsidRPr="00C35FC7">
              <w:rPr>
                <w:color w:val="FFFFFF" w:themeColor="background1"/>
              </w:rPr>
              <w:t>-</w:t>
            </w:r>
          </w:p>
        </w:tc>
        <w:tc>
          <w:tcPr>
            <w:tcW w:w="2214" w:type="dxa"/>
          </w:tcPr>
          <w:p w14:paraId="438EE954" w14:textId="77777777" w:rsidR="00EC7DC0" w:rsidRPr="005421D7" w:rsidRDefault="00EC7DC0" w:rsidP="006113FC">
            <w:pPr>
              <w:jc w:val="center"/>
            </w:pPr>
            <w:r w:rsidRPr="005421D7">
              <w:t>2</w:t>
            </w:r>
          </w:p>
        </w:tc>
      </w:tr>
      <w:tr w:rsidR="00EC7DC0" w:rsidRPr="005421D7" w14:paraId="68AB233C" w14:textId="77777777" w:rsidTr="006113FC">
        <w:tc>
          <w:tcPr>
            <w:tcW w:w="2214" w:type="dxa"/>
          </w:tcPr>
          <w:p w14:paraId="1B8E9420" w14:textId="77777777" w:rsidR="00EC7DC0" w:rsidRPr="005421D7" w:rsidRDefault="00EC7DC0" w:rsidP="006113FC">
            <w:pPr>
              <w:jc w:val="center"/>
            </w:pPr>
            <w:r w:rsidRPr="005421D7">
              <w:t>A-</w:t>
            </w:r>
          </w:p>
        </w:tc>
        <w:tc>
          <w:tcPr>
            <w:tcW w:w="2214" w:type="dxa"/>
          </w:tcPr>
          <w:p w14:paraId="47D54C04" w14:textId="77777777" w:rsidR="00EC7DC0" w:rsidRPr="005421D7" w:rsidRDefault="00EC7DC0" w:rsidP="006113FC">
            <w:pPr>
              <w:jc w:val="center"/>
            </w:pPr>
            <w:r w:rsidRPr="005421D7">
              <w:t>3.67</w:t>
            </w:r>
          </w:p>
        </w:tc>
        <w:tc>
          <w:tcPr>
            <w:tcW w:w="2214" w:type="dxa"/>
          </w:tcPr>
          <w:p w14:paraId="5CD21EBA" w14:textId="77777777" w:rsidR="00EC7DC0" w:rsidRPr="005421D7" w:rsidRDefault="00EC7DC0" w:rsidP="006113FC">
            <w:pPr>
              <w:jc w:val="center"/>
            </w:pPr>
            <w:r w:rsidRPr="005421D7">
              <w:t>C-</w:t>
            </w:r>
          </w:p>
        </w:tc>
        <w:tc>
          <w:tcPr>
            <w:tcW w:w="2214" w:type="dxa"/>
          </w:tcPr>
          <w:p w14:paraId="03F1A748" w14:textId="77777777" w:rsidR="00EC7DC0" w:rsidRPr="005421D7" w:rsidRDefault="00EC7DC0" w:rsidP="006113FC">
            <w:pPr>
              <w:jc w:val="center"/>
            </w:pPr>
            <w:r w:rsidRPr="005421D7">
              <w:t>1.67</w:t>
            </w:r>
          </w:p>
        </w:tc>
      </w:tr>
      <w:tr w:rsidR="00EC7DC0" w:rsidRPr="005421D7" w14:paraId="5900B9B7" w14:textId="77777777" w:rsidTr="006113FC">
        <w:tc>
          <w:tcPr>
            <w:tcW w:w="2214" w:type="dxa"/>
          </w:tcPr>
          <w:p w14:paraId="0873A9D7" w14:textId="77777777" w:rsidR="00EC7DC0" w:rsidRPr="005421D7" w:rsidRDefault="00EC7DC0" w:rsidP="006113FC">
            <w:pPr>
              <w:jc w:val="center"/>
            </w:pPr>
            <w:r w:rsidRPr="005421D7">
              <w:t>B+</w:t>
            </w:r>
          </w:p>
        </w:tc>
        <w:tc>
          <w:tcPr>
            <w:tcW w:w="2214" w:type="dxa"/>
          </w:tcPr>
          <w:p w14:paraId="584745F1" w14:textId="77777777" w:rsidR="00EC7DC0" w:rsidRPr="005421D7" w:rsidRDefault="00EC7DC0" w:rsidP="006113FC">
            <w:pPr>
              <w:jc w:val="center"/>
            </w:pPr>
            <w:r w:rsidRPr="005421D7">
              <w:t>3.33</w:t>
            </w:r>
          </w:p>
        </w:tc>
        <w:tc>
          <w:tcPr>
            <w:tcW w:w="2214" w:type="dxa"/>
          </w:tcPr>
          <w:p w14:paraId="4153082A" w14:textId="77777777" w:rsidR="00EC7DC0" w:rsidRPr="005421D7" w:rsidRDefault="00EC7DC0" w:rsidP="006113FC">
            <w:pPr>
              <w:jc w:val="center"/>
            </w:pPr>
            <w:r w:rsidRPr="005421D7">
              <w:t>D+</w:t>
            </w:r>
          </w:p>
        </w:tc>
        <w:tc>
          <w:tcPr>
            <w:tcW w:w="2214" w:type="dxa"/>
          </w:tcPr>
          <w:p w14:paraId="296D1664" w14:textId="77777777" w:rsidR="00EC7DC0" w:rsidRPr="005421D7" w:rsidRDefault="00EC7DC0" w:rsidP="006113FC">
            <w:pPr>
              <w:jc w:val="center"/>
            </w:pPr>
            <w:r w:rsidRPr="005421D7">
              <w:t>1.33</w:t>
            </w:r>
          </w:p>
        </w:tc>
      </w:tr>
      <w:tr w:rsidR="00EC7DC0" w:rsidRPr="005421D7" w14:paraId="2A27B2D7" w14:textId="77777777" w:rsidTr="006113FC">
        <w:tc>
          <w:tcPr>
            <w:tcW w:w="2214" w:type="dxa"/>
          </w:tcPr>
          <w:p w14:paraId="0BE194F3" w14:textId="77777777" w:rsidR="00EC7DC0" w:rsidRPr="005421D7" w:rsidRDefault="00EC7DC0" w:rsidP="006113FC">
            <w:pPr>
              <w:jc w:val="center"/>
            </w:pPr>
            <w:r w:rsidRPr="005421D7">
              <w:t>B</w:t>
            </w:r>
            <w:r w:rsidRPr="00C35FC7">
              <w:rPr>
                <w:color w:val="FFFFFF" w:themeColor="background1"/>
              </w:rPr>
              <w:t>-</w:t>
            </w:r>
          </w:p>
        </w:tc>
        <w:tc>
          <w:tcPr>
            <w:tcW w:w="2214" w:type="dxa"/>
          </w:tcPr>
          <w:p w14:paraId="681BDE3B" w14:textId="77777777" w:rsidR="00EC7DC0" w:rsidRPr="005421D7" w:rsidRDefault="00EC7DC0" w:rsidP="006113FC">
            <w:pPr>
              <w:jc w:val="center"/>
            </w:pPr>
            <w:r w:rsidRPr="005421D7">
              <w:t>3.0</w:t>
            </w:r>
          </w:p>
        </w:tc>
        <w:tc>
          <w:tcPr>
            <w:tcW w:w="2214" w:type="dxa"/>
          </w:tcPr>
          <w:p w14:paraId="102960DE" w14:textId="77777777" w:rsidR="00EC7DC0" w:rsidRPr="005421D7" w:rsidRDefault="00EC7DC0" w:rsidP="006113FC">
            <w:pPr>
              <w:jc w:val="center"/>
            </w:pPr>
            <w:r w:rsidRPr="005421D7">
              <w:t>D</w:t>
            </w:r>
            <w:r w:rsidRPr="00C35FC7">
              <w:rPr>
                <w:color w:val="FFFFFF" w:themeColor="background1"/>
              </w:rPr>
              <w:t>-</w:t>
            </w:r>
          </w:p>
        </w:tc>
        <w:tc>
          <w:tcPr>
            <w:tcW w:w="2214" w:type="dxa"/>
          </w:tcPr>
          <w:p w14:paraId="1E75D98D" w14:textId="77777777" w:rsidR="00EC7DC0" w:rsidRPr="005421D7" w:rsidRDefault="00EC7DC0" w:rsidP="006113FC">
            <w:pPr>
              <w:jc w:val="center"/>
            </w:pPr>
            <w:r w:rsidRPr="005421D7">
              <w:t>1.0</w:t>
            </w:r>
          </w:p>
        </w:tc>
      </w:tr>
      <w:tr w:rsidR="00EC7DC0" w:rsidRPr="005421D7" w14:paraId="50196661" w14:textId="77777777" w:rsidTr="006113FC">
        <w:tc>
          <w:tcPr>
            <w:tcW w:w="2214" w:type="dxa"/>
          </w:tcPr>
          <w:p w14:paraId="5004B9EC" w14:textId="77777777" w:rsidR="00EC7DC0" w:rsidRPr="005421D7" w:rsidRDefault="00EC7DC0" w:rsidP="006113FC">
            <w:pPr>
              <w:jc w:val="center"/>
            </w:pPr>
            <w:r w:rsidRPr="005421D7">
              <w:t>B-</w:t>
            </w:r>
          </w:p>
        </w:tc>
        <w:tc>
          <w:tcPr>
            <w:tcW w:w="2214" w:type="dxa"/>
          </w:tcPr>
          <w:p w14:paraId="605D6813" w14:textId="77777777" w:rsidR="00EC7DC0" w:rsidRPr="005421D7" w:rsidRDefault="00EC7DC0" w:rsidP="006113FC">
            <w:pPr>
              <w:jc w:val="center"/>
            </w:pPr>
            <w:r w:rsidRPr="005421D7">
              <w:t>2.67</w:t>
            </w:r>
          </w:p>
        </w:tc>
        <w:tc>
          <w:tcPr>
            <w:tcW w:w="2214" w:type="dxa"/>
          </w:tcPr>
          <w:p w14:paraId="7A6E9CD5" w14:textId="77777777" w:rsidR="00EC7DC0" w:rsidRPr="005421D7" w:rsidRDefault="00EC7DC0" w:rsidP="006113FC">
            <w:pPr>
              <w:jc w:val="center"/>
            </w:pPr>
            <w:r w:rsidRPr="005421D7">
              <w:t>D-</w:t>
            </w:r>
          </w:p>
        </w:tc>
        <w:tc>
          <w:tcPr>
            <w:tcW w:w="2214" w:type="dxa"/>
          </w:tcPr>
          <w:p w14:paraId="008381DB" w14:textId="77777777" w:rsidR="00EC7DC0" w:rsidRPr="005421D7" w:rsidRDefault="00EC7DC0" w:rsidP="006113FC">
            <w:pPr>
              <w:jc w:val="center"/>
            </w:pPr>
            <w:r w:rsidRPr="005421D7">
              <w:t>0.67</w:t>
            </w:r>
          </w:p>
        </w:tc>
      </w:tr>
      <w:tr w:rsidR="00EC7DC0" w:rsidRPr="005421D7" w14:paraId="73BF6AEE" w14:textId="77777777" w:rsidTr="006113FC">
        <w:tc>
          <w:tcPr>
            <w:tcW w:w="2214" w:type="dxa"/>
          </w:tcPr>
          <w:p w14:paraId="79797D70" w14:textId="77777777" w:rsidR="00EC7DC0" w:rsidRPr="005421D7" w:rsidRDefault="00EC7DC0" w:rsidP="006113FC">
            <w:pPr>
              <w:jc w:val="center"/>
            </w:pPr>
            <w:r w:rsidRPr="005421D7">
              <w:t>C+</w:t>
            </w:r>
          </w:p>
        </w:tc>
        <w:tc>
          <w:tcPr>
            <w:tcW w:w="2214" w:type="dxa"/>
          </w:tcPr>
          <w:p w14:paraId="44CE3410" w14:textId="77777777" w:rsidR="00EC7DC0" w:rsidRPr="005421D7" w:rsidRDefault="00EC7DC0" w:rsidP="006113FC">
            <w:pPr>
              <w:jc w:val="center"/>
            </w:pPr>
            <w:r w:rsidRPr="005421D7">
              <w:t>2.33</w:t>
            </w:r>
          </w:p>
        </w:tc>
        <w:tc>
          <w:tcPr>
            <w:tcW w:w="2214" w:type="dxa"/>
          </w:tcPr>
          <w:p w14:paraId="35B025C0" w14:textId="77777777" w:rsidR="00EC7DC0" w:rsidRPr="005421D7" w:rsidRDefault="00EC7DC0" w:rsidP="006113FC">
            <w:pPr>
              <w:jc w:val="center"/>
            </w:pPr>
            <w:r w:rsidRPr="005421D7">
              <w:t>E</w:t>
            </w:r>
            <w:r w:rsidRPr="00C35FC7">
              <w:rPr>
                <w:color w:val="FFFFFF" w:themeColor="background1"/>
              </w:rPr>
              <w:t>-</w:t>
            </w:r>
          </w:p>
        </w:tc>
        <w:tc>
          <w:tcPr>
            <w:tcW w:w="2214" w:type="dxa"/>
          </w:tcPr>
          <w:p w14:paraId="41A50BB8" w14:textId="77777777" w:rsidR="00EC7DC0" w:rsidRPr="005421D7" w:rsidRDefault="00EC7DC0" w:rsidP="006113FC">
            <w:pPr>
              <w:jc w:val="center"/>
            </w:pPr>
            <w:r w:rsidRPr="005421D7">
              <w:t>0</w:t>
            </w:r>
          </w:p>
        </w:tc>
      </w:tr>
    </w:tbl>
    <w:p w14:paraId="11762B8B" w14:textId="77777777" w:rsidR="00EC7DC0" w:rsidRPr="005421D7" w:rsidRDefault="00EC7DC0" w:rsidP="00EC7DC0">
      <w:pPr>
        <w:rPr>
          <w:szCs w:val="24"/>
        </w:rPr>
      </w:pPr>
    </w:p>
    <w:p w14:paraId="7D71295E" w14:textId="77777777" w:rsidR="00EC7DC0" w:rsidRPr="005421D7" w:rsidRDefault="00EC7DC0" w:rsidP="00EC7DC0">
      <w:pPr>
        <w:jc w:val="center"/>
        <w:rPr>
          <w:b/>
          <w:szCs w:val="24"/>
        </w:rPr>
      </w:pPr>
      <w:r w:rsidRPr="005421D7">
        <w:rPr>
          <w:b/>
          <w:szCs w:val="24"/>
        </w:rPr>
        <w:t>STUDENT ACCOMODATIONS</w:t>
      </w:r>
    </w:p>
    <w:p w14:paraId="794CEBFD" w14:textId="77777777" w:rsidR="00EC7DC0" w:rsidRPr="005421D7" w:rsidRDefault="00EC7DC0" w:rsidP="00EC7DC0">
      <w:pPr>
        <w:rPr>
          <w:szCs w:val="24"/>
        </w:rPr>
      </w:pPr>
      <w:r w:rsidRPr="005421D7">
        <w:rPr>
          <w:szCs w:val="24"/>
        </w:rPr>
        <w:t>Students requesting accommodation for disabilities must first register with the Disability Resource Center  (</w:t>
      </w:r>
      <w:hyperlink r:id="rId10" w:history="1">
        <w:r w:rsidRPr="00CE6ACA">
          <w:rPr>
            <w:rStyle w:val="Hyperlink"/>
            <w:szCs w:val="24"/>
          </w:rPr>
          <w:t>http://www.dso.ufl.edu/drc/</w:t>
        </w:r>
      </w:hyperlink>
      <w:r w:rsidRPr="005421D7">
        <w:rPr>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7063808" w14:textId="77777777" w:rsidR="00EC7DC0" w:rsidRPr="005421D7" w:rsidRDefault="00EC7DC0" w:rsidP="00EC7DC0">
      <w:pPr>
        <w:rPr>
          <w:szCs w:val="24"/>
        </w:rPr>
      </w:pPr>
    </w:p>
    <w:p w14:paraId="64A04CC4" w14:textId="77777777" w:rsidR="00EC7DC0" w:rsidRPr="005421D7" w:rsidRDefault="00EC7DC0" w:rsidP="00EC7DC0">
      <w:pPr>
        <w:jc w:val="center"/>
        <w:rPr>
          <w:b/>
          <w:szCs w:val="24"/>
        </w:rPr>
      </w:pPr>
      <w:r w:rsidRPr="005421D7">
        <w:rPr>
          <w:b/>
          <w:szCs w:val="24"/>
        </w:rPr>
        <w:t>ACADEMIC HONESTY</w:t>
      </w:r>
    </w:p>
    <w:p w14:paraId="74ADEE71" w14:textId="77777777" w:rsidR="00EC7DC0" w:rsidRPr="005421D7" w:rsidRDefault="00EC7DC0" w:rsidP="00EC7DC0">
      <w:pPr>
        <w:rPr>
          <w:szCs w:val="24"/>
        </w:rPr>
      </w:pPr>
      <w:r w:rsidRPr="005421D7">
        <w:rPr>
          <w:szCs w:val="24"/>
        </w:rPr>
        <w:t>Academic honesty and integrity are fundamental values of the University community. Students should be sure that they understand the UF Student Honor Code at</w:t>
      </w:r>
      <w:r>
        <w:rPr>
          <w:szCs w:val="24"/>
        </w:rPr>
        <w:t xml:space="preserve"> </w:t>
      </w:r>
      <w:hyperlink r:id="rId11" w:history="1">
        <w:r w:rsidRPr="00CE6ACA">
          <w:rPr>
            <w:rStyle w:val="Hyperlink"/>
            <w:szCs w:val="24"/>
          </w:rPr>
          <w:t>http://www.dso.ufl.edu/students.php</w:t>
        </w:r>
      </w:hyperlink>
      <w:r w:rsidRPr="005421D7">
        <w:rPr>
          <w:szCs w:val="24"/>
        </w:rPr>
        <w:t>.</w:t>
      </w:r>
    </w:p>
    <w:p w14:paraId="4FA14CD3" w14:textId="77777777" w:rsidR="00EC7DC0" w:rsidRDefault="00EC7DC0" w:rsidP="00EC7DC0">
      <w:pPr>
        <w:rPr>
          <w:szCs w:val="24"/>
        </w:rPr>
      </w:pPr>
    </w:p>
    <w:p w14:paraId="7A0D2A84" w14:textId="77777777" w:rsidR="00EC7DC0" w:rsidRPr="004E33C4" w:rsidRDefault="00EC7DC0" w:rsidP="00EC7DC0">
      <w:pPr>
        <w:jc w:val="center"/>
        <w:rPr>
          <w:b/>
          <w:szCs w:val="24"/>
        </w:rPr>
      </w:pPr>
      <w:r w:rsidRPr="004E33C4">
        <w:rPr>
          <w:b/>
          <w:szCs w:val="24"/>
        </w:rPr>
        <w:t>STUDENT COURSE EVALUATIONS</w:t>
      </w:r>
    </w:p>
    <w:p w14:paraId="6625116C" w14:textId="77777777" w:rsidR="00EC7DC0" w:rsidRPr="004E33C4" w:rsidRDefault="00EC7DC0" w:rsidP="00EC7DC0">
      <w:pPr>
        <w:rPr>
          <w:szCs w:val="24"/>
        </w:rPr>
      </w:pPr>
      <w:r w:rsidRPr="004E33C4">
        <w:rPr>
          <w:szCs w:val="24"/>
        </w:rPr>
        <w:t xml:space="preserve">Students can provide feedback on the quality of instruction in this course by completing online evaluations at </w:t>
      </w:r>
      <w:hyperlink r:id="rId12" w:history="1">
        <w:r w:rsidRPr="00CE6ACA">
          <w:rPr>
            <w:rStyle w:val="Hyperlink"/>
            <w:szCs w:val="24"/>
          </w:rPr>
          <w:t>https://evaluations.ufl.edu</w:t>
        </w:r>
      </w:hyperlink>
      <w:r w:rsidRPr="004E33C4">
        <w:rPr>
          <w:szCs w:val="24"/>
        </w:rPr>
        <w:t xml:space="preserve">. Evaluations are typically open during the last two or three weeks of the semester, but students will receive notice of the specific times when they are open. Summary results of these assessments are available to students at </w:t>
      </w:r>
      <w:hyperlink r:id="rId13" w:history="1">
        <w:r w:rsidRPr="00CE6ACA">
          <w:rPr>
            <w:rStyle w:val="Hyperlink"/>
            <w:szCs w:val="24"/>
          </w:rPr>
          <w:t>https://evaluations.ufl.edu/results/</w:t>
        </w:r>
      </w:hyperlink>
      <w:r w:rsidRPr="004E33C4">
        <w:rPr>
          <w:szCs w:val="24"/>
        </w:rPr>
        <w:t xml:space="preserve">. </w:t>
      </w:r>
    </w:p>
    <w:p w14:paraId="6FA309F3" w14:textId="77777777" w:rsidR="00183EC1" w:rsidRDefault="00183EC1" w:rsidP="00183EC1">
      <w:pPr>
        <w:rPr>
          <w:rFonts w:ascii="TimesNewRomanPSMT" w:hAnsi="TimesNewRomanPSMT"/>
        </w:rPr>
      </w:pPr>
    </w:p>
    <w:p w14:paraId="288C1D3A" w14:textId="7CC7A0DE" w:rsidR="00666661" w:rsidRPr="009416D3" w:rsidRDefault="00666661"/>
    <w:sectPr w:rsidR="00666661" w:rsidRPr="009416D3" w:rsidSect="00BD5E75">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4029" w14:textId="77777777" w:rsidR="00EC0C68" w:rsidRDefault="00EC0C68" w:rsidP="009416D3">
      <w:r>
        <w:separator/>
      </w:r>
    </w:p>
  </w:endnote>
  <w:endnote w:type="continuationSeparator" w:id="0">
    <w:p w14:paraId="190B3A97" w14:textId="77777777" w:rsidR="00EC0C68" w:rsidRDefault="00EC0C68" w:rsidP="0094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6CD6" w14:textId="77777777" w:rsidR="00EC0C68" w:rsidRDefault="00EC0C68" w:rsidP="009416D3">
      <w:r>
        <w:separator/>
      </w:r>
    </w:p>
  </w:footnote>
  <w:footnote w:type="continuationSeparator" w:id="0">
    <w:p w14:paraId="708300F7" w14:textId="77777777" w:rsidR="00EC0C68" w:rsidRDefault="00EC0C68" w:rsidP="0094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338F"/>
    <w:multiLevelType w:val="hybridMultilevel"/>
    <w:tmpl w:val="BF9E95E8"/>
    <w:lvl w:ilvl="0" w:tplc="F12E1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FB69649-8D45-48B6-9C0F-7A7CB0956296}"/>
    <w:docVar w:name="dgnword-eventsink" w:val="99525360"/>
  </w:docVars>
  <w:rsids>
    <w:rsidRoot w:val="00FD3E78"/>
    <w:rsid w:val="00014754"/>
    <w:rsid w:val="0001515A"/>
    <w:rsid w:val="00035720"/>
    <w:rsid w:val="00054B28"/>
    <w:rsid w:val="000552F9"/>
    <w:rsid w:val="00060ACB"/>
    <w:rsid w:val="00083133"/>
    <w:rsid w:val="00084304"/>
    <w:rsid w:val="000A5B5A"/>
    <w:rsid w:val="000C7933"/>
    <w:rsid w:val="000D5E44"/>
    <w:rsid w:val="000E0BB0"/>
    <w:rsid w:val="000F36F2"/>
    <w:rsid w:val="001154EE"/>
    <w:rsid w:val="00163DD3"/>
    <w:rsid w:val="0018071A"/>
    <w:rsid w:val="00183EC1"/>
    <w:rsid w:val="00194E7F"/>
    <w:rsid w:val="001A082A"/>
    <w:rsid w:val="001B29DE"/>
    <w:rsid w:val="001F0D50"/>
    <w:rsid w:val="001F2CAF"/>
    <w:rsid w:val="001F5083"/>
    <w:rsid w:val="0021082A"/>
    <w:rsid w:val="00220419"/>
    <w:rsid w:val="00225ADB"/>
    <w:rsid w:val="002333C7"/>
    <w:rsid w:val="00254F23"/>
    <w:rsid w:val="00264D5E"/>
    <w:rsid w:val="002732FB"/>
    <w:rsid w:val="00296686"/>
    <w:rsid w:val="002B4613"/>
    <w:rsid w:val="002E0B7C"/>
    <w:rsid w:val="002F6759"/>
    <w:rsid w:val="003220C4"/>
    <w:rsid w:val="003241B5"/>
    <w:rsid w:val="003310D7"/>
    <w:rsid w:val="00342048"/>
    <w:rsid w:val="00343F6C"/>
    <w:rsid w:val="0035446A"/>
    <w:rsid w:val="00360093"/>
    <w:rsid w:val="003804ED"/>
    <w:rsid w:val="00385072"/>
    <w:rsid w:val="0038753D"/>
    <w:rsid w:val="003C4C68"/>
    <w:rsid w:val="003D29D9"/>
    <w:rsid w:val="003D2B60"/>
    <w:rsid w:val="003D3036"/>
    <w:rsid w:val="003D7D64"/>
    <w:rsid w:val="003E5AF9"/>
    <w:rsid w:val="003F6A0A"/>
    <w:rsid w:val="0040148C"/>
    <w:rsid w:val="0040405E"/>
    <w:rsid w:val="00407183"/>
    <w:rsid w:val="00415D01"/>
    <w:rsid w:val="0042024E"/>
    <w:rsid w:val="004327D3"/>
    <w:rsid w:val="004901EF"/>
    <w:rsid w:val="004B4331"/>
    <w:rsid w:val="004B4947"/>
    <w:rsid w:val="004B7013"/>
    <w:rsid w:val="004D3B66"/>
    <w:rsid w:val="004E66B9"/>
    <w:rsid w:val="00533DF1"/>
    <w:rsid w:val="00552C32"/>
    <w:rsid w:val="00595E03"/>
    <w:rsid w:val="005B6FB3"/>
    <w:rsid w:val="00601C87"/>
    <w:rsid w:val="006169D1"/>
    <w:rsid w:val="00630EB1"/>
    <w:rsid w:val="00632E40"/>
    <w:rsid w:val="00634628"/>
    <w:rsid w:val="00646316"/>
    <w:rsid w:val="00647B0F"/>
    <w:rsid w:val="00666661"/>
    <w:rsid w:val="00686B15"/>
    <w:rsid w:val="00687C2D"/>
    <w:rsid w:val="006A1131"/>
    <w:rsid w:val="006D2D12"/>
    <w:rsid w:val="0072052B"/>
    <w:rsid w:val="007328D8"/>
    <w:rsid w:val="00744B8A"/>
    <w:rsid w:val="00772124"/>
    <w:rsid w:val="007921A0"/>
    <w:rsid w:val="00795615"/>
    <w:rsid w:val="007A4CAC"/>
    <w:rsid w:val="007B26DC"/>
    <w:rsid w:val="007C2300"/>
    <w:rsid w:val="007C4BA6"/>
    <w:rsid w:val="007D504B"/>
    <w:rsid w:val="007F3626"/>
    <w:rsid w:val="00815687"/>
    <w:rsid w:val="0083583E"/>
    <w:rsid w:val="00841035"/>
    <w:rsid w:val="00847D80"/>
    <w:rsid w:val="00892375"/>
    <w:rsid w:val="0089397B"/>
    <w:rsid w:val="00893FCB"/>
    <w:rsid w:val="008A486D"/>
    <w:rsid w:val="008A5E22"/>
    <w:rsid w:val="008A6D7C"/>
    <w:rsid w:val="008C33B9"/>
    <w:rsid w:val="008C7E4B"/>
    <w:rsid w:val="008D51BC"/>
    <w:rsid w:val="008E2922"/>
    <w:rsid w:val="008E6A3A"/>
    <w:rsid w:val="009049E2"/>
    <w:rsid w:val="009416D3"/>
    <w:rsid w:val="00946461"/>
    <w:rsid w:val="00955596"/>
    <w:rsid w:val="009864AA"/>
    <w:rsid w:val="00997ABF"/>
    <w:rsid w:val="009A44A8"/>
    <w:rsid w:val="009A5A62"/>
    <w:rsid w:val="009B63D4"/>
    <w:rsid w:val="009D0C95"/>
    <w:rsid w:val="009D67E4"/>
    <w:rsid w:val="009D7A67"/>
    <w:rsid w:val="009E0CE4"/>
    <w:rsid w:val="009E1B67"/>
    <w:rsid w:val="009E4C2C"/>
    <w:rsid w:val="009F6FC2"/>
    <w:rsid w:val="00A006A4"/>
    <w:rsid w:val="00A01962"/>
    <w:rsid w:val="00A223A6"/>
    <w:rsid w:val="00A264A6"/>
    <w:rsid w:val="00A45FB6"/>
    <w:rsid w:val="00A460F5"/>
    <w:rsid w:val="00A50D23"/>
    <w:rsid w:val="00A67087"/>
    <w:rsid w:val="00AD06B8"/>
    <w:rsid w:val="00AD30D2"/>
    <w:rsid w:val="00AE2388"/>
    <w:rsid w:val="00AF265B"/>
    <w:rsid w:val="00AF7DF9"/>
    <w:rsid w:val="00B15C33"/>
    <w:rsid w:val="00B27E1F"/>
    <w:rsid w:val="00B3693D"/>
    <w:rsid w:val="00B56664"/>
    <w:rsid w:val="00B566E9"/>
    <w:rsid w:val="00B83466"/>
    <w:rsid w:val="00B94A7C"/>
    <w:rsid w:val="00B96E21"/>
    <w:rsid w:val="00BC7605"/>
    <w:rsid w:val="00BD5E75"/>
    <w:rsid w:val="00BE0DE2"/>
    <w:rsid w:val="00BE1545"/>
    <w:rsid w:val="00BE3FA7"/>
    <w:rsid w:val="00BF704B"/>
    <w:rsid w:val="00CA653B"/>
    <w:rsid w:val="00CE5EE5"/>
    <w:rsid w:val="00CF0289"/>
    <w:rsid w:val="00D055EE"/>
    <w:rsid w:val="00D260C5"/>
    <w:rsid w:val="00D5232D"/>
    <w:rsid w:val="00D66D35"/>
    <w:rsid w:val="00D736B7"/>
    <w:rsid w:val="00D75D6E"/>
    <w:rsid w:val="00D84E96"/>
    <w:rsid w:val="00DA3757"/>
    <w:rsid w:val="00DB3C95"/>
    <w:rsid w:val="00DC16C4"/>
    <w:rsid w:val="00DF2E72"/>
    <w:rsid w:val="00E06319"/>
    <w:rsid w:val="00E16129"/>
    <w:rsid w:val="00E35EA7"/>
    <w:rsid w:val="00E43F17"/>
    <w:rsid w:val="00E6272D"/>
    <w:rsid w:val="00E668CE"/>
    <w:rsid w:val="00E95B00"/>
    <w:rsid w:val="00EA3FA5"/>
    <w:rsid w:val="00EC0C68"/>
    <w:rsid w:val="00EC7DC0"/>
    <w:rsid w:val="00ED10C2"/>
    <w:rsid w:val="00ED3E86"/>
    <w:rsid w:val="00ED4D0E"/>
    <w:rsid w:val="00EE6B76"/>
    <w:rsid w:val="00F02F5B"/>
    <w:rsid w:val="00F06F15"/>
    <w:rsid w:val="00F133FB"/>
    <w:rsid w:val="00F27B45"/>
    <w:rsid w:val="00F34B6F"/>
    <w:rsid w:val="00F462CE"/>
    <w:rsid w:val="00F539A6"/>
    <w:rsid w:val="00F634ED"/>
    <w:rsid w:val="00FD1279"/>
    <w:rsid w:val="00FD3E78"/>
    <w:rsid w:val="00FE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CD982"/>
  <w15:docId w15:val="{0A0278A6-70D4-44E5-B97C-D058A4F1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53B"/>
    <w:rPr>
      <w:sz w:val="24"/>
    </w:rPr>
  </w:style>
  <w:style w:type="paragraph" w:styleId="Heading1">
    <w:name w:val="heading 1"/>
    <w:basedOn w:val="Normal"/>
    <w:next w:val="Normal"/>
    <w:link w:val="Heading1Char"/>
    <w:qFormat/>
    <w:rsid w:val="00183EC1"/>
    <w:pPr>
      <w:keepNext/>
      <w:outlineLvl w:val="0"/>
    </w:pPr>
    <w:rPr>
      <w:rFonts w:ascii="Times New Roman" w:eastAsia="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626"/>
    <w:rPr>
      <w:color w:val="0000FF" w:themeColor="hyperlink"/>
      <w:u w:val="single"/>
    </w:rPr>
  </w:style>
  <w:style w:type="character" w:customStyle="1" w:styleId="Heading1Char">
    <w:name w:val="Heading 1 Char"/>
    <w:basedOn w:val="DefaultParagraphFont"/>
    <w:link w:val="Heading1"/>
    <w:rsid w:val="00183EC1"/>
    <w:rPr>
      <w:rFonts w:ascii="Times New Roman" w:eastAsia="Times New Roman" w:hAnsi="Times New Roman"/>
      <w:b/>
      <w:sz w:val="24"/>
      <w:szCs w:val="24"/>
    </w:rPr>
  </w:style>
  <w:style w:type="paragraph" w:styleId="ListParagraph">
    <w:name w:val="List Paragraph"/>
    <w:basedOn w:val="Normal"/>
    <w:uiPriority w:val="34"/>
    <w:qFormat/>
    <w:rsid w:val="00183EC1"/>
    <w:pPr>
      <w:ind w:left="720"/>
      <w:contextualSpacing/>
    </w:pPr>
    <w:rPr>
      <w:rFonts w:ascii="Times New Roman" w:eastAsia="Times New Roman" w:hAnsi="Times New Roman"/>
      <w:szCs w:val="24"/>
    </w:rPr>
  </w:style>
  <w:style w:type="character" w:styleId="FollowedHyperlink">
    <w:name w:val="FollowedHyperlink"/>
    <w:basedOn w:val="DefaultParagraphFont"/>
    <w:rsid w:val="00744B8A"/>
    <w:rPr>
      <w:color w:val="800080" w:themeColor="followedHyperlink"/>
      <w:u w:val="single"/>
    </w:rPr>
  </w:style>
  <w:style w:type="paragraph" w:styleId="Header">
    <w:name w:val="header"/>
    <w:basedOn w:val="Normal"/>
    <w:link w:val="HeaderChar"/>
    <w:rsid w:val="009416D3"/>
    <w:pPr>
      <w:tabs>
        <w:tab w:val="center" w:pos="4680"/>
        <w:tab w:val="right" w:pos="9360"/>
      </w:tabs>
    </w:pPr>
  </w:style>
  <w:style w:type="character" w:customStyle="1" w:styleId="HeaderChar">
    <w:name w:val="Header Char"/>
    <w:basedOn w:val="DefaultParagraphFont"/>
    <w:link w:val="Header"/>
    <w:rsid w:val="009416D3"/>
    <w:rPr>
      <w:sz w:val="24"/>
    </w:rPr>
  </w:style>
  <w:style w:type="paragraph" w:styleId="Footer">
    <w:name w:val="footer"/>
    <w:basedOn w:val="Normal"/>
    <w:link w:val="FooterChar"/>
    <w:uiPriority w:val="99"/>
    <w:rsid w:val="009416D3"/>
    <w:pPr>
      <w:tabs>
        <w:tab w:val="center" w:pos="4680"/>
        <w:tab w:val="right" w:pos="9360"/>
      </w:tabs>
    </w:pPr>
  </w:style>
  <w:style w:type="character" w:customStyle="1" w:styleId="FooterChar">
    <w:name w:val="Footer Char"/>
    <w:basedOn w:val="DefaultParagraphFont"/>
    <w:link w:val="Footer"/>
    <w:uiPriority w:val="99"/>
    <w:rsid w:val="009416D3"/>
    <w:rPr>
      <w:sz w:val="24"/>
    </w:rPr>
  </w:style>
  <w:style w:type="paragraph" w:styleId="BalloonText">
    <w:name w:val="Balloon Text"/>
    <w:basedOn w:val="Normal"/>
    <w:link w:val="BalloonTextChar"/>
    <w:rsid w:val="009416D3"/>
    <w:rPr>
      <w:rFonts w:ascii="Tahoma" w:hAnsi="Tahoma" w:cs="Tahoma"/>
      <w:sz w:val="16"/>
      <w:szCs w:val="16"/>
    </w:rPr>
  </w:style>
  <w:style w:type="character" w:customStyle="1" w:styleId="BalloonTextChar">
    <w:name w:val="Balloon Text Char"/>
    <w:basedOn w:val="DefaultParagraphFont"/>
    <w:link w:val="BalloonText"/>
    <w:rsid w:val="009416D3"/>
    <w:rPr>
      <w:rFonts w:ascii="Tahoma" w:hAnsi="Tahoma" w:cs="Tahoma"/>
      <w:sz w:val="16"/>
      <w:szCs w:val="16"/>
    </w:rPr>
  </w:style>
  <w:style w:type="paragraph" w:styleId="FootnoteText">
    <w:name w:val="footnote text"/>
    <w:basedOn w:val="Normal"/>
    <w:link w:val="FootnoteTextChar"/>
    <w:rsid w:val="00BD5E75"/>
    <w:rPr>
      <w:sz w:val="20"/>
    </w:rPr>
  </w:style>
  <w:style w:type="character" w:customStyle="1" w:styleId="FootnoteTextChar">
    <w:name w:val="Footnote Text Char"/>
    <w:basedOn w:val="DefaultParagraphFont"/>
    <w:link w:val="FootnoteText"/>
    <w:rsid w:val="00BD5E75"/>
  </w:style>
  <w:style w:type="character" w:styleId="FootnoteReference">
    <w:name w:val="footnote reference"/>
    <w:basedOn w:val="DefaultParagraphFont"/>
    <w:rsid w:val="00BD5E75"/>
    <w:rPr>
      <w:vertAlign w:val="superscript"/>
    </w:rPr>
  </w:style>
  <w:style w:type="table" w:styleId="TableGrid">
    <w:name w:val="Table Grid"/>
    <w:basedOn w:val="TableNormal"/>
    <w:uiPriority w:val="59"/>
    <w:rsid w:val="00EC7DC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hyperlink" Target="https://evaluations.ufl.edu/results/" TargetMode="External"/><Relationship Id="rId3" Type="http://schemas.openxmlformats.org/officeDocument/2006/relationships/settings" Target="settings.xml"/><Relationship Id="rId7" Type="http://schemas.openxmlformats.org/officeDocument/2006/relationships/hyperlink" Target="mailto:pmolk@law.ufl.edu" TargetMode="External"/><Relationship Id="rId12" Type="http://schemas.openxmlformats.org/officeDocument/2006/relationships/hyperlink" Target="https://evaluations.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ASSIGNMENT SHEET ONE</vt:lpstr>
    </vt:vector>
  </TitlesOfParts>
  <Company>Harvard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 ONE</dc:title>
  <dc:creator>Daniel Schwarcz</dc:creator>
  <cp:lastModifiedBy>McIlhenny, Ruth M.</cp:lastModifiedBy>
  <cp:revision>3</cp:revision>
  <cp:lastPrinted>2008-01-23T17:27:00Z</cp:lastPrinted>
  <dcterms:created xsi:type="dcterms:W3CDTF">2021-08-12T15:04:00Z</dcterms:created>
  <dcterms:modified xsi:type="dcterms:W3CDTF">2021-08-12T15:08:00Z</dcterms:modified>
</cp:coreProperties>
</file>