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AA2" w14:textId="36B423D3" w:rsidR="00F82449" w:rsidRPr="00A03169" w:rsidRDefault="00F82449" w:rsidP="00506641">
      <w:pPr>
        <w:jc w:val="center"/>
        <w:rPr>
          <w:rFonts w:ascii="Garamond" w:hAnsi="Garamond"/>
          <w:b/>
          <w:sz w:val="28"/>
          <w:szCs w:val="28"/>
        </w:rPr>
      </w:pPr>
      <w:r w:rsidRPr="00A03169">
        <w:rPr>
          <w:rFonts w:ascii="Garamond" w:hAnsi="Garamond"/>
          <w:b/>
          <w:sz w:val="28"/>
          <w:szCs w:val="28"/>
        </w:rPr>
        <w:t>Property Law Syllabus</w:t>
      </w:r>
    </w:p>
    <w:p w14:paraId="6CFBE5F5" w14:textId="199472ED" w:rsidR="00F82449" w:rsidRPr="00A03169" w:rsidRDefault="00AC6449" w:rsidP="00506641">
      <w:pPr>
        <w:jc w:val="center"/>
        <w:rPr>
          <w:rFonts w:ascii="Garamond" w:hAnsi="Garamond"/>
        </w:rPr>
      </w:pPr>
      <w:r>
        <w:rPr>
          <w:rFonts w:ascii="Garamond" w:hAnsi="Garamond"/>
        </w:rPr>
        <w:t>Spring 2024</w:t>
      </w:r>
    </w:p>
    <w:p w14:paraId="16B1CF2F" w14:textId="77777777" w:rsidR="00F82449" w:rsidRPr="00A03169" w:rsidRDefault="00F82449" w:rsidP="00506641">
      <w:pPr>
        <w:jc w:val="center"/>
        <w:rPr>
          <w:rFonts w:ascii="Garamond" w:hAnsi="Garamond"/>
        </w:rPr>
      </w:pPr>
      <w:r w:rsidRPr="00A03169">
        <w:rPr>
          <w:rFonts w:ascii="Garamond" w:hAnsi="Garamond"/>
        </w:rPr>
        <w:t>Professor Annie Brett</w:t>
      </w:r>
    </w:p>
    <w:p w14:paraId="3E65F632" w14:textId="12951A17" w:rsidR="00F82449" w:rsidRPr="00A03169" w:rsidRDefault="007E26A5" w:rsidP="00506641">
      <w:pPr>
        <w:jc w:val="center"/>
        <w:rPr>
          <w:rStyle w:val="Hyperlink"/>
          <w:rFonts w:ascii="Garamond" w:hAnsi="Garamond"/>
        </w:rPr>
      </w:pPr>
      <w:hyperlink r:id="rId7" w:history="1">
        <w:r w:rsidR="00F82449" w:rsidRPr="00A03169">
          <w:rPr>
            <w:rStyle w:val="Hyperlink"/>
            <w:rFonts w:ascii="Garamond" w:hAnsi="Garamond"/>
          </w:rPr>
          <w:t>brett@law.ufl.edu</w:t>
        </w:r>
      </w:hyperlink>
    </w:p>
    <w:p w14:paraId="4574F2CD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329387ED" w14:textId="6C8127DC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Required Coursebook</w:t>
      </w:r>
    </w:p>
    <w:p w14:paraId="28434CEB" w14:textId="13842421" w:rsidR="00F82449" w:rsidRPr="00A03169" w:rsidRDefault="00F82449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>Readings for this class will</w:t>
      </w:r>
      <w:r w:rsidR="006E0B46" w:rsidRPr="00A03169">
        <w:rPr>
          <w:rFonts w:ascii="Garamond" w:hAnsi="Garamond"/>
        </w:rPr>
        <w:t xml:space="preserve"> primarily</w:t>
      </w:r>
      <w:r w:rsidRPr="00A03169">
        <w:rPr>
          <w:rFonts w:ascii="Garamond" w:hAnsi="Garamond"/>
        </w:rPr>
        <w:t xml:space="preserve"> be from</w:t>
      </w:r>
      <w:r w:rsidR="001D2B44">
        <w:rPr>
          <w:rFonts w:ascii="Garamond" w:hAnsi="Garamond"/>
        </w:rPr>
        <w:t xml:space="preserve"> a 2022 edition of</w:t>
      </w:r>
      <w:r w:rsidRPr="00A03169">
        <w:rPr>
          <w:rFonts w:ascii="Garamond" w:hAnsi="Garamond"/>
        </w:rPr>
        <w:t xml:space="preserve"> </w:t>
      </w:r>
      <w:proofErr w:type="gramStart"/>
      <w:r w:rsidRPr="00A03169">
        <w:rPr>
          <w:rFonts w:ascii="Garamond" w:hAnsi="Garamond"/>
          <w:i/>
          <w:iCs/>
        </w:rPr>
        <w:t>Open Source</w:t>
      </w:r>
      <w:proofErr w:type="gramEnd"/>
      <w:r w:rsidRPr="00A03169">
        <w:rPr>
          <w:rFonts w:ascii="Garamond" w:hAnsi="Garamond"/>
          <w:i/>
          <w:iCs/>
        </w:rPr>
        <w:t xml:space="preserve"> Property. </w:t>
      </w:r>
      <w:r w:rsidR="00506641">
        <w:rPr>
          <w:rFonts w:ascii="Garamond" w:hAnsi="Garamond"/>
        </w:rPr>
        <w:t>A digital</w:t>
      </w:r>
      <w:r w:rsidRPr="00A03169">
        <w:rPr>
          <w:rFonts w:ascii="Garamond" w:hAnsi="Garamond"/>
        </w:rPr>
        <w:t xml:space="preserve"> version of the material </w:t>
      </w:r>
      <w:r w:rsidR="00506641">
        <w:rPr>
          <w:rFonts w:ascii="Garamond" w:hAnsi="Garamond"/>
        </w:rPr>
        <w:t>is</w:t>
      </w:r>
      <w:r w:rsidRPr="00A03169">
        <w:rPr>
          <w:rFonts w:ascii="Garamond" w:hAnsi="Garamond"/>
        </w:rPr>
        <w:t xml:space="preserve"> available on our course Canvas page</w:t>
      </w:r>
      <w:r w:rsidRPr="000A1DE0">
        <w:rPr>
          <w:rFonts w:ascii="Garamond" w:hAnsi="Garamond"/>
        </w:rPr>
        <w:t>. If you wish to purchase a hard copy,</w:t>
      </w:r>
      <w:r w:rsidR="00296F64" w:rsidRPr="000A1DE0">
        <w:rPr>
          <w:rFonts w:ascii="Garamond" w:hAnsi="Garamond"/>
        </w:rPr>
        <w:t xml:space="preserve"> a</w:t>
      </w:r>
      <w:r w:rsidRPr="000A1DE0">
        <w:rPr>
          <w:rFonts w:ascii="Garamond" w:hAnsi="Garamond"/>
        </w:rPr>
        <w:t xml:space="preserve"> royalty-free version</w:t>
      </w:r>
      <w:r w:rsidR="00296F64" w:rsidRPr="000A1DE0">
        <w:rPr>
          <w:rFonts w:ascii="Garamond" w:hAnsi="Garamond"/>
        </w:rPr>
        <w:t xml:space="preserve"> is</w:t>
      </w:r>
      <w:r w:rsidRPr="000A1DE0">
        <w:rPr>
          <w:rFonts w:ascii="Garamond" w:hAnsi="Garamond"/>
        </w:rPr>
        <w:t xml:space="preserve"> available on Amazon</w:t>
      </w:r>
      <w:r w:rsidR="00BD77B9" w:rsidRPr="000A1DE0">
        <w:rPr>
          <w:rFonts w:ascii="Garamond" w:hAnsi="Garamond"/>
        </w:rPr>
        <w:t xml:space="preserve"> and linked from Canvas.</w:t>
      </w:r>
      <w:r w:rsidR="00BD77B9" w:rsidRPr="00A03169">
        <w:rPr>
          <w:rFonts w:ascii="Garamond" w:hAnsi="Garamond"/>
        </w:rPr>
        <w:t xml:space="preserve"> </w:t>
      </w:r>
      <w:r w:rsidR="00296F64" w:rsidRPr="00A03169">
        <w:rPr>
          <w:rFonts w:ascii="Garamond" w:hAnsi="Garamond"/>
        </w:rPr>
        <w:t xml:space="preserve"> </w:t>
      </w:r>
    </w:p>
    <w:p w14:paraId="4151B897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77236234" w14:textId="77777777" w:rsidR="00F82449" w:rsidRPr="00A03169" w:rsidRDefault="00F82449" w:rsidP="00506641">
      <w:pPr>
        <w:jc w:val="both"/>
        <w:rPr>
          <w:rFonts w:ascii="Garamond" w:hAnsi="Garamond"/>
          <w:b/>
          <w:bCs/>
        </w:rPr>
      </w:pPr>
      <w:r w:rsidRPr="00A03169">
        <w:rPr>
          <w:rFonts w:ascii="Garamond" w:hAnsi="Garamond"/>
          <w:b/>
          <w:bCs/>
        </w:rPr>
        <w:t>Class Meetings</w:t>
      </w:r>
    </w:p>
    <w:p w14:paraId="2C54BF7C" w14:textId="416EE4A5" w:rsidR="00F82449" w:rsidRPr="00A03169" w:rsidRDefault="00AC6449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Monday, Tuesday, Wednesday:</w:t>
      </w:r>
      <w:r w:rsidR="00F82449" w:rsidRPr="00A03169">
        <w:rPr>
          <w:rFonts w:ascii="Garamond" w:hAnsi="Garamond"/>
        </w:rPr>
        <w:t xml:space="preserve"> </w:t>
      </w:r>
      <w:r>
        <w:rPr>
          <w:rFonts w:ascii="Garamond" w:hAnsi="Garamond"/>
        </w:rPr>
        <w:t>9-10:15</w:t>
      </w:r>
    </w:p>
    <w:p w14:paraId="7E589BB5" w14:textId="7313C4CD" w:rsidR="00F82449" w:rsidRPr="00A03169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 xml:space="preserve">Location: HH </w:t>
      </w:r>
      <w:r w:rsidR="00A03169" w:rsidRPr="00A03169">
        <w:rPr>
          <w:rFonts w:ascii="Garamond" w:hAnsi="Garamond"/>
        </w:rPr>
        <w:t>285</w:t>
      </w:r>
      <w:r w:rsidR="00AC6449">
        <w:rPr>
          <w:rFonts w:ascii="Garamond" w:hAnsi="Garamond"/>
        </w:rPr>
        <w:t>C</w:t>
      </w:r>
    </w:p>
    <w:p w14:paraId="5F97F545" w14:textId="1A4B979A" w:rsidR="003F27BE" w:rsidRPr="00A03169" w:rsidRDefault="003F27BE" w:rsidP="00506641">
      <w:pPr>
        <w:jc w:val="both"/>
        <w:rPr>
          <w:rFonts w:ascii="Garamond" w:hAnsi="Garamond"/>
        </w:rPr>
      </w:pPr>
    </w:p>
    <w:p w14:paraId="65B4014C" w14:textId="77777777" w:rsidR="003F27BE" w:rsidRPr="00A03169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  <w:b/>
          <w:bCs/>
        </w:rPr>
        <w:t>Office Hours</w:t>
      </w:r>
    </w:p>
    <w:p w14:paraId="086C1D2D" w14:textId="7718F22E" w:rsidR="00A03169" w:rsidRDefault="00A03169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AC6449">
        <w:rPr>
          <w:rFonts w:ascii="Garamond" w:hAnsi="Garamond"/>
        </w:rPr>
        <w:t>10:15-12</w:t>
      </w:r>
      <w:r w:rsidR="001D2B44">
        <w:rPr>
          <w:rFonts w:ascii="Garamond" w:hAnsi="Garamond"/>
        </w:rPr>
        <w:t>:00</w:t>
      </w:r>
    </w:p>
    <w:p w14:paraId="1B927C44" w14:textId="51FFC5D6" w:rsidR="00A03169" w:rsidRDefault="001D2B44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Thursday: 12:00-2:00</w:t>
      </w:r>
    </w:p>
    <w:p w14:paraId="59E08C09" w14:textId="3015664C" w:rsidR="001D2B44" w:rsidRDefault="001D2B44" w:rsidP="00506641">
      <w:pPr>
        <w:jc w:val="both"/>
        <w:rPr>
          <w:rFonts w:ascii="Garamond" w:hAnsi="Garamond"/>
        </w:rPr>
      </w:pPr>
      <w:r>
        <w:rPr>
          <w:rFonts w:ascii="Garamond" w:hAnsi="Garamond"/>
        </w:rPr>
        <w:t>Or by appointment</w:t>
      </w:r>
    </w:p>
    <w:p w14:paraId="28742333" w14:textId="2719AE67" w:rsidR="003F27BE" w:rsidRDefault="003F27BE" w:rsidP="00506641">
      <w:pPr>
        <w:jc w:val="both"/>
        <w:rPr>
          <w:rFonts w:ascii="Garamond" w:hAnsi="Garamond"/>
        </w:rPr>
      </w:pPr>
      <w:r w:rsidRPr="00A03169">
        <w:rPr>
          <w:rFonts w:ascii="Garamond" w:hAnsi="Garamond"/>
        </w:rPr>
        <w:t xml:space="preserve">Location: </w:t>
      </w:r>
      <w:r w:rsidR="00FC2D7C" w:rsidRPr="00A03169">
        <w:rPr>
          <w:rFonts w:ascii="Garamond" w:hAnsi="Garamond"/>
        </w:rPr>
        <w:t>HH 333</w:t>
      </w:r>
    </w:p>
    <w:p w14:paraId="1F4471C6" w14:textId="77777777" w:rsidR="00A03169" w:rsidRPr="00A03169" w:rsidRDefault="00A03169" w:rsidP="00506641">
      <w:pPr>
        <w:jc w:val="both"/>
        <w:rPr>
          <w:rFonts w:ascii="Garamond" w:hAnsi="Garamond"/>
        </w:rPr>
      </w:pPr>
    </w:p>
    <w:p w14:paraId="285A57E1" w14:textId="2C81C130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Course Description</w:t>
      </w:r>
    </w:p>
    <w:p w14:paraId="3F0C54DD" w14:textId="6846F0C4" w:rsidR="00F82449" w:rsidRPr="00A03169" w:rsidRDefault="00F82449" w:rsidP="00506641">
      <w:pPr>
        <w:jc w:val="both"/>
        <w:rPr>
          <w:rFonts w:ascii="Garamond" w:hAnsi="Garamond"/>
          <w:bCs/>
        </w:rPr>
      </w:pPr>
      <w:r w:rsidRPr="00A03169">
        <w:rPr>
          <w:rFonts w:ascii="Garamond" w:hAnsi="Garamond"/>
          <w:bCs/>
        </w:rPr>
        <w:t>This course covers the acquisition and possession of real and personal property; estates in land; introduction to future interests; landlord and tenant; survey of modern land transactions and methods of title assurance; easements; and licenses, covenants, and rights incident to land ownership.</w:t>
      </w:r>
    </w:p>
    <w:p w14:paraId="2372A62B" w14:textId="45784D7F" w:rsidR="0098396D" w:rsidRPr="00506641" w:rsidRDefault="0098396D" w:rsidP="00506641">
      <w:pPr>
        <w:pStyle w:val="NormalWeb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>Learning</w:t>
      </w:r>
      <w:r w:rsidR="00506641">
        <w:rPr>
          <w:rFonts w:ascii="Garamond" w:hAnsi="Garamond"/>
          <w:b/>
          <w:color w:val="000000"/>
        </w:rPr>
        <w:t xml:space="preserve"> </w:t>
      </w:r>
      <w:r w:rsidRPr="00A03169">
        <w:rPr>
          <w:rFonts w:ascii="Garamond" w:hAnsi="Garamond"/>
          <w:b/>
          <w:color w:val="000000"/>
        </w:rPr>
        <w:t>Outcomes</w:t>
      </w:r>
      <w:r w:rsidRPr="00A03169">
        <w:rPr>
          <w:rFonts w:ascii="Garamond" w:hAnsi="Garamond"/>
          <w:color w:val="000000"/>
        </w:rPr>
        <w:br/>
        <w:t>After completing this course, students should be able to:</w:t>
      </w:r>
    </w:p>
    <w:p w14:paraId="41D22672" w14:textId="6EF34493" w:rsidR="0098396D" w:rsidRPr="00A03169" w:rsidRDefault="0098396D" w:rsidP="00506641">
      <w:pPr>
        <w:pStyle w:val="NormalWeb"/>
        <w:numPr>
          <w:ilvl w:val="0"/>
          <w:numId w:val="4"/>
        </w:numPr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 xml:space="preserve">Understand the basics of different types of property and how these are subject to ownership. </w:t>
      </w:r>
    </w:p>
    <w:p w14:paraId="059AB5D7" w14:textId="7F5EE93B" w:rsidR="0098396D" w:rsidRPr="00A03169" w:rsidRDefault="0098396D" w:rsidP="00506641">
      <w:pPr>
        <w:pStyle w:val="NormalWeb"/>
        <w:numPr>
          <w:ilvl w:val="0"/>
          <w:numId w:val="4"/>
        </w:numPr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>Determine how property rights can be gained, divided, transferred and terminated.</w:t>
      </w:r>
    </w:p>
    <w:p w14:paraId="400FB268" w14:textId="5BB1EAF4" w:rsidR="00F82449" w:rsidRPr="00A03169" w:rsidRDefault="0098396D" w:rsidP="00506641">
      <w:pPr>
        <w:pStyle w:val="NormalWeb"/>
        <w:numPr>
          <w:ilvl w:val="0"/>
          <w:numId w:val="4"/>
        </w:numPr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>Articulate constitutional, statutory, and common law limitations on the scope of property rights and government regulation of these rights.</w:t>
      </w:r>
    </w:p>
    <w:p w14:paraId="31A066FA" w14:textId="77777777" w:rsidR="00783E0A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>Attendance Policy</w:t>
      </w:r>
    </w:p>
    <w:p w14:paraId="59CE2D62" w14:textId="1ED797FE" w:rsidR="003F5F47" w:rsidRPr="00783E0A" w:rsidRDefault="003F5F47" w:rsidP="003F5F47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color w:val="000000"/>
        </w:rPr>
        <w:t>Per ABA requirements</w:t>
      </w:r>
      <w:r>
        <w:rPr>
          <w:rFonts w:ascii="Garamond" w:hAnsi="Garamond"/>
          <w:color w:val="000000"/>
        </w:rPr>
        <w:t xml:space="preserve"> you are expected to</w:t>
      </w:r>
      <w:r w:rsidRPr="00A03169">
        <w:rPr>
          <w:rFonts w:ascii="Garamond" w:hAnsi="Garamond"/>
          <w:color w:val="000000"/>
        </w:rPr>
        <w:t xml:space="preserve"> attend all classes</w:t>
      </w:r>
      <w:r>
        <w:rPr>
          <w:rFonts w:ascii="Garamond" w:hAnsi="Garamond"/>
          <w:color w:val="000000"/>
        </w:rPr>
        <w:t xml:space="preserve">. </w:t>
      </w:r>
      <w:r w:rsidRPr="00A03169">
        <w:rPr>
          <w:rFonts w:ascii="Garamond" w:hAnsi="Garamond"/>
          <w:color w:val="000000"/>
        </w:rPr>
        <w:t xml:space="preserve">Missing more than </w:t>
      </w:r>
      <w:r>
        <w:rPr>
          <w:rFonts w:ascii="Garamond" w:hAnsi="Garamond"/>
          <w:color w:val="000000"/>
        </w:rPr>
        <w:t>5</w:t>
      </w:r>
      <w:r w:rsidRPr="00A03169">
        <w:rPr>
          <w:rFonts w:ascii="Garamond" w:hAnsi="Garamond"/>
          <w:color w:val="000000"/>
        </w:rPr>
        <w:t xml:space="preserve"> classes may negatively impact your grade. </w:t>
      </w:r>
      <w:r w:rsidRPr="00F35E01">
        <w:rPr>
          <w:rFonts w:ascii="Garamond" w:hAnsi="Garamond"/>
          <w:color w:val="000000"/>
        </w:rPr>
        <w:t xml:space="preserve">The only excused absences are those taken for observance of religious holidays. If you are planning to miss </w:t>
      </w:r>
      <w:r>
        <w:rPr>
          <w:rFonts w:ascii="Garamond" w:hAnsi="Garamond"/>
          <w:color w:val="000000"/>
        </w:rPr>
        <w:t>c</w:t>
      </w:r>
      <w:r w:rsidRPr="00F35E01">
        <w:rPr>
          <w:rFonts w:ascii="Garamond" w:hAnsi="Garamond"/>
          <w:color w:val="000000"/>
        </w:rPr>
        <w:t>lass for that reason, please let me know. Otherwise, i</w:t>
      </w:r>
      <w:r>
        <w:rPr>
          <w:rFonts w:ascii="Garamond" w:hAnsi="Garamond"/>
          <w:color w:val="000000"/>
        </w:rPr>
        <w:t>n the interests of privacy and efficiency</w:t>
      </w:r>
      <w:r w:rsidRPr="00F35E01">
        <w:rPr>
          <w:rFonts w:ascii="Garamond" w:hAnsi="Garamond"/>
          <w:color w:val="000000"/>
        </w:rPr>
        <w:t xml:space="preserve"> is not necessary to tell me why you are absent and telling me does not excuse the absence.</w:t>
      </w:r>
      <w:r w:rsidRPr="00A03169">
        <w:rPr>
          <w:rFonts w:ascii="Garamond" w:hAnsi="Garamond"/>
          <w:color w:val="000000"/>
        </w:rPr>
        <w:t xml:space="preserve"> </w:t>
      </w:r>
    </w:p>
    <w:p w14:paraId="55AFF15A" w14:textId="77777777" w:rsidR="003F5F47" w:rsidRDefault="003F5F47" w:rsidP="003F5F47">
      <w:pPr>
        <w:jc w:val="both"/>
        <w:rPr>
          <w:rFonts w:ascii="Garamond" w:hAnsi="Garamond"/>
          <w:color w:val="000000"/>
        </w:rPr>
      </w:pPr>
    </w:p>
    <w:p w14:paraId="59CAE0FC" w14:textId="77777777" w:rsidR="003F5F47" w:rsidRPr="00783E0A" w:rsidRDefault="003F5F47" w:rsidP="003F5F47">
      <w:pPr>
        <w:jc w:val="both"/>
        <w:rPr>
          <w:rFonts w:ascii="Garamond" w:hAnsi="Garamond"/>
          <w:color w:val="000000"/>
        </w:rPr>
      </w:pPr>
      <w:r w:rsidRPr="00783E0A">
        <w:rPr>
          <w:rFonts w:ascii="Garamond" w:hAnsi="Garamond"/>
          <w:color w:val="000000"/>
        </w:rPr>
        <w:t>Please do not arrive late to class, leave early, or leave to take a break during class absent extenuating circumstances. Please turn off your cell phone during class. I reserve the right to lower your final grade if you engage in behavior that disrupts the learning environment for your classmates.</w:t>
      </w:r>
    </w:p>
    <w:p w14:paraId="6C7894A8" w14:textId="77777777" w:rsidR="00F8244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0239BEBA" w14:textId="77777777" w:rsidR="000A1DE0" w:rsidRDefault="000A1DE0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2070FC17" w14:textId="77777777" w:rsidR="000A1DE0" w:rsidRDefault="000A1DE0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3CEB02CF" w14:textId="77777777" w:rsidR="000A1DE0" w:rsidRPr="00A03169" w:rsidRDefault="000A1DE0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68EBD356" w14:textId="77777777" w:rsidR="00F8244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lastRenderedPageBreak/>
        <w:t xml:space="preserve">Class Participation </w:t>
      </w:r>
    </w:p>
    <w:p w14:paraId="665C3DC1" w14:textId="75B25A95" w:rsidR="00FC2D7C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>Active participation is an essential component of this class. I ask that each of you arrive to class having done the readings and prepared to meaningfully engage in discussion. Participation will account for 10% of your final grad</w:t>
      </w:r>
      <w:r w:rsidR="00FC2D7C" w:rsidRPr="00A03169">
        <w:rPr>
          <w:rFonts w:ascii="Garamond" w:hAnsi="Garamond"/>
          <w:color w:val="000000"/>
        </w:rPr>
        <w:t xml:space="preserve">e. </w:t>
      </w:r>
    </w:p>
    <w:p w14:paraId="1FA6CB0F" w14:textId="77777777" w:rsidR="001C285B" w:rsidRDefault="001C285B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</w:p>
    <w:p w14:paraId="3EC2D6F5" w14:textId="1F6AB911" w:rsidR="00506641" w:rsidRDefault="001C285B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 addition to discussions and questions, I will also use Poll Everywhere throughout the class as a means of checking understanding and identifying any areas of confusion. Please bring a device (phone or laptop) to class that is capable of accessing Poll Everywhere. </w:t>
      </w:r>
    </w:p>
    <w:p w14:paraId="5BE1FA97" w14:textId="77777777" w:rsidR="00506641" w:rsidRDefault="00506641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</w:p>
    <w:p w14:paraId="650965CD" w14:textId="61B79BD4" w:rsidR="00F8244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/>
          <w:color w:val="000000"/>
        </w:rPr>
      </w:pPr>
      <w:r w:rsidRPr="00A03169">
        <w:rPr>
          <w:rFonts w:ascii="Garamond" w:hAnsi="Garamond"/>
          <w:b/>
          <w:color w:val="000000"/>
        </w:rPr>
        <w:t>Evaluation</w:t>
      </w:r>
    </w:p>
    <w:p w14:paraId="5522746B" w14:textId="133CCC80" w:rsidR="00A03169" w:rsidRPr="00A03169" w:rsidRDefault="00F82449" w:rsidP="0050664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A03169">
        <w:rPr>
          <w:rFonts w:ascii="Garamond" w:hAnsi="Garamond"/>
          <w:color w:val="000000"/>
        </w:rPr>
        <w:t>This class will have a</w:t>
      </w:r>
      <w:r w:rsidR="00FC2D7C" w:rsidRPr="00A03169">
        <w:rPr>
          <w:rFonts w:ascii="Garamond" w:hAnsi="Garamond"/>
          <w:color w:val="000000"/>
        </w:rPr>
        <w:t xml:space="preserve">n </w:t>
      </w:r>
      <w:r w:rsidRPr="00A03169">
        <w:rPr>
          <w:rFonts w:ascii="Garamond" w:hAnsi="Garamond"/>
          <w:color w:val="000000"/>
        </w:rPr>
        <w:t xml:space="preserve">open-book final examination that will account for 90% of your final grade. The remaining 10% of your grade will be based on your active participation in class. </w:t>
      </w:r>
    </w:p>
    <w:p w14:paraId="2F9384E0" w14:textId="0768AF3A" w:rsidR="00FC2D7C" w:rsidRPr="00A03169" w:rsidRDefault="00FC2D7C" w:rsidP="00506641">
      <w:pPr>
        <w:jc w:val="both"/>
        <w:rPr>
          <w:rFonts w:ascii="Garamond" w:hAnsi="Garamond"/>
        </w:rPr>
      </w:pPr>
    </w:p>
    <w:p w14:paraId="3F132FDE" w14:textId="73BC0694" w:rsidR="00AC6449" w:rsidRPr="00AC6449" w:rsidRDefault="00AC6449" w:rsidP="0050664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UF Levin College of Law Standard Syllabus Policies</w:t>
      </w:r>
    </w:p>
    <w:p w14:paraId="1B0F95B4" w14:textId="62A5BD41" w:rsidR="00FC2D7C" w:rsidRDefault="00AC6449" w:rsidP="00506641">
      <w:pPr>
        <w:jc w:val="both"/>
        <w:rPr>
          <w:rFonts w:ascii="Garamond" w:hAnsi="Garamond"/>
        </w:rPr>
      </w:pPr>
      <w:r w:rsidRPr="00AC6449">
        <w:rPr>
          <w:rFonts w:ascii="Garamond" w:hAnsi="Garamond"/>
        </w:rPr>
        <w:t xml:space="preserve">Other information about UF Levin College of Law policies, including compliance with the UF Honor Code, Grading, Accommodations, Class Recordings, and Course Evaluations can be found at this link: </w:t>
      </w:r>
      <w:hyperlink r:id="rId8" w:tgtFrame="_blank" w:history="1">
        <w:r w:rsidRPr="00AC6449">
          <w:rPr>
            <w:rStyle w:val="Hyperlink"/>
            <w:rFonts w:ascii="Garamond" w:hAnsi="Garamond"/>
          </w:rPr>
          <w:t>https://ufl.instructure.com/courses/427635/files/74674656?wrap=1</w:t>
        </w:r>
      </w:hyperlink>
      <w:r w:rsidRPr="00AC6449">
        <w:rPr>
          <w:rFonts w:ascii="Garamond" w:hAnsi="Garamond"/>
        </w:rPr>
        <w:t>.</w:t>
      </w:r>
    </w:p>
    <w:p w14:paraId="037C4003" w14:textId="77777777" w:rsidR="00AC6449" w:rsidRPr="00A03169" w:rsidRDefault="00AC6449" w:rsidP="00506641">
      <w:pPr>
        <w:jc w:val="both"/>
        <w:rPr>
          <w:rFonts w:ascii="Garamond" w:hAnsi="Garamond"/>
        </w:rPr>
      </w:pPr>
    </w:p>
    <w:p w14:paraId="1596F9EB" w14:textId="77777777" w:rsidR="00F82449" w:rsidRPr="00A03169" w:rsidRDefault="00F82449" w:rsidP="00506641">
      <w:pPr>
        <w:jc w:val="both"/>
        <w:rPr>
          <w:rFonts w:ascii="Garamond" w:hAnsi="Garamond"/>
          <w:b/>
        </w:rPr>
      </w:pPr>
      <w:r w:rsidRPr="00A03169">
        <w:rPr>
          <w:rFonts w:ascii="Garamond" w:hAnsi="Garamond"/>
          <w:b/>
        </w:rPr>
        <w:t>Reading Assignments</w:t>
      </w:r>
    </w:p>
    <w:p w14:paraId="5BFE78DF" w14:textId="6C9265B4" w:rsidR="00F82449" w:rsidRDefault="00F82449" w:rsidP="00506641">
      <w:pPr>
        <w:jc w:val="both"/>
        <w:rPr>
          <w:rFonts w:ascii="Garamond" w:hAnsi="Garamond"/>
          <w:bCs/>
        </w:rPr>
      </w:pPr>
      <w:r w:rsidRPr="00A03169">
        <w:rPr>
          <w:rFonts w:ascii="Garamond" w:hAnsi="Garamond"/>
          <w:bCs/>
        </w:rPr>
        <w:t>Per ABA Standard 310, it is anticipated that you will spend approximately 2 hours out of class reading and/or preparing for in class assignments for every 1 hour in class.</w:t>
      </w:r>
      <w:r w:rsidR="004B6F32">
        <w:rPr>
          <w:rFonts w:ascii="Garamond" w:hAnsi="Garamond"/>
          <w:bCs/>
        </w:rPr>
        <w:t xml:space="preserve"> </w:t>
      </w:r>
    </w:p>
    <w:p w14:paraId="4754A606" w14:textId="157202EF" w:rsidR="004B6F32" w:rsidRDefault="004B6F32" w:rsidP="00506641">
      <w:pPr>
        <w:jc w:val="both"/>
        <w:rPr>
          <w:rFonts w:ascii="Garamond" w:hAnsi="Garamond"/>
          <w:bCs/>
        </w:rPr>
      </w:pPr>
    </w:p>
    <w:p w14:paraId="51E73AA1" w14:textId="27016848" w:rsidR="004B6F32" w:rsidRPr="004B6F32" w:rsidRDefault="004B6F32" w:rsidP="00506641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list of reading assignments for the semester will be available on Canvas. </w:t>
      </w:r>
    </w:p>
    <w:p w14:paraId="1DBDE5B6" w14:textId="19223490" w:rsidR="00F82449" w:rsidRPr="00A03169" w:rsidRDefault="00F82449" w:rsidP="00506641">
      <w:pPr>
        <w:jc w:val="both"/>
        <w:rPr>
          <w:rFonts w:ascii="Garamond" w:hAnsi="Garamond"/>
          <w:bCs/>
        </w:rPr>
      </w:pPr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779"/>
      </w:tblGrid>
      <w:tr w:rsidR="00C535E5" w:rsidRPr="00642A7D" w14:paraId="10DB84A4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6EE920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E74FA5">
              <w:rPr>
                <w:rFonts w:ascii="Garamond" w:eastAsia="Times New Roman" w:hAnsi="Garamond" w:cs="Calibri"/>
                <w:b/>
                <w:bCs/>
                <w:color w:val="000000"/>
              </w:rPr>
              <w:t>Assignment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1EF22E25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E74FA5">
              <w:rPr>
                <w:rFonts w:ascii="Garamond" w:eastAsia="Times New Roman" w:hAnsi="Garamond" w:cs="Calibri"/>
                <w:b/>
                <w:bCs/>
                <w:color w:val="000000"/>
              </w:rPr>
              <w:t>Topic</w:t>
            </w:r>
          </w:p>
        </w:tc>
      </w:tr>
      <w:tr w:rsidR="00C535E5" w:rsidRPr="00642A7D" w14:paraId="48FAF95F" w14:textId="77777777" w:rsidTr="00496B2F">
        <w:trPr>
          <w:trHeight w:val="320"/>
        </w:trPr>
        <w:tc>
          <w:tcPr>
            <w:tcW w:w="6205" w:type="dxa"/>
            <w:gridSpan w:val="2"/>
            <w:shd w:val="clear" w:color="auto" w:fill="D9D9D9" w:themeFill="background1" w:themeFillShade="D9"/>
            <w:noWrap/>
            <w:vAlign w:val="bottom"/>
          </w:tcPr>
          <w:p w14:paraId="02C0AA8D" w14:textId="7AC0A282" w:rsidR="00C535E5" w:rsidRPr="00E74FA5" w:rsidRDefault="00C535E5" w:rsidP="00506641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 xml:space="preserve">Part I: </w:t>
            </w:r>
            <w:r w:rsidR="00496B2F">
              <w:rPr>
                <w:rFonts w:ascii="Garamond" w:eastAsia="Times New Roman" w:hAnsi="Garamond" w:cstheme="minorHAnsi"/>
                <w:b/>
                <w:bCs/>
              </w:rPr>
              <w:t>Owning</w:t>
            </w:r>
            <w:r w:rsidRPr="00E74FA5">
              <w:rPr>
                <w:rFonts w:ascii="Garamond" w:eastAsia="Times New Roman" w:hAnsi="Garamond" w:cstheme="minorHAnsi"/>
                <w:b/>
                <w:bCs/>
              </w:rPr>
              <w:t xml:space="preserve"> Property</w:t>
            </w:r>
          </w:p>
        </w:tc>
      </w:tr>
      <w:tr w:rsidR="00C535E5" w:rsidRPr="00642A7D" w14:paraId="2673B1B0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3D7E89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37A7D779" w14:textId="7F0EB689" w:rsidR="00C535E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Introduction</w:t>
            </w:r>
            <w:r w:rsidR="00496B2F">
              <w:rPr>
                <w:rFonts w:ascii="Garamond" w:eastAsia="Times New Roman" w:hAnsi="Garamond" w:cs="Calibri"/>
                <w:color w:val="000000"/>
              </w:rPr>
              <w:t xml:space="preserve">: What is property? </w:t>
            </w:r>
          </w:p>
          <w:p w14:paraId="552C437B" w14:textId="3828A4FA" w:rsidR="00496B2F" w:rsidRPr="00496B2F" w:rsidRDefault="00496B2F" w:rsidP="00496B2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42-67</w:t>
            </w:r>
            <w:r w:rsidR="00666E7B">
              <w:rPr>
                <w:rFonts w:ascii="Garamond" w:eastAsia="Times New Roman" w:hAnsi="Garamond" w:cs="Calibri"/>
                <w:color w:val="000000"/>
              </w:rPr>
              <w:t xml:space="preserve"> for Tuesday 1/16</w:t>
            </w:r>
          </w:p>
        </w:tc>
      </w:tr>
      <w:tr w:rsidR="00C535E5" w:rsidRPr="00642A7D" w14:paraId="1B84E017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</w:tcPr>
          <w:p w14:paraId="3F746D14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582180F7" w14:textId="77777777" w:rsidR="00C535E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Introduction</w:t>
            </w:r>
            <w:r w:rsidR="00496B2F">
              <w:rPr>
                <w:rFonts w:ascii="Garamond" w:eastAsia="Times New Roman" w:hAnsi="Garamond" w:cs="Calibri"/>
                <w:color w:val="000000"/>
              </w:rPr>
              <w:t xml:space="preserve">: What is ownership?  </w:t>
            </w:r>
          </w:p>
          <w:p w14:paraId="70895E52" w14:textId="5FACEE8A" w:rsidR="00496B2F" w:rsidRPr="00496B2F" w:rsidRDefault="00496B2F" w:rsidP="00496B2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3-37</w:t>
            </w:r>
            <w:r w:rsidR="00666E7B">
              <w:rPr>
                <w:rFonts w:ascii="Garamond" w:eastAsia="Times New Roman" w:hAnsi="Garamond" w:cs="Calibri"/>
                <w:color w:val="000000"/>
              </w:rPr>
              <w:t xml:space="preserve"> for Wednesday 1/17</w:t>
            </w:r>
          </w:p>
        </w:tc>
      </w:tr>
      <w:tr w:rsidR="00C535E5" w:rsidRPr="00642A7D" w14:paraId="41D7A2D8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959856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3C9E0A62" w14:textId="77777777" w:rsidR="00C535E5" w:rsidRDefault="00496B2F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Personal Property</w:t>
            </w:r>
          </w:p>
          <w:p w14:paraId="2D020E1C" w14:textId="02ACEDCB" w:rsidR="00496B2F" w:rsidRPr="00496B2F" w:rsidRDefault="00496B2F" w:rsidP="00496B2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86-114</w:t>
            </w:r>
          </w:p>
        </w:tc>
      </w:tr>
      <w:tr w:rsidR="00C535E5" w:rsidRPr="00642A7D" w14:paraId="4D20BAE2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8F10BD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79D08097" w14:textId="77777777" w:rsidR="00C535E5" w:rsidRDefault="00496B2F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Real Property</w:t>
            </w:r>
          </w:p>
          <w:p w14:paraId="7381D516" w14:textId="70FB48D7" w:rsidR="00496B2F" w:rsidRPr="00496B2F" w:rsidRDefault="00496B2F" w:rsidP="00496B2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Read pp. 114-139</w:t>
            </w:r>
          </w:p>
        </w:tc>
      </w:tr>
      <w:tr w:rsidR="00C535E5" w:rsidRPr="00642A7D" w14:paraId="5A8CBF72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AE5F71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6B906F1B" w14:textId="768EBFA5" w:rsidR="00496B2F" w:rsidRPr="00666E7B" w:rsidRDefault="00496B2F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Intangible and Intellectual Property</w:t>
            </w:r>
          </w:p>
        </w:tc>
      </w:tr>
      <w:tr w:rsidR="00C535E5" w:rsidRPr="00642A7D" w14:paraId="4F279488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</w:tcPr>
          <w:p w14:paraId="6499601D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B09215C" w14:textId="5331112A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Finders</w:t>
            </w:r>
          </w:p>
        </w:tc>
      </w:tr>
      <w:tr w:rsidR="00C535E5" w:rsidRPr="00642A7D" w14:paraId="3FFBA140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79FFC5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2F5604A8" w14:textId="0E88D11F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Adverse Possession</w:t>
            </w:r>
          </w:p>
        </w:tc>
      </w:tr>
      <w:tr w:rsidR="00C535E5" w:rsidRPr="00642A7D" w14:paraId="39A44909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65EDB7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685D5AAC" w14:textId="0562E0D9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Case Study: Natural Resources</w:t>
            </w:r>
          </w:p>
        </w:tc>
      </w:tr>
      <w:tr w:rsidR="00C535E5" w:rsidRPr="00642A7D" w14:paraId="3BD900CA" w14:textId="77777777" w:rsidTr="00496B2F">
        <w:trPr>
          <w:trHeight w:val="320"/>
        </w:trPr>
        <w:tc>
          <w:tcPr>
            <w:tcW w:w="6205" w:type="dxa"/>
            <w:gridSpan w:val="2"/>
            <w:shd w:val="clear" w:color="auto" w:fill="D9D9D9" w:themeFill="background1" w:themeFillShade="D9"/>
            <w:noWrap/>
            <w:vAlign w:val="bottom"/>
          </w:tcPr>
          <w:p w14:paraId="7CE89119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>Part II: Dividing Property</w:t>
            </w:r>
          </w:p>
        </w:tc>
      </w:tr>
      <w:tr w:rsidR="00C535E5" w:rsidRPr="00642A7D" w14:paraId="2710C8F8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000AFF" w14:textId="3079F397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0FB2824D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Concurrent interests</w:t>
            </w:r>
          </w:p>
        </w:tc>
      </w:tr>
      <w:tr w:rsidR="00C535E5" w:rsidRPr="00642A7D" w14:paraId="318CF2D8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FA959B" w14:textId="1BA4B102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1</w:t>
            </w:r>
            <w:r w:rsidR="00651E45"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2D4A2809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Marital property</w:t>
            </w:r>
          </w:p>
        </w:tc>
      </w:tr>
      <w:tr w:rsidR="00651E45" w:rsidRPr="00642A7D" w14:paraId="1D59FB00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</w:tcPr>
          <w:p w14:paraId="7E1E9D16" w14:textId="136DCF86" w:rsidR="00651E4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11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777D4F59" w14:textId="1FB35199" w:rsidR="00651E4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Marketability</w:t>
            </w:r>
          </w:p>
        </w:tc>
      </w:tr>
      <w:tr w:rsidR="00C535E5" w:rsidRPr="00642A7D" w14:paraId="24CFBDEE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4D21DD" w14:textId="3D00CCFC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1</w:t>
            </w:r>
            <w:r w:rsidR="00651E45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3518C326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Estates in land</w:t>
            </w:r>
          </w:p>
        </w:tc>
      </w:tr>
      <w:tr w:rsidR="00C535E5" w:rsidRPr="00642A7D" w14:paraId="4CFC516C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B60DFB" w14:textId="2DAD37CC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1</w:t>
            </w:r>
            <w:r w:rsidR="00651E45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73432AB3" w14:textId="076CB191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Easements </w:t>
            </w:r>
          </w:p>
        </w:tc>
      </w:tr>
      <w:tr w:rsidR="00C535E5" w:rsidRPr="00642A7D" w14:paraId="26B17583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CC7D45" w14:textId="30D967F4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lastRenderedPageBreak/>
              <w:t>1</w:t>
            </w:r>
            <w:r w:rsidR="00651E45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6DEE7C28" w14:textId="524A5CD3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Trusts and Corporations</w:t>
            </w:r>
          </w:p>
        </w:tc>
      </w:tr>
      <w:tr w:rsidR="00C535E5" w:rsidRPr="00642A7D" w14:paraId="4573C5C5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F5FC95" w14:textId="0607674F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1</w:t>
            </w:r>
            <w:r w:rsidR="00651E45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77E7995F" w14:textId="1878B8D5" w:rsidR="00C535E5" w:rsidRPr="00E74FA5" w:rsidRDefault="00651E4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Leases</w:t>
            </w:r>
          </w:p>
        </w:tc>
      </w:tr>
      <w:tr w:rsidR="00C535E5" w:rsidRPr="00642A7D" w14:paraId="2A9DD748" w14:textId="77777777" w:rsidTr="00496B2F">
        <w:trPr>
          <w:trHeight w:val="320"/>
        </w:trPr>
        <w:tc>
          <w:tcPr>
            <w:tcW w:w="6205" w:type="dxa"/>
            <w:gridSpan w:val="2"/>
            <w:shd w:val="clear" w:color="auto" w:fill="D9D9D9" w:themeFill="background1" w:themeFillShade="D9"/>
            <w:noWrap/>
            <w:vAlign w:val="bottom"/>
          </w:tcPr>
          <w:p w14:paraId="08760424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>Part III: Transferring Property</w:t>
            </w:r>
          </w:p>
        </w:tc>
      </w:tr>
      <w:tr w:rsidR="00C535E5" w:rsidRPr="00642A7D" w14:paraId="531C52F3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58A30D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5773DE8C" w14:textId="08318292" w:rsidR="00C535E5" w:rsidRPr="00E74FA5" w:rsidRDefault="00666E7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Gifts </w:t>
            </w:r>
          </w:p>
        </w:tc>
      </w:tr>
      <w:tr w:rsidR="00C535E5" w:rsidRPr="00642A7D" w14:paraId="10D1A083" w14:textId="77777777" w:rsidTr="00666E7B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A70940" w14:textId="77777777" w:rsidR="00C535E5" w:rsidRPr="00E74FA5" w:rsidRDefault="00C535E5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31A8EFB" w14:textId="77621E43" w:rsidR="00C535E5" w:rsidRPr="00E74FA5" w:rsidRDefault="00666E7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Wills and Deeds</w:t>
            </w:r>
          </w:p>
        </w:tc>
      </w:tr>
      <w:tr w:rsidR="00666E7B" w:rsidRPr="00642A7D" w14:paraId="36B8BE76" w14:textId="77777777" w:rsidTr="00666E7B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</w:tcPr>
          <w:p w14:paraId="72A3D4A6" w14:textId="7A6F315D" w:rsidR="00666E7B" w:rsidRPr="00E74FA5" w:rsidRDefault="00666E7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22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1221D36D" w14:textId="580DA92A" w:rsidR="00666E7B" w:rsidRDefault="00666E7B" w:rsidP="00506641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Warranties and Defects</w:t>
            </w:r>
          </w:p>
        </w:tc>
      </w:tr>
      <w:tr w:rsidR="00666E7B" w:rsidRPr="00642A7D" w14:paraId="392A2A0C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</w:tcPr>
          <w:p w14:paraId="66D3A30C" w14:textId="3B4923B9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23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022FBFE" w14:textId="3C747EDA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Mortgages</w:t>
            </w:r>
          </w:p>
        </w:tc>
      </w:tr>
      <w:tr w:rsidR="00666E7B" w:rsidRPr="00642A7D" w14:paraId="7E1BFB1B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077464" w14:textId="27011E9C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</w:t>
            </w:r>
            <w:r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1A090004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Recording Acts</w:t>
            </w:r>
          </w:p>
        </w:tc>
      </w:tr>
      <w:tr w:rsidR="00666E7B" w:rsidRPr="00642A7D" w14:paraId="1B2CC647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7D2642" w14:textId="2BD25FF0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</w:t>
            </w: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663177BC" w14:textId="3BDCAF76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Eminent Domain </w:t>
            </w:r>
          </w:p>
        </w:tc>
      </w:tr>
      <w:tr w:rsidR="00666E7B" w:rsidRPr="00642A7D" w14:paraId="08471471" w14:textId="77777777" w:rsidTr="00496B2F">
        <w:trPr>
          <w:trHeight w:val="320"/>
        </w:trPr>
        <w:tc>
          <w:tcPr>
            <w:tcW w:w="6205" w:type="dxa"/>
            <w:gridSpan w:val="2"/>
            <w:shd w:val="clear" w:color="auto" w:fill="D9D9D9" w:themeFill="background1" w:themeFillShade="D9"/>
            <w:noWrap/>
            <w:vAlign w:val="bottom"/>
          </w:tcPr>
          <w:p w14:paraId="60F51F0A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theme="minorHAnsi"/>
                <w:b/>
                <w:bCs/>
              </w:rPr>
            </w:pPr>
            <w:r w:rsidRPr="00E74FA5">
              <w:rPr>
                <w:rFonts w:ascii="Garamond" w:eastAsia="Times New Roman" w:hAnsi="Garamond" w:cstheme="minorHAnsi"/>
                <w:b/>
                <w:bCs/>
              </w:rPr>
              <w:t>Part IV: Regulating Property</w:t>
            </w:r>
          </w:p>
        </w:tc>
      </w:tr>
      <w:tr w:rsidR="00666E7B" w:rsidRPr="00642A7D" w14:paraId="6A94790C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E7D692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3E1F5643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Nuisance</w:t>
            </w:r>
          </w:p>
        </w:tc>
      </w:tr>
      <w:tr w:rsidR="00666E7B" w:rsidRPr="00642A7D" w14:paraId="488EDEDC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F4A251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3003D8EA" w14:textId="273E75CB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Takings</w:t>
            </w:r>
          </w:p>
        </w:tc>
      </w:tr>
      <w:tr w:rsidR="00666E7B" w:rsidRPr="00642A7D" w14:paraId="1536D14A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087464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5B65EB54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Zoning</w:t>
            </w:r>
          </w:p>
        </w:tc>
      </w:tr>
      <w:tr w:rsidR="00666E7B" w:rsidRPr="00642A7D" w14:paraId="01A7D7CF" w14:textId="77777777" w:rsidTr="00496B2F">
        <w:trPr>
          <w:trHeight w:val="32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07AE5D" w14:textId="77777777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E74FA5"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14:paraId="08B9259E" w14:textId="4BE75971" w:rsidR="00666E7B" w:rsidRPr="00E74FA5" w:rsidRDefault="00666E7B" w:rsidP="00666E7B">
            <w:pPr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Restrictive Covenants </w:t>
            </w:r>
          </w:p>
        </w:tc>
      </w:tr>
    </w:tbl>
    <w:p w14:paraId="62CF41B7" w14:textId="77777777" w:rsidR="00F82449" w:rsidRPr="00A03169" w:rsidRDefault="00F82449" w:rsidP="00506641">
      <w:pPr>
        <w:jc w:val="both"/>
        <w:rPr>
          <w:rFonts w:ascii="Garamond" w:hAnsi="Garamond"/>
        </w:rPr>
      </w:pPr>
    </w:p>
    <w:p w14:paraId="30DB0FA1" w14:textId="77777777" w:rsidR="00F82449" w:rsidRPr="00A03169" w:rsidRDefault="00F82449" w:rsidP="00506641">
      <w:pPr>
        <w:jc w:val="both"/>
        <w:rPr>
          <w:rFonts w:ascii="Garamond" w:hAnsi="Garamond"/>
        </w:rPr>
      </w:pPr>
    </w:p>
    <w:sectPr w:rsidR="00F82449" w:rsidRPr="00A03169" w:rsidSect="00E458B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466C" w14:textId="77777777" w:rsidR="00E458B9" w:rsidRDefault="00E458B9" w:rsidP="00F82449">
      <w:r>
        <w:separator/>
      </w:r>
    </w:p>
  </w:endnote>
  <w:endnote w:type="continuationSeparator" w:id="0">
    <w:p w14:paraId="0F65FD6E" w14:textId="77777777" w:rsidR="00E458B9" w:rsidRDefault="00E458B9" w:rsidP="00F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12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8F35B" w14:textId="77777777" w:rsidR="007D1138" w:rsidRDefault="005974BD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CB6CA" w14:textId="77777777" w:rsidR="007D1138" w:rsidRDefault="007D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6601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2C799" w14:textId="77777777" w:rsidR="007D1138" w:rsidRDefault="005974BD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CFEB9D" w14:textId="77777777" w:rsidR="007D1138" w:rsidRDefault="007D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8EBD" w14:textId="77777777" w:rsidR="00E458B9" w:rsidRDefault="00E458B9" w:rsidP="00F82449">
      <w:r>
        <w:separator/>
      </w:r>
    </w:p>
  </w:footnote>
  <w:footnote w:type="continuationSeparator" w:id="0">
    <w:p w14:paraId="6E7039DB" w14:textId="77777777" w:rsidR="00E458B9" w:rsidRDefault="00E458B9" w:rsidP="00F8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8B"/>
    <w:multiLevelType w:val="hybridMultilevel"/>
    <w:tmpl w:val="072C8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A2E29"/>
    <w:multiLevelType w:val="multilevel"/>
    <w:tmpl w:val="0C0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51792"/>
    <w:multiLevelType w:val="multilevel"/>
    <w:tmpl w:val="02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8402A"/>
    <w:multiLevelType w:val="hybridMultilevel"/>
    <w:tmpl w:val="C15A11DE"/>
    <w:lvl w:ilvl="0" w:tplc="9FBC7E8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4053"/>
    <w:multiLevelType w:val="hybridMultilevel"/>
    <w:tmpl w:val="6C4E6776"/>
    <w:lvl w:ilvl="0" w:tplc="A76AFEA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A382E"/>
    <w:multiLevelType w:val="multilevel"/>
    <w:tmpl w:val="E6F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6489619">
    <w:abstractNumId w:val="1"/>
  </w:num>
  <w:num w:numId="2" w16cid:durableId="348071038">
    <w:abstractNumId w:val="3"/>
  </w:num>
  <w:num w:numId="3" w16cid:durableId="180553900">
    <w:abstractNumId w:val="2"/>
  </w:num>
  <w:num w:numId="4" w16cid:durableId="1963878710">
    <w:abstractNumId w:val="0"/>
  </w:num>
  <w:num w:numId="5" w16cid:durableId="597713522">
    <w:abstractNumId w:val="5"/>
  </w:num>
  <w:num w:numId="6" w16cid:durableId="1306739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9"/>
    <w:rsid w:val="00006E25"/>
    <w:rsid w:val="000302A9"/>
    <w:rsid w:val="0007728C"/>
    <w:rsid w:val="000A1DE0"/>
    <w:rsid w:val="001C285B"/>
    <w:rsid w:val="001D2B44"/>
    <w:rsid w:val="00296F64"/>
    <w:rsid w:val="003F27BE"/>
    <w:rsid w:val="003F5F47"/>
    <w:rsid w:val="004743DB"/>
    <w:rsid w:val="00496B2F"/>
    <w:rsid w:val="004B6F32"/>
    <w:rsid w:val="004C7B1A"/>
    <w:rsid w:val="004F65FD"/>
    <w:rsid w:val="00506641"/>
    <w:rsid w:val="005974BD"/>
    <w:rsid w:val="005B2583"/>
    <w:rsid w:val="00651E45"/>
    <w:rsid w:val="00666E7B"/>
    <w:rsid w:val="006E0B46"/>
    <w:rsid w:val="00783E0A"/>
    <w:rsid w:val="00793BD1"/>
    <w:rsid w:val="007D1138"/>
    <w:rsid w:val="007E26A5"/>
    <w:rsid w:val="00847465"/>
    <w:rsid w:val="00862B5A"/>
    <w:rsid w:val="00966743"/>
    <w:rsid w:val="0098396D"/>
    <w:rsid w:val="00A03169"/>
    <w:rsid w:val="00A82AF9"/>
    <w:rsid w:val="00AB6F3B"/>
    <w:rsid w:val="00AC6449"/>
    <w:rsid w:val="00B31779"/>
    <w:rsid w:val="00B40C6F"/>
    <w:rsid w:val="00B5337C"/>
    <w:rsid w:val="00BD77B9"/>
    <w:rsid w:val="00C535E5"/>
    <w:rsid w:val="00C840BC"/>
    <w:rsid w:val="00C946FE"/>
    <w:rsid w:val="00CD475D"/>
    <w:rsid w:val="00D753BA"/>
    <w:rsid w:val="00DC0A62"/>
    <w:rsid w:val="00E116BE"/>
    <w:rsid w:val="00E458B9"/>
    <w:rsid w:val="00E74FA5"/>
    <w:rsid w:val="00E84109"/>
    <w:rsid w:val="00EA42C2"/>
    <w:rsid w:val="00F8244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377"/>
  <w15:chartTrackingRefBased/>
  <w15:docId w15:val="{DB3C8DCD-48E1-E049-BCCD-7734DA6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49"/>
  </w:style>
  <w:style w:type="paragraph" w:styleId="Footer">
    <w:name w:val="footer"/>
    <w:basedOn w:val="Normal"/>
    <w:link w:val="FooterChar"/>
    <w:uiPriority w:val="99"/>
    <w:unhideWhenUsed/>
    <w:rsid w:val="00F82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49"/>
  </w:style>
  <w:style w:type="paragraph" w:styleId="NormalWeb">
    <w:name w:val="Normal (Web)"/>
    <w:basedOn w:val="Normal"/>
    <w:uiPriority w:val="99"/>
    <w:unhideWhenUsed/>
    <w:rsid w:val="00F82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244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449"/>
  </w:style>
  <w:style w:type="character" w:styleId="UnresolvedMention">
    <w:name w:val="Unresolved Mention"/>
    <w:basedOn w:val="DefaultParagraphFont"/>
    <w:uiPriority w:val="99"/>
    <w:semiHidden/>
    <w:unhideWhenUsed/>
    <w:rsid w:val="00296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instructure.com/courses/427635/files/74674656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tt@law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Annie</dc:creator>
  <cp:keywords/>
  <dc:description/>
  <cp:lastModifiedBy>McIlhenny, Ruth M.</cp:lastModifiedBy>
  <cp:revision>2</cp:revision>
  <dcterms:created xsi:type="dcterms:W3CDTF">2024-01-04T15:31:00Z</dcterms:created>
  <dcterms:modified xsi:type="dcterms:W3CDTF">2024-01-04T15:31:00Z</dcterms:modified>
</cp:coreProperties>
</file>