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F5" w:rsidRPr="00395488" w:rsidRDefault="00BF26F5" w:rsidP="00BF26F5">
      <w:pPr>
        <w:spacing w:before="0"/>
        <w:jc w:val="center"/>
        <w:outlineLvl w:val="3"/>
        <w:rPr>
          <w:rFonts w:ascii="Arial" w:hAnsi="Arial" w:cs="Arial"/>
          <w:b/>
          <w:bCs/>
          <w:sz w:val="28"/>
          <w:szCs w:val="28"/>
        </w:rPr>
      </w:pPr>
      <w:r w:rsidRPr="00395488">
        <w:rPr>
          <w:rFonts w:ascii="Arial" w:hAnsi="Arial" w:cs="Arial"/>
          <w:b/>
          <w:bCs/>
          <w:color w:val="0D1F5C"/>
          <w:sz w:val="28"/>
          <w:szCs w:val="28"/>
        </w:rPr>
        <w:t>Teresa J. Reid</w:t>
      </w:r>
    </w:p>
    <w:p w:rsidR="00BF26F5" w:rsidRDefault="00BF26F5" w:rsidP="00BF26F5">
      <w:pPr>
        <w:spacing w:before="0"/>
        <w:jc w:val="center"/>
        <w:outlineLvl w:val="3"/>
        <w:rPr>
          <w:rFonts w:ascii="Arial" w:hAnsi="Arial" w:cs="Arial"/>
          <w:b/>
          <w:bCs/>
        </w:rPr>
      </w:pPr>
      <w:r>
        <w:rPr>
          <w:rFonts w:ascii="Arial" w:hAnsi="Arial" w:cs="Arial"/>
          <w:b/>
          <w:bCs/>
        </w:rPr>
        <w:t>(</w:t>
      </w:r>
      <w:r w:rsidRPr="00A907C1">
        <w:rPr>
          <w:rFonts w:ascii="Arial" w:hAnsi="Arial" w:cs="Arial"/>
          <w:b/>
          <w:bCs/>
        </w:rPr>
        <w:t>Teresa J. Reid Rambo)</w:t>
      </w:r>
    </w:p>
    <w:p w:rsidR="00BF26F5" w:rsidRDefault="00BF26F5" w:rsidP="00BF26F5">
      <w:pPr>
        <w:spacing w:before="0"/>
        <w:rPr>
          <w:rFonts w:ascii="Arial" w:hAnsi="Arial" w:cs="Arial"/>
          <w:b/>
          <w:sz w:val="20"/>
          <w:szCs w:val="20"/>
        </w:rPr>
      </w:pPr>
    </w:p>
    <w:p w:rsidR="00BF26F5" w:rsidRDefault="00BF26F5" w:rsidP="00BF26F5">
      <w:pPr>
        <w:spacing w:before="0"/>
        <w:rPr>
          <w:rFonts w:ascii="Arial" w:hAnsi="Arial" w:cs="Arial"/>
          <w:b/>
          <w:sz w:val="20"/>
          <w:szCs w:val="20"/>
        </w:rPr>
      </w:pPr>
      <w:r>
        <w:rPr>
          <w:rFonts w:ascii="Arial" w:hAnsi="Arial" w:cs="Arial"/>
          <w:b/>
          <w:sz w:val="20"/>
          <w:szCs w:val="20"/>
        </w:rPr>
        <w:t>Master Legal Skills Professor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hyperlink r:id="rId7" w:history="1">
        <w:r w:rsidRPr="00421911">
          <w:rPr>
            <w:rStyle w:val="Hyperlink"/>
            <w:rFonts w:ascii="Arial" w:hAnsi="Arial" w:cs="Arial"/>
            <w:b/>
            <w:sz w:val="20"/>
            <w:szCs w:val="20"/>
          </w:rPr>
          <w:t>reid@law.ufl.edu</w:t>
        </w:r>
      </w:hyperlink>
    </w:p>
    <w:p w:rsidR="00BF26F5" w:rsidRDefault="00BF26F5" w:rsidP="00BF26F5">
      <w:pPr>
        <w:spacing w:before="0"/>
        <w:rPr>
          <w:rFonts w:ascii="Arial" w:hAnsi="Arial" w:cs="Arial"/>
          <w:b/>
          <w:sz w:val="20"/>
          <w:szCs w:val="20"/>
        </w:rPr>
      </w:pPr>
      <w:r>
        <w:rPr>
          <w:rFonts w:ascii="Arial" w:hAnsi="Arial" w:cs="Arial"/>
          <w:b/>
          <w:sz w:val="20"/>
          <w:szCs w:val="20"/>
        </w:rPr>
        <w:t>Room 349 Holland Hall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E2059">
        <w:rPr>
          <w:rFonts w:ascii="Arial" w:hAnsi="Arial" w:cs="Arial"/>
          <w:b/>
          <w:sz w:val="20"/>
          <w:szCs w:val="20"/>
        </w:rPr>
        <w:t>352-273-0879</w:t>
      </w:r>
    </w:p>
    <w:p w:rsidR="00BF26F5" w:rsidRPr="00A907C1" w:rsidRDefault="00BF26F5" w:rsidP="00BF26F5">
      <w:pPr>
        <w:spacing w:before="0"/>
        <w:rPr>
          <w:rFonts w:ascii="Arial" w:hAnsi="Arial" w:cs="Arial"/>
          <w:b/>
          <w:bCs/>
        </w:rPr>
      </w:pPr>
      <w:r>
        <w:rPr>
          <w:rFonts w:ascii="Arial" w:hAnsi="Arial" w:cs="Arial"/>
          <w:b/>
          <w:sz w:val="20"/>
          <w:szCs w:val="20"/>
        </w:rPr>
        <w:t>U</w:t>
      </w:r>
      <w:r w:rsidRPr="00D35F68">
        <w:rPr>
          <w:rFonts w:ascii="Arial" w:hAnsi="Arial" w:cs="Arial"/>
          <w:b/>
          <w:sz w:val="20"/>
          <w:szCs w:val="20"/>
        </w:rPr>
        <w:t>niversity of Florida Levin College of</w:t>
      </w:r>
      <w:r>
        <w:rPr>
          <w:rFonts w:ascii="Arial" w:hAnsi="Arial" w:cs="Arial"/>
          <w:b/>
          <w:sz w:val="20"/>
          <w:szCs w:val="20"/>
        </w:rPr>
        <w:t xml:space="preserve"> Law</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Gainesville, FL  32611</w:t>
      </w:r>
    </w:p>
    <w:p w:rsidR="00BF26F5" w:rsidRDefault="00BF26F5" w:rsidP="00BF26F5">
      <w:pPr>
        <w:spacing w:before="0"/>
        <w:rPr>
          <w:rFonts w:ascii="Arial" w:hAnsi="Arial" w:cs="Arial"/>
          <w:b/>
          <w:bCs/>
          <w:color w:val="0D1F5C"/>
        </w:rPr>
      </w:pPr>
    </w:p>
    <w:p w:rsidR="00BF26F5" w:rsidRPr="00C01142" w:rsidRDefault="00BF26F5" w:rsidP="00BF26F5">
      <w:pPr>
        <w:spacing w:before="0"/>
        <w:rPr>
          <w:rFonts w:ascii="Arial" w:hAnsi="Arial" w:cs="Arial"/>
          <w:b/>
          <w:bCs/>
          <w:color w:val="0D1F5C"/>
          <w:u w:val="single"/>
        </w:rPr>
      </w:pPr>
      <w:r w:rsidRPr="00C01142">
        <w:rPr>
          <w:rFonts w:ascii="Arial" w:hAnsi="Arial" w:cs="Arial"/>
          <w:b/>
          <w:bCs/>
          <w:color w:val="0D1F5C"/>
          <w:u w:val="single"/>
        </w:rPr>
        <w:t>Areas of Expertise</w:t>
      </w:r>
    </w:p>
    <w:p w:rsidR="00BF26F5" w:rsidRDefault="00BF26F5" w:rsidP="00BF26F5">
      <w:pPr>
        <w:spacing w:before="0"/>
        <w:ind w:left="720"/>
        <w:rPr>
          <w:rFonts w:ascii="Arial" w:hAnsi="Arial" w:cs="Arial"/>
        </w:rPr>
      </w:pPr>
      <w:r w:rsidRPr="00A907C1">
        <w:rPr>
          <w:rFonts w:ascii="Arial" w:hAnsi="Arial" w:cs="Arial"/>
        </w:rPr>
        <w:t xml:space="preserve">Teresa </w:t>
      </w:r>
      <w:r>
        <w:rPr>
          <w:rFonts w:ascii="Arial" w:hAnsi="Arial" w:cs="Arial"/>
        </w:rPr>
        <w:t xml:space="preserve">(Tracy) </w:t>
      </w:r>
      <w:r w:rsidRPr="00A907C1">
        <w:rPr>
          <w:rFonts w:ascii="Arial" w:hAnsi="Arial" w:cs="Arial"/>
        </w:rPr>
        <w:t>Reid has been a member of the University of Florida College of Law faculty since 1987.  Her areas of expertise include the Death Penalty, Legal Writing, Appellate Advocacy, Legal Eth</w:t>
      </w:r>
      <w:r>
        <w:rPr>
          <w:rFonts w:ascii="Arial" w:hAnsi="Arial" w:cs="Arial"/>
        </w:rPr>
        <w:t xml:space="preserve">ics, Legal Professionalism, </w:t>
      </w:r>
      <w:r w:rsidRPr="00A907C1">
        <w:rPr>
          <w:rFonts w:ascii="Arial" w:hAnsi="Arial" w:cs="Arial"/>
        </w:rPr>
        <w:t>Evidence</w:t>
      </w:r>
      <w:r>
        <w:rPr>
          <w:rFonts w:ascii="Arial" w:hAnsi="Arial" w:cs="Arial"/>
        </w:rPr>
        <w:t>, and Mediation</w:t>
      </w:r>
      <w:r w:rsidRPr="00A907C1">
        <w:rPr>
          <w:rFonts w:ascii="Arial" w:hAnsi="Arial" w:cs="Arial"/>
        </w:rPr>
        <w:t>.  She is the co-author of</w:t>
      </w:r>
      <w:r w:rsidRPr="00A907C1">
        <w:rPr>
          <w:rFonts w:ascii="Arial" w:hAnsi="Arial" w:cs="Arial"/>
          <w:i/>
        </w:rPr>
        <w:t xml:space="preserve"> Legal Writing by Design: A Guide to Great Briefs and Memos</w:t>
      </w:r>
      <w:r w:rsidRPr="00A907C1">
        <w:rPr>
          <w:rFonts w:ascii="Arial" w:hAnsi="Arial" w:cs="Arial"/>
        </w:rPr>
        <w:t xml:space="preserve"> (Carolina Academic Press, Second Edition 2012), which is a comprehensive text used throughout the United States by lawyers, judges, and law students.  </w:t>
      </w:r>
    </w:p>
    <w:p w:rsidR="00BF26F5" w:rsidRPr="00A907C1" w:rsidRDefault="00BF26F5" w:rsidP="00BF26F5">
      <w:pPr>
        <w:spacing w:before="0"/>
        <w:ind w:left="720"/>
        <w:rPr>
          <w:rFonts w:ascii="Arial" w:hAnsi="Arial" w:cs="Arial"/>
        </w:rPr>
      </w:pPr>
    </w:p>
    <w:p w:rsidR="00BF26F5" w:rsidRDefault="00BF26F5" w:rsidP="00BF26F5">
      <w:pPr>
        <w:spacing w:before="0"/>
        <w:ind w:left="720"/>
        <w:rPr>
          <w:rFonts w:ascii="Arial" w:hAnsi="Arial" w:cs="Arial"/>
        </w:rPr>
      </w:pPr>
      <w:r w:rsidRPr="00A907C1">
        <w:rPr>
          <w:rFonts w:ascii="Arial" w:hAnsi="Arial" w:cs="Arial"/>
        </w:rPr>
        <w:t>As an activ</w:t>
      </w:r>
      <w:r>
        <w:rPr>
          <w:rFonts w:ascii="Arial" w:hAnsi="Arial" w:cs="Arial"/>
        </w:rPr>
        <w:t>e member of the Florida Bar, Prof.</w:t>
      </w:r>
      <w:r w:rsidRPr="00A907C1">
        <w:rPr>
          <w:rFonts w:ascii="Arial" w:hAnsi="Arial" w:cs="Arial"/>
        </w:rPr>
        <w:t xml:space="preserve"> Reid has provided pro bono legal assistance in areas including</w:t>
      </w:r>
      <w:r>
        <w:rPr>
          <w:rFonts w:ascii="Arial" w:hAnsi="Arial" w:cs="Arial"/>
        </w:rPr>
        <w:t xml:space="preserve"> the death penalty, </w:t>
      </w:r>
      <w:r w:rsidRPr="00A907C1">
        <w:rPr>
          <w:rFonts w:ascii="Arial" w:hAnsi="Arial" w:cs="Arial"/>
        </w:rPr>
        <w:t>family law, environmental and lan</w:t>
      </w:r>
      <w:r>
        <w:rPr>
          <w:rFonts w:ascii="Arial" w:hAnsi="Arial" w:cs="Arial"/>
        </w:rPr>
        <w:t xml:space="preserve">d use regulation, Medicare, </w:t>
      </w:r>
      <w:r w:rsidRPr="00A907C1">
        <w:rPr>
          <w:rFonts w:ascii="Arial" w:hAnsi="Arial" w:cs="Arial"/>
        </w:rPr>
        <w:t>le</w:t>
      </w:r>
      <w:r>
        <w:rPr>
          <w:rFonts w:ascii="Arial" w:hAnsi="Arial" w:cs="Arial"/>
        </w:rPr>
        <w:t xml:space="preserve">gal ethics, and mediation.  </w:t>
      </w:r>
      <w:r w:rsidRPr="00A907C1">
        <w:rPr>
          <w:rFonts w:ascii="Arial" w:hAnsi="Arial" w:cs="Arial"/>
        </w:rPr>
        <w:t xml:space="preserve">She has presented numerous lectures on the topics of attorney conduct, professionalism, ethics, legal writing, </w:t>
      </w:r>
      <w:r>
        <w:rPr>
          <w:rFonts w:ascii="Arial" w:hAnsi="Arial" w:cs="Arial"/>
        </w:rPr>
        <w:t xml:space="preserve">mediation, </w:t>
      </w:r>
      <w:r w:rsidRPr="00A907C1">
        <w:rPr>
          <w:rFonts w:ascii="Arial" w:hAnsi="Arial" w:cs="Arial"/>
        </w:rPr>
        <w:t>appellate advocacy, domestic violence, and the death penalty.</w:t>
      </w:r>
      <w:r>
        <w:rPr>
          <w:rFonts w:ascii="Arial" w:hAnsi="Arial" w:cs="Arial"/>
        </w:rPr>
        <w:t xml:space="preserve">  Currently, s</w:t>
      </w:r>
      <w:r w:rsidRPr="00A907C1">
        <w:rPr>
          <w:rFonts w:ascii="Arial" w:hAnsi="Arial" w:cs="Arial"/>
        </w:rPr>
        <w:t>he serves on the Eighth Judicial Circuit</w:t>
      </w:r>
      <w:r>
        <w:rPr>
          <w:rFonts w:ascii="Arial" w:hAnsi="Arial" w:cs="Arial"/>
        </w:rPr>
        <w:t>’s Local Professionalism Panel, and is a member of the Adkins Inn of Court.</w:t>
      </w:r>
    </w:p>
    <w:p w:rsidR="00BF26F5" w:rsidRDefault="00BF26F5" w:rsidP="00BF26F5">
      <w:pPr>
        <w:spacing w:before="0"/>
        <w:ind w:left="720"/>
        <w:rPr>
          <w:rFonts w:ascii="Arial" w:hAnsi="Arial" w:cs="Arial"/>
        </w:rPr>
      </w:pPr>
    </w:p>
    <w:p w:rsidR="00BF26F5" w:rsidRDefault="00BF26F5" w:rsidP="00BF26F5">
      <w:pPr>
        <w:spacing w:before="0"/>
        <w:ind w:left="720"/>
        <w:rPr>
          <w:rFonts w:ascii="Arial" w:hAnsi="Arial" w:cs="Arial"/>
        </w:rPr>
      </w:pPr>
      <w:r>
        <w:rPr>
          <w:rFonts w:ascii="Arial" w:hAnsi="Arial" w:cs="Arial"/>
        </w:rPr>
        <w:t xml:space="preserve">Prof. Reid is certified by the Florida Supreme Court in Family Law Mediation, Appellate Mediation, County Court Mediation, and Circuit Court Mediation.  She is actively involved in the North Central Florida Mediators’ Association. </w:t>
      </w:r>
      <w:r w:rsidR="00335706">
        <w:rPr>
          <w:rFonts w:ascii="Arial" w:hAnsi="Arial" w:cs="Arial"/>
        </w:rPr>
        <w:t xml:space="preserve"> She is also a Circuit Mediation Subject Matter Specialist, granted by the Dispute Resolution Center,</w:t>
      </w:r>
      <w:bookmarkStart w:id="0" w:name="_GoBack"/>
      <w:bookmarkEnd w:id="0"/>
      <w:r w:rsidR="00335706">
        <w:rPr>
          <w:rFonts w:ascii="Arial" w:hAnsi="Arial" w:cs="Arial"/>
        </w:rPr>
        <w:t xml:space="preserve"> Supreme Court of Florida.  </w:t>
      </w:r>
    </w:p>
    <w:p w:rsidR="00BF26F5" w:rsidRDefault="00BF26F5" w:rsidP="00BF26F5">
      <w:pPr>
        <w:spacing w:before="0"/>
        <w:ind w:left="720"/>
        <w:rPr>
          <w:rFonts w:ascii="Arial" w:hAnsi="Arial" w:cs="Arial"/>
        </w:rPr>
      </w:pPr>
    </w:p>
    <w:p w:rsidR="00BF26F5" w:rsidRDefault="00BF26F5" w:rsidP="00BF26F5">
      <w:pPr>
        <w:spacing w:before="0"/>
        <w:ind w:left="720"/>
        <w:rPr>
          <w:rFonts w:ascii="Arial" w:hAnsi="Arial" w:cs="Arial"/>
        </w:rPr>
      </w:pPr>
    </w:p>
    <w:p w:rsidR="00BF26F5" w:rsidRPr="00C01142" w:rsidRDefault="00BF26F5" w:rsidP="00BF26F5">
      <w:pPr>
        <w:spacing w:before="0"/>
        <w:outlineLvl w:val="3"/>
        <w:rPr>
          <w:rFonts w:ascii="Arial" w:hAnsi="Arial" w:cs="Arial"/>
          <w:b/>
          <w:bCs/>
          <w:color w:val="0D1F5C"/>
          <w:u w:val="single"/>
        </w:rPr>
      </w:pPr>
      <w:r w:rsidRPr="00C01142">
        <w:rPr>
          <w:rFonts w:ascii="Arial" w:hAnsi="Arial" w:cs="Arial"/>
          <w:b/>
          <w:bCs/>
          <w:color w:val="0D1F5C"/>
          <w:u w:val="single"/>
        </w:rPr>
        <w:t>Education</w:t>
      </w:r>
    </w:p>
    <w:p w:rsidR="00BF26F5" w:rsidRDefault="00BF26F5" w:rsidP="00BF26F5">
      <w:pPr>
        <w:spacing w:before="0"/>
        <w:ind w:firstLine="720"/>
        <w:outlineLvl w:val="3"/>
        <w:rPr>
          <w:rFonts w:ascii="Arial" w:hAnsi="Arial" w:cs="Arial"/>
        </w:rPr>
      </w:pPr>
      <w:r w:rsidRPr="00A907C1">
        <w:rPr>
          <w:rFonts w:ascii="Arial" w:hAnsi="Arial" w:cs="Arial"/>
        </w:rPr>
        <w:t>B.A., University of Florida (</w:t>
      </w:r>
      <w:r w:rsidRPr="00A907C1">
        <w:rPr>
          <w:rFonts w:ascii="Arial" w:hAnsi="Arial" w:cs="Arial"/>
          <w:i/>
          <w:iCs/>
        </w:rPr>
        <w:t>with high honors</w:t>
      </w:r>
      <w:r>
        <w:rPr>
          <w:rFonts w:ascii="Arial" w:hAnsi="Arial" w:cs="Arial"/>
        </w:rPr>
        <w:t>) 1978</w:t>
      </w:r>
      <w:r w:rsidRPr="00A907C1">
        <w:rPr>
          <w:rFonts w:ascii="Arial" w:hAnsi="Arial" w:cs="Arial"/>
        </w:rPr>
        <w:t xml:space="preserve"> </w:t>
      </w:r>
    </w:p>
    <w:p w:rsidR="00BF26F5" w:rsidRDefault="00BF26F5" w:rsidP="00BF26F5">
      <w:pPr>
        <w:spacing w:before="0"/>
        <w:ind w:left="720" w:firstLine="720"/>
        <w:outlineLvl w:val="3"/>
        <w:rPr>
          <w:rFonts w:ascii="Arial" w:hAnsi="Arial" w:cs="Arial"/>
        </w:rPr>
      </w:pPr>
      <w:r w:rsidRPr="00A907C1">
        <w:rPr>
          <w:rFonts w:ascii="Arial" w:hAnsi="Arial" w:cs="Arial"/>
        </w:rPr>
        <w:t xml:space="preserve">4.0 GPA; </w:t>
      </w:r>
      <w:r w:rsidRPr="00A907C1">
        <w:rPr>
          <w:rFonts w:ascii="Arial" w:hAnsi="Arial" w:cs="Arial"/>
          <w:i/>
        </w:rPr>
        <w:t>Four Year Scholar Award</w:t>
      </w:r>
    </w:p>
    <w:p w:rsidR="00BF26F5" w:rsidRPr="00A907C1" w:rsidRDefault="00BF26F5" w:rsidP="00BF26F5">
      <w:pPr>
        <w:spacing w:before="0"/>
        <w:ind w:left="1440"/>
        <w:outlineLvl w:val="3"/>
        <w:rPr>
          <w:rFonts w:ascii="Arial" w:hAnsi="Arial" w:cs="Arial"/>
        </w:rPr>
      </w:pPr>
      <w:r w:rsidRPr="00A907C1">
        <w:rPr>
          <w:rFonts w:ascii="Arial" w:hAnsi="Arial" w:cs="Arial"/>
        </w:rPr>
        <w:t xml:space="preserve">Phi Beta Kappa, Phi Kappa Phi, Alpha Lambda Delta, Phi Eta Sigma, Gold Key Honor Society  </w:t>
      </w:r>
    </w:p>
    <w:p w:rsidR="00BF26F5" w:rsidRPr="00A907C1" w:rsidRDefault="00BF26F5" w:rsidP="00BF26F5">
      <w:pPr>
        <w:spacing w:before="0"/>
        <w:ind w:left="720"/>
      </w:pPr>
    </w:p>
    <w:p w:rsidR="00BF26F5" w:rsidRPr="00A907C1" w:rsidRDefault="00BF26F5" w:rsidP="00BF26F5">
      <w:pPr>
        <w:spacing w:before="0"/>
        <w:ind w:firstLine="720"/>
        <w:rPr>
          <w:rFonts w:ascii="Arial" w:hAnsi="Arial" w:cs="Arial"/>
        </w:rPr>
      </w:pPr>
      <w:r w:rsidRPr="00A907C1">
        <w:rPr>
          <w:rFonts w:ascii="Arial" w:hAnsi="Arial" w:cs="Arial"/>
        </w:rPr>
        <w:t>J.D., Santa Clara University (</w:t>
      </w:r>
      <w:r w:rsidRPr="00A907C1">
        <w:rPr>
          <w:rFonts w:ascii="Arial" w:hAnsi="Arial" w:cs="Arial"/>
          <w:i/>
        </w:rPr>
        <w:t>summa cum laude, 1</w:t>
      </w:r>
      <w:r w:rsidRPr="00A907C1">
        <w:rPr>
          <w:rFonts w:ascii="Arial" w:hAnsi="Arial" w:cs="Arial"/>
          <w:i/>
          <w:vertAlign w:val="superscript"/>
        </w:rPr>
        <w:t>st</w:t>
      </w:r>
      <w:r w:rsidRPr="00A907C1">
        <w:rPr>
          <w:rFonts w:ascii="Arial" w:hAnsi="Arial" w:cs="Arial"/>
          <w:i/>
        </w:rPr>
        <w:t xml:space="preserve"> in </w:t>
      </w:r>
      <w:r>
        <w:rPr>
          <w:rFonts w:ascii="Arial" w:hAnsi="Arial" w:cs="Arial"/>
          <w:i/>
        </w:rPr>
        <w:t xml:space="preserve">law school </w:t>
      </w:r>
      <w:r w:rsidRPr="00A907C1">
        <w:rPr>
          <w:rFonts w:ascii="Arial" w:hAnsi="Arial" w:cs="Arial"/>
          <w:i/>
        </w:rPr>
        <w:t>class</w:t>
      </w:r>
      <w:r w:rsidRPr="00A907C1">
        <w:rPr>
          <w:rFonts w:ascii="Arial" w:hAnsi="Arial" w:cs="Arial"/>
        </w:rPr>
        <w:t>) 1982</w:t>
      </w:r>
    </w:p>
    <w:p w:rsidR="00BF26F5" w:rsidRPr="00A907C1" w:rsidRDefault="00BF26F5" w:rsidP="00BF26F5">
      <w:pPr>
        <w:spacing w:before="0"/>
        <w:ind w:left="1440"/>
        <w:rPr>
          <w:rFonts w:ascii="Arial" w:hAnsi="Arial" w:cs="Arial"/>
        </w:rPr>
      </w:pPr>
      <w:r>
        <w:rPr>
          <w:rFonts w:ascii="Arial" w:hAnsi="Arial" w:cs="Arial"/>
        </w:rPr>
        <w:t xml:space="preserve">Scholarship recipient; </w:t>
      </w:r>
      <w:r w:rsidRPr="00A907C1">
        <w:rPr>
          <w:rFonts w:ascii="Arial" w:hAnsi="Arial" w:cs="Arial"/>
        </w:rPr>
        <w:t xml:space="preserve">Bureau of National Affairs Award; Book Awards in </w:t>
      </w:r>
      <w:r w:rsidRPr="00A907C1">
        <w:rPr>
          <w:rFonts w:ascii="Arial" w:hAnsi="Arial" w:cs="Arial"/>
          <w:i/>
        </w:rPr>
        <w:t xml:space="preserve">Administrative Law, Conflicts of Law, Constitutional Law, Contracts, Criminal Law, Criminal Procedure, Pleading &amp; Civil Procedure, Wills; </w:t>
      </w:r>
      <w:r w:rsidRPr="00A907C1">
        <w:rPr>
          <w:rFonts w:ascii="Arial" w:hAnsi="Arial" w:cs="Arial"/>
        </w:rPr>
        <w:t>Research assistant to Dean George Alexander; Contracts tutor; Civil Procedure tutor; National Trial Team Competitor</w:t>
      </w:r>
    </w:p>
    <w:p w:rsidR="00BF26F5" w:rsidRPr="00A907C1" w:rsidRDefault="00BF26F5" w:rsidP="00BF26F5">
      <w:pPr>
        <w:spacing w:before="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 xml:space="preserve">Judicial Extern, Judge Marc Poche, California Court of Appeal (San Francisco) </w:t>
      </w:r>
      <w:r>
        <w:rPr>
          <w:rFonts w:ascii="Arial" w:hAnsi="Arial" w:cs="Arial"/>
        </w:rPr>
        <w:tab/>
      </w:r>
      <w:r w:rsidRPr="00A907C1">
        <w:rPr>
          <w:rFonts w:ascii="Arial" w:hAnsi="Arial" w:cs="Arial"/>
        </w:rPr>
        <w:t>1980</w:t>
      </w:r>
    </w:p>
    <w:p w:rsidR="00BF26F5" w:rsidRDefault="00BF26F5" w:rsidP="00BF26F5">
      <w:pPr>
        <w:spacing w:before="0" w:after="160"/>
        <w:rPr>
          <w:rFonts w:ascii="Arial" w:hAnsi="Arial" w:cs="Arial"/>
          <w:b/>
          <w:bCs/>
          <w:color w:val="0D1F5C"/>
        </w:rPr>
      </w:pPr>
      <w:r>
        <w:rPr>
          <w:rFonts w:ascii="Arial" w:hAnsi="Arial" w:cs="Arial"/>
          <w:b/>
          <w:bCs/>
          <w:color w:val="0D1F5C"/>
        </w:rPr>
        <w:br w:type="page"/>
      </w:r>
    </w:p>
    <w:p w:rsidR="00BF26F5" w:rsidRPr="00C01142" w:rsidRDefault="00BF26F5" w:rsidP="00BF26F5">
      <w:pPr>
        <w:spacing w:before="0"/>
        <w:outlineLvl w:val="3"/>
        <w:rPr>
          <w:rFonts w:ascii="Arial" w:hAnsi="Arial" w:cs="Arial"/>
          <w:b/>
          <w:bCs/>
          <w:color w:val="0D1F5C"/>
          <w:u w:val="single"/>
        </w:rPr>
      </w:pPr>
      <w:r w:rsidRPr="00C01142">
        <w:rPr>
          <w:rFonts w:ascii="Arial" w:hAnsi="Arial" w:cs="Arial"/>
          <w:b/>
          <w:bCs/>
          <w:color w:val="0D1F5C"/>
          <w:u w:val="single"/>
        </w:rPr>
        <w:lastRenderedPageBreak/>
        <w:t>Private Practice</w:t>
      </w:r>
    </w:p>
    <w:p w:rsidR="00BF26F5" w:rsidRPr="00A907C1" w:rsidRDefault="00BF26F5" w:rsidP="00BF26F5">
      <w:pPr>
        <w:spacing w:before="0"/>
        <w:ind w:left="720"/>
        <w:outlineLvl w:val="3"/>
        <w:rPr>
          <w:rFonts w:ascii="Arial" w:hAnsi="Arial" w:cs="Arial"/>
        </w:rPr>
      </w:pPr>
      <w:r w:rsidRPr="00A907C1">
        <w:rPr>
          <w:rFonts w:ascii="Arial" w:hAnsi="Arial" w:cs="Arial"/>
        </w:rPr>
        <w:t>Pillsbury, Madison, &amp; Sutro (San Francisco 1982-86)  Antitrust, Appellate Practice, Complex Litigation, Criminal Law, Environmental Law, Land Use &amp; Planning</w:t>
      </w:r>
    </w:p>
    <w:p w:rsidR="00BF26F5" w:rsidRDefault="00BF26F5" w:rsidP="00BF26F5">
      <w:pPr>
        <w:spacing w:before="0"/>
        <w:rPr>
          <w:rFonts w:ascii="Arial" w:hAnsi="Arial" w:cs="Arial"/>
          <w:b/>
          <w:color w:val="44546A" w:themeColor="text2"/>
        </w:rPr>
      </w:pPr>
    </w:p>
    <w:p w:rsidR="00BF26F5" w:rsidRPr="00C01142" w:rsidRDefault="00BF26F5" w:rsidP="00BF26F5">
      <w:pPr>
        <w:spacing w:before="0"/>
        <w:outlineLvl w:val="3"/>
        <w:rPr>
          <w:rFonts w:ascii="Arial" w:hAnsi="Arial" w:cs="Arial"/>
          <w:b/>
          <w:bCs/>
          <w:color w:val="0D1F5C"/>
          <w:u w:val="single"/>
        </w:rPr>
      </w:pPr>
      <w:r w:rsidRPr="00C01142">
        <w:rPr>
          <w:rFonts w:ascii="Arial" w:hAnsi="Arial" w:cs="Arial"/>
          <w:b/>
          <w:color w:val="44546A" w:themeColor="text2"/>
          <w:u w:val="single"/>
        </w:rPr>
        <w:t>Teaching &amp; Scholarship</w:t>
      </w:r>
    </w:p>
    <w:p w:rsidR="00BF26F5" w:rsidRDefault="00BF26F5" w:rsidP="00BF26F5">
      <w:pPr>
        <w:spacing w:before="0"/>
        <w:ind w:left="720"/>
        <w:rPr>
          <w:rFonts w:ascii="Arial" w:hAnsi="Arial" w:cs="Arial"/>
        </w:rPr>
      </w:pPr>
      <w:r w:rsidRPr="00A907C1">
        <w:rPr>
          <w:rFonts w:ascii="Arial" w:hAnsi="Arial" w:cs="Arial"/>
        </w:rPr>
        <w:t xml:space="preserve">University of Florida: joined Law faculty in 1987; first person in College </w:t>
      </w:r>
      <w:r>
        <w:rPr>
          <w:rFonts w:ascii="Arial" w:hAnsi="Arial" w:cs="Arial"/>
        </w:rPr>
        <w:t xml:space="preserve">of Law to be named </w:t>
      </w:r>
      <w:r w:rsidRPr="00A907C1">
        <w:rPr>
          <w:rFonts w:ascii="Arial" w:hAnsi="Arial" w:cs="Arial"/>
        </w:rPr>
        <w:t xml:space="preserve">Master Lecturer  </w:t>
      </w:r>
    </w:p>
    <w:p w:rsidR="00BF26F5" w:rsidRPr="00A907C1" w:rsidRDefault="00BF26F5" w:rsidP="00BF26F5">
      <w:pPr>
        <w:spacing w:before="0"/>
        <w:ind w:left="720"/>
        <w:rPr>
          <w:rFonts w:ascii="Arial" w:hAnsi="Arial" w:cs="Arial"/>
        </w:rPr>
      </w:pPr>
    </w:p>
    <w:p w:rsidR="00BF26F5" w:rsidRDefault="00BF26F5" w:rsidP="00BF26F5">
      <w:pPr>
        <w:spacing w:before="0"/>
        <w:ind w:left="720"/>
        <w:rPr>
          <w:rFonts w:ascii="Arial" w:hAnsi="Arial" w:cs="Arial"/>
        </w:rPr>
      </w:pPr>
      <w:r w:rsidRPr="00A907C1">
        <w:rPr>
          <w:rFonts w:ascii="Arial" w:hAnsi="Arial" w:cs="Arial"/>
        </w:rPr>
        <w:t>Assistant Director, Criminal Justice Center</w:t>
      </w:r>
    </w:p>
    <w:p w:rsidR="00BF26F5" w:rsidRPr="00A907C1" w:rsidRDefault="00BF26F5" w:rsidP="00BF26F5">
      <w:pPr>
        <w:spacing w:before="0"/>
        <w:ind w:left="720"/>
        <w:rPr>
          <w:rFonts w:ascii="Arial" w:hAnsi="Arial" w:cs="Arial"/>
        </w:rPr>
      </w:pPr>
    </w:p>
    <w:p w:rsidR="00BF26F5" w:rsidRPr="00A907C1" w:rsidRDefault="00BF26F5" w:rsidP="00BF26F5">
      <w:pPr>
        <w:numPr>
          <w:ilvl w:val="0"/>
          <w:numId w:val="1"/>
        </w:numPr>
        <w:tabs>
          <w:tab w:val="num" w:pos="720"/>
        </w:tabs>
        <w:spacing w:before="0"/>
        <w:ind w:left="720" w:hanging="720"/>
        <w:rPr>
          <w:rFonts w:ascii="Arial" w:hAnsi="Arial" w:cs="Arial"/>
          <w:b/>
          <w:i/>
        </w:rPr>
      </w:pPr>
      <w:r w:rsidRPr="00A907C1">
        <w:rPr>
          <w:rFonts w:ascii="Arial" w:hAnsi="Arial" w:cs="Arial"/>
        </w:rPr>
        <w:t>Assistant Director, Legal Research, Writing &amp; Appellate Advocacy</w:t>
      </w:r>
    </w:p>
    <w:p w:rsidR="00BF26F5" w:rsidRPr="00A907C1" w:rsidRDefault="00BF26F5" w:rsidP="00BF26F5">
      <w:pPr>
        <w:spacing w:before="0"/>
        <w:ind w:left="720" w:hanging="720"/>
        <w:rPr>
          <w:rFonts w:ascii="Arial" w:hAnsi="Arial" w:cs="Arial"/>
          <w:b/>
        </w:rPr>
      </w:pPr>
    </w:p>
    <w:p w:rsidR="00BF26F5" w:rsidRDefault="00BF26F5" w:rsidP="00BF26F5">
      <w:pPr>
        <w:spacing w:before="0"/>
        <w:ind w:left="720"/>
        <w:rPr>
          <w:rFonts w:ascii="Arial" w:hAnsi="Arial" w:cs="Arial"/>
        </w:rPr>
      </w:pPr>
      <w:r>
        <w:rPr>
          <w:rFonts w:ascii="Arial" w:hAnsi="Arial" w:cs="Arial"/>
        </w:rPr>
        <w:t xml:space="preserve">Author, </w:t>
      </w:r>
      <w:r w:rsidRPr="00A907C1">
        <w:rPr>
          <w:rFonts w:ascii="Arial" w:hAnsi="Arial" w:cs="Arial"/>
          <w:i/>
        </w:rPr>
        <w:t>Legal Writing by Design: A Guide to Great Briefs and Memos</w:t>
      </w:r>
      <w:r w:rsidRPr="00A907C1">
        <w:rPr>
          <w:rFonts w:ascii="Arial" w:hAnsi="Arial" w:cs="Arial"/>
        </w:rPr>
        <w:t xml:space="preserve"> (Carolina </w:t>
      </w:r>
      <w:r>
        <w:rPr>
          <w:rFonts w:ascii="Arial" w:hAnsi="Arial" w:cs="Arial"/>
        </w:rPr>
        <w:t xml:space="preserve">      </w:t>
      </w:r>
      <w:r w:rsidRPr="00A907C1">
        <w:rPr>
          <w:rFonts w:ascii="Arial" w:hAnsi="Arial" w:cs="Arial"/>
        </w:rPr>
        <w:t>Academic Press, Second Edition 2012)</w:t>
      </w:r>
      <w:r>
        <w:rPr>
          <w:rFonts w:ascii="Arial" w:hAnsi="Arial" w:cs="Arial"/>
        </w:rPr>
        <w:t xml:space="preserve"> (with Leanne Pflaum)</w:t>
      </w:r>
    </w:p>
    <w:p w:rsidR="00BF26F5" w:rsidRDefault="00BF26F5" w:rsidP="00BF26F5">
      <w:pPr>
        <w:spacing w:before="0"/>
        <w:ind w:left="720"/>
        <w:rPr>
          <w:rFonts w:ascii="Arial" w:hAnsi="Arial" w:cs="Arial"/>
        </w:rPr>
      </w:pPr>
    </w:p>
    <w:p w:rsidR="00BF26F5" w:rsidRDefault="00BF26F5" w:rsidP="00BF26F5">
      <w:pPr>
        <w:spacing w:before="0"/>
        <w:ind w:left="720"/>
        <w:rPr>
          <w:rFonts w:ascii="Arial" w:hAnsi="Arial" w:cs="Arial"/>
        </w:rPr>
      </w:pPr>
      <w:r>
        <w:rPr>
          <w:rFonts w:ascii="Arial" w:hAnsi="Arial" w:cs="Arial"/>
        </w:rPr>
        <w:t>Developed the Law School’s first course in death penalty law and the first “bridge to practice” course</w:t>
      </w:r>
    </w:p>
    <w:p w:rsidR="00BF26F5" w:rsidRDefault="00BF26F5" w:rsidP="00BF26F5">
      <w:pPr>
        <w:spacing w:before="0"/>
        <w:ind w:left="720"/>
        <w:rPr>
          <w:rFonts w:ascii="Arial" w:hAnsi="Arial" w:cs="Arial"/>
        </w:rPr>
      </w:pPr>
    </w:p>
    <w:p w:rsidR="00BF26F5" w:rsidRDefault="00BF26F5" w:rsidP="00BF26F5">
      <w:pPr>
        <w:spacing w:before="0"/>
        <w:ind w:firstLine="720"/>
        <w:rPr>
          <w:rFonts w:ascii="Arial" w:hAnsi="Arial" w:cs="Arial"/>
        </w:rPr>
      </w:pPr>
      <w:r>
        <w:rPr>
          <w:rFonts w:ascii="Arial" w:hAnsi="Arial" w:cs="Arial"/>
        </w:rPr>
        <w:t>Prof. Reid has been quoted extensively in numer</w:t>
      </w:r>
      <w:r w:rsidR="00DE0534">
        <w:rPr>
          <w:rFonts w:ascii="Arial" w:hAnsi="Arial" w:cs="Arial"/>
        </w:rPr>
        <w:t xml:space="preserve">ous news articles on the death </w:t>
      </w:r>
      <w:r>
        <w:rPr>
          <w:rFonts w:ascii="Arial" w:hAnsi="Arial" w:cs="Arial"/>
        </w:rPr>
        <w:t xml:space="preserve">penalty  </w:t>
      </w:r>
    </w:p>
    <w:p w:rsidR="00BF26F5" w:rsidRPr="00A907C1" w:rsidRDefault="00BF26F5" w:rsidP="00BF26F5">
      <w:pPr>
        <w:spacing w:before="0"/>
        <w:ind w:left="720" w:hanging="720"/>
        <w:rPr>
          <w:rFonts w:ascii="Arial" w:hAnsi="Arial" w:cs="Arial"/>
          <w:b/>
        </w:rPr>
      </w:pPr>
    </w:p>
    <w:p w:rsidR="00BF26F5" w:rsidRDefault="00BF26F5" w:rsidP="00BF26F5">
      <w:pPr>
        <w:spacing w:before="0"/>
        <w:ind w:left="720" w:hanging="720"/>
        <w:rPr>
          <w:rFonts w:ascii="Arial" w:hAnsi="Arial" w:cs="Arial"/>
          <w:b/>
        </w:rPr>
      </w:pPr>
      <w:r w:rsidRPr="00A907C1">
        <w:rPr>
          <w:rFonts w:ascii="Arial" w:hAnsi="Arial" w:cs="Arial"/>
          <w:b/>
        </w:rPr>
        <w:t>Courses Taught:</w:t>
      </w:r>
    </w:p>
    <w:p w:rsidR="00BF26F5" w:rsidRDefault="00BF26F5" w:rsidP="00BF26F5">
      <w:pPr>
        <w:spacing w:before="0"/>
        <w:ind w:left="720" w:hanging="720"/>
        <w:rPr>
          <w:rFonts w:ascii="Arial" w:hAnsi="Arial" w:cs="Arial"/>
        </w:rPr>
      </w:pPr>
      <w:r>
        <w:rPr>
          <w:rFonts w:ascii="Arial" w:hAnsi="Arial" w:cs="Arial"/>
          <w:b/>
        </w:rPr>
        <w:tab/>
      </w:r>
      <w:r>
        <w:rPr>
          <w:rFonts w:ascii="Arial" w:hAnsi="Arial" w:cs="Arial"/>
        </w:rPr>
        <w:t>Advanced Legal Research</w:t>
      </w:r>
    </w:p>
    <w:p w:rsidR="00BF26F5" w:rsidRDefault="00BF26F5" w:rsidP="00BF26F5">
      <w:pPr>
        <w:spacing w:before="0"/>
        <w:ind w:left="720" w:hanging="720"/>
        <w:rPr>
          <w:rFonts w:ascii="Arial" w:hAnsi="Arial" w:cs="Arial"/>
        </w:rPr>
      </w:pPr>
      <w:r>
        <w:rPr>
          <w:rFonts w:ascii="Arial" w:hAnsi="Arial" w:cs="Arial"/>
        </w:rPr>
        <w:tab/>
        <w:t>Appellate Advocacy</w:t>
      </w:r>
    </w:p>
    <w:p w:rsidR="00BF26F5" w:rsidRDefault="00BF26F5" w:rsidP="00BF26F5">
      <w:pPr>
        <w:spacing w:before="0"/>
        <w:ind w:left="720" w:hanging="720"/>
        <w:rPr>
          <w:rFonts w:ascii="Arial" w:hAnsi="Arial" w:cs="Arial"/>
        </w:rPr>
      </w:pPr>
      <w:r>
        <w:rPr>
          <w:rFonts w:ascii="Arial" w:hAnsi="Arial" w:cs="Arial"/>
        </w:rPr>
        <w:tab/>
        <w:t>Advanced Appellate Advocacy</w:t>
      </w:r>
    </w:p>
    <w:p w:rsidR="00BF26F5" w:rsidRDefault="00BF26F5" w:rsidP="00BF26F5">
      <w:pPr>
        <w:spacing w:before="0"/>
        <w:ind w:left="720" w:hanging="720"/>
        <w:rPr>
          <w:rFonts w:ascii="Arial" w:hAnsi="Arial" w:cs="Arial"/>
        </w:rPr>
      </w:pPr>
      <w:r>
        <w:rPr>
          <w:rFonts w:ascii="Arial" w:hAnsi="Arial" w:cs="Arial"/>
        </w:rPr>
        <w:tab/>
        <w:t>Advanced Legal Research and Writing</w:t>
      </w:r>
    </w:p>
    <w:p w:rsidR="00BF26F5" w:rsidRDefault="00BF26F5" w:rsidP="00BF26F5">
      <w:pPr>
        <w:spacing w:before="0"/>
        <w:ind w:left="720" w:hanging="720"/>
        <w:rPr>
          <w:rFonts w:ascii="Arial" w:hAnsi="Arial" w:cs="Arial"/>
        </w:rPr>
      </w:pPr>
      <w:r>
        <w:rPr>
          <w:rFonts w:ascii="Arial" w:hAnsi="Arial" w:cs="Arial"/>
        </w:rPr>
        <w:tab/>
        <w:t>Bridge to Practice</w:t>
      </w:r>
    </w:p>
    <w:p w:rsidR="00BF26F5" w:rsidRDefault="00BF26F5" w:rsidP="00BF26F5">
      <w:pPr>
        <w:spacing w:before="0"/>
        <w:ind w:left="720" w:hanging="720"/>
        <w:rPr>
          <w:rFonts w:ascii="Arial" w:hAnsi="Arial" w:cs="Arial"/>
        </w:rPr>
      </w:pPr>
      <w:r>
        <w:rPr>
          <w:rFonts w:ascii="Arial" w:hAnsi="Arial" w:cs="Arial"/>
        </w:rPr>
        <w:tab/>
      </w:r>
      <w:r w:rsidRPr="00A907C1">
        <w:rPr>
          <w:rFonts w:ascii="Arial" w:hAnsi="Arial" w:cs="Arial"/>
        </w:rPr>
        <w:t>Death Penalty Law</w:t>
      </w:r>
    </w:p>
    <w:p w:rsidR="00BF26F5" w:rsidRDefault="00BF26F5" w:rsidP="00BF26F5">
      <w:pPr>
        <w:spacing w:before="0"/>
        <w:ind w:left="720" w:hanging="720"/>
        <w:rPr>
          <w:rFonts w:ascii="Arial" w:hAnsi="Arial" w:cs="Arial"/>
        </w:rPr>
      </w:pPr>
      <w:r>
        <w:rPr>
          <w:rFonts w:ascii="Arial" w:hAnsi="Arial" w:cs="Arial"/>
        </w:rPr>
        <w:tab/>
      </w:r>
      <w:r w:rsidRPr="00A907C1">
        <w:rPr>
          <w:rFonts w:ascii="Arial" w:hAnsi="Arial" w:cs="Arial"/>
        </w:rPr>
        <w:t>Evidence</w:t>
      </w:r>
    </w:p>
    <w:p w:rsidR="00BF26F5" w:rsidRDefault="00BF26F5" w:rsidP="00BF26F5">
      <w:pPr>
        <w:spacing w:before="0"/>
        <w:ind w:left="720" w:hanging="720"/>
        <w:rPr>
          <w:rFonts w:ascii="Arial" w:hAnsi="Arial" w:cs="Arial"/>
        </w:rPr>
      </w:pPr>
      <w:r>
        <w:rPr>
          <w:rFonts w:ascii="Arial" w:hAnsi="Arial" w:cs="Arial"/>
        </w:rPr>
        <w:tab/>
        <w:t>Florida Civil Procedure</w:t>
      </w:r>
    </w:p>
    <w:p w:rsidR="00BF26F5" w:rsidRDefault="00BF26F5" w:rsidP="00BF26F5">
      <w:pPr>
        <w:spacing w:before="0"/>
        <w:ind w:left="720" w:hanging="720"/>
        <w:rPr>
          <w:rFonts w:ascii="Arial" w:hAnsi="Arial" w:cs="Arial"/>
        </w:rPr>
      </w:pPr>
      <w:r>
        <w:rPr>
          <w:rFonts w:ascii="Arial" w:hAnsi="Arial" w:cs="Arial"/>
        </w:rPr>
        <w:tab/>
      </w:r>
      <w:r w:rsidRPr="00A907C1">
        <w:rPr>
          <w:rFonts w:ascii="Arial" w:hAnsi="Arial" w:cs="Arial"/>
        </w:rPr>
        <w:t>Introduction to Lawyering</w:t>
      </w:r>
    </w:p>
    <w:p w:rsidR="00BF26F5" w:rsidRDefault="00BF26F5" w:rsidP="00BF26F5">
      <w:pPr>
        <w:spacing w:before="0"/>
        <w:ind w:left="720" w:hanging="720"/>
        <w:rPr>
          <w:rFonts w:ascii="Arial" w:hAnsi="Arial" w:cs="Arial"/>
        </w:rPr>
      </w:pPr>
      <w:r>
        <w:rPr>
          <w:rFonts w:ascii="Arial" w:hAnsi="Arial" w:cs="Arial"/>
        </w:rPr>
        <w:tab/>
        <w:t>Legal Research and Writing</w:t>
      </w:r>
    </w:p>
    <w:p w:rsidR="00BF26F5" w:rsidRDefault="00BF26F5" w:rsidP="00BF26F5">
      <w:pPr>
        <w:spacing w:before="0"/>
        <w:ind w:left="720" w:hanging="720"/>
        <w:rPr>
          <w:rFonts w:ascii="Arial" w:hAnsi="Arial" w:cs="Arial"/>
        </w:rPr>
      </w:pPr>
      <w:r>
        <w:rPr>
          <w:rFonts w:ascii="Arial" w:hAnsi="Arial" w:cs="Arial"/>
        </w:rPr>
        <w:tab/>
      </w:r>
      <w:r w:rsidRPr="00A907C1">
        <w:rPr>
          <w:rFonts w:ascii="Arial" w:hAnsi="Arial" w:cs="Arial"/>
        </w:rPr>
        <w:t>Professional Practices Seminar</w:t>
      </w:r>
      <w:r>
        <w:rPr>
          <w:rFonts w:ascii="Arial" w:hAnsi="Arial" w:cs="Arial"/>
        </w:rPr>
        <w:t xml:space="preserve"> </w:t>
      </w:r>
    </w:p>
    <w:p w:rsidR="00BF26F5" w:rsidRDefault="00BF26F5" w:rsidP="00BF26F5">
      <w:pPr>
        <w:spacing w:before="0"/>
        <w:ind w:left="720" w:hanging="720"/>
        <w:rPr>
          <w:rFonts w:ascii="Arial" w:hAnsi="Arial" w:cs="Arial"/>
        </w:rPr>
      </w:pPr>
      <w:r>
        <w:rPr>
          <w:rFonts w:ascii="Arial" w:hAnsi="Arial" w:cs="Arial"/>
        </w:rPr>
        <w:tab/>
      </w:r>
      <w:r w:rsidRPr="00A907C1">
        <w:rPr>
          <w:rFonts w:ascii="Arial" w:hAnsi="Arial" w:cs="Arial"/>
        </w:rPr>
        <w:t>Professional Responsibility</w:t>
      </w:r>
    </w:p>
    <w:p w:rsidR="00BF26F5" w:rsidRPr="00A907C1" w:rsidRDefault="00BF26F5" w:rsidP="00BF26F5">
      <w:pPr>
        <w:spacing w:before="0"/>
        <w:ind w:left="1440"/>
        <w:rPr>
          <w:rFonts w:ascii="Arial" w:hAnsi="Arial" w:cs="Arial"/>
        </w:rPr>
      </w:pPr>
    </w:p>
    <w:p w:rsidR="00BF26F5" w:rsidRDefault="00BF26F5" w:rsidP="00BF26F5">
      <w:pPr>
        <w:spacing w:before="0"/>
        <w:rPr>
          <w:rFonts w:ascii="Arial" w:hAnsi="Arial" w:cs="Arial"/>
        </w:rPr>
      </w:pPr>
      <w:r w:rsidRPr="00A907C1">
        <w:rPr>
          <w:rFonts w:ascii="Arial" w:hAnsi="Arial" w:cs="Arial"/>
          <w:b/>
        </w:rPr>
        <w:t>International Courses Developed and Taught:</w:t>
      </w:r>
      <w:r w:rsidRPr="00A907C1">
        <w:rPr>
          <w:rFonts w:ascii="Arial" w:hAnsi="Arial" w:cs="Arial"/>
        </w:rPr>
        <w:t xml:space="preserve"> </w:t>
      </w:r>
    </w:p>
    <w:p w:rsidR="00BF26F5" w:rsidRPr="00A907C1" w:rsidRDefault="00BF26F5" w:rsidP="00BF26F5">
      <w:pPr>
        <w:spacing w:before="0"/>
        <w:rPr>
          <w:rFonts w:ascii="Arial" w:hAnsi="Arial" w:cs="Arial"/>
        </w:rPr>
      </w:pPr>
      <w:r w:rsidRPr="00A907C1">
        <w:rPr>
          <w:rFonts w:ascii="Arial" w:hAnsi="Arial" w:cs="Arial"/>
        </w:rPr>
        <w:t>University of Warsaw, Poland</w:t>
      </w:r>
    </w:p>
    <w:p w:rsidR="00BF26F5" w:rsidRPr="00A907C1" w:rsidRDefault="00BF26F5" w:rsidP="00BF26F5">
      <w:pPr>
        <w:spacing w:before="0"/>
        <w:ind w:left="720" w:firstLine="720"/>
        <w:rPr>
          <w:rFonts w:ascii="Arial" w:hAnsi="Arial" w:cs="Arial"/>
        </w:rPr>
      </w:pPr>
      <w:r w:rsidRPr="00A907C1">
        <w:rPr>
          <w:rFonts w:ascii="Arial" w:hAnsi="Arial" w:cs="Arial"/>
        </w:rPr>
        <w:t xml:space="preserve">Legal Writing, </w:t>
      </w:r>
      <w:r>
        <w:rPr>
          <w:rFonts w:ascii="Arial" w:hAnsi="Arial" w:cs="Arial"/>
        </w:rPr>
        <w:t xml:space="preserve">(interim term) </w:t>
      </w:r>
      <w:r w:rsidRPr="00A907C1">
        <w:rPr>
          <w:rFonts w:ascii="Arial" w:hAnsi="Arial" w:cs="Arial"/>
        </w:rPr>
        <w:t>2008</w:t>
      </w:r>
    </w:p>
    <w:p w:rsidR="00BF26F5" w:rsidRPr="00A907C1" w:rsidRDefault="00BF26F5" w:rsidP="00BF26F5">
      <w:pPr>
        <w:spacing w:before="0"/>
        <w:ind w:left="720" w:firstLine="720"/>
        <w:rPr>
          <w:rFonts w:ascii="Arial" w:hAnsi="Arial" w:cs="Arial"/>
        </w:rPr>
      </w:pPr>
      <w:r w:rsidRPr="00A907C1">
        <w:rPr>
          <w:rFonts w:ascii="Arial" w:hAnsi="Arial" w:cs="Arial"/>
        </w:rPr>
        <w:t xml:space="preserve">Legal Writing, </w:t>
      </w:r>
      <w:r>
        <w:rPr>
          <w:rFonts w:ascii="Arial" w:hAnsi="Arial" w:cs="Arial"/>
        </w:rPr>
        <w:t xml:space="preserve">(interim term) </w:t>
      </w:r>
      <w:r w:rsidRPr="00A907C1">
        <w:rPr>
          <w:rFonts w:ascii="Arial" w:hAnsi="Arial" w:cs="Arial"/>
        </w:rPr>
        <w:t xml:space="preserve">2009 </w:t>
      </w:r>
    </w:p>
    <w:p w:rsidR="00BF26F5" w:rsidRPr="00A907C1" w:rsidRDefault="00BF26F5" w:rsidP="00BF26F5">
      <w:pPr>
        <w:spacing w:before="0"/>
        <w:ind w:left="720" w:firstLine="720"/>
        <w:rPr>
          <w:rFonts w:ascii="Arial" w:hAnsi="Arial" w:cs="Arial"/>
        </w:rPr>
      </w:pPr>
      <w:r w:rsidRPr="00A907C1">
        <w:rPr>
          <w:rFonts w:ascii="Arial" w:hAnsi="Arial" w:cs="Arial"/>
        </w:rPr>
        <w:t xml:space="preserve">The United States Death Penalty, </w:t>
      </w:r>
      <w:r>
        <w:rPr>
          <w:rFonts w:ascii="Arial" w:hAnsi="Arial" w:cs="Arial"/>
        </w:rPr>
        <w:t xml:space="preserve">(interim term) </w:t>
      </w:r>
      <w:r w:rsidRPr="00A907C1">
        <w:rPr>
          <w:rFonts w:ascii="Arial" w:hAnsi="Arial" w:cs="Arial"/>
        </w:rPr>
        <w:t>2012</w:t>
      </w:r>
    </w:p>
    <w:p w:rsidR="00BF26F5" w:rsidRDefault="00BF26F5" w:rsidP="00BF26F5">
      <w:pPr>
        <w:spacing w:before="0"/>
        <w:ind w:left="720" w:firstLine="720"/>
        <w:rPr>
          <w:rFonts w:ascii="Arial" w:hAnsi="Arial" w:cs="Arial"/>
        </w:rPr>
      </w:pPr>
      <w:r>
        <w:rPr>
          <w:rFonts w:ascii="Arial" w:hAnsi="Arial" w:cs="Arial"/>
        </w:rPr>
        <w:t>Professional Responsibility, (interim term)</w:t>
      </w:r>
      <w:r w:rsidRPr="00A907C1">
        <w:rPr>
          <w:rFonts w:ascii="Arial" w:hAnsi="Arial" w:cs="Arial"/>
        </w:rPr>
        <w:t xml:space="preserve"> </w:t>
      </w:r>
      <w:r w:rsidRPr="00AC7462">
        <w:rPr>
          <w:rFonts w:ascii="Arial" w:hAnsi="Arial" w:cs="Arial"/>
        </w:rPr>
        <w:t>Spring 2015</w:t>
      </w:r>
    </w:p>
    <w:p w:rsidR="00BF26F5" w:rsidRDefault="00BF26F5" w:rsidP="00BF26F5">
      <w:pPr>
        <w:spacing w:before="0"/>
        <w:ind w:left="720" w:firstLine="720"/>
        <w:rPr>
          <w:rFonts w:ascii="Arial" w:hAnsi="Arial" w:cs="Arial"/>
        </w:rPr>
      </w:pPr>
    </w:p>
    <w:p w:rsidR="00BF26F5" w:rsidRDefault="00196465" w:rsidP="00BF26F5">
      <w:pPr>
        <w:spacing w:before="0"/>
        <w:ind w:left="720" w:hanging="720"/>
      </w:pPr>
      <w:hyperlink r:id="rId8" w:history="1">
        <w:r w:rsidR="00BF26F5" w:rsidRPr="00A907C1">
          <w:rPr>
            <w:rFonts w:ascii="Arial" w:hAnsi="Arial" w:cs="Arial"/>
          </w:rPr>
          <w:t>Johann Wolfgang Goethe University, Frankfurt, Germany</w:t>
        </w:r>
      </w:hyperlink>
      <w:r w:rsidR="00BF26F5" w:rsidRPr="00A907C1">
        <w:t xml:space="preserve"> </w:t>
      </w:r>
    </w:p>
    <w:p w:rsidR="00BF26F5" w:rsidRDefault="00BF26F5" w:rsidP="00BF26F5">
      <w:pPr>
        <w:spacing w:before="0"/>
        <w:ind w:left="720" w:hanging="720"/>
        <w:rPr>
          <w:rFonts w:ascii="Arial" w:hAnsi="Arial" w:cs="Arial"/>
        </w:rPr>
      </w:pPr>
      <w:r>
        <w:tab/>
      </w:r>
      <w:r w:rsidRPr="00A907C1">
        <w:rPr>
          <w:rFonts w:ascii="Arial" w:hAnsi="Arial" w:cs="Arial"/>
        </w:rPr>
        <w:t xml:space="preserve">The United States Death Penalty, </w:t>
      </w:r>
      <w:r>
        <w:rPr>
          <w:rFonts w:ascii="Arial" w:hAnsi="Arial" w:cs="Arial"/>
        </w:rPr>
        <w:t xml:space="preserve">(summer exchange) </w:t>
      </w:r>
      <w:r w:rsidRPr="00A907C1">
        <w:rPr>
          <w:rFonts w:ascii="Arial" w:hAnsi="Arial" w:cs="Arial"/>
        </w:rPr>
        <w:t>2010</w:t>
      </w:r>
    </w:p>
    <w:p w:rsidR="00BF26F5" w:rsidRDefault="00BF26F5" w:rsidP="00BF26F5">
      <w:pPr>
        <w:spacing w:before="0" w:after="160"/>
        <w:rPr>
          <w:rFonts w:ascii="Arial" w:hAnsi="Arial" w:cs="Arial"/>
          <w:b/>
        </w:rPr>
      </w:pPr>
      <w:r>
        <w:rPr>
          <w:rFonts w:ascii="Arial" w:hAnsi="Arial" w:cs="Arial"/>
          <w:b/>
        </w:rPr>
        <w:br w:type="page"/>
      </w:r>
    </w:p>
    <w:p w:rsidR="00BF26F5" w:rsidRPr="00A907C1" w:rsidRDefault="00BF26F5" w:rsidP="00BF26F5">
      <w:pPr>
        <w:spacing w:before="0"/>
        <w:ind w:left="720" w:hanging="720"/>
        <w:rPr>
          <w:rFonts w:ascii="Arial" w:hAnsi="Arial" w:cs="Arial"/>
          <w:b/>
        </w:rPr>
      </w:pPr>
      <w:r w:rsidRPr="00A907C1">
        <w:rPr>
          <w:rFonts w:ascii="Arial" w:hAnsi="Arial" w:cs="Arial"/>
          <w:b/>
        </w:rPr>
        <w:lastRenderedPageBreak/>
        <w:t>Additional Teaching Experience:</w:t>
      </w:r>
    </w:p>
    <w:p w:rsidR="00BF26F5" w:rsidRDefault="00BF26F5" w:rsidP="00BF26F5">
      <w:pPr>
        <w:spacing w:before="0"/>
        <w:ind w:firstLine="720"/>
        <w:rPr>
          <w:rFonts w:ascii="Arial" w:hAnsi="Arial" w:cs="Arial"/>
        </w:rPr>
      </w:pPr>
      <w:r w:rsidRPr="00A907C1">
        <w:rPr>
          <w:rFonts w:ascii="Arial" w:hAnsi="Arial" w:cs="Arial"/>
        </w:rPr>
        <w:t>Fla. Colle</w:t>
      </w:r>
      <w:r>
        <w:rPr>
          <w:rFonts w:ascii="Arial" w:hAnsi="Arial" w:cs="Arial"/>
        </w:rPr>
        <w:t>ge of Advanced Judicial Studies --</w:t>
      </w:r>
      <w:r w:rsidRPr="00A907C1">
        <w:rPr>
          <w:rFonts w:ascii="Arial" w:hAnsi="Arial" w:cs="Arial"/>
        </w:rPr>
        <w:t xml:space="preserve">Appellate Opinion Writing for New </w:t>
      </w:r>
      <w:r>
        <w:rPr>
          <w:rFonts w:ascii="Arial" w:hAnsi="Arial" w:cs="Arial"/>
        </w:rPr>
        <w:tab/>
      </w:r>
      <w:r w:rsidRPr="00A907C1">
        <w:rPr>
          <w:rFonts w:ascii="Arial" w:hAnsi="Arial" w:cs="Arial"/>
        </w:rPr>
        <w:t xml:space="preserve">Appellate Court Judges (1998-2000) </w:t>
      </w:r>
    </w:p>
    <w:p w:rsidR="00BF26F5" w:rsidRPr="00A907C1" w:rsidRDefault="00BF26F5" w:rsidP="00BF26F5">
      <w:pPr>
        <w:spacing w:before="0"/>
        <w:ind w:firstLine="720"/>
        <w:rPr>
          <w:rFonts w:ascii="Arial" w:hAnsi="Arial" w:cs="Arial"/>
        </w:rPr>
      </w:pPr>
    </w:p>
    <w:p w:rsidR="00BF26F5" w:rsidRDefault="00BF26F5" w:rsidP="00BF26F5">
      <w:pPr>
        <w:spacing w:before="0"/>
        <w:rPr>
          <w:rFonts w:ascii="Arial" w:hAnsi="Arial" w:cs="Arial"/>
        </w:rPr>
      </w:pPr>
      <w:r>
        <w:rPr>
          <w:rFonts w:ascii="Arial" w:hAnsi="Arial" w:cs="Arial"/>
        </w:rPr>
        <w:tab/>
      </w:r>
      <w:r w:rsidRPr="00A907C1">
        <w:rPr>
          <w:rFonts w:ascii="Arial" w:hAnsi="Arial" w:cs="Arial"/>
        </w:rPr>
        <w:t xml:space="preserve">Numerous </w:t>
      </w:r>
      <w:r>
        <w:rPr>
          <w:rFonts w:ascii="Arial" w:hAnsi="Arial" w:cs="Arial"/>
        </w:rPr>
        <w:t xml:space="preserve">Florida Bar </w:t>
      </w:r>
      <w:r w:rsidRPr="00A907C1">
        <w:rPr>
          <w:rFonts w:ascii="Arial" w:hAnsi="Arial" w:cs="Arial"/>
        </w:rPr>
        <w:t>CLE courses (advocacy, professionalism, legal writing)</w:t>
      </w:r>
    </w:p>
    <w:p w:rsidR="00BF26F5" w:rsidRPr="00A907C1" w:rsidRDefault="00BF26F5" w:rsidP="00BF26F5">
      <w:pPr>
        <w:spacing w:before="0"/>
        <w:rPr>
          <w:rFonts w:ascii="Arial" w:hAnsi="Arial" w:cs="Arial"/>
        </w:rPr>
      </w:pPr>
    </w:p>
    <w:p w:rsidR="00BF26F5" w:rsidRPr="00871547" w:rsidRDefault="00BF26F5" w:rsidP="00BF26F5">
      <w:pPr>
        <w:spacing w:before="0"/>
        <w:rPr>
          <w:rFonts w:ascii="Arial" w:hAnsi="Arial" w:cs="Arial"/>
        </w:rPr>
      </w:pPr>
      <w:r w:rsidRPr="00A907C1">
        <w:rPr>
          <w:rFonts w:ascii="Arial" w:hAnsi="Arial" w:cs="Arial"/>
        </w:rPr>
        <w:tab/>
        <w:t>Warsaw, Poland Bar Association –</w:t>
      </w:r>
      <w:r>
        <w:rPr>
          <w:rFonts w:ascii="Arial" w:hAnsi="Arial" w:cs="Arial"/>
        </w:rPr>
        <w:t xml:space="preserve"> </w:t>
      </w:r>
      <w:r w:rsidRPr="00B93CB7">
        <w:rPr>
          <w:rFonts w:ascii="Arial" w:hAnsi="Arial" w:cs="Arial"/>
        </w:rPr>
        <w:t>Spring 2015</w:t>
      </w:r>
      <w:r>
        <w:rPr>
          <w:rFonts w:ascii="Arial" w:hAnsi="Arial" w:cs="Arial"/>
          <w:b/>
        </w:rPr>
        <w:t xml:space="preserve"> </w:t>
      </w:r>
      <w:r>
        <w:rPr>
          <w:rFonts w:ascii="Arial" w:hAnsi="Arial" w:cs="Arial"/>
        </w:rPr>
        <w:t>(Intro. to U.S. Law)</w:t>
      </w:r>
    </w:p>
    <w:p w:rsidR="00BF26F5" w:rsidRPr="00A907C1" w:rsidRDefault="00BF26F5" w:rsidP="00BF26F5">
      <w:pPr>
        <w:spacing w:before="0"/>
        <w:rPr>
          <w:rFonts w:ascii="Arial" w:hAnsi="Arial" w:cs="Arial"/>
        </w:rPr>
      </w:pPr>
    </w:p>
    <w:p w:rsidR="00BF26F5" w:rsidRDefault="00BF26F5" w:rsidP="00BF26F5">
      <w:pPr>
        <w:spacing w:before="0"/>
        <w:rPr>
          <w:rFonts w:ascii="Arial" w:hAnsi="Arial" w:cs="Arial"/>
          <w:b/>
          <w:color w:val="44546A" w:themeColor="text2"/>
        </w:rPr>
      </w:pPr>
    </w:p>
    <w:p w:rsidR="00BF26F5" w:rsidRPr="00C01142" w:rsidRDefault="00BF26F5" w:rsidP="00BF26F5">
      <w:pPr>
        <w:spacing w:before="0"/>
        <w:rPr>
          <w:rFonts w:ascii="Arial" w:hAnsi="Arial" w:cs="Arial"/>
          <w:b/>
          <w:color w:val="44546A" w:themeColor="text2"/>
          <w:u w:val="single"/>
        </w:rPr>
      </w:pPr>
      <w:r w:rsidRPr="00C01142">
        <w:rPr>
          <w:rFonts w:ascii="Arial" w:hAnsi="Arial" w:cs="Arial"/>
          <w:b/>
          <w:color w:val="44546A" w:themeColor="text2"/>
          <w:u w:val="single"/>
        </w:rPr>
        <w:t xml:space="preserve">University Record of Service  </w:t>
      </w:r>
    </w:p>
    <w:p w:rsidR="00BF26F5" w:rsidRPr="00A907C1" w:rsidRDefault="00BF26F5" w:rsidP="00BF26F5">
      <w:pPr>
        <w:spacing w:before="0"/>
        <w:rPr>
          <w:rFonts w:ascii="Arial" w:hAnsi="Arial" w:cs="Arial"/>
          <w:b/>
        </w:rPr>
      </w:pPr>
    </w:p>
    <w:p w:rsidR="00BF26F5" w:rsidRDefault="00BF26F5" w:rsidP="00BF26F5">
      <w:pPr>
        <w:spacing w:before="0"/>
        <w:ind w:firstLine="720"/>
        <w:rPr>
          <w:rFonts w:ascii="Arial" w:hAnsi="Arial" w:cs="Arial"/>
        </w:rPr>
      </w:pPr>
      <w:r w:rsidRPr="00A907C1">
        <w:rPr>
          <w:rFonts w:ascii="Arial" w:hAnsi="Arial" w:cs="Arial"/>
        </w:rPr>
        <w:t xml:space="preserve">Representative, </w:t>
      </w:r>
      <w:r>
        <w:rPr>
          <w:rFonts w:ascii="Arial" w:hAnsi="Arial" w:cs="Arial"/>
        </w:rPr>
        <w:t xml:space="preserve">University of Florida </w:t>
      </w:r>
      <w:r w:rsidRPr="00A907C1">
        <w:rPr>
          <w:rFonts w:ascii="Arial" w:hAnsi="Arial" w:cs="Arial"/>
        </w:rPr>
        <w:t xml:space="preserve">Faculty Senate (for many terms) </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 xml:space="preserve">Representative, </w:t>
      </w:r>
      <w:r>
        <w:rPr>
          <w:rFonts w:ascii="Arial" w:eastAsia="Calibri" w:hAnsi="Arial" w:cs="Arial"/>
        </w:rPr>
        <w:t xml:space="preserve">University of Florida </w:t>
      </w:r>
      <w:r w:rsidRPr="00A907C1">
        <w:rPr>
          <w:rFonts w:ascii="Arial" w:eastAsia="Calibri" w:hAnsi="Arial" w:cs="Arial"/>
        </w:rPr>
        <w:t>College Council (for many terms)</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 xml:space="preserve">Co-Chair, </w:t>
      </w:r>
      <w:r>
        <w:rPr>
          <w:rFonts w:ascii="Arial" w:eastAsia="Calibri" w:hAnsi="Arial" w:cs="Arial"/>
        </w:rPr>
        <w:t xml:space="preserve">University of Florida </w:t>
      </w:r>
      <w:r w:rsidRPr="00A907C1">
        <w:rPr>
          <w:rFonts w:ascii="Arial" w:eastAsia="Calibri" w:hAnsi="Arial" w:cs="Arial"/>
        </w:rPr>
        <w:t xml:space="preserve">Academic Policy Council </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Pr>
          <w:rFonts w:ascii="Arial" w:eastAsia="Calibri" w:hAnsi="Arial" w:cs="Arial"/>
        </w:rPr>
        <w:t>C</w:t>
      </w:r>
      <w:r w:rsidRPr="00A907C1">
        <w:rPr>
          <w:rFonts w:ascii="Arial" w:eastAsia="Calibri" w:hAnsi="Arial" w:cs="Arial"/>
        </w:rPr>
        <w:t>hapter Delegate</w:t>
      </w:r>
      <w:r>
        <w:rPr>
          <w:rFonts w:ascii="Arial" w:eastAsia="Calibri" w:hAnsi="Arial" w:cs="Arial"/>
        </w:rPr>
        <w:t xml:space="preserve">, Phi Kappa Phi Honor </w:t>
      </w:r>
      <w:r w:rsidRPr="00A907C1">
        <w:rPr>
          <w:rFonts w:ascii="Arial" w:eastAsia="Calibri" w:hAnsi="Arial" w:cs="Arial"/>
        </w:rPr>
        <w:t xml:space="preserve">Society’s National Convention </w:t>
      </w:r>
    </w:p>
    <w:p w:rsidR="00BF26F5"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 xml:space="preserve">Member, Steering </w:t>
      </w:r>
      <w:r>
        <w:rPr>
          <w:rFonts w:ascii="Arial" w:eastAsia="Calibri" w:hAnsi="Arial" w:cs="Arial"/>
        </w:rPr>
        <w:t xml:space="preserve">Committee, </w:t>
      </w:r>
      <w:r w:rsidRPr="00A907C1">
        <w:rPr>
          <w:rFonts w:ascii="Arial" w:eastAsia="Calibri" w:hAnsi="Arial" w:cs="Arial"/>
        </w:rPr>
        <w:t>UF Campaign for Charities (for many terms)</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 xml:space="preserve">Member, </w:t>
      </w:r>
      <w:r>
        <w:rPr>
          <w:rFonts w:ascii="Arial" w:eastAsia="Calibri" w:hAnsi="Arial" w:cs="Arial"/>
        </w:rPr>
        <w:t xml:space="preserve">University of Florida </w:t>
      </w:r>
      <w:r w:rsidRPr="00A907C1">
        <w:rPr>
          <w:rFonts w:ascii="Arial" w:eastAsia="Calibri" w:hAnsi="Arial" w:cs="Arial"/>
        </w:rPr>
        <w:t xml:space="preserve">FEO Task Force (evaluating and awarding faculty </w:t>
      </w:r>
      <w:r>
        <w:rPr>
          <w:rFonts w:ascii="Arial" w:eastAsia="Calibri" w:hAnsi="Arial" w:cs="Arial"/>
        </w:rPr>
        <w:tab/>
      </w:r>
      <w:r w:rsidRPr="00A907C1">
        <w:rPr>
          <w:rFonts w:ascii="Arial" w:eastAsia="Calibri" w:hAnsi="Arial" w:cs="Arial"/>
        </w:rPr>
        <w:t>grants)</w:t>
      </w:r>
    </w:p>
    <w:p w:rsidR="00BF26F5"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Pr>
          <w:rFonts w:ascii="Arial" w:eastAsia="Calibri" w:hAnsi="Arial" w:cs="Arial"/>
        </w:rPr>
        <w:t xml:space="preserve">University of Florida </w:t>
      </w:r>
      <w:r w:rsidRPr="00A907C1">
        <w:rPr>
          <w:rFonts w:ascii="Arial" w:eastAsia="Calibri" w:hAnsi="Arial" w:cs="Arial"/>
        </w:rPr>
        <w:t>Mission Statement Writing Sub-Committee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 xml:space="preserve">Member, </w:t>
      </w:r>
      <w:r>
        <w:rPr>
          <w:rFonts w:ascii="Arial" w:eastAsia="Calibri" w:hAnsi="Arial" w:cs="Arial"/>
        </w:rPr>
        <w:t xml:space="preserve">University of Florida Faculty Senate </w:t>
      </w:r>
      <w:r w:rsidRPr="00A907C1">
        <w:rPr>
          <w:rFonts w:ascii="Arial" w:eastAsia="Calibri" w:hAnsi="Arial" w:cs="Arial"/>
        </w:rPr>
        <w:t>Steering Committee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 xml:space="preserve">Member, </w:t>
      </w:r>
      <w:r>
        <w:rPr>
          <w:rFonts w:ascii="Arial" w:eastAsia="Calibri" w:hAnsi="Arial" w:cs="Arial"/>
        </w:rPr>
        <w:t xml:space="preserve">University of Florida </w:t>
      </w:r>
      <w:r w:rsidRPr="00A907C1">
        <w:rPr>
          <w:rFonts w:ascii="Arial" w:eastAsia="Calibri" w:hAnsi="Arial" w:cs="Arial"/>
        </w:rPr>
        <w:t>Shared Governance Task Force Committee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left="720"/>
        <w:rPr>
          <w:rFonts w:ascii="Arial" w:eastAsia="Calibri" w:hAnsi="Arial" w:cs="Arial"/>
        </w:rPr>
      </w:pPr>
      <w:r w:rsidRPr="00A907C1">
        <w:rPr>
          <w:rFonts w:ascii="Arial" w:eastAsia="Calibri" w:hAnsi="Arial" w:cs="Arial"/>
        </w:rPr>
        <w:t xml:space="preserve">Member, </w:t>
      </w:r>
      <w:r>
        <w:rPr>
          <w:rFonts w:ascii="Arial" w:eastAsia="Calibri" w:hAnsi="Arial" w:cs="Arial"/>
        </w:rPr>
        <w:t xml:space="preserve">University of Florida </w:t>
      </w:r>
      <w:r w:rsidRPr="00A907C1">
        <w:rPr>
          <w:rFonts w:ascii="Arial" w:eastAsia="Calibri" w:hAnsi="Arial" w:cs="Arial"/>
        </w:rPr>
        <w:t>Honor Committee</w:t>
      </w:r>
      <w:r>
        <w:rPr>
          <w:rFonts w:ascii="Arial" w:eastAsia="Calibri" w:hAnsi="Arial" w:cs="Arial"/>
        </w:rPr>
        <w:t xml:space="preserve"> (helped draft </w:t>
      </w:r>
      <w:r w:rsidRPr="00A907C1">
        <w:rPr>
          <w:rFonts w:ascii="Arial" w:eastAsia="Calibri" w:hAnsi="Arial" w:cs="Arial"/>
        </w:rPr>
        <w:t>Honor and Conduct Codes)</w:t>
      </w:r>
    </w:p>
    <w:p w:rsidR="00BF26F5" w:rsidRPr="00A907C1" w:rsidRDefault="00BF26F5" w:rsidP="00BF26F5">
      <w:pPr>
        <w:spacing w:before="0"/>
        <w:ind w:left="720"/>
        <w:rPr>
          <w:rFonts w:ascii="Arial" w:eastAsia="Calibri" w:hAnsi="Arial" w:cs="Arial"/>
        </w:rPr>
      </w:pPr>
    </w:p>
    <w:p w:rsidR="00BF26F5" w:rsidRDefault="00BF26F5" w:rsidP="00BF26F5">
      <w:pPr>
        <w:spacing w:before="0"/>
        <w:ind w:left="1530" w:hanging="810"/>
        <w:rPr>
          <w:rFonts w:ascii="Arial" w:eastAsia="Calibri" w:hAnsi="Arial" w:cs="Arial"/>
        </w:rPr>
      </w:pPr>
      <w:r w:rsidRPr="00A907C1">
        <w:rPr>
          <w:rFonts w:ascii="Arial" w:eastAsia="Calibri" w:hAnsi="Arial" w:cs="Arial"/>
        </w:rPr>
        <w:t xml:space="preserve">Member, University of Florida Student Government Judicial Review Committee </w:t>
      </w:r>
    </w:p>
    <w:p w:rsidR="00BF26F5" w:rsidRDefault="00BF26F5" w:rsidP="00BF26F5">
      <w:pPr>
        <w:spacing w:before="0"/>
        <w:ind w:left="1530" w:hanging="81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Member, University of Florida Lightning Detection Team</w:t>
      </w:r>
    </w:p>
    <w:p w:rsidR="00BF26F5"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Mentor, University of Florida Minority Mentoring Program</w:t>
      </w:r>
    </w:p>
    <w:p w:rsidR="00BF26F5" w:rsidRDefault="00BF26F5" w:rsidP="00BF26F5">
      <w:pPr>
        <w:spacing w:before="0"/>
        <w:ind w:firstLine="720"/>
        <w:rPr>
          <w:rFonts w:ascii="Arial" w:eastAsia="Calibri" w:hAnsi="Arial" w:cs="Arial"/>
        </w:rPr>
      </w:pPr>
    </w:p>
    <w:p w:rsidR="00BF26F5" w:rsidRPr="00A907C1" w:rsidRDefault="00BF26F5" w:rsidP="00BF26F5">
      <w:pPr>
        <w:spacing w:before="0"/>
        <w:ind w:firstLine="720"/>
        <w:rPr>
          <w:rFonts w:ascii="Arial" w:eastAsia="Calibri" w:hAnsi="Arial" w:cs="Arial"/>
        </w:rPr>
      </w:pPr>
      <w:r>
        <w:rPr>
          <w:rFonts w:ascii="Arial" w:eastAsia="Calibri" w:hAnsi="Arial" w:cs="Arial"/>
        </w:rPr>
        <w:t>Member, University Chapter of Phi Beta Kappa</w:t>
      </w:r>
    </w:p>
    <w:p w:rsidR="00BF26F5" w:rsidRDefault="00BF26F5" w:rsidP="00BF26F5">
      <w:pPr>
        <w:spacing w:before="0"/>
        <w:ind w:left="720"/>
        <w:rPr>
          <w:rFonts w:ascii="Arial" w:eastAsia="Calibri" w:hAnsi="Arial" w:cs="Arial"/>
          <w:b/>
          <w:color w:val="44546A" w:themeColor="text2"/>
        </w:rPr>
      </w:pPr>
    </w:p>
    <w:p w:rsidR="00BF26F5" w:rsidRDefault="00BF26F5" w:rsidP="00BF26F5">
      <w:pPr>
        <w:spacing w:before="0"/>
        <w:rPr>
          <w:rFonts w:ascii="Arial" w:eastAsia="Calibri" w:hAnsi="Arial" w:cs="Arial"/>
          <w:b/>
          <w:color w:val="44546A" w:themeColor="text2"/>
        </w:rPr>
      </w:pPr>
    </w:p>
    <w:p w:rsidR="00BF26F5" w:rsidRDefault="00BF26F5" w:rsidP="00BF26F5">
      <w:pPr>
        <w:spacing w:before="0"/>
        <w:rPr>
          <w:rFonts w:ascii="Arial" w:eastAsia="Calibri" w:hAnsi="Arial" w:cs="Arial"/>
          <w:b/>
          <w:color w:val="44546A" w:themeColor="text2"/>
        </w:rPr>
      </w:pPr>
    </w:p>
    <w:p w:rsidR="00BF26F5" w:rsidRDefault="00BF26F5" w:rsidP="00BF26F5">
      <w:pPr>
        <w:spacing w:before="0"/>
        <w:rPr>
          <w:rFonts w:ascii="Arial" w:eastAsia="Calibri" w:hAnsi="Arial" w:cs="Arial"/>
          <w:b/>
          <w:color w:val="44546A" w:themeColor="text2"/>
        </w:rPr>
      </w:pPr>
    </w:p>
    <w:p w:rsidR="00BF26F5" w:rsidRDefault="00BF26F5" w:rsidP="00BF26F5">
      <w:pPr>
        <w:spacing w:before="0"/>
        <w:rPr>
          <w:rFonts w:ascii="Arial" w:eastAsia="Calibri" w:hAnsi="Arial" w:cs="Arial"/>
          <w:b/>
          <w:color w:val="44546A" w:themeColor="text2"/>
        </w:rPr>
      </w:pPr>
    </w:p>
    <w:p w:rsidR="00BF26F5" w:rsidRDefault="00BF26F5" w:rsidP="00BF26F5">
      <w:pPr>
        <w:spacing w:before="0" w:after="160"/>
        <w:rPr>
          <w:rFonts w:ascii="Arial" w:eastAsia="Calibri" w:hAnsi="Arial" w:cs="Arial"/>
          <w:b/>
          <w:color w:val="44546A" w:themeColor="text2"/>
        </w:rPr>
      </w:pPr>
      <w:r>
        <w:rPr>
          <w:rFonts w:ascii="Arial" w:eastAsia="Calibri" w:hAnsi="Arial" w:cs="Arial"/>
          <w:b/>
          <w:color w:val="44546A" w:themeColor="text2"/>
        </w:rPr>
        <w:br w:type="page"/>
      </w:r>
    </w:p>
    <w:p w:rsidR="00BF26F5" w:rsidRPr="00C01142" w:rsidRDefault="00BF26F5" w:rsidP="00BF26F5">
      <w:pPr>
        <w:spacing w:before="0"/>
        <w:rPr>
          <w:rFonts w:ascii="Arial" w:eastAsia="Calibri" w:hAnsi="Arial" w:cs="Arial"/>
          <w:b/>
          <w:color w:val="44546A" w:themeColor="text2"/>
          <w:u w:val="single"/>
        </w:rPr>
      </w:pPr>
      <w:r w:rsidRPr="00C01142">
        <w:rPr>
          <w:rFonts w:ascii="Arial" w:eastAsia="Calibri" w:hAnsi="Arial" w:cs="Arial"/>
          <w:b/>
          <w:color w:val="44546A" w:themeColor="text2"/>
          <w:u w:val="single"/>
        </w:rPr>
        <w:lastRenderedPageBreak/>
        <w:t>College of Law Record of Service</w:t>
      </w:r>
    </w:p>
    <w:p w:rsidR="00BF26F5" w:rsidRPr="00A907C1" w:rsidRDefault="00BF26F5" w:rsidP="00BF26F5">
      <w:pPr>
        <w:spacing w:before="0"/>
        <w:rPr>
          <w:rFonts w:ascii="Arial" w:eastAsia="Calibri" w:hAnsi="Arial" w:cs="Arial"/>
          <w:b/>
          <w:color w:val="44546A" w:themeColor="text2"/>
        </w:rPr>
      </w:pPr>
      <w:r w:rsidRPr="00A907C1">
        <w:rPr>
          <w:rFonts w:ascii="Arial" w:eastAsia="Calibri" w:hAnsi="Arial" w:cs="Arial"/>
          <w:b/>
          <w:color w:val="44546A" w:themeColor="text2"/>
        </w:rPr>
        <w:t xml:space="preserve"> </w:t>
      </w:r>
    </w:p>
    <w:p w:rsidR="00BF26F5" w:rsidRDefault="00BF26F5" w:rsidP="00BF26F5">
      <w:pPr>
        <w:spacing w:before="0"/>
        <w:rPr>
          <w:rFonts w:ascii="Arial" w:eastAsia="Calibri" w:hAnsi="Arial" w:cs="Arial"/>
        </w:rPr>
      </w:pPr>
      <w:r w:rsidRPr="00A907C1">
        <w:rPr>
          <w:rFonts w:ascii="Arial" w:eastAsia="Calibri" w:hAnsi="Arial" w:cs="Arial"/>
          <w:color w:val="44546A" w:themeColor="text2"/>
        </w:rPr>
        <w:tab/>
      </w:r>
      <w:r w:rsidRPr="00FD2099">
        <w:rPr>
          <w:rFonts w:ascii="Arial" w:eastAsia="Calibri" w:hAnsi="Arial" w:cs="Arial"/>
        </w:rPr>
        <w:t xml:space="preserve">Chair, Ad Hoc Committee on Undergraduate Education </w:t>
      </w:r>
    </w:p>
    <w:p w:rsidR="00BF26F5" w:rsidRDefault="00BF26F5" w:rsidP="00BF26F5">
      <w:pPr>
        <w:spacing w:before="0"/>
        <w:rPr>
          <w:rFonts w:ascii="Arial" w:eastAsia="Calibri" w:hAnsi="Arial" w:cs="Arial"/>
          <w:color w:val="44546A" w:themeColor="text2"/>
        </w:rPr>
      </w:pPr>
    </w:p>
    <w:p w:rsidR="00BF26F5" w:rsidRDefault="00BF26F5" w:rsidP="00BF26F5">
      <w:pPr>
        <w:spacing w:before="0"/>
        <w:ind w:firstLine="720"/>
        <w:rPr>
          <w:rFonts w:ascii="Arial" w:eastAsia="Calibri" w:hAnsi="Arial" w:cs="Arial"/>
        </w:rPr>
      </w:pPr>
      <w:r w:rsidRPr="00A907C1">
        <w:rPr>
          <w:rFonts w:ascii="Arial" w:eastAsia="Calibri" w:hAnsi="Arial" w:cs="Arial"/>
        </w:rPr>
        <w:t>Chair, College of Law Shared Governance Task Force Committee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Curriculum Committee</w:t>
      </w:r>
    </w:p>
    <w:p w:rsidR="007B4F56" w:rsidRDefault="007B4F56" w:rsidP="00BF26F5">
      <w:pPr>
        <w:spacing w:before="0"/>
        <w:ind w:firstLine="720"/>
        <w:rPr>
          <w:rFonts w:ascii="Arial" w:eastAsia="Calibri" w:hAnsi="Arial" w:cs="Arial"/>
        </w:rPr>
      </w:pPr>
    </w:p>
    <w:p w:rsidR="007B4F56" w:rsidRDefault="007B4F56" w:rsidP="00BF26F5">
      <w:pPr>
        <w:spacing w:before="0"/>
        <w:ind w:firstLine="720"/>
        <w:rPr>
          <w:rFonts w:ascii="Arial" w:eastAsia="Calibri" w:hAnsi="Arial" w:cs="Arial"/>
        </w:rPr>
      </w:pPr>
      <w:r>
        <w:rPr>
          <w:rFonts w:ascii="Arial" w:eastAsia="Calibri" w:hAnsi="Arial" w:cs="Arial"/>
        </w:rPr>
        <w:t>Distance Learning Committee</w:t>
      </w:r>
    </w:p>
    <w:p w:rsidR="007B4F56" w:rsidRDefault="007B4F56" w:rsidP="00BF26F5">
      <w:pPr>
        <w:spacing w:before="0"/>
        <w:ind w:firstLine="720"/>
        <w:rPr>
          <w:rFonts w:ascii="Arial" w:eastAsia="Calibri" w:hAnsi="Arial" w:cs="Arial"/>
        </w:rPr>
      </w:pPr>
    </w:p>
    <w:p w:rsidR="007B4F56" w:rsidRDefault="007B4F56" w:rsidP="00BF26F5">
      <w:pPr>
        <w:spacing w:before="0"/>
        <w:ind w:firstLine="720"/>
        <w:rPr>
          <w:rFonts w:ascii="Arial" w:eastAsia="Calibri" w:hAnsi="Arial" w:cs="Arial"/>
        </w:rPr>
      </w:pPr>
      <w:r>
        <w:rPr>
          <w:rFonts w:ascii="Arial" w:eastAsia="Calibri" w:hAnsi="Arial" w:cs="Arial"/>
        </w:rPr>
        <w:t>Ad Hoc Bar Task Force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Pr>
          <w:rFonts w:ascii="Arial" w:eastAsia="Calibri" w:hAnsi="Arial" w:cs="Arial"/>
        </w:rPr>
        <w:t>Strategic</w:t>
      </w:r>
      <w:r w:rsidRPr="00A907C1">
        <w:rPr>
          <w:rFonts w:ascii="Arial" w:eastAsia="Calibri" w:hAnsi="Arial" w:cs="Arial"/>
        </w:rPr>
        <w:t xml:space="preserve"> Plan Committee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sidRPr="00A907C1">
        <w:rPr>
          <w:rFonts w:ascii="Arial" w:eastAsia="Calibri" w:hAnsi="Arial" w:cs="Arial"/>
        </w:rPr>
        <w:t>Academic Standards Committee</w:t>
      </w:r>
    </w:p>
    <w:p w:rsidR="00BF26F5"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Pr>
          <w:rFonts w:ascii="Arial" w:eastAsia="Calibri" w:hAnsi="Arial" w:cs="Arial"/>
        </w:rPr>
        <w:t>Distance Education Committee</w:t>
      </w:r>
    </w:p>
    <w:p w:rsidR="00BF26F5"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Pr>
          <w:rFonts w:ascii="Arial" w:eastAsia="Calibri" w:hAnsi="Arial" w:cs="Arial"/>
        </w:rPr>
        <w:t>Financial Aid Committee</w:t>
      </w:r>
    </w:p>
    <w:p w:rsidR="00BF26F5" w:rsidRDefault="00BF26F5" w:rsidP="00BF26F5">
      <w:pPr>
        <w:spacing w:before="0"/>
        <w:ind w:firstLine="720"/>
        <w:rPr>
          <w:rFonts w:ascii="Arial" w:eastAsia="Calibri" w:hAnsi="Arial" w:cs="Arial"/>
        </w:rPr>
      </w:pPr>
    </w:p>
    <w:p w:rsidR="00BF26F5" w:rsidRDefault="00BF26F5" w:rsidP="00BF26F5">
      <w:pPr>
        <w:spacing w:before="0"/>
        <w:ind w:firstLine="720"/>
        <w:rPr>
          <w:rFonts w:ascii="Arial" w:eastAsia="Calibri" w:hAnsi="Arial" w:cs="Arial"/>
        </w:rPr>
      </w:pPr>
      <w:r>
        <w:rPr>
          <w:rFonts w:ascii="Arial" w:eastAsia="Calibri" w:hAnsi="Arial" w:cs="Arial"/>
        </w:rPr>
        <w:t>Admissions Committee</w:t>
      </w:r>
    </w:p>
    <w:p w:rsidR="00BF26F5" w:rsidRPr="00A907C1" w:rsidRDefault="00BF26F5" w:rsidP="00BF26F5">
      <w:pPr>
        <w:spacing w:before="0"/>
        <w:ind w:firstLine="720"/>
        <w:rPr>
          <w:rFonts w:ascii="Arial" w:eastAsia="Calibri" w:hAnsi="Arial" w:cs="Arial"/>
        </w:rPr>
      </w:pPr>
    </w:p>
    <w:p w:rsidR="00BF26F5" w:rsidRDefault="00BF26F5" w:rsidP="00BF26F5">
      <w:pPr>
        <w:spacing w:before="0"/>
        <w:ind w:left="1440" w:hanging="720"/>
        <w:rPr>
          <w:rFonts w:ascii="Arial" w:hAnsi="Arial" w:cs="Arial"/>
        </w:rPr>
      </w:pPr>
      <w:r w:rsidRPr="00A907C1">
        <w:rPr>
          <w:rFonts w:ascii="Arial" w:hAnsi="Arial" w:cs="Arial"/>
        </w:rPr>
        <w:t>Chair, Dispute Resolutio</w:t>
      </w:r>
      <w:r>
        <w:rPr>
          <w:rFonts w:ascii="Arial" w:hAnsi="Arial" w:cs="Arial"/>
        </w:rPr>
        <w:t>n Sub-Committee, Committee on Diversity/</w:t>
      </w:r>
      <w:r w:rsidRPr="00A907C1">
        <w:rPr>
          <w:rFonts w:ascii="Arial" w:hAnsi="Arial" w:cs="Arial"/>
        </w:rPr>
        <w:t>Community Relations</w:t>
      </w:r>
    </w:p>
    <w:p w:rsidR="00BF26F5" w:rsidRPr="00A907C1" w:rsidRDefault="00BF26F5" w:rsidP="00BF26F5">
      <w:pPr>
        <w:spacing w:before="0"/>
        <w:ind w:left="1440" w:hanging="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Admissions Disability Appeals Committee</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 xml:space="preserve">Teaching Committee </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College of Law Dean Review Committee</w:t>
      </w:r>
    </w:p>
    <w:p w:rsidR="00BF26F5" w:rsidRPr="00A907C1" w:rsidRDefault="00BF26F5" w:rsidP="00BF26F5">
      <w:pPr>
        <w:spacing w:before="0"/>
        <w:ind w:firstLine="720"/>
        <w:rPr>
          <w:rFonts w:ascii="Arial" w:hAnsi="Arial" w:cs="Arial"/>
        </w:rPr>
      </w:pPr>
    </w:p>
    <w:p w:rsidR="00BF26F5" w:rsidRDefault="00BF26F5" w:rsidP="00BF26F5">
      <w:pPr>
        <w:spacing w:before="0"/>
        <w:ind w:left="1530" w:hanging="810"/>
        <w:rPr>
          <w:rFonts w:ascii="Arial" w:hAnsi="Arial" w:cs="Arial"/>
        </w:rPr>
      </w:pPr>
      <w:r w:rsidRPr="00A907C1">
        <w:rPr>
          <w:rFonts w:ascii="Arial" w:hAnsi="Arial" w:cs="Arial"/>
        </w:rPr>
        <w:t>Consulted with the College’s Center for the St</w:t>
      </w:r>
      <w:r>
        <w:rPr>
          <w:rFonts w:ascii="Arial" w:hAnsi="Arial" w:cs="Arial"/>
        </w:rPr>
        <w:t xml:space="preserve">udy of Race and Race Relations developing </w:t>
      </w:r>
      <w:r w:rsidRPr="00A907C1">
        <w:rPr>
          <w:rFonts w:ascii="Arial" w:hAnsi="Arial" w:cs="Arial"/>
        </w:rPr>
        <w:t xml:space="preserve">oral argument assessment criteria for the </w:t>
      </w:r>
      <w:r>
        <w:rPr>
          <w:rFonts w:ascii="Arial" w:hAnsi="Arial" w:cs="Arial"/>
        </w:rPr>
        <w:t>G</w:t>
      </w:r>
      <w:r w:rsidRPr="00A907C1">
        <w:rPr>
          <w:rFonts w:ascii="Arial" w:hAnsi="Arial" w:cs="Arial"/>
        </w:rPr>
        <w:t>riot Justice Competition</w:t>
      </w:r>
    </w:p>
    <w:p w:rsidR="00BF26F5" w:rsidRDefault="00BF26F5" w:rsidP="00BF26F5">
      <w:pPr>
        <w:spacing w:before="0"/>
        <w:ind w:left="1530" w:hanging="810"/>
        <w:rPr>
          <w:rFonts w:ascii="Arial" w:hAnsi="Arial" w:cs="Arial"/>
        </w:rPr>
      </w:pPr>
    </w:p>
    <w:p w:rsidR="00BF26F5" w:rsidRDefault="00BF26F5" w:rsidP="00BF26F5">
      <w:pPr>
        <w:spacing w:before="0"/>
        <w:ind w:left="1530" w:hanging="810"/>
        <w:rPr>
          <w:rFonts w:ascii="Arial" w:hAnsi="Arial" w:cs="Arial"/>
        </w:rPr>
      </w:pPr>
      <w:r>
        <w:rPr>
          <w:rFonts w:ascii="Arial" w:hAnsi="Arial" w:cs="Arial"/>
        </w:rPr>
        <w:t>Assist Moot Court and Trial teams</w:t>
      </w:r>
    </w:p>
    <w:p w:rsidR="00BF26F5" w:rsidRDefault="00BF26F5" w:rsidP="00BF26F5">
      <w:pPr>
        <w:spacing w:before="0"/>
        <w:ind w:left="1530" w:hanging="810"/>
        <w:rPr>
          <w:rFonts w:ascii="Arial" w:hAnsi="Arial" w:cs="Arial"/>
        </w:rPr>
      </w:pPr>
    </w:p>
    <w:p w:rsidR="00BF26F5" w:rsidRDefault="00BF26F5" w:rsidP="00BF26F5">
      <w:pPr>
        <w:spacing w:before="0"/>
        <w:ind w:left="1530" w:hanging="810"/>
        <w:rPr>
          <w:rFonts w:ascii="Arial" w:hAnsi="Arial" w:cs="Arial"/>
        </w:rPr>
      </w:pPr>
      <w:r>
        <w:rPr>
          <w:rFonts w:ascii="Arial" w:hAnsi="Arial" w:cs="Arial"/>
        </w:rPr>
        <w:t>Grader for National Native American Moot Court Competition</w:t>
      </w:r>
    </w:p>
    <w:p w:rsidR="007B4F56" w:rsidRDefault="007B4F56" w:rsidP="00BF26F5">
      <w:pPr>
        <w:spacing w:before="0"/>
        <w:ind w:left="1530" w:hanging="810"/>
        <w:rPr>
          <w:rFonts w:ascii="Arial" w:hAnsi="Arial" w:cs="Arial"/>
        </w:rPr>
      </w:pPr>
    </w:p>
    <w:p w:rsidR="00BF26F5" w:rsidRPr="00DE0534" w:rsidRDefault="00BF26F5" w:rsidP="00DE0534">
      <w:pPr>
        <w:spacing w:before="0"/>
        <w:ind w:firstLine="720"/>
        <w:rPr>
          <w:rFonts w:ascii="Arial" w:hAnsi="Arial" w:cs="Arial"/>
        </w:rPr>
      </w:pPr>
      <w:r w:rsidRPr="00DE0534">
        <w:rPr>
          <w:rFonts w:ascii="Arial" w:hAnsi="Arial" w:cs="Arial"/>
        </w:rPr>
        <w:t>Faculty Advisor</w:t>
      </w:r>
      <w:r w:rsidR="00DE0534">
        <w:rPr>
          <w:rFonts w:ascii="Arial" w:hAnsi="Arial" w:cs="Arial"/>
        </w:rPr>
        <w:t xml:space="preserve"> Roles</w:t>
      </w:r>
      <w:r w:rsidRPr="00DE0534">
        <w:rPr>
          <w:rFonts w:ascii="Arial" w:hAnsi="Arial" w:cs="Arial"/>
        </w:rPr>
        <w:t xml:space="preserve"> </w:t>
      </w:r>
    </w:p>
    <w:p w:rsidR="00BF26F5" w:rsidRDefault="00BF26F5" w:rsidP="00BF26F5">
      <w:pPr>
        <w:spacing w:before="0"/>
        <w:ind w:firstLine="720"/>
        <w:rPr>
          <w:rFonts w:ascii="Arial" w:hAnsi="Arial" w:cs="Arial"/>
        </w:rPr>
      </w:pPr>
      <w:r>
        <w:rPr>
          <w:rFonts w:ascii="Arial" w:hAnsi="Arial" w:cs="Arial"/>
        </w:rPr>
        <w:tab/>
      </w:r>
      <w:r w:rsidRPr="00A907C1">
        <w:rPr>
          <w:rFonts w:ascii="Arial" w:hAnsi="Arial" w:cs="Arial"/>
        </w:rPr>
        <w:t xml:space="preserve">to the </w:t>
      </w:r>
      <w:r w:rsidRPr="00A907C1">
        <w:rPr>
          <w:rFonts w:ascii="Arial" w:hAnsi="Arial" w:cs="Arial"/>
          <w:i/>
        </w:rPr>
        <w:t>Journal of Law and Public Policy</w:t>
      </w:r>
    </w:p>
    <w:p w:rsidR="00BF26F5" w:rsidRPr="00A907C1" w:rsidRDefault="00BF26F5" w:rsidP="00BF26F5">
      <w:pPr>
        <w:spacing w:before="0"/>
        <w:ind w:firstLine="720"/>
        <w:rPr>
          <w:rFonts w:ascii="Arial" w:hAnsi="Arial" w:cs="Arial"/>
        </w:rPr>
      </w:pPr>
      <w:r>
        <w:rPr>
          <w:rFonts w:ascii="Arial" w:hAnsi="Arial" w:cs="Arial"/>
        </w:rPr>
        <w:tab/>
        <w:t xml:space="preserve">to the Law </w:t>
      </w:r>
      <w:r w:rsidRPr="00A907C1">
        <w:rPr>
          <w:rFonts w:ascii="Arial" w:hAnsi="Arial" w:cs="Arial"/>
        </w:rPr>
        <w:t>Transfer Student Organization</w:t>
      </w:r>
    </w:p>
    <w:p w:rsidR="00BF26F5" w:rsidRDefault="00BF26F5" w:rsidP="00BF26F5">
      <w:pPr>
        <w:spacing w:before="0"/>
        <w:ind w:firstLine="720"/>
        <w:rPr>
          <w:rFonts w:ascii="Arial" w:hAnsi="Arial" w:cs="Arial"/>
        </w:rPr>
      </w:pPr>
      <w:r>
        <w:rPr>
          <w:rFonts w:ascii="Arial" w:hAnsi="Arial" w:cs="Arial"/>
        </w:rPr>
        <w:tab/>
        <w:t xml:space="preserve">to </w:t>
      </w:r>
      <w:r w:rsidRPr="00A907C1">
        <w:rPr>
          <w:rFonts w:ascii="Arial" w:hAnsi="Arial" w:cs="Arial"/>
        </w:rPr>
        <w:t>Phi Delta Phi (law honor society)</w:t>
      </w:r>
    </w:p>
    <w:p w:rsidR="00BF26F5" w:rsidRDefault="00BF26F5" w:rsidP="00BF26F5">
      <w:pPr>
        <w:spacing w:before="0"/>
        <w:ind w:firstLine="720"/>
        <w:rPr>
          <w:rFonts w:ascii="Arial" w:hAnsi="Arial" w:cs="Arial"/>
        </w:rPr>
      </w:pPr>
      <w:r>
        <w:rPr>
          <w:rFonts w:ascii="Arial" w:hAnsi="Arial" w:cs="Arial"/>
        </w:rPr>
        <w:tab/>
        <w:t>to the NALSA (Native American Law Student Association)</w:t>
      </w:r>
    </w:p>
    <w:p w:rsidR="00BF26F5" w:rsidRDefault="00BF26F5" w:rsidP="00BF26F5">
      <w:pPr>
        <w:spacing w:before="0"/>
        <w:ind w:firstLine="720"/>
        <w:rPr>
          <w:rFonts w:ascii="Arial" w:hAnsi="Arial" w:cs="Arial"/>
        </w:rPr>
      </w:pPr>
      <w:r>
        <w:rPr>
          <w:rFonts w:ascii="Arial" w:hAnsi="Arial" w:cs="Arial"/>
        </w:rPr>
        <w:tab/>
        <w:t>to the Law Association of Women</w:t>
      </w:r>
    </w:p>
    <w:p w:rsidR="00BF26F5" w:rsidRPr="00A907C1" w:rsidRDefault="00BF26F5" w:rsidP="00BF26F5">
      <w:pPr>
        <w:spacing w:before="0"/>
        <w:ind w:firstLine="720"/>
        <w:rPr>
          <w:rFonts w:ascii="Arial" w:hAnsi="Arial" w:cs="Arial"/>
        </w:rPr>
      </w:pPr>
      <w:r>
        <w:rPr>
          <w:rFonts w:ascii="Arial" w:hAnsi="Arial" w:cs="Arial"/>
        </w:rPr>
        <w:tab/>
        <w:t>to the College of Law Honor Committee</w:t>
      </w:r>
    </w:p>
    <w:p w:rsidR="00BF26F5" w:rsidRPr="00A907C1" w:rsidRDefault="00BF26F5" w:rsidP="00BF26F5">
      <w:pPr>
        <w:spacing w:before="0"/>
        <w:ind w:left="1530" w:hanging="810"/>
        <w:rPr>
          <w:rFonts w:ascii="Arial" w:hAnsi="Arial" w:cs="Arial"/>
        </w:rPr>
      </w:pPr>
    </w:p>
    <w:p w:rsidR="00BF26F5" w:rsidRDefault="00BF26F5" w:rsidP="00BF26F5">
      <w:pPr>
        <w:spacing w:before="0"/>
        <w:rPr>
          <w:rFonts w:ascii="Arial" w:hAnsi="Arial" w:cs="Arial"/>
          <w:b/>
          <w:bCs/>
          <w:color w:val="0D1F5C"/>
        </w:rPr>
      </w:pPr>
      <w:r>
        <w:rPr>
          <w:rFonts w:ascii="Arial" w:hAnsi="Arial" w:cs="Arial"/>
          <w:b/>
          <w:bCs/>
          <w:color w:val="0D1F5C"/>
        </w:rPr>
        <w:br w:type="page"/>
      </w:r>
    </w:p>
    <w:p w:rsidR="00BF26F5" w:rsidRPr="00C01142" w:rsidRDefault="00BF26F5" w:rsidP="00BF26F5">
      <w:pPr>
        <w:spacing w:before="0"/>
        <w:outlineLvl w:val="3"/>
        <w:rPr>
          <w:rFonts w:ascii="Arial" w:hAnsi="Arial" w:cs="Arial"/>
          <w:b/>
          <w:bCs/>
          <w:color w:val="0D1F5C"/>
          <w:u w:val="single"/>
        </w:rPr>
      </w:pPr>
      <w:r w:rsidRPr="00C01142">
        <w:rPr>
          <w:rFonts w:ascii="Arial" w:hAnsi="Arial" w:cs="Arial"/>
          <w:b/>
          <w:bCs/>
          <w:color w:val="0D1F5C"/>
          <w:u w:val="single"/>
        </w:rPr>
        <w:lastRenderedPageBreak/>
        <w:t>Professional Activities</w:t>
      </w:r>
    </w:p>
    <w:p w:rsidR="00BF26F5" w:rsidRPr="00A907C1" w:rsidRDefault="00BF26F5" w:rsidP="00BF26F5">
      <w:pPr>
        <w:spacing w:before="0"/>
        <w:outlineLvl w:val="3"/>
        <w:rPr>
          <w:rFonts w:ascii="Arial" w:hAnsi="Arial" w:cs="Arial"/>
          <w:b/>
          <w:bCs/>
          <w:color w:val="0D1F5C"/>
        </w:rPr>
      </w:pPr>
    </w:p>
    <w:p w:rsidR="00BF26F5" w:rsidRDefault="00BF26F5" w:rsidP="00BF26F5">
      <w:pPr>
        <w:spacing w:before="0"/>
        <w:ind w:firstLine="720"/>
        <w:rPr>
          <w:rFonts w:ascii="Arial" w:hAnsi="Arial" w:cs="Arial"/>
        </w:rPr>
      </w:pPr>
      <w:r w:rsidRPr="00A907C1">
        <w:rPr>
          <w:rFonts w:ascii="Arial" w:hAnsi="Arial" w:cs="Arial"/>
        </w:rPr>
        <w:t>Florida Bar (active status)</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California Bar (inactive status)</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Pr>
          <w:rFonts w:ascii="Arial" w:hAnsi="Arial" w:cs="Arial"/>
        </w:rPr>
        <w:t xml:space="preserve">Currently certified by the Florida Supreme Court in Family Law Mediation, Appellate </w:t>
      </w:r>
      <w:r>
        <w:rPr>
          <w:rFonts w:ascii="Arial" w:hAnsi="Arial" w:cs="Arial"/>
        </w:rPr>
        <w:tab/>
        <w:t>Mediation, County Court Mediation, and Circuit Court Mediation</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American Bar Association</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American Association of Law Schools</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Legal Writing Institute</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Florida Supreme Court’s Commission on Lawyer Professionalism</w:t>
      </w:r>
      <w:r>
        <w:rPr>
          <w:rFonts w:ascii="Arial" w:hAnsi="Arial" w:cs="Arial"/>
        </w:rPr>
        <w:t xml:space="preserve"> (past member)</w:t>
      </w:r>
    </w:p>
    <w:p w:rsidR="00BF26F5" w:rsidRPr="00A907C1"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Eighth Judicial Circuit’s Local Professionalism Panel</w:t>
      </w:r>
      <w:r>
        <w:rPr>
          <w:rFonts w:ascii="Arial" w:hAnsi="Arial" w:cs="Arial"/>
        </w:rPr>
        <w:t xml:space="preserve"> (current member)</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Pr>
          <w:rFonts w:ascii="Arial" w:hAnsi="Arial" w:cs="Arial"/>
        </w:rPr>
        <w:t>North Central Florida Mediators’ Association</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A907C1">
        <w:rPr>
          <w:rFonts w:ascii="Arial" w:hAnsi="Arial" w:cs="Arial"/>
        </w:rPr>
        <w:t>Phi Alpha Delta (law honor society</w:t>
      </w:r>
      <w:r>
        <w:rPr>
          <w:rFonts w:ascii="Arial" w:hAnsi="Arial" w:cs="Arial"/>
        </w:rPr>
        <w:t>)</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Pr>
          <w:rFonts w:ascii="Arial" w:hAnsi="Arial" w:cs="Arial"/>
        </w:rPr>
        <w:t>Adkins Inn of Court</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Pr>
          <w:rFonts w:ascii="Arial" w:hAnsi="Arial" w:cs="Arial"/>
        </w:rPr>
        <w:t>Eighth Judicial Circuit Bar Association</w:t>
      </w:r>
    </w:p>
    <w:p w:rsidR="00BF26F5" w:rsidRDefault="00BF26F5" w:rsidP="00BF26F5">
      <w:pPr>
        <w:spacing w:before="0"/>
        <w:ind w:firstLine="720"/>
        <w:rPr>
          <w:rFonts w:ascii="Arial" w:hAnsi="Arial" w:cs="Arial"/>
        </w:rPr>
      </w:pPr>
    </w:p>
    <w:p w:rsidR="00BF26F5" w:rsidRDefault="00BF26F5" w:rsidP="00BF26F5">
      <w:pPr>
        <w:spacing w:before="0"/>
        <w:ind w:firstLine="720"/>
        <w:rPr>
          <w:rFonts w:ascii="Arial" w:hAnsi="Arial" w:cs="Arial"/>
        </w:rPr>
      </w:pPr>
      <w:r w:rsidRPr="00ED5877">
        <w:rPr>
          <w:rFonts w:ascii="Arial" w:hAnsi="Arial" w:cs="Arial"/>
        </w:rPr>
        <w:t xml:space="preserve">Phi Alpha Delta Honor Society  </w:t>
      </w:r>
    </w:p>
    <w:p w:rsidR="00BF26F5" w:rsidRDefault="00BF26F5" w:rsidP="00BF26F5">
      <w:pPr>
        <w:spacing w:before="0"/>
        <w:ind w:firstLine="720"/>
        <w:rPr>
          <w:rFonts w:ascii="Arial" w:hAnsi="Arial" w:cs="Arial"/>
        </w:rPr>
      </w:pPr>
    </w:p>
    <w:p w:rsidR="00BF26F5" w:rsidRPr="005304F0" w:rsidRDefault="00BF26F5" w:rsidP="00BF26F5">
      <w:pPr>
        <w:spacing w:before="0"/>
        <w:rPr>
          <w:rFonts w:ascii="Arial" w:hAnsi="Arial" w:cs="Arial"/>
          <w:i/>
        </w:rPr>
      </w:pPr>
    </w:p>
    <w:p w:rsidR="00BF26F5" w:rsidRDefault="00BF26F5" w:rsidP="00BF26F5">
      <w:pPr>
        <w:spacing w:before="0"/>
        <w:rPr>
          <w:rFonts w:ascii="Arial" w:hAnsi="Arial" w:cs="Arial"/>
        </w:rPr>
      </w:pPr>
      <w:r>
        <w:rPr>
          <w:rFonts w:ascii="Arial" w:hAnsi="Arial" w:cs="Arial"/>
        </w:rPr>
        <w:t>Prof. Reid has performed pro bono legal work in matters concerning the death penalty,</w:t>
      </w:r>
      <w:r w:rsidRPr="00A907C1">
        <w:rPr>
          <w:rFonts w:ascii="Arial" w:hAnsi="Arial" w:cs="Arial"/>
        </w:rPr>
        <w:t xml:space="preserve"> family law, environmental and land use regulation, Medicare, </w:t>
      </w:r>
      <w:r>
        <w:rPr>
          <w:rFonts w:ascii="Arial" w:hAnsi="Arial" w:cs="Arial"/>
        </w:rPr>
        <w:t xml:space="preserve">family law mediation, </w:t>
      </w:r>
      <w:r w:rsidRPr="00A907C1">
        <w:rPr>
          <w:rFonts w:ascii="Arial" w:hAnsi="Arial" w:cs="Arial"/>
        </w:rPr>
        <w:t xml:space="preserve">and legal professionalism/ethics.  </w:t>
      </w:r>
      <w:r>
        <w:rPr>
          <w:rFonts w:ascii="Arial" w:hAnsi="Arial" w:cs="Arial"/>
        </w:rPr>
        <w:t>I</w:t>
      </w:r>
      <w:r w:rsidRPr="00A907C1">
        <w:rPr>
          <w:rFonts w:ascii="Arial" w:hAnsi="Arial" w:cs="Arial"/>
        </w:rPr>
        <w:t xml:space="preserve">n </w:t>
      </w:r>
      <w:r>
        <w:rPr>
          <w:rFonts w:ascii="Arial" w:hAnsi="Arial" w:cs="Arial"/>
        </w:rPr>
        <w:t>a famous murder case, Prof. Reid</w:t>
      </w:r>
      <w:r w:rsidRPr="00A907C1">
        <w:rPr>
          <w:rFonts w:ascii="Arial" w:hAnsi="Arial" w:cs="Arial"/>
        </w:rPr>
        <w:t xml:space="preserve"> helped to write a brief on behalf of amici interested in ensuring that expert testimony regarding postpartum psychosis </w:t>
      </w:r>
      <w:r>
        <w:rPr>
          <w:rFonts w:ascii="Arial" w:hAnsi="Arial" w:cs="Arial"/>
        </w:rPr>
        <w:t>be admissible.  T</w:t>
      </w:r>
      <w:r w:rsidRPr="00A907C1">
        <w:rPr>
          <w:rFonts w:ascii="Arial" w:hAnsi="Arial" w:cs="Arial"/>
        </w:rPr>
        <w:t xml:space="preserve">he brief </w:t>
      </w:r>
      <w:r>
        <w:rPr>
          <w:rFonts w:ascii="Arial" w:hAnsi="Arial" w:cs="Arial"/>
        </w:rPr>
        <w:t xml:space="preserve">successfully </w:t>
      </w:r>
      <w:r w:rsidRPr="00A907C1">
        <w:rPr>
          <w:rFonts w:ascii="Arial" w:hAnsi="Arial" w:cs="Arial"/>
        </w:rPr>
        <w:t xml:space="preserve">argued that mentally ill defendants deserved a verdict based on informed forensic psychiatric analysis.  </w:t>
      </w:r>
      <w:r>
        <w:rPr>
          <w:rFonts w:ascii="Arial" w:hAnsi="Arial" w:cs="Arial"/>
        </w:rPr>
        <w:t xml:space="preserve">In </w:t>
      </w:r>
      <w:r w:rsidRPr="00A907C1">
        <w:rPr>
          <w:rFonts w:ascii="Arial" w:hAnsi="Arial" w:cs="Arial"/>
        </w:rPr>
        <w:t xml:space="preserve">a recent pro bono case before </w:t>
      </w:r>
      <w:r>
        <w:rPr>
          <w:rFonts w:ascii="Arial" w:hAnsi="Arial" w:cs="Arial"/>
        </w:rPr>
        <w:t xml:space="preserve">the Medicare Appeals Council, Prof. Reid </w:t>
      </w:r>
      <w:r w:rsidRPr="00A907C1">
        <w:rPr>
          <w:rFonts w:ascii="Arial" w:hAnsi="Arial" w:cs="Arial"/>
        </w:rPr>
        <w:t>successfully argued that a doctor was not liable for over $240,000 in alleged Medicare overpayments</w:t>
      </w:r>
      <w:r w:rsidRPr="00B156C4">
        <w:rPr>
          <w:rFonts w:ascii="Arial" w:hAnsi="Arial" w:cs="Arial"/>
        </w:rPr>
        <w:t xml:space="preserve">.  </w:t>
      </w:r>
      <w:r>
        <w:rPr>
          <w:rFonts w:ascii="Arial" w:hAnsi="Arial" w:cs="Arial"/>
        </w:rPr>
        <w:t xml:space="preserve">Prof. Reid is currently working on a pro bono death penalty case to save, from execution, a man all lawyers working on the case believe to be innocent.  </w:t>
      </w:r>
    </w:p>
    <w:p w:rsidR="00BF26F5" w:rsidRDefault="00BF26F5" w:rsidP="00BF26F5">
      <w:pPr>
        <w:spacing w:before="0"/>
        <w:rPr>
          <w:rFonts w:ascii="Arial" w:hAnsi="Arial" w:cs="Arial"/>
        </w:rPr>
      </w:pPr>
    </w:p>
    <w:p w:rsidR="00BF26F5" w:rsidRPr="00C01142" w:rsidRDefault="00BF26F5" w:rsidP="00BF26F5">
      <w:pPr>
        <w:spacing w:before="0"/>
        <w:outlineLvl w:val="3"/>
        <w:rPr>
          <w:rFonts w:ascii="Arial" w:hAnsi="Arial" w:cs="Arial"/>
          <w:b/>
          <w:bCs/>
          <w:color w:val="0D1F5C"/>
          <w:u w:val="single"/>
        </w:rPr>
      </w:pPr>
      <w:r w:rsidRPr="00C01142">
        <w:rPr>
          <w:rFonts w:ascii="Arial" w:hAnsi="Arial" w:cs="Arial"/>
          <w:b/>
          <w:bCs/>
          <w:color w:val="0D1F5C"/>
          <w:u w:val="single"/>
        </w:rPr>
        <w:t>Personal</w:t>
      </w:r>
    </w:p>
    <w:p w:rsidR="00BF26F5" w:rsidRDefault="00BF26F5" w:rsidP="00BF26F5">
      <w:pPr>
        <w:spacing w:before="0"/>
        <w:outlineLvl w:val="3"/>
        <w:rPr>
          <w:b/>
        </w:rPr>
      </w:pPr>
      <w:r>
        <w:rPr>
          <w:rFonts w:ascii="Arial" w:hAnsi="Arial" w:cs="Arial"/>
        </w:rPr>
        <w:t>Prof. Reid is a saber fencer; and will soon publish her first</w:t>
      </w:r>
      <w:r w:rsidR="00AB4E9F">
        <w:rPr>
          <w:rFonts w:ascii="Arial" w:hAnsi="Arial" w:cs="Arial"/>
        </w:rPr>
        <w:t xml:space="preserve"> novel.  She is Native American </w:t>
      </w:r>
      <w:r>
        <w:rPr>
          <w:rFonts w:ascii="Arial" w:hAnsi="Arial" w:cs="Arial"/>
        </w:rPr>
        <w:t>a</w:t>
      </w:r>
      <w:r w:rsidR="00AB4E9F">
        <w:rPr>
          <w:rFonts w:ascii="Arial" w:hAnsi="Arial" w:cs="Arial"/>
        </w:rPr>
        <w:t xml:space="preserve">nd a </w:t>
      </w:r>
      <w:r>
        <w:rPr>
          <w:rFonts w:ascii="Arial" w:hAnsi="Arial" w:cs="Arial"/>
        </w:rPr>
        <w:t xml:space="preserve"> “firs</w:t>
      </w:r>
      <w:r w:rsidR="00AB4E9F">
        <w:rPr>
          <w:rFonts w:ascii="Arial" w:hAnsi="Arial" w:cs="Arial"/>
        </w:rPr>
        <w:t>t-generation” college graduate.   She h</w:t>
      </w:r>
      <w:r>
        <w:rPr>
          <w:rFonts w:ascii="Arial" w:hAnsi="Arial" w:cs="Arial"/>
        </w:rPr>
        <w:t>as a keen interest in technology, science, mental health, and in methods used by tribal councils to resolve disputes.</w:t>
      </w:r>
    </w:p>
    <w:p w:rsidR="00BF26F5" w:rsidRPr="0010031A" w:rsidRDefault="00BF26F5" w:rsidP="00BF26F5">
      <w:pPr>
        <w:spacing w:before="0"/>
      </w:pPr>
    </w:p>
    <w:p w:rsidR="002810EB" w:rsidRDefault="002810EB"/>
    <w:sectPr w:rsidR="002810E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65" w:rsidRDefault="00196465" w:rsidP="00130B18">
      <w:pPr>
        <w:spacing w:before="0"/>
      </w:pPr>
      <w:r>
        <w:separator/>
      </w:r>
    </w:p>
  </w:endnote>
  <w:endnote w:type="continuationSeparator" w:id="0">
    <w:p w:rsidR="00196465" w:rsidRDefault="00196465" w:rsidP="00130B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81" w:rsidRDefault="00130B18" w:rsidP="00C340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C81" w:rsidRDefault="0019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81" w:rsidRDefault="00130B18" w:rsidP="00C340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706">
      <w:rPr>
        <w:rStyle w:val="PageNumber"/>
        <w:noProof/>
      </w:rPr>
      <w:t>1</w:t>
    </w:r>
    <w:r>
      <w:rPr>
        <w:rStyle w:val="PageNumber"/>
      </w:rPr>
      <w:fldChar w:fldCharType="end"/>
    </w:r>
  </w:p>
  <w:p w:rsidR="00286C81" w:rsidRDefault="0019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65" w:rsidRDefault="00196465" w:rsidP="00130B18">
      <w:pPr>
        <w:spacing w:before="0"/>
      </w:pPr>
      <w:r>
        <w:separator/>
      </w:r>
    </w:p>
  </w:footnote>
  <w:footnote w:type="continuationSeparator" w:id="0">
    <w:p w:rsidR="00196465" w:rsidRDefault="00196465" w:rsidP="00130B1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4B4F4BE2"/>
    <w:multiLevelType w:val="multilevel"/>
    <w:tmpl w:val="D41007E2"/>
    <w:lvl w:ilvl="0">
      <w:start w:val="1"/>
      <w:numFmt w:val="bullet"/>
      <w:lvlText w:val=""/>
      <w:lvlPicBulletId w:val="0"/>
      <w:lvlJc w:val="left"/>
      <w:pPr>
        <w:tabs>
          <w:tab w:val="num" w:pos="3000"/>
        </w:tabs>
        <w:ind w:left="3000" w:hanging="360"/>
      </w:pPr>
      <w:rPr>
        <w:rFonts w:ascii="Symbol" w:hAnsi="Symbol" w:hint="default"/>
        <w:sz w:val="20"/>
      </w:rPr>
    </w:lvl>
    <w:lvl w:ilvl="1">
      <w:start w:val="1"/>
      <w:numFmt w:val="bullet"/>
      <w:lvlText w:val="o"/>
      <w:lvlJc w:val="left"/>
      <w:pPr>
        <w:tabs>
          <w:tab w:val="num" w:pos="3720"/>
        </w:tabs>
        <w:ind w:left="3720" w:hanging="360"/>
      </w:pPr>
      <w:rPr>
        <w:rFonts w:ascii="Courier New" w:hAnsi="Courier New" w:hint="default"/>
        <w:sz w:val="20"/>
      </w:rPr>
    </w:lvl>
    <w:lvl w:ilvl="2" w:tentative="1">
      <w:start w:val="1"/>
      <w:numFmt w:val="bullet"/>
      <w:lvlText w:val=""/>
      <w:lvlJc w:val="left"/>
      <w:pPr>
        <w:tabs>
          <w:tab w:val="num" w:pos="4440"/>
        </w:tabs>
        <w:ind w:left="4440" w:hanging="360"/>
      </w:pPr>
      <w:rPr>
        <w:rFonts w:ascii="Wingdings" w:hAnsi="Wingdings" w:hint="default"/>
        <w:sz w:val="20"/>
      </w:rPr>
    </w:lvl>
    <w:lvl w:ilvl="3" w:tentative="1">
      <w:start w:val="1"/>
      <w:numFmt w:val="bullet"/>
      <w:lvlText w:val=""/>
      <w:lvlJc w:val="left"/>
      <w:pPr>
        <w:tabs>
          <w:tab w:val="num" w:pos="5160"/>
        </w:tabs>
        <w:ind w:left="5160" w:hanging="360"/>
      </w:pPr>
      <w:rPr>
        <w:rFonts w:ascii="Wingdings" w:hAnsi="Wingdings" w:hint="default"/>
        <w:sz w:val="20"/>
      </w:rPr>
    </w:lvl>
    <w:lvl w:ilvl="4" w:tentative="1">
      <w:start w:val="1"/>
      <w:numFmt w:val="bullet"/>
      <w:lvlText w:val=""/>
      <w:lvlJc w:val="left"/>
      <w:pPr>
        <w:tabs>
          <w:tab w:val="num" w:pos="5880"/>
        </w:tabs>
        <w:ind w:left="5880" w:hanging="360"/>
      </w:pPr>
      <w:rPr>
        <w:rFonts w:ascii="Wingdings" w:hAnsi="Wingdings" w:hint="default"/>
        <w:sz w:val="20"/>
      </w:rPr>
    </w:lvl>
    <w:lvl w:ilvl="5" w:tentative="1">
      <w:start w:val="1"/>
      <w:numFmt w:val="bullet"/>
      <w:lvlText w:val=""/>
      <w:lvlJc w:val="left"/>
      <w:pPr>
        <w:tabs>
          <w:tab w:val="num" w:pos="6600"/>
        </w:tabs>
        <w:ind w:left="6600" w:hanging="360"/>
      </w:pPr>
      <w:rPr>
        <w:rFonts w:ascii="Wingdings" w:hAnsi="Wingdings" w:hint="default"/>
        <w:sz w:val="20"/>
      </w:rPr>
    </w:lvl>
    <w:lvl w:ilvl="6" w:tentative="1">
      <w:start w:val="1"/>
      <w:numFmt w:val="bullet"/>
      <w:lvlText w:val=""/>
      <w:lvlJc w:val="left"/>
      <w:pPr>
        <w:tabs>
          <w:tab w:val="num" w:pos="7320"/>
        </w:tabs>
        <w:ind w:left="7320" w:hanging="360"/>
      </w:pPr>
      <w:rPr>
        <w:rFonts w:ascii="Wingdings" w:hAnsi="Wingdings" w:hint="default"/>
        <w:sz w:val="20"/>
      </w:rPr>
    </w:lvl>
    <w:lvl w:ilvl="7" w:tentative="1">
      <w:start w:val="1"/>
      <w:numFmt w:val="bullet"/>
      <w:lvlText w:val=""/>
      <w:lvlJc w:val="left"/>
      <w:pPr>
        <w:tabs>
          <w:tab w:val="num" w:pos="8040"/>
        </w:tabs>
        <w:ind w:left="8040" w:hanging="360"/>
      </w:pPr>
      <w:rPr>
        <w:rFonts w:ascii="Wingdings" w:hAnsi="Wingdings" w:hint="default"/>
        <w:sz w:val="20"/>
      </w:rPr>
    </w:lvl>
    <w:lvl w:ilvl="8" w:tentative="1">
      <w:start w:val="1"/>
      <w:numFmt w:val="bullet"/>
      <w:lvlText w:val=""/>
      <w:lvlJc w:val="left"/>
      <w:pPr>
        <w:tabs>
          <w:tab w:val="num" w:pos="8760"/>
        </w:tabs>
        <w:ind w:left="87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F5"/>
    <w:rsid w:val="000623DE"/>
    <w:rsid w:val="00130B18"/>
    <w:rsid w:val="00196465"/>
    <w:rsid w:val="002810EB"/>
    <w:rsid w:val="00335706"/>
    <w:rsid w:val="00566030"/>
    <w:rsid w:val="0059061F"/>
    <w:rsid w:val="00764939"/>
    <w:rsid w:val="007A191E"/>
    <w:rsid w:val="007B4F56"/>
    <w:rsid w:val="00AB4E9F"/>
    <w:rsid w:val="00BA334E"/>
    <w:rsid w:val="00BE181A"/>
    <w:rsid w:val="00BE3414"/>
    <w:rsid w:val="00BF26F5"/>
    <w:rsid w:val="00DE0534"/>
    <w:rsid w:val="00E3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9E2B"/>
  <w15:chartTrackingRefBased/>
  <w15:docId w15:val="{2584B883-03D2-40A4-A87C-99D44A63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F5"/>
    <w:pPr>
      <w:tabs>
        <w:tab w:val="center" w:pos="4680"/>
        <w:tab w:val="right" w:pos="9360"/>
      </w:tabs>
    </w:pPr>
  </w:style>
  <w:style w:type="character" w:customStyle="1" w:styleId="HeaderChar">
    <w:name w:val="Header Char"/>
    <w:basedOn w:val="DefaultParagraphFont"/>
    <w:link w:val="Header"/>
    <w:uiPriority w:val="99"/>
    <w:rsid w:val="00BF26F5"/>
  </w:style>
  <w:style w:type="paragraph" w:styleId="Footer">
    <w:name w:val="footer"/>
    <w:basedOn w:val="Normal"/>
    <w:link w:val="FooterChar"/>
    <w:uiPriority w:val="99"/>
    <w:unhideWhenUsed/>
    <w:rsid w:val="00BF26F5"/>
    <w:pPr>
      <w:tabs>
        <w:tab w:val="center" w:pos="4680"/>
        <w:tab w:val="right" w:pos="9360"/>
      </w:tabs>
    </w:pPr>
  </w:style>
  <w:style w:type="character" w:customStyle="1" w:styleId="FooterChar">
    <w:name w:val="Footer Char"/>
    <w:basedOn w:val="DefaultParagraphFont"/>
    <w:link w:val="Footer"/>
    <w:uiPriority w:val="99"/>
    <w:rsid w:val="00BF26F5"/>
  </w:style>
  <w:style w:type="character" w:styleId="Hyperlink">
    <w:name w:val="Hyperlink"/>
    <w:basedOn w:val="DefaultParagraphFont"/>
    <w:uiPriority w:val="99"/>
    <w:unhideWhenUsed/>
    <w:rsid w:val="00BF26F5"/>
    <w:rPr>
      <w:color w:val="0000FF"/>
      <w:u w:val="single"/>
    </w:rPr>
  </w:style>
  <w:style w:type="character" w:styleId="PageNumber">
    <w:name w:val="page number"/>
    <w:basedOn w:val="DefaultParagraphFont"/>
    <w:uiPriority w:val="99"/>
    <w:semiHidden/>
    <w:unhideWhenUsed/>
    <w:rsid w:val="00BF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academics/academic-programs/study-abroad/exchange-programs/frankfurt-germany/" TargetMode="External"/><Relationship Id="rId3" Type="http://schemas.openxmlformats.org/officeDocument/2006/relationships/settings" Target="settings.xml"/><Relationship Id="rId7" Type="http://schemas.openxmlformats.org/officeDocument/2006/relationships/hyperlink" Target="mailto:reid@law.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Reid,Teresa Jean</dc:creator>
  <cp:keywords/>
  <dc:description/>
  <cp:lastModifiedBy>Reid,Teresa Jean</cp:lastModifiedBy>
  <cp:revision>2</cp:revision>
  <dcterms:created xsi:type="dcterms:W3CDTF">2021-06-21T23:57:00Z</dcterms:created>
  <dcterms:modified xsi:type="dcterms:W3CDTF">2021-06-21T23:57:00Z</dcterms:modified>
</cp:coreProperties>
</file>