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F930" w14:textId="77777777" w:rsidR="00195D7B" w:rsidRPr="00A94510" w:rsidRDefault="00195D7B" w:rsidP="00195D7B">
      <w:pPr>
        <w:jc w:val="center"/>
        <w:rPr>
          <w:rFonts w:ascii="Book Antiqua" w:eastAsia="Times New Roman" w:hAnsi="Book Antiqua" w:cs="Times New Roman"/>
          <w:b/>
          <w:sz w:val="28"/>
          <w:szCs w:val="28"/>
        </w:rPr>
      </w:pPr>
      <w:r w:rsidRPr="00A94510">
        <w:rPr>
          <w:rFonts w:ascii="Book Antiqua" w:eastAsia="Times New Roman" w:hAnsi="Book Antiqua" w:cs="Times New Roman"/>
          <w:b/>
          <w:sz w:val="40"/>
          <w:szCs w:val="28"/>
        </w:rPr>
        <w:t>SYLLABUS</w:t>
      </w:r>
    </w:p>
    <w:p w14:paraId="7697970D" w14:textId="042C41A3" w:rsidR="00195D7B" w:rsidRPr="00A94510" w:rsidRDefault="00BE0138" w:rsidP="00195D7B">
      <w:pPr>
        <w:jc w:val="center"/>
        <w:rPr>
          <w:rFonts w:ascii="Book Antiqua" w:eastAsia="Times New Roman" w:hAnsi="Book Antiqua" w:cs="Times New Roman"/>
          <w:b/>
          <w:sz w:val="28"/>
          <w:szCs w:val="28"/>
        </w:rPr>
      </w:pPr>
      <w:r w:rsidRPr="00A94510">
        <w:rPr>
          <w:rFonts w:ascii="Book Antiqua" w:eastAsia="Times New Roman" w:hAnsi="Book Antiqua" w:cs="Times New Roman"/>
          <w:b/>
          <w:sz w:val="28"/>
          <w:szCs w:val="28"/>
        </w:rPr>
        <w:t>BANKRUPTCY</w:t>
      </w:r>
      <w:r w:rsidR="00195D7B" w:rsidRPr="00A94510">
        <w:rPr>
          <w:rFonts w:ascii="Book Antiqua" w:eastAsia="Times New Roman" w:hAnsi="Book Antiqua" w:cs="Times New Roman"/>
          <w:b/>
          <w:sz w:val="28"/>
          <w:szCs w:val="28"/>
        </w:rPr>
        <w:t xml:space="preserve"> (</w:t>
      </w:r>
      <w:r w:rsidR="00BE236E" w:rsidRPr="00A94510">
        <w:rPr>
          <w:rFonts w:ascii="Book Antiqua" w:eastAsia="Times New Roman" w:hAnsi="Book Antiqua" w:cs="Times New Roman"/>
          <w:b/>
          <w:sz w:val="28"/>
          <w:szCs w:val="28"/>
        </w:rPr>
        <w:t>Spring 202</w:t>
      </w:r>
      <w:r w:rsidR="0014192D">
        <w:rPr>
          <w:rFonts w:ascii="Book Antiqua" w:eastAsia="Times New Roman" w:hAnsi="Book Antiqua" w:cs="Times New Roman"/>
          <w:b/>
          <w:sz w:val="28"/>
          <w:szCs w:val="28"/>
        </w:rPr>
        <w:t>2</w:t>
      </w:r>
      <w:r w:rsidR="00195D7B" w:rsidRPr="00A94510">
        <w:rPr>
          <w:rFonts w:ascii="Book Antiqua" w:eastAsia="Times New Roman" w:hAnsi="Book Antiqua" w:cs="Times New Roman"/>
          <w:b/>
          <w:sz w:val="28"/>
          <w:szCs w:val="28"/>
        </w:rPr>
        <w:t>)</w:t>
      </w:r>
    </w:p>
    <w:p w14:paraId="308ACE27" w14:textId="77777777" w:rsidR="00195D7B" w:rsidRPr="00A94510" w:rsidRDefault="00195D7B" w:rsidP="00195D7B">
      <w:pPr>
        <w:ind w:right="-180"/>
        <w:jc w:val="both"/>
        <w:rPr>
          <w:rFonts w:ascii="Book Antiqua" w:eastAsia="Times New Roman" w:hAnsi="Book Antiqua" w:cs="Times New Roman"/>
          <w:sz w:val="26"/>
          <w:szCs w:val="26"/>
        </w:rPr>
      </w:pPr>
    </w:p>
    <w:p w14:paraId="58136E88" w14:textId="77777777" w:rsidR="00195D7B" w:rsidRPr="00A94510" w:rsidRDefault="00195D7B" w:rsidP="00195D7B">
      <w:pPr>
        <w:ind w:right="-180"/>
        <w:jc w:val="both"/>
        <w:rPr>
          <w:rFonts w:ascii="Book Antiqua" w:eastAsia="Times New Roman" w:hAnsi="Book Antiqua" w:cs="Times New Roman"/>
        </w:rPr>
      </w:pPr>
      <w:r w:rsidRPr="00A94510">
        <w:rPr>
          <w:rFonts w:ascii="Book Antiqua" w:eastAsia="Times New Roman" w:hAnsi="Book Antiqua" w:cs="Times New Roman"/>
        </w:rPr>
        <w:t xml:space="preserve">PROFESSOR: </w:t>
      </w:r>
      <w:r w:rsidRPr="00A94510">
        <w:rPr>
          <w:rFonts w:ascii="Book Antiqua" w:eastAsia="Times New Roman" w:hAnsi="Book Antiqua" w:cs="Times New Roman"/>
        </w:rPr>
        <w:tab/>
      </w:r>
      <w:r w:rsidRPr="00A94510">
        <w:rPr>
          <w:rFonts w:ascii="Book Antiqua" w:eastAsia="Times New Roman" w:hAnsi="Book Antiqua" w:cs="Times New Roman"/>
        </w:rPr>
        <w:tab/>
        <w:t xml:space="preserve">Robert J. Rhee </w:t>
      </w:r>
    </w:p>
    <w:p w14:paraId="7C84325E" w14:textId="77777777" w:rsidR="00195D7B" w:rsidRPr="00A94510" w:rsidRDefault="00195D7B" w:rsidP="00195D7B">
      <w:pPr>
        <w:ind w:right="-180"/>
        <w:jc w:val="both"/>
        <w:rPr>
          <w:rFonts w:ascii="Book Antiqua" w:eastAsia="Times New Roman" w:hAnsi="Book Antiqua" w:cs="Times New Roman"/>
        </w:rPr>
      </w:pPr>
    </w:p>
    <w:p w14:paraId="768D2D9E" w14:textId="77777777" w:rsidR="00195D7B" w:rsidRPr="00A94510" w:rsidRDefault="00195D7B" w:rsidP="002967FE">
      <w:pPr>
        <w:ind w:right="-180"/>
        <w:jc w:val="both"/>
        <w:rPr>
          <w:rFonts w:ascii="Book Antiqua" w:eastAsia="Times New Roman" w:hAnsi="Book Antiqua" w:cs="Times New Roman"/>
        </w:rPr>
      </w:pPr>
      <w:r w:rsidRPr="00A94510">
        <w:rPr>
          <w:rFonts w:ascii="Book Antiqua" w:eastAsia="Times New Roman" w:hAnsi="Book Antiqua" w:cs="Times New Roman"/>
        </w:rPr>
        <w:t>CONTACT:</w:t>
      </w:r>
      <w:r w:rsidRPr="00A94510">
        <w:rPr>
          <w:rFonts w:ascii="Book Antiqua" w:eastAsia="Times New Roman" w:hAnsi="Book Antiqua" w:cs="Times New Roman"/>
        </w:rPr>
        <w:tab/>
      </w:r>
      <w:r w:rsidRPr="00A94510">
        <w:rPr>
          <w:rFonts w:ascii="Book Antiqua" w:eastAsia="Times New Roman" w:hAnsi="Book Antiqua" w:cs="Times New Roman"/>
        </w:rPr>
        <w:tab/>
      </w:r>
      <w:r w:rsidRPr="00A94510">
        <w:rPr>
          <w:rFonts w:ascii="Book Antiqua" w:eastAsia="Times New Roman" w:hAnsi="Book Antiqua" w:cs="Times New Roman"/>
        </w:rPr>
        <w:tab/>
        <w:t>Holland Hall # 378, 352-273-0958</w:t>
      </w:r>
      <w:r w:rsidR="002967FE" w:rsidRPr="00A94510">
        <w:rPr>
          <w:rFonts w:ascii="Book Antiqua" w:eastAsia="Times New Roman" w:hAnsi="Book Antiqua" w:cs="Times New Roman"/>
        </w:rPr>
        <w:t xml:space="preserve">;  </w:t>
      </w:r>
      <w:r w:rsidRPr="00A94510">
        <w:rPr>
          <w:rFonts w:ascii="Book Antiqua" w:eastAsia="Times New Roman" w:hAnsi="Book Antiqua" w:cs="Times New Roman"/>
        </w:rPr>
        <w:t>rhee@law.ufl.edu</w:t>
      </w:r>
    </w:p>
    <w:p w14:paraId="211BEEC7" w14:textId="77777777" w:rsidR="00195D7B" w:rsidRPr="00A94510" w:rsidRDefault="00195D7B" w:rsidP="00195D7B">
      <w:pPr>
        <w:ind w:right="-180"/>
        <w:jc w:val="both"/>
        <w:rPr>
          <w:rFonts w:ascii="Book Antiqua" w:eastAsia="Times New Roman" w:hAnsi="Book Antiqua" w:cs="Times New Roman"/>
        </w:rPr>
      </w:pPr>
    </w:p>
    <w:p w14:paraId="47A3FCD1" w14:textId="1D405B3B" w:rsidR="00195D7B" w:rsidRPr="001A776F" w:rsidRDefault="00195D7B" w:rsidP="00195D7B">
      <w:pPr>
        <w:ind w:right="-180"/>
        <w:jc w:val="both"/>
        <w:rPr>
          <w:rFonts w:ascii="Book Antiqua" w:eastAsia="Times New Roman" w:hAnsi="Book Antiqua" w:cs="Times New Roman"/>
        </w:rPr>
      </w:pPr>
      <w:r w:rsidRPr="001A776F">
        <w:rPr>
          <w:rFonts w:ascii="Book Antiqua" w:eastAsia="Times New Roman" w:hAnsi="Book Antiqua" w:cs="Times New Roman"/>
        </w:rPr>
        <w:t xml:space="preserve">CLASSROOM: </w:t>
      </w:r>
      <w:r w:rsidRPr="001A776F">
        <w:rPr>
          <w:rFonts w:ascii="Book Antiqua" w:eastAsia="Times New Roman" w:hAnsi="Book Antiqua" w:cs="Times New Roman"/>
        </w:rPr>
        <w:tab/>
      </w:r>
      <w:r w:rsidRPr="001A776F">
        <w:rPr>
          <w:rFonts w:ascii="Book Antiqua" w:eastAsia="Times New Roman" w:hAnsi="Book Antiqua" w:cs="Times New Roman"/>
        </w:rPr>
        <w:tab/>
      </w:r>
      <w:r w:rsidR="001A776F" w:rsidRPr="001A776F">
        <w:rPr>
          <w:rFonts w:ascii="Book Antiqua" w:eastAsia="Times New Roman" w:hAnsi="Book Antiqua" w:cs="Times New Roman"/>
        </w:rPr>
        <w:t>Holland 360</w:t>
      </w:r>
      <w:r w:rsidR="0014192D" w:rsidRPr="001A776F">
        <w:rPr>
          <w:rFonts w:ascii="Book Antiqua" w:eastAsia="Times New Roman" w:hAnsi="Book Antiqua" w:cs="Times New Roman"/>
        </w:rPr>
        <w:t xml:space="preserve"> </w:t>
      </w:r>
    </w:p>
    <w:p w14:paraId="7926C46D" w14:textId="77777777" w:rsidR="00195D7B" w:rsidRPr="001A776F" w:rsidRDefault="00195D7B" w:rsidP="00195D7B">
      <w:pPr>
        <w:ind w:right="-187"/>
        <w:jc w:val="both"/>
        <w:rPr>
          <w:rFonts w:ascii="Book Antiqua" w:eastAsia="Times New Roman" w:hAnsi="Book Antiqua" w:cs="Times New Roman"/>
        </w:rPr>
      </w:pPr>
    </w:p>
    <w:p w14:paraId="5F4A7604" w14:textId="1C803284" w:rsidR="00195D7B" w:rsidRPr="001A776F" w:rsidRDefault="00195D7B" w:rsidP="00195D7B">
      <w:pPr>
        <w:ind w:right="-187"/>
        <w:jc w:val="both"/>
        <w:rPr>
          <w:rFonts w:ascii="Book Antiqua" w:eastAsia="Times New Roman" w:hAnsi="Book Antiqua" w:cs="Times New Roman"/>
        </w:rPr>
      </w:pPr>
      <w:r w:rsidRPr="001A776F">
        <w:rPr>
          <w:rFonts w:ascii="Book Antiqua" w:eastAsia="Times New Roman" w:hAnsi="Book Antiqua" w:cs="Times New Roman"/>
        </w:rPr>
        <w:t xml:space="preserve">CLASS TIME: </w:t>
      </w:r>
      <w:r w:rsidRPr="001A776F">
        <w:rPr>
          <w:rFonts w:ascii="Book Antiqua" w:eastAsia="Times New Roman" w:hAnsi="Book Antiqua" w:cs="Times New Roman"/>
        </w:rPr>
        <w:tab/>
      </w:r>
      <w:r w:rsidRPr="001A776F">
        <w:rPr>
          <w:rFonts w:ascii="Book Antiqua" w:eastAsia="Times New Roman" w:hAnsi="Book Antiqua" w:cs="Times New Roman"/>
        </w:rPr>
        <w:tab/>
      </w:r>
      <w:r w:rsidR="001A776F" w:rsidRPr="001A776F">
        <w:rPr>
          <w:rFonts w:ascii="Book Antiqua" w:eastAsia="Times New Roman" w:hAnsi="Book Antiqua" w:cs="Times New Roman"/>
        </w:rPr>
        <w:t xml:space="preserve">Wednesday &amp; Friday:  1:00pm to 2:25pm </w:t>
      </w:r>
      <w:r w:rsidR="0014192D" w:rsidRPr="001A776F">
        <w:rPr>
          <w:rFonts w:ascii="Book Antiqua" w:eastAsia="Times New Roman" w:hAnsi="Book Antiqua" w:cs="Times New Roman"/>
        </w:rPr>
        <w:t xml:space="preserve"> </w:t>
      </w:r>
      <w:r w:rsidR="00D066BE" w:rsidRPr="001A776F">
        <w:rPr>
          <w:rFonts w:ascii="Book Antiqua" w:eastAsia="Times New Roman" w:hAnsi="Book Antiqua" w:cs="Times New Roman"/>
        </w:rPr>
        <w:t xml:space="preserve"> </w:t>
      </w:r>
      <w:r w:rsidRPr="001A776F">
        <w:rPr>
          <w:rFonts w:ascii="Book Antiqua" w:eastAsia="Times New Roman" w:hAnsi="Book Antiqua" w:cs="Times New Roman"/>
        </w:rPr>
        <w:t xml:space="preserve">  </w:t>
      </w:r>
    </w:p>
    <w:p w14:paraId="469E715D" w14:textId="77777777" w:rsidR="00195D7B" w:rsidRPr="001A776F" w:rsidRDefault="00626746" w:rsidP="00195D7B">
      <w:pPr>
        <w:ind w:right="-187"/>
        <w:jc w:val="both"/>
        <w:rPr>
          <w:rFonts w:ascii="Book Antiqua" w:eastAsia="Times New Roman" w:hAnsi="Book Antiqua" w:cs="Times New Roman"/>
        </w:rPr>
      </w:pPr>
      <w:r w:rsidRPr="001A776F">
        <w:rPr>
          <w:rFonts w:ascii="Book Antiqua" w:eastAsia="Times New Roman" w:hAnsi="Book Antiqua" w:cs="Times New Roman"/>
        </w:rPr>
        <w:tab/>
      </w:r>
      <w:r w:rsidRPr="001A776F">
        <w:rPr>
          <w:rFonts w:ascii="Book Antiqua" w:eastAsia="Times New Roman" w:hAnsi="Book Antiqua" w:cs="Times New Roman"/>
        </w:rPr>
        <w:tab/>
      </w:r>
      <w:r w:rsidRPr="001A776F">
        <w:rPr>
          <w:rFonts w:ascii="Book Antiqua" w:eastAsia="Times New Roman" w:hAnsi="Book Antiqua" w:cs="Times New Roman"/>
        </w:rPr>
        <w:tab/>
      </w:r>
      <w:r w:rsidRPr="001A776F">
        <w:rPr>
          <w:rFonts w:ascii="Book Antiqua" w:eastAsia="Times New Roman" w:hAnsi="Book Antiqua" w:cs="Times New Roman"/>
        </w:rPr>
        <w:tab/>
      </w:r>
    </w:p>
    <w:p w14:paraId="0EE7A143" w14:textId="77777777" w:rsidR="00A13F97" w:rsidRPr="00CD1288" w:rsidRDefault="00195D7B" w:rsidP="00A13F97">
      <w:pPr>
        <w:ind w:right="-187"/>
        <w:jc w:val="both"/>
        <w:rPr>
          <w:rFonts w:ascii="Book Antiqua" w:eastAsia="Times New Roman" w:hAnsi="Book Antiqua" w:cs="Times New Roman"/>
        </w:rPr>
      </w:pPr>
      <w:r w:rsidRPr="001A776F">
        <w:rPr>
          <w:rFonts w:ascii="Book Antiqua" w:eastAsia="Times New Roman" w:hAnsi="Book Antiqua" w:cs="Times New Roman"/>
        </w:rPr>
        <w:t xml:space="preserve">OFFICE HOURS: </w:t>
      </w:r>
      <w:r w:rsidRPr="001A776F">
        <w:rPr>
          <w:rFonts w:ascii="Book Antiqua" w:eastAsia="Times New Roman" w:hAnsi="Book Antiqua" w:cs="Times New Roman"/>
        </w:rPr>
        <w:tab/>
      </w:r>
      <w:r w:rsidRPr="001A776F">
        <w:rPr>
          <w:rFonts w:ascii="Book Antiqua" w:eastAsia="Times New Roman" w:hAnsi="Book Antiqua" w:cs="Times New Roman"/>
        </w:rPr>
        <w:tab/>
      </w:r>
      <w:r w:rsidR="00A13F97" w:rsidRPr="00CD1288">
        <w:rPr>
          <w:rFonts w:ascii="Book Antiqua" w:eastAsia="Times New Roman" w:hAnsi="Book Antiqua" w:cs="Times New Roman"/>
        </w:rPr>
        <w:t xml:space="preserve">Wednesday &amp; Friday:  </w:t>
      </w:r>
      <w:r w:rsidR="00A13F97" w:rsidRPr="00CD1288">
        <w:rPr>
          <w:rFonts w:ascii="Book Antiqua" w:eastAsia="Times New Roman" w:hAnsi="Book Antiqua" w:cs="Times New Roman"/>
        </w:rPr>
        <w:tab/>
        <w:t xml:space="preserve">12pm to 1pm </w:t>
      </w:r>
    </w:p>
    <w:p w14:paraId="67224B39" w14:textId="77777777" w:rsidR="00A13F97" w:rsidRPr="00CD1288" w:rsidRDefault="00A13F97" w:rsidP="00A13F97">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will always be consistent with the prevailing UF policy. </w:t>
      </w:r>
    </w:p>
    <w:p w14:paraId="29ACB947" w14:textId="77777777" w:rsidR="00A13F97" w:rsidRPr="00C765BA" w:rsidRDefault="00A13F97" w:rsidP="00A13F97">
      <w:pPr>
        <w:pStyle w:val="ListParagraph"/>
        <w:numPr>
          <w:ilvl w:val="4"/>
          <w:numId w:val="27"/>
        </w:numPr>
        <w:ind w:left="3240" w:right="-187"/>
        <w:jc w:val="both"/>
        <w:rPr>
          <w:rFonts w:ascii="Book Antiqua" w:eastAsia="Times New Roman" w:hAnsi="Book Antiqua" w:cs="Times New Roman"/>
        </w:rPr>
      </w:pPr>
      <w:r w:rsidRPr="00CD1288">
        <w:rPr>
          <w:rFonts w:ascii="Book Antiqua" w:eastAsia="Times New Roman" w:hAnsi="Book Antiqua" w:cs="Times New Roman"/>
        </w:rPr>
        <w:t xml:space="preserve">Office hours can </w:t>
      </w:r>
      <w:r>
        <w:rPr>
          <w:rFonts w:ascii="Book Antiqua" w:eastAsia="Times New Roman" w:hAnsi="Book Antiqua" w:cs="Times New Roman"/>
        </w:rPr>
        <w:t xml:space="preserve">be through </w:t>
      </w:r>
      <w:r w:rsidRPr="00292FBF">
        <w:rPr>
          <w:rFonts w:ascii="Book Antiqua" w:eastAsia="Times New Roman" w:hAnsi="Book Antiqua" w:cs="Times New Roman"/>
        </w:rPr>
        <w:t>Zoom, telephone, or in person</w:t>
      </w:r>
      <w:r>
        <w:rPr>
          <w:rFonts w:ascii="Book Antiqua" w:eastAsia="Times New Roman" w:hAnsi="Book Antiqua" w:cs="Times New Roman"/>
        </w:rPr>
        <w:t xml:space="preserve"> (if UF policy permits), and there are no restrictions on any of these methods.  </w:t>
      </w:r>
    </w:p>
    <w:p w14:paraId="476FC491" w14:textId="15DE61DD" w:rsidR="00195D7B" w:rsidRPr="00A13F97" w:rsidRDefault="00A13F97" w:rsidP="0014192D">
      <w:pPr>
        <w:pStyle w:val="ListParagraph"/>
        <w:numPr>
          <w:ilvl w:val="4"/>
          <w:numId w:val="27"/>
        </w:numPr>
        <w:ind w:left="3240" w:right="-187"/>
        <w:jc w:val="both"/>
        <w:rPr>
          <w:rFonts w:ascii="Book Antiqua" w:eastAsia="Times New Roman" w:hAnsi="Book Antiqua" w:cs="Times New Roman"/>
        </w:rPr>
      </w:pPr>
      <w:r>
        <w:rPr>
          <w:rFonts w:ascii="Book Antiqua" w:eastAsia="Times New Roman" w:hAnsi="Book Antiqua" w:cs="Times New Roman"/>
        </w:rPr>
        <w:t xml:space="preserve">In-person office hours are freely available (if UF policy permits). </w:t>
      </w:r>
      <w:r w:rsidRPr="00292FBF">
        <w:rPr>
          <w:rFonts w:ascii="Book Antiqua" w:eastAsia="Times New Roman" w:hAnsi="Book Antiqua" w:cs="Times New Roman"/>
        </w:rPr>
        <w:t>In</w:t>
      </w:r>
      <w:r>
        <w:rPr>
          <w:rFonts w:ascii="Book Antiqua" w:eastAsia="Times New Roman" w:hAnsi="Book Antiqua" w:cs="Times New Roman"/>
        </w:rPr>
        <w:t>-</w:t>
      </w:r>
      <w:r w:rsidRPr="00292FBF">
        <w:rPr>
          <w:rFonts w:ascii="Book Antiqua" w:eastAsia="Times New Roman" w:hAnsi="Book Antiqua" w:cs="Times New Roman"/>
        </w:rPr>
        <w:t>person office hours</w:t>
      </w:r>
      <w:r>
        <w:rPr>
          <w:rFonts w:ascii="Book Antiqua" w:eastAsia="Times New Roman" w:hAnsi="Book Antiqua" w:cs="Times New Roman"/>
        </w:rPr>
        <w:t xml:space="preserve"> can be in the professor’s office, but because my office is a small physical space students must wear a mask in my office and abide by social distancing and the door must be kept open. If you do not wish to wear a mask in my office, we can hold in-person office hours outside or do it in a larger indoor space. </w:t>
      </w:r>
      <w:r w:rsidR="0014192D" w:rsidRPr="00A13F97">
        <w:rPr>
          <w:rFonts w:ascii="Book Antiqua" w:eastAsia="Times New Roman" w:hAnsi="Book Antiqua" w:cs="Times New Roman"/>
        </w:rPr>
        <w:t xml:space="preserve"> </w:t>
      </w:r>
      <w:r w:rsidR="005302A1" w:rsidRPr="00A13F97">
        <w:rPr>
          <w:rFonts w:ascii="Book Antiqua" w:eastAsia="Times New Roman" w:hAnsi="Book Antiqua" w:cs="Times New Roman"/>
        </w:rPr>
        <w:t xml:space="preserve"> </w:t>
      </w:r>
      <w:r w:rsidR="00195D7B" w:rsidRPr="00A13F97">
        <w:rPr>
          <w:rFonts w:ascii="Book Antiqua" w:eastAsia="Times New Roman" w:hAnsi="Book Antiqua" w:cs="Times New Roman"/>
        </w:rPr>
        <w:t xml:space="preserve">  </w:t>
      </w:r>
    </w:p>
    <w:p w14:paraId="25D4C8F7" w14:textId="77777777" w:rsidR="00195D7B" w:rsidRPr="001A776F" w:rsidRDefault="00195D7B" w:rsidP="00195D7B">
      <w:pPr>
        <w:ind w:right="-187"/>
        <w:jc w:val="both"/>
        <w:rPr>
          <w:rFonts w:ascii="Book Antiqua" w:eastAsia="Times New Roman" w:hAnsi="Book Antiqua" w:cs="Times New Roman"/>
        </w:rPr>
      </w:pPr>
    </w:p>
    <w:p w14:paraId="6F2E80D9" w14:textId="14EB7C2F" w:rsidR="00195D7B" w:rsidRPr="001A776F" w:rsidRDefault="00195D7B" w:rsidP="00195D7B">
      <w:pPr>
        <w:autoSpaceDE w:val="0"/>
        <w:autoSpaceDN w:val="0"/>
        <w:adjustRightInd w:val="0"/>
        <w:ind w:left="2880" w:hanging="2880"/>
        <w:jc w:val="both"/>
        <w:rPr>
          <w:rFonts w:ascii="Book Antiqua" w:hAnsi="Book Antiqua"/>
        </w:rPr>
      </w:pPr>
      <w:r w:rsidRPr="001A776F">
        <w:rPr>
          <w:rFonts w:ascii="Book Antiqua" w:eastAsia="Times New Roman" w:hAnsi="Book Antiqua" w:cs="Times New Roman"/>
        </w:rPr>
        <w:t xml:space="preserve">FINAL EXAM:  </w:t>
      </w:r>
      <w:r w:rsidRPr="001A776F">
        <w:rPr>
          <w:rFonts w:ascii="Book Antiqua" w:eastAsia="Times New Roman" w:hAnsi="Book Antiqua" w:cs="Times New Roman"/>
        </w:rPr>
        <w:tab/>
      </w:r>
      <w:r w:rsidR="005302A1" w:rsidRPr="00A13F97">
        <w:rPr>
          <w:rFonts w:ascii="Book Antiqua" w:hAnsi="Book Antiqua"/>
          <w:color w:val="FF0000"/>
        </w:rPr>
        <w:t>TBD</w:t>
      </w:r>
      <w:r w:rsidR="005302A1" w:rsidRPr="001A776F">
        <w:rPr>
          <w:rFonts w:ascii="Book Antiqua" w:hAnsi="Book Antiqua"/>
        </w:rPr>
        <w:t xml:space="preserve"> </w:t>
      </w:r>
      <w:r w:rsidR="00A13F97">
        <w:rPr>
          <w:rFonts w:ascii="Book Antiqua" w:hAnsi="Book Antiqua"/>
        </w:rPr>
        <w:t xml:space="preserve">(4 hours) </w:t>
      </w:r>
      <w:r w:rsidR="00BE0138" w:rsidRPr="001A776F">
        <w:rPr>
          <w:rFonts w:ascii="Book Antiqua" w:hAnsi="Book Antiqua"/>
        </w:rPr>
        <w:t xml:space="preserve"> </w:t>
      </w:r>
    </w:p>
    <w:p w14:paraId="649E3EDC" w14:textId="77777777" w:rsidR="00E90942" w:rsidRPr="001A776F" w:rsidRDefault="00E90942" w:rsidP="0003492F">
      <w:pPr>
        <w:autoSpaceDE w:val="0"/>
        <w:autoSpaceDN w:val="0"/>
        <w:adjustRightInd w:val="0"/>
        <w:jc w:val="both"/>
        <w:rPr>
          <w:rFonts w:ascii="Book Antiqua" w:hAnsi="Book Antiqua"/>
        </w:rPr>
      </w:pPr>
    </w:p>
    <w:p w14:paraId="4411645D" w14:textId="77777777" w:rsidR="0003492F" w:rsidRDefault="0003492F" w:rsidP="0003492F">
      <w:pPr>
        <w:autoSpaceDE w:val="0"/>
        <w:autoSpaceDN w:val="0"/>
        <w:adjustRightInd w:val="0"/>
        <w:ind w:left="2880" w:hanging="2880"/>
        <w:jc w:val="both"/>
        <w:rPr>
          <w:rFonts w:ascii="Book Antiqua" w:eastAsia="Times New Roman" w:hAnsi="Book Antiqua" w:cs="Times New Roman"/>
        </w:rPr>
      </w:pPr>
    </w:p>
    <w:p w14:paraId="58922778" w14:textId="77777777" w:rsidR="00195D7B" w:rsidRPr="00A94510" w:rsidRDefault="00195D7B" w:rsidP="00195D7B">
      <w:pPr>
        <w:jc w:val="both"/>
        <w:rPr>
          <w:rFonts w:ascii="Book Antiqua" w:eastAsia="Times New Roman" w:hAnsi="Book Antiqua" w:cs="Times New Roman"/>
          <w:b/>
        </w:rPr>
      </w:pPr>
      <w:r w:rsidRPr="00A94510">
        <w:rPr>
          <w:rFonts w:ascii="Book Antiqua" w:eastAsia="Times New Roman" w:hAnsi="Book Antiqua" w:cs="Times New Roman"/>
          <w:b/>
        </w:rPr>
        <w:t xml:space="preserve">TEXTBOOKS </w:t>
      </w:r>
    </w:p>
    <w:p w14:paraId="7A010A8B" w14:textId="77777777" w:rsidR="00195D7B" w:rsidRPr="00A94510" w:rsidRDefault="00195D7B" w:rsidP="00195D7B">
      <w:pPr>
        <w:jc w:val="both"/>
        <w:rPr>
          <w:rFonts w:ascii="Book Antiqua" w:eastAsia="Times New Roman" w:hAnsi="Book Antiqua" w:cs="Times New Roman"/>
          <w:b/>
        </w:rPr>
      </w:pPr>
    </w:p>
    <w:p w14:paraId="14FE828A" w14:textId="2C6D2E1F" w:rsidR="00195D7B" w:rsidRPr="00A94510" w:rsidRDefault="00BE236E" w:rsidP="00195D7B">
      <w:pPr>
        <w:jc w:val="both"/>
        <w:rPr>
          <w:rFonts w:ascii="Book Antiqua" w:hAnsi="Book Antiqua"/>
        </w:rPr>
      </w:pPr>
      <w:r w:rsidRPr="00A94510">
        <w:rPr>
          <w:rFonts w:ascii="Book Antiqua" w:hAnsi="Book Antiqua"/>
        </w:rPr>
        <w:t xml:space="preserve">Daniel J. </w:t>
      </w:r>
      <w:proofErr w:type="spellStart"/>
      <w:r w:rsidRPr="00A94510">
        <w:rPr>
          <w:rFonts w:ascii="Book Antiqua" w:hAnsi="Book Antiqua"/>
        </w:rPr>
        <w:t>Bussel</w:t>
      </w:r>
      <w:proofErr w:type="spellEnd"/>
      <w:r w:rsidR="0003492F">
        <w:rPr>
          <w:rFonts w:ascii="Book Antiqua" w:hAnsi="Book Antiqua"/>
        </w:rPr>
        <w:t>,</w:t>
      </w:r>
      <w:r w:rsidRPr="00A94510">
        <w:rPr>
          <w:rFonts w:ascii="Book Antiqua" w:hAnsi="Book Antiqua"/>
        </w:rPr>
        <w:t xml:space="preserve"> David A. Skeel</w:t>
      </w:r>
      <w:r w:rsidR="0003492F">
        <w:rPr>
          <w:rFonts w:ascii="Book Antiqua" w:hAnsi="Book Antiqua"/>
        </w:rPr>
        <w:t xml:space="preserve"> &amp; Michelle </w:t>
      </w:r>
      <w:proofErr w:type="spellStart"/>
      <w:r w:rsidR="0003492F">
        <w:rPr>
          <w:rFonts w:ascii="Book Antiqua" w:hAnsi="Book Antiqua"/>
        </w:rPr>
        <w:t>Harner</w:t>
      </w:r>
      <w:proofErr w:type="spellEnd"/>
      <w:r w:rsidRPr="00A94510">
        <w:rPr>
          <w:rFonts w:ascii="Book Antiqua" w:hAnsi="Book Antiqua"/>
        </w:rPr>
        <w:t xml:space="preserve">, </w:t>
      </w:r>
      <w:r w:rsidR="00BE0138" w:rsidRPr="00A94510">
        <w:rPr>
          <w:rFonts w:ascii="Book Antiqua" w:hAnsi="Book Antiqua"/>
        </w:rPr>
        <w:t>Bankruptcy (1</w:t>
      </w:r>
      <w:r w:rsidR="0003492F">
        <w:rPr>
          <w:rFonts w:ascii="Book Antiqua" w:hAnsi="Book Antiqua"/>
        </w:rPr>
        <w:t>1</w:t>
      </w:r>
      <w:r w:rsidR="00BE0138" w:rsidRPr="00A94510">
        <w:rPr>
          <w:rFonts w:ascii="Book Antiqua" w:hAnsi="Book Antiqua"/>
        </w:rPr>
        <w:t>th ed. Foundation Press 20</w:t>
      </w:r>
      <w:r w:rsidR="0003492F">
        <w:rPr>
          <w:rFonts w:ascii="Book Antiqua" w:hAnsi="Book Antiqua"/>
        </w:rPr>
        <w:t>20</w:t>
      </w:r>
      <w:r w:rsidR="00BE0138" w:rsidRPr="00A94510">
        <w:rPr>
          <w:rFonts w:ascii="Book Antiqua" w:hAnsi="Book Antiqua"/>
        </w:rPr>
        <w:t xml:space="preserve">) </w:t>
      </w:r>
    </w:p>
    <w:p w14:paraId="02E2AE58" w14:textId="77777777" w:rsidR="005848E7" w:rsidRPr="00A94510" w:rsidRDefault="005848E7" w:rsidP="00195D7B">
      <w:pPr>
        <w:jc w:val="both"/>
        <w:rPr>
          <w:rFonts w:ascii="Book Antiqua" w:hAnsi="Book Antiqua"/>
        </w:rPr>
      </w:pPr>
    </w:p>
    <w:p w14:paraId="4D472103" w14:textId="77777777" w:rsidR="00BE236E" w:rsidRPr="00A94510" w:rsidRDefault="006625A2" w:rsidP="00195D7B">
      <w:pPr>
        <w:jc w:val="both"/>
        <w:rPr>
          <w:rFonts w:ascii="Book Antiqua" w:hAnsi="Book Antiqua"/>
        </w:rPr>
      </w:pPr>
      <w:r w:rsidRPr="00A94510">
        <w:rPr>
          <w:rFonts w:ascii="Book Antiqua" w:hAnsi="Book Antiqua"/>
        </w:rPr>
        <w:t>I do not assign a statutory supplement. I see no need to require students to purchase a statutory supplement when the statute is freely available online. Students are required to review all statutory materials</w:t>
      </w:r>
      <w:r w:rsidR="00C94963" w:rsidRPr="00A94510">
        <w:rPr>
          <w:rFonts w:ascii="Book Antiqua" w:hAnsi="Book Antiqua"/>
        </w:rPr>
        <w:t xml:space="preserve"> as presented in the textbook and the syllabus</w:t>
      </w:r>
      <w:r w:rsidRPr="00A94510">
        <w:rPr>
          <w:rFonts w:ascii="Book Antiqua" w:hAnsi="Book Antiqua"/>
        </w:rPr>
        <w:t xml:space="preserve">. The </w:t>
      </w:r>
      <w:r w:rsidR="00BE236E" w:rsidRPr="00A94510">
        <w:rPr>
          <w:rFonts w:ascii="Book Antiqua" w:hAnsi="Book Antiqua"/>
        </w:rPr>
        <w:t>U.S. Bankruptcy Code</w:t>
      </w:r>
      <w:r w:rsidRPr="00A94510">
        <w:rPr>
          <w:rFonts w:ascii="Book Antiqua" w:hAnsi="Book Antiqua"/>
        </w:rPr>
        <w:t xml:space="preserve"> is available at</w:t>
      </w:r>
      <w:r w:rsidR="00BE236E" w:rsidRPr="00A94510">
        <w:rPr>
          <w:rFonts w:ascii="Book Antiqua" w:hAnsi="Book Antiqua"/>
        </w:rPr>
        <w:t xml:space="preserve">:  </w:t>
      </w:r>
      <w:hyperlink r:id="rId5" w:history="1">
        <w:r w:rsidR="00BE236E" w:rsidRPr="00A94510">
          <w:rPr>
            <w:rStyle w:val="Hyperlink"/>
            <w:rFonts w:ascii="Book Antiqua" w:hAnsi="Book Antiqua"/>
          </w:rPr>
          <w:t>https://www.law.cornell.edu/uscode/text/11</w:t>
        </w:r>
      </w:hyperlink>
      <w:r w:rsidR="00C94963" w:rsidRPr="00A94510">
        <w:rPr>
          <w:rStyle w:val="Hyperlink"/>
          <w:rFonts w:ascii="Book Antiqua" w:hAnsi="Book Antiqua"/>
        </w:rPr>
        <w:t>.</w:t>
      </w:r>
      <w:r w:rsidR="00BE236E" w:rsidRPr="00A94510">
        <w:rPr>
          <w:rFonts w:ascii="Book Antiqua" w:hAnsi="Book Antiqua"/>
        </w:rPr>
        <w:t xml:space="preserve"> </w:t>
      </w:r>
    </w:p>
    <w:p w14:paraId="3CCA4F07" w14:textId="77777777" w:rsidR="00195D7B" w:rsidRPr="00A94510" w:rsidRDefault="00195D7B" w:rsidP="00195D7B">
      <w:pPr>
        <w:jc w:val="both"/>
        <w:rPr>
          <w:rFonts w:ascii="Book Antiqua" w:eastAsia="Times New Roman" w:hAnsi="Book Antiqua" w:cs="Times New Roman"/>
        </w:rPr>
      </w:pPr>
      <w:bookmarkStart w:id="0" w:name="_Hlk61351058"/>
    </w:p>
    <w:p w14:paraId="0E1B80F6" w14:textId="06E0D740" w:rsidR="006B5B38" w:rsidRPr="00A94510" w:rsidRDefault="006B5B38" w:rsidP="00626746">
      <w:pPr>
        <w:jc w:val="both"/>
        <w:rPr>
          <w:rFonts w:ascii="Book Antiqua" w:eastAsia="Times New Roman" w:hAnsi="Book Antiqua" w:cs="Times New Roman"/>
          <w:b/>
        </w:rPr>
      </w:pPr>
      <w:r w:rsidRPr="00A94510">
        <w:rPr>
          <w:rFonts w:ascii="Book Antiqua" w:eastAsia="Times New Roman" w:hAnsi="Book Antiqua" w:cs="Times New Roman"/>
          <w:b/>
        </w:rPr>
        <w:t>COURSE DESCRIPTION</w:t>
      </w:r>
    </w:p>
    <w:p w14:paraId="3BC51C30" w14:textId="0E887918" w:rsidR="006B5B38" w:rsidRPr="00A94510" w:rsidRDefault="006B5B38" w:rsidP="00626746">
      <w:pPr>
        <w:jc w:val="both"/>
        <w:rPr>
          <w:rFonts w:ascii="Book Antiqua" w:hAnsi="Book Antiqua"/>
        </w:rPr>
      </w:pPr>
    </w:p>
    <w:p w14:paraId="249A4A30" w14:textId="50F29FCD" w:rsidR="006B5B38" w:rsidRDefault="006B5B38" w:rsidP="00626746">
      <w:pPr>
        <w:jc w:val="both"/>
        <w:rPr>
          <w:rFonts w:ascii="Book Antiqua" w:hAnsi="Book Antiqua"/>
        </w:rPr>
      </w:pPr>
      <w:r w:rsidRPr="00A94510">
        <w:rPr>
          <w:rFonts w:ascii="Book Antiqua" w:hAnsi="Book Antiqua"/>
        </w:rPr>
        <w:lastRenderedPageBreak/>
        <w:t>Creditors’ Remedies and Bankruptcy (LAW 6052): This course is a study of individual collection of monetary judgments and administration of insolvent estates under the Bankruptcy Code and state law.</w:t>
      </w:r>
    </w:p>
    <w:p w14:paraId="06E94A3A" w14:textId="3ED142E0" w:rsidR="00CA5828" w:rsidRDefault="00CA5828" w:rsidP="00626746">
      <w:pPr>
        <w:jc w:val="both"/>
        <w:rPr>
          <w:rFonts w:ascii="Book Antiqua" w:hAnsi="Book Antiqua"/>
        </w:rPr>
      </w:pPr>
    </w:p>
    <w:p w14:paraId="7CFF60DD" w14:textId="709C72CA" w:rsidR="00CA5828" w:rsidRPr="00CA5828" w:rsidRDefault="00CA5828" w:rsidP="00626746">
      <w:pPr>
        <w:jc w:val="both"/>
        <w:rPr>
          <w:rFonts w:ascii="Book Antiqua" w:hAnsi="Book Antiqua"/>
          <w:b/>
          <w:bCs/>
        </w:rPr>
      </w:pPr>
      <w:r w:rsidRPr="00CA5828">
        <w:rPr>
          <w:rFonts w:ascii="Book Antiqua" w:hAnsi="Book Antiqua"/>
          <w:b/>
          <w:bCs/>
        </w:rPr>
        <w:t xml:space="preserve">NOTE ON COURSE COVERAGE </w:t>
      </w:r>
    </w:p>
    <w:p w14:paraId="3CEC90DD" w14:textId="5A7E5443" w:rsidR="00CA5828" w:rsidRDefault="00CA5828" w:rsidP="00626746">
      <w:pPr>
        <w:jc w:val="both"/>
        <w:rPr>
          <w:rFonts w:ascii="Book Antiqua" w:hAnsi="Book Antiqua"/>
        </w:rPr>
      </w:pPr>
    </w:p>
    <w:p w14:paraId="3B737059" w14:textId="30A2BB51" w:rsidR="00CA5828" w:rsidRPr="00CA5828" w:rsidRDefault="007A43CA" w:rsidP="00626746">
      <w:pPr>
        <w:jc w:val="both"/>
        <w:rPr>
          <w:rFonts w:ascii="Book Antiqua" w:hAnsi="Book Antiqua"/>
        </w:rPr>
      </w:pPr>
      <w:r>
        <w:rPr>
          <w:rFonts w:ascii="Book Antiqua" w:hAnsi="Book Antiqua"/>
        </w:rPr>
        <w:t>In light of the Covid-19 pandemic, recently enacted federal statutes including the Coronavirus Aid, Relief, and Economic Security Act (CARES Act), t</w:t>
      </w:r>
      <w:r w:rsidR="00CA5828">
        <w:rPr>
          <w:rFonts w:ascii="Book Antiqua" w:hAnsi="Book Antiqua"/>
        </w:rPr>
        <w:t>he Consolidated Appropriations Act of 2021</w:t>
      </w:r>
      <w:r>
        <w:rPr>
          <w:rFonts w:ascii="Book Antiqua" w:hAnsi="Book Antiqua"/>
        </w:rPr>
        <w:t>, and the COVID-19 Bankruptcy Relief Extension Act</w:t>
      </w:r>
      <w:r w:rsidR="00CA5828">
        <w:rPr>
          <w:rFonts w:ascii="Book Antiqua" w:hAnsi="Book Antiqua"/>
        </w:rPr>
        <w:t xml:space="preserve"> </w:t>
      </w:r>
      <w:r>
        <w:rPr>
          <w:rFonts w:ascii="Book Antiqua" w:hAnsi="Book Antiqua"/>
        </w:rPr>
        <w:t xml:space="preserve">temporarily </w:t>
      </w:r>
      <w:r w:rsidR="00CA5828">
        <w:rPr>
          <w:rFonts w:ascii="Book Antiqua" w:hAnsi="Book Antiqua"/>
        </w:rPr>
        <w:t xml:space="preserve">amended provisions in the Bankruptcy Code. These amendments largely address disruptions to persons and businesses during the Covid-19 pandemic. </w:t>
      </w:r>
      <w:r w:rsidR="00CA5828">
        <w:rPr>
          <w:rFonts w:ascii="Book Antiqua" w:hAnsi="Book Antiqua"/>
          <w:i/>
          <w:iCs/>
        </w:rPr>
        <w:t xml:space="preserve">See </w:t>
      </w:r>
      <w:r>
        <w:rPr>
          <w:rFonts w:ascii="Book Antiqua" w:hAnsi="Book Antiqua"/>
        </w:rPr>
        <w:t xml:space="preserve">The Impact of Recent Amendments to the United States Bankruptcy Code on Lenders (May 6, 2021), available at </w:t>
      </w:r>
      <w:hyperlink r:id="rId6" w:history="1">
        <w:r w:rsidRPr="009D7B9B">
          <w:rPr>
            <w:rStyle w:val="Hyperlink"/>
            <w:rFonts w:ascii="Book Antiqua" w:hAnsi="Book Antiqua"/>
          </w:rPr>
          <w:t>https://www.jdsupra.com/legalnews/the-impact-of-recent-amendments-to-the-4192718/</w:t>
        </w:r>
      </w:hyperlink>
      <w:r>
        <w:rPr>
          <w:rFonts w:ascii="Book Antiqua" w:hAnsi="Book Antiqua"/>
        </w:rPr>
        <w:t xml:space="preserve">; </w:t>
      </w:r>
      <w:r w:rsidR="00CA5828">
        <w:rPr>
          <w:rFonts w:ascii="Book Antiqua" w:hAnsi="Book Antiqua"/>
        </w:rPr>
        <w:t xml:space="preserve">Richard A. Chesley &amp; Oksana Kolko </w:t>
      </w:r>
      <w:proofErr w:type="spellStart"/>
      <w:r w:rsidR="00CA5828">
        <w:rPr>
          <w:rFonts w:ascii="Book Antiqua" w:hAnsi="Book Antiqua"/>
        </w:rPr>
        <w:t>Rosaluk</w:t>
      </w:r>
      <w:proofErr w:type="spellEnd"/>
      <w:r w:rsidR="00CA5828">
        <w:rPr>
          <w:rFonts w:ascii="Book Antiqua" w:hAnsi="Book Antiqua"/>
        </w:rPr>
        <w:t xml:space="preserve">, </w:t>
      </w:r>
      <w:r w:rsidR="00CA5828" w:rsidRPr="00CA5828">
        <w:rPr>
          <w:rFonts w:ascii="Book Antiqua" w:hAnsi="Book Antiqua"/>
          <w:i/>
          <w:iCs/>
        </w:rPr>
        <w:t>Covid-19 Alert</w:t>
      </w:r>
      <w:r w:rsidR="00CA5828">
        <w:rPr>
          <w:rFonts w:ascii="Book Antiqua" w:hAnsi="Book Antiqua"/>
        </w:rPr>
        <w:t xml:space="preserve">, DLA Piper (Jan. 25, 2021), available at </w:t>
      </w:r>
      <w:hyperlink r:id="rId7" w:history="1">
        <w:r w:rsidR="00CA5828" w:rsidRPr="009D7B9B">
          <w:rPr>
            <w:rStyle w:val="Hyperlink"/>
            <w:rFonts w:ascii="Book Antiqua" w:hAnsi="Book Antiqua"/>
          </w:rPr>
          <w:t>https://www.dlapiper.com/en/us/insights/publications/2021/01/the-consolidated-appropriations-act-of-2021-temporary-amendments-to-the-bankruptcy-code/</w:t>
        </w:r>
      </w:hyperlink>
      <w:r w:rsidR="00CA5828">
        <w:rPr>
          <w:rFonts w:ascii="Book Antiqua" w:hAnsi="Book Antiqua"/>
        </w:rPr>
        <w:t xml:space="preserve">. Most of these amendments are temporary and have sunset dates, December 2022. In light of the short-term temporary nature of these amendments, this course will not </w:t>
      </w:r>
      <w:r w:rsidR="00FC27AD">
        <w:rPr>
          <w:rFonts w:ascii="Book Antiqua" w:hAnsi="Book Antiqua"/>
        </w:rPr>
        <w:t xml:space="preserve">cover </w:t>
      </w:r>
      <w:r w:rsidR="00CA5828">
        <w:rPr>
          <w:rFonts w:ascii="Book Antiqua" w:hAnsi="Book Antiqua"/>
        </w:rPr>
        <w:t xml:space="preserve">these changes. </w:t>
      </w:r>
      <w:r w:rsidR="00FC27AD">
        <w:rPr>
          <w:rFonts w:ascii="Book Antiqua" w:hAnsi="Book Antiqua"/>
        </w:rPr>
        <w:t xml:space="preserve">This course will focus on the permanent provisions of the Bankruptcy Code. </w:t>
      </w:r>
    </w:p>
    <w:p w14:paraId="723A766D" w14:textId="77777777" w:rsidR="006B5B38" w:rsidRPr="00A94510" w:rsidRDefault="006B5B38" w:rsidP="00626746">
      <w:pPr>
        <w:jc w:val="both"/>
        <w:rPr>
          <w:rFonts w:ascii="Book Antiqua" w:hAnsi="Book Antiqua"/>
        </w:rPr>
      </w:pPr>
    </w:p>
    <w:bookmarkEnd w:id="0"/>
    <w:p w14:paraId="38468F58" w14:textId="502F25AC" w:rsidR="00626746" w:rsidRPr="00A94510" w:rsidRDefault="00626746" w:rsidP="00626746">
      <w:pPr>
        <w:jc w:val="both"/>
        <w:rPr>
          <w:rFonts w:ascii="Book Antiqua" w:eastAsia="Times New Roman" w:hAnsi="Book Antiqua" w:cs="Times New Roman"/>
          <w:b/>
        </w:rPr>
      </w:pPr>
      <w:r w:rsidRPr="00A94510">
        <w:rPr>
          <w:rFonts w:ascii="Book Antiqua" w:eastAsia="Times New Roman" w:hAnsi="Book Antiqua" w:cs="Times New Roman"/>
          <w:b/>
        </w:rPr>
        <w:t xml:space="preserve">STUDENT LEARNING OUTCOMES </w:t>
      </w:r>
    </w:p>
    <w:p w14:paraId="05F5E79B" w14:textId="77777777" w:rsidR="00DF53FF" w:rsidRPr="00A94510" w:rsidRDefault="00DF53FF" w:rsidP="00DF53FF">
      <w:pPr>
        <w:jc w:val="both"/>
        <w:rPr>
          <w:rFonts w:ascii="Book Antiqua" w:eastAsia="Times New Roman" w:hAnsi="Book Antiqua" w:cs="Times New Roman"/>
        </w:rPr>
      </w:pPr>
    </w:p>
    <w:p w14:paraId="45C2E778" w14:textId="77777777" w:rsidR="006625A2" w:rsidRPr="00A94510" w:rsidRDefault="006625A2" w:rsidP="006625A2">
      <w:pPr>
        <w:jc w:val="both"/>
        <w:rPr>
          <w:rFonts w:ascii="Book Antiqua" w:hAnsi="Book Antiqua"/>
        </w:rPr>
      </w:pPr>
      <w:r w:rsidRPr="00A94510">
        <w:rPr>
          <w:rFonts w:ascii="Book Antiqua" w:hAnsi="Book Antiqua"/>
        </w:rPr>
        <w:t>After completing this course, students should be able to:</w:t>
      </w:r>
    </w:p>
    <w:p w14:paraId="6136CF58" w14:textId="77777777" w:rsidR="006625A2" w:rsidRPr="00A94510" w:rsidRDefault="006625A2" w:rsidP="00B15832">
      <w:pPr>
        <w:pStyle w:val="ListParagraph"/>
        <w:numPr>
          <w:ilvl w:val="0"/>
          <w:numId w:val="1"/>
        </w:numPr>
        <w:jc w:val="both"/>
        <w:rPr>
          <w:rFonts w:ascii="Book Antiqua" w:hAnsi="Book Antiqua"/>
        </w:rPr>
      </w:pPr>
      <w:r w:rsidRPr="00A94510">
        <w:rPr>
          <w:rFonts w:ascii="Book Antiqua" w:hAnsi="Book Antiqua"/>
        </w:rPr>
        <w:t>Know and analyze the laws applicable to creditors’ rights and bankruptcy in general.</w:t>
      </w:r>
    </w:p>
    <w:p w14:paraId="0EBD3A43" w14:textId="77777777" w:rsidR="006625A2" w:rsidRPr="00A94510" w:rsidRDefault="006625A2" w:rsidP="00B15832">
      <w:pPr>
        <w:pStyle w:val="ListParagraph"/>
        <w:numPr>
          <w:ilvl w:val="0"/>
          <w:numId w:val="1"/>
        </w:numPr>
        <w:jc w:val="both"/>
        <w:rPr>
          <w:rFonts w:ascii="Book Antiqua" w:hAnsi="Book Antiqua"/>
        </w:rPr>
      </w:pPr>
      <w:r w:rsidRPr="00A94510">
        <w:rPr>
          <w:rFonts w:ascii="Book Antiqua" w:hAnsi="Book Antiqua"/>
        </w:rPr>
        <w:t xml:space="preserve">Consider issues related to advising the debtor or creditors arising under federal bankruptcy law, including issues related to </w:t>
      </w:r>
      <w:r w:rsidR="004B5C37" w:rsidRPr="00A94510">
        <w:rPr>
          <w:rFonts w:ascii="Book Antiqua" w:hAnsi="Book Antiqua"/>
        </w:rPr>
        <w:t>bankruptcy claims, making claims under bankruptcy, avoidance, and chapter 11 reorganization</w:t>
      </w:r>
      <w:r w:rsidRPr="00A94510">
        <w:rPr>
          <w:rFonts w:ascii="Book Antiqua" w:hAnsi="Book Antiqua"/>
        </w:rPr>
        <w:t>.</w:t>
      </w:r>
    </w:p>
    <w:p w14:paraId="0C70E746" w14:textId="77777777" w:rsidR="006625A2" w:rsidRPr="00A94510" w:rsidRDefault="006625A2" w:rsidP="00B15832">
      <w:pPr>
        <w:pStyle w:val="ListParagraph"/>
        <w:numPr>
          <w:ilvl w:val="0"/>
          <w:numId w:val="1"/>
        </w:numPr>
        <w:jc w:val="both"/>
        <w:rPr>
          <w:rFonts w:ascii="Book Antiqua" w:hAnsi="Book Antiqua"/>
        </w:rPr>
      </w:pPr>
      <w:r w:rsidRPr="00A94510">
        <w:rPr>
          <w:rFonts w:ascii="Book Antiqua" w:hAnsi="Book Antiqua"/>
        </w:rPr>
        <w:t xml:space="preserve">Know </w:t>
      </w:r>
      <w:r w:rsidR="004B5C37" w:rsidRPr="00A94510">
        <w:rPr>
          <w:rFonts w:ascii="Book Antiqua" w:hAnsi="Book Antiqua"/>
        </w:rPr>
        <w:t>the basic transactional processes involved in the pursuit of creditors’ claims and bankruptcy</w:t>
      </w:r>
      <w:r w:rsidRPr="00A94510">
        <w:rPr>
          <w:rFonts w:ascii="Book Antiqua" w:hAnsi="Book Antiqua"/>
        </w:rPr>
        <w:t xml:space="preserve">. </w:t>
      </w:r>
    </w:p>
    <w:p w14:paraId="62650E1E" w14:textId="77777777" w:rsidR="00AB3EBA" w:rsidRPr="00A94510" w:rsidRDefault="006625A2" w:rsidP="00B15832">
      <w:pPr>
        <w:pStyle w:val="ListParagraph"/>
        <w:numPr>
          <w:ilvl w:val="0"/>
          <w:numId w:val="1"/>
        </w:numPr>
        <w:jc w:val="both"/>
        <w:rPr>
          <w:rFonts w:ascii="Book Antiqua" w:hAnsi="Book Antiqua"/>
        </w:rPr>
      </w:pPr>
      <w:r w:rsidRPr="00A94510">
        <w:rPr>
          <w:rFonts w:ascii="Book Antiqua" w:hAnsi="Book Antiqua"/>
        </w:rPr>
        <w:t xml:space="preserve">Know and apply basic business concepts in accounting, finance, and economics specifically relevant and related to the understanding of </w:t>
      </w:r>
      <w:r w:rsidR="004B5C37" w:rsidRPr="00A94510">
        <w:rPr>
          <w:rFonts w:ascii="Book Antiqua" w:hAnsi="Book Antiqua"/>
        </w:rPr>
        <w:t>bankruptcy</w:t>
      </w:r>
      <w:r w:rsidRPr="00A94510">
        <w:rPr>
          <w:rFonts w:ascii="Book Antiqua" w:hAnsi="Book Antiqua"/>
        </w:rPr>
        <w:t xml:space="preserve">. </w:t>
      </w:r>
      <w:r w:rsidR="00BE0138" w:rsidRPr="00A94510">
        <w:rPr>
          <w:rFonts w:ascii="Book Antiqua" w:hAnsi="Book Antiqua"/>
        </w:rPr>
        <w:t xml:space="preserve"> </w:t>
      </w:r>
      <w:r w:rsidR="00AB3EBA" w:rsidRPr="00A94510">
        <w:rPr>
          <w:rFonts w:ascii="Book Antiqua" w:hAnsi="Book Antiqua"/>
        </w:rPr>
        <w:t xml:space="preserve"> </w:t>
      </w:r>
    </w:p>
    <w:p w14:paraId="59DB7CBF" w14:textId="77777777" w:rsidR="00626746" w:rsidRPr="00A94510" w:rsidRDefault="00626746" w:rsidP="00195D7B">
      <w:pPr>
        <w:jc w:val="both"/>
        <w:rPr>
          <w:rFonts w:ascii="Book Antiqua" w:hAnsi="Book Antiqua"/>
        </w:rPr>
      </w:pPr>
    </w:p>
    <w:p w14:paraId="544DA226" w14:textId="77777777" w:rsidR="00195D7B" w:rsidRPr="00A94510" w:rsidRDefault="00195D7B" w:rsidP="00195D7B">
      <w:pPr>
        <w:rPr>
          <w:rFonts w:ascii="Book Antiqua" w:eastAsia="Times New Roman" w:hAnsi="Book Antiqua" w:cs="Times New Roman"/>
          <w:b/>
        </w:rPr>
      </w:pPr>
      <w:r w:rsidRPr="00A94510">
        <w:rPr>
          <w:rFonts w:ascii="Book Antiqua" w:eastAsia="Times New Roman" w:hAnsi="Book Antiqua" w:cs="Times New Roman"/>
          <w:b/>
        </w:rPr>
        <w:t>GRADING</w:t>
      </w:r>
    </w:p>
    <w:p w14:paraId="415261D3" w14:textId="77777777" w:rsidR="00195D7B" w:rsidRPr="00A94510" w:rsidRDefault="00195D7B" w:rsidP="00195D7B">
      <w:pPr>
        <w:jc w:val="both"/>
        <w:rPr>
          <w:rFonts w:ascii="Book Antiqua" w:eastAsia="Times New Roman" w:hAnsi="Book Antiqua" w:cs="Times New Roman"/>
        </w:rPr>
      </w:pPr>
    </w:p>
    <w:p w14:paraId="107FA336" w14:textId="77777777" w:rsidR="001E7403" w:rsidRPr="00A94510" w:rsidRDefault="00DF53FF" w:rsidP="00AD33CD">
      <w:pPr>
        <w:jc w:val="both"/>
        <w:rPr>
          <w:rFonts w:ascii="Book Antiqua" w:eastAsia="Times New Roman" w:hAnsi="Book Antiqua" w:cs="Times New Roman"/>
        </w:rPr>
      </w:pPr>
      <w:r w:rsidRPr="00A94510">
        <w:rPr>
          <w:rFonts w:ascii="Book Antiqua" w:eastAsia="Times New Roman" w:hAnsi="Book Antiqua" w:cs="Times New Roman"/>
        </w:rPr>
        <w:t xml:space="preserve">Grading will be consistent with College of Law policy. </w:t>
      </w:r>
      <w:r w:rsidR="00AD33CD" w:rsidRPr="00A94510">
        <w:rPr>
          <w:rFonts w:ascii="Book Antiqua" w:eastAsia="Times New Roman" w:hAnsi="Book Antiqua" w:cs="Times New Roman"/>
        </w:rPr>
        <w:t>Your grade will be based on a final exam (100% of the final grade). Exam grades are done on a blind basis. All grades are final. There will be no regrading or revisions from me, except to correct any mathematical or clerical errors in computing the final score.</w:t>
      </w:r>
    </w:p>
    <w:p w14:paraId="0BA51401" w14:textId="77777777" w:rsidR="00B62B65" w:rsidRPr="00A94510" w:rsidRDefault="00B62B65" w:rsidP="00B62B65">
      <w:pPr>
        <w:rPr>
          <w:rFonts w:ascii="Book Antiqua" w:eastAsia="Times New Roman" w:hAnsi="Book Antiqua" w:cs="Times New Roman"/>
          <w:b/>
        </w:rPr>
      </w:pPr>
    </w:p>
    <w:p w14:paraId="56FD257B" w14:textId="77777777" w:rsidR="00195D7B" w:rsidRPr="00A94510" w:rsidRDefault="00195D7B" w:rsidP="00195D7B">
      <w:pPr>
        <w:jc w:val="both"/>
        <w:rPr>
          <w:rFonts w:ascii="Book Antiqua" w:eastAsia="Times New Roman" w:hAnsi="Book Antiqua" w:cs="Times New Roman"/>
          <w:b/>
        </w:rPr>
      </w:pPr>
      <w:r w:rsidRPr="00A94510">
        <w:rPr>
          <w:rFonts w:ascii="Book Antiqua" w:eastAsia="Times New Roman" w:hAnsi="Book Antiqua" w:cs="Times New Roman"/>
          <w:b/>
        </w:rPr>
        <w:t xml:space="preserve">FINAL EXAM FORMAT </w:t>
      </w:r>
    </w:p>
    <w:p w14:paraId="4893C596" w14:textId="77777777" w:rsidR="00195D7B" w:rsidRPr="00A94510" w:rsidRDefault="00195D7B" w:rsidP="00195D7B">
      <w:pPr>
        <w:jc w:val="both"/>
        <w:rPr>
          <w:rFonts w:ascii="Book Antiqua" w:eastAsia="Times New Roman" w:hAnsi="Book Antiqua" w:cs="Times New Roman"/>
        </w:rPr>
      </w:pPr>
    </w:p>
    <w:p w14:paraId="680FE687" w14:textId="731C3ED1" w:rsidR="00BE236E" w:rsidRPr="00A94510" w:rsidRDefault="00BE236E" w:rsidP="00BE236E">
      <w:pPr>
        <w:jc w:val="both"/>
        <w:rPr>
          <w:rFonts w:ascii="Book Antiqua" w:eastAsia="Times New Roman" w:hAnsi="Book Antiqua" w:cs="Times New Roman"/>
        </w:rPr>
      </w:pPr>
      <w:bookmarkStart w:id="1" w:name="_Hlk61271687"/>
      <w:r w:rsidRPr="00A94510">
        <w:rPr>
          <w:rFonts w:ascii="Book Antiqua" w:eastAsia="Times New Roman" w:hAnsi="Book Antiqua" w:cs="Times New Roman"/>
        </w:rPr>
        <w:lastRenderedPageBreak/>
        <w:t xml:space="preserve">The final exam will be </w:t>
      </w:r>
      <w:r w:rsidRPr="00A94510">
        <w:rPr>
          <w:rFonts w:ascii="Book Antiqua" w:eastAsia="Times New Roman" w:hAnsi="Book Antiqua" w:cs="Times New Roman"/>
          <w:b/>
        </w:rPr>
        <w:t>open casebook</w:t>
      </w:r>
      <w:r w:rsidRPr="00A94510">
        <w:rPr>
          <w:rFonts w:ascii="Book Antiqua" w:eastAsia="Times New Roman" w:hAnsi="Book Antiqua" w:cs="Times New Roman"/>
        </w:rPr>
        <w:t xml:space="preserve">. There are no restrictions on what you can write into the book. </w:t>
      </w:r>
      <w:r w:rsidR="00C94963" w:rsidRPr="00A94510">
        <w:rPr>
          <w:rFonts w:ascii="Book Antiqua" w:eastAsia="Times New Roman" w:hAnsi="Book Antiqua" w:cs="Times New Roman"/>
        </w:rPr>
        <w:t xml:space="preserve">You will also be permitted to bring </w:t>
      </w:r>
      <w:r w:rsidR="00C94963" w:rsidRPr="00A94510">
        <w:rPr>
          <w:rFonts w:ascii="Book Antiqua" w:eastAsia="Times New Roman" w:hAnsi="Book Antiqua" w:cs="Times New Roman"/>
          <w:b/>
          <w:u w:val="single"/>
        </w:rPr>
        <w:t>any personal notes or outlines</w:t>
      </w:r>
      <w:r w:rsidR="00C94963" w:rsidRPr="00A94510">
        <w:rPr>
          <w:rFonts w:ascii="Book Antiqua" w:eastAsia="Times New Roman" w:hAnsi="Book Antiqua" w:cs="Times New Roman"/>
          <w:u w:val="single"/>
        </w:rPr>
        <w:t>,</w:t>
      </w:r>
      <w:r w:rsidR="00C94963" w:rsidRPr="00A94510">
        <w:rPr>
          <w:rFonts w:ascii="Book Antiqua" w:eastAsia="Times New Roman" w:hAnsi="Book Antiqua" w:cs="Times New Roman"/>
        </w:rPr>
        <w:t xml:space="preserve"> </w:t>
      </w:r>
      <w:r w:rsidR="00C94963" w:rsidRPr="00A94510">
        <w:rPr>
          <w:rFonts w:ascii="Book Antiqua" w:eastAsia="Times New Roman" w:hAnsi="Book Antiqua" w:cs="Times New Roman"/>
          <w:b/>
          <w:u w:val="single"/>
        </w:rPr>
        <w:t>written by you</w:t>
      </w:r>
      <w:r w:rsidR="005302A1" w:rsidRPr="00A94510">
        <w:rPr>
          <w:rFonts w:ascii="Book Antiqua" w:eastAsia="Times New Roman" w:hAnsi="Book Antiqua" w:cs="Times New Roman"/>
          <w:b/>
          <w:u w:val="single"/>
        </w:rPr>
        <w:t xml:space="preserve"> as </w:t>
      </w:r>
      <w:proofErr w:type="spellStart"/>
      <w:r w:rsidR="005302A1" w:rsidRPr="00A94510">
        <w:rPr>
          <w:rFonts w:ascii="Book Antiqua" w:eastAsia="Times New Roman" w:hAnsi="Book Antiqua" w:cs="Times New Roman"/>
          <w:b/>
          <w:u w:val="single"/>
        </w:rPr>
        <w:t>your</w:t>
      </w:r>
      <w:proofErr w:type="spellEnd"/>
      <w:r w:rsidR="005302A1" w:rsidRPr="00A94510">
        <w:rPr>
          <w:rFonts w:ascii="Book Antiqua" w:eastAsia="Times New Roman" w:hAnsi="Book Antiqua" w:cs="Times New Roman"/>
          <w:b/>
          <w:u w:val="single"/>
        </w:rPr>
        <w:t xml:space="preserve"> or your study group’s workproduct</w:t>
      </w:r>
      <w:r w:rsidR="00C94963" w:rsidRPr="00A94510">
        <w:rPr>
          <w:rFonts w:ascii="Book Antiqua" w:eastAsia="Times New Roman" w:hAnsi="Book Antiqua" w:cs="Times New Roman"/>
        </w:rPr>
        <w:t xml:space="preserve"> (i.e., no commercial outlines or any other published materials other than your textbook). There </w:t>
      </w:r>
      <w:r w:rsidR="00C157E1" w:rsidRPr="00A94510">
        <w:rPr>
          <w:rFonts w:ascii="Book Antiqua" w:eastAsia="Times New Roman" w:hAnsi="Book Antiqua" w:cs="Times New Roman"/>
        </w:rPr>
        <w:t>is</w:t>
      </w:r>
      <w:r w:rsidR="00C94963" w:rsidRPr="00A94510">
        <w:rPr>
          <w:rFonts w:ascii="Book Antiqua" w:eastAsia="Times New Roman" w:hAnsi="Book Antiqua" w:cs="Times New Roman"/>
        </w:rPr>
        <w:t xml:space="preserve"> no limitation on page count. Your notes and outline may include the statutory provisions that you believe will be necessary for the exam. The assembly of statutory materials, which is at your discretion, is recommended since this course is statute based. </w:t>
      </w:r>
    </w:p>
    <w:bookmarkEnd w:id="1"/>
    <w:p w14:paraId="450BBD7B" w14:textId="77777777" w:rsidR="00BE236E" w:rsidRPr="00A94510" w:rsidRDefault="00BE236E" w:rsidP="00BE236E">
      <w:pPr>
        <w:jc w:val="both"/>
        <w:rPr>
          <w:rFonts w:ascii="Book Antiqua" w:eastAsia="Times New Roman" w:hAnsi="Book Antiqua" w:cs="Times New Roman"/>
        </w:rPr>
      </w:pPr>
    </w:p>
    <w:p w14:paraId="6E70FBDC" w14:textId="2928AD7D" w:rsidR="00195D7B" w:rsidRPr="00A94510" w:rsidRDefault="00BE236E" w:rsidP="00BE236E">
      <w:pPr>
        <w:jc w:val="both"/>
        <w:rPr>
          <w:rFonts w:ascii="Book Antiqua" w:eastAsia="Times New Roman" w:hAnsi="Book Antiqua" w:cs="Times New Roman"/>
        </w:rPr>
      </w:pPr>
      <w:bookmarkStart w:id="2" w:name="_Hlk61271668"/>
      <w:r w:rsidRPr="00A94510">
        <w:rPr>
          <w:rFonts w:ascii="Book Antiqua" w:eastAsia="Times New Roman" w:hAnsi="Book Antiqua" w:cs="Times New Roman"/>
        </w:rPr>
        <w:t>The final exam may have essay, short answer, and multiple</w:t>
      </w:r>
      <w:r w:rsidR="00922676" w:rsidRPr="00A94510">
        <w:rPr>
          <w:rFonts w:ascii="Book Antiqua" w:eastAsia="Times New Roman" w:hAnsi="Book Antiqua" w:cs="Times New Roman"/>
        </w:rPr>
        <w:t xml:space="preserve"> </w:t>
      </w:r>
      <w:r w:rsidRPr="00A94510">
        <w:rPr>
          <w:rFonts w:ascii="Book Antiqua" w:eastAsia="Times New Roman" w:hAnsi="Book Antiqua" w:cs="Times New Roman"/>
        </w:rPr>
        <w:t xml:space="preserve">choice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There are no prior exams. </w:t>
      </w:r>
    </w:p>
    <w:p w14:paraId="1419B70D" w14:textId="0CF49528" w:rsidR="00922676" w:rsidRPr="00A94510" w:rsidRDefault="00922676" w:rsidP="00BE236E">
      <w:pPr>
        <w:jc w:val="both"/>
        <w:rPr>
          <w:rFonts w:ascii="Book Antiqua" w:eastAsia="Times New Roman" w:hAnsi="Book Antiqua" w:cs="Times New Roman"/>
        </w:rPr>
      </w:pPr>
    </w:p>
    <w:p w14:paraId="1E0AE25F" w14:textId="5E37ECFC" w:rsidR="00922676" w:rsidRPr="00A94510" w:rsidRDefault="00922676" w:rsidP="00BE236E">
      <w:pPr>
        <w:jc w:val="both"/>
        <w:rPr>
          <w:rFonts w:ascii="Book Antiqua" w:eastAsia="Times New Roman" w:hAnsi="Book Antiqua" w:cs="Times New Roman"/>
        </w:rPr>
      </w:pPr>
      <w:bookmarkStart w:id="3" w:name="_Hlk61351223"/>
      <w:r w:rsidRPr="00A94510">
        <w:rPr>
          <w:rFonts w:ascii="Book Antiqua" w:eastAsia="Times New Roman" w:hAnsi="Book Antiqua" w:cs="Times New Roman"/>
          <w:i/>
          <w:iCs/>
        </w:rPr>
        <w:t>Makeup Exam Policy</w:t>
      </w:r>
      <w:r w:rsidRPr="00A94510">
        <w:rPr>
          <w:rFonts w:ascii="Book Antiqua" w:eastAsia="Times New Roman" w:hAnsi="Book Antiqua" w:cs="Times New Roman"/>
        </w:rPr>
        <w:t xml:space="preserve">:  </w:t>
      </w:r>
      <w:r w:rsidRPr="00A94510">
        <w:rPr>
          <w:rFonts w:ascii="Book Antiqua" w:hAnsi="Book Antiqua" w:cs="Times New Roman"/>
        </w:rPr>
        <w:t xml:space="preserve">The law school policy on exam delays and accommodations can be found </w:t>
      </w:r>
      <w:r w:rsidRPr="00A94510">
        <w:rPr>
          <w:rFonts w:ascii="Book Antiqua" w:hAnsi="Book Antiqua"/>
        </w:rPr>
        <w:t xml:space="preserve">at: </w:t>
      </w:r>
      <w:hyperlink r:id="rId8" w:history="1">
        <w:r w:rsidRPr="00A94510">
          <w:rPr>
            <w:rStyle w:val="Hyperlink"/>
            <w:rFonts w:ascii="Book Antiqua" w:hAnsi="Book Antiqua"/>
          </w:rPr>
          <w:t>https://www.law.ufl.edu/life-at-uf-law/office-of-student-affairs/current-students/forms-applications/exam-delays-accommodations-form</w:t>
        </w:r>
      </w:hyperlink>
      <w:r w:rsidRPr="00A94510">
        <w:rPr>
          <w:rFonts w:ascii="Book Antiqua" w:hAnsi="Book Antiqua"/>
        </w:rPr>
        <w:t xml:space="preserve">. </w:t>
      </w:r>
    </w:p>
    <w:bookmarkEnd w:id="2"/>
    <w:bookmarkEnd w:id="3"/>
    <w:p w14:paraId="7F7B2180" w14:textId="77777777" w:rsidR="0048487B" w:rsidRPr="00A94510" w:rsidRDefault="0048487B" w:rsidP="00EB437C">
      <w:pPr>
        <w:rPr>
          <w:rFonts w:ascii="Book Antiqua" w:hAnsi="Book Antiqua"/>
        </w:rPr>
      </w:pPr>
    </w:p>
    <w:p w14:paraId="31C131FF" w14:textId="77777777" w:rsidR="00626746" w:rsidRPr="00A94510" w:rsidRDefault="00626746" w:rsidP="00626746">
      <w:pPr>
        <w:pStyle w:val="Heading2"/>
        <w:spacing w:before="0"/>
        <w:rPr>
          <w:rFonts w:ascii="Book Antiqua" w:eastAsia="Times New Roman" w:hAnsi="Book Antiqua" w:cs="Times New Roman"/>
          <w:b/>
          <w:color w:val="auto"/>
          <w:sz w:val="24"/>
          <w:szCs w:val="24"/>
        </w:rPr>
      </w:pPr>
      <w:r w:rsidRPr="00A94510">
        <w:rPr>
          <w:rFonts w:ascii="Book Antiqua" w:eastAsia="Times New Roman" w:hAnsi="Book Antiqua" w:cs="Times New Roman"/>
          <w:b/>
          <w:color w:val="auto"/>
          <w:sz w:val="24"/>
          <w:szCs w:val="24"/>
        </w:rPr>
        <w:t xml:space="preserve">GRADING INFORMATION </w:t>
      </w:r>
    </w:p>
    <w:p w14:paraId="5BA7DF46" w14:textId="77777777" w:rsidR="00626746" w:rsidRPr="00A94510" w:rsidRDefault="00626746" w:rsidP="00626746">
      <w:pPr>
        <w:rPr>
          <w:rFonts w:ascii="Book Antiqua" w:hAnsi="Book Antiqua"/>
        </w:rPr>
      </w:pPr>
    </w:p>
    <w:p w14:paraId="522D5FE3" w14:textId="70E8EEF9" w:rsidR="00626746" w:rsidRPr="00A94510" w:rsidRDefault="00626746" w:rsidP="00EA362D">
      <w:pPr>
        <w:jc w:val="both"/>
        <w:rPr>
          <w:rFonts w:ascii="Book Antiqua" w:hAnsi="Book Antiqua"/>
        </w:rPr>
      </w:pPr>
      <w:bookmarkStart w:id="4" w:name="_Hlk61271709"/>
      <w:r w:rsidRPr="00A94510">
        <w:rPr>
          <w:rFonts w:ascii="Book Antiqua" w:hAnsi="Book Antiqua"/>
        </w:rPr>
        <w:t>The Levin College of Law’s mean and mandatory distributions are posted on the College’s website and this class adheres to that posted grading policy. The following chart describes the specific letter grade/grade point equivalent in place:</w:t>
      </w:r>
    </w:p>
    <w:p w14:paraId="3324CC0E" w14:textId="25B509D5" w:rsidR="005302A1" w:rsidRPr="00A94510" w:rsidRDefault="005302A1" w:rsidP="00EA362D">
      <w:pPr>
        <w:jc w:val="both"/>
        <w:rPr>
          <w:rFonts w:ascii="Book Antiqua" w:hAnsi="Book Antiqua"/>
        </w:rPr>
      </w:pPr>
    </w:p>
    <w:tbl>
      <w:tblPr>
        <w:tblStyle w:val="TableGrid"/>
        <w:tblW w:w="8406" w:type="dxa"/>
        <w:tblInd w:w="198" w:type="dxa"/>
        <w:tblLook w:val="04A0" w:firstRow="1" w:lastRow="0" w:firstColumn="1" w:lastColumn="0" w:noHBand="0" w:noVBand="1"/>
      </w:tblPr>
      <w:tblGrid>
        <w:gridCol w:w="2070"/>
        <w:gridCol w:w="2106"/>
        <w:gridCol w:w="2142"/>
        <w:gridCol w:w="2088"/>
      </w:tblGrid>
      <w:tr w:rsidR="005302A1" w:rsidRPr="00A94510" w14:paraId="3D0BACBF" w14:textId="77777777" w:rsidTr="005302A1">
        <w:tc>
          <w:tcPr>
            <w:tcW w:w="2070" w:type="dxa"/>
          </w:tcPr>
          <w:p w14:paraId="7F68EE0D" w14:textId="26D1A78D" w:rsidR="005302A1" w:rsidRPr="00A94510" w:rsidRDefault="005302A1" w:rsidP="005302A1">
            <w:pPr>
              <w:jc w:val="center"/>
              <w:rPr>
                <w:rFonts w:ascii="Book Antiqua" w:hAnsi="Book Antiqua"/>
                <w:b/>
                <w:bCs/>
              </w:rPr>
            </w:pPr>
            <w:r w:rsidRPr="00A94510">
              <w:rPr>
                <w:rFonts w:ascii="Book Antiqua" w:hAnsi="Book Antiqua"/>
                <w:b/>
                <w:bCs/>
              </w:rPr>
              <w:t>Letter Grade</w:t>
            </w:r>
          </w:p>
        </w:tc>
        <w:tc>
          <w:tcPr>
            <w:tcW w:w="2106" w:type="dxa"/>
          </w:tcPr>
          <w:p w14:paraId="77815A76" w14:textId="12795488" w:rsidR="005302A1" w:rsidRPr="00A94510" w:rsidRDefault="005302A1" w:rsidP="005302A1">
            <w:pPr>
              <w:jc w:val="center"/>
              <w:rPr>
                <w:rFonts w:ascii="Book Antiqua" w:hAnsi="Book Antiqua"/>
                <w:b/>
                <w:bCs/>
              </w:rPr>
            </w:pPr>
            <w:r w:rsidRPr="00A94510">
              <w:rPr>
                <w:rFonts w:ascii="Book Antiqua" w:hAnsi="Book Antiqua"/>
                <w:b/>
                <w:bCs/>
              </w:rPr>
              <w:t>Point Equivalent</w:t>
            </w:r>
          </w:p>
        </w:tc>
        <w:tc>
          <w:tcPr>
            <w:tcW w:w="2142" w:type="dxa"/>
          </w:tcPr>
          <w:p w14:paraId="387856E1" w14:textId="54158099" w:rsidR="005302A1" w:rsidRPr="00A94510" w:rsidRDefault="005302A1" w:rsidP="005302A1">
            <w:pPr>
              <w:jc w:val="center"/>
              <w:rPr>
                <w:rFonts w:ascii="Book Antiqua" w:hAnsi="Book Antiqua"/>
                <w:b/>
                <w:bCs/>
              </w:rPr>
            </w:pPr>
            <w:r w:rsidRPr="00A94510">
              <w:rPr>
                <w:rFonts w:ascii="Book Antiqua" w:hAnsi="Book Antiqua"/>
                <w:b/>
                <w:bCs/>
              </w:rPr>
              <w:t>Letter Grade</w:t>
            </w:r>
          </w:p>
        </w:tc>
        <w:tc>
          <w:tcPr>
            <w:tcW w:w="2088" w:type="dxa"/>
          </w:tcPr>
          <w:p w14:paraId="7BA9D2DF" w14:textId="53ACAD43" w:rsidR="005302A1" w:rsidRPr="00A94510" w:rsidRDefault="005302A1" w:rsidP="005302A1">
            <w:pPr>
              <w:jc w:val="center"/>
              <w:rPr>
                <w:rFonts w:ascii="Book Antiqua" w:hAnsi="Book Antiqua"/>
                <w:b/>
                <w:bCs/>
              </w:rPr>
            </w:pPr>
            <w:r w:rsidRPr="00A94510">
              <w:rPr>
                <w:rFonts w:ascii="Book Antiqua" w:hAnsi="Book Antiqua"/>
                <w:b/>
                <w:bCs/>
              </w:rPr>
              <w:t>Point Equivalent</w:t>
            </w:r>
          </w:p>
        </w:tc>
      </w:tr>
      <w:tr w:rsidR="005302A1" w:rsidRPr="00A94510" w14:paraId="34C75A3A" w14:textId="77777777" w:rsidTr="005302A1">
        <w:tc>
          <w:tcPr>
            <w:tcW w:w="2070" w:type="dxa"/>
          </w:tcPr>
          <w:p w14:paraId="03EEFF6C" w14:textId="3AAA41CD" w:rsidR="005302A1" w:rsidRPr="00A94510" w:rsidRDefault="005302A1" w:rsidP="005302A1">
            <w:pPr>
              <w:jc w:val="center"/>
              <w:rPr>
                <w:rFonts w:ascii="Book Antiqua" w:hAnsi="Book Antiqua"/>
              </w:rPr>
            </w:pPr>
            <w:r w:rsidRPr="00A94510">
              <w:rPr>
                <w:rFonts w:ascii="Book Antiqua" w:hAnsi="Book Antiqua"/>
              </w:rPr>
              <w:t>A (Excellent)</w:t>
            </w:r>
          </w:p>
        </w:tc>
        <w:tc>
          <w:tcPr>
            <w:tcW w:w="2106" w:type="dxa"/>
          </w:tcPr>
          <w:p w14:paraId="02C97228" w14:textId="30AB3768" w:rsidR="005302A1" w:rsidRPr="00A94510" w:rsidRDefault="005302A1" w:rsidP="005302A1">
            <w:pPr>
              <w:jc w:val="center"/>
              <w:rPr>
                <w:rFonts w:ascii="Book Antiqua" w:hAnsi="Book Antiqua"/>
              </w:rPr>
            </w:pPr>
            <w:r w:rsidRPr="00A94510">
              <w:rPr>
                <w:rFonts w:ascii="Book Antiqua" w:hAnsi="Book Antiqua"/>
              </w:rPr>
              <w:t>4.00</w:t>
            </w:r>
          </w:p>
        </w:tc>
        <w:tc>
          <w:tcPr>
            <w:tcW w:w="2142" w:type="dxa"/>
          </w:tcPr>
          <w:p w14:paraId="052D2A8C" w14:textId="102C5FFA" w:rsidR="005302A1" w:rsidRPr="00A94510" w:rsidRDefault="005302A1" w:rsidP="005302A1">
            <w:pPr>
              <w:jc w:val="center"/>
              <w:rPr>
                <w:rFonts w:ascii="Book Antiqua" w:hAnsi="Book Antiqua"/>
              </w:rPr>
            </w:pPr>
            <w:r w:rsidRPr="00A94510">
              <w:rPr>
                <w:rFonts w:ascii="Book Antiqua" w:hAnsi="Book Antiqua"/>
              </w:rPr>
              <w:t>C (Satisfactory)</w:t>
            </w:r>
          </w:p>
        </w:tc>
        <w:tc>
          <w:tcPr>
            <w:tcW w:w="2088" w:type="dxa"/>
          </w:tcPr>
          <w:p w14:paraId="30C5F150" w14:textId="116AA8E1" w:rsidR="005302A1" w:rsidRPr="00A94510" w:rsidRDefault="005302A1" w:rsidP="005302A1">
            <w:pPr>
              <w:jc w:val="center"/>
              <w:rPr>
                <w:rFonts w:ascii="Book Antiqua" w:hAnsi="Book Antiqua"/>
              </w:rPr>
            </w:pPr>
            <w:r w:rsidRPr="00A94510">
              <w:rPr>
                <w:rFonts w:ascii="Book Antiqua" w:hAnsi="Book Antiqua"/>
              </w:rPr>
              <w:t>2.00</w:t>
            </w:r>
          </w:p>
        </w:tc>
      </w:tr>
      <w:tr w:rsidR="005302A1" w:rsidRPr="00A94510" w14:paraId="28B5E66F" w14:textId="77777777" w:rsidTr="005302A1">
        <w:tc>
          <w:tcPr>
            <w:tcW w:w="2070" w:type="dxa"/>
          </w:tcPr>
          <w:p w14:paraId="5EDD3B4C" w14:textId="337953C5" w:rsidR="005302A1" w:rsidRPr="00A94510" w:rsidRDefault="005302A1" w:rsidP="005302A1">
            <w:pPr>
              <w:jc w:val="center"/>
              <w:rPr>
                <w:rFonts w:ascii="Book Antiqua" w:hAnsi="Book Antiqua"/>
              </w:rPr>
            </w:pPr>
            <w:r w:rsidRPr="00A94510">
              <w:rPr>
                <w:rFonts w:ascii="Book Antiqua" w:hAnsi="Book Antiqua"/>
              </w:rPr>
              <w:t>A-</w:t>
            </w:r>
          </w:p>
        </w:tc>
        <w:tc>
          <w:tcPr>
            <w:tcW w:w="2106" w:type="dxa"/>
          </w:tcPr>
          <w:p w14:paraId="6838BB18" w14:textId="508F6EE1" w:rsidR="005302A1" w:rsidRPr="00A94510" w:rsidRDefault="005302A1" w:rsidP="005302A1">
            <w:pPr>
              <w:jc w:val="center"/>
              <w:rPr>
                <w:rFonts w:ascii="Book Antiqua" w:hAnsi="Book Antiqua"/>
              </w:rPr>
            </w:pPr>
            <w:r w:rsidRPr="00A94510">
              <w:rPr>
                <w:rFonts w:ascii="Book Antiqua" w:hAnsi="Book Antiqua"/>
              </w:rPr>
              <w:t>3.67</w:t>
            </w:r>
          </w:p>
        </w:tc>
        <w:tc>
          <w:tcPr>
            <w:tcW w:w="2142" w:type="dxa"/>
          </w:tcPr>
          <w:p w14:paraId="636E8034" w14:textId="43DD75E9" w:rsidR="005302A1" w:rsidRPr="00A94510" w:rsidRDefault="005302A1" w:rsidP="005302A1">
            <w:pPr>
              <w:jc w:val="center"/>
              <w:rPr>
                <w:rFonts w:ascii="Book Antiqua" w:hAnsi="Book Antiqua"/>
              </w:rPr>
            </w:pPr>
            <w:r w:rsidRPr="00A94510">
              <w:rPr>
                <w:rFonts w:ascii="Book Antiqua" w:hAnsi="Book Antiqua"/>
              </w:rPr>
              <w:t>C-</w:t>
            </w:r>
          </w:p>
        </w:tc>
        <w:tc>
          <w:tcPr>
            <w:tcW w:w="2088" w:type="dxa"/>
          </w:tcPr>
          <w:p w14:paraId="213927BB" w14:textId="22015200" w:rsidR="005302A1" w:rsidRPr="00A94510" w:rsidRDefault="005302A1" w:rsidP="005302A1">
            <w:pPr>
              <w:jc w:val="center"/>
              <w:rPr>
                <w:rFonts w:ascii="Book Antiqua" w:hAnsi="Book Antiqua"/>
              </w:rPr>
            </w:pPr>
            <w:r w:rsidRPr="00A94510">
              <w:rPr>
                <w:rFonts w:ascii="Book Antiqua" w:hAnsi="Book Antiqua"/>
              </w:rPr>
              <w:t>1.67</w:t>
            </w:r>
          </w:p>
        </w:tc>
      </w:tr>
      <w:tr w:rsidR="005302A1" w:rsidRPr="00A94510" w14:paraId="2CA494B0" w14:textId="77777777" w:rsidTr="005302A1">
        <w:tc>
          <w:tcPr>
            <w:tcW w:w="2070" w:type="dxa"/>
          </w:tcPr>
          <w:p w14:paraId="6555FE53" w14:textId="299D7E10" w:rsidR="005302A1" w:rsidRPr="00A94510" w:rsidRDefault="005302A1" w:rsidP="005302A1">
            <w:pPr>
              <w:jc w:val="center"/>
              <w:rPr>
                <w:rFonts w:ascii="Book Antiqua" w:hAnsi="Book Antiqua"/>
              </w:rPr>
            </w:pPr>
            <w:r w:rsidRPr="00A94510">
              <w:rPr>
                <w:rFonts w:ascii="Book Antiqua" w:hAnsi="Book Antiqua"/>
              </w:rPr>
              <w:t>B+</w:t>
            </w:r>
          </w:p>
        </w:tc>
        <w:tc>
          <w:tcPr>
            <w:tcW w:w="2106" w:type="dxa"/>
          </w:tcPr>
          <w:p w14:paraId="2F0A935D" w14:textId="19F9FADD" w:rsidR="005302A1" w:rsidRPr="00A94510" w:rsidRDefault="005302A1" w:rsidP="005302A1">
            <w:pPr>
              <w:jc w:val="center"/>
              <w:rPr>
                <w:rFonts w:ascii="Book Antiqua" w:hAnsi="Book Antiqua"/>
              </w:rPr>
            </w:pPr>
            <w:r w:rsidRPr="00A94510">
              <w:rPr>
                <w:rFonts w:ascii="Book Antiqua" w:hAnsi="Book Antiqua"/>
              </w:rPr>
              <w:t>3.33</w:t>
            </w:r>
          </w:p>
        </w:tc>
        <w:tc>
          <w:tcPr>
            <w:tcW w:w="2142" w:type="dxa"/>
          </w:tcPr>
          <w:p w14:paraId="43C42F20" w14:textId="27B38220" w:rsidR="005302A1" w:rsidRPr="00A94510" w:rsidRDefault="005302A1" w:rsidP="005302A1">
            <w:pPr>
              <w:jc w:val="center"/>
              <w:rPr>
                <w:rFonts w:ascii="Book Antiqua" w:hAnsi="Book Antiqua"/>
              </w:rPr>
            </w:pPr>
            <w:r w:rsidRPr="00A94510">
              <w:rPr>
                <w:rFonts w:ascii="Book Antiqua" w:hAnsi="Book Antiqua"/>
              </w:rPr>
              <w:t>D+</w:t>
            </w:r>
          </w:p>
        </w:tc>
        <w:tc>
          <w:tcPr>
            <w:tcW w:w="2088" w:type="dxa"/>
          </w:tcPr>
          <w:p w14:paraId="5850BE62" w14:textId="2C93BAFA" w:rsidR="005302A1" w:rsidRPr="00A94510" w:rsidRDefault="005302A1" w:rsidP="005302A1">
            <w:pPr>
              <w:jc w:val="center"/>
              <w:rPr>
                <w:rFonts w:ascii="Book Antiqua" w:hAnsi="Book Antiqua"/>
              </w:rPr>
            </w:pPr>
            <w:r w:rsidRPr="00A94510">
              <w:rPr>
                <w:rFonts w:ascii="Book Antiqua" w:hAnsi="Book Antiqua"/>
              </w:rPr>
              <w:t>1.33</w:t>
            </w:r>
          </w:p>
        </w:tc>
      </w:tr>
      <w:tr w:rsidR="005302A1" w:rsidRPr="00A94510" w14:paraId="06D00813" w14:textId="77777777" w:rsidTr="005302A1">
        <w:tc>
          <w:tcPr>
            <w:tcW w:w="2070" w:type="dxa"/>
          </w:tcPr>
          <w:p w14:paraId="40E8EAAC" w14:textId="2619BBF7" w:rsidR="005302A1" w:rsidRPr="00A94510" w:rsidRDefault="005302A1" w:rsidP="005302A1">
            <w:pPr>
              <w:jc w:val="center"/>
              <w:rPr>
                <w:rFonts w:ascii="Book Antiqua" w:hAnsi="Book Antiqua"/>
              </w:rPr>
            </w:pPr>
            <w:r w:rsidRPr="00A94510">
              <w:rPr>
                <w:rFonts w:ascii="Book Antiqua" w:hAnsi="Book Antiqua"/>
              </w:rPr>
              <w:t>B</w:t>
            </w:r>
          </w:p>
        </w:tc>
        <w:tc>
          <w:tcPr>
            <w:tcW w:w="2106" w:type="dxa"/>
          </w:tcPr>
          <w:p w14:paraId="427F8DF1" w14:textId="444CB7BD" w:rsidR="005302A1" w:rsidRPr="00A94510" w:rsidRDefault="005302A1" w:rsidP="005302A1">
            <w:pPr>
              <w:jc w:val="center"/>
              <w:rPr>
                <w:rFonts w:ascii="Book Antiqua" w:hAnsi="Book Antiqua"/>
              </w:rPr>
            </w:pPr>
            <w:r w:rsidRPr="00A94510">
              <w:rPr>
                <w:rFonts w:ascii="Book Antiqua" w:hAnsi="Book Antiqua"/>
              </w:rPr>
              <w:t>3.00</w:t>
            </w:r>
          </w:p>
        </w:tc>
        <w:tc>
          <w:tcPr>
            <w:tcW w:w="2142" w:type="dxa"/>
          </w:tcPr>
          <w:p w14:paraId="32753F01" w14:textId="3A78C8E2" w:rsidR="005302A1" w:rsidRPr="00A94510" w:rsidRDefault="005302A1" w:rsidP="005302A1">
            <w:pPr>
              <w:jc w:val="center"/>
              <w:rPr>
                <w:rFonts w:ascii="Book Antiqua" w:hAnsi="Book Antiqua"/>
              </w:rPr>
            </w:pPr>
            <w:r w:rsidRPr="00A94510">
              <w:rPr>
                <w:rFonts w:ascii="Book Antiqua" w:hAnsi="Book Antiqua"/>
              </w:rPr>
              <w:t>D (Poor)</w:t>
            </w:r>
          </w:p>
        </w:tc>
        <w:tc>
          <w:tcPr>
            <w:tcW w:w="2088" w:type="dxa"/>
          </w:tcPr>
          <w:p w14:paraId="56FEC4C8" w14:textId="46BF6B8E" w:rsidR="005302A1" w:rsidRPr="00A94510" w:rsidRDefault="005302A1" w:rsidP="005302A1">
            <w:pPr>
              <w:jc w:val="center"/>
              <w:rPr>
                <w:rFonts w:ascii="Book Antiqua" w:hAnsi="Book Antiqua"/>
              </w:rPr>
            </w:pPr>
            <w:r w:rsidRPr="00A94510">
              <w:rPr>
                <w:rFonts w:ascii="Book Antiqua" w:hAnsi="Book Antiqua"/>
              </w:rPr>
              <w:t>1.00</w:t>
            </w:r>
          </w:p>
        </w:tc>
      </w:tr>
      <w:tr w:rsidR="005302A1" w:rsidRPr="00A94510" w14:paraId="66F98D65" w14:textId="77777777" w:rsidTr="005302A1">
        <w:tc>
          <w:tcPr>
            <w:tcW w:w="2070" w:type="dxa"/>
          </w:tcPr>
          <w:p w14:paraId="75D26517" w14:textId="4E31B2AA" w:rsidR="005302A1" w:rsidRPr="00A94510" w:rsidRDefault="005302A1" w:rsidP="005302A1">
            <w:pPr>
              <w:jc w:val="center"/>
              <w:rPr>
                <w:rFonts w:ascii="Book Antiqua" w:hAnsi="Book Antiqua"/>
              </w:rPr>
            </w:pPr>
            <w:r w:rsidRPr="00A94510">
              <w:rPr>
                <w:rFonts w:ascii="Book Antiqua" w:hAnsi="Book Antiqua"/>
              </w:rPr>
              <w:t>B-</w:t>
            </w:r>
          </w:p>
        </w:tc>
        <w:tc>
          <w:tcPr>
            <w:tcW w:w="2106" w:type="dxa"/>
          </w:tcPr>
          <w:p w14:paraId="237D194B" w14:textId="639FF7E7" w:rsidR="005302A1" w:rsidRPr="00A94510" w:rsidRDefault="005302A1" w:rsidP="005302A1">
            <w:pPr>
              <w:jc w:val="center"/>
              <w:rPr>
                <w:rFonts w:ascii="Book Antiqua" w:hAnsi="Book Antiqua"/>
              </w:rPr>
            </w:pPr>
            <w:r w:rsidRPr="00A94510">
              <w:rPr>
                <w:rFonts w:ascii="Book Antiqua" w:hAnsi="Book Antiqua"/>
              </w:rPr>
              <w:t>2.67</w:t>
            </w:r>
          </w:p>
        </w:tc>
        <w:tc>
          <w:tcPr>
            <w:tcW w:w="2142" w:type="dxa"/>
          </w:tcPr>
          <w:p w14:paraId="1140287E" w14:textId="388DFE2E" w:rsidR="005302A1" w:rsidRPr="00A94510" w:rsidRDefault="005302A1" w:rsidP="005302A1">
            <w:pPr>
              <w:jc w:val="center"/>
              <w:rPr>
                <w:rFonts w:ascii="Book Antiqua" w:hAnsi="Book Antiqua"/>
              </w:rPr>
            </w:pPr>
            <w:r w:rsidRPr="00A94510">
              <w:rPr>
                <w:rFonts w:ascii="Book Antiqua" w:hAnsi="Book Antiqua"/>
              </w:rPr>
              <w:t>D-</w:t>
            </w:r>
          </w:p>
        </w:tc>
        <w:tc>
          <w:tcPr>
            <w:tcW w:w="2088" w:type="dxa"/>
          </w:tcPr>
          <w:p w14:paraId="655E1FDF" w14:textId="3A5CEB26" w:rsidR="005302A1" w:rsidRPr="00A94510" w:rsidRDefault="005302A1" w:rsidP="005302A1">
            <w:pPr>
              <w:jc w:val="center"/>
              <w:rPr>
                <w:rFonts w:ascii="Book Antiqua" w:hAnsi="Book Antiqua"/>
              </w:rPr>
            </w:pPr>
            <w:r w:rsidRPr="00A94510">
              <w:rPr>
                <w:rFonts w:ascii="Book Antiqua" w:hAnsi="Book Antiqua"/>
              </w:rPr>
              <w:t>0.67</w:t>
            </w:r>
          </w:p>
        </w:tc>
      </w:tr>
      <w:tr w:rsidR="005302A1" w:rsidRPr="00A94510" w14:paraId="0FDE28FB" w14:textId="77777777" w:rsidTr="005302A1">
        <w:tc>
          <w:tcPr>
            <w:tcW w:w="2070" w:type="dxa"/>
          </w:tcPr>
          <w:p w14:paraId="0EB23E4D" w14:textId="0AF63216" w:rsidR="005302A1" w:rsidRPr="00A94510" w:rsidRDefault="005302A1" w:rsidP="005302A1">
            <w:pPr>
              <w:jc w:val="center"/>
              <w:rPr>
                <w:rFonts w:ascii="Book Antiqua" w:hAnsi="Book Antiqua"/>
              </w:rPr>
            </w:pPr>
            <w:r w:rsidRPr="00A94510">
              <w:rPr>
                <w:rFonts w:ascii="Book Antiqua" w:hAnsi="Book Antiqua"/>
              </w:rPr>
              <w:t>C+</w:t>
            </w:r>
          </w:p>
        </w:tc>
        <w:tc>
          <w:tcPr>
            <w:tcW w:w="2106" w:type="dxa"/>
          </w:tcPr>
          <w:p w14:paraId="670CC4F2" w14:textId="21EC2F51" w:rsidR="005302A1" w:rsidRPr="00A94510" w:rsidRDefault="005302A1" w:rsidP="005302A1">
            <w:pPr>
              <w:jc w:val="center"/>
              <w:rPr>
                <w:rFonts w:ascii="Book Antiqua" w:hAnsi="Book Antiqua"/>
              </w:rPr>
            </w:pPr>
            <w:r w:rsidRPr="00A94510">
              <w:rPr>
                <w:rFonts w:ascii="Book Antiqua" w:hAnsi="Book Antiqua"/>
              </w:rPr>
              <w:t>2.33</w:t>
            </w:r>
          </w:p>
        </w:tc>
        <w:tc>
          <w:tcPr>
            <w:tcW w:w="2142" w:type="dxa"/>
          </w:tcPr>
          <w:p w14:paraId="6FEC61DC" w14:textId="19B5F2BD" w:rsidR="005302A1" w:rsidRPr="00A94510" w:rsidRDefault="005302A1" w:rsidP="005302A1">
            <w:pPr>
              <w:jc w:val="center"/>
              <w:rPr>
                <w:rFonts w:ascii="Book Antiqua" w:hAnsi="Book Antiqua"/>
              </w:rPr>
            </w:pPr>
            <w:r w:rsidRPr="00A94510">
              <w:rPr>
                <w:rFonts w:ascii="Book Antiqua" w:hAnsi="Book Antiqua"/>
              </w:rPr>
              <w:t>E (Failure)</w:t>
            </w:r>
          </w:p>
        </w:tc>
        <w:tc>
          <w:tcPr>
            <w:tcW w:w="2088" w:type="dxa"/>
          </w:tcPr>
          <w:p w14:paraId="5A732EFB" w14:textId="742DFFA5" w:rsidR="005302A1" w:rsidRPr="00A94510" w:rsidRDefault="005302A1" w:rsidP="005302A1">
            <w:pPr>
              <w:jc w:val="center"/>
              <w:rPr>
                <w:rFonts w:ascii="Book Antiqua" w:hAnsi="Book Antiqua"/>
              </w:rPr>
            </w:pPr>
            <w:r w:rsidRPr="00A94510">
              <w:rPr>
                <w:rFonts w:ascii="Book Antiqua" w:hAnsi="Book Antiqua"/>
              </w:rPr>
              <w:t>0.00</w:t>
            </w:r>
          </w:p>
        </w:tc>
      </w:tr>
    </w:tbl>
    <w:p w14:paraId="38417DE1" w14:textId="77777777" w:rsidR="005302A1" w:rsidRPr="00A94510" w:rsidRDefault="005302A1" w:rsidP="00626746">
      <w:pPr>
        <w:jc w:val="both"/>
        <w:rPr>
          <w:rFonts w:ascii="Book Antiqua" w:hAnsi="Book Antiqua"/>
        </w:rPr>
      </w:pPr>
    </w:p>
    <w:p w14:paraId="3F6BC4F0" w14:textId="434E91F0" w:rsidR="00626746" w:rsidRPr="00A94510" w:rsidRDefault="00626746" w:rsidP="00626746">
      <w:pPr>
        <w:jc w:val="both"/>
        <w:rPr>
          <w:rFonts w:ascii="Book Antiqua" w:hAnsi="Book Antiqua"/>
        </w:rPr>
      </w:pPr>
      <w:r w:rsidRPr="00A94510">
        <w:rPr>
          <w:rFonts w:ascii="Book Antiqua" w:hAnsi="Book Antiqua"/>
        </w:rPr>
        <w:t xml:space="preserve">The law school grading policy is available at: </w:t>
      </w:r>
      <w:hyperlink r:id="rId9" w:anchor="9" w:history="1">
        <w:r w:rsidRPr="00A94510">
          <w:rPr>
            <w:rStyle w:val="Hyperlink"/>
            <w:rFonts w:ascii="Book Antiqua" w:hAnsi="Book Antiqua"/>
          </w:rPr>
          <w:t>http://www.law.ufl.edu/student-affairs/current-students/academic-policies#9</w:t>
        </w:r>
      </w:hyperlink>
      <w:r w:rsidRPr="00A94510">
        <w:rPr>
          <w:rFonts w:ascii="Book Antiqua" w:hAnsi="Book Antiqua"/>
        </w:rPr>
        <w:t>.</w:t>
      </w:r>
    </w:p>
    <w:bookmarkEnd w:id="4"/>
    <w:p w14:paraId="246F06D4" w14:textId="77777777" w:rsidR="00626746" w:rsidRPr="00A94510" w:rsidRDefault="00626746" w:rsidP="00626746">
      <w:pPr>
        <w:jc w:val="both"/>
        <w:rPr>
          <w:rFonts w:ascii="Book Antiqua" w:eastAsia="Times New Roman" w:hAnsi="Book Antiqua" w:cs="Times New Roman"/>
        </w:rPr>
      </w:pPr>
    </w:p>
    <w:p w14:paraId="5265AC1C" w14:textId="77777777" w:rsidR="00626746" w:rsidRPr="00A94510" w:rsidRDefault="00626746" w:rsidP="00626746">
      <w:pPr>
        <w:jc w:val="both"/>
        <w:rPr>
          <w:rFonts w:ascii="Book Antiqua" w:eastAsia="Times New Roman" w:hAnsi="Book Antiqua" w:cs="Times New Roman"/>
          <w:b/>
        </w:rPr>
      </w:pPr>
      <w:r w:rsidRPr="00A94510">
        <w:rPr>
          <w:rFonts w:ascii="Book Antiqua" w:eastAsia="Times New Roman" w:hAnsi="Book Antiqua" w:cs="Times New Roman"/>
          <w:b/>
        </w:rPr>
        <w:t>WORKLOAD AND CLASS PREPARATION</w:t>
      </w:r>
    </w:p>
    <w:p w14:paraId="218897BF" w14:textId="77777777" w:rsidR="00626746" w:rsidRPr="00A94510" w:rsidRDefault="00626746" w:rsidP="00626746">
      <w:pPr>
        <w:jc w:val="both"/>
        <w:rPr>
          <w:rFonts w:ascii="Book Antiqua" w:eastAsia="Times New Roman" w:hAnsi="Book Antiqua" w:cs="Times New Roman"/>
        </w:rPr>
      </w:pPr>
    </w:p>
    <w:p w14:paraId="1032519B" w14:textId="77777777" w:rsidR="00626746" w:rsidRPr="00A94510" w:rsidRDefault="00626746" w:rsidP="00626746">
      <w:pPr>
        <w:jc w:val="both"/>
        <w:rPr>
          <w:rFonts w:ascii="Book Antiqua" w:hAnsi="Book Antiqua"/>
        </w:rPr>
      </w:pPr>
      <w:r w:rsidRPr="00A94510">
        <w:rPr>
          <w:rFonts w:ascii="Book Antiqua" w:hAnsi="Book Antiqua"/>
        </w:rPr>
        <w:t>It is anticipated that you will spend approximately 2 hours out of class reading and/or preparing for in class assignments for every 1 hour in class.</w:t>
      </w:r>
    </w:p>
    <w:p w14:paraId="75716B44" w14:textId="77777777" w:rsidR="00626746" w:rsidRPr="00A94510" w:rsidRDefault="00626746" w:rsidP="00626746">
      <w:pPr>
        <w:jc w:val="both"/>
        <w:rPr>
          <w:rFonts w:ascii="Book Antiqua" w:hAnsi="Book Antiqua"/>
        </w:rPr>
      </w:pPr>
    </w:p>
    <w:p w14:paraId="1B2D063E" w14:textId="77777777" w:rsidR="00626746" w:rsidRPr="00A94510" w:rsidRDefault="00626746" w:rsidP="00626746">
      <w:pPr>
        <w:jc w:val="both"/>
        <w:rPr>
          <w:rFonts w:ascii="Book Antiqua" w:eastAsia="Times New Roman" w:hAnsi="Book Antiqua" w:cs="Times New Roman"/>
          <w:b/>
        </w:rPr>
      </w:pPr>
      <w:r w:rsidRPr="00A94510">
        <w:rPr>
          <w:rFonts w:ascii="Book Antiqua" w:eastAsia="Times New Roman" w:hAnsi="Book Antiqua" w:cs="Times New Roman"/>
          <w:b/>
        </w:rPr>
        <w:t xml:space="preserve">ATTENDANCE  </w:t>
      </w:r>
    </w:p>
    <w:p w14:paraId="295539CA" w14:textId="77777777" w:rsidR="00626746" w:rsidRPr="00A94510" w:rsidRDefault="00626746" w:rsidP="00626746">
      <w:pPr>
        <w:jc w:val="both"/>
        <w:rPr>
          <w:rFonts w:ascii="Book Antiqua" w:eastAsia="Times New Roman" w:hAnsi="Book Antiqua" w:cs="Times New Roman"/>
        </w:rPr>
      </w:pPr>
    </w:p>
    <w:p w14:paraId="4C1B16B1" w14:textId="77777777" w:rsidR="00A13F97" w:rsidRDefault="00A13F97" w:rsidP="00A13F97">
      <w:pPr>
        <w:jc w:val="both"/>
        <w:rPr>
          <w:rFonts w:cs="Times New Roman"/>
        </w:rPr>
      </w:pPr>
      <w:bookmarkStart w:id="5" w:name="_Hlk61271726"/>
      <w:r w:rsidRPr="00D01FEB">
        <w:rPr>
          <w:rFonts w:cs="Times New Roman"/>
        </w:rPr>
        <w:lastRenderedPageBreak/>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10"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46426CC0" w14:textId="77777777" w:rsidR="00A13F97" w:rsidRDefault="00A13F97" w:rsidP="00A13F97">
      <w:pPr>
        <w:jc w:val="both"/>
        <w:rPr>
          <w:rFonts w:cs="Times New Roman"/>
        </w:rPr>
      </w:pPr>
    </w:p>
    <w:p w14:paraId="7D52E387" w14:textId="77777777" w:rsidR="00A13F97" w:rsidRDefault="00A13F97" w:rsidP="00A13F97">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6FEFB3D1" w14:textId="77777777" w:rsidR="00A13F97" w:rsidRDefault="00A13F97" w:rsidP="00A13F97">
      <w:pPr>
        <w:jc w:val="both"/>
        <w:rPr>
          <w:rFonts w:ascii="Book Antiqua" w:eastAsia="Times New Roman" w:hAnsi="Book Antiqua" w:cs="Times New Roman"/>
        </w:rPr>
      </w:pPr>
    </w:p>
    <w:p w14:paraId="5210BCE9" w14:textId="59D249D7" w:rsidR="00626746" w:rsidRPr="00A94510" w:rsidRDefault="00A13F97" w:rsidP="00A13F97">
      <w:pPr>
        <w:jc w:val="both"/>
        <w:rPr>
          <w:rFonts w:ascii="Book Antiqua" w:eastAsia="Times New Roman" w:hAnsi="Book Antiqua" w:cs="Times New Roman"/>
        </w:rPr>
      </w:pPr>
      <w:r>
        <w:t xml:space="preserve">Attendance will be taken online. A student may access the online attendance form at the beginning of class from the law school quick links page: </w:t>
      </w:r>
      <w:hyperlink r:id="rId11" w:history="1">
        <w:r>
          <w:rPr>
            <w:rStyle w:val="Hyperlink"/>
          </w:rPr>
          <w:t>https://www.law.ufl.edu/student-life</w:t>
        </w:r>
      </w:hyperlink>
      <w:r>
        <w:t xml:space="preserve"> or the </w:t>
      </w:r>
      <w:hyperlink r:id="rId12" w:history="1">
        <w:r w:rsidRPr="00575FC5">
          <w:rPr>
            <w:rStyle w:val="Hyperlink"/>
          </w:rPr>
          <w:t>https://www.law.ufl.edu/attendance</w:t>
        </w:r>
      </w:hyperlink>
      <w:r>
        <w:t>.  You will enter the requested information, including your UFID number, name and attendance code. Your professor will provide the attendance code for each class.  The submissions are recorded. It is an Honor Code violation for giving the attendance code to a study who is not present in the class, either in person or online. Please do not violate this policy.</w:t>
      </w:r>
    </w:p>
    <w:bookmarkEnd w:id="5"/>
    <w:p w14:paraId="672C0697" w14:textId="77777777" w:rsidR="00626746" w:rsidRPr="00A94510" w:rsidRDefault="00626746" w:rsidP="00626746">
      <w:pPr>
        <w:jc w:val="both"/>
        <w:rPr>
          <w:rFonts w:ascii="Book Antiqua" w:eastAsia="Times New Roman" w:hAnsi="Book Antiqua" w:cs="Times New Roman"/>
        </w:rPr>
      </w:pPr>
    </w:p>
    <w:p w14:paraId="1F05C7CB" w14:textId="77777777" w:rsidR="00626746" w:rsidRPr="00A94510" w:rsidRDefault="00626746" w:rsidP="00626746">
      <w:pPr>
        <w:jc w:val="both"/>
        <w:rPr>
          <w:rFonts w:ascii="Book Antiqua" w:eastAsia="Times New Roman" w:hAnsi="Book Antiqua" w:cs="Times New Roman"/>
          <w:b/>
        </w:rPr>
      </w:pPr>
      <w:r w:rsidRPr="00A94510">
        <w:rPr>
          <w:rFonts w:ascii="Book Antiqua" w:eastAsia="Times New Roman" w:hAnsi="Book Antiqua" w:cs="Times New Roman"/>
          <w:b/>
        </w:rPr>
        <w:t>ACCOMMODATIONS</w:t>
      </w:r>
    </w:p>
    <w:p w14:paraId="3BCE70AB" w14:textId="77777777" w:rsidR="00626746" w:rsidRPr="00A94510" w:rsidRDefault="00626746" w:rsidP="00626746">
      <w:pPr>
        <w:jc w:val="both"/>
        <w:rPr>
          <w:rFonts w:ascii="Book Antiqua" w:eastAsia="Times New Roman" w:hAnsi="Book Antiqua" w:cs="Times New Roman"/>
        </w:rPr>
      </w:pPr>
    </w:p>
    <w:p w14:paraId="79C51341" w14:textId="77777777" w:rsidR="00626746" w:rsidRPr="00A94510" w:rsidRDefault="00626746" w:rsidP="00626746">
      <w:pPr>
        <w:jc w:val="both"/>
        <w:rPr>
          <w:rFonts w:ascii="Book Antiqua" w:hAnsi="Book Antiqua"/>
        </w:rPr>
      </w:pPr>
      <w:r w:rsidRPr="00A94510">
        <w:rPr>
          <w:rFonts w:ascii="Book Antiqua" w:hAnsi="Book Antiqua"/>
        </w:rPr>
        <w:t>Students requesting accommodation for disabilities must first register with the Disability Resource Center  (</w:t>
      </w:r>
      <w:hyperlink r:id="rId13" w:history="1">
        <w:r w:rsidRPr="00A94510">
          <w:rPr>
            <w:rStyle w:val="Hyperlink"/>
            <w:rFonts w:ascii="Book Antiqua" w:hAnsi="Book Antiqua"/>
          </w:rPr>
          <w:t>http</w:t>
        </w:r>
      </w:hyperlink>
      <w:hyperlink r:id="rId14" w:history="1">
        <w:r w:rsidRPr="00A94510">
          <w:rPr>
            <w:rStyle w:val="Hyperlink"/>
            <w:rFonts w:ascii="Book Antiqua" w:hAnsi="Book Antiqua"/>
          </w:rPr>
          <w:t>://</w:t>
        </w:r>
      </w:hyperlink>
      <w:hyperlink r:id="rId15" w:history="1">
        <w:r w:rsidRPr="00A94510">
          <w:rPr>
            <w:rStyle w:val="Hyperlink"/>
            <w:rFonts w:ascii="Book Antiqua" w:hAnsi="Book Antiqua"/>
          </w:rPr>
          <w:t>www</w:t>
        </w:r>
      </w:hyperlink>
      <w:hyperlink r:id="rId16" w:history="1">
        <w:r w:rsidRPr="00A94510">
          <w:rPr>
            <w:rStyle w:val="Hyperlink"/>
            <w:rFonts w:ascii="Book Antiqua" w:hAnsi="Book Antiqua"/>
          </w:rPr>
          <w:t>.</w:t>
        </w:r>
      </w:hyperlink>
      <w:hyperlink r:id="rId17" w:history="1">
        <w:r w:rsidRPr="00A94510">
          <w:rPr>
            <w:rStyle w:val="Hyperlink"/>
            <w:rFonts w:ascii="Book Antiqua" w:hAnsi="Book Antiqua"/>
          </w:rPr>
          <w:t>ds</w:t>
        </w:r>
      </w:hyperlink>
      <w:hyperlink r:id="rId18" w:history="1">
        <w:r w:rsidRPr="00A94510">
          <w:rPr>
            <w:rStyle w:val="Hyperlink"/>
            <w:rFonts w:ascii="Book Antiqua" w:hAnsi="Book Antiqua"/>
          </w:rPr>
          <w:t>o</w:t>
        </w:r>
      </w:hyperlink>
      <w:hyperlink r:id="rId19" w:history="1">
        <w:r w:rsidRPr="00A94510">
          <w:rPr>
            <w:rStyle w:val="Hyperlink"/>
            <w:rFonts w:ascii="Book Antiqua" w:hAnsi="Book Antiqua"/>
          </w:rPr>
          <w:t>.</w:t>
        </w:r>
      </w:hyperlink>
      <w:hyperlink r:id="rId20" w:history="1">
        <w:r w:rsidRPr="00A94510">
          <w:rPr>
            <w:rStyle w:val="Hyperlink"/>
            <w:rFonts w:ascii="Book Antiqua" w:hAnsi="Book Antiqua"/>
          </w:rPr>
          <w:t>ufl</w:t>
        </w:r>
      </w:hyperlink>
      <w:hyperlink r:id="rId21" w:history="1">
        <w:r w:rsidRPr="00A94510">
          <w:rPr>
            <w:rStyle w:val="Hyperlink"/>
            <w:rFonts w:ascii="Book Antiqua" w:hAnsi="Book Antiqua"/>
          </w:rPr>
          <w:t>.</w:t>
        </w:r>
      </w:hyperlink>
      <w:hyperlink r:id="rId22" w:history="1">
        <w:r w:rsidRPr="00A94510">
          <w:rPr>
            <w:rStyle w:val="Hyperlink"/>
            <w:rFonts w:ascii="Book Antiqua" w:hAnsi="Book Antiqua"/>
          </w:rPr>
          <w:t>edu</w:t>
        </w:r>
      </w:hyperlink>
      <w:hyperlink r:id="rId23" w:history="1">
        <w:r w:rsidRPr="00A94510">
          <w:rPr>
            <w:rStyle w:val="Hyperlink"/>
            <w:rFonts w:ascii="Book Antiqua" w:hAnsi="Book Antiqua"/>
          </w:rPr>
          <w:t>/</w:t>
        </w:r>
      </w:hyperlink>
      <w:hyperlink r:id="rId24" w:history="1">
        <w:r w:rsidRPr="00A94510">
          <w:rPr>
            <w:rStyle w:val="Hyperlink"/>
            <w:rFonts w:ascii="Book Antiqua" w:hAnsi="Book Antiqua"/>
          </w:rPr>
          <w:t>drc</w:t>
        </w:r>
      </w:hyperlink>
      <w:hyperlink r:id="rId25" w:history="1">
        <w:r w:rsidRPr="00A94510">
          <w:rPr>
            <w:rStyle w:val="Hyperlink"/>
            <w:rFonts w:ascii="Book Antiqua" w:hAnsi="Book Antiqua"/>
          </w:rPr>
          <w:t>/</w:t>
        </w:r>
      </w:hyperlink>
      <w:r w:rsidRPr="00A94510">
        <w:rPr>
          <w:rFonts w:ascii="Book Antiqua" w:hAnsi="Book Antiqua"/>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8809B3A" w14:textId="77777777" w:rsidR="00626746" w:rsidRPr="00A94510" w:rsidRDefault="00626746" w:rsidP="00626746">
      <w:pPr>
        <w:jc w:val="both"/>
        <w:rPr>
          <w:rFonts w:ascii="Book Antiqua" w:hAnsi="Book Antiqua"/>
        </w:rPr>
      </w:pPr>
    </w:p>
    <w:p w14:paraId="18CFC83B" w14:textId="77777777" w:rsidR="00626746" w:rsidRPr="00A94510" w:rsidRDefault="00626746" w:rsidP="00626746">
      <w:pPr>
        <w:jc w:val="both"/>
        <w:rPr>
          <w:rFonts w:ascii="Book Antiqua" w:hAnsi="Book Antiqua"/>
        </w:rPr>
      </w:pPr>
      <w:r w:rsidRPr="00A94510">
        <w:rPr>
          <w:rFonts w:ascii="Book Antiqua" w:hAnsi="Book Antiqua" w:cs="Times New Roman"/>
        </w:rPr>
        <w:t>Also, with prior notification to the professor, students are entitled to be excused from class or other scheduled academic activity to observe a religious holy day of their faith. Students are entitled to have a reasonable amount of time to make up the material or activities covered in their absence. Students will not be penalized due to absence from class or other scheduled academic activity because of religious observances.</w:t>
      </w:r>
    </w:p>
    <w:p w14:paraId="76412FD6" w14:textId="77777777" w:rsidR="00626746" w:rsidRPr="00A94510" w:rsidRDefault="00626746" w:rsidP="00626746">
      <w:pPr>
        <w:jc w:val="both"/>
        <w:rPr>
          <w:rFonts w:ascii="Book Antiqua" w:hAnsi="Book Antiqua"/>
        </w:rPr>
      </w:pPr>
    </w:p>
    <w:p w14:paraId="3DD50B9F" w14:textId="77777777" w:rsidR="00626746" w:rsidRPr="00A94510" w:rsidRDefault="00626746" w:rsidP="00626746">
      <w:pPr>
        <w:jc w:val="both"/>
        <w:rPr>
          <w:rFonts w:ascii="Book Antiqua" w:eastAsia="Times New Roman" w:hAnsi="Book Antiqua" w:cs="Times New Roman"/>
          <w:b/>
        </w:rPr>
      </w:pPr>
      <w:r w:rsidRPr="00A94510">
        <w:rPr>
          <w:rFonts w:ascii="Book Antiqua" w:eastAsia="Times New Roman" w:hAnsi="Book Antiqua" w:cs="Times New Roman"/>
          <w:b/>
        </w:rPr>
        <w:t xml:space="preserve">ACADEMIC HONESTY </w:t>
      </w:r>
    </w:p>
    <w:p w14:paraId="312B9560" w14:textId="77777777" w:rsidR="00626746" w:rsidRPr="00A94510" w:rsidRDefault="00626746" w:rsidP="00626746">
      <w:pPr>
        <w:jc w:val="both"/>
        <w:rPr>
          <w:rFonts w:ascii="Book Antiqua" w:eastAsia="Times New Roman" w:hAnsi="Book Antiqua" w:cs="Times New Roman"/>
        </w:rPr>
      </w:pPr>
    </w:p>
    <w:p w14:paraId="700E49B5" w14:textId="77777777" w:rsidR="00626746" w:rsidRPr="00A94510" w:rsidRDefault="00626746" w:rsidP="00626746">
      <w:pPr>
        <w:jc w:val="both"/>
        <w:rPr>
          <w:rFonts w:ascii="Book Antiqua" w:hAnsi="Book Antiqua"/>
        </w:rPr>
      </w:pPr>
      <w:r w:rsidRPr="00A94510">
        <w:rPr>
          <w:rFonts w:ascii="Book Antiqua" w:hAnsi="Book Antiqua"/>
        </w:rPr>
        <w:t xml:space="preserve">Academic honesty and integrity are fundamental values of the University community. Students should be sure that they understand the UF Student Honor Code at </w:t>
      </w:r>
      <w:hyperlink r:id="rId26" w:history="1">
        <w:r w:rsidRPr="00A94510">
          <w:rPr>
            <w:rStyle w:val="Hyperlink"/>
            <w:rFonts w:ascii="Book Antiqua" w:hAnsi="Book Antiqua"/>
          </w:rPr>
          <w:t>http</w:t>
        </w:r>
      </w:hyperlink>
      <w:hyperlink r:id="rId27" w:history="1">
        <w:r w:rsidRPr="00A94510">
          <w:rPr>
            <w:rStyle w:val="Hyperlink"/>
            <w:rFonts w:ascii="Book Antiqua" w:hAnsi="Book Antiqua"/>
          </w:rPr>
          <w:t>://</w:t>
        </w:r>
      </w:hyperlink>
      <w:hyperlink r:id="rId28" w:history="1">
        <w:r w:rsidRPr="00A94510">
          <w:rPr>
            <w:rStyle w:val="Hyperlink"/>
            <w:rFonts w:ascii="Book Antiqua" w:hAnsi="Book Antiqua"/>
          </w:rPr>
          <w:t>www</w:t>
        </w:r>
      </w:hyperlink>
      <w:hyperlink r:id="rId29" w:history="1">
        <w:r w:rsidRPr="00A94510">
          <w:rPr>
            <w:rStyle w:val="Hyperlink"/>
            <w:rFonts w:ascii="Book Antiqua" w:hAnsi="Book Antiqua"/>
          </w:rPr>
          <w:t>.</w:t>
        </w:r>
      </w:hyperlink>
      <w:hyperlink r:id="rId30" w:history="1">
        <w:r w:rsidRPr="00A94510">
          <w:rPr>
            <w:rStyle w:val="Hyperlink"/>
            <w:rFonts w:ascii="Book Antiqua" w:hAnsi="Book Antiqua"/>
          </w:rPr>
          <w:t>dso</w:t>
        </w:r>
      </w:hyperlink>
      <w:hyperlink r:id="rId31" w:history="1">
        <w:r w:rsidRPr="00A94510">
          <w:rPr>
            <w:rStyle w:val="Hyperlink"/>
            <w:rFonts w:ascii="Book Antiqua" w:hAnsi="Book Antiqua"/>
          </w:rPr>
          <w:t>.</w:t>
        </w:r>
      </w:hyperlink>
      <w:hyperlink r:id="rId32" w:history="1">
        <w:r w:rsidRPr="00A94510">
          <w:rPr>
            <w:rStyle w:val="Hyperlink"/>
            <w:rFonts w:ascii="Book Antiqua" w:hAnsi="Book Antiqua"/>
          </w:rPr>
          <w:t>ufl</w:t>
        </w:r>
      </w:hyperlink>
      <w:hyperlink r:id="rId33" w:history="1">
        <w:r w:rsidRPr="00A94510">
          <w:rPr>
            <w:rStyle w:val="Hyperlink"/>
            <w:rFonts w:ascii="Book Antiqua" w:hAnsi="Book Antiqua"/>
          </w:rPr>
          <w:t>.</w:t>
        </w:r>
      </w:hyperlink>
      <w:hyperlink r:id="rId34" w:history="1">
        <w:r w:rsidRPr="00A94510">
          <w:rPr>
            <w:rStyle w:val="Hyperlink"/>
            <w:rFonts w:ascii="Book Antiqua" w:hAnsi="Book Antiqua"/>
          </w:rPr>
          <w:t>edu</w:t>
        </w:r>
      </w:hyperlink>
      <w:hyperlink r:id="rId35" w:history="1">
        <w:r w:rsidRPr="00A94510">
          <w:rPr>
            <w:rStyle w:val="Hyperlink"/>
            <w:rFonts w:ascii="Book Antiqua" w:hAnsi="Book Antiqua"/>
          </w:rPr>
          <w:t>/</w:t>
        </w:r>
      </w:hyperlink>
      <w:hyperlink r:id="rId36" w:history="1">
        <w:r w:rsidRPr="00A94510">
          <w:rPr>
            <w:rStyle w:val="Hyperlink"/>
            <w:rFonts w:ascii="Book Antiqua" w:hAnsi="Book Antiqua"/>
          </w:rPr>
          <w:t>students</w:t>
        </w:r>
      </w:hyperlink>
      <w:hyperlink r:id="rId37" w:history="1">
        <w:r w:rsidRPr="00A94510">
          <w:rPr>
            <w:rStyle w:val="Hyperlink"/>
            <w:rFonts w:ascii="Book Antiqua" w:hAnsi="Book Antiqua"/>
          </w:rPr>
          <w:t>.</w:t>
        </w:r>
      </w:hyperlink>
      <w:hyperlink r:id="rId38" w:history="1">
        <w:r w:rsidRPr="00A94510">
          <w:rPr>
            <w:rStyle w:val="Hyperlink"/>
            <w:rFonts w:ascii="Book Antiqua" w:hAnsi="Book Antiqua"/>
          </w:rPr>
          <w:t>php</w:t>
        </w:r>
      </w:hyperlink>
      <w:r w:rsidRPr="00A94510">
        <w:rPr>
          <w:rFonts w:ascii="Book Antiqua" w:hAnsi="Book Antiqua"/>
        </w:rPr>
        <w:t xml:space="preserve">. </w:t>
      </w:r>
    </w:p>
    <w:p w14:paraId="6F2E89AE" w14:textId="0476C963" w:rsidR="00F41ECE" w:rsidRPr="00A94510" w:rsidRDefault="00F41ECE" w:rsidP="00626746">
      <w:pPr>
        <w:jc w:val="both"/>
        <w:rPr>
          <w:rFonts w:ascii="Book Antiqua" w:hAnsi="Book Antiqua"/>
        </w:rPr>
      </w:pPr>
    </w:p>
    <w:p w14:paraId="5C1891A9" w14:textId="663CA354" w:rsidR="00922676" w:rsidRPr="00A94510" w:rsidRDefault="00922676" w:rsidP="00626746">
      <w:pPr>
        <w:jc w:val="both"/>
        <w:rPr>
          <w:rFonts w:ascii="Book Antiqua" w:hAnsi="Book Antiqua"/>
          <w:b/>
          <w:bCs/>
        </w:rPr>
      </w:pPr>
      <w:bookmarkStart w:id="6" w:name="_Hlk61351612"/>
      <w:r w:rsidRPr="00A94510">
        <w:rPr>
          <w:rFonts w:ascii="Book Antiqua" w:hAnsi="Book Antiqua"/>
          <w:b/>
          <w:bCs/>
        </w:rPr>
        <w:t>ONLINE COURSE EVALUATIONS</w:t>
      </w:r>
    </w:p>
    <w:p w14:paraId="6C4F62F5" w14:textId="77777777" w:rsidR="00A13F97" w:rsidRDefault="00A13F97" w:rsidP="00626746">
      <w:pPr>
        <w:jc w:val="both"/>
        <w:rPr>
          <w:rFonts w:ascii="Book Antiqua" w:hAnsi="Book Antiqua" w:cs="Times New Roman"/>
        </w:rPr>
      </w:pPr>
    </w:p>
    <w:p w14:paraId="476899E5" w14:textId="7367B31D" w:rsidR="00922676" w:rsidRPr="00A94510" w:rsidRDefault="00922676" w:rsidP="00626746">
      <w:pPr>
        <w:jc w:val="both"/>
        <w:rPr>
          <w:rFonts w:ascii="Book Antiqua" w:hAnsi="Book Antiqua" w:cs="Times New Roman"/>
        </w:rPr>
      </w:pPr>
      <w:r w:rsidRPr="00A94510">
        <w:rPr>
          <w:rFonts w:ascii="Book Antiqua" w:hAnsi="Book Antiqua" w:cs="Times New Roman"/>
        </w:rPr>
        <w:t xml:space="preserve">Students are expected to provide professional and respectful feedback on the quality of instruction in this course by completing course evaluations online via </w:t>
      </w:r>
      <w:proofErr w:type="spellStart"/>
      <w:r w:rsidRPr="00A94510">
        <w:rPr>
          <w:rFonts w:ascii="Book Antiqua" w:hAnsi="Book Antiqua" w:cs="Times New Roman"/>
        </w:rPr>
        <w:t>GatorEvals</w:t>
      </w:r>
      <w:proofErr w:type="spellEnd"/>
      <w:r w:rsidRPr="00A94510">
        <w:rPr>
          <w:rFonts w:ascii="Book Antiqua" w:hAnsi="Book Antiqua" w:cs="Times New Roman"/>
        </w:rPr>
        <w:t xml:space="preserve">. </w:t>
      </w:r>
      <w:r w:rsidRPr="00A94510">
        <w:rPr>
          <w:rFonts w:ascii="Book Antiqua" w:hAnsi="Book Antiqua" w:cs="Times New Roman"/>
        </w:rPr>
        <w:lastRenderedPageBreak/>
        <w:t xml:space="preserve">Guidance on how to give feedback in a professional and respectful manner can be found here: </w:t>
      </w:r>
      <w:hyperlink r:id="rId39" w:history="1">
        <w:r w:rsidRPr="00A94510">
          <w:rPr>
            <w:rStyle w:val="Hyperlink"/>
            <w:rFonts w:ascii="Book Antiqua" w:hAnsi="Book Antiqua" w:cs="Times New Roman"/>
          </w:rPr>
          <w:t>https://gatorevals.aa.ufl.edu/students/</w:t>
        </w:r>
      </w:hyperlink>
      <w:r w:rsidRPr="00A94510">
        <w:rPr>
          <w:rFonts w:ascii="Book Antiqua" w:hAnsi="Book Antiqua" w:cs="Times New Roman"/>
        </w:rPr>
        <w:t xml:space="preserve">. Students will be notified when the evaluation period opens, and can complete evaluations through the email they receive from </w:t>
      </w:r>
      <w:proofErr w:type="spellStart"/>
      <w:r w:rsidRPr="00A94510">
        <w:rPr>
          <w:rFonts w:ascii="Book Antiqua" w:hAnsi="Book Antiqua" w:cs="Times New Roman"/>
        </w:rPr>
        <w:t>GatorEvals</w:t>
      </w:r>
      <w:proofErr w:type="spellEnd"/>
      <w:r w:rsidRPr="00A94510">
        <w:rPr>
          <w:rFonts w:ascii="Book Antiqua" w:hAnsi="Book Antiqua" w:cs="Times New Roman"/>
        </w:rPr>
        <w:t xml:space="preserve">, in their Canvas course menu under </w:t>
      </w:r>
      <w:proofErr w:type="spellStart"/>
      <w:r w:rsidRPr="00A94510">
        <w:rPr>
          <w:rFonts w:ascii="Book Antiqua" w:hAnsi="Book Antiqua" w:cs="Times New Roman"/>
        </w:rPr>
        <w:t>GatorEvals</w:t>
      </w:r>
      <w:proofErr w:type="spellEnd"/>
      <w:r w:rsidRPr="00A94510">
        <w:rPr>
          <w:rFonts w:ascii="Book Antiqua" w:hAnsi="Book Antiqua" w:cs="Times New Roman"/>
        </w:rPr>
        <w:t xml:space="preserve">, or via </w:t>
      </w:r>
      <w:hyperlink r:id="rId40" w:history="1">
        <w:r w:rsidRPr="00A94510">
          <w:rPr>
            <w:rStyle w:val="Hyperlink"/>
            <w:rFonts w:ascii="Book Antiqua" w:hAnsi="Book Antiqua" w:cs="Times New Roman"/>
          </w:rPr>
          <w:t>ufl.bluera.com/ufl/</w:t>
        </w:r>
      </w:hyperlink>
      <w:r w:rsidRPr="00A94510">
        <w:rPr>
          <w:rFonts w:ascii="Book Antiqua" w:hAnsi="Book Antiqua" w:cs="Times New Roman"/>
        </w:rPr>
        <w:t>. Summaries of course evaluation results are available to students</w:t>
      </w:r>
      <w:r w:rsidRPr="00A94510">
        <w:rPr>
          <w:rFonts w:ascii="Book Antiqua" w:hAnsi="Book Antiqua"/>
        </w:rPr>
        <w:t xml:space="preserve"> can be found here: </w:t>
      </w:r>
      <w:hyperlink r:id="rId41" w:history="1">
        <w:r w:rsidRPr="00A94510">
          <w:rPr>
            <w:rStyle w:val="Hyperlink"/>
            <w:rFonts w:ascii="Book Antiqua" w:hAnsi="Book Antiqua"/>
          </w:rPr>
          <w:t>https://gatorevals.aa.ufl.edu/public-results/</w:t>
        </w:r>
      </w:hyperlink>
      <w:r w:rsidRPr="00A94510">
        <w:rPr>
          <w:rFonts w:ascii="Book Antiqua" w:hAnsi="Book Antiqua"/>
        </w:rPr>
        <w:t xml:space="preserve">. </w:t>
      </w:r>
    </w:p>
    <w:p w14:paraId="27D94229" w14:textId="25862D4E" w:rsidR="00922676" w:rsidRPr="00A94510" w:rsidRDefault="00922676" w:rsidP="00626746">
      <w:pPr>
        <w:jc w:val="both"/>
        <w:rPr>
          <w:rFonts w:ascii="Book Antiqua" w:hAnsi="Book Antiqua"/>
        </w:rPr>
      </w:pPr>
    </w:p>
    <w:p w14:paraId="2784D970" w14:textId="1616E1B0" w:rsidR="0007750B" w:rsidRPr="00A94510" w:rsidRDefault="0007750B" w:rsidP="00626746">
      <w:pPr>
        <w:jc w:val="both"/>
        <w:rPr>
          <w:rFonts w:ascii="Book Antiqua" w:hAnsi="Book Antiqua"/>
          <w:b/>
          <w:bCs/>
        </w:rPr>
      </w:pPr>
      <w:r w:rsidRPr="00A94510">
        <w:rPr>
          <w:rFonts w:ascii="Book Antiqua" w:hAnsi="Book Antiqua"/>
          <w:b/>
          <w:bCs/>
        </w:rPr>
        <w:t>COVID POLICY</w:t>
      </w:r>
    </w:p>
    <w:p w14:paraId="06DCE865" w14:textId="63CC1ACB" w:rsidR="0007750B" w:rsidRPr="00A94510" w:rsidRDefault="0007750B" w:rsidP="00626746">
      <w:pPr>
        <w:jc w:val="both"/>
        <w:rPr>
          <w:rFonts w:ascii="Book Antiqua" w:hAnsi="Book Antiqua"/>
        </w:rPr>
      </w:pPr>
    </w:p>
    <w:p w14:paraId="1CA9BA2A" w14:textId="77777777" w:rsidR="00A13F97" w:rsidRDefault="00A13F97" w:rsidP="00A13F97">
      <w:pPr>
        <w:jc w:val="both"/>
        <w:rPr>
          <w:rFonts w:ascii="Book Antiqua" w:hAnsi="Book Antiqua" w:cs="Times New Roman"/>
        </w:rPr>
      </w:pPr>
      <w:r>
        <w:rPr>
          <w:rFonts w:ascii="Book Antiqua" w:hAnsi="Book Antiqua" w:cs="Times New Roman"/>
        </w:rPr>
        <w:t xml:space="preserve">The Covid-19 policy for the course is the prevailing University of Florida’s policy in effect during the entire pendency of the course. If the UF policy changes, the policy in effect for the course will also change. Additionally, your professor kindly asks all participants of the course that we consider the circumstances of our times and respect public health and the safety of our community. </w:t>
      </w:r>
      <w:r w:rsidRPr="001A1C2B">
        <w:rPr>
          <w:rFonts w:ascii="Book Antiqua" w:hAnsi="Book Antiqua" w:cs="Times New Roman"/>
          <w:b/>
          <w:bCs/>
        </w:rPr>
        <w:t xml:space="preserve">Consistent with this aspiration, I </w:t>
      </w:r>
      <w:r>
        <w:rPr>
          <w:rFonts w:ascii="Book Antiqua" w:hAnsi="Book Antiqua" w:cs="Times New Roman"/>
          <w:b/>
          <w:bCs/>
        </w:rPr>
        <w:t xml:space="preserve">kindly </w:t>
      </w:r>
      <w:r w:rsidRPr="001A1C2B">
        <w:rPr>
          <w:rFonts w:ascii="Book Antiqua" w:hAnsi="Book Antiqua" w:cs="Times New Roman"/>
          <w:b/>
          <w:bCs/>
        </w:rPr>
        <w:t>ask that students wear a mask</w:t>
      </w:r>
      <w:r>
        <w:rPr>
          <w:rFonts w:ascii="Book Antiqua" w:hAnsi="Book Antiqua" w:cs="Times New Roman"/>
          <w:b/>
          <w:bCs/>
        </w:rPr>
        <w:t xml:space="preserve">, </w:t>
      </w:r>
      <w:r w:rsidRPr="001A1C2B">
        <w:rPr>
          <w:rFonts w:ascii="Book Antiqua" w:hAnsi="Book Antiqua" w:cs="Times New Roman"/>
          <w:b/>
          <w:bCs/>
        </w:rPr>
        <w:t>practice social distancing</w:t>
      </w:r>
      <w:r>
        <w:rPr>
          <w:rFonts w:ascii="Book Antiqua" w:hAnsi="Book Antiqua" w:cs="Times New Roman"/>
          <w:b/>
          <w:bCs/>
        </w:rPr>
        <w:t>, and</w:t>
      </w:r>
      <w:r w:rsidRPr="001A1C2B">
        <w:rPr>
          <w:rFonts w:ascii="Book Antiqua" w:hAnsi="Book Antiqua" w:cs="Times New Roman"/>
          <w:b/>
          <w:bCs/>
        </w:rPr>
        <w:t xml:space="preserve"> exercise pragmatic judgment.</w:t>
      </w:r>
      <w:r>
        <w:rPr>
          <w:rFonts w:ascii="Book Antiqua" w:hAnsi="Book Antiqua" w:cs="Times New Roman"/>
        </w:rPr>
        <w:t xml:space="preserve"> </w:t>
      </w:r>
    </w:p>
    <w:p w14:paraId="58B45E6B" w14:textId="78029E90" w:rsidR="0007750B" w:rsidRPr="00A94510" w:rsidRDefault="0007750B" w:rsidP="00626746">
      <w:pPr>
        <w:jc w:val="both"/>
        <w:rPr>
          <w:rFonts w:ascii="Book Antiqua" w:hAnsi="Book Antiqua"/>
        </w:rPr>
      </w:pPr>
    </w:p>
    <w:p w14:paraId="7DC0AD41" w14:textId="77777777" w:rsidR="00A13F97" w:rsidRPr="00D01FEB" w:rsidRDefault="00A13F97" w:rsidP="00A13F97">
      <w:pPr>
        <w:jc w:val="both"/>
        <w:rPr>
          <w:rFonts w:ascii="Book Antiqua" w:eastAsia="Times New Roman" w:hAnsi="Book Antiqua" w:cs="Times New Roman"/>
          <w:b/>
        </w:rPr>
      </w:pPr>
      <w:bookmarkStart w:id="7" w:name="_Hlk61271739"/>
      <w:bookmarkEnd w:id="6"/>
      <w:r>
        <w:rPr>
          <w:rFonts w:ascii="Book Antiqua" w:eastAsia="Times New Roman" w:hAnsi="Book Antiqua" w:cs="Times New Roman"/>
          <w:b/>
        </w:rPr>
        <w:t xml:space="preserve">RECORDING CLASS SESSIONS </w:t>
      </w:r>
    </w:p>
    <w:p w14:paraId="63C38CA0" w14:textId="77777777" w:rsidR="00A13F97" w:rsidRPr="00292FBF" w:rsidRDefault="00A13F97" w:rsidP="00A13F97">
      <w:pPr>
        <w:jc w:val="both"/>
        <w:rPr>
          <w:rFonts w:ascii="Book Antiqua" w:hAnsi="Book Antiqua" w:cs="Times New Roman"/>
        </w:rPr>
      </w:pPr>
    </w:p>
    <w:p w14:paraId="5FF6C1A5" w14:textId="77777777" w:rsidR="00A13F97" w:rsidRPr="00292FBF" w:rsidRDefault="00A13F97" w:rsidP="00A13F97">
      <w:pPr>
        <w:jc w:val="both"/>
        <w:rPr>
          <w:rFonts w:ascii="Book Antiqua" w:hAnsi="Book Antiqua" w:cs="Times New Roman"/>
        </w:rPr>
      </w:pPr>
      <w:r w:rsidRPr="00292FBF">
        <w:rPr>
          <w:rFonts w:ascii="Book Antiqua" w:hAnsi="Book Antiqua"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86FC9E2" w14:textId="77777777" w:rsidR="00A13F97" w:rsidRDefault="00A13F97" w:rsidP="00A13F97">
      <w:pPr>
        <w:jc w:val="both"/>
        <w:rPr>
          <w:rFonts w:ascii="Book Antiqua" w:hAnsi="Book Antiqua" w:cs="Times New Roman"/>
        </w:rPr>
      </w:pPr>
    </w:p>
    <w:p w14:paraId="13A0AF02" w14:textId="77777777" w:rsidR="00A13F97" w:rsidRPr="00292FBF" w:rsidRDefault="00A13F97" w:rsidP="00A13F97">
      <w:pPr>
        <w:jc w:val="both"/>
        <w:rPr>
          <w:rFonts w:ascii="Book Antiqua" w:hAnsi="Book Antiqua" w:cs="Times New Roman"/>
        </w:rPr>
      </w:pPr>
      <w:r w:rsidRPr="00292FBF">
        <w:rPr>
          <w:rFonts w:ascii="Book Antiqua" w:hAnsi="Book Antiqua" w:cs="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6669348" w14:textId="77777777" w:rsidR="00A13F97" w:rsidRDefault="00A13F97" w:rsidP="00A13F97">
      <w:pPr>
        <w:jc w:val="both"/>
        <w:rPr>
          <w:rFonts w:ascii="Book Antiqua" w:hAnsi="Book Antiqua" w:cs="Times New Roman"/>
        </w:rPr>
      </w:pPr>
    </w:p>
    <w:p w14:paraId="782CE36E" w14:textId="77777777" w:rsidR="00A13F97" w:rsidRPr="00292FBF" w:rsidRDefault="00A13F97" w:rsidP="00A13F97">
      <w:pPr>
        <w:jc w:val="both"/>
        <w:rPr>
          <w:rFonts w:ascii="Book Antiqua" w:hAnsi="Book Antiqua" w:cs="Times New Roman"/>
        </w:rPr>
      </w:pPr>
      <w:r w:rsidRPr="00292FBF">
        <w:rPr>
          <w:rFonts w:ascii="Book Antiqua" w:hAnsi="Book Antiqua" w:cs="Times New Roman"/>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w:t>
      </w:r>
      <w:r w:rsidRPr="00292FBF">
        <w:rPr>
          <w:rFonts w:ascii="Book Antiqua" w:hAnsi="Book Antiqua" w:cs="Times New Roman"/>
        </w:rPr>
        <w:lastRenderedPageBreak/>
        <w:t>a person injured by the publication and/or discipline under UF Regulation 4.040 Student Honor Code and Student Conduct Code.”</w:t>
      </w:r>
    </w:p>
    <w:p w14:paraId="6D1DEE97" w14:textId="77777777" w:rsidR="00A13F97" w:rsidRPr="00292FBF" w:rsidRDefault="00A13F97" w:rsidP="00A13F97">
      <w:pPr>
        <w:jc w:val="both"/>
        <w:rPr>
          <w:rFonts w:ascii="Book Antiqua" w:hAnsi="Book Antiqua" w:cs="Times New Roman"/>
        </w:rPr>
      </w:pPr>
    </w:p>
    <w:p w14:paraId="30570BF8" w14:textId="77777777" w:rsidR="00A13F97" w:rsidRPr="00D01FEB" w:rsidRDefault="00A13F97" w:rsidP="00A13F97">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1672FF57" w14:textId="77777777" w:rsidR="00A13F97" w:rsidRDefault="00A13F97" w:rsidP="00A13F97">
      <w:pPr>
        <w:jc w:val="both"/>
        <w:rPr>
          <w:rFonts w:ascii="Book Antiqua" w:eastAsia="Times New Roman" w:hAnsi="Book Antiqua" w:cs="Times New Roman"/>
        </w:rPr>
      </w:pPr>
    </w:p>
    <w:p w14:paraId="79A5634B" w14:textId="77777777" w:rsidR="0003492F" w:rsidRDefault="00A13F97" w:rsidP="0003492F">
      <w:pPr>
        <w:jc w:val="both"/>
      </w:pPr>
      <w:r>
        <w:t>Per law school policy, our course must be mostly in-person class sessions, at least 2/3 of all class sessions. Consistent with this policy, we can have at most 1/3 of class sessions online through Zoom or other means.</w:t>
      </w:r>
      <w:bookmarkEnd w:id="7"/>
    </w:p>
    <w:p w14:paraId="02039E89" w14:textId="5FE59016" w:rsidR="0003492F" w:rsidRDefault="0003492F" w:rsidP="0003492F">
      <w:pPr>
        <w:jc w:val="both"/>
      </w:pPr>
    </w:p>
    <w:p w14:paraId="0D300862" w14:textId="431119B9" w:rsidR="0003492F" w:rsidRPr="0003492F" w:rsidRDefault="0003492F" w:rsidP="0003492F">
      <w:pPr>
        <w:autoSpaceDE w:val="0"/>
        <w:autoSpaceDN w:val="0"/>
        <w:adjustRightInd w:val="0"/>
        <w:ind w:left="2880" w:hanging="2880"/>
        <w:jc w:val="both"/>
        <w:rPr>
          <w:rFonts w:ascii="Book Antiqua" w:hAnsi="Book Antiqua"/>
          <w:b/>
          <w:bCs/>
        </w:rPr>
      </w:pPr>
      <w:r w:rsidRPr="0003492F">
        <w:rPr>
          <w:rFonts w:ascii="Book Antiqua" w:eastAsia="Times New Roman" w:hAnsi="Book Antiqua" w:cs="Times New Roman"/>
          <w:b/>
          <w:bCs/>
        </w:rPr>
        <w:t xml:space="preserve">CLASS CANCELLATION AND MAKEUP </w:t>
      </w:r>
    </w:p>
    <w:p w14:paraId="06BE53B3" w14:textId="07C6BEAE" w:rsidR="0003492F" w:rsidRDefault="0003492F" w:rsidP="0003492F">
      <w:pPr>
        <w:autoSpaceDE w:val="0"/>
        <w:autoSpaceDN w:val="0"/>
        <w:adjustRightInd w:val="0"/>
        <w:jc w:val="both"/>
        <w:rPr>
          <w:rFonts w:ascii="Book Antiqua" w:hAnsi="Book Antiqua"/>
        </w:rPr>
      </w:pPr>
    </w:p>
    <w:p w14:paraId="00B05D26" w14:textId="77777777" w:rsidR="004236A0" w:rsidRDefault="0003492F" w:rsidP="004236A0">
      <w:pPr>
        <w:autoSpaceDE w:val="0"/>
        <w:autoSpaceDN w:val="0"/>
        <w:adjustRightInd w:val="0"/>
        <w:jc w:val="both"/>
        <w:rPr>
          <w:rFonts w:ascii="Book Antiqua" w:hAnsi="Book Antiqua"/>
        </w:rPr>
      </w:pPr>
      <w:r>
        <w:rPr>
          <w:rFonts w:ascii="Book Antiqua" w:hAnsi="Book Antiqua"/>
        </w:rPr>
        <w:t xml:space="preserve">Class on Friday, February 11, is cancelled. Makeup class is on </w:t>
      </w:r>
      <w:r w:rsidR="008644AC">
        <w:rPr>
          <w:rFonts w:ascii="Book Antiqua" w:hAnsi="Book Antiqua"/>
        </w:rPr>
        <w:t xml:space="preserve">Tuesday, </w:t>
      </w:r>
      <w:r>
        <w:rPr>
          <w:rFonts w:ascii="Book Antiqua" w:hAnsi="Book Antiqua"/>
        </w:rPr>
        <w:t>February 8, 5:00pm to 6:25pm, via Zoom.</w:t>
      </w:r>
    </w:p>
    <w:p w14:paraId="22AC1C57" w14:textId="4841002B" w:rsidR="004236A0" w:rsidRPr="004236A0" w:rsidRDefault="004236A0" w:rsidP="004236A0">
      <w:pPr>
        <w:autoSpaceDE w:val="0"/>
        <w:autoSpaceDN w:val="0"/>
        <w:adjustRightInd w:val="0"/>
        <w:jc w:val="both"/>
        <w:rPr>
          <w:rFonts w:ascii="Book Antiqua" w:hAnsi="Book Antiqua"/>
        </w:rPr>
        <w:sectPr w:rsidR="004236A0" w:rsidRPr="004236A0">
          <w:pgSz w:w="12240" w:h="15840"/>
          <w:pgMar w:top="1440" w:right="1440" w:bottom="1440" w:left="1440" w:header="720" w:footer="720" w:gutter="0"/>
          <w:cols w:space="720"/>
          <w:docGrid w:linePitch="360"/>
        </w:sectPr>
      </w:pPr>
    </w:p>
    <w:p w14:paraId="3FC80D7F" w14:textId="77777777" w:rsidR="00AD33CD" w:rsidRPr="00A94510" w:rsidRDefault="00AD33CD" w:rsidP="00AD33CD">
      <w:pPr>
        <w:jc w:val="center"/>
        <w:rPr>
          <w:rFonts w:ascii="Book Antiqua" w:hAnsi="Book Antiqua"/>
          <w:b/>
          <w:sz w:val="40"/>
        </w:rPr>
      </w:pPr>
      <w:r w:rsidRPr="00A94510">
        <w:rPr>
          <w:rFonts w:ascii="Book Antiqua" w:hAnsi="Book Antiqua"/>
          <w:b/>
          <w:sz w:val="40"/>
        </w:rPr>
        <w:lastRenderedPageBreak/>
        <w:t xml:space="preserve">ASSIGNMENTS </w:t>
      </w:r>
    </w:p>
    <w:p w14:paraId="78BA9D72" w14:textId="77777777" w:rsidR="00AD33CD" w:rsidRPr="00A94510" w:rsidRDefault="00AD33CD" w:rsidP="00AD33CD">
      <w:pPr>
        <w:rPr>
          <w:rFonts w:ascii="Book Antiqua" w:hAnsi="Book Antiqua"/>
          <w:b/>
        </w:rPr>
      </w:pPr>
    </w:p>
    <w:p w14:paraId="2A37163A" w14:textId="77777777" w:rsidR="00AD33CD" w:rsidRPr="00A94510" w:rsidRDefault="00AD33CD" w:rsidP="00AD33CD">
      <w:pPr>
        <w:rPr>
          <w:rFonts w:ascii="Book Antiqua" w:hAnsi="Book Antiqua"/>
          <w:b/>
        </w:rPr>
      </w:pPr>
    </w:p>
    <w:tbl>
      <w:tblPr>
        <w:tblStyle w:val="TableGrid"/>
        <w:tblW w:w="9360" w:type="dxa"/>
        <w:tblInd w:w="-5" w:type="dxa"/>
        <w:tblLayout w:type="fixed"/>
        <w:tblLook w:val="04A0" w:firstRow="1" w:lastRow="0" w:firstColumn="1" w:lastColumn="0" w:noHBand="0" w:noVBand="1"/>
      </w:tblPr>
      <w:tblGrid>
        <w:gridCol w:w="810"/>
        <w:gridCol w:w="6660"/>
        <w:gridCol w:w="1890"/>
      </w:tblGrid>
      <w:tr w:rsidR="00AD33CD" w:rsidRPr="00A94510" w14:paraId="3426E720" w14:textId="77777777" w:rsidTr="00F3139D">
        <w:trPr>
          <w:trHeight w:val="773"/>
        </w:trPr>
        <w:tc>
          <w:tcPr>
            <w:tcW w:w="810" w:type="dxa"/>
            <w:vAlign w:val="center"/>
          </w:tcPr>
          <w:p w14:paraId="1E5C73A2" w14:textId="77777777" w:rsidR="00AD33CD" w:rsidRPr="00A94510" w:rsidRDefault="00AD33CD" w:rsidP="00F3139D">
            <w:pPr>
              <w:jc w:val="center"/>
              <w:rPr>
                <w:rFonts w:ascii="Book Antiqua" w:hAnsi="Book Antiqua"/>
                <w:b/>
              </w:rPr>
            </w:pPr>
            <w:r w:rsidRPr="00A94510">
              <w:rPr>
                <w:rFonts w:ascii="Book Antiqua" w:hAnsi="Book Antiqua"/>
                <w:b/>
              </w:rPr>
              <w:t>Class #</w:t>
            </w:r>
          </w:p>
        </w:tc>
        <w:tc>
          <w:tcPr>
            <w:tcW w:w="6660" w:type="dxa"/>
          </w:tcPr>
          <w:p w14:paraId="5BCCC90B" w14:textId="77777777" w:rsidR="00AD33CD" w:rsidRPr="00A94510" w:rsidRDefault="00AD33CD" w:rsidP="00F3139D">
            <w:pPr>
              <w:jc w:val="center"/>
              <w:rPr>
                <w:rFonts w:ascii="Book Antiqua" w:hAnsi="Book Antiqua"/>
                <w:b/>
              </w:rPr>
            </w:pPr>
          </w:p>
          <w:p w14:paraId="5A4997DE" w14:textId="77777777" w:rsidR="00AD33CD" w:rsidRPr="00A94510" w:rsidRDefault="00AD33CD" w:rsidP="00F3139D">
            <w:pPr>
              <w:jc w:val="center"/>
              <w:rPr>
                <w:rFonts w:ascii="Book Antiqua" w:hAnsi="Book Antiqua"/>
                <w:b/>
              </w:rPr>
            </w:pPr>
            <w:r w:rsidRPr="00A94510">
              <w:rPr>
                <w:rFonts w:ascii="Book Antiqua" w:hAnsi="Book Antiqua"/>
                <w:b/>
              </w:rPr>
              <w:t>Topics, Issues, and Cases</w:t>
            </w:r>
          </w:p>
        </w:tc>
        <w:tc>
          <w:tcPr>
            <w:tcW w:w="1890" w:type="dxa"/>
            <w:vAlign w:val="center"/>
          </w:tcPr>
          <w:p w14:paraId="5453F690" w14:textId="77777777" w:rsidR="00AD33CD" w:rsidRPr="00A94510" w:rsidRDefault="006A3BFD" w:rsidP="006A3BFD">
            <w:pPr>
              <w:jc w:val="center"/>
              <w:rPr>
                <w:rFonts w:ascii="Book Antiqua" w:hAnsi="Book Antiqua"/>
                <w:b/>
              </w:rPr>
            </w:pPr>
            <w:r w:rsidRPr="00A94510">
              <w:rPr>
                <w:rFonts w:ascii="Book Antiqua" w:hAnsi="Book Antiqua"/>
                <w:b/>
              </w:rPr>
              <w:t>Text pages</w:t>
            </w:r>
          </w:p>
        </w:tc>
      </w:tr>
      <w:tr w:rsidR="0014192D" w:rsidRPr="00A94510" w14:paraId="7B63E7FF" w14:textId="77777777" w:rsidTr="0014192D">
        <w:tc>
          <w:tcPr>
            <w:tcW w:w="810" w:type="dxa"/>
            <w:shd w:val="clear" w:color="auto" w:fill="FFFFFF" w:themeFill="background1"/>
          </w:tcPr>
          <w:p w14:paraId="155C0102" w14:textId="42C82656" w:rsidR="0014192D" w:rsidRPr="00A94510" w:rsidRDefault="0014192D" w:rsidP="00F3139D">
            <w:pPr>
              <w:jc w:val="center"/>
              <w:rPr>
                <w:rFonts w:ascii="Book Antiqua" w:hAnsi="Book Antiqua"/>
              </w:rPr>
            </w:pPr>
            <w:r>
              <w:rPr>
                <w:rFonts w:ascii="Book Antiqua" w:hAnsi="Book Antiqua"/>
              </w:rPr>
              <w:t>1</w:t>
            </w:r>
          </w:p>
        </w:tc>
        <w:tc>
          <w:tcPr>
            <w:tcW w:w="6660" w:type="dxa"/>
            <w:shd w:val="clear" w:color="auto" w:fill="FFFFFF" w:themeFill="background1"/>
          </w:tcPr>
          <w:p w14:paraId="14F27316" w14:textId="77777777" w:rsidR="0014192D" w:rsidRDefault="0014192D" w:rsidP="00245425">
            <w:pPr>
              <w:jc w:val="both"/>
              <w:rPr>
                <w:rFonts w:ascii="Book Antiqua" w:hAnsi="Book Antiqua"/>
              </w:rPr>
            </w:pPr>
            <w:r>
              <w:rPr>
                <w:rFonts w:ascii="Book Antiqua" w:hAnsi="Book Antiqua"/>
              </w:rPr>
              <w:t xml:space="preserve">Bankruptcy Basics </w:t>
            </w:r>
          </w:p>
          <w:p w14:paraId="059F606E" w14:textId="2CC176AC" w:rsidR="0014192D" w:rsidRPr="00B04ACD" w:rsidRDefault="0014192D" w:rsidP="00245425">
            <w:pPr>
              <w:jc w:val="both"/>
              <w:rPr>
                <w:rFonts w:ascii="Book Antiqua" w:hAnsi="Book Antiqua"/>
              </w:rPr>
            </w:pPr>
          </w:p>
        </w:tc>
        <w:tc>
          <w:tcPr>
            <w:tcW w:w="1890" w:type="dxa"/>
            <w:shd w:val="clear" w:color="auto" w:fill="FFFFFF" w:themeFill="background1"/>
          </w:tcPr>
          <w:p w14:paraId="16256F87" w14:textId="77777777" w:rsidR="0014192D" w:rsidRDefault="0014192D" w:rsidP="00F3139D">
            <w:pPr>
              <w:jc w:val="center"/>
              <w:rPr>
                <w:rFonts w:ascii="Book Antiqua" w:hAnsi="Book Antiqua"/>
              </w:rPr>
            </w:pPr>
            <w:r>
              <w:rPr>
                <w:rFonts w:ascii="Book Antiqua" w:hAnsi="Book Antiqua"/>
              </w:rPr>
              <w:t xml:space="preserve">“Bankruptcy Basics” (excerpted) on Canvass </w:t>
            </w:r>
          </w:p>
          <w:p w14:paraId="4E430000" w14:textId="7C0CE7CC" w:rsidR="0014192D" w:rsidRPr="00A94510" w:rsidRDefault="0014192D" w:rsidP="00F3139D">
            <w:pPr>
              <w:jc w:val="center"/>
              <w:rPr>
                <w:rFonts w:ascii="Book Antiqua" w:hAnsi="Book Antiqua"/>
              </w:rPr>
            </w:pPr>
          </w:p>
        </w:tc>
      </w:tr>
      <w:tr w:rsidR="00BE236E" w:rsidRPr="00A94510" w14:paraId="4B9D5990" w14:textId="77777777" w:rsidTr="0014192D">
        <w:tc>
          <w:tcPr>
            <w:tcW w:w="810" w:type="dxa"/>
            <w:shd w:val="clear" w:color="auto" w:fill="FFFFFF" w:themeFill="background1"/>
          </w:tcPr>
          <w:p w14:paraId="537D9748" w14:textId="32DEC4AD" w:rsidR="00BE236E" w:rsidRPr="00A94510" w:rsidRDefault="0014192D" w:rsidP="00F3139D">
            <w:pPr>
              <w:jc w:val="center"/>
              <w:rPr>
                <w:rFonts w:ascii="Book Antiqua" w:hAnsi="Book Antiqua"/>
              </w:rPr>
            </w:pPr>
            <w:r>
              <w:rPr>
                <w:rFonts w:ascii="Book Antiqua" w:hAnsi="Book Antiqua"/>
              </w:rPr>
              <w:t>2</w:t>
            </w:r>
          </w:p>
        </w:tc>
        <w:tc>
          <w:tcPr>
            <w:tcW w:w="6660" w:type="dxa"/>
            <w:shd w:val="clear" w:color="auto" w:fill="FFFFFF" w:themeFill="background1"/>
          </w:tcPr>
          <w:p w14:paraId="14218B23" w14:textId="77777777" w:rsidR="00245425" w:rsidRPr="00B04ACD" w:rsidRDefault="00245425" w:rsidP="00245425">
            <w:pPr>
              <w:jc w:val="both"/>
              <w:rPr>
                <w:rFonts w:ascii="Book Antiqua" w:hAnsi="Book Antiqua"/>
              </w:rPr>
            </w:pPr>
            <w:r w:rsidRPr="00B04ACD">
              <w:rPr>
                <w:rFonts w:ascii="Book Antiqua" w:hAnsi="Book Antiqua"/>
              </w:rPr>
              <w:t>CHAPTER 1:  INTRODUCTION</w:t>
            </w:r>
          </w:p>
          <w:p w14:paraId="65E3795B" w14:textId="77777777" w:rsidR="00BE236E" w:rsidRPr="00B04ACD" w:rsidRDefault="00245425" w:rsidP="00B15832">
            <w:pPr>
              <w:pStyle w:val="ListParagraph"/>
              <w:numPr>
                <w:ilvl w:val="0"/>
                <w:numId w:val="2"/>
              </w:numPr>
              <w:jc w:val="both"/>
              <w:rPr>
                <w:rFonts w:ascii="Book Antiqua" w:hAnsi="Book Antiqua"/>
              </w:rPr>
            </w:pPr>
            <w:r w:rsidRPr="00B04ACD">
              <w:rPr>
                <w:rFonts w:ascii="Book Antiqua" w:hAnsi="Book Antiqua"/>
              </w:rPr>
              <w:t xml:space="preserve">Consensual liens </w:t>
            </w:r>
          </w:p>
          <w:p w14:paraId="62B38860" w14:textId="77777777" w:rsidR="00245425" w:rsidRPr="00B04ACD" w:rsidRDefault="00245425" w:rsidP="00B15832">
            <w:pPr>
              <w:pStyle w:val="ListParagraph"/>
              <w:numPr>
                <w:ilvl w:val="0"/>
                <w:numId w:val="2"/>
              </w:numPr>
              <w:jc w:val="both"/>
              <w:rPr>
                <w:rFonts w:ascii="Book Antiqua" w:hAnsi="Book Antiqua"/>
              </w:rPr>
            </w:pPr>
            <w:r w:rsidRPr="00B04ACD">
              <w:rPr>
                <w:rFonts w:ascii="Book Antiqua" w:hAnsi="Book Antiqua"/>
              </w:rPr>
              <w:t xml:space="preserve">Judicial liens </w:t>
            </w:r>
          </w:p>
          <w:p w14:paraId="1C83AF6E" w14:textId="77777777" w:rsidR="00245425" w:rsidRPr="00B04ACD" w:rsidRDefault="00245425" w:rsidP="00B15832">
            <w:pPr>
              <w:pStyle w:val="ListParagraph"/>
              <w:numPr>
                <w:ilvl w:val="0"/>
                <w:numId w:val="2"/>
              </w:numPr>
              <w:jc w:val="both"/>
              <w:rPr>
                <w:rFonts w:ascii="Book Antiqua" w:hAnsi="Book Antiqua"/>
              </w:rPr>
            </w:pPr>
            <w:r w:rsidRPr="00B04ACD">
              <w:rPr>
                <w:rFonts w:ascii="Book Antiqua" w:hAnsi="Book Antiqua"/>
              </w:rPr>
              <w:t xml:space="preserve">Overview of bankruptcy </w:t>
            </w:r>
          </w:p>
          <w:p w14:paraId="02EDDFAA" w14:textId="77777777" w:rsidR="005848E7" w:rsidRPr="00B04ACD" w:rsidRDefault="005848E7" w:rsidP="00245425">
            <w:pPr>
              <w:jc w:val="both"/>
              <w:rPr>
                <w:rFonts w:ascii="Book Antiqua" w:hAnsi="Book Antiqua"/>
              </w:rPr>
            </w:pPr>
          </w:p>
          <w:p w14:paraId="235316EC" w14:textId="77777777" w:rsidR="003501B1" w:rsidRPr="00B04ACD" w:rsidRDefault="00681E37" w:rsidP="00AA49C1">
            <w:pPr>
              <w:jc w:val="both"/>
              <w:rPr>
                <w:rFonts w:ascii="Book Antiqua" w:hAnsi="Book Antiqua"/>
              </w:rPr>
            </w:pPr>
            <w:r w:rsidRPr="00B04ACD">
              <w:rPr>
                <w:rFonts w:ascii="Book Antiqua" w:hAnsi="Book Antiqua"/>
              </w:rPr>
              <w:t>Bankruptcy Code (11 U.S.C.):</w:t>
            </w:r>
            <w:r w:rsidR="007D0875" w:rsidRPr="00B04ACD">
              <w:rPr>
                <w:rFonts w:ascii="Book Antiqua" w:hAnsi="Book Antiqua"/>
              </w:rPr>
              <w:t xml:space="preserve">  </w:t>
            </w:r>
          </w:p>
          <w:p w14:paraId="1E263E4A" w14:textId="4F0E3062" w:rsidR="003501B1" w:rsidRPr="00B04ACD" w:rsidRDefault="005A658A" w:rsidP="00AA49C1">
            <w:pPr>
              <w:jc w:val="both"/>
              <w:rPr>
                <w:rFonts w:ascii="Book Antiqua" w:hAnsi="Book Antiqua"/>
              </w:rPr>
            </w:pPr>
            <w:r w:rsidRPr="00B04ACD">
              <w:rPr>
                <w:rFonts w:ascii="Book Antiqua" w:hAnsi="Book Antiqua"/>
              </w:rPr>
              <w:t>§ 101(36),</w:t>
            </w:r>
            <w:r w:rsidR="00A22125" w:rsidRPr="00B04ACD">
              <w:rPr>
                <w:rFonts w:ascii="Book Antiqua" w:hAnsi="Book Antiqua"/>
              </w:rPr>
              <w:t xml:space="preserve"> </w:t>
            </w:r>
            <w:r w:rsidRPr="00B04ACD">
              <w:rPr>
                <w:rFonts w:ascii="Book Antiqua" w:hAnsi="Book Antiqua"/>
              </w:rPr>
              <w:t>(51),</w:t>
            </w:r>
            <w:r w:rsidR="00A22125" w:rsidRPr="00B04ACD">
              <w:rPr>
                <w:rFonts w:ascii="Book Antiqua" w:hAnsi="Book Antiqua"/>
              </w:rPr>
              <w:t xml:space="preserve"> </w:t>
            </w:r>
            <w:r w:rsidRPr="00B04ACD">
              <w:rPr>
                <w:rFonts w:ascii="Book Antiqua" w:hAnsi="Book Antiqua"/>
              </w:rPr>
              <w:t>(53)</w:t>
            </w:r>
          </w:p>
          <w:p w14:paraId="7AAA21EB" w14:textId="45A32098" w:rsidR="005848E7" w:rsidRPr="00B04ACD" w:rsidRDefault="007D0875" w:rsidP="00AA49C1">
            <w:pPr>
              <w:jc w:val="both"/>
              <w:rPr>
                <w:rFonts w:ascii="Book Antiqua" w:hAnsi="Book Antiqua"/>
              </w:rPr>
            </w:pPr>
            <w:r w:rsidRPr="00B04ACD">
              <w:rPr>
                <w:rFonts w:ascii="Book Antiqua" w:hAnsi="Book Antiqua"/>
              </w:rPr>
              <w:t>§ 362(a)</w:t>
            </w:r>
          </w:p>
          <w:p w14:paraId="6BE4382C" w14:textId="77777777" w:rsidR="007D0875" w:rsidRPr="00B04ACD" w:rsidRDefault="007D0875" w:rsidP="00245425">
            <w:pPr>
              <w:jc w:val="both"/>
              <w:rPr>
                <w:rFonts w:ascii="Book Antiqua" w:hAnsi="Book Antiqua"/>
              </w:rPr>
            </w:pPr>
          </w:p>
        </w:tc>
        <w:tc>
          <w:tcPr>
            <w:tcW w:w="1890" w:type="dxa"/>
            <w:shd w:val="clear" w:color="auto" w:fill="FFFFFF" w:themeFill="background1"/>
          </w:tcPr>
          <w:p w14:paraId="2D4BCDDF" w14:textId="77777777" w:rsidR="00932611" w:rsidRPr="00A94510" w:rsidRDefault="005848E7" w:rsidP="00F3139D">
            <w:pPr>
              <w:jc w:val="center"/>
              <w:rPr>
                <w:rFonts w:ascii="Book Antiqua" w:hAnsi="Book Antiqua"/>
              </w:rPr>
            </w:pPr>
            <w:r w:rsidRPr="00A94510">
              <w:rPr>
                <w:rFonts w:ascii="Book Antiqua" w:hAnsi="Book Antiqua"/>
              </w:rPr>
              <w:t>1-25</w:t>
            </w:r>
          </w:p>
          <w:p w14:paraId="5025AE6A" w14:textId="77777777" w:rsidR="00932611" w:rsidRPr="00A94510" w:rsidRDefault="00932611" w:rsidP="00F3139D">
            <w:pPr>
              <w:jc w:val="center"/>
              <w:rPr>
                <w:rFonts w:ascii="Book Antiqua" w:hAnsi="Book Antiqua"/>
              </w:rPr>
            </w:pPr>
          </w:p>
          <w:p w14:paraId="50A10082" w14:textId="77777777" w:rsidR="005848E7" w:rsidRPr="00A94510" w:rsidRDefault="00932611" w:rsidP="00932611">
            <w:pPr>
              <w:jc w:val="center"/>
              <w:rPr>
                <w:rFonts w:ascii="Book Antiqua" w:hAnsi="Book Antiqua"/>
              </w:rPr>
            </w:pPr>
            <w:r w:rsidRPr="00084FA7">
              <w:rPr>
                <w:rFonts w:ascii="Book Antiqua" w:hAnsi="Book Antiqua"/>
                <w:sz w:val="20"/>
                <w:szCs w:val="20"/>
              </w:rPr>
              <w:t>Skim read:  Section B on pp. 16-17</w:t>
            </w:r>
          </w:p>
        </w:tc>
      </w:tr>
      <w:tr w:rsidR="00AD33CD" w:rsidRPr="00A94510" w14:paraId="208C58E5" w14:textId="77777777" w:rsidTr="0014192D">
        <w:tc>
          <w:tcPr>
            <w:tcW w:w="810" w:type="dxa"/>
            <w:shd w:val="clear" w:color="auto" w:fill="FFFFFF" w:themeFill="background1"/>
          </w:tcPr>
          <w:p w14:paraId="6E81B716" w14:textId="5C0C5151" w:rsidR="00AD33CD" w:rsidRPr="00A94510" w:rsidRDefault="0014192D" w:rsidP="00F3139D">
            <w:pPr>
              <w:jc w:val="center"/>
              <w:rPr>
                <w:rFonts w:ascii="Book Antiqua" w:hAnsi="Book Antiqua"/>
              </w:rPr>
            </w:pPr>
            <w:r>
              <w:rPr>
                <w:rFonts w:ascii="Book Antiqua" w:hAnsi="Book Antiqua"/>
              </w:rPr>
              <w:t>3</w:t>
            </w:r>
          </w:p>
        </w:tc>
        <w:tc>
          <w:tcPr>
            <w:tcW w:w="6660" w:type="dxa"/>
            <w:shd w:val="clear" w:color="auto" w:fill="FFFFFF" w:themeFill="background1"/>
          </w:tcPr>
          <w:p w14:paraId="0159B5AA" w14:textId="77777777" w:rsidR="00AD33CD" w:rsidRPr="00B04ACD" w:rsidRDefault="00245425" w:rsidP="00245425">
            <w:pPr>
              <w:jc w:val="both"/>
              <w:rPr>
                <w:rFonts w:ascii="Book Antiqua" w:hAnsi="Book Antiqua"/>
              </w:rPr>
            </w:pPr>
            <w:r w:rsidRPr="00B04ACD">
              <w:rPr>
                <w:rFonts w:ascii="Book Antiqua" w:hAnsi="Book Antiqua"/>
              </w:rPr>
              <w:t xml:space="preserve">CHAPTER 2:  BANKRUPTCY ESTATE </w:t>
            </w:r>
          </w:p>
          <w:p w14:paraId="699AF92C" w14:textId="77777777" w:rsidR="00245425" w:rsidRPr="00B04ACD" w:rsidRDefault="00245425" w:rsidP="00B15832">
            <w:pPr>
              <w:pStyle w:val="ListParagraph"/>
              <w:numPr>
                <w:ilvl w:val="0"/>
                <w:numId w:val="3"/>
              </w:numPr>
              <w:jc w:val="both"/>
              <w:rPr>
                <w:rFonts w:ascii="Book Antiqua" w:hAnsi="Book Antiqua"/>
              </w:rPr>
            </w:pPr>
            <w:r w:rsidRPr="00B04ACD">
              <w:rPr>
                <w:rFonts w:ascii="Book Antiqua" w:hAnsi="Book Antiqua"/>
              </w:rPr>
              <w:t xml:space="preserve">Butner doctrine </w:t>
            </w:r>
          </w:p>
          <w:p w14:paraId="7955F296" w14:textId="77777777" w:rsidR="00245425" w:rsidRPr="00B04ACD" w:rsidRDefault="00245425" w:rsidP="00B15832">
            <w:pPr>
              <w:pStyle w:val="ListParagraph"/>
              <w:numPr>
                <w:ilvl w:val="0"/>
                <w:numId w:val="3"/>
              </w:numPr>
              <w:jc w:val="both"/>
              <w:rPr>
                <w:rFonts w:ascii="Book Antiqua" w:hAnsi="Book Antiqua"/>
              </w:rPr>
            </w:pPr>
            <w:r w:rsidRPr="00B04ACD">
              <w:rPr>
                <w:rFonts w:ascii="Book Antiqua" w:hAnsi="Book Antiqua"/>
              </w:rPr>
              <w:t xml:space="preserve">Defining property of the estate </w:t>
            </w:r>
          </w:p>
          <w:p w14:paraId="7148557B" w14:textId="77777777" w:rsidR="00E06148" w:rsidRPr="00B04ACD" w:rsidRDefault="00E06148" w:rsidP="00E06148">
            <w:pPr>
              <w:pStyle w:val="ListParagraph"/>
              <w:numPr>
                <w:ilvl w:val="1"/>
                <w:numId w:val="3"/>
              </w:numPr>
              <w:jc w:val="both"/>
              <w:rPr>
                <w:rFonts w:ascii="Book Antiqua" w:hAnsi="Book Antiqua"/>
                <w:i/>
              </w:rPr>
            </w:pPr>
            <w:r w:rsidRPr="00B04ACD">
              <w:rPr>
                <w:rFonts w:ascii="Book Antiqua" w:hAnsi="Book Antiqua"/>
                <w:i/>
              </w:rPr>
              <w:t xml:space="preserve">United States v. Whiting Pools, Inc. </w:t>
            </w:r>
          </w:p>
          <w:p w14:paraId="7F044C96" w14:textId="77777777" w:rsidR="00245425" w:rsidRPr="00B04ACD" w:rsidRDefault="00245425" w:rsidP="00B15832">
            <w:pPr>
              <w:pStyle w:val="ListParagraph"/>
              <w:numPr>
                <w:ilvl w:val="0"/>
                <w:numId w:val="3"/>
              </w:numPr>
              <w:jc w:val="both"/>
              <w:rPr>
                <w:rFonts w:ascii="Book Antiqua" w:hAnsi="Book Antiqua"/>
              </w:rPr>
            </w:pPr>
            <w:r w:rsidRPr="00B04ACD">
              <w:rPr>
                <w:rFonts w:ascii="Book Antiqua" w:hAnsi="Book Antiqua"/>
              </w:rPr>
              <w:t xml:space="preserve">Exempt properties </w:t>
            </w:r>
          </w:p>
          <w:p w14:paraId="62FB0EE6" w14:textId="77777777" w:rsidR="00E96272" w:rsidRPr="00B04ACD" w:rsidRDefault="00E96272" w:rsidP="00E96272">
            <w:pPr>
              <w:pStyle w:val="ListParagraph"/>
              <w:numPr>
                <w:ilvl w:val="1"/>
                <w:numId w:val="3"/>
              </w:numPr>
              <w:jc w:val="both"/>
              <w:rPr>
                <w:rFonts w:ascii="Book Antiqua" w:hAnsi="Book Antiqua"/>
                <w:i/>
              </w:rPr>
            </w:pPr>
            <w:r w:rsidRPr="00B04ACD">
              <w:rPr>
                <w:rFonts w:ascii="Book Antiqua" w:hAnsi="Book Antiqua"/>
                <w:i/>
              </w:rPr>
              <w:t xml:space="preserve">In re Silveira </w:t>
            </w:r>
          </w:p>
          <w:p w14:paraId="547789DC" w14:textId="77777777" w:rsidR="00245425" w:rsidRPr="00B04ACD" w:rsidRDefault="00245425" w:rsidP="008C33EF">
            <w:pPr>
              <w:jc w:val="both"/>
              <w:rPr>
                <w:rFonts w:ascii="Book Antiqua" w:hAnsi="Book Antiqua"/>
              </w:rPr>
            </w:pPr>
          </w:p>
          <w:p w14:paraId="3DDD544B" w14:textId="77777777" w:rsidR="003501B1" w:rsidRPr="00B04ACD" w:rsidRDefault="00681E37" w:rsidP="008C33EF">
            <w:pPr>
              <w:jc w:val="both"/>
              <w:rPr>
                <w:rFonts w:ascii="Book Antiqua" w:hAnsi="Book Antiqua"/>
              </w:rPr>
            </w:pPr>
            <w:r w:rsidRPr="00B04ACD">
              <w:rPr>
                <w:rFonts w:ascii="Book Antiqua" w:hAnsi="Book Antiqua"/>
              </w:rPr>
              <w:t>Bankruptcy Code (11 U.S.C.):</w:t>
            </w:r>
            <w:r w:rsidR="008C33EF" w:rsidRPr="00B04ACD">
              <w:rPr>
                <w:rFonts w:ascii="Book Antiqua" w:hAnsi="Book Antiqua"/>
              </w:rPr>
              <w:t xml:space="preserve">  </w:t>
            </w:r>
          </w:p>
          <w:p w14:paraId="14C82057" w14:textId="4486D417" w:rsidR="003501B1" w:rsidRPr="00B04ACD" w:rsidRDefault="005A658A" w:rsidP="008C33EF">
            <w:pPr>
              <w:jc w:val="both"/>
              <w:rPr>
                <w:rFonts w:ascii="Book Antiqua" w:hAnsi="Book Antiqua"/>
              </w:rPr>
            </w:pPr>
            <w:r w:rsidRPr="00B04ACD">
              <w:rPr>
                <w:rFonts w:ascii="Book Antiqua" w:hAnsi="Book Antiqua"/>
              </w:rPr>
              <w:t>§ 362</w:t>
            </w:r>
            <w:r w:rsidR="003501B1" w:rsidRPr="00B04ACD">
              <w:rPr>
                <w:rFonts w:ascii="Book Antiqua" w:hAnsi="Book Antiqua"/>
              </w:rPr>
              <w:t>(a)(4),</w:t>
            </w:r>
            <w:r w:rsidR="00A22125" w:rsidRPr="00B04ACD">
              <w:rPr>
                <w:rFonts w:ascii="Book Antiqua" w:hAnsi="Book Antiqua"/>
              </w:rPr>
              <w:t xml:space="preserve"> </w:t>
            </w:r>
            <w:r w:rsidRPr="00B04ACD">
              <w:rPr>
                <w:rFonts w:ascii="Book Antiqua" w:hAnsi="Book Antiqua"/>
              </w:rPr>
              <w:t>(d)</w:t>
            </w:r>
          </w:p>
          <w:p w14:paraId="20CCD170" w14:textId="43483785" w:rsidR="003501B1" w:rsidRPr="00B04ACD" w:rsidRDefault="00386C90" w:rsidP="008C33EF">
            <w:pPr>
              <w:jc w:val="both"/>
              <w:rPr>
                <w:rFonts w:ascii="Book Antiqua" w:hAnsi="Book Antiqua"/>
              </w:rPr>
            </w:pPr>
            <w:r w:rsidRPr="00B04ACD">
              <w:rPr>
                <w:rFonts w:ascii="Book Antiqua" w:hAnsi="Book Antiqua"/>
              </w:rPr>
              <w:t xml:space="preserve">§ </w:t>
            </w:r>
            <w:r w:rsidR="008C33EF" w:rsidRPr="00B04ACD">
              <w:rPr>
                <w:rFonts w:ascii="Book Antiqua" w:hAnsi="Book Antiqua"/>
              </w:rPr>
              <w:t>522(b)</w:t>
            </w:r>
            <w:r w:rsidR="005A658A" w:rsidRPr="00B04ACD">
              <w:rPr>
                <w:rFonts w:ascii="Book Antiqua" w:hAnsi="Book Antiqua"/>
              </w:rPr>
              <w:t>(1)-(3)</w:t>
            </w:r>
            <w:r w:rsidR="008C33EF" w:rsidRPr="00B04ACD">
              <w:rPr>
                <w:rFonts w:ascii="Book Antiqua" w:hAnsi="Book Antiqua"/>
              </w:rPr>
              <w:t>,</w:t>
            </w:r>
            <w:r w:rsidR="00A22125" w:rsidRPr="00B04ACD">
              <w:rPr>
                <w:rFonts w:ascii="Book Antiqua" w:hAnsi="Book Antiqua"/>
              </w:rPr>
              <w:t xml:space="preserve"> </w:t>
            </w:r>
            <w:r w:rsidR="003501B1" w:rsidRPr="00B04ACD">
              <w:rPr>
                <w:rFonts w:ascii="Book Antiqua" w:hAnsi="Book Antiqua"/>
              </w:rPr>
              <w:t>(c),</w:t>
            </w:r>
            <w:r w:rsidR="00A22125" w:rsidRPr="00B04ACD">
              <w:rPr>
                <w:rFonts w:ascii="Book Antiqua" w:hAnsi="Book Antiqua"/>
              </w:rPr>
              <w:t xml:space="preserve"> </w:t>
            </w:r>
            <w:r w:rsidR="005A658A" w:rsidRPr="00B04ACD">
              <w:rPr>
                <w:rFonts w:ascii="Book Antiqua" w:hAnsi="Book Antiqua"/>
              </w:rPr>
              <w:t>(d),</w:t>
            </w:r>
            <w:r w:rsidR="00A22125" w:rsidRPr="00B04ACD">
              <w:rPr>
                <w:rFonts w:ascii="Book Antiqua" w:hAnsi="Book Antiqua"/>
              </w:rPr>
              <w:t xml:space="preserve"> </w:t>
            </w:r>
            <w:r w:rsidR="008C33EF" w:rsidRPr="00B04ACD">
              <w:rPr>
                <w:rFonts w:ascii="Book Antiqua" w:hAnsi="Book Antiqua"/>
              </w:rPr>
              <w:t>(f)</w:t>
            </w:r>
            <w:r w:rsidR="005A658A" w:rsidRPr="00B04ACD">
              <w:rPr>
                <w:rFonts w:ascii="Book Antiqua" w:hAnsi="Book Antiqua"/>
              </w:rPr>
              <w:t>(1)-(2)</w:t>
            </w:r>
          </w:p>
          <w:p w14:paraId="7CE711E3" w14:textId="77777777" w:rsidR="00A22125" w:rsidRPr="00B04ACD" w:rsidRDefault="005A658A" w:rsidP="008C33EF">
            <w:pPr>
              <w:jc w:val="both"/>
              <w:rPr>
                <w:rFonts w:ascii="Book Antiqua" w:hAnsi="Book Antiqua"/>
              </w:rPr>
            </w:pPr>
            <w:r w:rsidRPr="00B04ACD">
              <w:rPr>
                <w:rFonts w:ascii="Book Antiqua" w:hAnsi="Book Antiqua"/>
              </w:rPr>
              <w:t>§ 541(a)</w:t>
            </w:r>
            <w:r w:rsidR="00A22125" w:rsidRPr="00B04ACD">
              <w:rPr>
                <w:rFonts w:ascii="Book Antiqua" w:hAnsi="Book Antiqua"/>
              </w:rPr>
              <w:t xml:space="preserve"> </w:t>
            </w:r>
          </w:p>
          <w:p w14:paraId="08F0A3E1" w14:textId="5DDCDBBF" w:rsidR="008C33EF" w:rsidRPr="00B04ACD" w:rsidRDefault="005A658A" w:rsidP="008C33EF">
            <w:pPr>
              <w:jc w:val="both"/>
              <w:rPr>
                <w:rFonts w:ascii="Book Antiqua" w:hAnsi="Book Antiqua"/>
              </w:rPr>
            </w:pPr>
            <w:r w:rsidRPr="00B04ACD">
              <w:rPr>
                <w:rFonts w:ascii="Book Antiqua" w:hAnsi="Book Antiqua"/>
              </w:rPr>
              <w:t xml:space="preserve">§ 542(a) </w:t>
            </w:r>
          </w:p>
          <w:p w14:paraId="12CB91E2" w14:textId="77777777" w:rsidR="008C33EF" w:rsidRPr="00B04ACD" w:rsidRDefault="008C33EF" w:rsidP="008C33EF">
            <w:pPr>
              <w:jc w:val="both"/>
              <w:rPr>
                <w:rFonts w:ascii="Book Antiqua" w:hAnsi="Book Antiqua"/>
              </w:rPr>
            </w:pPr>
          </w:p>
        </w:tc>
        <w:tc>
          <w:tcPr>
            <w:tcW w:w="1890" w:type="dxa"/>
            <w:shd w:val="clear" w:color="auto" w:fill="FFFFFF" w:themeFill="background1"/>
          </w:tcPr>
          <w:p w14:paraId="26A845D9" w14:textId="77777777" w:rsidR="00AD33CD" w:rsidRPr="00A94510" w:rsidRDefault="00245425" w:rsidP="00F3139D">
            <w:pPr>
              <w:jc w:val="center"/>
              <w:rPr>
                <w:rFonts w:ascii="Book Antiqua" w:hAnsi="Book Antiqua"/>
              </w:rPr>
            </w:pPr>
            <w:r w:rsidRPr="00A94510">
              <w:rPr>
                <w:rFonts w:ascii="Book Antiqua" w:hAnsi="Book Antiqua"/>
              </w:rPr>
              <w:t>29-57</w:t>
            </w:r>
          </w:p>
        </w:tc>
      </w:tr>
      <w:tr w:rsidR="00AD33CD" w:rsidRPr="00A94510" w14:paraId="39602B23" w14:textId="77777777" w:rsidTr="0014192D">
        <w:tc>
          <w:tcPr>
            <w:tcW w:w="810" w:type="dxa"/>
            <w:shd w:val="clear" w:color="auto" w:fill="FFFFFF" w:themeFill="background1"/>
          </w:tcPr>
          <w:p w14:paraId="433B1279" w14:textId="77596B8B" w:rsidR="00AD33CD" w:rsidRPr="00A94510" w:rsidRDefault="0014192D" w:rsidP="00F3139D">
            <w:pPr>
              <w:jc w:val="center"/>
              <w:rPr>
                <w:rFonts w:ascii="Book Antiqua" w:hAnsi="Book Antiqua"/>
              </w:rPr>
            </w:pPr>
            <w:r>
              <w:rPr>
                <w:rFonts w:ascii="Book Antiqua" w:hAnsi="Book Antiqua"/>
              </w:rPr>
              <w:t>4</w:t>
            </w:r>
          </w:p>
        </w:tc>
        <w:tc>
          <w:tcPr>
            <w:tcW w:w="6660" w:type="dxa"/>
            <w:shd w:val="clear" w:color="auto" w:fill="FFFFFF" w:themeFill="background1"/>
          </w:tcPr>
          <w:p w14:paraId="4C407829" w14:textId="77777777" w:rsidR="00AD33CD" w:rsidRPr="00B04ACD" w:rsidRDefault="00245425" w:rsidP="00B15832">
            <w:pPr>
              <w:pStyle w:val="ListParagraph"/>
              <w:numPr>
                <w:ilvl w:val="0"/>
                <w:numId w:val="4"/>
              </w:numPr>
              <w:jc w:val="both"/>
              <w:rPr>
                <w:rFonts w:ascii="Book Antiqua" w:hAnsi="Book Antiqua"/>
              </w:rPr>
            </w:pPr>
            <w:r w:rsidRPr="00B04ACD">
              <w:rPr>
                <w:rFonts w:ascii="Book Antiqua" w:hAnsi="Book Antiqua"/>
              </w:rPr>
              <w:t xml:space="preserve">Exempt properties </w:t>
            </w:r>
          </w:p>
          <w:p w14:paraId="604E8C51" w14:textId="77777777" w:rsidR="00E96272" w:rsidRPr="00B04ACD" w:rsidRDefault="00E96272" w:rsidP="00E96272">
            <w:pPr>
              <w:pStyle w:val="ListParagraph"/>
              <w:numPr>
                <w:ilvl w:val="1"/>
                <w:numId w:val="4"/>
              </w:numPr>
              <w:jc w:val="both"/>
              <w:rPr>
                <w:rFonts w:ascii="Book Antiqua" w:hAnsi="Book Antiqua"/>
                <w:i/>
              </w:rPr>
            </w:pPr>
            <w:r w:rsidRPr="00B04ACD">
              <w:rPr>
                <w:rFonts w:ascii="Book Antiqua" w:hAnsi="Book Antiqua"/>
                <w:i/>
              </w:rPr>
              <w:t xml:space="preserve">Norwest Bank Nebraska v. </w:t>
            </w:r>
            <w:proofErr w:type="spellStart"/>
            <w:r w:rsidRPr="00B04ACD">
              <w:rPr>
                <w:rFonts w:ascii="Book Antiqua" w:hAnsi="Book Antiqua"/>
                <w:i/>
              </w:rPr>
              <w:t>Tveten</w:t>
            </w:r>
            <w:proofErr w:type="spellEnd"/>
            <w:r w:rsidRPr="00B04ACD">
              <w:rPr>
                <w:rFonts w:ascii="Book Antiqua" w:hAnsi="Book Antiqua"/>
                <w:i/>
              </w:rPr>
              <w:t xml:space="preserve"> </w:t>
            </w:r>
          </w:p>
          <w:p w14:paraId="4069EDF2" w14:textId="77777777" w:rsidR="00245425" w:rsidRPr="00B04ACD" w:rsidRDefault="00245425" w:rsidP="00DD3428">
            <w:pPr>
              <w:jc w:val="both"/>
              <w:rPr>
                <w:rFonts w:ascii="Book Antiqua" w:hAnsi="Book Antiqua"/>
              </w:rPr>
            </w:pPr>
          </w:p>
          <w:p w14:paraId="3ADA33AF" w14:textId="77777777" w:rsidR="00245425" w:rsidRPr="00B04ACD" w:rsidRDefault="00245425" w:rsidP="00DD3428">
            <w:pPr>
              <w:jc w:val="both"/>
              <w:rPr>
                <w:rFonts w:ascii="Book Antiqua" w:hAnsi="Book Antiqua"/>
              </w:rPr>
            </w:pPr>
            <w:r w:rsidRPr="00B04ACD">
              <w:rPr>
                <w:rFonts w:ascii="Book Antiqua" w:hAnsi="Book Antiqua"/>
              </w:rPr>
              <w:t>CHAPTER 3</w:t>
            </w:r>
            <w:r w:rsidR="004562D3" w:rsidRPr="00B04ACD">
              <w:rPr>
                <w:rFonts w:ascii="Book Antiqua" w:hAnsi="Book Antiqua"/>
              </w:rPr>
              <w:t>:  CLAIMS</w:t>
            </w:r>
          </w:p>
          <w:p w14:paraId="5FFD8116" w14:textId="77777777" w:rsidR="00245425" w:rsidRPr="00B04ACD" w:rsidRDefault="004562D3" w:rsidP="00B15832">
            <w:pPr>
              <w:pStyle w:val="ListParagraph"/>
              <w:numPr>
                <w:ilvl w:val="0"/>
                <w:numId w:val="4"/>
              </w:numPr>
              <w:jc w:val="both"/>
              <w:rPr>
                <w:rFonts w:ascii="Book Antiqua" w:hAnsi="Book Antiqua"/>
              </w:rPr>
            </w:pPr>
            <w:r w:rsidRPr="00B04ACD">
              <w:rPr>
                <w:rFonts w:ascii="Book Antiqua" w:hAnsi="Book Antiqua"/>
              </w:rPr>
              <w:t xml:space="preserve">Rights to payments </w:t>
            </w:r>
          </w:p>
          <w:p w14:paraId="04A6A030" w14:textId="77777777" w:rsidR="00FB03C2" w:rsidRPr="00B04ACD" w:rsidRDefault="00FB03C2" w:rsidP="00FB03C2">
            <w:pPr>
              <w:jc w:val="both"/>
              <w:rPr>
                <w:rFonts w:ascii="Book Antiqua" w:hAnsi="Book Antiqua"/>
              </w:rPr>
            </w:pPr>
          </w:p>
          <w:p w14:paraId="3CE66F91" w14:textId="77777777" w:rsidR="003501B1" w:rsidRPr="00B04ACD" w:rsidRDefault="00681E37" w:rsidP="00DD3428">
            <w:pPr>
              <w:jc w:val="both"/>
              <w:rPr>
                <w:rFonts w:ascii="Book Antiqua" w:hAnsi="Book Antiqua"/>
              </w:rPr>
            </w:pPr>
            <w:r w:rsidRPr="00B04ACD">
              <w:rPr>
                <w:rFonts w:ascii="Book Antiqua" w:hAnsi="Book Antiqua"/>
              </w:rPr>
              <w:t>Bankruptcy Code (11 U.S.C.):</w:t>
            </w:r>
            <w:r w:rsidR="00FB03C2" w:rsidRPr="00B04ACD">
              <w:rPr>
                <w:rFonts w:ascii="Book Antiqua" w:hAnsi="Book Antiqua"/>
              </w:rPr>
              <w:t xml:space="preserve">  </w:t>
            </w:r>
          </w:p>
          <w:p w14:paraId="08F20559" w14:textId="77777777" w:rsidR="003501B1" w:rsidRPr="00B04ACD" w:rsidRDefault="005A658A" w:rsidP="00DD3428">
            <w:pPr>
              <w:jc w:val="both"/>
              <w:rPr>
                <w:rFonts w:ascii="Book Antiqua" w:hAnsi="Book Antiqua"/>
              </w:rPr>
            </w:pPr>
            <w:r w:rsidRPr="00B04ACD">
              <w:rPr>
                <w:rFonts w:ascii="Book Antiqua" w:hAnsi="Book Antiqua"/>
              </w:rPr>
              <w:t>§ 101(5)</w:t>
            </w:r>
          </w:p>
          <w:p w14:paraId="27A78F82" w14:textId="193FD551" w:rsidR="003501B1" w:rsidRPr="00B04ACD" w:rsidRDefault="005A658A" w:rsidP="00DD3428">
            <w:pPr>
              <w:jc w:val="both"/>
              <w:rPr>
                <w:rFonts w:ascii="Book Antiqua" w:hAnsi="Book Antiqua"/>
              </w:rPr>
            </w:pPr>
            <w:r w:rsidRPr="00B04ACD">
              <w:rPr>
                <w:rFonts w:ascii="Book Antiqua" w:hAnsi="Book Antiqua"/>
              </w:rPr>
              <w:t>§ 502(a)</w:t>
            </w:r>
            <w:r w:rsidR="00A22125" w:rsidRPr="00B04ACD">
              <w:rPr>
                <w:rFonts w:ascii="Book Antiqua" w:hAnsi="Book Antiqua"/>
              </w:rPr>
              <w:t xml:space="preserve">, </w:t>
            </w:r>
            <w:r w:rsidRPr="00B04ACD">
              <w:rPr>
                <w:rFonts w:ascii="Book Antiqua" w:hAnsi="Book Antiqua"/>
              </w:rPr>
              <w:t>(b)</w:t>
            </w:r>
          </w:p>
          <w:p w14:paraId="12F73B3C" w14:textId="77777777" w:rsidR="003501B1" w:rsidRPr="00B04ACD" w:rsidRDefault="00FB03C2" w:rsidP="00DD3428">
            <w:pPr>
              <w:jc w:val="both"/>
              <w:rPr>
                <w:rFonts w:ascii="Book Antiqua" w:hAnsi="Book Antiqua"/>
              </w:rPr>
            </w:pPr>
            <w:r w:rsidRPr="00B04ACD">
              <w:rPr>
                <w:rFonts w:ascii="Book Antiqua" w:hAnsi="Book Antiqua"/>
              </w:rPr>
              <w:t>§ 522(o)</w:t>
            </w:r>
          </w:p>
          <w:p w14:paraId="25017E68" w14:textId="3392FBE4" w:rsidR="003501B1" w:rsidRPr="00B04ACD" w:rsidRDefault="005A658A" w:rsidP="00DD3428">
            <w:pPr>
              <w:jc w:val="both"/>
              <w:rPr>
                <w:rFonts w:ascii="Book Antiqua" w:hAnsi="Book Antiqua"/>
              </w:rPr>
            </w:pPr>
            <w:r w:rsidRPr="00B04ACD">
              <w:rPr>
                <w:rFonts w:ascii="Book Antiqua" w:hAnsi="Book Antiqua"/>
              </w:rPr>
              <w:t>§ 523(a)(3)</w:t>
            </w:r>
          </w:p>
          <w:p w14:paraId="28D61CF7" w14:textId="595EF70C" w:rsidR="00344267" w:rsidRPr="00B04ACD" w:rsidRDefault="00344267" w:rsidP="00DD3428">
            <w:pPr>
              <w:jc w:val="both"/>
              <w:rPr>
                <w:rFonts w:ascii="Book Antiqua" w:hAnsi="Book Antiqua"/>
              </w:rPr>
            </w:pPr>
            <w:r w:rsidRPr="00B04ACD">
              <w:rPr>
                <w:rFonts w:ascii="Book Antiqua" w:hAnsi="Book Antiqua"/>
              </w:rPr>
              <w:t xml:space="preserve">§ 524(g)(1) </w:t>
            </w:r>
          </w:p>
          <w:p w14:paraId="1B4E11E5" w14:textId="138F0C92" w:rsidR="00FB03C2" w:rsidRPr="00B04ACD" w:rsidRDefault="00FB03C2" w:rsidP="00344267">
            <w:pPr>
              <w:jc w:val="both"/>
              <w:rPr>
                <w:rFonts w:ascii="Book Antiqua" w:hAnsi="Book Antiqua"/>
              </w:rPr>
            </w:pPr>
          </w:p>
        </w:tc>
        <w:tc>
          <w:tcPr>
            <w:tcW w:w="1890" w:type="dxa"/>
            <w:shd w:val="clear" w:color="auto" w:fill="FFFFFF" w:themeFill="background1"/>
          </w:tcPr>
          <w:p w14:paraId="1D113D0F" w14:textId="547DCDCA" w:rsidR="00AD33CD" w:rsidRPr="00A94510" w:rsidRDefault="00245425" w:rsidP="00F3139D">
            <w:pPr>
              <w:jc w:val="center"/>
              <w:rPr>
                <w:rFonts w:ascii="Book Antiqua" w:hAnsi="Book Antiqua"/>
              </w:rPr>
            </w:pPr>
            <w:r w:rsidRPr="00A94510">
              <w:rPr>
                <w:rFonts w:ascii="Book Antiqua" w:hAnsi="Book Antiqua"/>
              </w:rPr>
              <w:t>58-</w:t>
            </w:r>
            <w:r w:rsidR="00EC0753" w:rsidRPr="00A94510">
              <w:rPr>
                <w:rFonts w:ascii="Book Antiqua" w:hAnsi="Book Antiqua"/>
              </w:rPr>
              <w:t>70, 73-</w:t>
            </w:r>
            <w:r w:rsidR="004562D3" w:rsidRPr="00A94510">
              <w:rPr>
                <w:rFonts w:ascii="Book Antiqua" w:hAnsi="Book Antiqua"/>
              </w:rPr>
              <w:t>87</w:t>
            </w:r>
          </w:p>
        </w:tc>
      </w:tr>
      <w:tr w:rsidR="00E81769" w:rsidRPr="00A94510" w14:paraId="1BDAD3E9" w14:textId="77777777" w:rsidTr="0014192D">
        <w:tc>
          <w:tcPr>
            <w:tcW w:w="810" w:type="dxa"/>
            <w:shd w:val="clear" w:color="auto" w:fill="FFFFFF" w:themeFill="background1"/>
          </w:tcPr>
          <w:p w14:paraId="3963AA84" w14:textId="067495F0" w:rsidR="00E81769" w:rsidRPr="00A94510" w:rsidRDefault="0014192D" w:rsidP="00F3139D">
            <w:pPr>
              <w:jc w:val="center"/>
              <w:rPr>
                <w:rFonts w:ascii="Book Antiqua" w:hAnsi="Book Antiqua"/>
              </w:rPr>
            </w:pPr>
            <w:r>
              <w:rPr>
                <w:rFonts w:ascii="Book Antiqua" w:hAnsi="Book Antiqua"/>
              </w:rPr>
              <w:t>5</w:t>
            </w:r>
          </w:p>
        </w:tc>
        <w:tc>
          <w:tcPr>
            <w:tcW w:w="6660" w:type="dxa"/>
            <w:shd w:val="clear" w:color="auto" w:fill="FFFFFF" w:themeFill="background1"/>
          </w:tcPr>
          <w:p w14:paraId="3F916AC3" w14:textId="1C95E995" w:rsidR="00E81769" w:rsidRPr="00B04ACD" w:rsidRDefault="004562D3" w:rsidP="00B15832">
            <w:pPr>
              <w:pStyle w:val="ListParagraph"/>
              <w:numPr>
                <w:ilvl w:val="0"/>
                <w:numId w:val="4"/>
              </w:numPr>
              <w:jc w:val="both"/>
              <w:rPr>
                <w:rFonts w:ascii="Book Antiqua" w:hAnsi="Book Antiqua"/>
              </w:rPr>
            </w:pPr>
            <w:r w:rsidRPr="00B04ACD">
              <w:rPr>
                <w:rFonts w:ascii="Book Antiqua" w:hAnsi="Book Antiqua"/>
              </w:rPr>
              <w:t xml:space="preserve">Rights to payment </w:t>
            </w:r>
          </w:p>
          <w:p w14:paraId="3E2EB73F" w14:textId="5FAB6160" w:rsidR="00EA2850" w:rsidRPr="00B04ACD" w:rsidRDefault="00EA2850" w:rsidP="00EA2850">
            <w:pPr>
              <w:pStyle w:val="ListParagraph"/>
              <w:numPr>
                <w:ilvl w:val="1"/>
                <w:numId w:val="4"/>
              </w:numPr>
              <w:jc w:val="both"/>
              <w:rPr>
                <w:rFonts w:ascii="Book Antiqua" w:hAnsi="Book Antiqua"/>
              </w:rPr>
            </w:pPr>
            <w:r w:rsidRPr="00B04ACD">
              <w:rPr>
                <w:rFonts w:ascii="Book Antiqua" w:hAnsi="Book Antiqua"/>
                <w:i/>
                <w:iCs/>
              </w:rPr>
              <w:lastRenderedPageBreak/>
              <w:t>United States v. Apex Oil Co</w:t>
            </w:r>
            <w:r w:rsidRPr="00B04ACD">
              <w:rPr>
                <w:rFonts w:ascii="Book Antiqua" w:hAnsi="Book Antiqua"/>
              </w:rPr>
              <w:t>.</w:t>
            </w:r>
          </w:p>
          <w:p w14:paraId="48B98864" w14:textId="77777777" w:rsidR="004562D3" w:rsidRPr="00B04ACD" w:rsidRDefault="004562D3" w:rsidP="00B15832">
            <w:pPr>
              <w:pStyle w:val="ListParagraph"/>
              <w:numPr>
                <w:ilvl w:val="0"/>
                <w:numId w:val="4"/>
              </w:numPr>
              <w:jc w:val="both"/>
              <w:rPr>
                <w:rFonts w:ascii="Book Antiqua" w:hAnsi="Book Antiqua"/>
              </w:rPr>
            </w:pPr>
            <w:r w:rsidRPr="00B04ACD">
              <w:rPr>
                <w:rFonts w:ascii="Book Antiqua" w:hAnsi="Book Antiqua"/>
              </w:rPr>
              <w:t xml:space="preserve">Determining the amount of a claim </w:t>
            </w:r>
          </w:p>
          <w:p w14:paraId="10B23E18" w14:textId="3F34F2CF" w:rsidR="004562D3" w:rsidRPr="00B04ACD" w:rsidRDefault="004562D3" w:rsidP="00B15832">
            <w:pPr>
              <w:pStyle w:val="ListParagraph"/>
              <w:numPr>
                <w:ilvl w:val="0"/>
                <w:numId w:val="4"/>
              </w:numPr>
              <w:jc w:val="both"/>
              <w:rPr>
                <w:rFonts w:ascii="Book Antiqua" w:hAnsi="Book Antiqua"/>
              </w:rPr>
            </w:pPr>
            <w:r w:rsidRPr="00B04ACD">
              <w:rPr>
                <w:rFonts w:ascii="Book Antiqua" w:hAnsi="Book Antiqua"/>
              </w:rPr>
              <w:t xml:space="preserve">Secured claims </w:t>
            </w:r>
          </w:p>
          <w:p w14:paraId="6D53C776" w14:textId="1FA3BD0A" w:rsidR="00EA2850" w:rsidRPr="00B04ACD" w:rsidRDefault="00EA2850" w:rsidP="00EA2850">
            <w:pPr>
              <w:pStyle w:val="ListParagraph"/>
              <w:numPr>
                <w:ilvl w:val="1"/>
                <w:numId w:val="4"/>
              </w:numPr>
              <w:jc w:val="both"/>
              <w:rPr>
                <w:rFonts w:ascii="Book Antiqua" w:hAnsi="Book Antiqua"/>
                <w:i/>
                <w:iCs/>
              </w:rPr>
            </w:pPr>
            <w:r w:rsidRPr="00B04ACD">
              <w:rPr>
                <w:rFonts w:ascii="Book Antiqua" w:hAnsi="Book Antiqua"/>
                <w:i/>
                <w:iCs/>
              </w:rPr>
              <w:t xml:space="preserve">Associates Commercial Corp. v. Rash </w:t>
            </w:r>
          </w:p>
          <w:p w14:paraId="2104E96D" w14:textId="77777777" w:rsidR="008C33EF" w:rsidRPr="00B04ACD" w:rsidRDefault="008C33EF" w:rsidP="008C33EF">
            <w:pPr>
              <w:jc w:val="both"/>
              <w:rPr>
                <w:rFonts w:ascii="Book Antiqua" w:hAnsi="Book Antiqua"/>
              </w:rPr>
            </w:pPr>
          </w:p>
          <w:p w14:paraId="31344251" w14:textId="77777777" w:rsidR="00344267" w:rsidRPr="00B04ACD" w:rsidRDefault="00681E37" w:rsidP="008C33EF">
            <w:pPr>
              <w:jc w:val="both"/>
              <w:rPr>
                <w:rFonts w:ascii="Book Antiqua" w:hAnsi="Book Antiqua"/>
              </w:rPr>
            </w:pPr>
            <w:r w:rsidRPr="00B04ACD">
              <w:rPr>
                <w:rFonts w:ascii="Book Antiqua" w:hAnsi="Book Antiqua"/>
              </w:rPr>
              <w:t>Bankruptcy Code (11 U.S.C.):</w:t>
            </w:r>
            <w:r w:rsidR="008C33EF" w:rsidRPr="00B04ACD">
              <w:rPr>
                <w:rFonts w:ascii="Book Antiqua" w:hAnsi="Book Antiqua"/>
              </w:rPr>
              <w:t xml:space="preserve">  </w:t>
            </w:r>
          </w:p>
          <w:p w14:paraId="1370B09D" w14:textId="5D6F75F2" w:rsidR="00344267" w:rsidRPr="00B04ACD" w:rsidRDefault="005B3191" w:rsidP="008C33EF">
            <w:pPr>
              <w:jc w:val="both"/>
              <w:rPr>
                <w:rFonts w:ascii="Book Antiqua" w:hAnsi="Book Antiqua"/>
              </w:rPr>
            </w:pPr>
            <w:r w:rsidRPr="00B04ACD">
              <w:rPr>
                <w:rFonts w:ascii="Book Antiqua" w:hAnsi="Book Antiqua"/>
              </w:rPr>
              <w:t>§ 502(a),</w:t>
            </w:r>
            <w:r w:rsidR="00A22125" w:rsidRPr="00B04ACD">
              <w:rPr>
                <w:rFonts w:ascii="Book Antiqua" w:hAnsi="Book Antiqua"/>
              </w:rPr>
              <w:t xml:space="preserve"> </w:t>
            </w:r>
            <w:r w:rsidRPr="00B04ACD">
              <w:rPr>
                <w:rFonts w:ascii="Book Antiqua" w:hAnsi="Book Antiqua"/>
              </w:rPr>
              <w:t>(b),</w:t>
            </w:r>
            <w:r w:rsidR="00A22125" w:rsidRPr="00B04ACD">
              <w:rPr>
                <w:rFonts w:ascii="Book Antiqua" w:hAnsi="Book Antiqua"/>
              </w:rPr>
              <w:t xml:space="preserve"> </w:t>
            </w:r>
            <w:r w:rsidRPr="00B04ACD">
              <w:rPr>
                <w:rFonts w:ascii="Book Antiqua" w:hAnsi="Book Antiqua"/>
              </w:rPr>
              <w:t>(c)</w:t>
            </w:r>
            <w:r w:rsidR="00344267" w:rsidRPr="00B04ACD">
              <w:rPr>
                <w:rFonts w:ascii="Book Antiqua" w:hAnsi="Book Antiqua"/>
              </w:rPr>
              <w:t xml:space="preserve"> </w:t>
            </w:r>
          </w:p>
          <w:p w14:paraId="281FFE14" w14:textId="180CAD84" w:rsidR="00344267" w:rsidRPr="00B04ACD" w:rsidRDefault="00386C90" w:rsidP="008C33EF">
            <w:pPr>
              <w:jc w:val="both"/>
              <w:rPr>
                <w:rFonts w:ascii="Book Antiqua" w:hAnsi="Book Antiqua"/>
              </w:rPr>
            </w:pPr>
            <w:r w:rsidRPr="00B04ACD">
              <w:rPr>
                <w:rFonts w:ascii="Book Antiqua" w:hAnsi="Book Antiqua"/>
              </w:rPr>
              <w:t xml:space="preserve">§ </w:t>
            </w:r>
            <w:r w:rsidR="008C33EF" w:rsidRPr="00B04ACD">
              <w:rPr>
                <w:rFonts w:ascii="Book Antiqua" w:hAnsi="Book Antiqua"/>
              </w:rPr>
              <w:t>506</w:t>
            </w:r>
            <w:r w:rsidR="00EA2850" w:rsidRPr="00B04ACD">
              <w:rPr>
                <w:rFonts w:ascii="Book Antiqua" w:hAnsi="Book Antiqua"/>
              </w:rPr>
              <w:t>(a)(1),</w:t>
            </w:r>
            <w:r w:rsidR="00A22125" w:rsidRPr="00B04ACD">
              <w:rPr>
                <w:rFonts w:ascii="Book Antiqua" w:hAnsi="Book Antiqua"/>
              </w:rPr>
              <w:t xml:space="preserve"> </w:t>
            </w:r>
            <w:r w:rsidR="008C33EF" w:rsidRPr="00B04ACD">
              <w:rPr>
                <w:rFonts w:ascii="Book Antiqua" w:hAnsi="Book Antiqua"/>
              </w:rPr>
              <w:t>(d)</w:t>
            </w:r>
          </w:p>
          <w:p w14:paraId="547BB1BE" w14:textId="2358FE49" w:rsidR="008C33EF" w:rsidRPr="00B04ACD" w:rsidRDefault="00681E37" w:rsidP="008C33EF">
            <w:pPr>
              <w:jc w:val="both"/>
              <w:rPr>
                <w:rFonts w:ascii="Book Antiqua" w:hAnsi="Book Antiqua"/>
              </w:rPr>
            </w:pPr>
            <w:r w:rsidRPr="00B04ACD">
              <w:rPr>
                <w:rFonts w:ascii="Book Antiqua" w:hAnsi="Book Antiqua"/>
              </w:rPr>
              <w:t xml:space="preserve">§ 1325(a)(5) </w:t>
            </w:r>
          </w:p>
          <w:p w14:paraId="285EBA3D" w14:textId="77777777" w:rsidR="004562D3" w:rsidRPr="00B04ACD" w:rsidRDefault="004562D3" w:rsidP="008C33EF">
            <w:pPr>
              <w:jc w:val="both"/>
              <w:rPr>
                <w:rFonts w:ascii="Book Antiqua" w:hAnsi="Book Antiqua"/>
              </w:rPr>
            </w:pPr>
          </w:p>
        </w:tc>
        <w:tc>
          <w:tcPr>
            <w:tcW w:w="1890" w:type="dxa"/>
            <w:shd w:val="clear" w:color="auto" w:fill="FFFFFF" w:themeFill="background1"/>
          </w:tcPr>
          <w:p w14:paraId="551B856F" w14:textId="77777777" w:rsidR="00E81769" w:rsidRPr="00A94510" w:rsidRDefault="004562D3" w:rsidP="00F3139D">
            <w:pPr>
              <w:jc w:val="center"/>
              <w:rPr>
                <w:rFonts w:ascii="Book Antiqua" w:hAnsi="Book Antiqua"/>
              </w:rPr>
            </w:pPr>
            <w:r w:rsidRPr="00A94510">
              <w:rPr>
                <w:rFonts w:ascii="Book Antiqua" w:hAnsi="Book Antiqua"/>
              </w:rPr>
              <w:lastRenderedPageBreak/>
              <w:t>87-110</w:t>
            </w:r>
          </w:p>
        </w:tc>
      </w:tr>
      <w:tr w:rsidR="00AD33CD" w:rsidRPr="00A94510" w14:paraId="2633AF62" w14:textId="77777777" w:rsidTr="0014192D">
        <w:tc>
          <w:tcPr>
            <w:tcW w:w="810" w:type="dxa"/>
            <w:shd w:val="clear" w:color="auto" w:fill="FFFFFF" w:themeFill="background1"/>
          </w:tcPr>
          <w:p w14:paraId="35004A4B" w14:textId="04B0DDE4" w:rsidR="00AD33CD" w:rsidRPr="00A94510" w:rsidRDefault="0014192D" w:rsidP="00F3139D">
            <w:pPr>
              <w:jc w:val="center"/>
              <w:rPr>
                <w:rFonts w:ascii="Book Antiqua" w:hAnsi="Book Antiqua"/>
              </w:rPr>
            </w:pPr>
            <w:r>
              <w:rPr>
                <w:rFonts w:ascii="Book Antiqua" w:hAnsi="Book Antiqua"/>
              </w:rPr>
              <w:t>6</w:t>
            </w:r>
          </w:p>
        </w:tc>
        <w:tc>
          <w:tcPr>
            <w:tcW w:w="6660" w:type="dxa"/>
            <w:shd w:val="clear" w:color="auto" w:fill="FFFFFF" w:themeFill="background1"/>
          </w:tcPr>
          <w:p w14:paraId="672EDF02" w14:textId="13E49581" w:rsidR="0093203E" w:rsidRPr="00B04ACD" w:rsidRDefault="004562D3" w:rsidP="00B15832">
            <w:pPr>
              <w:pStyle w:val="ListParagraph"/>
              <w:numPr>
                <w:ilvl w:val="0"/>
                <w:numId w:val="5"/>
              </w:numPr>
              <w:jc w:val="both"/>
              <w:rPr>
                <w:rFonts w:ascii="Book Antiqua" w:hAnsi="Book Antiqua"/>
              </w:rPr>
            </w:pPr>
            <w:r w:rsidRPr="00B04ACD">
              <w:rPr>
                <w:rFonts w:ascii="Book Antiqua" w:hAnsi="Book Antiqua"/>
              </w:rPr>
              <w:t xml:space="preserve">Priority claims </w:t>
            </w:r>
          </w:p>
          <w:p w14:paraId="43483627" w14:textId="1DCB0367" w:rsidR="00EA2850" w:rsidRPr="00B04ACD" w:rsidRDefault="00EA2850" w:rsidP="00EA2850">
            <w:pPr>
              <w:pStyle w:val="ListParagraph"/>
              <w:numPr>
                <w:ilvl w:val="1"/>
                <w:numId w:val="5"/>
              </w:numPr>
              <w:jc w:val="both"/>
              <w:rPr>
                <w:rFonts w:ascii="Book Antiqua" w:hAnsi="Book Antiqua"/>
                <w:i/>
                <w:iCs/>
              </w:rPr>
            </w:pPr>
            <w:r w:rsidRPr="00B04ACD">
              <w:rPr>
                <w:rFonts w:ascii="Book Antiqua" w:hAnsi="Book Antiqua"/>
                <w:i/>
                <w:iCs/>
              </w:rPr>
              <w:t xml:space="preserve">In re </w:t>
            </w:r>
            <w:proofErr w:type="spellStart"/>
            <w:r w:rsidRPr="00B04ACD">
              <w:rPr>
                <w:rFonts w:ascii="Book Antiqua" w:hAnsi="Book Antiqua"/>
                <w:i/>
                <w:iCs/>
              </w:rPr>
              <w:t>Jartran</w:t>
            </w:r>
            <w:proofErr w:type="spellEnd"/>
            <w:r w:rsidRPr="00B04ACD">
              <w:rPr>
                <w:rFonts w:ascii="Book Antiqua" w:hAnsi="Book Antiqua"/>
                <w:i/>
                <w:iCs/>
              </w:rPr>
              <w:t xml:space="preserve"> </w:t>
            </w:r>
          </w:p>
          <w:p w14:paraId="0C2E3FAC" w14:textId="77777777" w:rsidR="004562D3" w:rsidRPr="00B04ACD" w:rsidRDefault="004562D3" w:rsidP="004562D3">
            <w:pPr>
              <w:jc w:val="both"/>
              <w:rPr>
                <w:rFonts w:ascii="Book Antiqua" w:hAnsi="Book Antiqua"/>
              </w:rPr>
            </w:pPr>
          </w:p>
          <w:p w14:paraId="654D6B32" w14:textId="77777777" w:rsidR="004562D3" w:rsidRPr="00B04ACD" w:rsidRDefault="004562D3" w:rsidP="004562D3">
            <w:pPr>
              <w:jc w:val="both"/>
              <w:rPr>
                <w:rFonts w:ascii="Book Antiqua" w:hAnsi="Book Antiqua"/>
              </w:rPr>
            </w:pPr>
            <w:r w:rsidRPr="00B04ACD">
              <w:rPr>
                <w:rFonts w:ascii="Book Antiqua" w:hAnsi="Book Antiqua"/>
              </w:rPr>
              <w:t xml:space="preserve">CHAPTER 4:  DISCHARGE </w:t>
            </w:r>
          </w:p>
          <w:p w14:paraId="66164277" w14:textId="77777777" w:rsidR="004562D3" w:rsidRPr="00B04ACD" w:rsidRDefault="004562D3" w:rsidP="00B15832">
            <w:pPr>
              <w:pStyle w:val="ListParagraph"/>
              <w:numPr>
                <w:ilvl w:val="0"/>
                <w:numId w:val="5"/>
              </w:numPr>
              <w:jc w:val="both"/>
              <w:rPr>
                <w:rFonts w:ascii="Book Antiqua" w:hAnsi="Book Antiqua"/>
              </w:rPr>
            </w:pPr>
            <w:r w:rsidRPr="00B04ACD">
              <w:rPr>
                <w:rFonts w:ascii="Book Antiqua" w:hAnsi="Book Antiqua"/>
              </w:rPr>
              <w:t xml:space="preserve">Denial of discharge because of debtor’s misconduct </w:t>
            </w:r>
          </w:p>
          <w:p w14:paraId="7F00BF3F" w14:textId="104E4FC7" w:rsidR="004562D3" w:rsidRPr="00B04ACD" w:rsidRDefault="004562D3" w:rsidP="00B15832">
            <w:pPr>
              <w:pStyle w:val="ListParagraph"/>
              <w:numPr>
                <w:ilvl w:val="0"/>
                <w:numId w:val="5"/>
              </w:numPr>
              <w:jc w:val="both"/>
              <w:rPr>
                <w:rFonts w:ascii="Book Antiqua" w:hAnsi="Book Antiqua"/>
              </w:rPr>
            </w:pPr>
            <w:r w:rsidRPr="00B04ACD">
              <w:rPr>
                <w:rFonts w:ascii="Book Antiqua" w:hAnsi="Book Antiqua"/>
              </w:rPr>
              <w:t xml:space="preserve">Nondischargeable debts </w:t>
            </w:r>
          </w:p>
          <w:p w14:paraId="2757321A" w14:textId="307F792B" w:rsidR="00EA2850" w:rsidRPr="00B04ACD" w:rsidRDefault="00EA2850" w:rsidP="00EA2850">
            <w:pPr>
              <w:pStyle w:val="ListParagraph"/>
              <w:numPr>
                <w:ilvl w:val="1"/>
                <w:numId w:val="5"/>
              </w:numPr>
              <w:jc w:val="both"/>
              <w:rPr>
                <w:rFonts w:ascii="Book Antiqua" w:hAnsi="Book Antiqua"/>
                <w:i/>
                <w:iCs/>
              </w:rPr>
            </w:pPr>
            <w:r w:rsidRPr="00B04ACD">
              <w:rPr>
                <w:rFonts w:ascii="Book Antiqua" w:hAnsi="Book Antiqua"/>
                <w:i/>
                <w:iCs/>
              </w:rPr>
              <w:t xml:space="preserve">In re </w:t>
            </w:r>
            <w:proofErr w:type="spellStart"/>
            <w:r w:rsidRPr="00B04ACD">
              <w:rPr>
                <w:rFonts w:ascii="Book Antiqua" w:hAnsi="Book Antiqua"/>
                <w:i/>
                <w:iCs/>
              </w:rPr>
              <w:t>Madaj</w:t>
            </w:r>
            <w:proofErr w:type="spellEnd"/>
            <w:r w:rsidRPr="00B04ACD">
              <w:rPr>
                <w:rFonts w:ascii="Book Antiqua" w:hAnsi="Book Antiqua"/>
              </w:rPr>
              <w:t xml:space="preserve"> </w:t>
            </w:r>
          </w:p>
          <w:p w14:paraId="25583094" w14:textId="0B78D904" w:rsidR="00EA2850" w:rsidRPr="00B04ACD" w:rsidRDefault="00EA2850" w:rsidP="00EA2850">
            <w:pPr>
              <w:pStyle w:val="ListParagraph"/>
              <w:numPr>
                <w:ilvl w:val="1"/>
                <w:numId w:val="5"/>
              </w:numPr>
              <w:jc w:val="both"/>
              <w:rPr>
                <w:rFonts w:ascii="Book Antiqua" w:hAnsi="Book Antiqua"/>
                <w:i/>
                <w:iCs/>
              </w:rPr>
            </w:pPr>
            <w:r w:rsidRPr="00B04ACD">
              <w:rPr>
                <w:rFonts w:ascii="Book Antiqua" w:hAnsi="Book Antiqua"/>
                <w:i/>
                <w:iCs/>
              </w:rPr>
              <w:t xml:space="preserve">In re </w:t>
            </w:r>
            <w:proofErr w:type="spellStart"/>
            <w:r w:rsidRPr="00B04ACD">
              <w:rPr>
                <w:rFonts w:ascii="Book Antiqua" w:hAnsi="Book Antiqua"/>
                <w:i/>
                <w:iCs/>
              </w:rPr>
              <w:t>Werthen</w:t>
            </w:r>
            <w:proofErr w:type="spellEnd"/>
            <w:r w:rsidRPr="00B04ACD">
              <w:rPr>
                <w:rFonts w:ascii="Book Antiqua" w:hAnsi="Book Antiqua"/>
                <w:i/>
                <w:iCs/>
              </w:rPr>
              <w:t xml:space="preserve"> </w:t>
            </w:r>
          </w:p>
          <w:p w14:paraId="362A2B5F" w14:textId="5C38D789" w:rsidR="00EA2850" w:rsidRPr="00B04ACD" w:rsidRDefault="00EA2850" w:rsidP="00EA2850">
            <w:pPr>
              <w:pStyle w:val="ListParagraph"/>
              <w:numPr>
                <w:ilvl w:val="1"/>
                <w:numId w:val="5"/>
              </w:numPr>
              <w:jc w:val="both"/>
              <w:rPr>
                <w:rFonts w:ascii="Book Antiqua" w:hAnsi="Book Antiqua"/>
                <w:i/>
                <w:iCs/>
              </w:rPr>
            </w:pPr>
            <w:proofErr w:type="spellStart"/>
            <w:r w:rsidRPr="00B04ACD">
              <w:rPr>
                <w:rFonts w:ascii="Book Antiqua" w:hAnsi="Book Antiqua"/>
                <w:i/>
                <w:iCs/>
              </w:rPr>
              <w:t>Kawaauhau</w:t>
            </w:r>
            <w:proofErr w:type="spellEnd"/>
            <w:r w:rsidRPr="00B04ACD">
              <w:rPr>
                <w:rFonts w:ascii="Book Antiqua" w:hAnsi="Book Antiqua"/>
                <w:i/>
                <w:iCs/>
              </w:rPr>
              <w:t xml:space="preserve"> v. Geiger</w:t>
            </w:r>
            <w:r w:rsidRPr="00B04ACD">
              <w:rPr>
                <w:rFonts w:ascii="Book Antiqua" w:hAnsi="Book Antiqua"/>
              </w:rPr>
              <w:t xml:space="preserve"> </w:t>
            </w:r>
          </w:p>
          <w:p w14:paraId="5AB5C2EE" w14:textId="77777777" w:rsidR="00386C90" w:rsidRPr="00B04ACD" w:rsidRDefault="00386C90" w:rsidP="00386C90">
            <w:pPr>
              <w:jc w:val="both"/>
              <w:rPr>
                <w:rFonts w:ascii="Book Antiqua" w:hAnsi="Book Antiqua"/>
              </w:rPr>
            </w:pPr>
          </w:p>
          <w:p w14:paraId="6E93A1AE" w14:textId="77777777" w:rsidR="00344267" w:rsidRPr="00B04ACD" w:rsidRDefault="00681E37" w:rsidP="00386C90">
            <w:pPr>
              <w:jc w:val="both"/>
              <w:rPr>
                <w:rFonts w:ascii="Book Antiqua" w:hAnsi="Book Antiqua"/>
              </w:rPr>
            </w:pPr>
            <w:r w:rsidRPr="00B04ACD">
              <w:rPr>
                <w:rFonts w:ascii="Book Antiqua" w:hAnsi="Book Antiqua"/>
              </w:rPr>
              <w:t>Bankruptcy Code (11 U.S.C.):</w:t>
            </w:r>
            <w:r w:rsidR="00386C90" w:rsidRPr="00B04ACD">
              <w:rPr>
                <w:rFonts w:ascii="Book Antiqua" w:hAnsi="Book Antiqua"/>
              </w:rPr>
              <w:t xml:space="preserve">  </w:t>
            </w:r>
          </w:p>
          <w:p w14:paraId="07758018" w14:textId="431D9C18" w:rsidR="00A22125" w:rsidRPr="00B04ACD" w:rsidRDefault="00A22125" w:rsidP="00386C90">
            <w:pPr>
              <w:jc w:val="both"/>
              <w:rPr>
                <w:rFonts w:ascii="Book Antiqua" w:hAnsi="Book Antiqua"/>
              </w:rPr>
            </w:pPr>
            <w:r w:rsidRPr="00B04ACD">
              <w:rPr>
                <w:rFonts w:ascii="Book Antiqua" w:hAnsi="Book Antiqua"/>
              </w:rPr>
              <w:t xml:space="preserve">§ 503(b) </w:t>
            </w:r>
          </w:p>
          <w:p w14:paraId="59FB879C" w14:textId="4B86A505" w:rsidR="00344267" w:rsidRPr="00B04ACD" w:rsidRDefault="00EF5524" w:rsidP="00386C90">
            <w:pPr>
              <w:jc w:val="both"/>
              <w:rPr>
                <w:rFonts w:ascii="Book Antiqua" w:hAnsi="Book Antiqua"/>
              </w:rPr>
            </w:pPr>
            <w:r w:rsidRPr="00B04ACD">
              <w:rPr>
                <w:rFonts w:ascii="Book Antiqua" w:hAnsi="Book Antiqua"/>
              </w:rPr>
              <w:t>§ 507(a)</w:t>
            </w:r>
            <w:r w:rsidR="00344267" w:rsidRPr="00B04ACD">
              <w:rPr>
                <w:rFonts w:ascii="Book Antiqua" w:hAnsi="Book Antiqua"/>
              </w:rPr>
              <w:t xml:space="preserve"> </w:t>
            </w:r>
          </w:p>
          <w:p w14:paraId="0A0405CC" w14:textId="374CD6F0" w:rsidR="00386C90" w:rsidRPr="00B04ACD" w:rsidRDefault="00386C90" w:rsidP="00386C90">
            <w:pPr>
              <w:jc w:val="both"/>
              <w:rPr>
                <w:rFonts w:ascii="Book Antiqua" w:hAnsi="Book Antiqua"/>
              </w:rPr>
            </w:pPr>
            <w:r w:rsidRPr="00B04ACD">
              <w:rPr>
                <w:rFonts w:ascii="Book Antiqua" w:hAnsi="Book Antiqua"/>
              </w:rPr>
              <w:t>§ 523(a)</w:t>
            </w:r>
          </w:p>
          <w:p w14:paraId="6A74FF9B" w14:textId="46AE6FAB" w:rsidR="00344267" w:rsidRPr="00B04ACD" w:rsidRDefault="00344267" w:rsidP="00386C90">
            <w:pPr>
              <w:jc w:val="both"/>
              <w:rPr>
                <w:rFonts w:ascii="Book Antiqua" w:hAnsi="Book Antiqua"/>
              </w:rPr>
            </w:pPr>
            <w:r w:rsidRPr="00B04ACD">
              <w:rPr>
                <w:rFonts w:ascii="Book Antiqua" w:hAnsi="Book Antiqua"/>
              </w:rPr>
              <w:t xml:space="preserve">§ 726(a) </w:t>
            </w:r>
          </w:p>
          <w:p w14:paraId="575F14B6" w14:textId="77777777" w:rsidR="004562D3" w:rsidRPr="00B04ACD" w:rsidRDefault="004562D3" w:rsidP="004562D3">
            <w:pPr>
              <w:jc w:val="both"/>
              <w:rPr>
                <w:rFonts w:ascii="Book Antiqua" w:hAnsi="Book Antiqua"/>
              </w:rPr>
            </w:pPr>
          </w:p>
        </w:tc>
        <w:tc>
          <w:tcPr>
            <w:tcW w:w="1890" w:type="dxa"/>
            <w:shd w:val="clear" w:color="auto" w:fill="FFFFFF" w:themeFill="background1"/>
          </w:tcPr>
          <w:p w14:paraId="75AA6D65" w14:textId="77777777" w:rsidR="00AD33CD" w:rsidRPr="00A94510" w:rsidRDefault="004562D3" w:rsidP="00F3139D">
            <w:pPr>
              <w:jc w:val="center"/>
              <w:rPr>
                <w:rFonts w:ascii="Book Antiqua" w:hAnsi="Book Antiqua"/>
              </w:rPr>
            </w:pPr>
            <w:r w:rsidRPr="00A94510">
              <w:rPr>
                <w:rFonts w:ascii="Book Antiqua" w:hAnsi="Book Antiqua"/>
              </w:rPr>
              <w:t>110-139</w:t>
            </w:r>
          </w:p>
        </w:tc>
      </w:tr>
      <w:tr w:rsidR="000277D7" w:rsidRPr="00A94510" w14:paraId="48DFCAC6" w14:textId="77777777" w:rsidTr="0014192D">
        <w:tc>
          <w:tcPr>
            <w:tcW w:w="810" w:type="dxa"/>
            <w:shd w:val="clear" w:color="auto" w:fill="FFFFFF" w:themeFill="background1"/>
          </w:tcPr>
          <w:p w14:paraId="27DC0776" w14:textId="129E6998" w:rsidR="000277D7" w:rsidRPr="00A94510" w:rsidRDefault="0014192D" w:rsidP="00F3139D">
            <w:pPr>
              <w:jc w:val="center"/>
              <w:rPr>
                <w:rFonts w:ascii="Book Antiqua" w:hAnsi="Book Antiqua"/>
              </w:rPr>
            </w:pPr>
            <w:r>
              <w:rPr>
                <w:rFonts w:ascii="Book Antiqua" w:hAnsi="Book Antiqua"/>
              </w:rPr>
              <w:t>7</w:t>
            </w:r>
          </w:p>
        </w:tc>
        <w:tc>
          <w:tcPr>
            <w:tcW w:w="6660" w:type="dxa"/>
            <w:shd w:val="clear" w:color="auto" w:fill="FFFFFF" w:themeFill="background1"/>
          </w:tcPr>
          <w:p w14:paraId="3F1710EF" w14:textId="3098EDCB" w:rsidR="000277D7" w:rsidRPr="00B04ACD" w:rsidRDefault="004562D3" w:rsidP="00B15832">
            <w:pPr>
              <w:pStyle w:val="ListParagraph"/>
              <w:numPr>
                <w:ilvl w:val="0"/>
                <w:numId w:val="6"/>
              </w:numPr>
              <w:jc w:val="both"/>
              <w:rPr>
                <w:rFonts w:ascii="Book Antiqua" w:hAnsi="Book Antiqua"/>
              </w:rPr>
            </w:pPr>
            <w:r w:rsidRPr="00B04ACD">
              <w:rPr>
                <w:rFonts w:ascii="Book Antiqua" w:hAnsi="Book Antiqua"/>
              </w:rPr>
              <w:t xml:space="preserve">Nondischargeable debts </w:t>
            </w:r>
          </w:p>
          <w:p w14:paraId="75E7475B" w14:textId="0D9B92BC" w:rsidR="00BA3CC4" w:rsidRPr="00B04ACD" w:rsidRDefault="00BA3CC4" w:rsidP="00BA3CC4">
            <w:pPr>
              <w:pStyle w:val="ListParagraph"/>
              <w:numPr>
                <w:ilvl w:val="1"/>
                <w:numId w:val="6"/>
              </w:numPr>
              <w:jc w:val="both"/>
              <w:rPr>
                <w:rFonts w:ascii="Book Antiqua" w:hAnsi="Book Antiqua"/>
                <w:i/>
                <w:iCs/>
              </w:rPr>
            </w:pPr>
            <w:r w:rsidRPr="00B04ACD">
              <w:rPr>
                <w:rFonts w:ascii="Book Antiqua" w:hAnsi="Book Antiqua"/>
                <w:i/>
                <w:iCs/>
              </w:rPr>
              <w:t xml:space="preserve">American Express Travel V. Hashemi </w:t>
            </w:r>
          </w:p>
          <w:p w14:paraId="72F17D35" w14:textId="77777777" w:rsidR="004562D3" w:rsidRPr="00B04ACD" w:rsidRDefault="004562D3" w:rsidP="00B15832">
            <w:pPr>
              <w:pStyle w:val="ListParagraph"/>
              <w:numPr>
                <w:ilvl w:val="0"/>
                <w:numId w:val="6"/>
              </w:numPr>
              <w:jc w:val="both"/>
              <w:rPr>
                <w:rFonts w:ascii="Book Antiqua" w:hAnsi="Book Antiqua"/>
              </w:rPr>
            </w:pPr>
            <w:r w:rsidRPr="00B04ACD">
              <w:rPr>
                <w:rFonts w:ascii="Book Antiqua" w:hAnsi="Book Antiqua"/>
              </w:rPr>
              <w:t xml:space="preserve">Protection of the discharge </w:t>
            </w:r>
          </w:p>
          <w:p w14:paraId="355D5909" w14:textId="2458EE32" w:rsidR="004562D3" w:rsidRPr="00B04ACD" w:rsidRDefault="004562D3" w:rsidP="00B15832">
            <w:pPr>
              <w:pStyle w:val="ListParagraph"/>
              <w:numPr>
                <w:ilvl w:val="0"/>
                <w:numId w:val="6"/>
              </w:numPr>
              <w:jc w:val="both"/>
              <w:rPr>
                <w:rFonts w:ascii="Book Antiqua" w:hAnsi="Book Antiqua"/>
              </w:rPr>
            </w:pPr>
            <w:r w:rsidRPr="00B04ACD">
              <w:rPr>
                <w:rFonts w:ascii="Book Antiqua" w:hAnsi="Book Antiqua"/>
              </w:rPr>
              <w:t xml:space="preserve">Discrimination against debtors </w:t>
            </w:r>
          </w:p>
          <w:p w14:paraId="02B6BAFA" w14:textId="3FF7866C" w:rsidR="00BA3CC4" w:rsidRPr="00B04ACD" w:rsidRDefault="00BA3CC4" w:rsidP="00BA3CC4">
            <w:pPr>
              <w:pStyle w:val="ListParagraph"/>
              <w:numPr>
                <w:ilvl w:val="1"/>
                <w:numId w:val="6"/>
              </w:numPr>
              <w:jc w:val="both"/>
              <w:rPr>
                <w:rFonts w:ascii="Book Antiqua" w:hAnsi="Book Antiqua"/>
                <w:i/>
                <w:iCs/>
              </w:rPr>
            </w:pPr>
            <w:r w:rsidRPr="00B04ACD">
              <w:rPr>
                <w:rFonts w:ascii="Book Antiqua" w:hAnsi="Book Antiqua"/>
                <w:i/>
                <w:iCs/>
              </w:rPr>
              <w:t xml:space="preserve">In re Majewski </w:t>
            </w:r>
          </w:p>
          <w:p w14:paraId="15ECBA39" w14:textId="423DD7C2" w:rsidR="00BA3CC4" w:rsidRPr="00B04ACD" w:rsidRDefault="00BA3CC4" w:rsidP="00BA3CC4">
            <w:pPr>
              <w:pStyle w:val="ListParagraph"/>
              <w:numPr>
                <w:ilvl w:val="1"/>
                <w:numId w:val="6"/>
              </w:numPr>
              <w:jc w:val="both"/>
              <w:rPr>
                <w:rFonts w:ascii="Book Antiqua" w:hAnsi="Book Antiqua"/>
                <w:i/>
                <w:iCs/>
              </w:rPr>
            </w:pPr>
            <w:r w:rsidRPr="00B04ACD">
              <w:rPr>
                <w:rFonts w:ascii="Book Antiqua" w:hAnsi="Book Antiqua"/>
                <w:i/>
                <w:iCs/>
              </w:rPr>
              <w:t xml:space="preserve">Toth v. Michigan State Housing Dev. Auth. </w:t>
            </w:r>
          </w:p>
          <w:p w14:paraId="592D6EA2" w14:textId="77777777" w:rsidR="004562D3" w:rsidRPr="00B04ACD" w:rsidRDefault="004562D3" w:rsidP="004562D3">
            <w:pPr>
              <w:jc w:val="both"/>
              <w:rPr>
                <w:rFonts w:ascii="Book Antiqua" w:hAnsi="Book Antiqua"/>
              </w:rPr>
            </w:pPr>
          </w:p>
          <w:p w14:paraId="3EFA17D1" w14:textId="77777777" w:rsidR="004562D3" w:rsidRPr="00B04ACD" w:rsidRDefault="00FD1F2B" w:rsidP="004562D3">
            <w:pPr>
              <w:jc w:val="both"/>
              <w:rPr>
                <w:rFonts w:ascii="Book Antiqua" w:hAnsi="Book Antiqua"/>
              </w:rPr>
            </w:pPr>
            <w:r w:rsidRPr="00B04ACD">
              <w:rPr>
                <w:rFonts w:ascii="Book Antiqua" w:hAnsi="Book Antiqua"/>
              </w:rPr>
              <w:t xml:space="preserve">CHAPTER 5:  STAYS AND INJUNCTIONS </w:t>
            </w:r>
          </w:p>
          <w:p w14:paraId="1B707409" w14:textId="77777777" w:rsidR="004562D3" w:rsidRPr="00B04ACD" w:rsidRDefault="004562D3" w:rsidP="00B15832">
            <w:pPr>
              <w:pStyle w:val="ListParagraph"/>
              <w:numPr>
                <w:ilvl w:val="0"/>
                <w:numId w:val="7"/>
              </w:numPr>
              <w:jc w:val="both"/>
              <w:rPr>
                <w:rFonts w:ascii="Book Antiqua" w:hAnsi="Book Antiqua"/>
              </w:rPr>
            </w:pPr>
            <w:r w:rsidRPr="00B04ACD">
              <w:rPr>
                <w:rFonts w:ascii="Book Antiqua" w:hAnsi="Book Antiqua"/>
              </w:rPr>
              <w:t xml:space="preserve">Applicability of the stay </w:t>
            </w:r>
          </w:p>
          <w:p w14:paraId="44203F35" w14:textId="77777777" w:rsidR="00903288" w:rsidRPr="00B04ACD" w:rsidRDefault="00903288" w:rsidP="00B15832">
            <w:pPr>
              <w:pStyle w:val="ListParagraph"/>
              <w:numPr>
                <w:ilvl w:val="0"/>
                <w:numId w:val="7"/>
              </w:numPr>
              <w:jc w:val="both"/>
              <w:rPr>
                <w:rFonts w:ascii="Book Antiqua" w:hAnsi="Book Antiqua"/>
              </w:rPr>
            </w:pPr>
            <w:r w:rsidRPr="00B04ACD">
              <w:rPr>
                <w:rFonts w:ascii="Book Antiqua" w:hAnsi="Book Antiqua"/>
              </w:rPr>
              <w:t>Effect of violation of stay</w:t>
            </w:r>
          </w:p>
          <w:p w14:paraId="2425A81A" w14:textId="77777777" w:rsidR="00B15832" w:rsidRPr="00B04ACD" w:rsidRDefault="00B15832" w:rsidP="00B15832">
            <w:pPr>
              <w:jc w:val="both"/>
              <w:rPr>
                <w:rFonts w:ascii="Book Antiqua" w:hAnsi="Book Antiqua"/>
              </w:rPr>
            </w:pPr>
          </w:p>
          <w:p w14:paraId="0952DA88" w14:textId="77777777" w:rsidR="00A22125" w:rsidRPr="00B04ACD" w:rsidRDefault="00681E37" w:rsidP="00B15832">
            <w:pPr>
              <w:jc w:val="both"/>
              <w:rPr>
                <w:rFonts w:ascii="Book Antiqua" w:hAnsi="Book Antiqua"/>
              </w:rPr>
            </w:pPr>
            <w:r w:rsidRPr="00B04ACD">
              <w:rPr>
                <w:rFonts w:ascii="Book Antiqua" w:hAnsi="Book Antiqua"/>
              </w:rPr>
              <w:t>Bankruptcy Code (11 U.S.C.):</w:t>
            </w:r>
            <w:r w:rsidR="00B15832" w:rsidRPr="00B04ACD">
              <w:rPr>
                <w:rFonts w:ascii="Book Antiqua" w:hAnsi="Book Antiqua"/>
              </w:rPr>
              <w:t xml:space="preserve">  </w:t>
            </w:r>
          </w:p>
          <w:p w14:paraId="545A1017" w14:textId="0BE61709" w:rsidR="00A22125" w:rsidRPr="00B04ACD" w:rsidRDefault="00B15832" w:rsidP="00B15832">
            <w:pPr>
              <w:jc w:val="both"/>
              <w:rPr>
                <w:rFonts w:ascii="Book Antiqua" w:hAnsi="Book Antiqua"/>
              </w:rPr>
            </w:pPr>
            <w:r w:rsidRPr="00B04ACD">
              <w:rPr>
                <w:rFonts w:ascii="Book Antiqua" w:hAnsi="Book Antiqua"/>
              </w:rPr>
              <w:t>§ 362</w:t>
            </w:r>
            <w:r w:rsidR="00630D95" w:rsidRPr="00B04ACD">
              <w:rPr>
                <w:rFonts w:ascii="Book Antiqua" w:hAnsi="Book Antiqua"/>
              </w:rPr>
              <w:t>(a),</w:t>
            </w:r>
            <w:r w:rsidR="00A22125" w:rsidRPr="00B04ACD">
              <w:rPr>
                <w:rFonts w:ascii="Book Antiqua" w:hAnsi="Book Antiqua"/>
              </w:rPr>
              <w:t xml:space="preserve"> </w:t>
            </w:r>
            <w:r w:rsidR="00630D95" w:rsidRPr="00B04ACD">
              <w:rPr>
                <w:rFonts w:ascii="Book Antiqua" w:hAnsi="Book Antiqua"/>
              </w:rPr>
              <w:t>(b)(1), (b)(4), (c), (d), (k)(1)</w:t>
            </w:r>
          </w:p>
          <w:p w14:paraId="03B32320" w14:textId="77777777" w:rsidR="00A22125" w:rsidRPr="00B04ACD" w:rsidRDefault="00630D95" w:rsidP="00B15832">
            <w:pPr>
              <w:jc w:val="both"/>
              <w:rPr>
                <w:rFonts w:ascii="Book Antiqua" w:hAnsi="Book Antiqua"/>
              </w:rPr>
            </w:pPr>
            <w:r w:rsidRPr="00B04ACD">
              <w:rPr>
                <w:rFonts w:ascii="Book Antiqua" w:hAnsi="Book Antiqua"/>
              </w:rPr>
              <w:t>§ 524(a)(2), (i)</w:t>
            </w:r>
          </w:p>
          <w:p w14:paraId="0E1D0B83" w14:textId="582B8CF4" w:rsidR="00A22125" w:rsidRPr="00B04ACD" w:rsidRDefault="00630D95" w:rsidP="00B15832">
            <w:pPr>
              <w:jc w:val="both"/>
              <w:rPr>
                <w:rFonts w:ascii="Book Antiqua" w:hAnsi="Book Antiqua"/>
              </w:rPr>
            </w:pPr>
            <w:r w:rsidRPr="00B04ACD">
              <w:rPr>
                <w:rFonts w:ascii="Book Antiqua" w:hAnsi="Book Antiqua"/>
              </w:rPr>
              <w:t>§ 525(a)</w:t>
            </w:r>
            <w:r w:rsidR="00A22125" w:rsidRPr="00B04ACD">
              <w:rPr>
                <w:rFonts w:ascii="Book Antiqua" w:hAnsi="Book Antiqua"/>
              </w:rPr>
              <w:t xml:space="preserve">, </w:t>
            </w:r>
            <w:r w:rsidRPr="00B04ACD">
              <w:rPr>
                <w:rFonts w:ascii="Book Antiqua" w:hAnsi="Book Antiqua"/>
              </w:rPr>
              <w:t>(b)</w:t>
            </w:r>
          </w:p>
          <w:p w14:paraId="53AEAABC" w14:textId="19CB4416" w:rsidR="00B15832" w:rsidRPr="00B04ACD" w:rsidRDefault="00DA7D72" w:rsidP="00B15832">
            <w:pPr>
              <w:jc w:val="both"/>
              <w:rPr>
                <w:rFonts w:ascii="Book Antiqua" w:hAnsi="Book Antiqua"/>
              </w:rPr>
            </w:pPr>
            <w:r w:rsidRPr="00B04ACD">
              <w:rPr>
                <w:rFonts w:ascii="Book Antiqua" w:hAnsi="Book Antiqua"/>
              </w:rPr>
              <w:t>§ 727(a),</w:t>
            </w:r>
            <w:r w:rsidR="00A22125" w:rsidRPr="00B04ACD">
              <w:rPr>
                <w:rFonts w:ascii="Book Antiqua" w:hAnsi="Book Antiqua"/>
              </w:rPr>
              <w:t xml:space="preserve"> </w:t>
            </w:r>
            <w:r w:rsidRPr="00B04ACD">
              <w:rPr>
                <w:rFonts w:ascii="Book Antiqua" w:hAnsi="Book Antiqua"/>
              </w:rPr>
              <w:t>(b)</w:t>
            </w:r>
          </w:p>
          <w:p w14:paraId="6ED8DE76" w14:textId="77777777" w:rsidR="004562D3" w:rsidRPr="00B04ACD" w:rsidRDefault="004562D3" w:rsidP="004562D3">
            <w:pPr>
              <w:jc w:val="both"/>
              <w:rPr>
                <w:rFonts w:ascii="Book Antiqua" w:hAnsi="Book Antiqua"/>
              </w:rPr>
            </w:pPr>
          </w:p>
        </w:tc>
        <w:tc>
          <w:tcPr>
            <w:tcW w:w="1890" w:type="dxa"/>
            <w:shd w:val="clear" w:color="auto" w:fill="FFFFFF" w:themeFill="background1"/>
          </w:tcPr>
          <w:p w14:paraId="10DB51DA" w14:textId="77777777" w:rsidR="000277D7" w:rsidRPr="00A94510" w:rsidRDefault="004562D3" w:rsidP="00F3139D">
            <w:pPr>
              <w:jc w:val="center"/>
              <w:rPr>
                <w:rFonts w:ascii="Book Antiqua" w:hAnsi="Book Antiqua"/>
              </w:rPr>
            </w:pPr>
            <w:r w:rsidRPr="00A94510">
              <w:rPr>
                <w:rFonts w:ascii="Book Antiqua" w:hAnsi="Book Antiqua"/>
              </w:rPr>
              <w:t>140-</w:t>
            </w:r>
            <w:r w:rsidR="00903288" w:rsidRPr="00A94510">
              <w:rPr>
                <w:rFonts w:ascii="Book Antiqua" w:hAnsi="Book Antiqua"/>
              </w:rPr>
              <w:t>168</w:t>
            </w:r>
          </w:p>
        </w:tc>
      </w:tr>
      <w:tr w:rsidR="00AD33CD" w:rsidRPr="00A94510" w14:paraId="15143606" w14:textId="77777777" w:rsidTr="00F3139D">
        <w:tc>
          <w:tcPr>
            <w:tcW w:w="810" w:type="dxa"/>
            <w:shd w:val="clear" w:color="auto" w:fill="FFFFFF" w:themeFill="background1"/>
          </w:tcPr>
          <w:p w14:paraId="4C72D8B5" w14:textId="227CB350" w:rsidR="00AD33CD" w:rsidRPr="00A94510" w:rsidRDefault="0014192D" w:rsidP="00F3139D">
            <w:pPr>
              <w:jc w:val="center"/>
              <w:rPr>
                <w:rFonts w:ascii="Book Antiqua" w:hAnsi="Book Antiqua"/>
              </w:rPr>
            </w:pPr>
            <w:r>
              <w:rPr>
                <w:rFonts w:ascii="Book Antiqua" w:hAnsi="Book Antiqua"/>
              </w:rPr>
              <w:t>8</w:t>
            </w:r>
          </w:p>
        </w:tc>
        <w:tc>
          <w:tcPr>
            <w:tcW w:w="6660" w:type="dxa"/>
            <w:shd w:val="clear" w:color="auto" w:fill="FFFFFF" w:themeFill="background1"/>
          </w:tcPr>
          <w:p w14:paraId="6CF07C3B" w14:textId="598B04B1" w:rsidR="0052773E" w:rsidRPr="00B04ACD" w:rsidRDefault="00903288" w:rsidP="00B15832">
            <w:pPr>
              <w:pStyle w:val="ListParagraph"/>
              <w:numPr>
                <w:ilvl w:val="0"/>
                <w:numId w:val="8"/>
              </w:numPr>
              <w:jc w:val="both"/>
              <w:rPr>
                <w:rFonts w:ascii="Book Antiqua" w:hAnsi="Book Antiqua"/>
              </w:rPr>
            </w:pPr>
            <w:r w:rsidRPr="00B04ACD">
              <w:rPr>
                <w:rFonts w:ascii="Book Antiqua" w:hAnsi="Book Antiqua"/>
              </w:rPr>
              <w:t>Effect of violation of stay</w:t>
            </w:r>
          </w:p>
          <w:p w14:paraId="453FE4A0" w14:textId="5F4F85E3" w:rsidR="00BA3CC4" w:rsidRPr="00B04ACD" w:rsidRDefault="00BA3CC4" w:rsidP="00BA3CC4">
            <w:pPr>
              <w:pStyle w:val="ListParagraph"/>
              <w:numPr>
                <w:ilvl w:val="1"/>
                <w:numId w:val="8"/>
              </w:numPr>
              <w:jc w:val="both"/>
              <w:rPr>
                <w:rFonts w:ascii="Book Antiqua" w:hAnsi="Book Antiqua"/>
                <w:i/>
                <w:iCs/>
              </w:rPr>
            </w:pPr>
            <w:r w:rsidRPr="00B04ACD">
              <w:rPr>
                <w:rFonts w:ascii="Book Antiqua" w:hAnsi="Book Antiqua"/>
                <w:i/>
                <w:iCs/>
              </w:rPr>
              <w:t xml:space="preserve">In re Soares </w:t>
            </w:r>
          </w:p>
          <w:p w14:paraId="4304EEA0" w14:textId="77777777" w:rsidR="00BA3CC4" w:rsidRPr="00B04ACD" w:rsidRDefault="00903288" w:rsidP="00BA3CC4">
            <w:pPr>
              <w:pStyle w:val="ListParagraph"/>
              <w:numPr>
                <w:ilvl w:val="0"/>
                <w:numId w:val="8"/>
              </w:numPr>
              <w:jc w:val="both"/>
              <w:rPr>
                <w:rFonts w:ascii="Book Antiqua" w:hAnsi="Book Antiqua"/>
              </w:rPr>
            </w:pPr>
            <w:r w:rsidRPr="00B04ACD">
              <w:rPr>
                <w:rFonts w:ascii="Book Antiqua" w:hAnsi="Book Antiqua"/>
              </w:rPr>
              <w:t xml:space="preserve">Secured claims </w:t>
            </w:r>
          </w:p>
          <w:p w14:paraId="60DAD386" w14:textId="041657E0" w:rsidR="00903288" w:rsidRPr="00B04ACD" w:rsidRDefault="00BA3CC4" w:rsidP="00BA3CC4">
            <w:pPr>
              <w:pStyle w:val="ListParagraph"/>
              <w:numPr>
                <w:ilvl w:val="1"/>
                <w:numId w:val="8"/>
              </w:numPr>
              <w:jc w:val="both"/>
              <w:rPr>
                <w:rFonts w:ascii="Book Antiqua" w:hAnsi="Book Antiqua"/>
                <w:i/>
                <w:iCs/>
              </w:rPr>
            </w:pPr>
            <w:r w:rsidRPr="00B04ACD">
              <w:rPr>
                <w:rFonts w:ascii="Book Antiqua" w:hAnsi="Book Antiqua"/>
                <w:i/>
                <w:iCs/>
              </w:rPr>
              <w:t xml:space="preserve">Johnson v. First National Bank </w:t>
            </w:r>
          </w:p>
          <w:p w14:paraId="6835CDDE" w14:textId="77777777" w:rsidR="00BA3CC4" w:rsidRPr="00B04ACD" w:rsidRDefault="00903288" w:rsidP="00BA3CC4">
            <w:pPr>
              <w:pStyle w:val="ListParagraph"/>
              <w:numPr>
                <w:ilvl w:val="0"/>
                <w:numId w:val="8"/>
              </w:numPr>
              <w:jc w:val="both"/>
              <w:rPr>
                <w:rFonts w:ascii="Book Antiqua" w:hAnsi="Book Antiqua"/>
              </w:rPr>
            </w:pPr>
            <w:r w:rsidRPr="00B04ACD">
              <w:rPr>
                <w:rFonts w:ascii="Book Antiqua" w:hAnsi="Book Antiqua"/>
              </w:rPr>
              <w:lastRenderedPageBreak/>
              <w:t xml:space="preserve">Actions against nondebtors </w:t>
            </w:r>
          </w:p>
          <w:p w14:paraId="45F1B1B1" w14:textId="66D8098A" w:rsidR="00903288" w:rsidRPr="00B04ACD" w:rsidRDefault="001A2D11" w:rsidP="00BA3CC4">
            <w:pPr>
              <w:pStyle w:val="ListParagraph"/>
              <w:numPr>
                <w:ilvl w:val="1"/>
                <w:numId w:val="8"/>
              </w:numPr>
              <w:jc w:val="both"/>
              <w:rPr>
                <w:rFonts w:ascii="Book Antiqua" w:hAnsi="Book Antiqua"/>
                <w:i/>
                <w:iCs/>
              </w:rPr>
            </w:pPr>
            <w:r w:rsidRPr="00B04ACD">
              <w:rPr>
                <w:rFonts w:ascii="Book Antiqua" w:hAnsi="Book Antiqua"/>
                <w:i/>
                <w:iCs/>
              </w:rPr>
              <w:t xml:space="preserve">A.H. Robins v. </w:t>
            </w:r>
            <w:proofErr w:type="spellStart"/>
            <w:r w:rsidRPr="00B04ACD">
              <w:rPr>
                <w:rFonts w:ascii="Book Antiqua" w:hAnsi="Book Antiqua"/>
                <w:i/>
                <w:iCs/>
              </w:rPr>
              <w:t>Piccinin</w:t>
            </w:r>
            <w:proofErr w:type="spellEnd"/>
            <w:r w:rsidRPr="00B04ACD">
              <w:rPr>
                <w:rFonts w:ascii="Book Antiqua" w:hAnsi="Book Antiqua"/>
                <w:i/>
                <w:iCs/>
              </w:rPr>
              <w:t xml:space="preserve"> </w:t>
            </w:r>
          </w:p>
          <w:p w14:paraId="08F2DAB1" w14:textId="2D30D85C" w:rsidR="001A2D11" w:rsidRPr="00B04ACD" w:rsidRDefault="001A2D11" w:rsidP="00BA3CC4">
            <w:pPr>
              <w:pStyle w:val="ListParagraph"/>
              <w:numPr>
                <w:ilvl w:val="1"/>
                <w:numId w:val="8"/>
              </w:numPr>
              <w:jc w:val="both"/>
              <w:rPr>
                <w:rFonts w:ascii="Book Antiqua" w:hAnsi="Book Antiqua"/>
                <w:i/>
                <w:iCs/>
              </w:rPr>
            </w:pPr>
            <w:r w:rsidRPr="00B04ACD">
              <w:rPr>
                <w:rFonts w:ascii="Book Antiqua" w:hAnsi="Book Antiqua"/>
                <w:i/>
                <w:iCs/>
              </w:rPr>
              <w:t xml:space="preserve">Credit Alliance Corp. v. Williams </w:t>
            </w:r>
          </w:p>
          <w:p w14:paraId="45E908FA" w14:textId="77777777" w:rsidR="001A2D11" w:rsidRPr="00B04ACD" w:rsidRDefault="00903288" w:rsidP="001A2D11">
            <w:pPr>
              <w:pStyle w:val="ListParagraph"/>
              <w:numPr>
                <w:ilvl w:val="0"/>
                <w:numId w:val="8"/>
              </w:numPr>
              <w:jc w:val="both"/>
              <w:rPr>
                <w:rFonts w:ascii="Book Antiqua" w:hAnsi="Book Antiqua"/>
              </w:rPr>
            </w:pPr>
            <w:r w:rsidRPr="00B04ACD">
              <w:rPr>
                <w:rFonts w:ascii="Book Antiqua" w:hAnsi="Book Antiqua"/>
              </w:rPr>
              <w:t xml:space="preserve">Relief from automatic stay for cause </w:t>
            </w:r>
          </w:p>
          <w:p w14:paraId="643AB05C" w14:textId="36DBE6BB" w:rsidR="00903288"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In re Holtkamp </w:t>
            </w:r>
          </w:p>
          <w:p w14:paraId="2F663244" w14:textId="7EA32853" w:rsidR="00903288" w:rsidRPr="00B04ACD" w:rsidRDefault="00903288" w:rsidP="00903288">
            <w:pPr>
              <w:jc w:val="both"/>
              <w:rPr>
                <w:rFonts w:ascii="Book Antiqua" w:hAnsi="Book Antiqua"/>
              </w:rPr>
            </w:pPr>
          </w:p>
          <w:p w14:paraId="56D461A2" w14:textId="77777777" w:rsidR="00531332" w:rsidRPr="00B04ACD" w:rsidRDefault="002B14E2" w:rsidP="00903288">
            <w:pPr>
              <w:jc w:val="both"/>
              <w:rPr>
                <w:rFonts w:ascii="Book Antiqua" w:hAnsi="Book Antiqua"/>
              </w:rPr>
            </w:pPr>
            <w:r w:rsidRPr="00B04ACD">
              <w:rPr>
                <w:rFonts w:ascii="Book Antiqua" w:hAnsi="Book Antiqua"/>
              </w:rPr>
              <w:t xml:space="preserve">Bankruptcy Code (11 U.S.C.):  </w:t>
            </w:r>
          </w:p>
          <w:p w14:paraId="2164981D" w14:textId="77777777" w:rsidR="00531332" w:rsidRPr="00B04ACD" w:rsidRDefault="00907300" w:rsidP="00903288">
            <w:pPr>
              <w:jc w:val="both"/>
              <w:rPr>
                <w:rFonts w:ascii="Book Antiqua" w:hAnsi="Book Antiqua"/>
              </w:rPr>
            </w:pPr>
            <w:r w:rsidRPr="00B04ACD">
              <w:rPr>
                <w:rFonts w:ascii="Book Antiqua" w:hAnsi="Book Antiqua"/>
              </w:rPr>
              <w:t>§ 105(a)</w:t>
            </w:r>
          </w:p>
          <w:p w14:paraId="3E7E92B4" w14:textId="77777777" w:rsidR="00531332" w:rsidRPr="00B04ACD" w:rsidRDefault="00812A93" w:rsidP="00903288">
            <w:pPr>
              <w:jc w:val="both"/>
              <w:rPr>
                <w:rFonts w:ascii="Book Antiqua" w:hAnsi="Book Antiqua"/>
              </w:rPr>
            </w:pPr>
            <w:r w:rsidRPr="00B04ACD">
              <w:rPr>
                <w:rFonts w:ascii="Book Antiqua" w:hAnsi="Book Antiqua"/>
              </w:rPr>
              <w:t>§ 108(a)-(b)</w:t>
            </w:r>
          </w:p>
          <w:p w14:paraId="544EFF3F" w14:textId="2088E324" w:rsidR="002B14E2" w:rsidRPr="00B04ACD" w:rsidRDefault="006837A5" w:rsidP="00903288">
            <w:pPr>
              <w:jc w:val="both"/>
              <w:rPr>
                <w:rFonts w:ascii="Book Antiqua" w:hAnsi="Book Antiqua"/>
              </w:rPr>
            </w:pPr>
            <w:r w:rsidRPr="00B04ACD">
              <w:rPr>
                <w:rFonts w:ascii="Book Antiqua" w:hAnsi="Book Antiqua"/>
              </w:rPr>
              <w:t>§ 524(a)</w:t>
            </w:r>
          </w:p>
          <w:p w14:paraId="3A8CAA31" w14:textId="3ECBE6E8" w:rsidR="002B14E2" w:rsidRPr="00B04ACD" w:rsidRDefault="002B14E2" w:rsidP="00903288">
            <w:pPr>
              <w:jc w:val="both"/>
              <w:rPr>
                <w:rFonts w:ascii="Book Antiqua" w:hAnsi="Book Antiqua"/>
              </w:rPr>
            </w:pPr>
          </w:p>
        </w:tc>
        <w:tc>
          <w:tcPr>
            <w:tcW w:w="1890" w:type="dxa"/>
            <w:shd w:val="clear" w:color="auto" w:fill="FFFFFF" w:themeFill="background1"/>
          </w:tcPr>
          <w:p w14:paraId="4169DB70" w14:textId="77777777" w:rsidR="00AD33CD" w:rsidRPr="00A94510" w:rsidRDefault="00903288" w:rsidP="00F3139D">
            <w:pPr>
              <w:jc w:val="center"/>
              <w:rPr>
                <w:rFonts w:ascii="Book Antiqua" w:hAnsi="Book Antiqua"/>
              </w:rPr>
            </w:pPr>
            <w:r w:rsidRPr="00A94510">
              <w:rPr>
                <w:rFonts w:ascii="Book Antiqua" w:hAnsi="Book Antiqua"/>
              </w:rPr>
              <w:lastRenderedPageBreak/>
              <w:t>168-199</w:t>
            </w:r>
          </w:p>
        </w:tc>
      </w:tr>
      <w:tr w:rsidR="00AD33CD" w:rsidRPr="00A94510" w14:paraId="39946F7D" w14:textId="77777777" w:rsidTr="00F3139D">
        <w:tc>
          <w:tcPr>
            <w:tcW w:w="810" w:type="dxa"/>
            <w:shd w:val="clear" w:color="auto" w:fill="FFFFFF" w:themeFill="background1"/>
          </w:tcPr>
          <w:p w14:paraId="436951F5" w14:textId="5392DDE4" w:rsidR="00AD33CD" w:rsidRPr="00A94510" w:rsidRDefault="0014192D" w:rsidP="00F3139D">
            <w:pPr>
              <w:jc w:val="center"/>
              <w:rPr>
                <w:rFonts w:ascii="Book Antiqua" w:hAnsi="Book Antiqua"/>
              </w:rPr>
            </w:pPr>
            <w:r>
              <w:rPr>
                <w:rFonts w:ascii="Book Antiqua" w:hAnsi="Book Antiqua"/>
              </w:rPr>
              <w:t>9</w:t>
            </w:r>
          </w:p>
        </w:tc>
        <w:tc>
          <w:tcPr>
            <w:tcW w:w="6660" w:type="dxa"/>
            <w:shd w:val="clear" w:color="auto" w:fill="FFFFFF" w:themeFill="background1"/>
          </w:tcPr>
          <w:p w14:paraId="2D2F52A6" w14:textId="77777777" w:rsidR="001A2D11" w:rsidRPr="00B04ACD" w:rsidRDefault="00FD1F2B" w:rsidP="001A2D11">
            <w:pPr>
              <w:pStyle w:val="ListParagraph"/>
              <w:numPr>
                <w:ilvl w:val="0"/>
                <w:numId w:val="8"/>
              </w:numPr>
              <w:jc w:val="both"/>
              <w:rPr>
                <w:rFonts w:ascii="Book Antiqua" w:hAnsi="Book Antiqua"/>
              </w:rPr>
            </w:pPr>
            <w:r w:rsidRPr="00B04ACD">
              <w:rPr>
                <w:rFonts w:ascii="Book Antiqua" w:hAnsi="Book Antiqua"/>
              </w:rPr>
              <w:t xml:space="preserve">Relief from stay and adequate protection rights for undersecured creditors </w:t>
            </w:r>
          </w:p>
          <w:p w14:paraId="3A79EC4F" w14:textId="27E3B3CC" w:rsidR="00AD33CD"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United States Savings Assoc. of Tex. V. Timbers of Inwood Forest Assoc. </w:t>
            </w:r>
          </w:p>
          <w:p w14:paraId="726B7766" w14:textId="77777777" w:rsidR="00FD1F2B" w:rsidRPr="00B04ACD" w:rsidRDefault="00FD1F2B" w:rsidP="00B15832">
            <w:pPr>
              <w:pStyle w:val="ListParagraph"/>
              <w:numPr>
                <w:ilvl w:val="0"/>
                <w:numId w:val="9"/>
              </w:numPr>
              <w:jc w:val="both"/>
              <w:rPr>
                <w:rFonts w:ascii="Book Antiqua" w:hAnsi="Book Antiqua"/>
              </w:rPr>
            </w:pPr>
            <w:r w:rsidRPr="00B04ACD">
              <w:rPr>
                <w:rFonts w:ascii="Book Antiqua" w:hAnsi="Book Antiqua"/>
              </w:rPr>
              <w:t xml:space="preserve">Prepetition waiver of stay </w:t>
            </w:r>
          </w:p>
          <w:p w14:paraId="1FD0890E" w14:textId="77777777" w:rsidR="00FD1F2B" w:rsidRPr="00B04ACD" w:rsidRDefault="00FD1F2B" w:rsidP="00FD1F2B">
            <w:pPr>
              <w:jc w:val="both"/>
              <w:rPr>
                <w:rFonts w:ascii="Book Antiqua" w:hAnsi="Book Antiqua"/>
              </w:rPr>
            </w:pPr>
          </w:p>
          <w:p w14:paraId="1E26A173" w14:textId="77777777" w:rsidR="00FD1F2B" w:rsidRPr="00B04ACD" w:rsidRDefault="00FD1F2B" w:rsidP="00FD1F2B">
            <w:pPr>
              <w:jc w:val="both"/>
              <w:rPr>
                <w:rFonts w:ascii="Book Antiqua" w:hAnsi="Book Antiqua"/>
              </w:rPr>
            </w:pPr>
            <w:r w:rsidRPr="00B04ACD">
              <w:rPr>
                <w:rFonts w:ascii="Book Antiqua" w:hAnsi="Book Antiqua"/>
              </w:rPr>
              <w:t xml:space="preserve">CHAPTER 6:  EXECUTORY CONTRACTS AND LEASES </w:t>
            </w:r>
          </w:p>
          <w:p w14:paraId="246D4770" w14:textId="77777777" w:rsidR="001A2D11" w:rsidRPr="00B04ACD" w:rsidRDefault="00FD1F2B" w:rsidP="001A2D11">
            <w:pPr>
              <w:pStyle w:val="ListParagraph"/>
              <w:numPr>
                <w:ilvl w:val="0"/>
                <w:numId w:val="8"/>
              </w:numPr>
              <w:jc w:val="both"/>
              <w:rPr>
                <w:rFonts w:ascii="Book Antiqua" w:hAnsi="Book Antiqua"/>
              </w:rPr>
            </w:pPr>
            <w:r w:rsidRPr="00B04ACD">
              <w:rPr>
                <w:rFonts w:ascii="Book Antiqua" w:hAnsi="Book Antiqua"/>
              </w:rPr>
              <w:t xml:space="preserve">Executory contracts </w:t>
            </w:r>
          </w:p>
          <w:p w14:paraId="4B0C7791" w14:textId="77A42498" w:rsidR="00FD1F2B"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Lubrizol Enterprises v. Richmond Metal Finishers </w:t>
            </w:r>
            <w:r w:rsidR="00660289" w:rsidRPr="00B04ACD">
              <w:rPr>
                <w:rFonts w:ascii="Book Antiqua" w:hAnsi="Book Antiqua"/>
              </w:rPr>
              <w:t xml:space="preserve">(skim read, but case has been legislatively overruled by § 365(n)) </w:t>
            </w:r>
          </w:p>
          <w:p w14:paraId="5FCFDA65" w14:textId="372CCAA1" w:rsidR="001A2D11"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In re Catapult Entertainment </w:t>
            </w:r>
          </w:p>
          <w:p w14:paraId="42736A13" w14:textId="77777777" w:rsidR="00FD1F2B" w:rsidRPr="00B04ACD" w:rsidRDefault="00FD1F2B" w:rsidP="00FD1F2B">
            <w:pPr>
              <w:jc w:val="both"/>
              <w:rPr>
                <w:rFonts w:ascii="Book Antiqua" w:hAnsi="Book Antiqua"/>
              </w:rPr>
            </w:pPr>
          </w:p>
          <w:p w14:paraId="4FAE78C6" w14:textId="77777777" w:rsidR="00531332" w:rsidRPr="00B04ACD" w:rsidRDefault="002B14E2" w:rsidP="00FD1F2B">
            <w:pPr>
              <w:jc w:val="both"/>
              <w:rPr>
                <w:rFonts w:ascii="Book Antiqua" w:hAnsi="Book Antiqua"/>
              </w:rPr>
            </w:pPr>
            <w:r w:rsidRPr="00B04ACD">
              <w:rPr>
                <w:rFonts w:ascii="Book Antiqua" w:hAnsi="Book Antiqua"/>
              </w:rPr>
              <w:t xml:space="preserve">Bankruptcy Code (11 U.S.C.):  </w:t>
            </w:r>
          </w:p>
          <w:p w14:paraId="0902D379" w14:textId="77777777" w:rsidR="00531332" w:rsidRPr="00B04ACD" w:rsidRDefault="00477F7A" w:rsidP="00FD1F2B">
            <w:pPr>
              <w:jc w:val="both"/>
              <w:rPr>
                <w:rFonts w:ascii="Book Antiqua" w:hAnsi="Book Antiqua"/>
              </w:rPr>
            </w:pPr>
            <w:r w:rsidRPr="00B04ACD">
              <w:rPr>
                <w:rFonts w:ascii="Book Antiqua" w:hAnsi="Book Antiqua"/>
              </w:rPr>
              <w:t>§ 361</w:t>
            </w:r>
          </w:p>
          <w:p w14:paraId="15F2D33F" w14:textId="77777777" w:rsidR="00531332" w:rsidRPr="00B04ACD" w:rsidRDefault="00477F7A" w:rsidP="00FD1F2B">
            <w:pPr>
              <w:jc w:val="both"/>
              <w:rPr>
                <w:rFonts w:ascii="Book Antiqua" w:hAnsi="Book Antiqua"/>
              </w:rPr>
            </w:pPr>
            <w:r w:rsidRPr="00B04ACD">
              <w:rPr>
                <w:rFonts w:ascii="Book Antiqua" w:hAnsi="Book Antiqua"/>
              </w:rPr>
              <w:t>§ 362(d)(1)-(3)</w:t>
            </w:r>
          </w:p>
          <w:p w14:paraId="39A26BCB" w14:textId="3A2F097C" w:rsidR="002B14E2" w:rsidRPr="00B04ACD" w:rsidRDefault="002B3744" w:rsidP="00FD1F2B">
            <w:pPr>
              <w:jc w:val="both"/>
              <w:rPr>
                <w:rFonts w:ascii="Book Antiqua" w:hAnsi="Book Antiqua"/>
              </w:rPr>
            </w:pPr>
            <w:r w:rsidRPr="00B04ACD">
              <w:rPr>
                <w:rFonts w:ascii="Book Antiqua" w:hAnsi="Book Antiqua"/>
              </w:rPr>
              <w:t>§ 365(a),</w:t>
            </w:r>
            <w:r w:rsidR="00531332" w:rsidRPr="00B04ACD">
              <w:rPr>
                <w:rFonts w:ascii="Book Antiqua" w:hAnsi="Book Antiqua"/>
              </w:rPr>
              <w:t xml:space="preserve"> </w:t>
            </w:r>
            <w:r w:rsidR="00933593" w:rsidRPr="00B04ACD">
              <w:rPr>
                <w:rFonts w:ascii="Book Antiqua" w:hAnsi="Book Antiqua"/>
              </w:rPr>
              <w:t>(b),</w:t>
            </w:r>
            <w:r w:rsidR="00531332" w:rsidRPr="00B04ACD">
              <w:rPr>
                <w:rFonts w:ascii="Book Antiqua" w:hAnsi="Book Antiqua"/>
              </w:rPr>
              <w:t xml:space="preserve"> </w:t>
            </w:r>
            <w:r w:rsidR="00777213" w:rsidRPr="00B04ACD">
              <w:rPr>
                <w:rFonts w:ascii="Book Antiqua" w:hAnsi="Book Antiqua"/>
              </w:rPr>
              <w:t>(c),</w:t>
            </w:r>
            <w:r w:rsidR="00531332" w:rsidRPr="00B04ACD">
              <w:rPr>
                <w:rFonts w:ascii="Book Antiqua" w:hAnsi="Book Antiqua"/>
              </w:rPr>
              <w:t xml:space="preserve"> </w:t>
            </w:r>
            <w:r w:rsidR="00933593" w:rsidRPr="00B04ACD">
              <w:rPr>
                <w:rFonts w:ascii="Book Antiqua" w:hAnsi="Book Antiqua"/>
              </w:rPr>
              <w:t>(e),</w:t>
            </w:r>
            <w:r w:rsidR="00531332" w:rsidRPr="00B04ACD">
              <w:rPr>
                <w:rFonts w:ascii="Book Antiqua" w:hAnsi="Book Antiqua"/>
              </w:rPr>
              <w:t xml:space="preserve"> </w:t>
            </w:r>
            <w:r w:rsidRPr="00B04ACD">
              <w:rPr>
                <w:rFonts w:ascii="Book Antiqua" w:hAnsi="Book Antiqua"/>
              </w:rPr>
              <w:t>(g)</w:t>
            </w:r>
            <w:r w:rsidR="00660289" w:rsidRPr="00B04ACD">
              <w:rPr>
                <w:rFonts w:ascii="Book Antiqua" w:hAnsi="Book Antiqua"/>
              </w:rPr>
              <w:t>,</w:t>
            </w:r>
            <w:r w:rsidR="00412B99" w:rsidRPr="00B04ACD">
              <w:rPr>
                <w:rFonts w:ascii="Book Antiqua" w:hAnsi="Book Antiqua"/>
              </w:rPr>
              <w:t xml:space="preserve"> (h),</w:t>
            </w:r>
            <w:r w:rsidR="00531332" w:rsidRPr="00B04ACD">
              <w:rPr>
                <w:rFonts w:ascii="Book Antiqua" w:hAnsi="Book Antiqua"/>
              </w:rPr>
              <w:t xml:space="preserve"> </w:t>
            </w:r>
            <w:r w:rsidR="00660289" w:rsidRPr="00B04ACD">
              <w:rPr>
                <w:rFonts w:ascii="Book Antiqua" w:hAnsi="Book Antiqua"/>
              </w:rPr>
              <w:t>(n)</w:t>
            </w:r>
          </w:p>
          <w:p w14:paraId="2B4570F1" w14:textId="1FF1C988" w:rsidR="00531332" w:rsidRPr="00B04ACD" w:rsidRDefault="00531332" w:rsidP="00FD1F2B">
            <w:pPr>
              <w:jc w:val="both"/>
              <w:rPr>
                <w:rFonts w:ascii="Book Antiqua" w:hAnsi="Book Antiqua"/>
              </w:rPr>
            </w:pPr>
            <w:r w:rsidRPr="00B04ACD">
              <w:rPr>
                <w:rFonts w:ascii="Book Antiqua" w:hAnsi="Book Antiqua"/>
              </w:rPr>
              <w:t>§ 507(b)</w:t>
            </w:r>
          </w:p>
          <w:p w14:paraId="3853D7C2" w14:textId="60B923E1" w:rsidR="002B14E2" w:rsidRPr="00B04ACD" w:rsidRDefault="002B14E2" w:rsidP="00FD1F2B">
            <w:pPr>
              <w:jc w:val="both"/>
              <w:rPr>
                <w:rFonts w:ascii="Book Antiqua" w:hAnsi="Book Antiqua"/>
              </w:rPr>
            </w:pPr>
          </w:p>
        </w:tc>
        <w:tc>
          <w:tcPr>
            <w:tcW w:w="1890" w:type="dxa"/>
            <w:shd w:val="clear" w:color="auto" w:fill="FFFFFF" w:themeFill="background1"/>
          </w:tcPr>
          <w:p w14:paraId="0388FE67" w14:textId="77777777" w:rsidR="00AD33CD" w:rsidRPr="00A94510" w:rsidRDefault="00FD1F2B" w:rsidP="00F3139D">
            <w:pPr>
              <w:jc w:val="center"/>
              <w:rPr>
                <w:rFonts w:ascii="Book Antiqua" w:hAnsi="Book Antiqua"/>
              </w:rPr>
            </w:pPr>
            <w:r w:rsidRPr="00A94510">
              <w:rPr>
                <w:rFonts w:ascii="Book Antiqua" w:hAnsi="Book Antiqua"/>
              </w:rPr>
              <w:t>199-</w:t>
            </w:r>
            <w:r w:rsidR="002B7B27" w:rsidRPr="00A94510">
              <w:rPr>
                <w:rFonts w:ascii="Book Antiqua" w:hAnsi="Book Antiqua"/>
              </w:rPr>
              <w:t>238</w:t>
            </w:r>
          </w:p>
        </w:tc>
      </w:tr>
      <w:tr w:rsidR="00AD33CD" w:rsidRPr="00A94510" w14:paraId="2AA66434" w14:textId="77777777" w:rsidTr="0014192D">
        <w:tc>
          <w:tcPr>
            <w:tcW w:w="810" w:type="dxa"/>
            <w:shd w:val="clear" w:color="auto" w:fill="FFFFFF" w:themeFill="background1"/>
          </w:tcPr>
          <w:p w14:paraId="0E85DF7C" w14:textId="5195EB28" w:rsidR="00AD33CD" w:rsidRPr="00A94510" w:rsidRDefault="0014192D" w:rsidP="00F3139D">
            <w:pPr>
              <w:jc w:val="center"/>
              <w:rPr>
                <w:rFonts w:ascii="Book Antiqua" w:hAnsi="Book Antiqua"/>
              </w:rPr>
            </w:pPr>
            <w:r>
              <w:rPr>
                <w:rFonts w:ascii="Book Antiqua" w:hAnsi="Book Antiqua"/>
              </w:rPr>
              <w:t>10</w:t>
            </w:r>
          </w:p>
        </w:tc>
        <w:tc>
          <w:tcPr>
            <w:tcW w:w="6660" w:type="dxa"/>
            <w:shd w:val="clear" w:color="auto" w:fill="FFFFFF" w:themeFill="background1"/>
          </w:tcPr>
          <w:p w14:paraId="4C664DF1" w14:textId="77777777" w:rsidR="001A2D11" w:rsidRPr="00B04ACD" w:rsidRDefault="002B7B27" w:rsidP="001A2D11">
            <w:pPr>
              <w:pStyle w:val="ListParagraph"/>
              <w:numPr>
                <w:ilvl w:val="0"/>
                <w:numId w:val="8"/>
              </w:numPr>
              <w:jc w:val="both"/>
              <w:rPr>
                <w:rFonts w:ascii="Book Antiqua" w:hAnsi="Book Antiqua"/>
              </w:rPr>
            </w:pPr>
            <w:r w:rsidRPr="00B04ACD">
              <w:rPr>
                <w:rFonts w:ascii="Book Antiqua" w:hAnsi="Book Antiqua"/>
              </w:rPr>
              <w:t xml:space="preserve">Executory contracts </w:t>
            </w:r>
          </w:p>
          <w:p w14:paraId="40DB600E" w14:textId="2642C6CF" w:rsidR="00AD33CD"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In re Pioneer Ford Sales </w:t>
            </w:r>
          </w:p>
          <w:p w14:paraId="6AD1AA7E" w14:textId="4A3BA5AB" w:rsidR="001A2D11"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Matter of Whitcomb &amp; Keller Mortgage Co. </w:t>
            </w:r>
          </w:p>
          <w:p w14:paraId="6D4F6869" w14:textId="77777777" w:rsidR="001A2D11" w:rsidRPr="00B04ACD" w:rsidRDefault="002B7B27" w:rsidP="001A2D11">
            <w:pPr>
              <w:pStyle w:val="ListParagraph"/>
              <w:numPr>
                <w:ilvl w:val="0"/>
                <w:numId w:val="8"/>
              </w:numPr>
              <w:jc w:val="both"/>
              <w:rPr>
                <w:rFonts w:ascii="Book Antiqua" w:hAnsi="Book Antiqua"/>
              </w:rPr>
            </w:pPr>
            <w:r w:rsidRPr="00B04ACD">
              <w:rPr>
                <w:rFonts w:ascii="Book Antiqua" w:hAnsi="Book Antiqua"/>
              </w:rPr>
              <w:t xml:space="preserve">Leases </w:t>
            </w:r>
          </w:p>
          <w:p w14:paraId="3B00C1EB" w14:textId="77F022C3" w:rsidR="002B7B27"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Precision Industries v. </w:t>
            </w:r>
            <w:proofErr w:type="spellStart"/>
            <w:r w:rsidRPr="00B04ACD">
              <w:rPr>
                <w:rFonts w:ascii="Book Antiqua" w:hAnsi="Book Antiqua"/>
                <w:i/>
                <w:iCs/>
              </w:rPr>
              <w:t>Qualitech</w:t>
            </w:r>
            <w:proofErr w:type="spellEnd"/>
            <w:r w:rsidRPr="00B04ACD">
              <w:rPr>
                <w:rFonts w:ascii="Book Antiqua" w:hAnsi="Book Antiqua"/>
                <w:i/>
                <w:iCs/>
              </w:rPr>
              <w:t xml:space="preserve"> Steel SBQ</w:t>
            </w:r>
          </w:p>
          <w:p w14:paraId="2059C95A" w14:textId="77777777" w:rsidR="002B7B27" w:rsidRPr="00B04ACD" w:rsidRDefault="002B7B27" w:rsidP="00F04483">
            <w:pPr>
              <w:jc w:val="both"/>
              <w:rPr>
                <w:rFonts w:ascii="Book Antiqua" w:hAnsi="Book Antiqua"/>
              </w:rPr>
            </w:pPr>
          </w:p>
          <w:p w14:paraId="2C44BFB0" w14:textId="77777777" w:rsidR="00116137" w:rsidRPr="00B04ACD" w:rsidRDefault="00F04483" w:rsidP="00F04483">
            <w:pPr>
              <w:jc w:val="both"/>
              <w:rPr>
                <w:rFonts w:ascii="Book Antiqua" w:hAnsi="Book Antiqua"/>
              </w:rPr>
            </w:pPr>
            <w:r w:rsidRPr="00B04ACD">
              <w:rPr>
                <w:rFonts w:ascii="Book Antiqua" w:hAnsi="Book Antiqua"/>
              </w:rPr>
              <w:t xml:space="preserve">Bankruptcy Code (11 U.S.C.):  </w:t>
            </w:r>
          </w:p>
          <w:p w14:paraId="613519C6" w14:textId="7B5451A0" w:rsidR="00116137" w:rsidRPr="00B04ACD" w:rsidRDefault="009C35D4" w:rsidP="00F04483">
            <w:pPr>
              <w:jc w:val="both"/>
              <w:rPr>
                <w:rFonts w:ascii="Book Antiqua" w:hAnsi="Book Antiqua"/>
              </w:rPr>
            </w:pPr>
            <w:r w:rsidRPr="00B04ACD">
              <w:rPr>
                <w:rFonts w:ascii="Book Antiqua" w:hAnsi="Book Antiqua"/>
              </w:rPr>
              <w:t>§ 363</w:t>
            </w:r>
            <w:r w:rsidR="003A2786" w:rsidRPr="00B04ACD">
              <w:rPr>
                <w:rFonts w:ascii="Book Antiqua" w:hAnsi="Book Antiqua"/>
              </w:rPr>
              <w:t>(b),</w:t>
            </w:r>
            <w:r w:rsidR="00116137" w:rsidRPr="00B04ACD">
              <w:rPr>
                <w:rFonts w:ascii="Book Antiqua" w:hAnsi="Book Antiqua"/>
              </w:rPr>
              <w:t xml:space="preserve"> </w:t>
            </w:r>
            <w:r w:rsidR="003A2786" w:rsidRPr="00B04ACD">
              <w:rPr>
                <w:rFonts w:ascii="Book Antiqua" w:hAnsi="Book Antiqua"/>
              </w:rPr>
              <w:t>(e),</w:t>
            </w:r>
            <w:r w:rsidR="00116137" w:rsidRPr="00B04ACD">
              <w:rPr>
                <w:rFonts w:ascii="Book Antiqua" w:hAnsi="Book Antiqua"/>
              </w:rPr>
              <w:t xml:space="preserve"> </w:t>
            </w:r>
            <w:r w:rsidRPr="00B04ACD">
              <w:rPr>
                <w:rFonts w:ascii="Book Antiqua" w:hAnsi="Book Antiqua"/>
              </w:rPr>
              <w:t>(f)</w:t>
            </w:r>
            <w:r w:rsidR="00116137" w:rsidRPr="00B04ACD">
              <w:rPr>
                <w:rFonts w:ascii="Book Antiqua" w:hAnsi="Book Antiqua"/>
              </w:rPr>
              <w:t xml:space="preserve"> </w:t>
            </w:r>
          </w:p>
          <w:p w14:paraId="7DD17D37" w14:textId="28BAA550" w:rsidR="00F04483" w:rsidRPr="00B04ACD" w:rsidRDefault="00F04483" w:rsidP="00F04483">
            <w:pPr>
              <w:jc w:val="both"/>
              <w:rPr>
                <w:rFonts w:ascii="Book Antiqua" w:hAnsi="Book Antiqua"/>
              </w:rPr>
            </w:pPr>
            <w:r w:rsidRPr="00B04ACD">
              <w:rPr>
                <w:rFonts w:ascii="Book Antiqua" w:hAnsi="Book Antiqua"/>
              </w:rPr>
              <w:t>§ 365</w:t>
            </w:r>
            <w:r w:rsidR="00567B8F" w:rsidRPr="00B04ACD">
              <w:rPr>
                <w:rFonts w:ascii="Book Antiqua" w:hAnsi="Book Antiqua"/>
              </w:rPr>
              <w:t xml:space="preserve">(d), </w:t>
            </w:r>
            <w:r w:rsidR="009D3DF8" w:rsidRPr="00B04ACD">
              <w:rPr>
                <w:rFonts w:ascii="Book Antiqua" w:hAnsi="Book Antiqua"/>
              </w:rPr>
              <w:t>(</w:t>
            </w:r>
            <w:r w:rsidR="00567B8F" w:rsidRPr="00B04ACD">
              <w:rPr>
                <w:rFonts w:ascii="Book Antiqua" w:hAnsi="Book Antiqua"/>
              </w:rPr>
              <w:t>f</w:t>
            </w:r>
            <w:r w:rsidR="009D3DF8" w:rsidRPr="00B04ACD">
              <w:rPr>
                <w:rFonts w:ascii="Book Antiqua" w:hAnsi="Book Antiqua"/>
              </w:rPr>
              <w:t>)</w:t>
            </w:r>
            <w:r w:rsidR="00567B8F" w:rsidRPr="00B04ACD">
              <w:rPr>
                <w:rFonts w:ascii="Book Antiqua" w:hAnsi="Book Antiqua"/>
              </w:rPr>
              <w:t xml:space="preserve">, (i) </w:t>
            </w:r>
          </w:p>
          <w:p w14:paraId="271C1D21" w14:textId="7DF6BD84" w:rsidR="00F04483" w:rsidRPr="00B04ACD" w:rsidRDefault="00F04483" w:rsidP="00F04483">
            <w:pPr>
              <w:jc w:val="both"/>
              <w:rPr>
                <w:rFonts w:ascii="Book Antiqua" w:hAnsi="Book Antiqua"/>
              </w:rPr>
            </w:pPr>
          </w:p>
        </w:tc>
        <w:tc>
          <w:tcPr>
            <w:tcW w:w="1890" w:type="dxa"/>
            <w:shd w:val="clear" w:color="auto" w:fill="FFFFFF" w:themeFill="background1"/>
          </w:tcPr>
          <w:p w14:paraId="7C963CC6" w14:textId="77777777" w:rsidR="00AD33CD" w:rsidRPr="00A94510" w:rsidRDefault="002B7B27" w:rsidP="001E7403">
            <w:pPr>
              <w:jc w:val="center"/>
              <w:rPr>
                <w:rFonts w:ascii="Book Antiqua" w:hAnsi="Book Antiqua"/>
              </w:rPr>
            </w:pPr>
            <w:r w:rsidRPr="00A94510">
              <w:rPr>
                <w:rFonts w:ascii="Book Antiqua" w:hAnsi="Book Antiqua"/>
              </w:rPr>
              <w:t>238-267</w:t>
            </w:r>
          </w:p>
        </w:tc>
      </w:tr>
      <w:tr w:rsidR="00AD33CD" w:rsidRPr="00A94510" w14:paraId="64B8E7C7" w14:textId="77777777" w:rsidTr="0014192D">
        <w:tc>
          <w:tcPr>
            <w:tcW w:w="810" w:type="dxa"/>
            <w:shd w:val="clear" w:color="auto" w:fill="FFFFFF" w:themeFill="background1"/>
          </w:tcPr>
          <w:p w14:paraId="4C5EE480" w14:textId="4CBCF882" w:rsidR="00AD33CD" w:rsidRPr="00A94510" w:rsidRDefault="0014192D" w:rsidP="00F3139D">
            <w:pPr>
              <w:jc w:val="center"/>
              <w:rPr>
                <w:rFonts w:ascii="Book Antiqua" w:hAnsi="Book Antiqua"/>
              </w:rPr>
            </w:pPr>
            <w:r>
              <w:rPr>
                <w:rFonts w:ascii="Book Antiqua" w:hAnsi="Book Antiqua"/>
              </w:rPr>
              <w:t>11</w:t>
            </w:r>
          </w:p>
        </w:tc>
        <w:tc>
          <w:tcPr>
            <w:tcW w:w="6660" w:type="dxa"/>
            <w:shd w:val="clear" w:color="auto" w:fill="FFFFFF" w:themeFill="background1"/>
          </w:tcPr>
          <w:p w14:paraId="5272954A" w14:textId="77777777" w:rsidR="001A2D11" w:rsidRPr="00B04ACD" w:rsidRDefault="002B7B27" w:rsidP="001A2D11">
            <w:pPr>
              <w:pStyle w:val="ListParagraph"/>
              <w:numPr>
                <w:ilvl w:val="0"/>
                <w:numId w:val="8"/>
              </w:numPr>
              <w:jc w:val="both"/>
              <w:rPr>
                <w:rFonts w:ascii="Book Antiqua" w:hAnsi="Book Antiqua"/>
              </w:rPr>
            </w:pPr>
            <w:r w:rsidRPr="00B04ACD">
              <w:rPr>
                <w:rFonts w:ascii="Book Antiqua" w:hAnsi="Book Antiqua"/>
              </w:rPr>
              <w:t xml:space="preserve">Leases </w:t>
            </w:r>
          </w:p>
          <w:p w14:paraId="6F70D285" w14:textId="44989ED9" w:rsidR="00AD33CD"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In re Trak Auto Corp. </w:t>
            </w:r>
          </w:p>
          <w:p w14:paraId="2E12B277" w14:textId="76E533ED" w:rsidR="001A2D11"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Matter of U.L. Radio Corp. </w:t>
            </w:r>
          </w:p>
          <w:p w14:paraId="520608C0" w14:textId="66330FB7" w:rsidR="001A2D11"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In re </w:t>
            </w:r>
            <w:proofErr w:type="spellStart"/>
            <w:r w:rsidRPr="00B04ACD">
              <w:rPr>
                <w:rFonts w:ascii="Book Antiqua" w:hAnsi="Book Antiqua"/>
                <w:i/>
                <w:iCs/>
              </w:rPr>
              <w:t>Standor</w:t>
            </w:r>
            <w:proofErr w:type="spellEnd"/>
            <w:r w:rsidRPr="00B04ACD">
              <w:rPr>
                <w:rFonts w:ascii="Book Antiqua" w:hAnsi="Book Antiqua"/>
                <w:i/>
                <w:iCs/>
              </w:rPr>
              <w:t xml:space="preserve"> Jewelers West </w:t>
            </w:r>
          </w:p>
          <w:p w14:paraId="56493838" w14:textId="77777777" w:rsidR="002B7B27" w:rsidRPr="00B04ACD" w:rsidRDefault="002B7B27" w:rsidP="002B7B27">
            <w:pPr>
              <w:rPr>
                <w:rFonts w:ascii="Book Antiqua" w:hAnsi="Book Antiqua"/>
              </w:rPr>
            </w:pPr>
          </w:p>
          <w:p w14:paraId="51FE9894" w14:textId="77777777" w:rsidR="002B7B27" w:rsidRPr="00B04ACD" w:rsidRDefault="002B7B27" w:rsidP="002B7B27">
            <w:pPr>
              <w:rPr>
                <w:rFonts w:ascii="Book Antiqua" w:hAnsi="Book Antiqua"/>
              </w:rPr>
            </w:pPr>
            <w:r w:rsidRPr="00B04ACD">
              <w:rPr>
                <w:rFonts w:ascii="Book Antiqua" w:hAnsi="Book Antiqua"/>
              </w:rPr>
              <w:t xml:space="preserve">CHAPTER 7:  AVOIDING POWERS </w:t>
            </w:r>
          </w:p>
          <w:p w14:paraId="4FEEDE8F" w14:textId="77777777" w:rsidR="001A2D11" w:rsidRPr="00B04ACD" w:rsidRDefault="002B7B27" w:rsidP="001A2D11">
            <w:pPr>
              <w:pStyle w:val="ListParagraph"/>
              <w:numPr>
                <w:ilvl w:val="0"/>
                <w:numId w:val="8"/>
              </w:numPr>
              <w:jc w:val="both"/>
              <w:rPr>
                <w:rFonts w:ascii="Book Antiqua" w:hAnsi="Book Antiqua"/>
              </w:rPr>
            </w:pPr>
            <w:r w:rsidRPr="00B04ACD">
              <w:rPr>
                <w:rFonts w:ascii="Book Antiqua" w:hAnsi="Book Antiqua"/>
              </w:rPr>
              <w:t xml:space="preserve">Preferences </w:t>
            </w:r>
          </w:p>
          <w:p w14:paraId="2F30569C" w14:textId="717B00CD" w:rsidR="002B7B27"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Union Bank v. </w:t>
            </w:r>
            <w:proofErr w:type="spellStart"/>
            <w:r w:rsidRPr="00B04ACD">
              <w:rPr>
                <w:rFonts w:ascii="Book Antiqua" w:hAnsi="Book Antiqua"/>
                <w:i/>
                <w:iCs/>
              </w:rPr>
              <w:t>Wolas</w:t>
            </w:r>
            <w:proofErr w:type="spellEnd"/>
            <w:r w:rsidRPr="00B04ACD">
              <w:rPr>
                <w:rFonts w:ascii="Book Antiqua" w:hAnsi="Book Antiqua"/>
                <w:i/>
                <w:iCs/>
              </w:rPr>
              <w:t xml:space="preserve"> </w:t>
            </w:r>
          </w:p>
          <w:p w14:paraId="6C776746" w14:textId="77777777" w:rsidR="00B15832" w:rsidRPr="00B04ACD" w:rsidRDefault="00B15832" w:rsidP="00B15832">
            <w:pPr>
              <w:jc w:val="both"/>
              <w:rPr>
                <w:rFonts w:ascii="Book Antiqua" w:hAnsi="Book Antiqua"/>
              </w:rPr>
            </w:pPr>
          </w:p>
          <w:p w14:paraId="0AA64C2F" w14:textId="77777777" w:rsidR="00411AEA" w:rsidRPr="00B04ACD" w:rsidRDefault="00681E37" w:rsidP="00B15832">
            <w:pPr>
              <w:jc w:val="both"/>
              <w:rPr>
                <w:rFonts w:ascii="Book Antiqua" w:hAnsi="Book Antiqua"/>
              </w:rPr>
            </w:pPr>
            <w:r w:rsidRPr="00B04ACD">
              <w:rPr>
                <w:rFonts w:ascii="Book Antiqua" w:hAnsi="Book Antiqua"/>
              </w:rPr>
              <w:t>Bankruptcy Code (11 U.S.C.):</w:t>
            </w:r>
            <w:r w:rsidR="00B15832" w:rsidRPr="00B04ACD">
              <w:rPr>
                <w:rFonts w:ascii="Book Antiqua" w:hAnsi="Book Antiqua"/>
              </w:rPr>
              <w:t xml:space="preserve">  </w:t>
            </w:r>
          </w:p>
          <w:p w14:paraId="4FE1C788" w14:textId="77777777" w:rsidR="008A06CA" w:rsidRPr="00B04ACD" w:rsidRDefault="00B15832" w:rsidP="00B15832">
            <w:pPr>
              <w:jc w:val="both"/>
              <w:rPr>
                <w:rFonts w:ascii="Book Antiqua" w:hAnsi="Book Antiqua"/>
              </w:rPr>
            </w:pPr>
            <w:r w:rsidRPr="00B04ACD">
              <w:rPr>
                <w:rFonts w:ascii="Book Antiqua" w:hAnsi="Book Antiqua"/>
              </w:rPr>
              <w:t>§ 547</w:t>
            </w:r>
            <w:r w:rsidR="00C057B7" w:rsidRPr="00B04ACD">
              <w:rPr>
                <w:rFonts w:ascii="Book Antiqua" w:hAnsi="Book Antiqua"/>
              </w:rPr>
              <w:t>(b),</w:t>
            </w:r>
            <w:r w:rsidR="00411AEA" w:rsidRPr="00B04ACD">
              <w:rPr>
                <w:rFonts w:ascii="Book Antiqua" w:hAnsi="Book Antiqua"/>
              </w:rPr>
              <w:t xml:space="preserve"> </w:t>
            </w:r>
            <w:r w:rsidRPr="00B04ACD">
              <w:rPr>
                <w:rFonts w:ascii="Book Antiqua" w:hAnsi="Book Antiqua"/>
              </w:rPr>
              <w:t>(c)</w:t>
            </w:r>
            <w:r w:rsidR="00C52E75" w:rsidRPr="00B04ACD">
              <w:rPr>
                <w:rFonts w:ascii="Book Antiqua" w:hAnsi="Book Antiqua"/>
              </w:rPr>
              <w:t>,</w:t>
            </w:r>
            <w:r w:rsidR="00411AEA" w:rsidRPr="00B04ACD">
              <w:rPr>
                <w:rFonts w:ascii="Book Antiqua" w:hAnsi="Book Antiqua"/>
              </w:rPr>
              <w:t xml:space="preserve"> </w:t>
            </w:r>
            <w:r w:rsidR="00C52E75" w:rsidRPr="00B04ACD">
              <w:rPr>
                <w:rFonts w:ascii="Book Antiqua" w:hAnsi="Book Antiqua"/>
              </w:rPr>
              <w:t>(e)</w:t>
            </w:r>
            <w:r w:rsidR="008A06CA" w:rsidRPr="00B04ACD">
              <w:rPr>
                <w:rFonts w:ascii="Book Antiqua" w:hAnsi="Book Antiqua"/>
              </w:rPr>
              <w:t xml:space="preserve">, (f) </w:t>
            </w:r>
          </w:p>
          <w:p w14:paraId="3BC1E902" w14:textId="4189D567" w:rsidR="00B15832" w:rsidRPr="00B04ACD" w:rsidRDefault="008A06CA" w:rsidP="00B15832">
            <w:pPr>
              <w:jc w:val="both"/>
              <w:rPr>
                <w:rFonts w:ascii="Book Antiqua" w:hAnsi="Book Antiqua"/>
              </w:rPr>
            </w:pPr>
            <w:r w:rsidRPr="00B04ACD">
              <w:rPr>
                <w:rFonts w:ascii="Book Antiqua" w:hAnsi="Book Antiqua"/>
              </w:rPr>
              <w:t xml:space="preserve">§ 551 </w:t>
            </w:r>
            <w:r w:rsidR="00C52E75" w:rsidRPr="00B04ACD">
              <w:rPr>
                <w:rFonts w:ascii="Book Antiqua" w:hAnsi="Book Antiqua"/>
              </w:rPr>
              <w:t xml:space="preserve"> </w:t>
            </w:r>
          </w:p>
          <w:p w14:paraId="1914BFE1" w14:textId="77777777" w:rsidR="00B15832" w:rsidRPr="00B04ACD" w:rsidRDefault="00B15832" w:rsidP="002B7B27">
            <w:pPr>
              <w:rPr>
                <w:rFonts w:ascii="Book Antiqua" w:hAnsi="Book Antiqua"/>
              </w:rPr>
            </w:pPr>
          </w:p>
        </w:tc>
        <w:tc>
          <w:tcPr>
            <w:tcW w:w="1890" w:type="dxa"/>
            <w:shd w:val="clear" w:color="auto" w:fill="FFFFFF" w:themeFill="background1"/>
          </w:tcPr>
          <w:p w14:paraId="4C11DF86" w14:textId="77777777" w:rsidR="00AD33CD" w:rsidRPr="00A94510" w:rsidRDefault="002B7B27" w:rsidP="00F3139D">
            <w:pPr>
              <w:jc w:val="center"/>
              <w:rPr>
                <w:rFonts w:ascii="Book Antiqua" w:hAnsi="Book Antiqua"/>
              </w:rPr>
            </w:pPr>
            <w:r w:rsidRPr="00A94510">
              <w:rPr>
                <w:rFonts w:ascii="Book Antiqua" w:hAnsi="Book Antiqua"/>
              </w:rPr>
              <w:lastRenderedPageBreak/>
              <w:t>267-300</w:t>
            </w:r>
          </w:p>
        </w:tc>
      </w:tr>
      <w:tr w:rsidR="00AD33CD" w:rsidRPr="00A94510" w14:paraId="3BAE1A28" w14:textId="77777777" w:rsidTr="00F3139D">
        <w:tc>
          <w:tcPr>
            <w:tcW w:w="810" w:type="dxa"/>
            <w:shd w:val="clear" w:color="auto" w:fill="FFFFFF" w:themeFill="background1"/>
          </w:tcPr>
          <w:p w14:paraId="24A09DCD" w14:textId="68DE5254" w:rsidR="00AD33CD" w:rsidRPr="00A94510" w:rsidRDefault="0014192D" w:rsidP="009B774B">
            <w:pPr>
              <w:jc w:val="center"/>
              <w:rPr>
                <w:rFonts w:ascii="Book Antiqua" w:hAnsi="Book Antiqua"/>
              </w:rPr>
            </w:pPr>
            <w:r>
              <w:rPr>
                <w:rFonts w:ascii="Book Antiqua" w:hAnsi="Book Antiqua"/>
              </w:rPr>
              <w:t>12</w:t>
            </w:r>
          </w:p>
        </w:tc>
        <w:tc>
          <w:tcPr>
            <w:tcW w:w="6660" w:type="dxa"/>
            <w:shd w:val="clear" w:color="auto" w:fill="FFFFFF" w:themeFill="background1"/>
          </w:tcPr>
          <w:p w14:paraId="16DAA067" w14:textId="77777777" w:rsidR="001A2D11" w:rsidRPr="00B04ACD" w:rsidRDefault="002B7B27" w:rsidP="001A2D11">
            <w:pPr>
              <w:pStyle w:val="ListParagraph"/>
              <w:numPr>
                <w:ilvl w:val="0"/>
                <w:numId w:val="8"/>
              </w:numPr>
              <w:jc w:val="both"/>
              <w:rPr>
                <w:rFonts w:ascii="Book Antiqua" w:hAnsi="Book Antiqua"/>
              </w:rPr>
            </w:pPr>
            <w:r w:rsidRPr="00B04ACD">
              <w:rPr>
                <w:rFonts w:ascii="Book Antiqua" w:hAnsi="Book Antiqua"/>
              </w:rPr>
              <w:t xml:space="preserve">Preferences </w:t>
            </w:r>
          </w:p>
          <w:p w14:paraId="40D29984" w14:textId="222C273A" w:rsidR="002E128E"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In re National Gas Distributors </w:t>
            </w:r>
          </w:p>
          <w:p w14:paraId="12E99FBC" w14:textId="72F0AAE9" w:rsidR="001A2D11"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In re </w:t>
            </w:r>
            <w:proofErr w:type="spellStart"/>
            <w:r w:rsidRPr="00B04ACD">
              <w:rPr>
                <w:rFonts w:ascii="Book Antiqua" w:hAnsi="Book Antiqua"/>
                <w:i/>
                <w:iCs/>
              </w:rPr>
              <w:t>Powerine</w:t>
            </w:r>
            <w:proofErr w:type="spellEnd"/>
            <w:r w:rsidRPr="00B04ACD">
              <w:rPr>
                <w:rFonts w:ascii="Book Antiqua" w:hAnsi="Book Antiqua"/>
                <w:i/>
                <w:iCs/>
              </w:rPr>
              <w:t xml:space="preserve"> Oil Co. </w:t>
            </w:r>
          </w:p>
          <w:p w14:paraId="15D99CF7" w14:textId="77777777" w:rsidR="001A2D11" w:rsidRPr="00B04ACD" w:rsidRDefault="002B7B27" w:rsidP="001A2D11">
            <w:pPr>
              <w:pStyle w:val="ListParagraph"/>
              <w:numPr>
                <w:ilvl w:val="0"/>
                <w:numId w:val="8"/>
              </w:numPr>
              <w:jc w:val="both"/>
              <w:rPr>
                <w:rFonts w:ascii="Book Antiqua" w:hAnsi="Book Antiqua"/>
              </w:rPr>
            </w:pPr>
            <w:r w:rsidRPr="00B04ACD">
              <w:rPr>
                <w:rFonts w:ascii="Book Antiqua" w:hAnsi="Book Antiqua"/>
              </w:rPr>
              <w:t xml:space="preserve">Setoffs </w:t>
            </w:r>
          </w:p>
          <w:p w14:paraId="6A5820D6" w14:textId="23870D1F" w:rsidR="002B7B27" w:rsidRPr="00B04ACD" w:rsidRDefault="001A2D11" w:rsidP="001A2D11">
            <w:pPr>
              <w:pStyle w:val="ListParagraph"/>
              <w:numPr>
                <w:ilvl w:val="1"/>
                <w:numId w:val="8"/>
              </w:numPr>
              <w:jc w:val="both"/>
              <w:rPr>
                <w:rFonts w:ascii="Book Antiqua" w:hAnsi="Book Antiqua"/>
                <w:i/>
                <w:iCs/>
              </w:rPr>
            </w:pPr>
            <w:r w:rsidRPr="00B04ACD">
              <w:rPr>
                <w:rFonts w:ascii="Book Antiqua" w:hAnsi="Book Antiqua"/>
                <w:i/>
                <w:iCs/>
              </w:rPr>
              <w:t xml:space="preserve">Citizens Bank of Maryland v. </w:t>
            </w:r>
            <w:proofErr w:type="spellStart"/>
            <w:r w:rsidRPr="00B04ACD">
              <w:rPr>
                <w:rFonts w:ascii="Book Antiqua" w:hAnsi="Book Antiqua"/>
                <w:i/>
                <w:iCs/>
              </w:rPr>
              <w:t>Strumpf</w:t>
            </w:r>
            <w:proofErr w:type="spellEnd"/>
            <w:r w:rsidRPr="00B04ACD">
              <w:rPr>
                <w:rFonts w:ascii="Book Antiqua" w:hAnsi="Book Antiqua"/>
                <w:i/>
                <w:iCs/>
              </w:rPr>
              <w:t xml:space="preserve"> </w:t>
            </w:r>
          </w:p>
          <w:p w14:paraId="0F2385CB" w14:textId="77777777" w:rsidR="002B7B27" w:rsidRPr="00B04ACD" w:rsidRDefault="002B7B27" w:rsidP="002B7B27">
            <w:pPr>
              <w:rPr>
                <w:rFonts w:ascii="Book Antiqua" w:hAnsi="Book Antiqua"/>
              </w:rPr>
            </w:pPr>
          </w:p>
          <w:p w14:paraId="6EF9A746" w14:textId="77777777" w:rsidR="00FF6700" w:rsidRPr="00B04ACD" w:rsidRDefault="002B14E2" w:rsidP="002B7B27">
            <w:pPr>
              <w:rPr>
                <w:rFonts w:ascii="Book Antiqua" w:hAnsi="Book Antiqua"/>
              </w:rPr>
            </w:pPr>
            <w:r w:rsidRPr="00B04ACD">
              <w:rPr>
                <w:rFonts w:ascii="Book Antiqua" w:hAnsi="Book Antiqua"/>
              </w:rPr>
              <w:t xml:space="preserve">Bankruptcy Code (11 U.S.C.):  </w:t>
            </w:r>
          </w:p>
          <w:p w14:paraId="1E89349E" w14:textId="6CD0AFC5" w:rsidR="00DC5697" w:rsidRPr="00B04ACD" w:rsidRDefault="00DC5697" w:rsidP="002B7B27">
            <w:pPr>
              <w:rPr>
                <w:rFonts w:ascii="Book Antiqua" w:hAnsi="Book Antiqua"/>
              </w:rPr>
            </w:pPr>
            <w:r w:rsidRPr="00B04ACD">
              <w:rPr>
                <w:rFonts w:ascii="Book Antiqua" w:hAnsi="Book Antiqua"/>
              </w:rPr>
              <w:t xml:space="preserve">§ 362(a)(7) </w:t>
            </w:r>
          </w:p>
          <w:p w14:paraId="1CF3FC86" w14:textId="2A7280FD" w:rsidR="00DC5697" w:rsidRPr="00B04ACD" w:rsidRDefault="00DC5697" w:rsidP="002B7B27">
            <w:pPr>
              <w:rPr>
                <w:rFonts w:ascii="Book Antiqua" w:hAnsi="Book Antiqua"/>
              </w:rPr>
            </w:pPr>
            <w:r w:rsidRPr="00B04ACD">
              <w:rPr>
                <w:rFonts w:ascii="Book Antiqua" w:hAnsi="Book Antiqua"/>
              </w:rPr>
              <w:t xml:space="preserve">§ 506(a)(1) </w:t>
            </w:r>
          </w:p>
          <w:p w14:paraId="3A3CAC0C" w14:textId="05CB312C" w:rsidR="002B14E2" w:rsidRPr="00B04ACD" w:rsidRDefault="00FF6700" w:rsidP="002B7B27">
            <w:pPr>
              <w:rPr>
                <w:rFonts w:ascii="Book Antiqua" w:hAnsi="Book Antiqua"/>
              </w:rPr>
            </w:pPr>
            <w:r w:rsidRPr="00B04ACD">
              <w:rPr>
                <w:rFonts w:ascii="Book Antiqua" w:hAnsi="Book Antiqua"/>
              </w:rPr>
              <w:t xml:space="preserve">§ </w:t>
            </w:r>
            <w:r w:rsidR="00944D62" w:rsidRPr="00B04ACD">
              <w:rPr>
                <w:rFonts w:ascii="Book Antiqua" w:hAnsi="Book Antiqua"/>
              </w:rPr>
              <w:t>550(c)</w:t>
            </w:r>
          </w:p>
          <w:p w14:paraId="5F2A0E7E" w14:textId="7CD3F87D" w:rsidR="00DC5697" w:rsidRPr="00B04ACD" w:rsidRDefault="00DC5697" w:rsidP="002B7B27">
            <w:pPr>
              <w:rPr>
                <w:rFonts w:ascii="Book Antiqua" w:hAnsi="Book Antiqua"/>
              </w:rPr>
            </w:pPr>
            <w:r w:rsidRPr="00B04ACD">
              <w:rPr>
                <w:rFonts w:ascii="Book Antiqua" w:hAnsi="Book Antiqua"/>
              </w:rPr>
              <w:t xml:space="preserve">§ 553(a), (b) </w:t>
            </w:r>
          </w:p>
          <w:p w14:paraId="51F0A14F" w14:textId="60D082F4" w:rsidR="002B14E2" w:rsidRPr="00B04ACD" w:rsidRDefault="002B14E2" w:rsidP="002B7B27">
            <w:pPr>
              <w:rPr>
                <w:rFonts w:ascii="Book Antiqua" w:hAnsi="Book Antiqua"/>
              </w:rPr>
            </w:pPr>
          </w:p>
        </w:tc>
        <w:tc>
          <w:tcPr>
            <w:tcW w:w="1890" w:type="dxa"/>
            <w:shd w:val="clear" w:color="auto" w:fill="FFFFFF" w:themeFill="background1"/>
          </w:tcPr>
          <w:p w14:paraId="17693F4D" w14:textId="77777777" w:rsidR="00AD33CD" w:rsidRPr="00A94510" w:rsidRDefault="002B7B27" w:rsidP="00F3139D">
            <w:pPr>
              <w:jc w:val="center"/>
              <w:rPr>
                <w:rFonts w:ascii="Book Antiqua" w:hAnsi="Book Antiqua"/>
              </w:rPr>
            </w:pPr>
            <w:r w:rsidRPr="00A94510">
              <w:rPr>
                <w:rFonts w:ascii="Book Antiqua" w:hAnsi="Book Antiqua"/>
              </w:rPr>
              <w:t>300-327</w:t>
            </w:r>
          </w:p>
        </w:tc>
      </w:tr>
      <w:tr w:rsidR="00AD33CD" w:rsidRPr="00A94510" w14:paraId="7D007F53" w14:textId="77777777" w:rsidTr="0014192D">
        <w:tc>
          <w:tcPr>
            <w:tcW w:w="810" w:type="dxa"/>
            <w:shd w:val="clear" w:color="auto" w:fill="FFFFFF" w:themeFill="background1"/>
          </w:tcPr>
          <w:p w14:paraId="212E3851" w14:textId="72DF26D5" w:rsidR="00AD33CD" w:rsidRPr="00A94510" w:rsidRDefault="0014192D" w:rsidP="00F3139D">
            <w:pPr>
              <w:jc w:val="center"/>
              <w:rPr>
                <w:rFonts w:ascii="Book Antiqua" w:hAnsi="Book Antiqua"/>
              </w:rPr>
            </w:pPr>
            <w:r>
              <w:rPr>
                <w:rFonts w:ascii="Book Antiqua" w:hAnsi="Book Antiqua"/>
              </w:rPr>
              <w:t>13</w:t>
            </w:r>
          </w:p>
        </w:tc>
        <w:tc>
          <w:tcPr>
            <w:tcW w:w="6660" w:type="dxa"/>
            <w:shd w:val="clear" w:color="auto" w:fill="FFFFFF" w:themeFill="background1"/>
          </w:tcPr>
          <w:p w14:paraId="0F0F1A6F" w14:textId="77777777" w:rsidR="001A2D11" w:rsidRPr="00B04ACD" w:rsidRDefault="00FE4462" w:rsidP="001A2D11">
            <w:pPr>
              <w:pStyle w:val="ListParagraph"/>
              <w:numPr>
                <w:ilvl w:val="0"/>
                <w:numId w:val="8"/>
              </w:numPr>
              <w:jc w:val="both"/>
              <w:rPr>
                <w:rFonts w:ascii="Book Antiqua" w:hAnsi="Book Antiqua"/>
              </w:rPr>
            </w:pPr>
            <w:r w:rsidRPr="00B04ACD">
              <w:rPr>
                <w:rFonts w:ascii="Book Antiqua" w:hAnsi="Book Antiqua"/>
              </w:rPr>
              <w:t xml:space="preserve">Fraudulent transfer </w:t>
            </w:r>
            <w:r w:rsidR="002B7B27" w:rsidRPr="00B04ACD">
              <w:rPr>
                <w:rFonts w:ascii="Book Antiqua" w:hAnsi="Book Antiqua"/>
              </w:rPr>
              <w:t xml:space="preserve"> </w:t>
            </w:r>
          </w:p>
          <w:p w14:paraId="05332F5B" w14:textId="7645B75C" w:rsidR="002B7B27" w:rsidRPr="00B04ACD" w:rsidRDefault="0066201B" w:rsidP="001A2D11">
            <w:pPr>
              <w:pStyle w:val="ListParagraph"/>
              <w:numPr>
                <w:ilvl w:val="1"/>
                <w:numId w:val="8"/>
              </w:numPr>
              <w:jc w:val="both"/>
              <w:rPr>
                <w:rFonts w:ascii="Book Antiqua" w:hAnsi="Book Antiqua"/>
                <w:i/>
                <w:iCs/>
              </w:rPr>
            </w:pPr>
            <w:r w:rsidRPr="00B04ACD">
              <w:rPr>
                <w:rFonts w:ascii="Book Antiqua" w:hAnsi="Book Antiqua"/>
                <w:i/>
                <w:iCs/>
              </w:rPr>
              <w:t xml:space="preserve">BFP v. Resolution Trust Co. </w:t>
            </w:r>
          </w:p>
          <w:p w14:paraId="6B982F31" w14:textId="47F71C79" w:rsidR="0066201B" w:rsidRPr="00B04ACD" w:rsidRDefault="0066201B" w:rsidP="001A2D11">
            <w:pPr>
              <w:pStyle w:val="ListParagraph"/>
              <w:numPr>
                <w:ilvl w:val="1"/>
                <w:numId w:val="8"/>
              </w:numPr>
              <w:jc w:val="both"/>
              <w:rPr>
                <w:rFonts w:ascii="Book Antiqua" w:hAnsi="Book Antiqua"/>
                <w:i/>
                <w:iCs/>
              </w:rPr>
            </w:pPr>
            <w:r w:rsidRPr="00B04ACD">
              <w:rPr>
                <w:rFonts w:ascii="Book Antiqua" w:hAnsi="Book Antiqua"/>
                <w:i/>
                <w:iCs/>
              </w:rPr>
              <w:t xml:space="preserve">Robinson v. </w:t>
            </w:r>
            <w:proofErr w:type="spellStart"/>
            <w:r w:rsidRPr="00B04ACD">
              <w:rPr>
                <w:rFonts w:ascii="Book Antiqua" w:hAnsi="Book Antiqua"/>
                <w:i/>
                <w:iCs/>
              </w:rPr>
              <w:t>Wangemann</w:t>
            </w:r>
            <w:proofErr w:type="spellEnd"/>
            <w:r w:rsidRPr="00B04ACD">
              <w:rPr>
                <w:rFonts w:ascii="Book Antiqua" w:hAnsi="Book Antiqua"/>
                <w:i/>
                <w:iCs/>
              </w:rPr>
              <w:t xml:space="preserve"> </w:t>
            </w:r>
          </w:p>
          <w:p w14:paraId="6E0C33EF" w14:textId="5FA5894E" w:rsidR="0066201B" w:rsidRPr="00B04ACD" w:rsidRDefault="0066201B" w:rsidP="001A2D11">
            <w:pPr>
              <w:pStyle w:val="ListParagraph"/>
              <w:numPr>
                <w:ilvl w:val="1"/>
                <w:numId w:val="8"/>
              </w:numPr>
              <w:jc w:val="both"/>
              <w:rPr>
                <w:rFonts w:ascii="Book Antiqua" w:hAnsi="Book Antiqua"/>
                <w:i/>
                <w:iCs/>
              </w:rPr>
            </w:pPr>
            <w:r w:rsidRPr="00B04ACD">
              <w:rPr>
                <w:rFonts w:ascii="Book Antiqua" w:hAnsi="Book Antiqua"/>
                <w:i/>
                <w:iCs/>
              </w:rPr>
              <w:t xml:space="preserve">In re Northern Merchandise </w:t>
            </w:r>
          </w:p>
          <w:p w14:paraId="7C592E7B" w14:textId="77777777" w:rsidR="002B7B27" w:rsidRPr="00B04ACD" w:rsidRDefault="002B7B27" w:rsidP="002B7B27">
            <w:pPr>
              <w:rPr>
                <w:rFonts w:ascii="Book Antiqua" w:hAnsi="Book Antiqua"/>
              </w:rPr>
            </w:pPr>
          </w:p>
          <w:p w14:paraId="46D2153C" w14:textId="77777777" w:rsidR="00350470" w:rsidRPr="00B04ACD" w:rsidRDefault="002B14E2" w:rsidP="002B7B27">
            <w:pPr>
              <w:rPr>
                <w:rFonts w:ascii="Book Antiqua" w:hAnsi="Book Antiqua"/>
              </w:rPr>
            </w:pPr>
            <w:r w:rsidRPr="00B04ACD">
              <w:rPr>
                <w:rFonts w:ascii="Book Antiqua" w:hAnsi="Book Antiqua"/>
              </w:rPr>
              <w:t xml:space="preserve">Bankruptcy Code (11 U.S.C.):  </w:t>
            </w:r>
          </w:p>
          <w:p w14:paraId="673FD45F" w14:textId="4F41AC71" w:rsidR="002B14E2" w:rsidRPr="00B04ACD" w:rsidRDefault="004222F5" w:rsidP="002B7B27">
            <w:pPr>
              <w:rPr>
                <w:rFonts w:ascii="Book Antiqua" w:hAnsi="Book Antiqua"/>
              </w:rPr>
            </w:pPr>
            <w:r w:rsidRPr="00B04ACD">
              <w:rPr>
                <w:rFonts w:ascii="Book Antiqua" w:hAnsi="Book Antiqua"/>
              </w:rPr>
              <w:t>§ 548(a)</w:t>
            </w:r>
          </w:p>
          <w:p w14:paraId="292A3DCA" w14:textId="54912F32" w:rsidR="004222F5" w:rsidRPr="00B04ACD" w:rsidRDefault="004222F5" w:rsidP="002B7B27">
            <w:pPr>
              <w:rPr>
                <w:rFonts w:ascii="Book Antiqua" w:hAnsi="Book Antiqua"/>
              </w:rPr>
            </w:pPr>
          </w:p>
          <w:p w14:paraId="60CC6F92" w14:textId="4EC1276B" w:rsidR="004222F5" w:rsidRPr="00B04ACD" w:rsidRDefault="004222F5" w:rsidP="002B7B27">
            <w:pPr>
              <w:rPr>
                <w:rFonts w:ascii="Book Antiqua" w:hAnsi="Book Antiqua"/>
              </w:rPr>
            </w:pPr>
            <w:r w:rsidRPr="00B04ACD">
              <w:rPr>
                <w:rFonts w:ascii="Book Antiqua" w:hAnsi="Book Antiqua"/>
              </w:rPr>
              <w:t xml:space="preserve">Uniform Fraudulent Transfers Act </w:t>
            </w:r>
            <w:r w:rsidR="00D66528" w:rsidRPr="00B04ACD">
              <w:rPr>
                <w:rFonts w:ascii="Book Antiqua" w:hAnsi="Book Antiqua"/>
              </w:rPr>
              <w:t xml:space="preserve">(UFTA) </w:t>
            </w:r>
            <w:r w:rsidRPr="00B04ACD">
              <w:rPr>
                <w:rFonts w:ascii="Book Antiqua" w:hAnsi="Book Antiqua"/>
              </w:rPr>
              <w:t>(also known as Uniform Voidable Transactions Act):  § 4</w:t>
            </w:r>
            <w:r w:rsidR="00B70A42" w:rsidRPr="00B04ACD">
              <w:rPr>
                <w:rFonts w:ascii="Book Antiqua" w:hAnsi="Book Antiqua"/>
              </w:rPr>
              <w:t xml:space="preserve">(a) </w:t>
            </w:r>
          </w:p>
          <w:p w14:paraId="17AC64D1" w14:textId="04590C77" w:rsidR="002B14E2" w:rsidRPr="00B04ACD" w:rsidRDefault="002B14E2" w:rsidP="002B7B27">
            <w:pPr>
              <w:rPr>
                <w:rFonts w:ascii="Book Antiqua" w:hAnsi="Book Antiqua"/>
              </w:rPr>
            </w:pPr>
          </w:p>
        </w:tc>
        <w:tc>
          <w:tcPr>
            <w:tcW w:w="1890" w:type="dxa"/>
            <w:shd w:val="clear" w:color="auto" w:fill="FFFFFF" w:themeFill="background1"/>
          </w:tcPr>
          <w:p w14:paraId="4BA46697" w14:textId="77777777" w:rsidR="00AD33CD" w:rsidRPr="00A94510" w:rsidRDefault="00FE4462" w:rsidP="00F3139D">
            <w:pPr>
              <w:jc w:val="center"/>
              <w:rPr>
                <w:rFonts w:ascii="Book Antiqua" w:hAnsi="Book Antiqua"/>
              </w:rPr>
            </w:pPr>
            <w:r w:rsidRPr="00A94510">
              <w:rPr>
                <w:rFonts w:ascii="Book Antiqua" w:hAnsi="Book Antiqua"/>
              </w:rPr>
              <w:t>327-354</w:t>
            </w:r>
          </w:p>
        </w:tc>
      </w:tr>
      <w:tr w:rsidR="00AD33CD" w:rsidRPr="00A94510" w14:paraId="285177CC" w14:textId="77777777" w:rsidTr="0014192D">
        <w:tc>
          <w:tcPr>
            <w:tcW w:w="810" w:type="dxa"/>
            <w:shd w:val="clear" w:color="auto" w:fill="FFFFFF" w:themeFill="background1"/>
          </w:tcPr>
          <w:p w14:paraId="17219681" w14:textId="2237CE65" w:rsidR="00AD33CD" w:rsidRPr="00A94510" w:rsidRDefault="0014192D" w:rsidP="00F3139D">
            <w:pPr>
              <w:jc w:val="center"/>
              <w:rPr>
                <w:rFonts w:ascii="Book Antiqua" w:hAnsi="Book Antiqua"/>
              </w:rPr>
            </w:pPr>
            <w:r>
              <w:rPr>
                <w:rFonts w:ascii="Book Antiqua" w:hAnsi="Book Antiqua"/>
              </w:rPr>
              <w:t>14</w:t>
            </w:r>
          </w:p>
        </w:tc>
        <w:tc>
          <w:tcPr>
            <w:tcW w:w="6660" w:type="dxa"/>
            <w:shd w:val="clear" w:color="auto" w:fill="FFFFFF" w:themeFill="background1"/>
          </w:tcPr>
          <w:p w14:paraId="6C916414" w14:textId="77777777" w:rsidR="0066201B" w:rsidRPr="00B04ACD" w:rsidRDefault="00FE4462" w:rsidP="0066201B">
            <w:pPr>
              <w:pStyle w:val="ListParagraph"/>
              <w:numPr>
                <w:ilvl w:val="0"/>
                <w:numId w:val="8"/>
              </w:numPr>
              <w:jc w:val="both"/>
              <w:rPr>
                <w:rFonts w:ascii="Book Antiqua" w:hAnsi="Book Antiqua"/>
              </w:rPr>
            </w:pPr>
            <w:r w:rsidRPr="00B04ACD">
              <w:rPr>
                <w:rFonts w:ascii="Book Antiqua" w:hAnsi="Book Antiqua"/>
              </w:rPr>
              <w:t xml:space="preserve">Fraudulent transfer </w:t>
            </w:r>
          </w:p>
          <w:p w14:paraId="7E97965F" w14:textId="4B909CBC" w:rsidR="0067297B" w:rsidRPr="00B04ACD" w:rsidRDefault="0066201B" w:rsidP="0066201B">
            <w:pPr>
              <w:pStyle w:val="ListParagraph"/>
              <w:numPr>
                <w:ilvl w:val="1"/>
                <w:numId w:val="8"/>
              </w:numPr>
              <w:jc w:val="both"/>
              <w:rPr>
                <w:rFonts w:ascii="Book Antiqua" w:hAnsi="Book Antiqua"/>
                <w:i/>
                <w:iCs/>
              </w:rPr>
            </w:pPr>
            <w:r w:rsidRPr="00B04ACD">
              <w:rPr>
                <w:rFonts w:ascii="Book Antiqua" w:hAnsi="Book Antiqua"/>
                <w:i/>
                <w:iCs/>
              </w:rPr>
              <w:t xml:space="preserve">Bay Plastics v. BT Commercial Corp. </w:t>
            </w:r>
          </w:p>
          <w:p w14:paraId="05D9A7CD" w14:textId="77777777" w:rsidR="0066201B" w:rsidRPr="00B04ACD" w:rsidRDefault="00FE4462" w:rsidP="0066201B">
            <w:pPr>
              <w:pStyle w:val="ListParagraph"/>
              <w:numPr>
                <w:ilvl w:val="0"/>
                <w:numId w:val="8"/>
              </w:numPr>
              <w:jc w:val="both"/>
              <w:rPr>
                <w:rFonts w:ascii="Book Antiqua" w:hAnsi="Book Antiqua"/>
              </w:rPr>
            </w:pPr>
            <w:r w:rsidRPr="00B04ACD">
              <w:rPr>
                <w:rFonts w:ascii="Book Antiqua" w:hAnsi="Book Antiqua"/>
              </w:rPr>
              <w:t xml:space="preserve">Strong-arm clause </w:t>
            </w:r>
          </w:p>
          <w:p w14:paraId="1870AD9B" w14:textId="10A07165" w:rsidR="00FE4462" w:rsidRPr="00B04ACD" w:rsidRDefault="0066201B" w:rsidP="0066201B">
            <w:pPr>
              <w:pStyle w:val="ListParagraph"/>
              <w:numPr>
                <w:ilvl w:val="1"/>
                <w:numId w:val="8"/>
              </w:numPr>
              <w:jc w:val="both"/>
              <w:rPr>
                <w:rFonts w:ascii="Book Antiqua" w:hAnsi="Book Antiqua"/>
                <w:i/>
                <w:iCs/>
              </w:rPr>
            </w:pPr>
            <w:proofErr w:type="spellStart"/>
            <w:r w:rsidRPr="00B04ACD">
              <w:rPr>
                <w:rFonts w:ascii="Book Antiqua" w:hAnsi="Book Antiqua"/>
                <w:i/>
                <w:iCs/>
              </w:rPr>
              <w:t>McCannon</w:t>
            </w:r>
            <w:proofErr w:type="spellEnd"/>
            <w:r w:rsidRPr="00B04ACD">
              <w:rPr>
                <w:rFonts w:ascii="Book Antiqua" w:hAnsi="Book Antiqua"/>
                <w:i/>
                <w:iCs/>
              </w:rPr>
              <w:t xml:space="preserve"> v. Marston </w:t>
            </w:r>
          </w:p>
          <w:p w14:paraId="35C0C6C9" w14:textId="77777777" w:rsidR="00B15832" w:rsidRPr="00B04ACD" w:rsidRDefault="00B15832" w:rsidP="00B15832">
            <w:pPr>
              <w:jc w:val="both"/>
              <w:rPr>
                <w:rFonts w:ascii="Book Antiqua" w:hAnsi="Book Antiqua"/>
              </w:rPr>
            </w:pPr>
          </w:p>
          <w:p w14:paraId="6C4244BB" w14:textId="77777777" w:rsidR="00D66528" w:rsidRPr="00B04ACD" w:rsidRDefault="00681E37" w:rsidP="00B15832">
            <w:pPr>
              <w:jc w:val="both"/>
              <w:rPr>
                <w:rFonts w:ascii="Book Antiqua" w:hAnsi="Book Antiqua"/>
              </w:rPr>
            </w:pPr>
            <w:r w:rsidRPr="00B04ACD">
              <w:rPr>
                <w:rFonts w:ascii="Book Antiqua" w:hAnsi="Book Antiqua"/>
              </w:rPr>
              <w:t>Bankruptcy Code (11 U.S.C.):</w:t>
            </w:r>
            <w:r w:rsidR="00B15832" w:rsidRPr="00B04ACD">
              <w:rPr>
                <w:rFonts w:ascii="Book Antiqua" w:hAnsi="Book Antiqua"/>
              </w:rPr>
              <w:t xml:space="preserve">  </w:t>
            </w:r>
          </w:p>
          <w:p w14:paraId="594FDE4A" w14:textId="6D860F02" w:rsidR="00D66528" w:rsidRPr="00B04ACD" w:rsidRDefault="00D66528" w:rsidP="00B15832">
            <w:pPr>
              <w:jc w:val="both"/>
              <w:rPr>
                <w:rFonts w:ascii="Book Antiqua" w:hAnsi="Book Antiqua"/>
              </w:rPr>
            </w:pPr>
            <w:r w:rsidRPr="00B04ACD">
              <w:rPr>
                <w:rFonts w:ascii="Book Antiqua" w:hAnsi="Book Antiqua"/>
              </w:rPr>
              <w:t>§ 541(a)(3)</w:t>
            </w:r>
          </w:p>
          <w:p w14:paraId="37327ED3" w14:textId="49EB0C9E" w:rsidR="00D66528" w:rsidRPr="00B04ACD" w:rsidRDefault="00D66528" w:rsidP="00B15832">
            <w:pPr>
              <w:jc w:val="both"/>
              <w:rPr>
                <w:rFonts w:ascii="Book Antiqua" w:hAnsi="Book Antiqua"/>
              </w:rPr>
            </w:pPr>
            <w:r w:rsidRPr="00B04ACD">
              <w:rPr>
                <w:rFonts w:ascii="Book Antiqua" w:hAnsi="Book Antiqua"/>
              </w:rPr>
              <w:t xml:space="preserve">§ 544(a) </w:t>
            </w:r>
          </w:p>
          <w:p w14:paraId="3F96DEB1" w14:textId="3A6EDB97" w:rsidR="00B15832" w:rsidRPr="00B04ACD" w:rsidRDefault="007D14D8" w:rsidP="00B15832">
            <w:pPr>
              <w:jc w:val="both"/>
              <w:rPr>
                <w:rFonts w:ascii="Book Antiqua" w:hAnsi="Book Antiqua"/>
              </w:rPr>
            </w:pPr>
            <w:r w:rsidRPr="00B04ACD">
              <w:rPr>
                <w:rFonts w:ascii="Book Antiqua" w:hAnsi="Book Antiqua"/>
              </w:rPr>
              <w:t>§ 546(</w:t>
            </w:r>
            <w:r w:rsidR="00D66528" w:rsidRPr="00B04ACD">
              <w:rPr>
                <w:rFonts w:ascii="Book Antiqua" w:hAnsi="Book Antiqua"/>
              </w:rPr>
              <w:t xml:space="preserve">b) </w:t>
            </w:r>
          </w:p>
          <w:p w14:paraId="4BBAF2D3" w14:textId="79C40124" w:rsidR="00D66528" w:rsidRPr="00B04ACD" w:rsidRDefault="00D66528" w:rsidP="00B15832">
            <w:pPr>
              <w:jc w:val="both"/>
              <w:rPr>
                <w:rFonts w:ascii="Book Antiqua" w:hAnsi="Book Antiqua"/>
              </w:rPr>
            </w:pPr>
            <w:r w:rsidRPr="00B04ACD">
              <w:rPr>
                <w:rFonts w:ascii="Book Antiqua" w:hAnsi="Book Antiqua"/>
              </w:rPr>
              <w:t xml:space="preserve">§ 548(c), (e) </w:t>
            </w:r>
          </w:p>
          <w:p w14:paraId="45B35BA7" w14:textId="0CCFEFF6" w:rsidR="00D66528" w:rsidRPr="00B04ACD" w:rsidRDefault="00D66528" w:rsidP="00B15832">
            <w:pPr>
              <w:jc w:val="both"/>
              <w:rPr>
                <w:rFonts w:ascii="Book Antiqua" w:hAnsi="Book Antiqua"/>
              </w:rPr>
            </w:pPr>
          </w:p>
          <w:p w14:paraId="2C11C56C" w14:textId="5F3AFE74" w:rsidR="00D66528" w:rsidRPr="00B04ACD" w:rsidRDefault="00D66528" w:rsidP="00B15832">
            <w:pPr>
              <w:jc w:val="both"/>
              <w:rPr>
                <w:rFonts w:ascii="Book Antiqua" w:hAnsi="Book Antiqua"/>
              </w:rPr>
            </w:pPr>
            <w:r w:rsidRPr="00B04ACD">
              <w:rPr>
                <w:rFonts w:ascii="Book Antiqua" w:hAnsi="Book Antiqua"/>
              </w:rPr>
              <w:t xml:space="preserve">UFTA § 2(a), § 5(a), 8 </w:t>
            </w:r>
          </w:p>
          <w:p w14:paraId="19EA05B1" w14:textId="77777777" w:rsidR="00B15832" w:rsidRPr="00B04ACD" w:rsidRDefault="00B15832" w:rsidP="00B15832">
            <w:pPr>
              <w:jc w:val="both"/>
              <w:rPr>
                <w:rFonts w:ascii="Book Antiqua" w:hAnsi="Book Antiqua"/>
              </w:rPr>
            </w:pPr>
          </w:p>
        </w:tc>
        <w:tc>
          <w:tcPr>
            <w:tcW w:w="1890" w:type="dxa"/>
            <w:shd w:val="clear" w:color="auto" w:fill="FFFFFF" w:themeFill="background1"/>
          </w:tcPr>
          <w:p w14:paraId="41E92587" w14:textId="77777777" w:rsidR="00AD33CD" w:rsidRPr="00A94510" w:rsidRDefault="00FE4462" w:rsidP="00F3139D">
            <w:pPr>
              <w:jc w:val="center"/>
              <w:rPr>
                <w:rFonts w:ascii="Book Antiqua" w:hAnsi="Book Antiqua"/>
              </w:rPr>
            </w:pPr>
            <w:r w:rsidRPr="00A94510">
              <w:rPr>
                <w:rFonts w:ascii="Book Antiqua" w:hAnsi="Book Antiqua"/>
              </w:rPr>
              <w:t>354-382</w:t>
            </w:r>
          </w:p>
        </w:tc>
      </w:tr>
      <w:tr w:rsidR="00AD33CD" w:rsidRPr="00A94510" w14:paraId="546DE967" w14:textId="77777777" w:rsidTr="0014192D">
        <w:tc>
          <w:tcPr>
            <w:tcW w:w="810" w:type="dxa"/>
            <w:shd w:val="clear" w:color="auto" w:fill="FFFFFF" w:themeFill="background1"/>
          </w:tcPr>
          <w:p w14:paraId="586D9916" w14:textId="3106F296" w:rsidR="00AD33CD" w:rsidRPr="00A94510" w:rsidRDefault="0014192D" w:rsidP="00F3139D">
            <w:pPr>
              <w:jc w:val="center"/>
              <w:rPr>
                <w:rFonts w:ascii="Book Antiqua" w:hAnsi="Book Antiqua"/>
              </w:rPr>
            </w:pPr>
            <w:r>
              <w:rPr>
                <w:rFonts w:ascii="Book Antiqua" w:hAnsi="Book Antiqua"/>
              </w:rPr>
              <w:t>15</w:t>
            </w:r>
          </w:p>
        </w:tc>
        <w:tc>
          <w:tcPr>
            <w:tcW w:w="6660" w:type="dxa"/>
            <w:shd w:val="clear" w:color="auto" w:fill="FFFFFF" w:themeFill="background1"/>
          </w:tcPr>
          <w:p w14:paraId="7F96C1DF" w14:textId="77777777" w:rsidR="00AD33CD" w:rsidRPr="00B04ACD" w:rsidRDefault="00FE4462" w:rsidP="00F3139D">
            <w:pPr>
              <w:rPr>
                <w:rFonts w:ascii="Book Antiqua" w:hAnsi="Book Antiqua"/>
              </w:rPr>
            </w:pPr>
            <w:r w:rsidRPr="00B04ACD">
              <w:rPr>
                <w:rFonts w:ascii="Book Antiqua" w:hAnsi="Book Antiqua"/>
              </w:rPr>
              <w:t xml:space="preserve">CHAPTER 8:  EQUITABLE SUBORDINATION AND SUBSTANTIVE CONSOLIDATION </w:t>
            </w:r>
          </w:p>
          <w:p w14:paraId="762AF898" w14:textId="77777777" w:rsidR="0066201B" w:rsidRPr="00B04ACD" w:rsidRDefault="00FE4462" w:rsidP="0066201B">
            <w:pPr>
              <w:pStyle w:val="ListParagraph"/>
              <w:numPr>
                <w:ilvl w:val="0"/>
                <w:numId w:val="8"/>
              </w:numPr>
              <w:jc w:val="both"/>
              <w:rPr>
                <w:rFonts w:ascii="Book Antiqua" w:hAnsi="Book Antiqua"/>
              </w:rPr>
            </w:pPr>
            <w:r w:rsidRPr="00B04ACD">
              <w:rPr>
                <w:rFonts w:ascii="Book Antiqua" w:hAnsi="Book Antiqua"/>
              </w:rPr>
              <w:t xml:space="preserve">Equitable subordination </w:t>
            </w:r>
          </w:p>
          <w:p w14:paraId="559882E5" w14:textId="67D64E4D" w:rsidR="00FE4462" w:rsidRPr="00B04ACD" w:rsidRDefault="0066201B" w:rsidP="0066201B">
            <w:pPr>
              <w:pStyle w:val="ListParagraph"/>
              <w:numPr>
                <w:ilvl w:val="1"/>
                <w:numId w:val="8"/>
              </w:numPr>
              <w:jc w:val="both"/>
              <w:rPr>
                <w:rFonts w:ascii="Book Antiqua" w:hAnsi="Book Antiqua"/>
                <w:i/>
                <w:iCs/>
              </w:rPr>
            </w:pPr>
            <w:r w:rsidRPr="00B04ACD">
              <w:rPr>
                <w:rFonts w:ascii="Book Antiqua" w:hAnsi="Book Antiqua"/>
                <w:i/>
                <w:iCs/>
              </w:rPr>
              <w:t xml:space="preserve">Matter of SI Restructuring </w:t>
            </w:r>
          </w:p>
          <w:p w14:paraId="2386C2A8" w14:textId="76739DBA" w:rsidR="0066201B" w:rsidRPr="00B04ACD" w:rsidRDefault="0066201B" w:rsidP="0066201B">
            <w:pPr>
              <w:pStyle w:val="ListParagraph"/>
              <w:numPr>
                <w:ilvl w:val="1"/>
                <w:numId w:val="8"/>
              </w:numPr>
              <w:jc w:val="both"/>
              <w:rPr>
                <w:rFonts w:ascii="Book Antiqua" w:hAnsi="Book Antiqua"/>
                <w:i/>
                <w:iCs/>
              </w:rPr>
            </w:pPr>
            <w:r w:rsidRPr="00B04ACD">
              <w:rPr>
                <w:rFonts w:ascii="Book Antiqua" w:hAnsi="Book Antiqua"/>
                <w:i/>
                <w:iCs/>
              </w:rPr>
              <w:t>Matter of Clark Pipe &amp; Supply Co.</w:t>
            </w:r>
          </w:p>
          <w:p w14:paraId="4C76E314" w14:textId="77777777" w:rsidR="0066201B" w:rsidRPr="00B04ACD" w:rsidRDefault="00FE4462" w:rsidP="0066201B">
            <w:pPr>
              <w:pStyle w:val="ListParagraph"/>
              <w:numPr>
                <w:ilvl w:val="0"/>
                <w:numId w:val="8"/>
              </w:numPr>
              <w:jc w:val="both"/>
              <w:rPr>
                <w:rFonts w:ascii="Book Antiqua" w:hAnsi="Book Antiqua"/>
              </w:rPr>
            </w:pPr>
            <w:r w:rsidRPr="00B04ACD">
              <w:rPr>
                <w:rFonts w:ascii="Book Antiqua" w:hAnsi="Book Antiqua"/>
              </w:rPr>
              <w:t xml:space="preserve">Substantive consolidation </w:t>
            </w:r>
          </w:p>
          <w:p w14:paraId="56E260D5" w14:textId="39199464" w:rsidR="00FE4462" w:rsidRPr="00B04ACD" w:rsidRDefault="0066201B" w:rsidP="0066201B">
            <w:pPr>
              <w:pStyle w:val="ListParagraph"/>
              <w:numPr>
                <w:ilvl w:val="1"/>
                <w:numId w:val="8"/>
              </w:numPr>
              <w:jc w:val="both"/>
              <w:rPr>
                <w:rFonts w:ascii="Book Antiqua" w:hAnsi="Book Antiqua"/>
                <w:i/>
                <w:iCs/>
              </w:rPr>
            </w:pPr>
            <w:r w:rsidRPr="00B04ACD">
              <w:rPr>
                <w:rFonts w:ascii="Book Antiqua" w:hAnsi="Book Antiqua"/>
                <w:i/>
                <w:iCs/>
              </w:rPr>
              <w:t xml:space="preserve">In re Owens Corning </w:t>
            </w:r>
          </w:p>
          <w:p w14:paraId="255E8869" w14:textId="63AF337B" w:rsidR="0066201B" w:rsidRPr="00B04ACD" w:rsidRDefault="0066201B" w:rsidP="0066201B">
            <w:pPr>
              <w:pStyle w:val="ListParagraph"/>
              <w:numPr>
                <w:ilvl w:val="1"/>
                <w:numId w:val="8"/>
              </w:numPr>
              <w:jc w:val="both"/>
              <w:rPr>
                <w:rFonts w:ascii="Book Antiqua" w:hAnsi="Book Antiqua"/>
                <w:i/>
                <w:iCs/>
              </w:rPr>
            </w:pPr>
            <w:r w:rsidRPr="00B04ACD">
              <w:rPr>
                <w:rFonts w:ascii="Book Antiqua" w:hAnsi="Book Antiqua"/>
                <w:i/>
                <w:iCs/>
              </w:rPr>
              <w:lastRenderedPageBreak/>
              <w:t xml:space="preserve">In re LTV Steel Co. </w:t>
            </w:r>
          </w:p>
          <w:p w14:paraId="734CCEEE" w14:textId="77777777" w:rsidR="00FE4462" w:rsidRPr="00B04ACD" w:rsidRDefault="00FE4462" w:rsidP="00FE4462">
            <w:pPr>
              <w:rPr>
                <w:rFonts w:ascii="Book Antiqua" w:hAnsi="Book Antiqua"/>
              </w:rPr>
            </w:pPr>
          </w:p>
          <w:p w14:paraId="28C711B2" w14:textId="77777777" w:rsidR="00F75B10" w:rsidRPr="00B04ACD" w:rsidRDefault="002B14E2" w:rsidP="00FE4462">
            <w:pPr>
              <w:rPr>
                <w:rFonts w:ascii="Book Antiqua" w:hAnsi="Book Antiqua"/>
              </w:rPr>
            </w:pPr>
            <w:r w:rsidRPr="00B04ACD">
              <w:rPr>
                <w:rFonts w:ascii="Book Antiqua" w:hAnsi="Book Antiqua"/>
              </w:rPr>
              <w:t xml:space="preserve">Bankruptcy Code (11 U.S.C.):  </w:t>
            </w:r>
          </w:p>
          <w:p w14:paraId="2068A30B" w14:textId="72B51A83" w:rsidR="002B14E2" w:rsidRPr="00B04ACD" w:rsidRDefault="00371285" w:rsidP="00FE4462">
            <w:pPr>
              <w:rPr>
                <w:rFonts w:ascii="Book Antiqua" w:hAnsi="Book Antiqua"/>
              </w:rPr>
            </w:pPr>
            <w:r w:rsidRPr="00B04ACD">
              <w:rPr>
                <w:rFonts w:ascii="Book Antiqua" w:hAnsi="Book Antiqua"/>
              </w:rPr>
              <w:t xml:space="preserve">§ 510(c) </w:t>
            </w:r>
          </w:p>
          <w:p w14:paraId="45A9BCD2" w14:textId="64AB7306" w:rsidR="002B14E2" w:rsidRPr="00B04ACD" w:rsidRDefault="002B14E2" w:rsidP="00FE4462">
            <w:pPr>
              <w:rPr>
                <w:rFonts w:ascii="Book Antiqua" w:hAnsi="Book Antiqua"/>
              </w:rPr>
            </w:pPr>
          </w:p>
        </w:tc>
        <w:tc>
          <w:tcPr>
            <w:tcW w:w="1890" w:type="dxa"/>
            <w:shd w:val="clear" w:color="auto" w:fill="FFFFFF" w:themeFill="background1"/>
          </w:tcPr>
          <w:p w14:paraId="1BBD9E48" w14:textId="77777777" w:rsidR="00AD33CD" w:rsidRPr="00A94510" w:rsidRDefault="00F82DD7" w:rsidP="00F3139D">
            <w:pPr>
              <w:jc w:val="center"/>
              <w:rPr>
                <w:rFonts w:ascii="Book Antiqua" w:hAnsi="Book Antiqua"/>
              </w:rPr>
            </w:pPr>
            <w:r w:rsidRPr="00A94510">
              <w:rPr>
                <w:rFonts w:ascii="Book Antiqua" w:hAnsi="Book Antiqua"/>
              </w:rPr>
              <w:lastRenderedPageBreak/>
              <w:t>383-421</w:t>
            </w:r>
          </w:p>
        </w:tc>
      </w:tr>
      <w:tr w:rsidR="00AD33CD" w:rsidRPr="00A94510" w14:paraId="5B1B931C" w14:textId="77777777" w:rsidTr="00F3139D">
        <w:tc>
          <w:tcPr>
            <w:tcW w:w="810" w:type="dxa"/>
            <w:shd w:val="clear" w:color="auto" w:fill="FFFFFF" w:themeFill="background1"/>
          </w:tcPr>
          <w:p w14:paraId="179FE591" w14:textId="69E82651" w:rsidR="00AD33CD" w:rsidRPr="00A94510" w:rsidRDefault="0014192D" w:rsidP="00F3139D">
            <w:pPr>
              <w:jc w:val="center"/>
              <w:rPr>
                <w:rFonts w:ascii="Book Antiqua" w:hAnsi="Book Antiqua"/>
              </w:rPr>
            </w:pPr>
            <w:r>
              <w:rPr>
                <w:rFonts w:ascii="Book Antiqua" w:hAnsi="Book Antiqua"/>
              </w:rPr>
              <w:t>16</w:t>
            </w:r>
          </w:p>
        </w:tc>
        <w:tc>
          <w:tcPr>
            <w:tcW w:w="6660" w:type="dxa"/>
            <w:shd w:val="clear" w:color="auto" w:fill="FFFFFF" w:themeFill="background1"/>
          </w:tcPr>
          <w:p w14:paraId="6C36BAA6" w14:textId="77777777" w:rsidR="006312E7" w:rsidRPr="00B04ACD" w:rsidRDefault="006312E7" w:rsidP="006312E7">
            <w:pPr>
              <w:rPr>
                <w:rFonts w:ascii="Book Antiqua" w:hAnsi="Book Antiqua"/>
              </w:rPr>
            </w:pPr>
            <w:r w:rsidRPr="00B04ACD">
              <w:rPr>
                <w:rFonts w:ascii="Book Antiqua" w:hAnsi="Book Antiqua"/>
              </w:rPr>
              <w:t xml:space="preserve">CHAPTER 9:  THE CONSUMER DEBTOR IN CHAPTERS 7 AND 13 </w:t>
            </w:r>
          </w:p>
          <w:p w14:paraId="0AA35D61" w14:textId="77777777" w:rsidR="006312E7" w:rsidRPr="00B04ACD" w:rsidRDefault="006312E7" w:rsidP="006312E7">
            <w:pPr>
              <w:pStyle w:val="ListParagraph"/>
              <w:numPr>
                <w:ilvl w:val="0"/>
                <w:numId w:val="13"/>
              </w:numPr>
              <w:rPr>
                <w:rFonts w:ascii="Book Antiqua" w:hAnsi="Book Antiqua"/>
              </w:rPr>
            </w:pPr>
            <w:r w:rsidRPr="00B04ACD">
              <w:rPr>
                <w:rFonts w:ascii="Book Antiqua" w:hAnsi="Book Antiqua"/>
              </w:rPr>
              <w:t xml:space="preserve">Introduction to consumer bankruptcy </w:t>
            </w:r>
          </w:p>
          <w:p w14:paraId="38421B72" w14:textId="77777777" w:rsidR="006312E7" w:rsidRPr="00B04ACD" w:rsidRDefault="006312E7" w:rsidP="006312E7">
            <w:pPr>
              <w:pStyle w:val="ListParagraph"/>
              <w:numPr>
                <w:ilvl w:val="0"/>
                <w:numId w:val="13"/>
              </w:numPr>
              <w:rPr>
                <w:rFonts w:ascii="Book Antiqua" w:hAnsi="Book Antiqua"/>
              </w:rPr>
            </w:pPr>
            <w:r w:rsidRPr="00B04ACD">
              <w:rPr>
                <w:rFonts w:ascii="Book Antiqua" w:hAnsi="Book Antiqua"/>
              </w:rPr>
              <w:t>The consumer debtor in Chapter 7 before BAPCPA</w:t>
            </w:r>
          </w:p>
          <w:p w14:paraId="11E874B0" w14:textId="77777777" w:rsidR="00F6329B" w:rsidRPr="00B04ACD" w:rsidRDefault="006312E7" w:rsidP="00F6329B">
            <w:pPr>
              <w:pStyle w:val="ListParagraph"/>
              <w:numPr>
                <w:ilvl w:val="0"/>
                <w:numId w:val="8"/>
              </w:numPr>
              <w:jc w:val="both"/>
              <w:rPr>
                <w:rFonts w:ascii="Book Antiqua" w:hAnsi="Book Antiqua"/>
              </w:rPr>
            </w:pPr>
            <w:r w:rsidRPr="00B04ACD">
              <w:rPr>
                <w:rFonts w:ascii="Book Antiqua" w:hAnsi="Book Antiqua"/>
              </w:rPr>
              <w:t>BAPCPA</w:t>
            </w:r>
          </w:p>
          <w:p w14:paraId="5B23A9A5" w14:textId="4713B4B1" w:rsidR="006312E7" w:rsidRPr="00B04ACD" w:rsidRDefault="00F6329B" w:rsidP="00F6329B">
            <w:pPr>
              <w:pStyle w:val="ListParagraph"/>
              <w:numPr>
                <w:ilvl w:val="1"/>
                <w:numId w:val="8"/>
              </w:numPr>
              <w:jc w:val="both"/>
              <w:rPr>
                <w:rFonts w:ascii="Book Antiqua" w:hAnsi="Book Antiqua"/>
                <w:i/>
                <w:iCs/>
              </w:rPr>
            </w:pPr>
            <w:r w:rsidRPr="00B04ACD">
              <w:rPr>
                <w:rFonts w:ascii="Book Antiqua" w:hAnsi="Book Antiqua"/>
                <w:i/>
                <w:iCs/>
              </w:rPr>
              <w:t xml:space="preserve">Ransom v. FIA Card Services </w:t>
            </w:r>
          </w:p>
          <w:p w14:paraId="784FF288" w14:textId="77777777" w:rsidR="00FE4462" w:rsidRPr="00B04ACD" w:rsidRDefault="00FE4462" w:rsidP="006312E7">
            <w:pPr>
              <w:rPr>
                <w:rFonts w:ascii="Book Antiqua" w:hAnsi="Book Antiqua"/>
              </w:rPr>
            </w:pPr>
          </w:p>
          <w:p w14:paraId="7F844130" w14:textId="77777777" w:rsidR="00F75B10" w:rsidRPr="00B04ACD" w:rsidRDefault="002B14E2" w:rsidP="006312E7">
            <w:pPr>
              <w:rPr>
                <w:rFonts w:ascii="Book Antiqua" w:hAnsi="Book Antiqua"/>
              </w:rPr>
            </w:pPr>
            <w:r w:rsidRPr="00B04ACD">
              <w:rPr>
                <w:rFonts w:ascii="Book Antiqua" w:hAnsi="Book Antiqua"/>
              </w:rPr>
              <w:t xml:space="preserve">Bankruptcy Code (11 U.S.C.):  </w:t>
            </w:r>
          </w:p>
          <w:p w14:paraId="71145FB7" w14:textId="472D9594" w:rsidR="002B14E2" w:rsidRPr="00B04ACD" w:rsidRDefault="00D34DB3" w:rsidP="006312E7">
            <w:pPr>
              <w:rPr>
                <w:rFonts w:ascii="Book Antiqua" w:hAnsi="Book Antiqua"/>
              </w:rPr>
            </w:pPr>
            <w:r w:rsidRPr="00B04ACD">
              <w:rPr>
                <w:rFonts w:ascii="Book Antiqua" w:hAnsi="Book Antiqua"/>
              </w:rPr>
              <w:t>§ 707(b)</w:t>
            </w:r>
            <w:r w:rsidR="00F75B10" w:rsidRPr="00B04ACD">
              <w:rPr>
                <w:rFonts w:ascii="Book Antiqua" w:hAnsi="Book Antiqua"/>
              </w:rPr>
              <w:t xml:space="preserve"> </w:t>
            </w:r>
          </w:p>
          <w:p w14:paraId="023018DB" w14:textId="2E1830C9" w:rsidR="002B14E2" w:rsidRPr="00B04ACD" w:rsidRDefault="002B14E2" w:rsidP="006312E7">
            <w:pPr>
              <w:rPr>
                <w:rFonts w:ascii="Book Antiqua" w:hAnsi="Book Antiqua"/>
              </w:rPr>
            </w:pPr>
          </w:p>
        </w:tc>
        <w:tc>
          <w:tcPr>
            <w:tcW w:w="1890" w:type="dxa"/>
            <w:shd w:val="clear" w:color="auto" w:fill="FFFFFF" w:themeFill="background1"/>
          </w:tcPr>
          <w:p w14:paraId="0A362AFB" w14:textId="71CBD146" w:rsidR="007652A1" w:rsidRPr="00A94510" w:rsidRDefault="006312E7" w:rsidP="006312E7">
            <w:pPr>
              <w:jc w:val="center"/>
              <w:rPr>
                <w:rFonts w:ascii="Book Antiqua" w:hAnsi="Book Antiqua"/>
              </w:rPr>
            </w:pPr>
            <w:r w:rsidRPr="00A94510">
              <w:rPr>
                <w:rFonts w:ascii="Book Antiqua" w:hAnsi="Book Antiqua"/>
              </w:rPr>
              <w:t>423-</w:t>
            </w:r>
            <w:r w:rsidR="00771E16" w:rsidRPr="00A94510">
              <w:rPr>
                <w:rFonts w:ascii="Book Antiqua" w:hAnsi="Book Antiqua"/>
              </w:rPr>
              <w:t>4</w:t>
            </w:r>
            <w:r w:rsidR="00D14A94" w:rsidRPr="00A94510">
              <w:rPr>
                <w:rFonts w:ascii="Book Antiqua" w:hAnsi="Book Antiqua"/>
              </w:rPr>
              <w:t>5</w:t>
            </w:r>
            <w:r w:rsidR="003E7CF2">
              <w:rPr>
                <w:rFonts w:ascii="Book Antiqua" w:hAnsi="Book Antiqua"/>
              </w:rPr>
              <w:t>8</w:t>
            </w:r>
          </w:p>
        </w:tc>
      </w:tr>
      <w:tr w:rsidR="00AD33CD" w:rsidRPr="00A94510" w14:paraId="40104ED4" w14:textId="77777777" w:rsidTr="0014192D">
        <w:tc>
          <w:tcPr>
            <w:tcW w:w="810" w:type="dxa"/>
            <w:shd w:val="clear" w:color="auto" w:fill="FFFFFF" w:themeFill="background1"/>
          </w:tcPr>
          <w:p w14:paraId="4BE78549" w14:textId="5D1E9240" w:rsidR="00AD33CD" w:rsidRPr="00A94510" w:rsidRDefault="0014192D" w:rsidP="00F3139D">
            <w:pPr>
              <w:jc w:val="center"/>
              <w:rPr>
                <w:rFonts w:ascii="Book Antiqua" w:hAnsi="Book Antiqua"/>
              </w:rPr>
            </w:pPr>
            <w:r>
              <w:rPr>
                <w:rFonts w:ascii="Book Antiqua" w:hAnsi="Book Antiqua"/>
              </w:rPr>
              <w:t>17</w:t>
            </w:r>
          </w:p>
        </w:tc>
        <w:tc>
          <w:tcPr>
            <w:tcW w:w="6660" w:type="dxa"/>
            <w:shd w:val="clear" w:color="auto" w:fill="FFFFFF" w:themeFill="background1"/>
          </w:tcPr>
          <w:p w14:paraId="5A07B1EE" w14:textId="77777777" w:rsidR="00F6329B" w:rsidRPr="00B04ACD" w:rsidRDefault="00D14A94" w:rsidP="00F6329B">
            <w:pPr>
              <w:pStyle w:val="ListParagraph"/>
              <w:numPr>
                <w:ilvl w:val="0"/>
                <w:numId w:val="8"/>
              </w:numPr>
              <w:jc w:val="both"/>
              <w:rPr>
                <w:rFonts w:ascii="Book Antiqua" w:hAnsi="Book Antiqua"/>
              </w:rPr>
            </w:pPr>
            <w:r w:rsidRPr="00B04ACD">
              <w:rPr>
                <w:rFonts w:ascii="Book Antiqua" w:hAnsi="Book Antiqua"/>
              </w:rPr>
              <w:t xml:space="preserve">Chapter 13 as an alternative for the consumer debtor </w:t>
            </w:r>
          </w:p>
          <w:p w14:paraId="3A071D5D" w14:textId="7FA6E956" w:rsidR="00D14A94" w:rsidRPr="00B04ACD" w:rsidRDefault="00F6329B" w:rsidP="00F6329B">
            <w:pPr>
              <w:pStyle w:val="ListParagraph"/>
              <w:numPr>
                <w:ilvl w:val="1"/>
                <w:numId w:val="8"/>
              </w:numPr>
              <w:jc w:val="both"/>
              <w:rPr>
                <w:rFonts w:ascii="Book Antiqua" w:hAnsi="Book Antiqua"/>
                <w:i/>
                <w:iCs/>
              </w:rPr>
            </w:pPr>
            <w:r w:rsidRPr="00B04ACD">
              <w:rPr>
                <w:rFonts w:ascii="Book Antiqua" w:hAnsi="Book Antiqua"/>
                <w:i/>
                <w:iCs/>
              </w:rPr>
              <w:t xml:space="preserve">Hamilton v. Lanning </w:t>
            </w:r>
          </w:p>
          <w:p w14:paraId="415293C2" w14:textId="69557BA4" w:rsidR="00F6329B" w:rsidRPr="00B04ACD" w:rsidRDefault="00F6329B" w:rsidP="00F6329B">
            <w:pPr>
              <w:pStyle w:val="ListParagraph"/>
              <w:numPr>
                <w:ilvl w:val="1"/>
                <w:numId w:val="8"/>
              </w:numPr>
              <w:jc w:val="both"/>
              <w:rPr>
                <w:rFonts w:ascii="Book Antiqua" w:hAnsi="Book Antiqua"/>
                <w:i/>
                <w:iCs/>
              </w:rPr>
            </w:pPr>
            <w:r w:rsidRPr="00B04ACD">
              <w:rPr>
                <w:rFonts w:ascii="Book Antiqua" w:hAnsi="Book Antiqua"/>
                <w:i/>
                <w:iCs/>
              </w:rPr>
              <w:t xml:space="preserve">In re Crawford </w:t>
            </w:r>
          </w:p>
          <w:p w14:paraId="2874EF29" w14:textId="77777777" w:rsidR="003356B4" w:rsidRPr="00B04ACD" w:rsidRDefault="003356B4" w:rsidP="006312E7">
            <w:pPr>
              <w:rPr>
                <w:rFonts w:ascii="Book Antiqua" w:hAnsi="Book Antiqua"/>
              </w:rPr>
            </w:pPr>
          </w:p>
          <w:p w14:paraId="2B0EB618" w14:textId="695B8414" w:rsidR="002B14E2" w:rsidRPr="00B04ACD" w:rsidRDefault="002B14E2" w:rsidP="006312E7">
            <w:pPr>
              <w:rPr>
                <w:rFonts w:ascii="Book Antiqua" w:hAnsi="Book Antiqua"/>
              </w:rPr>
            </w:pPr>
            <w:r w:rsidRPr="00B04ACD">
              <w:rPr>
                <w:rFonts w:ascii="Book Antiqua" w:hAnsi="Book Antiqua"/>
              </w:rPr>
              <w:t xml:space="preserve">Bankruptcy Code (11 U.S.C.):  </w:t>
            </w:r>
          </w:p>
          <w:p w14:paraId="76E6E681" w14:textId="45C95C22" w:rsidR="00114A41" w:rsidRPr="00B04ACD" w:rsidRDefault="00114A41" w:rsidP="006312E7">
            <w:pPr>
              <w:rPr>
                <w:rFonts w:ascii="Book Antiqua" w:hAnsi="Book Antiqua"/>
              </w:rPr>
            </w:pPr>
            <w:r w:rsidRPr="00B04ACD">
              <w:rPr>
                <w:rFonts w:ascii="Book Antiqua" w:hAnsi="Book Antiqua"/>
              </w:rPr>
              <w:t xml:space="preserve">§ 101(30) </w:t>
            </w:r>
          </w:p>
          <w:p w14:paraId="58E06469" w14:textId="49647E59" w:rsidR="00114A41" w:rsidRPr="00B04ACD" w:rsidRDefault="00114A41" w:rsidP="006312E7">
            <w:pPr>
              <w:rPr>
                <w:rFonts w:ascii="Book Antiqua" w:hAnsi="Book Antiqua"/>
              </w:rPr>
            </w:pPr>
            <w:r w:rsidRPr="00B04ACD">
              <w:rPr>
                <w:rFonts w:ascii="Book Antiqua" w:hAnsi="Book Antiqua"/>
              </w:rPr>
              <w:t xml:space="preserve">§ 109(e) </w:t>
            </w:r>
          </w:p>
          <w:p w14:paraId="2F500742" w14:textId="61075D0B" w:rsidR="00114A41" w:rsidRPr="00B04ACD" w:rsidRDefault="00114A41" w:rsidP="006312E7">
            <w:pPr>
              <w:rPr>
                <w:rFonts w:ascii="Book Antiqua" w:hAnsi="Book Antiqua"/>
              </w:rPr>
            </w:pPr>
            <w:r w:rsidRPr="00B04ACD">
              <w:rPr>
                <w:rFonts w:ascii="Book Antiqua" w:hAnsi="Book Antiqua"/>
              </w:rPr>
              <w:t xml:space="preserve">§ 341(a) </w:t>
            </w:r>
          </w:p>
          <w:p w14:paraId="1734AF79" w14:textId="6F366B5E" w:rsidR="00114A41" w:rsidRPr="00B04ACD" w:rsidRDefault="00114A41" w:rsidP="006312E7">
            <w:pPr>
              <w:rPr>
                <w:rFonts w:ascii="Book Antiqua" w:hAnsi="Book Antiqua"/>
              </w:rPr>
            </w:pPr>
            <w:r w:rsidRPr="00B04ACD">
              <w:rPr>
                <w:rFonts w:ascii="Book Antiqua" w:hAnsi="Book Antiqua"/>
              </w:rPr>
              <w:t xml:space="preserve">§ 521(a)(1) </w:t>
            </w:r>
          </w:p>
          <w:p w14:paraId="3613119B" w14:textId="6ACFCEBE" w:rsidR="00114A41" w:rsidRPr="00B04ACD" w:rsidRDefault="00114A41" w:rsidP="006312E7">
            <w:pPr>
              <w:rPr>
                <w:rFonts w:ascii="Book Antiqua" w:hAnsi="Book Antiqua"/>
              </w:rPr>
            </w:pPr>
            <w:r w:rsidRPr="00B04ACD">
              <w:rPr>
                <w:rFonts w:ascii="Book Antiqua" w:hAnsi="Book Antiqua"/>
              </w:rPr>
              <w:t xml:space="preserve">§ 706(a) </w:t>
            </w:r>
          </w:p>
          <w:p w14:paraId="413B4AF5" w14:textId="728969BA" w:rsidR="00114A41" w:rsidRPr="00B04ACD" w:rsidRDefault="00114A41" w:rsidP="006312E7">
            <w:pPr>
              <w:rPr>
                <w:rFonts w:ascii="Book Antiqua" w:hAnsi="Book Antiqua"/>
              </w:rPr>
            </w:pPr>
            <w:r w:rsidRPr="00B04ACD">
              <w:rPr>
                <w:rFonts w:ascii="Book Antiqua" w:hAnsi="Book Antiqua"/>
              </w:rPr>
              <w:t xml:space="preserve">§ 1307(a) </w:t>
            </w:r>
          </w:p>
          <w:p w14:paraId="1CA9F2A4" w14:textId="3974B077" w:rsidR="00114A41" w:rsidRPr="00B04ACD" w:rsidRDefault="00114A41" w:rsidP="006312E7">
            <w:pPr>
              <w:rPr>
                <w:rFonts w:ascii="Book Antiqua" w:hAnsi="Book Antiqua"/>
              </w:rPr>
            </w:pPr>
            <w:r w:rsidRPr="00B04ACD">
              <w:rPr>
                <w:rFonts w:ascii="Book Antiqua" w:hAnsi="Book Antiqua"/>
              </w:rPr>
              <w:t>§ 1322(b), (d)</w:t>
            </w:r>
          </w:p>
          <w:p w14:paraId="4C58D62B" w14:textId="095CD503" w:rsidR="00114A41" w:rsidRPr="00B04ACD" w:rsidRDefault="00114A41" w:rsidP="006312E7">
            <w:pPr>
              <w:rPr>
                <w:rFonts w:ascii="Book Antiqua" w:hAnsi="Book Antiqua"/>
              </w:rPr>
            </w:pPr>
            <w:r w:rsidRPr="00B04ACD">
              <w:rPr>
                <w:rFonts w:ascii="Book Antiqua" w:hAnsi="Book Antiqua"/>
              </w:rPr>
              <w:t xml:space="preserve">§ 1326(a)(1)(a) </w:t>
            </w:r>
          </w:p>
          <w:p w14:paraId="3DFE5266" w14:textId="2907CB4B" w:rsidR="002B14E2" w:rsidRPr="00B04ACD" w:rsidRDefault="002B14E2" w:rsidP="006312E7">
            <w:pPr>
              <w:rPr>
                <w:rFonts w:ascii="Book Antiqua" w:hAnsi="Book Antiqua"/>
              </w:rPr>
            </w:pPr>
          </w:p>
        </w:tc>
        <w:tc>
          <w:tcPr>
            <w:tcW w:w="1890" w:type="dxa"/>
            <w:shd w:val="clear" w:color="auto" w:fill="FFFFFF" w:themeFill="background1"/>
          </w:tcPr>
          <w:p w14:paraId="60ABF62F" w14:textId="2DE9391F" w:rsidR="00AD33CD" w:rsidRPr="00A94510" w:rsidRDefault="00D14A94" w:rsidP="00871688">
            <w:pPr>
              <w:jc w:val="center"/>
              <w:rPr>
                <w:rFonts w:ascii="Book Antiqua" w:hAnsi="Book Antiqua"/>
              </w:rPr>
            </w:pPr>
            <w:r w:rsidRPr="00A94510">
              <w:rPr>
                <w:rFonts w:ascii="Book Antiqua" w:hAnsi="Book Antiqua"/>
              </w:rPr>
              <w:t>45</w:t>
            </w:r>
            <w:r w:rsidR="003E7CF2">
              <w:rPr>
                <w:rFonts w:ascii="Book Antiqua" w:hAnsi="Book Antiqua"/>
              </w:rPr>
              <w:t>8</w:t>
            </w:r>
            <w:r w:rsidRPr="00A94510">
              <w:rPr>
                <w:rFonts w:ascii="Book Antiqua" w:hAnsi="Book Antiqua"/>
              </w:rPr>
              <w:t>-</w:t>
            </w:r>
            <w:r w:rsidR="00771E16" w:rsidRPr="00A94510">
              <w:rPr>
                <w:rFonts w:ascii="Book Antiqua" w:hAnsi="Book Antiqua"/>
              </w:rPr>
              <w:t>4</w:t>
            </w:r>
            <w:r w:rsidRPr="00A94510">
              <w:rPr>
                <w:rFonts w:ascii="Book Antiqua" w:hAnsi="Book Antiqua"/>
              </w:rPr>
              <w:t>88</w:t>
            </w:r>
          </w:p>
        </w:tc>
      </w:tr>
      <w:tr w:rsidR="00AD33CD" w:rsidRPr="00A94510" w14:paraId="32656397" w14:textId="77777777" w:rsidTr="0014192D">
        <w:tc>
          <w:tcPr>
            <w:tcW w:w="810" w:type="dxa"/>
            <w:shd w:val="clear" w:color="auto" w:fill="FFFFFF" w:themeFill="background1"/>
          </w:tcPr>
          <w:p w14:paraId="4CACE81E" w14:textId="68B8BA1F" w:rsidR="00AD33CD" w:rsidRPr="00A94510" w:rsidRDefault="000277D7" w:rsidP="00F3139D">
            <w:pPr>
              <w:jc w:val="center"/>
              <w:rPr>
                <w:rFonts w:ascii="Book Antiqua" w:hAnsi="Book Antiqua"/>
              </w:rPr>
            </w:pPr>
            <w:r w:rsidRPr="00A94510">
              <w:rPr>
                <w:rFonts w:ascii="Book Antiqua" w:hAnsi="Book Antiqua"/>
              </w:rPr>
              <w:t>1</w:t>
            </w:r>
            <w:r w:rsidR="0014192D">
              <w:rPr>
                <w:rFonts w:ascii="Book Antiqua" w:hAnsi="Book Antiqua"/>
              </w:rPr>
              <w:t>8</w:t>
            </w:r>
          </w:p>
        </w:tc>
        <w:tc>
          <w:tcPr>
            <w:tcW w:w="6660" w:type="dxa"/>
            <w:shd w:val="clear" w:color="auto" w:fill="FFFFFF" w:themeFill="background1"/>
          </w:tcPr>
          <w:p w14:paraId="20519D38" w14:textId="77777777" w:rsidR="00B15832" w:rsidRPr="00B04ACD" w:rsidRDefault="00D14A94" w:rsidP="00D14A94">
            <w:pPr>
              <w:pStyle w:val="ListParagraph"/>
              <w:numPr>
                <w:ilvl w:val="0"/>
                <w:numId w:val="13"/>
              </w:numPr>
              <w:rPr>
                <w:rFonts w:ascii="Book Antiqua" w:hAnsi="Book Antiqua"/>
              </w:rPr>
            </w:pPr>
            <w:r w:rsidRPr="00B04ACD">
              <w:rPr>
                <w:rFonts w:ascii="Book Antiqua" w:hAnsi="Book Antiqua"/>
              </w:rPr>
              <w:t xml:space="preserve">Discharge </w:t>
            </w:r>
          </w:p>
          <w:p w14:paraId="76092A68" w14:textId="77777777" w:rsidR="00D14A94" w:rsidRPr="00B04ACD" w:rsidRDefault="00D14A94" w:rsidP="00D14A94">
            <w:pPr>
              <w:pStyle w:val="ListParagraph"/>
              <w:numPr>
                <w:ilvl w:val="0"/>
                <w:numId w:val="13"/>
              </w:numPr>
              <w:rPr>
                <w:rFonts w:ascii="Book Antiqua" w:hAnsi="Book Antiqua"/>
              </w:rPr>
            </w:pPr>
            <w:r w:rsidRPr="00B04ACD">
              <w:rPr>
                <w:rFonts w:ascii="Book Antiqua" w:hAnsi="Book Antiqua"/>
              </w:rPr>
              <w:t xml:space="preserve">Reaffirmation of discharged debts </w:t>
            </w:r>
          </w:p>
          <w:p w14:paraId="0F753F56" w14:textId="77777777" w:rsidR="00F6329B" w:rsidRPr="00B04ACD" w:rsidRDefault="00D14A94" w:rsidP="00F6329B">
            <w:pPr>
              <w:pStyle w:val="ListParagraph"/>
              <w:numPr>
                <w:ilvl w:val="0"/>
                <w:numId w:val="8"/>
              </w:numPr>
              <w:jc w:val="both"/>
              <w:rPr>
                <w:rFonts w:ascii="Book Antiqua" w:hAnsi="Book Antiqua"/>
              </w:rPr>
            </w:pPr>
            <w:r w:rsidRPr="00B04ACD">
              <w:rPr>
                <w:rFonts w:ascii="Book Antiqua" w:hAnsi="Book Antiqua"/>
              </w:rPr>
              <w:t xml:space="preserve">Secured claims in personal property </w:t>
            </w:r>
          </w:p>
          <w:p w14:paraId="58ACD968" w14:textId="2B823E4E" w:rsidR="00D14A94" w:rsidRPr="00B04ACD" w:rsidRDefault="00F6329B" w:rsidP="00F6329B">
            <w:pPr>
              <w:pStyle w:val="ListParagraph"/>
              <w:numPr>
                <w:ilvl w:val="1"/>
                <w:numId w:val="8"/>
              </w:numPr>
              <w:jc w:val="both"/>
              <w:rPr>
                <w:rFonts w:ascii="Book Antiqua" w:hAnsi="Book Antiqua"/>
                <w:i/>
                <w:iCs/>
              </w:rPr>
            </w:pPr>
            <w:r w:rsidRPr="00B04ACD">
              <w:rPr>
                <w:rFonts w:ascii="Book Antiqua" w:hAnsi="Book Antiqua"/>
                <w:i/>
                <w:iCs/>
              </w:rPr>
              <w:t xml:space="preserve">In re Jones </w:t>
            </w:r>
          </w:p>
          <w:p w14:paraId="3E9D1353" w14:textId="733EA75B" w:rsidR="00F6329B" w:rsidRPr="00B04ACD" w:rsidRDefault="00F6329B" w:rsidP="00F6329B">
            <w:pPr>
              <w:pStyle w:val="ListParagraph"/>
              <w:numPr>
                <w:ilvl w:val="1"/>
                <w:numId w:val="8"/>
              </w:numPr>
              <w:jc w:val="both"/>
              <w:rPr>
                <w:rFonts w:ascii="Book Antiqua" w:hAnsi="Book Antiqua"/>
                <w:i/>
                <w:iCs/>
              </w:rPr>
            </w:pPr>
            <w:r w:rsidRPr="00B04ACD">
              <w:rPr>
                <w:rFonts w:ascii="Book Antiqua" w:hAnsi="Book Antiqua"/>
                <w:i/>
                <w:iCs/>
              </w:rPr>
              <w:t xml:space="preserve">In re Wright </w:t>
            </w:r>
          </w:p>
          <w:p w14:paraId="45A73A7B" w14:textId="77777777" w:rsidR="00F6329B" w:rsidRPr="00B04ACD" w:rsidRDefault="00D14A94" w:rsidP="00F6329B">
            <w:pPr>
              <w:pStyle w:val="ListParagraph"/>
              <w:numPr>
                <w:ilvl w:val="0"/>
                <w:numId w:val="8"/>
              </w:numPr>
              <w:jc w:val="both"/>
              <w:rPr>
                <w:rFonts w:ascii="Book Antiqua" w:hAnsi="Book Antiqua"/>
              </w:rPr>
            </w:pPr>
            <w:r w:rsidRPr="00B04ACD">
              <w:rPr>
                <w:rFonts w:ascii="Book Antiqua" w:hAnsi="Book Antiqua"/>
              </w:rPr>
              <w:t xml:space="preserve">Secured claims in debtor’s residence </w:t>
            </w:r>
          </w:p>
          <w:p w14:paraId="7A1D4DE8" w14:textId="55F973BC" w:rsidR="00D14A94" w:rsidRPr="00B04ACD" w:rsidRDefault="00F6329B" w:rsidP="00F6329B">
            <w:pPr>
              <w:pStyle w:val="ListParagraph"/>
              <w:numPr>
                <w:ilvl w:val="1"/>
                <w:numId w:val="8"/>
              </w:numPr>
              <w:jc w:val="both"/>
              <w:rPr>
                <w:rFonts w:ascii="Book Antiqua" w:hAnsi="Book Antiqua"/>
                <w:i/>
                <w:iCs/>
              </w:rPr>
            </w:pPr>
            <w:proofErr w:type="spellStart"/>
            <w:r w:rsidRPr="00B04ACD">
              <w:rPr>
                <w:rFonts w:ascii="Book Antiqua" w:hAnsi="Book Antiqua"/>
                <w:i/>
                <w:iCs/>
              </w:rPr>
              <w:t>Nobelman</w:t>
            </w:r>
            <w:proofErr w:type="spellEnd"/>
            <w:r w:rsidRPr="00B04ACD">
              <w:rPr>
                <w:rFonts w:ascii="Book Antiqua" w:hAnsi="Book Antiqua"/>
                <w:i/>
                <w:iCs/>
              </w:rPr>
              <w:t xml:space="preserve"> v. American Savings Bank </w:t>
            </w:r>
          </w:p>
          <w:p w14:paraId="0C813267" w14:textId="77777777" w:rsidR="00D14A94" w:rsidRPr="00B04ACD" w:rsidRDefault="00D14A94" w:rsidP="002B14E2">
            <w:pPr>
              <w:rPr>
                <w:rFonts w:ascii="Book Antiqua" w:hAnsi="Book Antiqua"/>
              </w:rPr>
            </w:pPr>
          </w:p>
          <w:p w14:paraId="2579E016" w14:textId="73B78AAC" w:rsidR="002B14E2" w:rsidRPr="00B04ACD" w:rsidRDefault="002B14E2" w:rsidP="002B14E2">
            <w:pPr>
              <w:rPr>
                <w:rFonts w:ascii="Book Antiqua" w:hAnsi="Book Antiqua"/>
              </w:rPr>
            </w:pPr>
            <w:r w:rsidRPr="00B04ACD">
              <w:rPr>
                <w:rFonts w:ascii="Book Antiqua" w:hAnsi="Book Antiqua"/>
              </w:rPr>
              <w:t xml:space="preserve">Bankruptcy Code (11 U.S.C.):  </w:t>
            </w:r>
          </w:p>
          <w:p w14:paraId="6E449086" w14:textId="6A348C22" w:rsidR="001535BB" w:rsidRPr="00B04ACD" w:rsidRDefault="001535BB" w:rsidP="002B14E2">
            <w:pPr>
              <w:rPr>
                <w:rFonts w:ascii="Book Antiqua" w:hAnsi="Book Antiqua"/>
              </w:rPr>
            </w:pPr>
            <w:r w:rsidRPr="00B04ACD">
              <w:rPr>
                <w:rFonts w:ascii="Book Antiqua" w:hAnsi="Book Antiqua"/>
              </w:rPr>
              <w:t xml:space="preserve">§ </w:t>
            </w:r>
            <w:r w:rsidR="003A78B4" w:rsidRPr="00B04ACD">
              <w:rPr>
                <w:rFonts w:ascii="Book Antiqua" w:hAnsi="Book Antiqua"/>
              </w:rPr>
              <w:t xml:space="preserve">506(a) </w:t>
            </w:r>
          </w:p>
          <w:p w14:paraId="65E95EFF" w14:textId="730DAA20" w:rsidR="001535BB" w:rsidRPr="00B04ACD" w:rsidRDefault="001535BB" w:rsidP="002B14E2">
            <w:pPr>
              <w:rPr>
                <w:rFonts w:ascii="Book Antiqua" w:hAnsi="Book Antiqua"/>
              </w:rPr>
            </w:pPr>
            <w:r w:rsidRPr="00B04ACD">
              <w:rPr>
                <w:rFonts w:ascii="Book Antiqua" w:hAnsi="Book Antiqua"/>
              </w:rPr>
              <w:t xml:space="preserve">§ 521(d) </w:t>
            </w:r>
          </w:p>
          <w:p w14:paraId="5AC0A1F0" w14:textId="553B7AF8" w:rsidR="001535BB" w:rsidRPr="00B04ACD" w:rsidRDefault="001535BB" w:rsidP="002B14E2">
            <w:pPr>
              <w:rPr>
                <w:rFonts w:ascii="Book Antiqua" w:hAnsi="Book Antiqua"/>
              </w:rPr>
            </w:pPr>
            <w:r w:rsidRPr="00B04ACD">
              <w:rPr>
                <w:rFonts w:ascii="Book Antiqua" w:hAnsi="Book Antiqua"/>
              </w:rPr>
              <w:t xml:space="preserve">§ 524(c) </w:t>
            </w:r>
          </w:p>
          <w:p w14:paraId="63B1FD5C" w14:textId="15513AFF" w:rsidR="001535BB" w:rsidRPr="00B04ACD" w:rsidRDefault="001535BB" w:rsidP="002B14E2">
            <w:pPr>
              <w:rPr>
                <w:rFonts w:ascii="Book Antiqua" w:hAnsi="Book Antiqua"/>
              </w:rPr>
            </w:pPr>
            <w:r w:rsidRPr="00B04ACD">
              <w:rPr>
                <w:rFonts w:ascii="Book Antiqua" w:hAnsi="Book Antiqua"/>
              </w:rPr>
              <w:t>§ 722</w:t>
            </w:r>
          </w:p>
          <w:p w14:paraId="6851028E" w14:textId="26A91A28" w:rsidR="003A78B4" w:rsidRPr="00B04ACD" w:rsidRDefault="003A78B4" w:rsidP="002B14E2">
            <w:pPr>
              <w:rPr>
                <w:rFonts w:ascii="Book Antiqua" w:hAnsi="Book Antiqua"/>
              </w:rPr>
            </w:pPr>
            <w:r w:rsidRPr="00B04ACD">
              <w:rPr>
                <w:rFonts w:ascii="Book Antiqua" w:hAnsi="Book Antiqua"/>
              </w:rPr>
              <w:t xml:space="preserve">§ 1322(b), (d) </w:t>
            </w:r>
          </w:p>
          <w:p w14:paraId="41AC623A" w14:textId="5C892B5B" w:rsidR="003A78B4" w:rsidRPr="00B04ACD" w:rsidRDefault="003A78B4" w:rsidP="002B14E2">
            <w:pPr>
              <w:rPr>
                <w:rFonts w:ascii="Book Antiqua" w:hAnsi="Book Antiqua"/>
              </w:rPr>
            </w:pPr>
            <w:r w:rsidRPr="00B04ACD">
              <w:rPr>
                <w:rFonts w:ascii="Book Antiqua" w:hAnsi="Book Antiqua"/>
              </w:rPr>
              <w:t xml:space="preserve">§ 1325(a) </w:t>
            </w:r>
          </w:p>
          <w:p w14:paraId="634FCBD6" w14:textId="42693FC8" w:rsidR="001535BB" w:rsidRPr="00B04ACD" w:rsidRDefault="001535BB" w:rsidP="002B14E2">
            <w:pPr>
              <w:rPr>
                <w:rFonts w:ascii="Book Antiqua" w:hAnsi="Book Antiqua"/>
              </w:rPr>
            </w:pPr>
            <w:r w:rsidRPr="00B04ACD">
              <w:rPr>
                <w:rFonts w:ascii="Book Antiqua" w:hAnsi="Book Antiqua"/>
              </w:rPr>
              <w:t xml:space="preserve">§ 1328(a), (b) </w:t>
            </w:r>
          </w:p>
          <w:p w14:paraId="5142C965" w14:textId="53775EBA" w:rsidR="002B14E2" w:rsidRPr="00B04ACD" w:rsidRDefault="002B14E2" w:rsidP="002B14E2">
            <w:pPr>
              <w:rPr>
                <w:rFonts w:ascii="Book Antiqua" w:hAnsi="Book Antiqua"/>
              </w:rPr>
            </w:pPr>
          </w:p>
        </w:tc>
        <w:tc>
          <w:tcPr>
            <w:tcW w:w="1890" w:type="dxa"/>
            <w:shd w:val="clear" w:color="auto" w:fill="FFFFFF" w:themeFill="background1"/>
          </w:tcPr>
          <w:p w14:paraId="696E255B" w14:textId="77777777" w:rsidR="00AD33CD" w:rsidRDefault="00D14A94" w:rsidP="00F3139D">
            <w:pPr>
              <w:pStyle w:val="ListParagraph"/>
              <w:ind w:left="0"/>
              <w:jc w:val="center"/>
              <w:rPr>
                <w:rFonts w:ascii="Book Antiqua" w:hAnsi="Book Antiqua"/>
              </w:rPr>
            </w:pPr>
            <w:r w:rsidRPr="00A94510">
              <w:rPr>
                <w:rFonts w:ascii="Book Antiqua" w:hAnsi="Book Antiqua"/>
              </w:rPr>
              <w:t>488-521</w:t>
            </w:r>
          </w:p>
          <w:p w14:paraId="3D308C5B" w14:textId="77777777" w:rsidR="00BD1CCF" w:rsidRDefault="00BD1CCF" w:rsidP="00F3139D">
            <w:pPr>
              <w:pStyle w:val="ListParagraph"/>
              <w:ind w:left="0"/>
              <w:jc w:val="center"/>
              <w:rPr>
                <w:rFonts w:ascii="Book Antiqua" w:hAnsi="Book Antiqua"/>
              </w:rPr>
            </w:pPr>
          </w:p>
          <w:p w14:paraId="0A351B4F" w14:textId="32F9778D" w:rsidR="00BD1CCF" w:rsidRPr="00A94510" w:rsidRDefault="00BD1CCF" w:rsidP="00F3139D">
            <w:pPr>
              <w:pStyle w:val="ListParagraph"/>
              <w:ind w:left="0"/>
              <w:jc w:val="center"/>
              <w:rPr>
                <w:rFonts w:ascii="Book Antiqua" w:hAnsi="Book Antiqua"/>
              </w:rPr>
            </w:pPr>
            <w:r w:rsidRPr="00084FA7">
              <w:rPr>
                <w:rFonts w:ascii="Book Antiqua" w:hAnsi="Book Antiqua"/>
                <w:sz w:val="20"/>
                <w:szCs w:val="20"/>
              </w:rPr>
              <w:t xml:space="preserve">Skim read: section H.3. “The Home Loan Crisis” on pp. 516-17  </w:t>
            </w:r>
          </w:p>
        </w:tc>
      </w:tr>
      <w:tr w:rsidR="00AD33CD" w:rsidRPr="00A94510" w14:paraId="57107528" w14:textId="77777777" w:rsidTr="0014192D">
        <w:tc>
          <w:tcPr>
            <w:tcW w:w="810" w:type="dxa"/>
            <w:shd w:val="clear" w:color="auto" w:fill="FFFFFF" w:themeFill="background1"/>
          </w:tcPr>
          <w:p w14:paraId="76AA730A" w14:textId="6DCF3401" w:rsidR="00AD33CD" w:rsidRPr="00A94510" w:rsidRDefault="000277D7" w:rsidP="00F3139D">
            <w:pPr>
              <w:jc w:val="center"/>
              <w:rPr>
                <w:rFonts w:ascii="Book Antiqua" w:hAnsi="Book Antiqua"/>
              </w:rPr>
            </w:pPr>
            <w:r w:rsidRPr="00A94510">
              <w:rPr>
                <w:rFonts w:ascii="Book Antiqua" w:hAnsi="Book Antiqua"/>
              </w:rPr>
              <w:t>1</w:t>
            </w:r>
            <w:r w:rsidR="0014192D">
              <w:rPr>
                <w:rFonts w:ascii="Book Antiqua" w:hAnsi="Book Antiqua"/>
              </w:rPr>
              <w:t>9</w:t>
            </w:r>
          </w:p>
        </w:tc>
        <w:tc>
          <w:tcPr>
            <w:tcW w:w="6660" w:type="dxa"/>
            <w:shd w:val="clear" w:color="auto" w:fill="FFFFFF" w:themeFill="background1"/>
          </w:tcPr>
          <w:p w14:paraId="040C4903" w14:textId="6DDBF114" w:rsidR="00D14A94" w:rsidRPr="00B04ACD" w:rsidRDefault="00D14A94" w:rsidP="00D14A94">
            <w:pPr>
              <w:rPr>
                <w:rFonts w:ascii="Book Antiqua" w:hAnsi="Book Antiqua"/>
              </w:rPr>
            </w:pPr>
            <w:r w:rsidRPr="00B04ACD">
              <w:rPr>
                <w:rFonts w:ascii="Book Antiqua" w:hAnsi="Book Antiqua"/>
              </w:rPr>
              <w:t>CHAPTER 10:  OPERATING THE DEBTOR AND PR</w:t>
            </w:r>
            <w:r w:rsidR="00596C21" w:rsidRPr="00B04ACD">
              <w:rPr>
                <w:rFonts w:ascii="Book Antiqua" w:hAnsi="Book Antiqua"/>
              </w:rPr>
              <w:t>O</w:t>
            </w:r>
            <w:r w:rsidRPr="00B04ACD">
              <w:rPr>
                <w:rFonts w:ascii="Book Antiqua" w:hAnsi="Book Antiqua"/>
              </w:rPr>
              <w:t>POSING A PLAN</w:t>
            </w:r>
            <w:r w:rsidR="00596C21" w:rsidRPr="00B04ACD">
              <w:rPr>
                <w:rFonts w:ascii="Book Antiqua" w:hAnsi="Book Antiqua"/>
              </w:rPr>
              <w:t xml:space="preserve"> OF REORGANIZATION</w:t>
            </w:r>
          </w:p>
          <w:p w14:paraId="6659ADA9" w14:textId="77777777" w:rsidR="00D14A94" w:rsidRPr="00B04ACD" w:rsidRDefault="00D14A94" w:rsidP="00D14A94">
            <w:pPr>
              <w:pStyle w:val="ListParagraph"/>
              <w:numPr>
                <w:ilvl w:val="0"/>
                <w:numId w:val="14"/>
              </w:numPr>
              <w:rPr>
                <w:rFonts w:ascii="Book Antiqua" w:hAnsi="Book Antiqua"/>
              </w:rPr>
            </w:pPr>
            <w:r w:rsidRPr="00B04ACD">
              <w:rPr>
                <w:rFonts w:ascii="Book Antiqua" w:hAnsi="Book Antiqua"/>
              </w:rPr>
              <w:lastRenderedPageBreak/>
              <w:t xml:space="preserve">Management and control </w:t>
            </w:r>
          </w:p>
          <w:p w14:paraId="5881C653" w14:textId="77777777" w:rsidR="001142A4" w:rsidRPr="00B04ACD" w:rsidRDefault="00D14A94" w:rsidP="001142A4">
            <w:pPr>
              <w:pStyle w:val="ListParagraph"/>
              <w:numPr>
                <w:ilvl w:val="0"/>
                <w:numId w:val="8"/>
              </w:numPr>
              <w:jc w:val="both"/>
              <w:rPr>
                <w:rFonts w:ascii="Book Antiqua" w:hAnsi="Book Antiqua"/>
              </w:rPr>
            </w:pPr>
            <w:r w:rsidRPr="00B04ACD">
              <w:rPr>
                <w:rFonts w:ascii="Book Antiqua" w:hAnsi="Book Antiqua"/>
              </w:rPr>
              <w:t xml:space="preserve">Operating the business from petition to confirmation </w:t>
            </w:r>
          </w:p>
          <w:p w14:paraId="75527279" w14:textId="77777777" w:rsidR="00B15832" w:rsidRPr="00B04ACD" w:rsidRDefault="00B15832" w:rsidP="006312E7">
            <w:pPr>
              <w:jc w:val="both"/>
              <w:rPr>
                <w:rFonts w:ascii="Book Antiqua" w:hAnsi="Book Antiqua"/>
              </w:rPr>
            </w:pPr>
          </w:p>
          <w:p w14:paraId="6B86EAF6" w14:textId="6B8401EA" w:rsidR="002B14E2" w:rsidRPr="00B04ACD" w:rsidRDefault="002B14E2" w:rsidP="006312E7">
            <w:pPr>
              <w:jc w:val="both"/>
              <w:rPr>
                <w:rFonts w:ascii="Book Antiqua" w:hAnsi="Book Antiqua"/>
              </w:rPr>
            </w:pPr>
            <w:r w:rsidRPr="00B04ACD">
              <w:rPr>
                <w:rFonts w:ascii="Book Antiqua" w:hAnsi="Book Antiqua"/>
              </w:rPr>
              <w:t xml:space="preserve">Bankruptcy Code (11 U.S.C.):  </w:t>
            </w:r>
          </w:p>
          <w:p w14:paraId="4AEFD9B4" w14:textId="47C991B0" w:rsidR="00B92635" w:rsidRPr="00B04ACD" w:rsidRDefault="00B92635" w:rsidP="006312E7">
            <w:pPr>
              <w:jc w:val="both"/>
              <w:rPr>
                <w:rFonts w:ascii="Book Antiqua" w:hAnsi="Book Antiqua"/>
              </w:rPr>
            </w:pPr>
            <w:r w:rsidRPr="00B04ACD">
              <w:rPr>
                <w:rFonts w:ascii="Book Antiqua" w:hAnsi="Book Antiqua"/>
              </w:rPr>
              <w:t>§ 323(a)</w:t>
            </w:r>
          </w:p>
          <w:p w14:paraId="1AE6EAD3" w14:textId="6BDEA76B" w:rsidR="00B92635" w:rsidRPr="00B04ACD" w:rsidRDefault="00B92635" w:rsidP="006312E7">
            <w:pPr>
              <w:jc w:val="both"/>
              <w:rPr>
                <w:rFonts w:ascii="Book Antiqua" w:hAnsi="Book Antiqua"/>
              </w:rPr>
            </w:pPr>
            <w:r w:rsidRPr="00B04ACD">
              <w:rPr>
                <w:rFonts w:ascii="Book Antiqua" w:hAnsi="Book Antiqua"/>
              </w:rPr>
              <w:t xml:space="preserve">§ 363(c), (e) </w:t>
            </w:r>
          </w:p>
          <w:p w14:paraId="379B6EE1" w14:textId="0F07E3A1" w:rsidR="00B92635" w:rsidRPr="00B04ACD" w:rsidRDefault="00B92635" w:rsidP="006312E7">
            <w:pPr>
              <w:jc w:val="both"/>
              <w:rPr>
                <w:rFonts w:ascii="Book Antiqua" w:hAnsi="Book Antiqua"/>
              </w:rPr>
            </w:pPr>
            <w:r w:rsidRPr="00B04ACD">
              <w:rPr>
                <w:rFonts w:ascii="Book Antiqua" w:hAnsi="Book Antiqua"/>
              </w:rPr>
              <w:t xml:space="preserve">§ 552(a), (b) </w:t>
            </w:r>
          </w:p>
          <w:p w14:paraId="3C16877E" w14:textId="149F2E8E" w:rsidR="00B92635" w:rsidRPr="00B04ACD" w:rsidRDefault="00B92635" w:rsidP="006312E7">
            <w:pPr>
              <w:jc w:val="both"/>
              <w:rPr>
                <w:rFonts w:ascii="Book Antiqua" w:hAnsi="Book Antiqua"/>
              </w:rPr>
            </w:pPr>
            <w:r w:rsidRPr="00B04ACD">
              <w:rPr>
                <w:rFonts w:ascii="Book Antiqua" w:hAnsi="Book Antiqua"/>
              </w:rPr>
              <w:t xml:space="preserve">§ 1101(a)(1), (b)(1) </w:t>
            </w:r>
          </w:p>
          <w:p w14:paraId="39C9C538" w14:textId="43C6706D" w:rsidR="00B92635" w:rsidRPr="00B04ACD" w:rsidRDefault="00B92635" w:rsidP="006312E7">
            <w:pPr>
              <w:jc w:val="both"/>
              <w:rPr>
                <w:rFonts w:ascii="Book Antiqua" w:hAnsi="Book Antiqua"/>
              </w:rPr>
            </w:pPr>
            <w:r w:rsidRPr="00B04ACD">
              <w:rPr>
                <w:rFonts w:ascii="Book Antiqua" w:hAnsi="Book Antiqua"/>
              </w:rPr>
              <w:t xml:space="preserve">§ 1103(c) </w:t>
            </w:r>
          </w:p>
          <w:p w14:paraId="424A5D5A" w14:textId="0FEE7AF6" w:rsidR="00B92635" w:rsidRPr="00B04ACD" w:rsidRDefault="00B92635" w:rsidP="006312E7">
            <w:pPr>
              <w:jc w:val="both"/>
              <w:rPr>
                <w:rFonts w:ascii="Book Antiqua" w:hAnsi="Book Antiqua"/>
              </w:rPr>
            </w:pPr>
            <w:r w:rsidRPr="00B04ACD">
              <w:rPr>
                <w:rFonts w:ascii="Book Antiqua" w:hAnsi="Book Antiqua"/>
              </w:rPr>
              <w:t xml:space="preserve">§ 1107(a) </w:t>
            </w:r>
          </w:p>
          <w:p w14:paraId="03B4202C" w14:textId="57C9A097" w:rsidR="00B92635" w:rsidRPr="00B04ACD" w:rsidRDefault="00B92635" w:rsidP="006312E7">
            <w:pPr>
              <w:jc w:val="both"/>
              <w:rPr>
                <w:rFonts w:ascii="Book Antiqua" w:hAnsi="Book Antiqua"/>
              </w:rPr>
            </w:pPr>
            <w:r w:rsidRPr="00B04ACD">
              <w:rPr>
                <w:rFonts w:ascii="Book Antiqua" w:hAnsi="Book Antiqua"/>
              </w:rPr>
              <w:t xml:space="preserve">§ 1108 </w:t>
            </w:r>
          </w:p>
          <w:p w14:paraId="6D22B045" w14:textId="73E24007" w:rsidR="00B92635" w:rsidRPr="00B04ACD" w:rsidRDefault="00B92635" w:rsidP="006312E7">
            <w:pPr>
              <w:jc w:val="both"/>
              <w:rPr>
                <w:rFonts w:ascii="Book Antiqua" w:hAnsi="Book Antiqua"/>
              </w:rPr>
            </w:pPr>
            <w:r w:rsidRPr="00B04ACD">
              <w:rPr>
                <w:rFonts w:ascii="Book Antiqua" w:hAnsi="Book Antiqua"/>
              </w:rPr>
              <w:t xml:space="preserve">§ 1112(b) </w:t>
            </w:r>
          </w:p>
          <w:p w14:paraId="4BC8E3A9" w14:textId="1D373F5F" w:rsidR="002B14E2" w:rsidRPr="00B04ACD" w:rsidRDefault="002B14E2" w:rsidP="006312E7">
            <w:pPr>
              <w:jc w:val="both"/>
              <w:rPr>
                <w:rFonts w:ascii="Book Antiqua" w:hAnsi="Book Antiqua"/>
              </w:rPr>
            </w:pPr>
          </w:p>
        </w:tc>
        <w:tc>
          <w:tcPr>
            <w:tcW w:w="1890" w:type="dxa"/>
            <w:shd w:val="clear" w:color="auto" w:fill="FFFFFF" w:themeFill="background1"/>
          </w:tcPr>
          <w:p w14:paraId="74D2A31B" w14:textId="77777777" w:rsidR="00D14A94" w:rsidRPr="00A94510" w:rsidRDefault="00D14A94" w:rsidP="00D14A94">
            <w:pPr>
              <w:jc w:val="center"/>
              <w:rPr>
                <w:rFonts w:ascii="Book Antiqua" w:hAnsi="Book Antiqua"/>
              </w:rPr>
            </w:pPr>
            <w:r w:rsidRPr="00A94510">
              <w:rPr>
                <w:rFonts w:ascii="Book Antiqua" w:hAnsi="Book Antiqua"/>
              </w:rPr>
              <w:lastRenderedPageBreak/>
              <w:t>523-524</w:t>
            </w:r>
          </w:p>
          <w:p w14:paraId="4FC84568" w14:textId="43D9D6C2" w:rsidR="00D14A94" w:rsidRPr="00A94510" w:rsidRDefault="00D14A94" w:rsidP="00D14A94">
            <w:pPr>
              <w:jc w:val="center"/>
              <w:rPr>
                <w:rFonts w:ascii="Book Antiqua" w:hAnsi="Book Antiqua"/>
              </w:rPr>
            </w:pPr>
            <w:r w:rsidRPr="00A94510">
              <w:rPr>
                <w:rFonts w:ascii="Book Antiqua" w:hAnsi="Book Antiqua"/>
              </w:rPr>
              <w:t>529-5</w:t>
            </w:r>
            <w:r w:rsidR="004A4020">
              <w:rPr>
                <w:rFonts w:ascii="Book Antiqua" w:hAnsi="Book Antiqua"/>
              </w:rPr>
              <w:t>43</w:t>
            </w:r>
          </w:p>
          <w:p w14:paraId="511B97B3" w14:textId="77777777" w:rsidR="00D14A94" w:rsidRPr="00A94510" w:rsidRDefault="00D14A94" w:rsidP="00D14A94">
            <w:pPr>
              <w:jc w:val="center"/>
              <w:rPr>
                <w:rFonts w:ascii="Book Antiqua" w:hAnsi="Book Antiqua"/>
              </w:rPr>
            </w:pPr>
          </w:p>
          <w:p w14:paraId="2A977D9A" w14:textId="328525C6" w:rsidR="00D14A94" w:rsidRPr="00084FA7" w:rsidRDefault="00D14A94" w:rsidP="00D14A94">
            <w:pPr>
              <w:jc w:val="center"/>
              <w:rPr>
                <w:rFonts w:ascii="Book Antiqua" w:hAnsi="Book Antiqua"/>
                <w:sz w:val="20"/>
                <w:szCs w:val="20"/>
              </w:rPr>
            </w:pPr>
            <w:r w:rsidRPr="00084FA7">
              <w:rPr>
                <w:rFonts w:ascii="Book Antiqua" w:hAnsi="Book Antiqua"/>
                <w:sz w:val="20"/>
                <w:szCs w:val="20"/>
              </w:rPr>
              <w:t xml:space="preserve">Skip: </w:t>
            </w:r>
            <w:r w:rsidR="00084FA7" w:rsidRPr="00084FA7">
              <w:rPr>
                <w:rFonts w:ascii="Book Antiqua" w:hAnsi="Book Antiqua"/>
                <w:sz w:val="20"/>
                <w:szCs w:val="20"/>
              </w:rPr>
              <w:t xml:space="preserve">Section A.2. “Reorganization under </w:t>
            </w:r>
            <w:r w:rsidR="00084FA7">
              <w:rPr>
                <w:rFonts w:ascii="Book Antiqua" w:hAnsi="Book Antiqua"/>
                <w:sz w:val="20"/>
                <w:szCs w:val="20"/>
              </w:rPr>
              <w:t xml:space="preserve">Previous Law” </w:t>
            </w:r>
            <w:r w:rsidRPr="00084FA7">
              <w:rPr>
                <w:rFonts w:ascii="Book Antiqua" w:hAnsi="Book Antiqua"/>
                <w:sz w:val="20"/>
                <w:szCs w:val="20"/>
              </w:rPr>
              <w:t>on pp. 525-29</w:t>
            </w:r>
          </w:p>
          <w:p w14:paraId="10BA530B" w14:textId="77777777" w:rsidR="00DF56B9" w:rsidRPr="00A94510" w:rsidRDefault="00DF56B9" w:rsidP="00F3139D">
            <w:pPr>
              <w:jc w:val="center"/>
              <w:rPr>
                <w:rFonts w:ascii="Book Antiqua" w:hAnsi="Book Antiqua"/>
              </w:rPr>
            </w:pPr>
          </w:p>
        </w:tc>
      </w:tr>
      <w:tr w:rsidR="00AD33CD" w:rsidRPr="00A94510" w14:paraId="26718CBE" w14:textId="77777777" w:rsidTr="00F3139D">
        <w:tc>
          <w:tcPr>
            <w:tcW w:w="810" w:type="dxa"/>
            <w:shd w:val="clear" w:color="auto" w:fill="FFFFFF" w:themeFill="background1"/>
          </w:tcPr>
          <w:p w14:paraId="2D6B6729" w14:textId="4D589010" w:rsidR="00AD33CD" w:rsidRPr="00A94510" w:rsidRDefault="0014192D" w:rsidP="00F3139D">
            <w:pPr>
              <w:jc w:val="center"/>
              <w:rPr>
                <w:rFonts w:ascii="Book Antiqua" w:hAnsi="Book Antiqua"/>
              </w:rPr>
            </w:pPr>
            <w:r>
              <w:rPr>
                <w:rFonts w:ascii="Book Antiqua" w:hAnsi="Book Antiqua"/>
              </w:rPr>
              <w:lastRenderedPageBreak/>
              <w:t>20</w:t>
            </w:r>
          </w:p>
        </w:tc>
        <w:tc>
          <w:tcPr>
            <w:tcW w:w="6660" w:type="dxa"/>
            <w:shd w:val="clear" w:color="auto" w:fill="FFFFFF" w:themeFill="background1"/>
          </w:tcPr>
          <w:p w14:paraId="460FF2BB" w14:textId="77777777" w:rsidR="001142A4" w:rsidRPr="00B04ACD" w:rsidRDefault="00D14A94" w:rsidP="001142A4">
            <w:pPr>
              <w:pStyle w:val="ListParagraph"/>
              <w:numPr>
                <w:ilvl w:val="0"/>
                <w:numId w:val="8"/>
              </w:numPr>
              <w:jc w:val="both"/>
              <w:rPr>
                <w:rFonts w:ascii="Book Antiqua" w:hAnsi="Book Antiqua"/>
              </w:rPr>
            </w:pPr>
            <w:r w:rsidRPr="00B04ACD">
              <w:rPr>
                <w:rFonts w:ascii="Book Antiqua" w:hAnsi="Book Antiqua"/>
              </w:rPr>
              <w:t xml:space="preserve">Operating the business from petition to confirmation </w:t>
            </w:r>
          </w:p>
          <w:p w14:paraId="6ED1C0D5" w14:textId="77777777" w:rsidR="004A4020" w:rsidRPr="00B04ACD" w:rsidRDefault="004A4020" w:rsidP="004A4020">
            <w:pPr>
              <w:pStyle w:val="ListParagraph"/>
              <w:numPr>
                <w:ilvl w:val="1"/>
                <w:numId w:val="8"/>
              </w:numPr>
              <w:jc w:val="both"/>
              <w:rPr>
                <w:rFonts w:ascii="Book Antiqua" w:hAnsi="Book Antiqua"/>
                <w:i/>
                <w:iCs/>
              </w:rPr>
            </w:pPr>
            <w:r w:rsidRPr="00B04ACD">
              <w:rPr>
                <w:rFonts w:ascii="Book Antiqua" w:hAnsi="Book Antiqua"/>
                <w:i/>
                <w:iCs/>
              </w:rPr>
              <w:t xml:space="preserve">Matter of Kmart Corp. </w:t>
            </w:r>
          </w:p>
          <w:p w14:paraId="0C614B64" w14:textId="6FB2217A" w:rsidR="00D14A94"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General Electric Credit Corp. v. Levin &amp; Weintraub </w:t>
            </w:r>
          </w:p>
          <w:p w14:paraId="1FBB362A" w14:textId="4C73F2DC" w:rsidR="001142A4"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Hartford Underwriters Ins. Co. v. Union Planters Bank </w:t>
            </w:r>
          </w:p>
          <w:p w14:paraId="1738C308" w14:textId="13BB8CF1" w:rsidR="001142A4"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Matter of </w:t>
            </w:r>
            <w:proofErr w:type="spellStart"/>
            <w:r w:rsidRPr="00B04ACD">
              <w:rPr>
                <w:rFonts w:ascii="Book Antiqua" w:hAnsi="Book Antiqua"/>
                <w:i/>
                <w:iCs/>
              </w:rPr>
              <w:t>Saybrook</w:t>
            </w:r>
            <w:proofErr w:type="spellEnd"/>
            <w:r w:rsidRPr="00B04ACD">
              <w:rPr>
                <w:rFonts w:ascii="Book Antiqua" w:hAnsi="Book Antiqua"/>
                <w:i/>
                <w:iCs/>
              </w:rPr>
              <w:t xml:space="preserve"> Manufacturing Co. </w:t>
            </w:r>
          </w:p>
          <w:p w14:paraId="003C5BAF" w14:textId="77777777" w:rsidR="00B15832" w:rsidRPr="00B04ACD" w:rsidRDefault="00B15832" w:rsidP="00D14A94">
            <w:pPr>
              <w:rPr>
                <w:rFonts w:ascii="Book Antiqua" w:hAnsi="Book Antiqua"/>
              </w:rPr>
            </w:pPr>
          </w:p>
          <w:p w14:paraId="496EF564" w14:textId="77777777" w:rsidR="00B92635" w:rsidRPr="00B04ACD" w:rsidRDefault="002B14E2" w:rsidP="00D14A94">
            <w:pPr>
              <w:rPr>
                <w:rFonts w:ascii="Book Antiqua" w:hAnsi="Book Antiqua"/>
              </w:rPr>
            </w:pPr>
            <w:r w:rsidRPr="00B04ACD">
              <w:rPr>
                <w:rFonts w:ascii="Book Antiqua" w:hAnsi="Book Antiqua"/>
              </w:rPr>
              <w:t xml:space="preserve">Bankruptcy Code (11 U.S.C.):  </w:t>
            </w:r>
          </w:p>
          <w:p w14:paraId="74CAF497" w14:textId="267D421D" w:rsidR="00B92635" w:rsidRPr="00B04ACD" w:rsidRDefault="00B92635" w:rsidP="00D14A94">
            <w:pPr>
              <w:rPr>
                <w:rFonts w:ascii="Book Antiqua" w:hAnsi="Book Antiqua"/>
              </w:rPr>
            </w:pPr>
            <w:r w:rsidRPr="00B04ACD">
              <w:rPr>
                <w:rFonts w:ascii="Book Antiqua" w:hAnsi="Book Antiqua"/>
              </w:rPr>
              <w:t xml:space="preserve">§ 364(a), (b), (c), (d) </w:t>
            </w:r>
          </w:p>
          <w:p w14:paraId="2E5E0D94" w14:textId="076F81FC" w:rsidR="00B92635" w:rsidRPr="00B04ACD" w:rsidRDefault="00B92635" w:rsidP="00D14A94">
            <w:pPr>
              <w:rPr>
                <w:rFonts w:ascii="Book Antiqua" w:hAnsi="Book Antiqua"/>
              </w:rPr>
            </w:pPr>
            <w:r w:rsidRPr="00B04ACD">
              <w:rPr>
                <w:rFonts w:ascii="Book Antiqua" w:hAnsi="Book Antiqua"/>
              </w:rPr>
              <w:t xml:space="preserve">§ 506(c) </w:t>
            </w:r>
          </w:p>
          <w:p w14:paraId="5BDA549F" w14:textId="0991221C" w:rsidR="00B92635" w:rsidRPr="00B04ACD" w:rsidRDefault="00B92635" w:rsidP="00D14A94">
            <w:pPr>
              <w:rPr>
                <w:rFonts w:ascii="Book Antiqua" w:hAnsi="Book Antiqua"/>
              </w:rPr>
            </w:pPr>
            <w:r w:rsidRPr="00B04ACD">
              <w:rPr>
                <w:rFonts w:ascii="Book Antiqua" w:hAnsi="Book Antiqua"/>
              </w:rPr>
              <w:t xml:space="preserve">§ 1121(b), (c)(3) </w:t>
            </w:r>
          </w:p>
          <w:p w14:paraId="17816615" w14:textId="40C8DCC9" w:rsidR="002B14E2" w:rsidRPr="00B04ACD" w:rsidRDefault="00323EBF" w:rsidP="00D14A94">
            <w:pPr>
              <w:rPr>
                <w:rFonts w:ascii="Book Antiqua" w:hAnsi="Book Antiqua"/>
              </w:rPr>
            </w:pPr>
            <w:r w:rsidRPr="00B04ACD">
              <w:rPr>
                <w:rFonts w:ascii="Book Antiqua" w:hAnsi="Book Antiqua"/>
              </w:rPr>
              <w:t xml:space="preserve">§ 1129(a) </w:t>
            </w:r>
          </w:p>
          <w:p w14:paraId="133ED7C5" w14:textId="6404641C" w:rsidR="002B14E2" w:rsidRPr="00B04ACD" w:rsidRDefault="002B14E2" w:rsidP="00D14A94">
            <w:pPr>
              <w:rPr>
                <w:rFonts w:ascii="Book Antiqua" w:hAnsi="Book Antiqua"/>
              </w:rPr>
            </w:pPr>
          </w:p>
        </w:tc>
        <w:tc>
          <w:tcPr>
            <w:tcW w:w="1890" w:type="dxa"/>
            <w:shd w:val="clear" w:color="auto" w:fill="FFFFFF" w:themeFill="background1"/>
          </w:tcPr>
          <w:p w14:paraId="6CE84A26" w14:textId="41AD3F4C" w:rsidR="00AD33CD" w:rsidRPr="00A94510" w:rsidRDefault="00D14A94" w:rsidP="00D14A94">
            <w:pPr>
              <w:jc w:val="center"/>
              <w:rPr>
                <w:rFonts w:ascii="Book Antiqua" w:hAnsi="Book Antiqua"/>
              </w:rPr>
            </w:pPr>
            <w:r w:rsidRPr="00A94510">
              <w:rPr>
                <w:rFonts w:ascii="Book Antiqua" w:hAnsi="Book Antiqua"/>
              </w:rPr>
              <w:t>5</w:t>
            </w:r>
            <w:r w:rsidR="004A4020">
              <w:rPr>
                <w:rFonts w:ascii="Book Antiqua" w:hAnsi="Book Antiqua"/>
              </w:rPr>
              <w:t>43</w:t>
            </w:r>
            <w:r w:rsidRPr="00A94510">
              <w:rPr>
                <w:rFonts w:ascii="Book Antiqua" w:hAnsi="Book Antiqua"/>
              </w:rPr>
              <w:t>-5</w:t>
            </w:r>
            <w:r w:rsidR="00323EBF">
              <w:rPr>
                <w:rFonts w:ascii="Book Antiqua" w:hAnsi="Book Antiqua"/>
              </w:rPr>
              <w:t>68</w:t>
            </w:r>
          </w:p>
        </w:tc>
      </w:tr>
      <w:tr w:rsidR="00AD33CD" w:rsidRPr="00A94510" w14:paraId="739E9B73" w14:textId="77777777" w:rsidTr="0014192D">
        <w:tc>
          <w:tcPr>
            <w:tcW w:w="810" w:type="dxa"/>
            <w:shd w:val="clear" w:color="auto" w:fill="FFFFFF" w:themeFill="background1"/>
          </w:tcPr>
          <w:p w14:paraId="6D310F17" w14:textId="3E505D72" w:rsidR="00AD33CD" w:rsidRPr="00A94510" w:rsidRDefault="000277D7" w:rsidP="00F3139D">
            <w:pPr>
              <w:jc w:val="center"/>
              <w:rPr>
                <w:rFonts w:ascii="Book Antiqua" w:hAnsi="Book Antiqua"/>
              </w:rPr>
            </w:pPr>
            <w:r w:rsidRPr="00A94510">
              <w:rPr>
                <w:rFonts w:ascii="Book Antiqua" w:hAnsi="Book Antiqua"/>
              </w:rPr>
              <w:t>2</w:t>
            </w:r>
            <w:r w:rsidR="0014192D">
              <w:rPr>
                <w:rFonts w:ascii="Book Antiqua" w:hAnsi="Book Antiqua"/>
              </w:rPr>
              <w:t>1</w:t>
            </w:r>
          </w:p>
        </w:tc>
        <w:tc>
          <w:tcPr>
            <w:tcW w:w="6660" w:type="dxa"/>
            <w:shd w:val="clear" w:color="auto" w:fill="FFFFFF" w:themeFill="background1"/>
          </w:tcPr>
          <w:p w14:paraId="6E4634F2" w14:textId="77777777" w:rsidR="001142A4" w:rsidRPr="00B04ACD" w:rsidRDefault="0083027E" w:rsidP="001142A4">
            <w:pPr>
              <w:pStyle w:val="ListParagraph"/>
              <w:numPr>
                <w:ilvl w:val="0"/>
                <w:numId w:val="8"/>
              </w:numPr>
              <w:jc w:val="both"/>
              <w:rPr>
                <w:rFonts w:ascii="Book Antiqua" w:hAnsi="Book Antiqua"/>
              </w:rPr>
            </w:pPr>
            <w:r w:rsidRPr="00B04ACD">
              <w:rPr>
                <w:rFonts w:ascii="Book Antiqua" w:hAnsi="Book Antiqua"/>
              </w:rPr>
              <w:t xml:space="preserve">Proposing the plan </w:t>
            </w:r>
          </w:p>
          <w:p w14:paraId="43476C9F" w14:textId="77777777" w:rsidR="00323EBF" w:rsidRPr="00B04ACD" w:rsidRDefault="00323EBF" w:rsidP="00323EBF">
            <w:pPr>
              <w:pStyle w:val="ListParagraph"/>
              <w:numPr>
                <w:ilvl w:val="1"/>
                <w:numId w:val="8"/>
              </w:numPr>
              <w:jc w:val="both"/>
              <w:rPr>
                <w:rFonts w:ascii="Book Antiqua" w:hAnsi="Book Antiqua"/>
                <w:i/>
                <w:iCs/>
              </w:rPr>
            </w:pPr>
            <w:r w:rsidRPr="00B04ACD">
              <w:rPr>
                <w:rFonts w:ascii="Book Antiqua" w:hAnsi="Book Antiqua"/>
                <w:i/>
                <w:iCs/>
              </w:rPr>
              <w:t xml:space="preserve">Century Glove v. First American Bank of New York </w:t>
            </w:r>
          </w:p>
          <w:p w14:paraId="0E1CDCCB" w14:textId="4E7150C0" w:rsidR="0083027E"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In re </w:t>
            </w:r>
            <w:proofErr w:type="spellStart"/>
            <w:r w:rsidRPr="00B04ACD">
              <w:rPr>
                <w:rFonts w:ascii="Book Antiqua" w:hAnsi="Book Antiqua"/>
                <w:i/>
                <w:iCs/>
              </w:rPr>
              <w:t>Figter</w:t>
            </w:r>
            <w:proofErr w:type="spellEnd"/>
            <w:r w:rsidRPr="00B04ACD">
              <w:rPr>
                <w:rFonts w:ascii="Book Antiqua" w:hAnsi="Book Antiqua"/>
                <w:i/>
                <w:iCs/>
              </w:rPr>
              <w:t xml:space="preserve"> Limited </w:t>
            </w:r>
          </w:p>
          <w:p w14:paraId="6C33BBA6" w14:textId="3B043722" w:rsidR="001142A4"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In re U.S. Truck Co. </w:t>
            </w:r>
          </w:p>
          <w:p w14:paraId="2BC3DD88" w14:textId="4FFD9606" w:rsidR="001142A4"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Matter of Greystone III Joint Venture </w:t>
            </w:r>
          </w:p>
          <w:p w14:paraId="63CFA75F" w14:textId="77777777" w:rsidR="00911859" w:rsidRPr="00B04ACD" w:rsidRDefault="00911859" w:rsidP="00D14A94">
            <w:pPr>
              <w:rPr>
                <w:rFonts w:ascii="Book Antiqua" w:hAnsi="Book Antiqua"/>
              </w:rPr>
            </w:pPr>
          </w:p>
          <w:p w14:paraId="41590B09" w14:textId="7A089E52" w:rsidR="002B14E2" w:rsidRPr="00B04ACD" w:rsidRDefault="002B14E2" w:rsidP="00D14A94">
            <w:pPr>
              <w:rPr>
                <w:rFonts w:ascii="Book Antiqua" w:hAnsi="Book Antiqua"/>
              </w:rPr>
            </w:pPr>
            <w:r w:rsidRPr="00B04ACD">
              <w:rPr>
                <w:rFonts w:ascii="Book Antiqua" w:hAnsi="Book Antiqua"/>
              </w:rPr>
              <w:t xml:space="preserve">Bankruptcy Code (11 U.S.C.):  </w:t>
            </w:r>
          </w:p>
          <w:p w14:paraId="37AEA79A" w14:textId="58201430" w:rsidR="00183B0F" w:rsidRPr="00B04ACD" w:rsidRDefault="003011AD" w:rsidP="00D14A94">
            <w:pPr>
              <w:rPr>
                <w:rFonts w:ascii="Book Antiqua" w:hAnsi="Book Antiqua"/>
              </w:rPr>
            </w:pPr>
            <w:r w:rsidRPr="00B04ACD">
              <w:rPr>
                <w:rFonts w:ascii="Book Antiqua" w:hAnsi="Book Antiqua"/>
              </w:rPr>
              <w:t>§ 1122</w:t>
            </w:r>
          </w:p>
          <w:p w14:paraId="711D1B3B" w14:textId="3D381BD0" w:rsidR="003011AD" w:rsidRPr="00B04ACD" w:rsidRDefault="003011AD" w:rsidP="00D14A94">
            <w:pPr>
              <w:rPr>
                <w:rFonts w:ascii="Book Antiqua" w:hAnsi="Book Antiqua"/>
              </w:rPr>
            </w:pPr>
            <w:r w:rsidRPr="00B04ACD">
              <w:rPr>
                <w:rFonts w:ascii="Book Antiqua" w:hAnsi="Book Antiqua"/>
              </w:rPr>
              <w:t>§ 1123(a)</w:t>
            </w:r>
          </w:p>
          <w:p w14:paraId="2C8FD381" w14:textId="30CBBF70" w:rsidR="003011AD" w:rsidRPr="00B04ACD" w:rsidRDefault="003011AD" w:rsidP="00D14A94">
            <w:pPr>
              <w:rPr>
                <w:rFonts w:ascii="Book Antiqua" w:hAnsi="Book Antiqua"/>
              </w:rPr>
            </w:pPr>
            <w:r w:rsidRPr="00B04ACD">
              <w:rPr>
                <w:rFonts w:ascii="Book Antiqua" w:hAnsi="Book Antiqua"/>
              </w:rPr>
              <w:t xml:space="preserve">§ 1125(b) </w:t>
            </w:r>
          </w:p>
          <w:p w14:paraId="215C2044" w14:textId="71ED71EA" w:rsidR="003011AD" w:rsidRPr="00B04ACD" w:rsidRDefault="003011AD" w:rsidP="00D14A94">
            <w:pPr>
              <w:rPr>
                <w:rFonts w:ascii="Book Antiqua" w:hAnsi="Book Antiqua"/>
              </w:rPr>
            </w:pPr>
            <w:r w:rsidRPr="00B04ACD">
              <w:rPr>
                <w:rFonts w:ascii="Book Antiqua" w:hAnsi="Book Antiqua"/>
              </w:rPr>
              <w:t xml:space="preserve">§ 1126(c)-(d) </w:t>
            </w:r>
          </w:p>
          <w:p w14:paraId="601AA88C" w14:textId="661AFB98" w:rsidR="003011AD" w:rsidRPr="00B04ACD" w:rsidRDefault="003011AD" w:rsidP="00D14A94">
            <w:pPr>
              <w:rPr>
                <w:rFonts w:ascii="Book Antiqua" w:hAnsi="Book Antiqua"/>
              </w:rPr>
            </w:pPr>
            <w:r w:rsidRPr="00B04ACD">
              <w:rPr>
                <w:rFonts w:ascii="Book Antiqua" w:hAnsi="Book Antiqua"/>
              </w:rPr>
              <w:t xml:space="preserve">§ 1129(b)(1) </w:t>
            </w:r>
          </w:p>
          <w:p w14:paraId="044F1FE8" w14:textId="3054D416" w:rsidR="002B14E2" w:rsidRPr="00B04ACD" w:rsidRDefault="002B14E2" w:rsidP="00D14A94">
            <w:pPr>
              <w:rPr>
                <w:rFonts w:ascii="Book Antiqua" w:hAnsi="Book Antiqua"/>
              </w:rPr>
            </w:pPr>
          </w:p>
        </w:tc>
        <w:tc>
          <w:tcPr>
            <w:tcW w:w="1890" w:type="dxa"/>
            <w:shd w:val="clear" w:color="auto" w:fill="FFFFFF" w:themeFill="background1"/>
          </w:tcPr>
          <w:p w14:paraId="24A761FF" w14:textId="77777777" w:rsidR="00AD33CD" w:rsidRDefault="0083027E" w:rsidP="00F3139D">
            <w:pPr>
              <w:jc w:val="center"/>
              <w:rPr>
                <w:rFonts w:ascii="Book Antiqua" w:hAnsi="Book Antiqua"/>
              </w:rPr>
            </w:pPr>
            <w:r w:rsidRPr="00A94510">
              <w:rPr>
                <w:rFonts w:ascii="Book Antiqua" w:hAnsi="Book Antiqua"/>
              </w:rPr>
              <w:t>5</w:t>
            </w:r>
            <w:r w:rsidR="00323EBF">
              <w:rPr>
                <w:rFonts w:ascii="Book Antiqua" w:hAnsi="Book Antiqua"/>
              </w:rPr>
              <w:t>68</w:t>
            </w:r>
            <w:r w:rsidRPr="00A94510">
              <w:rPr>
                <w:rFonts w:ascii="Book Antiqua" w:hAnsi="Book Antiqua"/>
              </w:rPr>
              <w:t>-60</w:t>
            </w:r>
            <w:r w:rsidR="00C94389">
              <w:rPr>
                <w:rFonts w:ascii="Book Antiqua" w:hAnsi="Book Antiqua"/>
              </w:rPr>
              <w:t>1</w:t>
            </w:r>
          </w:p>
          <w:p w14:paraId="46204084" w14:textId="77777777" w:rsidR="00C94389" w:rsidRDefault="00C94389" w:rsidP="00F3139D">
            <w:pPr>
              <w:jc w:val="center"/>
              <w:rPr>
                <w:rFonts w:ascii="Book Antiqua" w:hAnsi="Book Antiqua"/>
              </w:rPr>
            </w:pPr>
          </w:p>
          <w:p w14:paraId="6A87B7AF" w14:textId="0DF9669D" w:rsidR="00C94389" w:rsidRPr="00A94510" w:rsidRDefault="00C94389" w:rsidP="00F3139D">
            <w:pPr>
              <w:jc w:val="center"/>
              <w:rPr>
                <w:rFonts w:ascii="Book Antiqua" w:hAnsi="Book Antiqua"/>
              </w:rPr>
            </w:pPr>
            <w:r w:rsidRPr="00C94389">
              <w:rPr>
                <w:rFonts w:ascii="Book Antiqua" w:hAnsi="Book Antiqua"/>
                <w:sz w:val="20"/>
                <w:szCs w:val="20"/>
              </w:rPr>
              <w:t>Skip</w:t>
            </w:r>
            <w:r>
              <w:rPr>
                <w:rFonts w:ascii="Book Antiqua" w:hAnsi="Book Antiqua"/>
                <w:sz w:val="20"/>
                <w:szCs w:val="20"/>
              </w:rPr>
              <w:t xml:space="preserve">: notes following </w:t>
            </w:r>
            <w:r w:rsidRPr="008F456D">
              <w:rPr>
                <w:rFonts w:ascii="Book Antiqua" w:hAnsi="Book Antiqua"/>
                <w:i/>
                <w:iCs/>
                <w:sz w:val="20"/>
                <w:szCs w:val="20"/>
              </w:rPr>
              <w:t>Matter of Greystone</w:t>
            </w:r>
            <w:r w:rsidR="008F456D" w:rsidRPr="008F456D">
              <w:rPr>
                <w:rFonts w:ascii="Book Antiqua" w:hAnsi="Book Antiqua"/>
                <w:i/>
                <w:iCs/>
                <w:sz w:val="20"/>
                <w:szCs w:val="20"/>
              </w:rPr>
              <w:t xml:space="preserve"> III Joint Venture</w:t>
            </w:r>
            <w:r>
              <w:rPr>
                <w:rFonts w:ascii="Book Antiqua" w:hAnsi="Book Antiqua"/>
                <w:sz w:val="20"/>
                <w:szCs w:val="20"/>
              </w:rPr>
              <w:t xml:space="preserve"> on pp. 601-05</w:t>
            </w:r>
          </w:p>
        </w:tc>
      </w:tr>
      <w:tr w:rsidR="00AD33CD" w:rsidRPr="00A94510" w14:paraId="39DD3190" w14:textId="77777777" w:rsidTr="0014192D">
        <w:tc>
          <w:tcPr>
            <w:tcW w:w="810" w:type="dxa"/>
            <w:shd w:val="clear" w:color="auto" w:fill="FFFFFF" w:themeFill="background1"/>
          </w:tcPr>
          <w:p w14:paraId="26BE73AE" w14:textId="0B5AA57A" w:rsidR="00AD33CD" w:rsidRPr="00A94510" w:rsidRDefault="000277D7" w:rsidP="00F3139D">
            <w:pPr>
              <w:jc w:val="center"/>
              <w:rPr>
                <w:rFonts w:ascii="Book Antiqua" w:hAnsi="Book Antiqua"/>
              </w:rPr>
            </w:pPr>
            <w:r w:rsidRPr="00A94510">
              <w:rPr>
                <w:rFonts w:ascii="Book Antiqua" w:hAnsi="Book Antiqua"/>
              </w:rPr>
              <w:t>2</w:t>
            </w:r>
            <w:r w:rsidR="0014192D">
              <w:rPr>
                <w:rFonts w:ascii="Book Antiqua" w:hAnsi="Book Antiqua"/>
              </w:rPr>
              <w:t>2</w:t>
            </w:r>
          </w:p>
        </w:tc>
        <w:tc>
          <w:tcPr>
            <w:tcW w:w="6660" w:type="dxa"/>
            <w:shd w:val="clear" w:color="auto" w:fill="FFFFFF" w:themeFill="background1"/>
          </w:tcPr>
          <w:p w14:paraId="73689913" w14:textId="1E310B98" w:rsidR="0083027E" w:rsidRPr="00B04ACD" w:rsidRDefault="0083027E" w:rsidP="0083027E">
            <w:pPr>
              <w:rPr>
                <w:rFonts w:ascii="Book Antiqua" w:hAnsi="Book Antiqua"/>
              </w:rPr>
            </w:pPr>
            <w:r w:rsidRPr="00B04ACD">
              <w:rPr>
                <w:rFonts w:ascii="Book Antiqua" w:hAnsi="Book Antiqua"/>
              </w:rPr>
              <w:t xml:space="preserve">CHAPTER 11:  CONFIRMING A CHAPTER 11 PLAN </w:t>
            </w:r>
          </w:p>
          <w:p w14:paraId="4E71564B" w14:textId="77777777" w:rsidR="001142A4" w:rsidRPr="00B04ACD" w:rsidRDefault="0083027E" w:rsidP="001142A4">
            <w:pPr>
              <w:pStyle w:val="ListParagraph"/>
              <w:numPr>
                <w:ilvl w:val="0"/>
                <w:numId w:val="8"/>
              </w:numPr>
              <w:jc w:val="both"/>
              <w:rPr>
                <w:rFonts w:ascii="Book Antiqua" w:hAnsi="Book Antiqua"/>
              </w:rPr>
            </w:pPr>
            <w:r w:rsidRPr="00B04ACD">
              <w:rPr>
                <w:rFonts w:ascii="Book Antiqua" w:hAnsi="Book Antiqua"/>
              </w:rPr>
              <w:t xml:space="preserve">Feasibility </w:t>
            </w:r>
          </w:p>
          <w:p w14:paraId="0EC556F5" w14:textId="56B92DAC" w:rsidR="0083027E"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In re </w:t>
            </w:r>
            <w:proofErr w:type="spellStart"/>
            <w:r w:rsidRPr="00B04ACD">
              <w:rPr>
                <w:rFonts w:ascii="Book Antiqua" w:hAnsi="Book Antiqua"/>
                <w:i/>
                <w:iCs/>
              </w:rPr>
              <w:t>Orfa</w:t>
            </w:r>
            <w:proofErr w:type="spellEnd"/>
            <w:r w:rsidRPr="00B04ACD">
              <w:rPr>
                <w:rFonts w:ascii="Book Antiqua" w:hAnsi="Book Antiqua"/>
                <w:i/>
                <w:iCs/>
              </w:rPr>
              <w:t xml:space="preserve"> Corp. of Philadelphia </w:t>
            </w:r>
          </w:p>
          <w:p w14:paraId="35C7103E" w14:textId="33308648" w:rsidR="001142A4" w:rsidRPr="00B04ACD" w:rsidRDefault="001142A4" w:rsidP="001142A4">
            <w:pPr>
              <w:pStyle w:val="ListParagraph"/>
              <w:numPr>
                <w:ilvl w:val="0"/>
                <w:numId w:val="8"/>
              </w:numPr>
              <w:jc w:val="both"/>
              <w:rPr>
                <w:rFonts w:ascii="Book Antiqua" w:hAnsi="Book Antiqua"/>
              </w:rPr>
            </w:pPr>
            <w:r w:rsidRPr="00B04ACD">
              <w:rPr>
                <w:rFonts w:ascii="Book Antiqua" w:hAnsi="Book Antiqua"/>
              </w:rPr>
              <w:t>Treatment of priority claims</w:t>
            </w:r>
          </w:p>
          <w:p w14:paraId="1919F953" w14:textId="5AE32875" w:rsidR="001142A4" w:rsidRPr="00B04ACD" w:rsidRDefault="0083027E" w:rsidP="001142A4">
            <w:pPr>
              <w:pStyle w:val="ListParagraph"/>
              <w:numPr>
                <w:ilvl w:val="0"/>
                <w:numId w:val="8"/>
              </w:numPr>
              <w:jc w:val="both"/>
              <w:rPr>
                <w:rFonts w:ascii="Book Antiqua" w:hAnsi="Book Antiqua"/>
              </w:rPr>
            </w:pPr>
            <w:r w:rsidRPr="00B04ACD">
              <w:rPr>
                <w:rFonts w:ascii="Book Antiqua" w:hAnsi="Book Antiqua"/>
              </w:rPr>
              <w:t xml:space="preserve">Treatment of </w:t>
            </w:r>
            <w:r w:rsidR="001142A4" w:rsidRPr="00B04ACD">
              <w:rPr>
                <w:rFonts w:ascii="Book Antiqua" w:hAnsi="Book Antiqua"/>
              </w:rPr>
              <w:t>secured</w:t>
            </w:r>
            <w:r w:rsidRPr="00B04ACD">
              <w:rPr>
                <w:rFonts w:ascii="Book Antiqua" w:hAnsi="Book Antiqua"/>
              </w:rPr>
              <w:t xml:space="preserve"> claims </w:t>
            </w:r>
          </w:p>
          <w:p w14:paraId="43A59B98" w14:textId="748FB648" w:rsidR="0083027E"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Till v. SCS Credit Corp. </w:t>
            </w:r>
          </w:p>
          <w:p w14:paraId="4850ED3B" w14:textId="487F7B72" w:rsidR="001142A4" w:rsidRPr="00B04ACD" w:rsidRDefault="001142A4" w:rsidP="001142A4">
            <w:pPr>
              <w:pStyle w:val="ListParagraph"/>
              <w:numPr>
                <w:ilvl w:val="1"/>
                <w:numId w:val="8"/>
              </w:numPr>
              <w:jc w:val="both"/>
              <w:rPr>
                <w:rFonts w:ascii="Book Antiqua" w:hAnsi="Book Antiqua"/>
                <w:i/>
                <w:iCs/>
              </w:rPr>
            </w:pPr>
            <w:proofErr w:type="spellStart"/>
            <w:r w:rsidRPr="00B04ACD">
              <w:rPr>
                <w:rFonts w:ascii="Book Antiqua" w:hAnsi="Book Antiqua"/>
                <w:i/>
                <w:iCs/>
              </w:rPr>
              <w:t>RadLAX</w:t>
            </w:r>
            <w:proofErr w:type="spellEnd"/>
            <w:r w:rsidRPr="00B04ACD">
              <w:rPr>
                <w:rFonts w:ascii="Book Antiqua" w:hAnsi="Book Antiqua"/>
                <w:i/>
                <w:iCs/>
              </w:rPr>
              <w:t xml:space="preserve"> Gateway Hotel v. Amalgamated Bank </w:t>
            </w:r>
          </w:p>
          <w:p w14:paraId="434EDE99" w14:textId="77777777" w:rsidR="0083027E" w:rsidRPr="00B04ACD" w:rsidRDefault="0083027E" w:rsidP="0083027E">
            <w:pPr>
              <w:rPr>
                <w:rFonts w:ascii="Book Antiqua" w:hAnsi="Book Antiqua"/>
              </w:rPr>
            </w:pPr>
          </w:p>
          <w:p w14:paraId="0BA1CD6C" w14:textId="77777777" w:rsidR="00183B0F" w:rsidRPr="00B04ACD" w:rsidRDefault="00681E37" w:rsidP="0083027E">
            <w:pPr>
              <w:jc w:val="both"/>
              <w:rPr>
                <w:rFonts w:ascii="Book Antiqua" w:hAnsi="Book Antiqua"/>
              </w:rPr>
            </w:pPr>
            <w:r w:rsidRPr="00B04ACD">
              <w:rPr>
                <w:rFonts w:ascii="Book Antiqua" w:hAnsi="Book Antiqua"/>
              </w:rPr>
              <w:t>Bankruptcy Code (11 U.S.C.):</w:t>
            </w:r>
            <w:r w:rsidR="0083027E" w:rsidRPr="00B04ACD">
              <w:rPr>
                <w:rFonts w:ascii="Book Antiqua" w:hAnsi="Book Antiqua"/>
              </w:rPr>
              <w:t xml:space="preserve">  </w:t>
            </w:r>
          </w:p>
          <w:p w14:paraId="43BE7F41" w14:textId="0C4A612C" w:rsidR="0083027E" w:rsidRPr="00B04ACD" w:rsidRDefault="0083027E" w:rsidP="0083027E">
            <w:pPr>
              <w:jc w:val="both"/>
              <w:rPr>
                <w:rFonts w:ascii="Book Antiqua" w:hAnsi="Book Antiqua"/>
              </w:rPr>
            </w:pPr>
            <w:r w:rsidRPr="00B04ACD">
              <w:rPr>
                <w:rFonts w:ascii="Book Antiqua" w:hAnsi="Book Antiqua"/>
              </w:rPr>
              <w:lastRenderedPageBreak/>
              <w:t>§ 1129</w:t>
            </w:r>
            <w:r w:rsidR="003011AD" w:rsidRPr="00B04ACD">
              <w:rPr>
                <w:rFonts w:ascii="Book Antiqua" w:hAnsi="Book Antiqua"/>
              </w:rPr>
              <w:t>(a)-</w:t>
            </w:r>
            <w:r w:rsidRPr="00B04ACD">
              <w:rPr>
                <w:rFonts w:ascii="Book Antiqua" w:hAnsi="Book Antiqua"/>
              </w:rPr>
              <w:t>(b)</w:t>
            </w:r>
            <w:r w:rsidR="00E01431" w:rsidRPr="00B04ACD">
              <w:rPr>
                <w:rFonts w:ascii="Book Antiqua" w:hAnsi="Book Antiqua"/>
              </w:rPr>
              <w:t xml:space="preserve"> </w:t>
            </w:r>
          </w:p>
          <w:p w14:paraId="7E24BB20" w14:textId="77777777" w:rsidR="00B15832" w:rsidRPr="00B04ACD" w:rsidRDefault="00B15832" w:rsidP="0083027E">
            <w:pPr>
              <w:rPr>
                <w:rFonts w:ascii="Book Antiqua" w:hAnsi="Book Antiqua"/>
              </w:rPr>
            </w:pPr>
          </w:p>
        </w:tc>
        <w:tc>
          <w:tcPr>
            <w:tcW w:w="1890" w:type="dxa"/>
            <w:shd w:val="clear" w:color="auto" w:fill="FFFFFF" w:themeFill="background1"/>
          </w:tcPr>
          <w:p w14:paraId="622BA4A6" w14:textId="330906D7" w:rsidR="006312E7" w:rsidRDefault="0083027E" w:rsidP="006312E7">
            <w:pPr>
              <w:pStyle w:val="ListParagraph"/>
              <w:ind w:left="0"/>
              <w:jc w:val="center"/>
              <w:rPr>
                <w:rFonts w:ascii="Book Antiqua" w:hAnsi="Book Antiqua"/>
              </w:rPr>
            </w:pPr>
            <w:r w:rsidRPr="00A94510">
              <w:rPr>
                <w:rFonts w:ascii="Book Antiqua" w:hAnsi="Book Antiqua"/>
              </w:rPr>
              <w:lastRenderedPageBreak/>
              <w:t>607-641</w:t>
            </w:r>
          </w:p>
          <w:p w14:paraId="7C582BB6" w14:textId="5D91DB81" w:rsidR="00011257" w:rsidRDefault="00011257" w:rsidP="006312E7">
            <w:pPr>
              <w:pStyle w:val="ListParagraph"/>
              <w:ind w:left="0"/>
              <w:jc w:val="center"/>
              <w:rPr>
                <w:rFonts w:ascii="Book Antiqua" w:hAnsi="Book Antiqua"/>
              </w:rPr>
            </w:pPr>
          </w:p>
          <w:p w14:paraId="3F9EBD67" w14:textId="10961F26" w:rsidR="00011257" w:rsidRPr="00011257" w:rsidRDefault="00011257" w:rsidP="006312E7">
            <w:pPr>
              <w:pStyle w:val="ListParagraph"/>
              <w:ind w:left="0"/>
              <w:jc w:val="center"/>
              <w:rPr>
                <w:rFonts w:ascii="Book Antiqua" w:hAnsi="Book Antiqua"/>
                <w:sz w:val="20"/>
                <w:szCs w:val="20"/>
              </w:rPr>
            </w:pPr>
            <w:r w:rsidRPr="00011257">
              <w:rPr>
                <w:rFonts w:ascii="Book Antiqua" w:hAnsi="Book Antiqua"/>
                <w:sz w:val="20"/>
                <w:szCs w:val="20"/>
              </w:rPr>
              <w:t xml:space="preserve">Skip:  note on Chapter 12 </w:t>
            </w:r>
            <w:r>
              <w:rPr>
                <w:rFonts w:ascii="Book Antiqua" w:hAnsi="Book Antiqua"/>
                <w:sz w:val="20"/>
                <w:szCs w:val="20"/>
              </w:rPr>
              <w:t xml:space="preserve">Family Farmers </w:t>
            </w:r>
            <w:r w:rsidRPr="00011257">
              <w:rPr>
                <w:rFonts w:ascii="Book Antiqua" w:hAnsi="Book Antiqua"/>
                <w:sz w:val="20"/>
                <w:szCs w:val="20"/>
              </w:rPr>
              <w:t>on pp. 632-34</w:t>
            </w:r>
          </w:p>
          <w:p w14:paraId="3F584F0B" w14:textId="77777777" w:rsidR="00AD33CD" w:rsidRPr="00A94510" w:rsidRDefault="00AD33CD" w:rsidP="006312E7">
            <w:pPr>
              <w:jc w:val="center"/>
              <w:rPr>
                <w:rFonts w:ascii="Book Antiqua" w:hAnsi="Book Antiqua"/>
              </w:rPr>
            </w:pPr>
          </w:p>
        </w:tc>
      </w:tr>
      <w:tr w:rsidR="00AD33CD" w:rsidRPr="00A94510" w14:paraId="73E56A97" w14:textId="77777777" w:rsidTr="0014192D">
        <w:tc>
          <w:tcPr>
            <w:tcW w:w="810" w:type="dxa"/>
            <w:shd w:val="clear" w:color="auto" w:fill="FFFFFF" w:themeFill="background1"/>
          </w:tcPr>
          <w:p w14:paraId="75C32F9C" w14:textId="0273FFB6" w:rsidR="00AD33CD" w:rsidRPr="00A94510" w:rsidRDefault="000277D7" w:rsidP="00F3139D">
            <w:pPr>
              <w:jc w:val="center"/>
              <w:rPr>
                <w:rFonts w:ascii="Book Antiqua" w:hAnsi="Book Antiqua"/>
              </w:rPr>
            </w:pPr>
            <w:r w:rsidRPr="00A94510">
              <w:rPr>
                <w:rFonts w:ascii="Book Antiqua" w:hAnsi="Book Antiqua"/>
              </w:rPr>
              <w:t>2</w:t>
            </w:r>
            <w:r w:rsidR="0014192D">
              <w:rPr>
                <w:rFonts w:ascii="Book Antiqua" w:hAnsi="Book Antiqua"/>
              </w:rPr>
              <w:t>3</w:t>
            </w:r>
          </w:p>
        </w:tc>
        <w:tc>
          <w:tcPr>
            <w:tcW w:w="6660" w:type="dxa"/>
            <w:shd w:val="clear" w:color="auto" w:fill="FFFFFF" w:themeFill="background1"/>
          </w:tcPr>
          <w:p w14:paraId="5793FF8C" w14:textId="77777777" w:rsidR="001142A4" w:rsidRPr="00B04ACD" w:rsidRDefault="0083027E" w:rsidP="001142A4">
            <w:pPr>
              <w:pStyle w:val="ListParagraph"/>
              <w:numPr>
                <w:ilvl w:val="0"/>
                <w:numId w:val="8"/>
              </w:numPr>
              <w:jc w:val="both"/>
              <w:rPr>
                <w:rFonts w:ascii="Book Antiqua" w:hAnsi="Book Antiqua"/>
              </w:rPr>
            </w:pPr>
            <w:r w:rsidRPr="00B04ACD">
              <w:rPr>
                <w:rFonts w:ascii="Book Antiqua" w:hAnsi="Book Antiqua"/>
              </w:rPr>
              <w:t xml:space="preserve">Treatment of secured claims </w:t>
            </w:r>
          </w:p>
          <w:p w14:paraId="5C066CC1" w14:textId="285179AF" w:rsidR="0083027E"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In re Arnold &amp; Baker Farms </w:t>
            </w:r>
          </w:p>
          <w:p w14:paraId="58B5E798" w14:textId="6C43683A" w:rsidR="001142A4"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Great Western Bank v. Sierra Woods Group </w:t>
            </w:r>
          </w:p>
          <w:p w14:paraId="71026663" w14:textId="77777777" w:rsidR="001142A4" w:rsidRPr="00B04ACD" w:rsidRDefault="0083027E" w:rsidP="001142A4">
            <w:pPr>
              <w:pStyle w:val="ListParagraph"/>
              <w:numPr>
                <w:ilvl w:val="0"/>
                <w:numId w:val="8"/>
              </w:numPr>
              <w:jc w:val="both"/>
              <w:rPr>
                <w:rFonts w:ascii="Book Antiqua" w:hAnsi="Book Antiqua"/>
              </w:rPr>
            </w:pPr>
            <w:r w:rsidRPr="00B04ACD">
              <w:rPr>
                <w:rFonts w:ascii="Book Antiqua" w:hAnsi="Book Antiqua"/>
              </w:rPr>
              <w:t>Treatment of unsecured claims and ownership interests</w:t>
            </w:r>
          </w:p>
          <w:p w14:paraId="7D871654" w14:textId="67452E08" w:rsidR="0083027E" w:rsidRPr="00B04ACD" w:rsidRDefault="001142A4" w:rsidP="001142A4">
            <w:pPr>
              <w:pStyle w:val="ListParagraph"/>
              <w:numPr>
                <w:ilvl w:val="1"/>
                <w:numId w:val="8"/>
              </w:numPr>
              <w:jc w:val="both"/>
              <w:rPr>
                <w:rFonts w:ascii="Book Antiqua" w:hAnsi="Book Antiqua"/>
                <w:i/>
                <w:iCs/>
              </w:rPr>
            </w:pPr>
            <w:r w:rsidRPr="00B04ACD">
              <w:rPr>
                <w:rFonts w:ascii="Book Antiqua" w:hAnsi="Book Antiqua"/>
                <w:i/>
                <w:iCs/>
              </w:rPr>
              <w:t xml:space="preserve">In re DBSD North America  </w:t>
            </w:r>
          </w:p>
          <w:p w14:paraId="42709C23" w14:textId="77777777" w:rsidR="0083027E" w:rsidRPr="00B04ACD" w:rsidRDefault="0083027E" w:rsidP="0083027E">
            <w:pPr>
              <w:pStyle w:val="ListParagraph"/>
              <w:ind w:left="360"/>
              <w:jc w:val="both"/>
              <w:rPr>
                <w:rFonts w:ascii="Book Antiqua" w:hAnsi="Book Antiqua"/>
              </w:rPr>
            </w:pPr>
          </w:p>
          <w:p w14:paraId="4A6F45F1" w14:textId="77777777" w:rsidR="00183B0F" w:rsidRPr="00B04ACD" w:rsidRDefault="00681E37" w:rsidP="0083027E">
            <w:pPr>
              <w:jc w:val="both"/>
              <w:rPr>
                <w:rFonts w:ascii="Book Antiqua" w:hAnsi="Book Antiqua"/>
              </w:rPr>
            </w:pPr>
            <w:r w:rsidRPr="00B04ACD">
              <w:rPr>
                <w:rFonts w:ascii="Book Antiqua" w:hAnsi="Book Antiqua"/>
              </w:rPr>
              <w:t>Bankruptcy Code (11 U.S.C.):</w:t>
            </w:r>
            <w:r w:rsidR="0083027E" w:rsidRPr="00B04ACD">
              <w:rPr>
                <w:rFonts w:ascii="Book Antiqua" w:hAnsi="Book Antiqua"/>
              </w:rPr>
              <w:t xml:space="preserve">  </w:t>
            </w:r>
          </w:p>
          <w:p w14:paraId="7522BBDC" w14:textId="59526EBE" w:rsidR="0083027E" w:rsidRPr="00B04ACD" w:rsidRDefault="0083027E" w:rsidP="0083027E">
            <w:pPr>
              <w:jc w:val="both"/>
              <w:rPr>
                <w:rFonts w:ascii="Book Antiqua" w:hAnsi="Book Antiqua"/>
              </w:rPr>
            </w:pPr>
            <w:r w:rsidRPr="00B04ACD">
              <w:rPr>
                <w:rFonts w:ascii="Book Antiqua" w:hAnsi="Book Antiqua"/>
              </w:rPr>
              <w:t xml:space="preserve">§ 1111(b)  </w:t>
            </w:r>
          </w:p>
          <w:p w14:paraId="508DDC42" w14:textId="77777777" w:rsidR="00911859" w:rsidRPr="00B04ACD" w:rsidRDefault="00911859" w:rsidP="0083027E">
            <w:pPr>
              <w:jc w:val="both"/>
              <w:rPr>
                <w:rFonts w:ascii="Book Antiqua" w:hAnsi="Book Antiqua"/>
              </w:rPr>
            </w:pPr>
          </w:p>
        </w:tc>
        <w:tc>
          <w:tcPr>
            <w:tcW w:w="1890" w:type="dxa"/>
            <w:shd w:val="clear" w:color="auto" w:fill="FFFFFF" w:themeFill="background1"/>
          </w:tcPr>
          <w:p w14:paraId="6D47BB32" w14:textId="34450B39" w:rsidR="00D47C38" w:rsidRPr="00A94510" w:rsidRDefault="0083027E" w:rsidP="00F3139D">
            <w:pPr>
              <w:jc w:val="center"/>
              <w:rPr>
                <w:rFonts w:ascii="Book Antiqua" w:hAnsi="Book Antiqua"/>
              </w:rPr>
            </w:pPr>
            <w:r w:rsidRPr="00A94510">
              <w:rPr>
                <w:rFonts w:ascii="Book Antiqua" w:hAnsi="Book Antiqua"/>
              </w:rPr>
              <w:t>641-6</w:t>
            </w:r>
            <w:r w:rsidR="003C11BF">
              <w:rPr>
                <w:rFonts w:ascii="Book Antiqua" w:hAnsi="Book Antiqua"/>
              </w:rPr>
              <w:t>63</w:t>
            </w:r>
          </w:p>
        </w:tc>
      </w:tr>
      <w:tr w:rsidR="00AD33CD" w:rsidRPr="00A94510" w14:paraId="59139FF8" w14:textId="77777777" w:rsidTr="00F3139D">
        <w:tc>
          <w:tcPr>
            <w:tcW w:w="810" w:type="dxa"/>
            <w:shd w:val="clear" w:color="auto" w:fill="FFFFFF" w:themeFill="background1"/>
          </w:tcPr>
          <w:p w14:paraId="433725C1" w14:textId="3AF4EDE0" w:rsidR="00AD33CD" w:rsidRPr="00A94510" w:rsidRDefault="000277D7" w:rsidP="00F3139D">
            <w:pPr>
              <w:jc w:val="center"/>
              <w:rPr>
                <w:rFonts w:ascii="Book Antiqua" w:hAnsi="Book Antiqua"/>
              </w:rPr>
            </w:pPr>
            <w:r w:rsidRPr="00A94510">
              <w:rPr>
                <w:rFonts w:ascii="Book Antiqua" w:hAnsi="Book Antiqua"/>
              </w:rPr>
              <w:t>2</w:t>
            </w:r>
            <w:r w:rsidR="0014192D">
              <w:rPr>
                <w:rFonts w:ascii="Book Antiqua" w:hAnsi="Book Antiqua"/>
              </w:rPr>
              <w:t>4</w:t>
            </w:r>
          </w:p>
        </w:tc>
        <w:tc>
          <w:tcPr>
            <w:tcW w:w="6660" w:type="dxa"/>
            <w:shd w:val="clear" w:color="auto" w:fill="FFFFFF" w:themeFill="background1"/>
          </w:tcPr>
          <w:p w14:paraId="12EBBDAC" w14:textId="77777777" w:rsidR="009C3F4C" w:rsidRPr="00B04ACD" w:rsidRDefault="0083027E" w:rsidP="009C3F4C">
            <w:pPr>
              <w:pStyle w:val="ListParagraph"/>
              <w:numPr>
                <w:ilvl w:val="0"/>
                <w:numId w:val="8"/>
              </w:numPr>
              <w:jc w:val="both"/>
              <w:rPr>
                <w:rFonts w:ascii="Book Antiqua" w:hAnsi="Book Antiqua"/>
              </w:rPr>
            </w:pPr>
            <w:r w:rsidRPr="00B04ACD">
              <w:rPr>
                <w:rFonts w:ascii="Book Antiqua" w:hAnsi="Book Antiqua"/>
              </w:rPr>
              <w:t>Treatment of unsecured claims and ownership interests</w:t>
            </w:r>
          </w:p>
          <w:p w14:paraId="35B0438B" w14:textId="79209B99" w:rsidR="0083027E" w:rsidRPr="00B04ACD" w:rsidRDefault="009C3F4C" w:rsidP="009C3F4C">
            <w:pPr>
              <w:pStyle w:val="ListParagraph"/>
              <w:numPr>
                <w:ilvl w:val="1"/>
                <w:numId w:val="8"/>
              </w:numPr>
              <w:jc w:val="both"/>
              <w:rPr>
                <w:rFonts w:ascii="Book Antiqua" w:hAnsi="Book Antiqua"/>
                <w:i/>
                <w:iCs/>
              </w:rPr>
            </w:pPr>
            <w:r w:rsidRPr="00B04ACD">
              <w:rPr>
                <w:rFonts w:ascii="Book Antiqua" w:hAnsi="Book Antiqua"/>
                <w:i/>
                <w:iCs/>
              </w:rPr>
              <w:t xml:space="preserve">Bank of America v. 203 North LaSalle Street </w:t>
            </w:r>
            <w:proofErr w:type="spellStart"/>
            <w:r w:rsidRPr="00B04ACD">
              <w:rPr>
                <w:rFonts w:ascii="Book Antiqua" w:hAnsi="Book Antiqua"/>
                <w:i/>
                <w:iCs/>
              </w:rPr>
              <w:t>P’ship</w:t>
            </w:r>
            <w:proofErr w:type="spellEnd"/>
            <w:r w:rsidRPr="00B04ACD">
              <w:rPr>
                <w:rFonts w:ascii="Book Antiqua" w:hAnsi="Book Antiqua"/>
                <w:i/>
                <w:iCs/>
              </w:rPr>
              <w:t xml:space="preserve"> </w:t>
            </w:r>
          </w:p>
          <w:p w14:paraId="38035416" w14:textId="77777777" w:rsidR="0083027E" w:rsidRPr="00B04ACD" w:rsidRDefault="0083027E" w:rsidP="0083027E">
            <w:pPr>
              <w:pStyle w:val="ListParagraph"/>
              <w:numPr>
                <w:ilvl w:val="0"/>
                <w:numId w:val="17"/>
              </w:numPr>
              <w:rPr>
                <w:rFonts w:ascii="Book Antiqua" w:hAnsi="Book Antiqua"/>
              </w:rPr>
            </w:pPr>
            <w:r w:rsidRPr="00B04ACD">
              <w:rPr>
                <w:rFonts w:ascii="Book Antiqua" w:hAnsi="Book Antiqua"/>
              </w:rPr>
              <w:t xml:space="preserve">Effect of confirmation of plan </w:t>
            </w:r>
          </w:p>
          <w:p w14:paraId="72BD906E" w14:textId="77777777" w:rsidR="00AD33CD" w:rsidRPr="00B04ACD" w:rsidRDefault="0083027E" w:rsidP="0083027E">
            <w:pPr>
              <w:pStyle w:val="ListParagraph"/>
              <w:numPr>
                <w:ilvl w:val="0"/>
                <w:numId w:val="17"/>
              </w:numPr>
              <w:rPr>
                <w:rFonts w:ascii="Book Antiqua" w:hAnsi="Book Antiqua"/>
              </w:rPr>
            </w:pPr>
            <w:r w:rsidRPr="00B04ACD">
              <w:rPr>
                <w:rFonts w:ascii="Book Antiqua" w:hAnsi="Book Antiqua"/>
              </w:rPr>
              <w:t>Modification of plan</w:t>
            </w:r>
          </w:p>
          <w:p w14:paraId="7B51DC78" w14:textId="77777777" w:rsidR="0083027E" w:rsidRPr="00B04ACD" w:rsidRDefault="0083027E" w:rsidP="002B14E2">
            <w:pPr>
              <w:rPr>
                <w:rFonts w:ascii="Book Antiqua" w:hAnsi="Book Antiqua"/>
              </w:rPr>
            </w:pPr>
          </w:p>
          <w:p w14:paraId="76F2BCBF" w14:textId="29DAFD01" w:rsidR="002B14E2" w:rsidRPr="00B04ACD" w:rsidRDefault="002B14E2" w:rsidP="002B14E2">
            <w:pPr>
              <w:rPr>
                <w:rFonts w:ascii="Book Antiqua" w:hAnsi="Book Antiqua"/>
              </w:rPr>
            </w:pPr>
            <w:r w:rsidRPr="00B04ACD">
              <w:rPr>
                <w:rFonts w:ascii="Book Antiqua" w:hAnsi="Book Antiqua"/>
              </w:rPr>
              <w:t xml:space="preserve">Bankruptcy Code (11 U.S.C.):  </w:t>
            </w:r>
          </w:p>
          <w:p w14:paraId="5128C9A8" w14:textId="3ABFE63B" w:rsidR="00183B0F" w:rsidRPr="00B04ACD" w:rsidRDefault="00A77AD4" w:rsidP="002B14E2">
            <w:pPr>
              <w:rPr>
                <w:rFonts w:ascii="Book Antiqua" w:hAnsi="Book Antiqua"/>
              </w:rPr>
            </w:pPr>
            <w:r w:rsidRPr="00B04ACD">
              <w:rPr>
                <w:rFonts w:ascii="Book Antiqua" w:hAnsi="Book Antiqua"/>
                <w:bCs/>
              </w:rPr>
              <w:t>§ 1129(b)(2)(B)</w:t>
            </w:r>
          </w:p>
          <w:p w14:paraId="6D5AADE4" w14:textId="0E83F24A" w:rsidR="002B14E2" w:rsidRPr="00B04ACD" w:rsidRDefault="002B14E2" w:rsidP="002B14E2">
            <w:pPr>
              <w:rPr>
                <w:rFonts w:ascii="Book Antiqua" w:hAnsi="Book Antiqua"/>
              </w:rPr>
            </w:pPr>
          </w:p>
        </w:tc>
        <w:tc>
          <w:tcPr>
            <w:tcW w:w="1890" w:type="dxa"/>
            <w:shd w:val="clear" w:color="auto" w:fill="FFFFFF" w:themeFill="background1"/>
          </w:tcPr>
          <w:p w14:paraId="11F15C79" w14:textId="77777777" w:rsidR="002113B4" w:rsidRDefault="0083027E" w:rsidP="00F3139D">
            <w:pPr>
              <w:jc w:val="center"/>
              <w:rPr>
                <w:rFonts w:ascii="Book Antiqua" w:hAnsi="Book Antiqua"/>
              </w:rPr>
            </w:pPr>
            <w:r w:rsidRPr="00A94510">
              <w:rPr>
                <w:rFonts w:ascii="Book Antiqua" w:hAnsi="Book Antiqua"/>
              </w:rPr>
              <w:t>6</w:t>
            </w:r>
            <w:r w:rsidR="003C11BF">
              <w:rPr>
                <w:rFonts w:ascii="Book Antiqua" w:hAnsi="Book Antiqua"/>
              </w:rPr>
              <w:t>63</w:t>
            </w:r>
            <w:r w:rsidRPr="00A94510">
              <w:rPr>
                <w:rFonts w:ascii="Book Antiqua" w:hAnsi="Book Antiqua"/>
              </w:rPr>
              <w:t>-</w:t>
            </w:r>
            <w:r w:rsidR="002113B4">
              <w:rPr>
                <w:rFonts w:ascii="Book Antiqua" w:hAnsi="Book Antiqua"/>
              </w:rPr>
              <w:t xml:space="preserve">694, </w:t>
            </w:r>
          </w:p>
          <w:p w14:paraId="133B98E2" w14:textId="183059CA" w:rsidR="00AD33CD" w:rsidRDefault="002113B4" w:rsidP="00F3139D">
            <w:pPr>
              <w:jc w:val="center"/>
              <w:rPr>
                <w:rFonts w:ascii="Book Antiqua" w:hAnsi="Book Antiqua"/>
              </w:rPr>
            </w:pPr>
            <w:r>
              <w:rPr>
                <w:rFonts w:ascii="Book Antiqua" w:hAnsi="Book Antiqua"/>
              </w:rPr>
              <w:t>698-</w:t>
            </w:r>
            <w:r w:rsidR="0083027E" w:rsidRPr="00A94510">
              <w:rPr>
                <w:rFonts w:ascii="Book Antiqua" w:hAnsi="Book Antiqua"/>
              </w:rPr>
              <w:t>703</w:t>
            </w:r>
          </w:p>
          <w:p w14:paraId="653A0893" w14:textId="77777777" w:rsidR="002113B4" w:rsidRDefault="002113B4" w:rsidP="00F3139D">
            <w:pPr>
              <w:jc w:val="center"/>
              <w:rPr>
                <w:rFonts w:ascii="Book Antiqua" w:hAnsi="Book Antiqua"/>
              </w:rPr>
            </w:pPr>
          </w:p>
          <w:p w14:paraId="4ACDED40" w14:textId="21302A15" w:rsidR="002113B4" w:rsidRPr="00A94510" w:rsidRDefault="002113B4" w:rsidP="00F3139D">
            <w:pPr>
              <w:jc w:val="center"/>
              <w:rPr>
                <w:rFonts w:ascii="Book Antiqua" w:hAnsi="Book Antiqua"/>
              </w:rPr>
            </w:pPr>
            <w:r w:rsidRPr="00011257">
              <w:rPr>
                <w:rFonts w:ascii="Book Antiqua" w:hAnsi="Book Antiqua"/>
                <w:sz w:val="20"/>
                <w:szCs w:val="20"/>
              </w:rPr>
              <w:t xml:space="preserve">Skip:  </w:t>
            </w:r>
            <w:r>
              <w:rPr>
                <w:rFonts w:ascii="Book Antiqua" w:hAnsi="Book Antiqua"/>
                <w:sz w:val="20"/>
                <w:szCs w:val="20"/>
              </w:rPr>
              <w:t xml:space="preserve">“The Future of Chapter 11 Reorganization” </w:t>
            </w:r>
            <w:r w:rsidRPr="00011257">
              <w:rPr>
                <w:rFonts w:ascii="Book Antiqua" w:hAnsi="Book Antiqua"/>
                <w:sz w:val="20"/>
                <w:szCs w:val="20"/>
              </w:rPr>
              <w:t>on pp. 6</w:t>
            </w:r>
            <w:r>
              <w:rPr>
                <w:rFonts w:ascii="Book Antiqua" w:hAnsi="Book Antiqua"/>
                <w:sz w:val="20"/>
                <w:szCs w:val="20"/>
              </w:rPr>
              <w:t>94</w:t>
            </w:r>
            <w:r w:rsidRPr="00011257">
              <w:rPr>
                <w:rFonts w:ascii="Book Antiqua" w:hAnsi="Book Antiqua"/>
                <w:sz w:val="20"/>
                <w:szCs w:val="20"/>
              </w:rPr>
              <w:t>-</w:t>
            </w:r>
            <w:r>
              <w:rPr>
                <w:rFonts w:ascii="Book Antiqua" w:hAnsi="Book Antiqua"/>
                <w:sz w:val="20"/>
                <w:szCs w:val="20"/>
              </w:rPr>
              <w:t>98</w:t>
            </w:r>
          </w:p>
        </w:tc>
      </w:tr>
      <w:tr w:rsidR="00AD33CD" w:rsidRPr="00A94510" w14:paraId="65F8EC1D" w14:textId="77777777" w:rsidTr="00F3139D">
        <w:tc>
          <w:tcPr>
            <w:tcW w:w="810" w:type="dxa"/>
            <w:shd w:val="clear" w:color="auto" w:fill="FFFFFF" w:themeFill="background1"/>
          </w:tcPr>
          <w:p w14:paraId="60ECC043" w14:textId="4C0A46F5" w:rsidR="00AD33CD" w:rsidRPr="00A94510" w:rsidRDefault="000277D7" w:rsidP="00F3139D">
            <w:pPr>
              <w:jc w:val="center"/>
              <w:rPr>
                <w:rFonts w:ascii="Book Antiqua" w:hAnsi="Book Antiqua"/>
              </w:rPr>
            </w:pPr>
            <w:r w:rsidRPr="00A94510">
              <w:rPr>
                <w:rFonts w:ascii="Book Antiqua" w:hAnsi="Book Antiqua"/>
              </w:rPr>
              <w:t>2</w:t>
            </w:r>
            <w:r w:rsidR="0014192D">
              <w:rPr>
                <w:rFonts w:ascii="Book Antiqua" w:hAnsi="Book Antiqua"/>
              </w:rPr>
              <w:t>5</w:t>
            </w:r>
          </w:p>
        </w:tc>
        <w:tc>
          <w:tcPr>
            <w:tcW w:w="6660" w:type="dxa"/>
            <w:shd w:val="clear" w:color="auto" w:fill="FFFFFF" w:themeFill="background1"/>
          </w:tcPr>
          <w:p w14:paraId="7598BC01" w14:textId="77777777" w:rsidR="0083027E" w:rsidRPr="00B04ACD" w:rsidRDefault="006312E7" w:rsidP="0083027E">
            <w:pPr>
              <w:rPr>
                <w:rFonts w:ascii="Book Antiqua" w:hAnsi="Book Antiqua"/>
              </w:rPr>
            </w:pPr>
            <w:r w:rsidRPr="00B04ACD">
              <w:rPr>
                <w:rFonts w:ascii="Book Antiqua" w:hAnsi="Book Antiqua"/>
              </w:rPr>
              <w:t xml:space="preserve"> </w:t>
            </w:r>
            <w:r w:rsidR="0083027E" w:rsidRPr="00B04ACD">
              <w:rPr>
                <w:rFonts w:ascii="Book Antiqua" w:hAnsi="Book Antiqua"/>
              </w:rPr>
              <w:t xml:space="preserve">CHAPTER 12:  SALE ALTERNATIVE UNDER SECTION 363 </w:t>
            </w:r>
          </w:p>
          <w:p w14:paraId="7F716141" w14:textId="77777777" w:rsidR="0083027E" w:rsidRPr="00B04ACD" w:rsidRDefault="0083027E" w:rsidP="0083027E">
            <w:pPr>
              <w:pStyle w:val="ListParagraph"/>
              <w:numPr>
                <w:ilvl w:val="0"/>
                <w:numId w:val="18"/>
              </w:numPr>
              <w:rPr>
                <w:rFonts w:ascii="Book Antiqua" w:hAnsi="Book Antiqua"/>
              </w:rPr>
            </w:pPr>
            <w:r w:rsidRPr="00B04ACD">
              <w:rPr>
                <w:rFonts w:ascii="Book Antiqua" w:hAnsi="Book Antiqua"/>
              </w:rPr>
              <w:t xml:space="preserve">Sale or lease of property in ordinary course </w:t>
            </w:r>
          </w:p>
          <w:p w14:paraId="72FE2F72" w14:textId="77777777" w:rsidR="009C3F4C" w:rsidRPr="00B04ACD" w:rsidRDefault="0083027E" w:rsidP="009C3F4C">
            <w:pPr>
              <w:pStyle w:val="ListParagraph"/>
              <w:numPr>
                <w:ilvl w:val="0"/>
                <w:numId w:val="8"/>
              </w:numPr>
              <w:jc w:val="both"/>
              <w:rPr>
                <w:rFonts w:ascii="Book Antiqua" w:hAnsi="Book Antiqua"/>
              </w:rPr>
            </w:pPr>
            <w:r w:rsidRPr="00B04ACD">
              <w:rPr>
                <w:rFonts w:ascii="Book Antiqua" w:hAnsi="Book Antiqua"/>
              </w:rPr>
              <w:t xml:space="preserve">Going concern sales under section 363 </w:t>
            </w:r>
          </w:p>
          <w:p w14:paraId="3BACF439" w14:textId="71A63334" w:rsidR="0083027E" w:rsidRPr="00B04ACD" w:rsidRDefault="009C3F4C" w:rsidP="009C3F4C">
            <w:pPr>
              <w:pStyle w:val="ListParagraph"/>
              <w:numPr>
                <w:ilvl w:val="1"/>
                <w:numId w:val="8"/>
              </w:numPr>
              <w:jc w:val="both"/>
              <w:rPr>
                <w:rFonts w:ascii="Book Antiqua" w:hAnsi="Book Antiqua"/>
                <w:i/>
                <w:iCs/>
              </w:rPr>
            </w:pPr>
            <w:r w:rsidRPr="00B04ACD">
              <w:rPr>
                <w:rFonts w:ascii="Book Antiqua" w:hAnsi="Book Antiqua"/>
                <w:i/>
                <w:iCs/>
              </w:rPr>
              <w:t xml:space="preserve">In re Chrysler LLC </w:t>
            </w:r>
          </w:p>
          <w:p w14:paraId="100750E6" w14:textId="77777777" w:rsidR="009C3F4C" w:rsidRPr="00B04ACD" w:rsidRDefault="0083027E" w:rsidP="009C3F4C">
            <w:pPr>
              <w:pStyle w:val="ListParagraph"/>
              <w:numPr>
                <w:ilvl w:val="0"/>
                <w:numId w:val="8"/>
              </w:numPr>
              <w:jc w:val="both"/>
              <w:rPr>
                <w:rFonts w:ascii="Book Antiqua" w:hAnsi="Book Antiqua"/>
              </w:rPr>
            </w:pPr>
            <w:r w:rsidRPr="00B04ACD">
              <w:rPr>
                <w:rFonts w:ascii="Book Antiqua" w:hAnsi="Book Antiqua"/>
              </w:rPr>
              <w:t xml:space="preserve">Selling free and clear under section 363(f) </w:t>
            </w:r>
          </w:p>
          <w:p w14:paraId="7522010D" w14:textId="0E3A64B7" w:rsidR="0083027E" w:rsidRPr="00B04ACD" w:rsidRDefault="009C3F4C" w:rsidP="009C3F4C">
            <w:pPr>
              <w:pStyle w:val="ListParagraph"/>
              <w:numPr>
                <w:ilvl w:val="1"/>
                <w:numId w:val="8"/>
              </w:numPr>
              <w:jc w:val="both"/>
              <w:rPr>
                <w:rFonts w:ascii="Book Antiqua" w:hAnsi="Book Antiqua"/>
                <w:i/>
                <w:iCs/>
              </w:rPr>
            </w:pPr>
            <w:r w:rsidRPr="00B04ACD">
              <w:rPr>
                <w:rFonts w:ascii="Book Antiqua" w:hAnsi="Book Antiqua"/>
                <w:i/>
                <w:iCs/>
              </w:rPr>
              <w:t xml:space="preserve">In re PW </w:t>
            </w:r>
          </w:p>
          <w:p w14:paraId="655C429C" w14:textId="77777777" w:rsidR="000F7790" w:rsidRPr="00B04ACD" w:rsidRDefault="000F7790" w:rsidP="000F7790">
            <w:pPr>
              <w:pStyle w:val="ListParagraph"/>
              <w:numPr>
                <w:ilvl w:val="1"/>
                <w:numId w:val="8"/>
              </w:numPr>
              <w:jc w:val="both"/>
              <w:rPr>
                <w:rFonts w:ascii="Book Antiqua" w:hAnsi="Book Antiqua"/>
                <w:i/>
                <w:iCs/>
              </w:rPr>
            </w:pPr>
            <w:r w:rsidRPr="00B04ACD">
              <w:rPr>
                <w:rFonts w:ascii="Book Antiqua" w:hAnsi="Book Antiqua"/>
                <w:i/>
                <w:iCs/>
              </w:rPr>
              <w:t xml:space="preserve">In re Trans World Airlines  </w:t>
            </w:r>
          </w:p>
          <w:p w14:paraId="1F745329" w14:textId="77777777" w:rsidR="000F7790" w:rsidRPr="00B04ACD" w:rsidRDefault="000F7790" w:rsidP="000F7790">
            <w:pPr>
              <w:pStyle w:val="ListParagraph"/>
              <w:numPr>
                <w:ilvl w:val="0"/>
                <w:numId w:val="18"/>
              </w:numPr>
              <w:rPr>
                <w:rFonts w:ascii="Book Antiqua" w:hAnsi="Book Antiqua"/>
              </w:rPr>
            </w:pPr>
            <w:r w:rsidRPr="00B04ACD">
              <w:rPr>
                <w:rFonts w:ascii="Book Antiqua" w:hAnsi="Book Antiqua"/>
              </w:rPr>
              <w:t xml:space="preserve">Break-up fees and bidding procedures </w:t>
            </w:r>
          </w:p>
          <w:p w14:paraId="348F4177" w14:textId="77777777" w:rsidR="0083027E" w:rsidRPr="00B04ACD" w:rsidRDefault="0083027E" w:rsidP="0083027E">
            <w:pPr>
              <w:rPr>
                <w:rFonts w:ascii="Book Antiqua" w:hAnsi="Book Antiqua"/>
              </w:rPr>
            </w:pPr>
          </w:p>
          <w:p w14:paraId="6B1EE6BB" w14:textId="77777777" w:rsidR="00183B0F" w:rsidRPr="00B04ACD" w:rsidRDefault="00681E37" w:rsidP="0083027E">
            <w:pPr>
              <w:jc w:val="both"/>
              <w:rPr>
                <w:rFonts w:ascii="Book Antiqua" w:hAnsi="Book Antiqua"/>
              </w:rPr>
            </w:pPr>
            <w:r w:rsidRPr="00B04ACD">
              <w:rPr>
                <w:rFonts w:ascii="Book Antiqua" w:hAnsi="Book Antiqua"/>
              </w:rPr>
              <w:t>Bankruptcy Code (11 U.S.C.):</w:t>
            </w:r>
            <w:r w:rsidR="0083027E" w:rsidRPr="00B04ACD">
              <w:rPr>
                <w:rFonts w:ascii="Book Antiqua" w:hAnsi="Book Antiqua"/>
              </w:rPr>
              <w:t xml:space="preserve">  </w:t>
            </w:r>
          </w:p>
          <w:p w14:paraId="76CF41E0" w14:textId="24CD1803" w:rsidR="006312E7" w:rsidRPr="00B04ACD" w:rsidRDefault="0083027E" w:rsidP="0083027E">
            <w:pPr>
              <w:jc w:val="both"/>
              <w:rPr>
                <w:rFonts w:ascii="Book Antiqua" w:hAnsi="Book Antiqua"/>
              </w:rPr>
            </w:pPr>
            <w:r w:rsidRPr="00B04ACD">
              <w:rPr>
                <w:rFonts w:ascii="Book Antiqua" w:hAnsi="Book Antiqua"/>
              </w:rPr>
              <w:t>§ 363</w:t>
            </w:r>
          </w:p>
          <w:p w14:paraId="081F31CE" w14:textId="77777777" w:rsidR="00AC117F" w:rsidRPr="00B04ACD" w:rsidRDefault="00AC117F" w:rsidP="006312E7">
            <w:pPr>
              <w:rPr>
                <w:rFonts w:ascii="Book Antiqua" w:hAnsi="Book Antiqua"/>
              </w:rPr>
            </w:pPr>
          </w:p>
        </w:tc>
        <w:tc>
          <w:tcPr>
            <w:tcW w:w="1890" w:type="dxa"/>
            <w:shd w:val="clear" w:color="auto" w:fill="FFFFFF" w:themeFill="background1"/>
          </w:tcPr>
          <w:p w14:paraId="4D6A35F0" w14:textId="6292EADC" w:rsidR="00AD33CD" w:rsidRDefault="0083027E" w:rsidP="00F3139D">
            <w:pPr>
              <w:jc w:val="center"/>
              <w:rPr>
                <w:rFonts w:ascii="Book Antiqua" w:hAnsi="Book Antiqua"/>
              </w:rPr>
            </w:pPr>
            <w:r w:rsidRPr="00A94510">
              <w:rPr>
                <w:rFonts w:ascii="Book Antiqua" w:hAnsi="Book Antiqua"/>
              </w:rPr>
              <w:t>705-7</w:t>
            </w:r>
            <w:r w:rsidR="000F7790">
              <w:rPr>
                <w:rFonts w:ascii="Book Antiqua" w:hAnsi="Book Antiqua"/>
              </w:rPr>
              <w:t>47</w:t>
            </w:r>
          </w:p>
          <w:p w14:paraId="79D84B3E" w14:textId="77777777" w:rsidR="000F7790" w:rsidRDefault="000F7790" w:rsidP="00F3139D">
            <w:pPr>
              <w:jc w:val="center"/>
              <w:rPr>
                <w:rFonts w:ascii="Book Antiqua" w:hAnsi="Book Antiqua"/>
              </w:rPr>
            </w:pPr>
          </w:p>
          <w:p w14:paraId="1B36264D" w14:textId="4E275AA8" w:rsidR="000F7790" w:rsidRDefault="000F7790" w:rsidP="00F3139D">
            <w:pPr>
              <w:jc w:val="center"/>
              <w:rPr>
                <w:rFonts w:ascii="Book Antiqua" w:hAnsi="Book Antiqua"/>
                <w:sz w:val="20"/>
                <w:szCs w:val="20"/>
              </w:rPr>
            </w:pPr>
            <w:r w:rsidRPr="000F7790">
              <w:rPr>
                <w:rFonts w:ascii="Book Antiqua" w:hAnsi="Book Antiqua"/>
                <w:sz w:val="20"/>
                <w:szCs w:val="20"/>
              </w:rPr>
              <w:t>Skip</w:t>
            </w:r>
            <w:r w:rsidR="00BB6628">
              <w:rPr>
                <w:rFonts w:ascii="Book Antiqua" w:hAnsi="Book Antiqua"/>
                <w:sz w:val="20"/>
                <w:szCs w:val="20"/>
              </w:rPr>
              <w:t xml:space="preserve"> these pages</w:t>
            </w:r>
            <w:r w:rsidRPr="000F7790">
              <w:rPr>
                <w:rFonts w:ascii="Book Antiqua" w:hAnsi="Book Antiqua"/>
                <w:sz w:val="20"/>
                <w:szCs w:val="20"/>
              </w:rPr>
              <w:t xml:space="preserve">: </w:t>
            </w:r>
          </w:p>
          <w:p w14:paraId="28E2DD1B" w14:textId="72533B3C" w:rsidR="000F7790" w:rsidRPr="000F7790" w:rsidRDefault="000F7790" w:rsidP="000F7790">
            <w:pPr>
              <w:pStyle w:val="ListParagraph"/>
              <w:numPr>
                <w:ilvl w:val="0"/>
                <w:numId w:val="26"/>
              </w:numPr>
              <w:ind w:left="180" w:hanging="180"/>
              <w:rPr>
                <w:rFonts w:ascii="Book Antiqua" w:hAnsi="Book Antiqua"/>
                <w:sz w:val="20"/>
                <w:szCs w:val="20"/>
              </w:rPr>
            </w:pPr>
            <w:r w:rsidRPr="000F7790">
              <w:rPr>
                <w:rFonts w:ascii="Book Antiqua" w:hAnsi="Book Antiqua"/>
                <w:sz w:val="20"/>
                <w:szCs w:val="20"/>
              </w:rPr>
              <w:t xml:space="preserve">Notes following </w:t>
            </w:r>
            <w:r w:rsidRPr="000F7790">
              <w:rPr>
                <w:rFonts w:ascii="Book Antiqua" w:hAnsi="Book Antiqua"/>
                <w:i/>
                <w:iCs/>
                <w:sz w:val="20"/>
                <w:szCs w:val="20"/>
              </w:rPr>
              <w:t>In re Chrysler LLC</w:t>
            </w:r>
            <w:r w:rsidRPr="000F7790">
              <w:rPr>
                <w:rFonts w:ascii="Book Antiqua" w:hAnsi="Book Antiqua"/>
                <w:sz w:val="20"/>
                <w:szCs w:val="20"/>
              </w:rPr>
              <w:t xml:space="preserve"> (pp. 714-17) </w:t>
            </w:r>
          </w:p>
          <w:p w14:paraId="75EA1FC2" w14:textId="77777777" w:rsidR="000F7790" w:rsidRDefault="000F7790" w:rsidP="000F7790">
            <w:pPr>
              <w:pStyle w:val="ListParagraph"/>
              <w:numPr>
                <w:ilvl w:val="0"/>
                <w:numId w:val="26"/>
              </w:numPr>
              <w:ind w:left="180" w:hanging="180"/>
              <w:rPr>
                <w:rFonts w:ascii="Book Antiqua" w:hAnsi="Book Antiqua"/>
                <w:sz w:val="20"/>
                <w:szCs w:val="20"/>
              </w:rPr>
            </w:pPr>
            <w:r w:rsidRPr="000F7790">
              <w:rPr>
                <w:rFonts w:ascii="Book Antiqua" w:hAnsi="Book Antiqua"/>
                <w:sz w:val="20"/>
                <w:szCs w:val="20"/>
              </w:rPr>
              <w:t xml:space="preserve">Notes following In re PW (pp. 731-35) </w:t>
            </w:r>
          </w:p>
          <w:p w14:paraId="2FC65007" w14:textId="31D13C21" w:rsidR="000F7790" w:rsidRPr="000F7790" w:rsidRDefault="000F7790" w:rsidP="000F7790">
            <w:pPr>
              <w:pStyle w:val="ListParagraph"/>
              <w:numPr>
                <w:ilvl w:val="0"/>
                <w:numId w:val="26"/>
              </w:numPr>
              <w:ind w:left="180" w:hanging="180"/>
              <w:rPr>
                <w:rFonts w:ascii="Book Antiqua" w:hAnsi="Book Antiqua"/>
                <w:sz w:val="20"/>
                <w:szCs w:val="20"/>
              </w:rPr>
            </w:pPr>
            <w:r w:rsidRPr="000F7790">
              <w:rPr>
                <w:rFonts w:ascii="Book Antiqua" w:hAnsi="Book Antiqua"/>
                <w:sz w:val="20"/>
                <w:szCs w:val="20"/>
              </w:rPr>
              <w:t>Note personal identifiable information (p. 744)</w:t>
            </w:r>
          </w:p>
        </w:tc>
      </w:tr>
      <w:tr w:rsidR="00AD33CD" w:rsidRPr="00A94510" w14:paraId="464D672F" w14:textId="77777777" w:rsidTr="0014192D">
        <w:tc>
          <w:tcPr>
            <w:tcW w:w="810" w:type="dxa"/>
            <w:shd w:val="clear" w:color="auto" w:fill="FFFFFF" w:themeFill="background1"/>
          </w:tcPr>
          <w:p w14:paraId="198710FE" w14:textId="5D1C4151" w:rsidR="00AD33CD" w:rsidRPr="00A94510" w:rsidRDefault="000277D7" w:rsidP="00F3139D">
            <w:pPr>
              <w:jc w:val="center"/>
              <w:rPr>
                <w:rFonts w:ascii="Book Antiqua" w:hAnsi="Book Antiqua"/>
              </w:rPr>
            </w:pPr>
            <w:r w:rsidRPr="00A94510">
              <w:rPr>
                <w:rFonts w:ascii="Book Antiqua" w:hAnsi="Book Antiqua"/>
              </w:rPr>
              <w:t>2</w:t>
            </w:r>
            <w:r w:rsidR="0014192D">
              <w:rPr>
                <w:rFonts w:ascii="Book Antiqua" w:hAnsi="Book Antiqua"/>
              </w:rPr>
              <w:t>6</w:t>
            </w:r>
          </w:p>
        </w:tc>
        <w:tc>
          <w:tcPr>
            <w:tcW w:w="6660" w:type="dxa"/>
            <w:shd w:val="clear" w:color="auto" w:fill="FFFFFF" w:themeFill="background1"/>
          </w:tcPr>
          <w:p w14:paraId="7BA5DBF2" w14:textId="1883D6A4" w:rsidR="0083027E" w:rsidRPr="00A94510" w:rsidRDefault="000F7790" w:rsidP="002B14E2">
            <w:pPr>
              <w:rPr>
                <w:rFonts w:ascii="Book Antiqua" w:hAnsi="Book Antiqua"/>
              </w:rPr>
            </w:pPr>
            <w:r w:rsidRPr="00A94510">
              <w:rPr>
                <w:rFonts w:ascii="Book Antiqua" w:hAnsi="Book Antiqua"/>
              </w:rPr>
              <w:t>OPEN CLASS</w:t>
            </w:r>
          </w:p>
          <w:p w14:paraId="33AD176C" w14:textId="24F3D4B1" w:rsidR="002B14E2" w:rsidRPr="00A94510" w:rsidRDefault="002B14E2" w:rsidP="000F7790">
            <w:pPr>
              <w:rPr>
                <w:rFonts w:ascii="Book Antiqua" w:hAnsi="Book Antiqua"/>
              </w:rPr>
            </w:pPr>
          </w:p>
        </w:tc>
        <w:tc>
          <w:tcPr>
            <w:tcW w:w="1890" w:type="dxa"/>
            <w:shd w:val="clear" w:color="auto" w:fill="FFFFFF" w:themeFill="background1"/>
          </w:tcPr>
          <w:p w14:paraId="12684C8D" w14:textId="790C9835" w:rsidR="00AD33CD" w:rsidRPr="00A94510" w:rsidRDefault="00AD33CD" w:rsidP="00F3139D">
            <w:pPr>
              <w:jc w:val="center"/>
              <w:rPr>
                <w:rFonts w:ascii="Book Antiqua" w:hAnsi="Book Antiqua"/>
              </w:rPr>
            </w:pPr>
          </w:p>
        </w:tc>
      </w:tr>
      <w:tr w:rsidR="00AD33CD" w:rsidRPr="00A94510" w14:paraId="27C7E5E2" w14:textId="77777777" w:rsidTr="00F3139D">
        <w:tc>
          <w:tcPr>
            <w:tcW w:w="810" w:type="dxa"/>
            <w:shd w:val="clear" w:color="auto" w:fill="FFFFFF" w:themeFill="background1"/>
          </w:tcPr>
          <w:p w14:paraId="16A8261D" w14:textId="77777777" w:rsidR="00AD33CD" w:rsidRPr="00A94510" w:rsidRDefault="00AD33CD" w:rsidP="00F3139D">
            <w:pPr>
              <w:jc w:val="center"/>
              <w:rPr>
                <w:rFonts w:ascii="Book Antiqua" w:hAnsi="Book Antiqua"/>
              </w:rPr>
            </w:pPr>
          </w:p>
        </w:tc>
        <w:tc>
          <w:tcPr>
            <w:tcW w:w="6660" w:type="dxa"/>
            <w:shd w:val="clear" w:color="auto" w:fill="FFFFFF" w:themeFill="background1"/>
          </w:tcPr>
          <w:p w14:paraId="4BCAE001" w14:textId="77777777" w:rsidR="00AD33CD" w:rsidRPr="00A94510" w:rsidRDefault="000277D7" w:rsidP="0080015B">
            <w:pPr>
              <w:pStyle w:val="ListParagraph"/>
              <w:ind w:left="9"/>
              <w:jc w:val="both"/>
              <w:rPr>
                <w:rFonts w:ascii="Book Antiqua" w:hAnsi="Book Antiqua"/>
              </w:rPr>
            </w:pPr>
            <w:r w:rsidRPr="00A94510">
              <w:rPr>
                <w:rFonts w:ascii="Book Antiqua" w:hAnsi="Book Antiqua"/>
                <w:b/>
                <w:sz w:val="32"/>
              </w:rPr>
              <w:t>FINAL EXAM</w:t>
            </w:r>
          </w:p>
          <w:p w14:paraId="41006C6A" w14:textId="77777777" w:rsidR="0080015B" w:rsidRPr="00A94510" w:rsidRDefault="0080015B" w:rsidP="0080015B">
            <w:pPr>
              <w:pStyle w:val="ListParagraph"/>
              <w:ind w:left="9"/>
              <w:jc w:val="both"/>
              <w:rPr>
                <w:rFonts w:ascii="Book Antiqua" w:hAnsi="Book Antiqua"/>
              </w:rPr>
            </w:pPr>
          </w:p>
        </w:tc>
        <w:tc>
          <w:tcPr>
            <w:tcW w:w="1890" w:type="dxa"/>
            <w:shd w:val="clear" w:color="auto" w:fill="FFFFFF" w:themeFill="background1"/>
          </w:tcPr>
          <w:p w14:paraId="484C077B" w14:textId="77777777" w:rsidR="00AD33CD" w:rsidRPr="00A94510" w:rsidRDefault="00AD33CD" w:rsidP="00F3139D">
            <w:pPr>
              <w:jc w:val="center"/>
              <w:rPr>
                <w:rFonts w:ascii="Book Antiqua" w:hAnsi="Book Antiqua"/>
              </w:rPr>
            </w:pPr>
          </w:p>
        </w:tc>
      </w:tr>
    </w:tbl>
    <w:p w14:paraId="3ACACDAB" w14:textId="77777777" w:rsidR="00AD33CD" w:rsidRPr="00A94510" w:rsidRDefault="00AD33CD" w:rsidP="00AD33CD">
      <w:pPr>
        <w:rPr>
          <w:rFonts w:ascii="Book Antiqua" w:hAnsi="Book Antiqua"/>
        </w:rPr>
      </w:pPr>
    </w:p>
    <w:p w14:paraId="1140E64D" w14:textId="77777777" w:rsidR="005F4375" w:rsidRPr="00A94510" w:rsidRDefault="005F4375" w:rsidP="005F4375">
      <w:pPr>
        <w:rPr>
          <w:rFonts w:ascii="Book Antiqua" w:hAnsi="Book Antiqua"/>
          <w:i/>
        </w:rPr>
      </w:pPr>
    </w:p>
    <w:sectPr w:rsidR="005F4375" w:rsidRPr="00A94510" w:rsidSect="00F313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672"/>
    <w:multiLevelType w:val="hybridMultilevel"/>
    <w:tmpl w:val="FA8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C06A4"/>
    <w:multiLevelType w:val="hybridMultilevel"/>
    <w:tmpl w:val="0214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35096"/>
    <w:multiLevelType w:val="hybridMultilevel"/>
    <w:tmpl w:val="CF98B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E1B89"/>
    <w:multiLevelType w:val="hybridMultilevel"/>
    <w:tmpl w:val="206C2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84F71"/>
    <w:multiLevelType w:val="hybridMultilevel"/>
    <w:tmpl w:val="40D6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D49CB"/>
    <w:multiLevelType w:val="hybridMultilevel"/>
    <w:tmpl w:val="6F207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73438"/>
    <w:multiLevelType w:val="hybridMultilevel"/>
    <w:tmpl w:val="1D6C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2872"/>
    <w:multiLevelType w:val="hybridMultilevel"/>
    <w:tmpl w:val="C930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E50E7"/>
    <w:multiLevelType w:val="hybridMultilevel"/>
    <w:tmpl w:val="EE027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546C7"/>
    <w:multiLevelType w:val="hybridMultilevel"/>
    <w:tmpl w:val="FC18BE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F236927"/>
    <w:multiLevelType w:val="hybridMultilevel"/>
    <w:tmpl w:val="B8C88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506D2B"/>
    <w:multiLevelType w:val="hybridMultilevel"/>
    <w:tmpl w:val="7E06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0339A"/>
    <w:multiLevelType w:val="hybridMultilevel"/>
    <w:tmpl w:val="A5B8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262DE"/>
    <w:multiLevelType w:val="hybridMultilevel"/>
    <w:tmpl w:val="8974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F21DB"/>
    <w:multiLevelType w:val="hybridMultilevel"/>
    <w:tmpl w:val="A7A8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D54D1E"/>
    <w:multiLevelType w:val="hybridMultilevel"/>
    <w:tmpl w:val="9ED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2510A"/>
    <w:multiLevelType w:val="hybridMultilevel"/>
    <w:tmpl w:val="DE0A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314BEA"/>
    <w:multiLevelType w:val="multilevel"/>
    <w:tmpl w:val="15C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13824"/>
    <w:multiLevelType w:val="hybridMultilevel"/>
    <w:tmpl w:val="FB3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536D8"/>
    <w:multiLevelType w:val="hybridMultilevel"/>
    <w:tmpl w:val="5DEE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D5FC9"/>
    <w:multiLevelType w:val="hybridMultilevel"/>
    <w:tmpl w:val="E6DC2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C67E19"/>
    <w:multiLevelType w:val="hybridMultilevel"/>
    <w:tmpl w:val="CC8A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45EE8"/>
    <w:multiLevelType w:val="hybridMultilevel"/>
    <w:tmpl w:val="40FE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4"/>
  </w:num>
  <w:num w:numId="3">
    <w:abstractNumId w:val="4"/>
  </w:num>
  <w:num w:numId="4">
    <w:abstractNumId w:val="3"/>
  </w:num>
  <w:num w:numId="5">
    <w:abstractNumId w:val="10"/>
  </w:num>
  <w:num w:numId="6">
    <w:abstractNumId w:val="23"/>
  </w:num>
  <w:num w:numId="7">
    <w:abstractNumId w:val="6"/>
  </w:num>
  <w:num w:numId="8">
    <w:abstractNumId w:val="12"/>
  </w:num>
  <w:num w:numId="9">
    <w:abstractNumId w:val="22"/>
  </w:num>
  <w:num w:numId="10">
    <w:abstractNumId w:val="17"/>
  </w:num>
  <w:num w:numId="11">
    <w:abstractNumId w:val="15"/>
  </w:num>
  <w:num w:numId="12">
    <w:abstractNumId w:val="19"/>
  </w:num>
  <w:num w:numId="13">
    <w:abstractNumId w:val="13"/>
  </w:num>
  <w:num w:numId="14">
    <w:abstractNumId w:val="2"/>
  </w:num>
  <w:num w:numId="15">
    <w:abstractNumId w:val="7"/>
  </w:num>
  <w:num w:numId="16">
    <w:abstractNumId w:val="18"/>
  </w:num>
  <w:num w:numId="17">
    <w:abstractNumId w:val="1"/>
  </w:num>
  <w:num w:numId="18">
    <w:abstractNumId w:val="5"/>
  </w:num>
  <w:num w:numId="19">
    <w:abstractNumId w:val="25"/>
  </w:num>
  <w:num w:numId="20">
    <w:abstractNumId w:val="9"/>
  </w:num>
  <w:num w:numId="21">
    <w:abstractNumId w:val="24"/>
  </w:num>
  <w:num w:numId="22">
    <w:abstractNumId w:val="20"/>
  </w:num>
  <w:num w:numId="23">
    <w:abstractNumId w:val="16"/>
  </w:num>
  <w:num w:numId="24">
    <w:abstractNumId w:val="26"/>
  </w:num>
  <w:num w:numId="25">
    <w:abstractNumId w:val="21"/>
  </w:num>
  <w:num w:numId="26">
    <w:abstractNumId w:val="11"/>
  </w:num>
  <w:num w:numId="2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E7"/>
    <w:rsid w:val="0000616B"/>
    <w:rsid w:val="00011257"/>
    <w:rsid w:val="00013A9A"/>
    <w:rsid w:val="000146D0"/>
    <w:rsid w:val="0002227F"/>
    <w:rsid w:val="000277D7"/>
    <w:rsid w:val="000330D3"/>
    <w:rsid w:val="0003492F"/>
    <w:rsid w:val="00035A2A"/>
    <w:rsid w:val="00045725"/>
    <w:rsid w:val="00046BCB"/>
    <w:rsid w:val="00052E7F"/>
    <w:rsid w:val="00054562"/>
    <w:rsid w:val="000564C3"/>
    <w:rsid w:val="00061D88"/>
    <w:rsid w:val="0007750B"/>
    <w:rsid w:val="00080C5D"/>
    <w:rsid w:val="000834A6"/>
    <w:rsid w:val="00084204"/>
    <w:rsid w:val="00084FA7"/>
    <w:rsid w:val="00091156"/>
    <w:rsid w:val="00091FE7"/>
    <w:rsid w:val="00093019"/>
    <w:rsid w:val="000A1E8B"/>
    <w:rsid w:val="000B00E2"/>
    <w:rsid w:val="000B3501"/>
    <w:rsid w:val="000C6935"/>
    <w:rsid w:val="000C7D17"/>
    <w:rsid w:val="000D0756"/>
    <w:rsid w:val="000D1002"/>
    <w:rsid w:val="000D3557"/>
    <w:rsid w:val="000D402B"/>
    <w:rsid w:val="000E2502"/>
    <w:rsid w:val="000E4E45"/>
    <w:rsid w:val="000F0767"/>
    <w:rsid w:val="000F46B1"/>
    <w:rsid w:val="000F7790"/>
    <w:rsid w:val="00101C65"/>
    <w:rsid w:val="00102249"/>
    <w:rsid w:val="001142A4"/>
    <w:rsid w:val="00114A41"/>
    <w:rsid w:val="001156A9"/>
    <w:rsid w:val="00116137"/>
    <w:rsid w:val="00120C66"/>
    <w:rsid w:val="001260ED"/>
    <w:rsid w:val="001261D0"/>
    <w:rsid w:val="00126A4C"/>
    <w:rsid w:val="001361E7"/>
    <w:rsid w:val="001362BB"/>
    <w:rsid w:val="00137AD5"/>
    <w:rsid w:val="0014192D"/>
    <w:rsid w:val="00144788"/>
    <w:rsid w:val="001535BB"/>
    <w:rsid w:val="00153DA6"/>
    <w:rsid w:val="00171036"/>
    <w:rsid w:val="001732D0"/>
    <w:rsid w:val="001733F5"/>
    <w:rsid w:val="001753D5"/>
    <w:rsid w:val="00183608"/>
    <w:rsid w:val="001838F3"/>
    <w:rsid w:val="00183B0F"/>
    <w:rsid w:val="001869BF"/>
    <w:rsid w:val="0018757B"/>
    <w:rsid w:val="00195D7B"/>
    <w:rsid w:val="001A2D11"/>
    <w:rsid w:val="001A41C8"/>
    <w:rsid w:val="001A6B78"/>
    <w:rsid w:val="001A776F"/>
    <w:rsid w:val="001B7BED"/>
    <w:rsid w:val="001C244A"/>
    <w:rsid w:val="001E7403"/>
    <w:rsid w:val="001E7C51"/>
    <w:rsid w:val="002003A3"/>
    <w:rsid w:val="00200420"/>
    <w:rsid w:val="00201147"/>
    <w:rsid w:val="002025F9"/>
    <w:rsid w:val="002113B4"/>
    <w:rsid w:val="00220B91"/>
    <w:rsid w:val="00220DCE"/>
    <w:rsid w:val="00225031"/>
    <w:rsid w:val="002301F2"/>
    <w:rsid w:val="002347C4"/>
    <w:rsid w:val="002416C9"/>
    <w:rsid w:val="002430C3"/>
    <w:rsid w:val="00245425"/>
    <w:rsid w:val="00252706"/>
    <w:rsid w:val="0026339F"/>
    <w:rsid w:val="002709F6"/>
    <w:rsid w:val="00281625"/>
    <w:rsid w:val="0029181D"/>
    <w:rsid w:val="002967FE"/>
    <w:rsid w:val="002A041C"/>
    <w:rsid w:val="002A1326"/>
    <w:rsid w:val="002B14E2"/>
    <w:rsid w:val="002B3744"/>
    <w:rsid w:val="002B383B"/>
    <w:rsid w:val="002B7B27"/>
    <w:rsid w:val="002C4DE6"/>
    <w:rsid w:val="002C6CDE"/>
    <w:rsid w:val="002D14A9"/>
    <w:rsid w:val="002D2666"/>
    <w:rsid w:val="002D2844"/>
    <w:rsid w:val="002D495B"/>
    <w:rsid w:val="002D5D65"/>
    <w:rsid w:val="002D6951"/>
    <w:rsid w:val="002E0053"/>
    <w:rsid w:val="002E128E"/>
    <w:rsid w:val="002F0638"/>
    <w:rsid w:val="002F0803"/>
    <w:rsid w:val="002F3457"/>
    <w:rsid w:val="003011AD"/>
    <w:rsid w:val="00301C56"/>
    <w:rsid w:val="003051E0"/>
    <w:rsid w:val="00305D29"/>
    <w:rsid w:val="00310CC4"/>
    <w:rsid w:val="0031131E"/>
    <w:rsid w:val="0031281A"/>
    <w:rsid w:val="00316B55"/>
    <w:rsid w:val="00317AE6"/>
    <w:rsid w:val="00323EBF"/>
    <w:rsid w:val="003319CB"/>
    <w:rsid w:val="003356B4"/>
    <w:rsid w:val="003422ED"/>
    <w:rsid w:val="00344267"/>
    <w:rsid w:val="003501B1"/>
    <w:rsid w:val="00350470"/>
    <w:rsid w:val="003542BC"/>
    <w:rsid w:val="0035433A"/>
    <w:rsid w:val="00354D51"/>
    <w:rsid w:val="00360723"/>
    <w:rsid w:val="00365165"/>
    <w:rsid w:val="00370B7A"/>
    <w:rsid w:val="00371285"/>
    <w:rsid w:val="00381930"/>
    <w:rsid w:val="00386C90"/>
    <w:rsid w:val="0039081C"/>
    <w:rsid w:val="0039279E"/>
    <w:rsid w:val="003971C7"/>
    <w:rsid w:val="003A2786"/>
    <w:rsid w:val="003A78B4"/>
    <w:rsid w:val="003C11BF"/>
    <w:rsid w:val="003E2986"/>
    <w:rsid w:val="003E3205"/>
    <w:rsid w:val="003E5957"/>
    <w:rsid w:val="003E7CF2"/>
    <w:rsid w:val="003F1CD4"/>
    <w:rsid w:val="004016E5"/>
    <w:rsid w:val="00401A87"/>
    <w:rsid w:val="00403430"/>
    <w:rsid w:val="00404778"/>
    <w:rsid w:val="00411AEA"/>
    <w:rsid w:val="00412B99"/>
    <w:rsid w:val="00417B6C"/>
    <w:rsid w:val="00420F19"/>
    <w:rsid w:val="004222F5"/>
    <w:rsid w:val="004236A0"/>
    <w:rsid w:val="00423960"/>
    <w:rsid w:val="00423BF0"/>
    <w:rsid w:val="004300A5"/>
    <w:rsid w:val="004301E1"/>
    <w:rsid w:val="0043226E"/>
    <w:rsid w:val="00435D89"/>
    <w:rsid w:val="00436848"/>
    <w:rsid w:val="00441A68"/>
    <w:rsid w:val="00443556"/>
    <w:rsid w:val="00445EE5"/>
    <w:rsid w:val="004466FB"/>
    <w:rsid w:val="0045362F"/>
    <w:rsid w:val="004554F5"/>
    <w:rsid w:val="004562D3"/>
    <w:rsid w:val="004747EE"/>
    <w:rsid w:val="00477F7A"/>
    <w:rsid w:val="0048487B"/>
    <w:rsid w:val="00486840"/>
    <w:rsid w:val="00486C35"/>
    <w:rsid w:val="004A37DE"/>
    <w:rsid w:val="004A4020"/>
    <w:rsid w:val="004B24C1"/>
    <w:rsid w:val="004B5C37"/>
    <w:rsid w:val="004D360D"/>
    <w:rsid w:val="004E3745"/>
    <w:rsid w:val="005048D5"/>
    <w:rsid w:val="00506575"/>
    <w:rsid w:val="00512450"/>
    <w:rsid w:val="0051265E"/>
    <w:rsid w:val="00514426"/>
    <w:rsid w:val="00517ABF"/>
    <w:rsid w:val="00517ADB"/>
    <w:rsid w:val="00521842"/>
    <w:rsid w:val="0052773E"/>
    <w:rsid w:val="00527FAC"/>
    <w:rsid w:val="005302A1"/>
    <w:rsid w:val="00531332"/>
    <w:rsid w:val="00535858"/>
    <w:rsid w:val="005379BC"/>
    <w:rsid w:val="00541A33"/>
    <w:rsid w:val="005571E7"/>
    <w:rsid w:val="0056188F"/>
    <w:rsid w:val="00567B8F"/>
    <w:rsid w:val="00567FC0"/>
    <w:rsid w:val="00576215"/>
    <w:rsid w:val="00583F99"/>
    <w:rsid w:val="005848E7"/>
    <w:rsid w:val="00591D9E"/>
    <w:rsid w:val="00594A8C"/>
    <w:rsid w:val="00595077"/>
    <w:rsid w:val="00595258"/>
    <w:rsid w:val="00596C21"/>
    <w:rsid w:val="005A1552"/>
    <w:rsid w:val="005A1ABD"/>
    <w:rsid w:val="005A28D6"/>
    <w:rsid w:val="005A658A"/>
    <w:rsid w:val="005A7AEC"/>
    <w:rsid w:val="005B0D26"/>
    <w:rsid w:val="005B1F82"/>
    <w:rsid w:val="005B2893"/>
    <w:rsid w:val="005B3191"/>
    <w:rsid w:val="005B6739"/>
    <w:rsid w:val="005C14CC"/>
    <w:rsid w:val="005D01BE"/>
    <w:rsid w:val="005D111E"/>
    <w:rsid w:val="005D4119"/>
    <w:rsid w:val="005E69F1"/>
    <w:rsid w:val="005F1D8D"/>
    <w:rsid w:val="005F1DC5"/>
    <w:rsid w:val="005F4375"/>
    <w:rsid w:val="00610C4A"/>
    <w:rsid w:val="00625D10"/>
    <w:rsid w:val="00626746"/>
    <w:rsid w:val="00630D95"/>
    <w:rsid w:val="006312E7"/>
    <w:rsid w:val="00641503"/>
    <w:rsid w:val="00642696"/>
    <w:rsid w:val="00645F95"/>
    <w:rsid w:val="00655535"/>
    <w:rsid w:val="0065739A"/>
    <w:rsid w:val="00660289"/>
    <w:rsid w:val="00660D57"/>
    <w:rsid w:val="0066201B"/>
    <w:rsid w:val="006625A2"/>
    <w:rsid w:val="00667C00"/>
    <w:rsid w:val="00670E2E"/>
    <w:rsid w:val="0067297B"/>
    <w:rsid w:val="00681E37"/>
    <w:rsid w:val="006837A5"/>
    <w:rsid w:val="00686584"/>
    <w:rsid w:val="006946BB"/>
    <w:rsid w:val="006A3BFD"/>
    <w:rsid w:val="006A5EE1"/>
    <w:rsid w:val="006B204F"/>
    <w:rsid w:val="006B2D85"/>
    <w:rsid w:val="006B5B38"/>
    <w:rsid w:val="006C69BB"/>
    <w:rsid w:val="006D09CC"/>
    <w:rsid w:val="006D32B0"/>
    <w:rsid w:val="006D5B85"/>
    <w:rsid w:val="006E16E2"/>
    <w:rsid w:val="006F3B92"/>
    <w:rsid w:val="006F5D3D"/>
    <w:rsid w:val="00701F14"/>
    <w:rsid w:val="00702CFB"/>
    <w:rsid w:val="00713EC3"/>
    <w:rsid w:val="00722DEF"/>
    <w:rsid w:val="00723D80"/>
    <w:rsid w:val="007241D0"/>
    <w:rsid w:val="007549A0"/>
    <w:rsid w:val="00757C6D"/>
    <w:rsid w:val="007652A1"/>
    <w:rsid w:val="0076530A"/>
    <w:rsid w:val="0076530F"/>
    <w:rsid w:val="00771173"/>
    <w:rsid w:val="00771E16"/>
    <w:rsid w:val="00777213"/>
    <w:rsid w:val="007857CD"/>
    <w:rsid w:val="00786814"/>
    <w:rsid w:val="0078716A"/>
    <w:rsid w:val="007A0615"/>
    <w:rsid w:val="007A43CA"/>
    <w:rsid w:val="007A565E"/>
    <w:rsid w:val="007C4137"/>
    <w:rsid w:val="007C5947"/>
    <w:rsid w:val="007D0875"/>
    <w:rsid w:val="007D14D8"/>
    <w:rsid w:val="007D43ED"/>
    <w:rsid w:val="007E1407"/>
    <w:rsid w:val="007E5E28"/>
    <w:rsid w:val="007E6BA2"/>
    <w:rsid w:val="007F3481"/>
    <w:rsid w:val="0080015B"/>
    <w:rsid w:val="008027B6"/>
    <w:rsid w:val="00802836"/>
    <w:rsid w:val="00806E8C"/>
    <w:rsid w:val="00812A93"/>
    <w:rsid w:val="0083027E"/>
    <w:rsid w:val="008375DB"/>
    <w:rsid w:val="008428F7"/>
    <w:rsid w:val="008644AC"/>
    <w:rsid w:val="008707BC"/>
    <w:rsid w:val="00871688"/>
    <w:rsid w:val="00872C09"/>
    <w:rsid w:val="008770C2"/>
    <w:rsid w:val="00877A58"/>
    <w:rsid w:val="00881F4C"/>
    <w:rsid w:val="008839EF"/>
    <w:rsid w:val="008A06CA"/>
    <w:rsid w:val="008A1E86"/>
    <w:rsid w:val="008A6038"/>
    <w:rsid w:val="008B60C9"/>
    <w:rsid w:val="008B6A2B"/>
    <w:rsid w:val="008C137C"/>
    <w:rsid w:val="008C33EF"/>
    <w:rsid w:val="008C54A2"/>
    <w:rsid w:val="008C7F69"/>
    <w:rsid w:val="008D4815"/>
    <w:rsid w:val="008D7647"/>
    <w:rsid w:val="008E2A0A"/>
    <w:rsid w:val="008F0309"/>
    <w:rsid w:val="008F148A"/>
    <w:rsid w:val="008F456D"/>
    <w:rsid w:val="00903288"/>
    <w:rsid w:val="009058E9"/>
    <w:rsid w:val="00906F45"/>
    <w:rsid w:val="00907300"/>
    <w:rsid w:val="00911859"/>
    <w:rsid w:val="00922676"/>
    <w:rsid w:val="0093203E"/>
    <w:rsid w:val="00932611"/>
    <w:rsid w:val="00933593"/>
    <w:rsid w:val="00933A3E"/>
    <w:rsid w:val="0093588A"/>
    <w:rsid w:val="00940D07"/>
    <w:rsid w:val="009421C1"/>
    <w:rsid w:val="00943F07"/>
    <w:rsid w:val="00944D62"/>
    <w:rsid w:val="00945779"/>
    <w:rsid w:val="0096364D"/>
    <w:rsid w:val="00964452"/>
    <w:rsid w:val="00972F70"/>
    <w:rsid w:val="00975B31"/>
    <w:rsid w:val="00987638"/>
    <w:rsid w:val="00992281"/>
    <w:rsid w:val="0099502F"/>
    <w:rsid w:val="009A3411"/>
    <w:rsid w:val="009A535B"/>
    <w:rsid w:val="009A74D1"/>
    <w:rsid w:val="009B0433"/>
    <w:rsid w:val="009B1252"/>
    <w:rsid w:val="009B4BAD"/>
    <w:rsid w:val="009B774B"/>
    <w:rsid w:val="009C1E62"/>
    <w:rsid w:val="009C35D4"/>
    <w:rsid w:val="009C3F4C"/>
    <w:rsid w:val="009D3DF8"/>
    <w:rsid w:val="009D65E2"/>
    <w:rsid w:val="009E250D"/>
    <w:rsid w:val="009E532B"/>
    <w:rsid w:val="009F7171"/>
    <w:rsid w:val="00A005B4"/>
    <w:rsid w:val="00A02BF9"/>
    <w:rsid w:val="00A13F97"/>
    <w:rsid w:val="00A150C5"/>
    <w:rsid w:val="00A22125"/>
    <w:rsid w:val="00A24B30"/>
    <w:rsid w:val="00A26C82"/>
    <w:rsid w:val="00A314FE"/>
    <w:rsid w:val="00A405F5"/>
    <w:rsid w:val="00A4199D"/>
    <w:rsid w:val="00A4415C"/>
    <w:rsid w:val="00A4530E"/>
    <w:rsid w:val="00A60609"/>
    <w:rsid w:val="00A616EF"/>
    <w:rsid w:val="00A63DE7"/>
    <w:rsid w:val="00A664FE"/>
    <w:rsid w:val="00A70139"/>
    <w:rsid w:val="00A73D01"/>
    <w:rsid w:val="00A77AD4"/>
    <w:rsid w:val="00A94510"/>
    <w:rsid w:val="00AA0C33"/>
    <w:rsid w:val="00AA49C1"/>
    <w:rsid w:val="00AB3EBA"/>
    <w:rsid w:val="00AB67E8"/>
    <w:rsid w:val="00AB6979"/>
    <w:rsid w:val="00AC117F"/>
    <w:rsid w:val="00AC7375"/>
    <w:rsid w:val="00AD33CD"/>
    <w:rsid w:val="00AE4EE9"/>
    <w:rsid w:val="00AF0459"/>
    <w:rsid w:val="00AF4122"/>
    <w:rsid w:val="00AF7915"/>
    <w:rsid w:val="00B04ACD"/>
    <w:rsid w:val="00B149CC"/>
    <w:rsid w:val="00B15832"/>
    <w:rsid w:val="00B24113"/>
    <w:rsid w:val="00B25E2F"/>
    <w:rsid w:val="00B41954"/>
    <w:rsid w:val="00B441C8"/>
    <w:rsid w:val="00B459D4"/>
    <w:rsid w:val="00B57986"/>
    <w:rsid w:val="00B62669"/>
    <w:rsid w:val="00B62B65"/>
    <w:rsid w:val="00B63C20"/>
    <w:rsid w:val="00B70A42"/>
    <w:rsid w:val="00B75FDC"/>
    <w:rsid w:val="00B77088"/>
    <w:rsid w:val="00B7731E"/>
    <w:rsid w:val="00B81F0D"/>
    <w:rsid w:val="00B82CF4"/>
    <w:rsid w:val="00B875A9"/>
    <w:rsid w:val="00B92635"/>
    <w:rsid w:val="00BA3CC4"/>
    <w:rsid w:val="00BA57D8"/>
    <w:rsid w:val="00BB6628"/>
    <w:rsid w:val="00BC47BF"/>
    <w:rsid w:val="00BD0C6E"/>
    <w:rsid w:val="00BD1CCF"/>
    <w:rsid w:val="00BD23D0"/>
    <w:rsid w:val="00BD30AC"/>
    <w:rsid w:val="00BE0138"/>
    <w:rsid w:val="00BE236E"/>
    <w:rsid w:val="00BF00A2"/>
    <w:rsid w:val="00BF0B85"/>
    <w:rsid w:val="00BF3DE8"/>
    <w:rsid w:val="00C04395"/>
    <w:rsid w:val="00C05310"/>
    <w:rsid w:val="00C057B7"/>
    <w:rsid w:val="00C157E1"/>
    <w:rsid w:val="00C3525B"/>
    <w:rsid w:val="00C52E75"/>
    <w:rsid w:val="00C54B86"/>
    <w:rsid w:val="00C5659C"/>
    <w:rsid w:val="00C62D7C"/>
    <w:rsid w:val="00C63150"/>
    <w:rsid w:val="00C80152"/>
    <w:rsid w:val="00C94389"/>
    <w:rsid w:val="00C94963"/>
    <w:rsid w:val="00CA5828"/>
    <w:rsid w:val="00CA6965"/>
    <w:rsid w:val="00CB1DFC"/>
    <w:rsid w:val="00CB2A4A"/>
    <w:rsid w:val="00CB2A6A"/>
    <w:rsid w:val="00CB50D2"/>
    <w:rsid w:val="00CC2231"/>
    <w:rsid w:val="00CD11D8"/>
    <w:rsid w:val="00CD1FC3"/>
    <w:rsid w:val="00CD499F"/>
    <w:rsid w:val="00CD73DB"/>
    <w:rsid w:val="00CE15B0"/>
    <w:rsid w:val="00CE24A5"/>
    <w:rsid w:val="00CF1962"/>
    <w:rsid w:val="00CF36E7"/>
    <w:rsid w:val="00D0169D"/>
    <w:rsid w:val="00D066BE"/>
    <w:rsid w:val="00D11EDB"/>
    <w:rsid w:val="00D145E7"/>
    <w:rsid w:val="00D14A94"/>
    <w:rsid w:val="00D27FC3"/>
    <w:rsid w:val="00D32178"/>
    <w:rsid w:val="00D34DB3"/>
    <w:rsid w:val="00D47C38"/>
    <w:rsid w:val="00D65334"/>
    <w:rsid w:val="00D654F8"/>
    <w:rsid w:val="00D66528"/>
    <w:rsid w:val="00D66F61"/>
    <w:rsid w:val="00D71AEE"/>
    <w:rsid w:val="00D819B2"/>
    <w:rsid w:val="00D81AF1"/>
    <w:rsid w:val="00D82F3E"/>
    <w:rsid w:val="00D83505"/>
    <w:rsid w:val="00D87BCB"/>
    <w:rsid w:val="00D97572"/>
    <w:rsid w:val="00DA7AF1"/>
    <w:rsid w:val="00DA7D72"/>
    <w:rsid w:val="00DB03D5"/>
    <w:rsid w:val="00DB19E4"/>
    <w:rsid w:val="00DC05DE"/>
    <w:rsid w:val="00DC13DD"/>
    <w:rsid w:val="00DC4835"/>
    <w:rsid w:val="00DC5697"/>
    <w:rsid w:val="00DD281C"/>
    <w:rsid w:val="00DD3428"/>
    <w:rsid w:val="00DD5E5D"/>
    <w:rsid w:val="00DD7946"/>
    <w:rsid w:val="00DE7D4F"/>
    <w:rsid w:val="00DF16C3"/>
    <w:rsid w:val="00DF3A11"/>
    <w:rsid w:val="00DF53FF"/>
    <w:rsid w:val="00DF56B9"/>
    <w:rsid w:val="00DF7D91"/>
    <w:rsid w:val="00E00677"/>
    <w:rsid w:val="00E01431"/>
    <w:rsid w:val="00E02062"/>
    <w:rsid w:val="00E06148"/>
    <w:rsid w:val="00E07559"/>
    <w:rsid w:val="00E23FE9"/>
    <w:rsid w:val="00E25DED"/>
    <w:rsid w:val="00E32473"/>
    <w:rsid w:val="00E36B6A"/>
    <w:rsid w:val="00E43AB5"/>
    <w:rsid w:val="00E458F1"/>
    <w:rsid w:val="00E45B8B"/>
    <w:rsid w:val="00E5456B"/>
    <w:rsid w:val="00E65B09"/>
    <w:rsid w:val="00E7119D"/>
    <w:rsid w:val="00E7142C"/>
    <w:rsid w:val="00E7185E"/>
    <w:rsid w:val="00E71BAA"/>
    <w:rsid w:val="00E733A7"/>
    <w:rsid w:val="00E808EE"/>
    <w:rsid w:val="00E81769"/>
    <w:rsid w:val="00E85126"/>
    <w:rsid w:val="00E90942"/>
    <w:rsid w:val="00E909F8"/>
    <w:rsid w:val="00E90EFF"/>
    <w:rsid w:val="00E91B97"/>
    <w:rsid w:val="00E9223C"/>
    <w:rsid w:val="00E93E0B"/>
    <w:rsid w:val="00E945E4"/>
    <w:rsid w:val="00E96272"/>
    <w:rsid w:val="00EA16B7"/>
    <w:rsid w:val="00EA2850"/>
    <w:rsid w:val="00EA362D"/>
    <w:rsid w:val="00EA48F0"/>
    <w:rsid w:val="00EB0D11"/>
    <w:rsid w:val="00EB437C"/>
    <w:rsid w:val="00EC0753"/>
    <w:rsid w:val="00EF01CC"/>
    <w:rsid w:val="00EF1635"/>
    <w:rsid w:val="00EF1FB2"/>
    <w:rsid w:val="00EF3940"/>
    <w:rsid w:val="00EF5524"/>
    <w:rsid w:val="00F01104"/>
    <w:rsid w:val="00F04483"/>
    <w:rsid w:val="00F0703B"/>
    <w:rsid w:val="00F22093"/>
    <w:rsid w:val="00F24C50"/>
    <w:rsid w:val="00F25EC3"/>
    <w:rsid w:val="00F26258"/>
    <w:rsid w:val="00F3139D"/>
    <w:rsid w:val="00F327DB"/>
    <w:rsid w:val="00F41A69"/>
    <w:rsid w:val="00F41ECE"/>
    <w:rsid w:val="00F463B9"/>
    <w:rsid w:val="00F61F8F"/>
    <w:rsid w:val="00F62A46"/>
    <w:rsid w:val="00F6329B"/>
    <w:rsid w:val="00F638DB"/>
    <w:rsid w:val="00F63938"/>
    <w:rsid w:val="00F67952"/>
    <w:rsid w:val="00F75B10"/>
    <w:rsid w:val="00F77C23"/>
    <w:rsid w:val="00F82DD7"/>
    <w:rsid w:val="00F87A8F"/>
    <w:rsid w:val="00F949D2"/>
    <w:rsid w:val="00F9580E"/>
    <w:rsid w:val="00F9742D"/>
    <w:rsid w:val="00FA6CDD"/>
    <w:rsid w:val="00FB03C2"/>
    <w:rsid w:val="00FB295F"/>
    <w:rsid w:val="00FC27AD"/>
    <w:rsid w:val="00FD1F2B"/>
    <w:rsid w:val="00FE0E57"/>
    <w:rsid w:val="00FE2515"/>
    <w:rsid w:val="00FE4462"/>
    <w:rsid w:val="00FF1776"/>
    <w:rsid w:val="00FF1C71"/>
    <w:rsid w:val="00FF67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0681"/>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 w:id="2094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gatorevals.aa.ufl.edu/students/"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fontTable" Target="fontTable.xml"/><Relationship Id="rId7" Type="http://schemas.openxmlformats.org/officeDocument/2006/relationships/hyperlink" Target="https://www.dlapiper.com/en/us/insights/publications/2021/01/the-consolidated-appropriations-act-of-2021-temporary-amendments-to-the-bankruptcy-code/"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hyperlink" Target="https://www.jdsupra.com/legalnews/the-impact-of-recent-amendments-to-the-4192718/" TargetMode="External"/><Relationship Id="rId11" Type="http://schemas.openxmlformats.org/officeDocument/2006/relationships/hyperlink" Target="https://www.law.ufl.edu/student-life"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file:///C:\Users\rmcilhenny\AppData\Local\Microsoft\Windows\INetCache\Content.Outlook\QH37XRU4\ufl.bluera.com\ufl\" TargetMode="External"/><Relationship Id="rId5" Type="http://schemas.openxmlformats.org/officeDocument/2006/relationships/hyperlink" Target="https://www.law.cornell.edu/uscode/text/11"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law.ufl.edu/student-affairs/current-students/academic-policie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theme" Target="theme/theme1.xml"/><Relationship Id="rId8" Type="http://schemas.openxmlformats.org/officeDocument/2006/relationships/hyperlink" Target="https://www.law.ufl.edu/life-at-uf-law/office-of-student-affairs/current-students/forms-applications/exam-delays-accommodations-form" TargetMode="External"/><Relationship Id="rId3" Type="http://schemas.openxmlformats.org/officeDocument/2006/relationships/settings" Target="settings.xml"/><Relationship Id="rId12" Type="http://schemas.openxmlformats.org/officeDocument/2006/relationships/hyperlink" Target="https://www.law.ufl.edu/attendance"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7224</TotalTime>
  <Pages>13</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Rhee,Robert J</cp:lastModifiedBy>
  <cp:revision>246</cp:revision>
  <cp:lastPrinted>2014-08-28T15:00:00Z</cp:lastPrinted>
  <dcterms:created xsi:type="dcterms:W3CDTF">2014-10-21T03:20:00Z</dcterms:created>
  <dcterms:modified xsi:type="dcterms:W3CDTF">2021-11-25T03:56:00Z</dcterms:modified>
</cp:coreProperties>
</file>