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F930" w14:textId="77777777" w:rsidR="00195D7B" w:rsidRPr="00A94510" w:rsidRDefault="00195D7B" w:rsidP="00195D7B">
      <w:pPr>
        <w:jc w:val="center"/>
        <w:rPr>
          <w:rFonts w:ascii="Book Antiqua" w:eastAsia="Times New Roman" w:hAnsi="Book Antiqua" w:cs="Times New Roman"/>
          <w:b/>
          <w:sz w:val="28"/>
          <w:szCs w:val="28"/>
        </w:rPr>
      </w:pPr>
      <w:r w:rsidRPr="00A94510">
        <w:rPr>
          <w:rFonts w:ascii="Book Antiqua" w:eastAsia="Times New Roman" w:hAnsi="Book Antiqua" w:cs="Times New Roman"/>
          <w:b/>
          <w:sz w:val="40"/>
          <w:szCs w:val="28"/>
        </w:rPr>
        <w:t>SYLLABUS</w:t>
      </w:r>
    </w:p>
    <w:p w14:paraId="7697970D" w14:textId="4C0A5E56" w:rsidR="00195D7B" w:rsidRPr="00A94510" w:rsidRDefault="001A21DA" w:rsidP="00195D7B">
      <w:pPr>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BUSINESS ASSOCIATIONS</w:t>
      </w:r>
      <w:r w:rsidR="00195D7B" w:rsidRPr="00A94510">
        <w:rPr>
          <w:rFonts w:ascii="Book Antiqua" w:eastAsia="Times New Roman" w:hAnsi="Book Antiqua" w:cs="Times New Roman"/>
          <w:b/>
          <w:sz w:val="28"/>
          <w:szCs w:val="28"/>
        </w:rPr>
        <w:t xml:space="preserve"> (</w:t>
      </w:r>
      <w:r w:rsidR="00BE236E" w:rsidRPr="00A94510">
        <w:rPr>
          <w:rFonts w:ascii="Book Antiqua" w:eastAsia="Times New Roman" w:hAnsi="Book Antiqua" w:cs="Times New Roman"/>
          <w:b/>
          <w:sz w:val="28"/>
          <w:szCs w:val="28"/>
        </w:rPr>
        <w:t>Spring 202</w:t>
      </w:r>
      <w:r>
        <w:rPr>
          <w:rFonts w:ascii="Book Antiqua" w:eastAsia="Times New Roman" w:hAnsi="Book Antiqua" w:cs="Times New Roman"/>
          <w:b/>
          <w:sz w:val="28"/>
          <w:szCs w:val="28"/>
        </w:rPr>
        <w:t>2</w:t>
      </w:r>
      <w:r w:rsidR="00195D7B" w:rsidRPr="00A94510">
        <w:rPr>
          <w:rFonts w:ascii="Book Antiqua" w:eastAsia="Times New Roman" w:hAnsi="Book Antiqua" w:cs="Times New Roman"/>
          <w:b/>
          <w:sz w:val="28"/>
          <w:szCs w:val="28"/>
        </w:rPr>
        <w:t>)</w:t>
      </w:r>
    </w:p>
    <w:p w14:paraId="308ACE27" w14:textId="77777777" w:rsidR="00195D7B" w:rsidRPr="00A94510" w:rsidRDefault="00195D7B" w:rsidP="00195D7B">
      <w:pPr>
        <w:ind w:right="-180"/>
        <w:jc w:val="both"/>
        <w:rPr>
          <w:rFonts w:ascii="Book Antiqua" w:eastAsia="Times New Roman" w:hAnsi="Book Antiqua" w:cs="Times New Roman"/>
          <w:sz w:val="26"/>
          <w:szCs w:val="26"/>
        </w:rPr>
      </w:pPr>
    </w:p>
    <w:p w14:paraId="7FDD3CDD" w14:textId="77777777" w:rsidR="00270C84" w:rsidRPr="00423960" w:rsidRDefault="00270C84" w:rsidP="00270C84">
      <w:pPr>
        <w:ind w:right="-180"/>
        <w:jc w:val="both"/>
        <w:rPr>
          <w:rFonts w:ascii="Book Antiqua" w:eastAsia="Times New Roman" w:hAnsi="Book Antiqua" w:cs="Times New Roman"/>
        </w:rPr>
      </w:pPr>
      <w:bookmarkStart w:id="0" w:name="_Hlk61271739"/>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574F68D" w14:textId="77777777" w:rsidR="00270C84" w:rsidRDefault="00270C84" w:rsidP="00270C84">
      <w:pPr>
        <w:ind w:right="-180"/>
        <w:jc w:val="both"/>
        <w:rPr>
          <w:rFonts w:ascii="Book Antiqua" w:eastAsia="Times New Roman" w:hAnsi="Book Antiqua" w:cs="Times New Roman"/>
        </w:rPr>
      </w:pPr>
    </w:p>
    <w:p w14:paraId="7D1152AA" w14:textId="77777777" w:rsidR="00B33E14" w:rsidRDefault="00270C84" w:rsidP="00270C84">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w:t>
      </w:r>
      <w:r w:rsidR="00C9649B">
        <w:rPr>
          <w:rFonts w:ascii="Book Antiqua" w:eastAsia="Times New Roman" w:hAnsi="Book Antiqua" w:cs="Times New Roman"/>
        </w:rPr>
        <w:t>312C</w:t>
      </w:r>
      <w:r w:rsidR="00B33E14">
        <w:rPr>
          <w:rFonts w:ascii="Book Antiqua" w:eastAsia="Times New Roman" w:hAnsi="Book Antiqua" w:cs="Times New Roman"/>
        </w:rPr>
        <w:t xml:space="preserve"> </w:t>
      </w:r>
    </w:p>
    <w:p w14:paraId="34494AC6" w14:textId="77777777" w:rsidR="00B33E14" w:rsidRDefault="00270C84" w:rsidP="00B33E14">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r w:rsidR="00B33E14">
        <w:rPr>
          <w:rFonts w:ascii="Book Antiqua" w:eastAsia="Times New Roman" w:hAnsi="Book Antiqua" w:cs="Times New Roman"/>
        </w:rPr>
        <w:t xml:space="preserve"> </w:t>
      </w:r>
    </w:p>
    <w:p w14:paraId="53235A42" w14:textId="178DC19C" w:rsidR="00270C84" w:rsidRPr="00423960" w:rsidRDefault="00270C84" w:rsidP="00B33E14">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14:paraId="0E4A8A6B" w14:textId="77777777" w:rsidR="00270C84" w:rsidRDefault="00270C84" w:rsidP="00270C84">
      <w:pPr>
        <w:ind w:right="-180"/>
        <w:jc w:val="both"/>
        <w:rPr>
          <w:rFonts w:ascii="Book Antiqua" w:eastAsia="Times New Roman" w:hAnsi="Book Antiqua" w:cs="Times New Roman"/>
        </w:rPr>
      </w:pPr>
    </w:p>
    <w:p w14:paraId="5CACE8AF" w14:textId="5EFE9E45" w:rsidR="00270C84" w:rsidRPr="00423960" w:rsidRDefault="00270C84" w:rsidP="00270C84">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CD1288">
        <w:rPr>
          <w:rFonts w:ascii="Book Antiqua" w:eastAsia="Times New Roman" w:hAnsi="Book Antiqua" w:cs="Times New Roman"/>
        </w:rPr>
        <w:t xml:space="preserve">Holland 355C </w:t>
      </w:r>
      <w:r>
        <w:rPr>
          <w:rFonts w:ascii="Book Antiqua" w:eastAsia="Times New Roman" w:hAnsi="Book Antiqua" w:cs="Times New Roman"/>
        </w:rPr>
        <w:t xml:space="preserve"> </w:t>
      </w:r>
    </w:p>
    <w:p w14:paraId="70677C27" w14:textId="77777777" w:rsidR="00270C84" w:rsidRPr="00CD1288" w:rsidRDefault="00270C84" w:rsidP="00270C84">
      <w:pPr>
        <w:ind w:right="-187"/>
        <w:jc w:val="both"/>
        <w:rPr>
          <w:rFonts w:ascii="Book Antiqua" w:eastAsia="Times New Roman" w:hAnsi="Book Antiqua" w:cs="Times New Roman"/>
        </w:rPr>
      </w:pPr>
    </w:p>
    <w:p w14:paraId="23E35DC4" w14:textId="1B362F1A" w:rsidR="00593D1A" w:rsidRPr="00CD1288" w:rsidRDefault="00270C84" w:rsidP="00270C84">
      <w:pPr>
        <w:ind w:right="-187"/>
        <w:jc w:val="both"/>
        <w:rPr>
          <w:rFonts w:ascii="Book Antiqua" w:eastAsia="Times New Roman" w:hAnsi="Book Antiqua" w:cs="Times New Roman"/>
        </w:rPr>
      </w:pPr>
      <w:r w:rsidRPr="00CD1288">
        <w:rPr>
          <w:rFonts w:ascii="Book Antiqua" w:eastAsia="Times New Roman" w:hAnsi="Book Antiqua" w:cs="Times New Roman"/>
        </w:rPr>
        <w:t xml:space="preserve">CLASS TIME: </w:t>
      </w:r>
      <w:r w:rsidRPr="00CD1288">
        <w:rPr>
          <w:rFonts w:ascii="Book Antiqua" w:eastAsia="Times New Roman" w:hAnsi="Book Antiqua" w:cs="Times New Roman"/>
        </w:rPr>
        <w:tab/>
      </w:r>
      <w:r w:rsidRPr="00CD1288">
        <w:rPr>
          <w:rFonts w:ascii="Book Antiqua" w:eastAsia="Times New Roman" w:hAnsi="Book Antiqua" w:cs="Times New Roman"/>
        </w:rPr>
        <w:tab/>
      </w:r>
      <w:r w:rsidR="00CD1288" w:rsidRPr="00CD1288">
        <w:rPr>
          <w:rFonts w:ascii="Book Antiqua" w:eastAsia="Times New Roman" w:hAnsi="Book Antiqua" w:cs="Times New Roman"/>
        </w:rPr>
        <w:t>Wednesday &amp; Friday</w:t>
      </w:r>
      <w:r w:rsidRPr="00CD1288">
        <w:rPr>
          <w:rFonts w:ascii="Book Antiqua" w:eastAsia="Times New Roman" w:hAnsi="Book Antiqua" w:cs="Times New Roman"/>
        </w:rPr>
        <w:t xml:space="preserve">:  </w:t>
      </w:r>
      <w:r w:rsidRPr="00CD1288">
        <w:rPr>
          <w:rFonts w:ascii="Book Antiqua" w:eastAsia="Times New Roman" w:hAnsi="Book Antiqua" w:cs="Times New Roman"/>
        </w:rPr>
        <w:tab/>
      </w:r>
      <w:r w:rsidR="00CD1288" w:rsidRPr="00CD1288">
        <w:rPr>
          <w:rFonts w:ascii="Book Antiqua" w:eastAsia="Times New Roman" w:hAnsi="Book Antiqua" w:cs="Times New Roman"/>
        </w:rPr>
        <w:t>10</w:t>
      </w:r>
      <w:r w:rsidR="0070605B">
        <w:rPr>
          <w:rFonts w:ascii="Book Antiqua" w:eastAsia="Times New Roman" w:hAnsi="Book Antiqua" w:cs="Times New Roman"/>
        </w:rPr>
        <w:t>:00</w:t>
      </w:r>
      <w:r w:rsidR="00CD1288" w:rsidRPr="00CD1288">
        <w:rPr>
          <w:rFonts w:ascii="Book Antiqua" w:eastAsia="Times New Roman" w:hAnsi="Book Antiqua" w:cs="Times New Roman"/>
        </w:rPr>
        <w:t>am to 12</w:t>
      </w:r>
      <w:r w:rsidR="0070605B">
        <w:rPr>
          <w:rFonts w:ascii="Book Antiqua" w:eastAsia="Times New Roman" w:hAnsi="Book Antiqua" w:cs="Times New Roman"/>
        </w:rPr>
        <w:t>:00</w:t>
      </w:r>
      <w:r w:rsidR="00CD1288" w:rsidRPr="00CD1288">
        <w:rPr>
          <w:rFonts w:ascii="Book Antiqua" w:eastAsia="Times New Roman" w:hAnsi="Book Antiqua" w:cs="Times New Roman"/>
        </w:rPr>
        <w:t>pm</w:t>
      </w:r>
      <w:r w:rsidR="00593D1A" w:rsidRPr="00CD1288">
        <w:rPr>
          <w:rFonts w:ascii="Book Antiqua" w:eastAsia="Times New Roman" w:hAnsi="Book Antiqua" w:cs="Times New Roman"/>
        </w:rPr>
        <w:t xml:space="preserve"> </w:t>
      </w:r>
    </w:p>
    <w:p w14:paraId="4D12EAAA" w14:textId="6646D31C" w:rsidR="00270C84" w:rsidRPr="00CD1288" w:rsidRDefault="00593D1A" w:rsidP="00593D1A">
      <w:pPr>
        <w:ind w:left="5040" w:right="-187" w:firstLine="720"/>
        <w:jc w:val="both"/>
        <w:rPr>
          <w:rFonts w:ascii="Book Antiqua" w:eastAsia="Times New Roman" w:hAnsi="Book Antiqua" w:cs="Times New Roman"/>
        </w:rPr>
      </w:pPr>
      <w:r w:rsidRPr="00CD1288">
        <w:rPr>
          <w:rFonts w:ascii="Book Antiqua" w:eastAsia="Times New Roman" w:hAnsi="Book Antiqua" w:cs="Times New Roman"/>
        </w:rPr>
        <w:t>(10</w:t>
      </w:r>
      <w:r w:rsidR="00CD1288" w:rsidRPr="00CD1288">
        <w:rPr>
          <w:rFonts w:ascii="Book Antiqua" w:eastAsia="Times New Roman" w:hAnsi="Book Antiqua" w:cs="Times New Roman"/>
        </w:rPr>
        <w:t>-</w:t>
      </w:r>
      <w:r w:rsidRPr="00CD1288">
        <w:rPr>
          <w:rFonts w:ascii="Book Antiqua" w:eastAsia="Times New Roman" w:hAnsi="Book Antiqua" w:cs="Times New Roman"/>
        </w:rPr>
        <w:t>minute break</w:t>
      </w:r>
      <w:r w:rsidR="00825EE4">
        <w:rPr>
          <w:rFonts w:ascii="Book Antiqua" w:eastAsia="Times New Roman" w:hAnsi="Book Antiqua" w:cs="Times New Roman"/>
        </w:rPr>
        <w:t xml:space="preserve"> in between</w:t>
      </w:r>
      <w:r w:rsidRPr="00CD1288">
        <w:rPr>
          <w:rFonts w:ascii="Book Antiqua" w:eastAsia="Times New Roman" w:hAnsi="Book Antiqua" w:cs="Times New Roman"/>
        </w:rPr>
        <w:t>)</w:t>
      </w:r>
      <w:r w:rsidR="00270C84" w:rsidRPr="00CD1288">
        <w:rPr>
          <w:rFonts w:ascii="Book Antiqua" w:eastAsia="Times New Roman" w:hAnsi="Book Antiqua" w:cs="Times New Roman"/>
        </w:rPr>
        <w:t xml:space="preserve">   </w:t>
      </w:r>
    </w:p>
    <w:p w14:paraId="69C15765" w14:textId="77777777" w:rsidR="00270C84" w:rsidRPr="00CD1288" w:rsidRDefault="00270C84" w:rsidP="00270C84">
      <w:pPr>
        <w:ind w:right="-187"/>
        <w:jc w:val="both"/>
        <w:rPr>
          <w:rFonts w:ascii="Book Antiqua" w:eastAsia="Times New Roman" w:hAnsi="Book Antiqua" w:cs="Times New Roman"/>
        </w:rPr>
      </w:pPr>
      <w:r w:rsidRPr="00CD1288">
        <w:rPr>
          <w:rFonts w:ascii="Book Antiqua" w:eastAsia="Times New Roman" w:hAnsi="Book Antiqua" w:cs="Times New Roman"/>
        </w:rPr>
        <w:tab/>
      </w:r>
      <w:r w:rsidRPr="00CD1288">
        <w:rPr>
          <w:rFonts w:ascii="Book Antiqua" w:eastAsia="Times New Roman" w:hAnsi="Book Antiqua" w:cs="Times New Roman"/>
        </w:rPr>
        <w:tab/>
      </w:r>
      <w:r w:rsidRPr="00CD1288">
        <w:rPr>
          <w:rFonts w:ascii="Book Antiqua" w:eastAsia="Times New Roman" w:hAnsi="Book Antiqua" w:cs="Times New Roman"/>
        </w:rPr>
        <w:tab/>
      </w:r>
      <w:r w:rsidRPr="00CD1288">
        <w:rPr>
          <w:rFonts w:ascii="Book Antiqua" w:eastAsia="Times New Roman" w:hAnsi="Book Antiqua" w:cs="Times New Roman"/>
        </w:rPr>
        <w:tab/>
      </w:r>
    </w:p>
    <w:p w14:paraId="39429D27" w14:textId="133D1CA6" w:rsidR="00270C84" w:rsidRPr="00CD1288" w:rsidRDefault="00270C84" w:rsidP="00270C84">
      <w:pPr>
        <w:ind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w:t>
      </w:r>
      <w:r w:rsidRPr="00CD1288">
        <w:rPr>
          <w:rFonts w:ascii="Book Antiqua" w:eastAsia="Times New Roman" w:hAnsi="Book Antiqua" w:cs="Times New Roman"/>
        </w:rPr>
        <w:tab/>
      </w:r>
      <w:r w:rsidRPr="00CD1288">
        <w:rPr>
          <w:rFonts w:ascii="Book Antiqua" w:eastAsia="Times New Roman" w:hAnsi="Book Antiqua" w:cs="Times New Roman"/>
        </w:rPr>
        <w:tab/>
      </w:r>
      <w:r w:rsidR="00CD1288" w:rsidRPr="00CD1288">
        <w:rPr>
          <w:rFonts w:ascii="Book Antiqua" w:eastAsia="Times New Roman" w:hAnsi="Book Antiqua" w:cs="Times New Roman"/>
        </w:rPr>
        <w:t>Wednesday &amp; Friday</w:t>
      </w:r>
      <w:r w:rsidRPr="00CD1288">
        <w:rPr>
          <w:rFonts w:ascii="Book Antiqua" w:eastAsia="Times New Roman" w:hAnsi="Book Antiqua" w:cs="Times New Roman"/>
        </w:rPr>
        <w:t xml:space="preserve">:  </w:t>
      </w:r>
      <w:r w:rsidRPr="00CD1288">
        <w:rPr>
          <w:rFonts w:ascii="Book Antiqua" w:eastAsia="Times New Roman" w:hAnsi="Book Antiqua" w:cs="Times New Roman"/>
        </w:rPr>
        <w:tab/>
      </w:r>
      <w:r w:rsidR="00CD1288" w:rsidRPr="00CD1288">
        <w:rPr>
          <w:rFonts w:ascii="Book Antiqua" w:eastAsia="Times New Roman" w:hAnsi="Book Antiqua" w:cs="Times New Roman"/>
        </w:rPr>
        <w:t xml:space="preserve">12pm to 1pm </w:t>
      </w:r>
    </w:p>
    <w:p w14:paraId="4B93A461" w14:textId="77777777" w:rsidR="00270C84" w:rsidRPr="00CD1288" w:rsidRDefault="00270C84" w:rsidP="00270C84">
      <w:pPr>
        <w:pStyle w:val="ListParagraph"/>
        <w:numPr>
          <w:ilvl w:val="4"/>
          <w:numId w:val="27"/>
        </w:numPr>
        <w:ind w:left="3240"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will always be consistent with the prevailing UF policy. </w:t>
      </w:r>
    </w:p>
    <w:p w14:paraId="7A15F474" w14:textId="77777777" w:rsidR="00270C84" w:rsidRPr="00C765BA" w:rsidRDefault="00270C84" w:rsidP="00270C84">
      <w:pPr>
        <w:pStyle w:val="ListParagraph"/>
        <w:numPr>
          <w:ilvl w:val="4"/>
          <w:numId w:val="27"/>
        </w:numPr>
        <w:ind w:left="3240"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can </w:t>
      </w:r>
      <w:r>
        <w:rPr>
          <w:rFonts w:ascii="Book Antiqua" w:eastAsia="Times New Roman" w:hAnsi="Book Antiqua" w:cs="Times New Roman"/>
        </w:rPr>
        <w:t xml:space="preserve">be through </w:t>
      </w:r>
      <w:r w:rsidRPr="00292FBF">
        <w:rPr>
          <w:rFonts w:ascii="Book Antiqua" w:eastAsia="Times New Roman" w:hAnsi="Book Antiqua" w:cs="Times New Roman"/>
        </w:rPr>
        <w:t>Zoom, telephone, or in person</w:t>
      </w:r>
      <w:r>
        <w:rPr>
          <w:rFonts w:ascii="Book Antiqua" w:eastAsia="Times New Roman" w:hAnsi="Book Antiqua" w:cs="Times New Roman"/>
        </w:rPr>
        <w:t xml:space="preserve"> (if UF policy permits), and there are no restrictions on any of these methods.  </w:t>
      </w:r>
    </w:p>
    <w:p w14:paraId="374FF077" w14:textId="77777777" w:rsidR="00270C84" w:rsidRPr="00292FBF" w:rsidRDefault="00270C84" w:rsidP="00270C84">
      <w:pPr>
        <w:pStyle w:val="ListParagraph"/>
        <w:numPr>
          <w:ilvl w:val="4"/>
          <w:numId w:val="27"/>
        </w:numPr>
        <w:ind w:left="3240" w:right="-187"/>
        <w:jc w:val="both"/>
        <w:rPr>
          <w:rFonts w:ascii="Book Antiqua" w:eastAsia="Times New Roman" w:hAnsi="Book Antiqua" w:cs="Times New Roman"/>
        </w:rPr>
      </w:pPr>
      <w:r>
        <w:rPr>
          <w:rFonts w:ascii="Book Antiqua" w:eastAsia="Times New Roman" w:hAnsi="Book Antiqua" w:cs="Times New Roman"/>
        </w:rPr>
        <w:t xml:space="preserve">In-person office hours are freely available (if UF policy permits). </w:t>
      </w:r>
      <w:r w:rsidRPr="00292FBF">
        <w:rPr>
          <w:rFonts w:ascii="Book Antiqua" w:eastAsia="Times New Roman" w:hAnsi="Book Antiqua" w:cs="Times New Roman"/>
        </w:rPr>
        <w:t>In</w:t>
      </w:r>
      <w:r>
        <w:rPr>
          <w:rFonts w:ascii="Book Antiqua" w:eastAsia="Times New Roman" w:hAnsi="Book Antiqua" w:cs="Times New Roman"/>
        </w:rPr>
        <w:t>-</w:t>
      </w:r>
      <w:r w:rsidRPr="00292FBF">
        <w:rPr>
          <w:rFonts w:ascii="Book Antiqua" w:eastAsia="Times New Roman" w:hAnsi="Book Antiqua" w:cs="Times New Roman"/>
        </w:rPr>
        <w:t>person office hours</w:t>
      </w:r>
      <w:r>
        <w:rPr>
          <w:rFonts w:ascii="Book Antiqua" w:eastAsia="Times New Roman" w:hAnsi="Book Antiqua" w:cs="Times New Roman"/>
        </w:rPr>
        <w:t xml:space="preserve"> can be in the professor’s office, but because my office is a small physical space students must wear a mask in my office and abide by social distancing and the door must be kept open. If you do not wish to wear a mask in my office, we can hold in-person office hours outside or do it in a larger indoor space. </w:t>
      </w:r>
    </w:p>
    <w:p w14:paraId="10C8D57B" w14:textId="77777777" w:rsidR="00270C84" w:rsidRPr="00423960" w:rsidRDefault="00270C84" w:rsidP="00270C84">
      <w:pPr>
        <w:ind w:right="-187"/>
        <w:jc w:val="both"/>
        <w:rPr>
          <w:rFonts w:ascii="Book Antiqua" w:eastAsia="Times New Roman" w:hAnsi="Book Antiqua" w:cs="Times New Roman"/>
        </w:rPr>
      </w:pPr>
    </w:p>
    <w:p w14:paraId="03B297C5" w14:textId="09716A0E" w:rsidR="00270C84" w:rsidRDefault="00270C84" w:rsidP="00270C8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9F1442" w:rsidRPr="002550B1">
        <w:rPr>
          <w:rFonts w:ascii="Book Antiqua" w:eastAsia="Times New Roman" w:hAnsi="Book Antiqua" w:cs="Times New Roman"/>
          <w:color w:val="FF0000"/>
        </w:rPr>
        <w:t>DATE</w:t>
      </w:r>
      <w:r w:rsidRPr="002550B1">
        <w:rPr>
          <w:color w:val="FF0000"/>
        </w:rPr>
        <w:t xml:space="preserve"> </w:t>
      </w:r>
      <w:r>
        <w:t xml:space="preserve">(4 hours) </w:t>
      </w:r>
    </w:p>
    <w:p w14:paraId="260D8D00" w14:textId="32C30C5D" w:rsidR="00270C84" w:rsidRDefault="00270C84" w:rsidP="00270C84">
      <w:pPr>
        <w:jc w:val="both"/>
      </w:pPr>
    </w:p>
    <w:p w14:paraId="7FBE23F9" w14:textId="77777777" w:rsidR="007A7995" w:rsidRPr="00423960" w:rsidRDefault="007A7995" w:rsidP="00270C84">
      <w:pPr>
        <w:jc w:val="both"/>
        <w:rPr>
          <w:rFonts w:ascii="Book Antiqua" w:eastAsia="Times New Roman" w:hAnsi="Book Antiqua" w:cs="Times New Roman"/>
        </w:rPr>
      </w:pPr>
    </w:p>
    <w:p w14:paraId="70E6FB29" w14:textId="77777777" w:rsidR="00270C84" w:rsidRPr="00423960" w:rsidRDefault="00270C84" w:rsidP="00270C84">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683E3CA4" w14:textId="77777777" w:rsidR="00270C84" w:rsidRPr="00423960" w:rsidRDefault="00270C84" w:rsidP="00270C84">
      <w:pPr>
        <w:jc w:val="both"/>
        <w:rPr>
          <w:rFonts w:ascii="Book Antiqua" w:eastAsia="Times New Roman" w:hAnsi="Book Antiqua" w:cs="Times New Roman"/>
          <w:b/>
        </w:rPr>
      </w:pPr>
    </w:p>
    <w:p w14:paraId="36A95D62" w14:textId="39734D5B" w:rsidR="00270C84" w:rsidRPr="00F41A69" w:rsidRDefault="00270C84" w:rsidP="00270C84">
      <w:pPr>
        <w:jc w:val="both"/>
      </w:pPr>
      <w:r>
        <w:t xml:space="preserve">Robert J. Rhee, </w:t>
      </w:r>
      <w:r w:rsidR="00C9649B">
        <w:t xml:space="preserve">LLCs, Partnerships, and Corporations </w:t>
      </w:r>
      <w:r>
        <w:t>(</w:t>
      </w:r>
      <w:r w:rsidR="00C9649B">
        <w:t>West</w:t>
      </w:r>
      <w:r>
        <w:t xml:space="preserve"> 20</w:t>
      </w:r>
      <w:r w:rsidR="00C9649B">
        <w:t>21</w:t>
      </w:r>
      <w:r>
        <w:t xml:space="preserve">) </w:t>
      </w:r>
    </w:p>
    <w:p w14:paraId="1A705178" w14:textId="77777777" w:rsidR="00270C84" w:rsidRDefault="00270C84" w:rsidP="00270C84">
      <w:pPr>
        <w:jc w:val="both"/>
        <w:rPr>
          <w:rFonts w:ascii="Book Antiqua" w:eastAsia="Times New Roman" w:hAnsi="Book Antiqua" w:cs="Times New Roman"/>
        </w:rPr>
      </w:pPr>
    </w:p>
    <w:p w14:paraId="61F22C67" w14:textId="77777777" w:rsidR="00270C84" w:rsidRDefault="00270C84" w:rsidP="00270C84">
      <w:pPr>
        <w:jc w:val="both"/>
        <w:rPr>
          <w:rFonts w:ascii="Book Antiqua" w:eastAsia="Times New Roman" w:hAnsi="Book Antiqua" w:cs="Times New Roman"/>
          <w:b/>
        </w:rPr>
      </w:pPr>
      <w:r>
        <w:rPr>
          <w:rFonts w:ascii="Book Antiqua" w:eastAsia="Times New Roman" w:hAnsi="Book Antiqua" w:cs="Times New Roman"/>
          <w:b/>
        </w:rPr>
        <w:t>COURSE DESCRIPTION</w:t>
      </w:r>
    </w:p>
    <w:p w14:paraId="229E5405" w14:textId="77777777" w:rsidR="00270C84" w:rsidRDefault="00270C84" w:rsidP="00270C84">
      <w:pPr>
        <w:jc w:val="both"/>
        <w:rPr>
          <w:rFonts w:ascii="Georgia" w:eastAsia="Times New Roman" w:hAnsi="Georgia" w:cs="Times New Roman"/>
          <w:color w:val="333132"/>
          <w:sz w:val="27"/>
          <w:szCs w:val="27"/>
        </w:rPr>
      </w:pPr>
    </w:p>
    <w:p w14:paraId="2F0A0D2C" w14:textId="3DFC8A30" w:rsidR="00270C84" w:rsidRDefault="007A7995" w:rsidP="00270C84">
      <w:pPr>
        <w:jc w:val="both"/>
      </w:pPr>
      <w:r w:rsidRPr="007A7995">
        <w:t xml:space="preserve">This course provides comprehensive coverage of the major business organizations, including general partnerships, limited partnerships, limited liability companies, and corporations. It emphasizes the major differences among these entities and the role of contracting for the rules of internal affairs. Topics include rules dealing with formation, </w:t>
      </w:r>
      <w:r w:rsidRPr="007A7995">
        <w:lastRenderedPageBreak/>
        <w:t>agency, management structures, admissions and dissociations, fiduciary duties, corporate governance, shareholder litigation, and fundamental transactions.</w:t>
      </w:r>
    </w:p>
    <w:p w14:paraId="2FA82428" w14:textId="77777777" w:rsidR="00270C84" w:rsidRDefault="00270C84" w:rsidP="00270C84">
      <w:pPr>
        <w:jc w:val="both"/>
        <w:rPr>
          <w:rFonts w:ascii="Book Antiqua" w:eastAsia="Times New Roman" w:hAnsi="Book Antiqua" w:cs="Times New Roman"/>
        </w:rPr>
      </w:pPr>
    </w:p>
    <w:p w14:paraId="607FDDD5" w14:textId="77777777" w:rsidR="00270C84" w:rsidRPr="00800466" w:rsidRDefault="00270C84" w:rsidP="00270C84">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246E2346" w14:textId="77777777" w:rsidR="00270C84" w:rsidRPr="00423960" w:rsidRDefault="00270C84" w:rsidP="00270C84">
      <w:pPr>
        <w:jc w:val="both"/>
        <w:rPr>
          <w:rFonts w:ascii="Book Antiqua" w:eastAsia="Times New Roman" w:hAnsi="Book Antiqua" w:cs="Times New Roman"/>
        </w:rPr>
      </w:pPr>
    </w:p>
    <w:p w14:paraId="304C07AD" w14:textId="2CD1F691" w:rsidR="00270C84" w:rsidRDefault="007A7995" w:rsidP="00270C84">
      <w:pPr>
        <w:jc w:val="both"/>
        <w:rPr>
          <w:rFonts w:ascii="Book Antiqua" w:eastAsia="Times New Roman" w:hAnsi="Book Antiqua" w:cs="Times New Roman"/>
        </w:rPr>
      </w:pPr>
      <w:r>
        <w:rPr>
          <w:rFonts w:ascii="Book Antiqua" w:eastAsia="Times New Roman" w:hAnsi="Book Antiqua" w:cs="Times New Roman"/>
        </w:rPr>
        <w:t>An understanding of business associations is required to practice business law</w:t>
      </w:r>
      <w:r w:rsidR="00270C84">
        <w:rPr>
          <w:rFonts w:ascii="Book Antiqua" w:eastAsia="Times New Roman" w:hAnsi="Book Antiqua" w:cs="Times New Roman"/>
        </w:rPr>
        <w:t xml:space="preserve">. </w:t>
      </w:r>
      <w:r>
        <w:rPr>
          <w:rFonts w:ascii="Book Antiqua" w:eastAsia="Times New Roman" w:hAnsi="Book Antiqua" w:cs="Times New Roman"/>
        </w:rPr>
        <w:t xml:space="preserve">Modern business law practice </w:t>
      </w:r>
      <w:r w:rsidR="00C9649B">
        <w:rPr>
          <w:rFonts w:ascii="Book Antiqua" w:eastAsia="Times New Roman" w:hAnsi="Book Antiqua" w:cs="Times New Roman"/>
        </w:rPr>
        <w:t xml:space="preserve">broadly uses the corporate form and noncorporate entities, including the limited liability company. </w:t>
      </w:r>
      <w:r w:rsidR="00270C84">
        <w:rPr>
          <w:rFonts w:ascii="Book Antiqua" w:eastAsia="Times New Roman" w:hAnsi="Book Antiqua" w:cs="Times New Roman"/>
        </w:rPr>
        <w:t xml:space="preserve">This course teaches </w:t>
      </w:r>
      <w:r w:rsidR="00C9649B" w:rsidRPr="007A7995">
        <w:t>the major business organizations, including general partnerships, limited partnerships, limited liability companies, and corporations.</w:t>
      </w:r>
      <w:r w:rsidR="00270C84">
        <w:rPr>
          <w:rFonts w:ascii="Book Antiqua" w:eastAsia="Times New Roman" w:hAnsi="Book Antiqua" w:cs="Times New Roman"/>
        </w:rPr>
        <w:t xml:space="preserve"> </w:t>
      </w:r>
    </w:p>
    <w:p w14:paraId="6FCF4A1E" w14:textId="77777777" w:rsidR="00270C84" w:rsidRDefault="00270C84" w:rsidP="00270C84">
      <w:pPr>
        <w:jc w:val="both"/>
      </w:pPr>
    </w:p>
    <w:p w14:paraId="7E5B4BAB" w14:textId="77777777" w:rsidR="00270C84" w:rsidRDefault="00270C84" w:rsidP="00270C84">
      <w:pPr>
        <w:jc w:val="both"/>
      </w:pPr>
      <w:r w:rsidRPr="0068569A">
        <w:t>After completing this course, students should be able to:</w:t>
      </w:r>
    </w:p>
    <w:p w14:paraId="0F72D92F" w14:textId="15ABF31E" w:rsidR="00270C84" w:rsidRDefault="00270C84" w:rsidP="00270C84">
      <w:pPr>
        <w:pStyle w:val="ListParagraph"/>
        <w:numPr>
          <w:ilvl w:val="0"/>
          <w:numId w:val="1"/>
        </w:numPr>
        <w:jc w:val="both"/>
      </w:pPr>
      <w:r>
        <w:t>Know and analyze the leg</w:t>
      </w:r>
      <w:r w:rsidR="00C9649B">
        <w:t>al rules of internal affairs, including the distinction between default and mandatory rules, for all major business organizations</w:t>
      </w:r>
      <w:r>
        <w:t>.</w:t>
      </w:r>
    </w:p>
    <w:p w14:paraId="44028F81" w14:textId="364FDA20" w:rsidR="00270C84" w:rsidRDefault="00270C84" w:rsidP="00270C84">
      <w:pPr>
        <w:pStyle w:val="ListParagraph"/>
        <w:numPr>
          <w:ilvl w:val="0"/>
          <w:numId w:val="1"/>
        </w:numPr>
        <w:jc w:val="both"/>
      </w:pPr>
      <w:r>
        <w:t xml:space="preserve">Consider issues related to advising </w:t>
      </w:r>
      <w:r w:rsidR="00C9649B">
        <w:t xml:space="preserve">business organizers and managers with respect to formation and maintenance of business organizations. </w:t>
      </w:r>
    </w:p>
    <w:p w14:paraId="314820E1" w14:textId="5630BC45" w:rsidR="00270C84" w:rsidRDefault="00270C84" w:rsidP="00270C84">
      <w:pPr>
        <w:pStyle w:val="ListParagraph"/>
        <w:numPr>
          <w:ilvl w:val="0"/>
          <w:numId w:val="1"/>
        </w:numPr>
        <w:jc w:val="both"/>
      </w:pPr>
      <w:r>
        <w:t xml:space="preserve">Know </w:t>
      </w:r>
      <w:r w:rsidR="00C9649B">
        <w:t xml:space="preserve">the rules and principles of fiduciary duties applicable in different settings and business organizations. </w:t>
      </w:r>
    </w:p>
    <w:p w14:paraId="3722297C" w14:textId="29763423" w:rsidR="00270C84" w:rsidRDefault="00C9649B" w:rsidP="00270C84">
      <w:pPr>
        <w:pStyle w:val="ListParagraph"/>
        <w:numPr>
          <w:ilvl w:val="0"/>
          <w:numId w:val="1"/>
        </w:numPr>
        <w:jc w:val="both"/>
      </w:pPr>
      <w:r>
        <w:t xml:space="preserve">Know the differences between the corporate form and noncorporate business entities. </w:t>
      </w:r>
    </w:p>
    <w:p w14:paraId="095DFD98" w14:textId="77777777" w:rsidR="00270C84" w:rsidRPr="00DF53FF" w:rsidRDefault="00270C84" w:rsidP="00270C84">
      <w:pPr>
        <w:jc w:val="both"/>
      </w:pPr>
    </w:p>
    <w:p w14:paraId="75D678AC" w14:textId="77777777" w:rsidR="00270C84" w:rsidRPr="00423960" w:rsidRDefault="00270C84" w:rsidP="00270C84">
      <w:pPr>
        <w:rPr>
          <w:rFonts w:ascii="Book Antiqua" w:eastAsia="Times New Roman" w:hAnsi="Book Antiqua" w:cs="Times New Roman"/>
          <w:b/>
        </w:rPr>
      </w:pPr>
      <w:r w:rsidRPr="00423960">
        <w:rPr>
          <w:rFonts w:ascii="Book Antiqua" w:eastAsia="Times New Roman" w:hAnsi="Book Antiqua" w:cs="Times New Roman"/>
          <w:b/>
        </w:rPr>
        <w:t>GRADING</w:t>
      </w:r>
    </w:p>
    <w:p w14:paraId="3FE05120" w14:textId="77777777" w:rsidR="00270C84" w:rsidRPr="00423960" w:rsidRDefault="00270C84" w:rsidP="00270C84">
      <w:pPr>
        <w:jc w:val="both"/>
        <w:rPr>
          <w:rFonts w:ascii="Book Antiqua" w:eastAsia="Times New Roman" w:hAnsi="Book Antiqua" w:cs="Times New Roman"/>
        </w:rPr>
      </w:pPr>
    </w:p>
    <w:p w14:paraId="1B950F2B" w14:textId="77777777" w:rsidR="00270C84" w:rsidRDefault="00270C84" w:rsidP="00270C84">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Pr="00423960">
        <w:rPr>
          <w:rFonts w:ascii="Book Antiqua" w:eastAsia="Times New Roman" w:hAnsi="Book Antiqua" w:cs="Times New Roman"/>
        </w:rPr>
        <w:t xml:space="preserve">Your grade will be based on </w:t>
      </w:r>
      <w:r>
        <w:rPr>
          <w:rFonts w:ascii="Book Antiqua" w:eastAsia="Times New Roman" w:hAnsi="Book Antiqua" w:cs="Times New Roman"/>
        </w:rPr>
        <w:t>a final exam (100% of the final grade)</w:t>
      </w:r>
      <w:r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4073B698" w14:textId="77777777" w:rsidR="00270C84" w:rsidRPr="00B62B65" w:rsidRDefault="00270C84" w:rsidP="00270C84">
      <w:pPr>
        <w:rPr>
          <w:rFonts w:ascii="Book Antiqua" w:eastAsia="Times New Roman" w:hAnsi="Book Antiqua" w:cs="Times New Roman"/>
          <w:b/>
        </w:rPr>
      </w:pPr>
    </w:p>
    <w:p w14:paraId="3230B41F" w14:textId="77777777" w:rsidR="00270C84" w:rsidRPr="00423960" w:rsidRDefault="00270C84" w:rsidP="00270C84">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117AC701" w14:textId="77777777" w:rsidR="00270C84" w:rsidRDefault="00270C84" w:rsidP="00270C84">
      <w:pPr>
        <w:jc w:val="both"/>
        <w:rPr>
          <w:rFonts w:ascii="Book Antiqua" w:eastAsia="Times New Roman" w:hAnsi="Book Antiqua" w:cs="Times New Roman"/>
        </w:rPr>
      </w:pPr>
    </w:p>
    <w:p w14:paraId="2E313E9E" w14:textId="77777777" w:rsidR="00270C84" w:rsidRDefault="00270C84" w:rsidP="00270C84">
      <w:pPr>
        <w:jc w:val="both"/>
        <w:rPr>
          <w:rFonts w:ascii="Book Antiqua" w:eastAsia="Times New Roman" w:hAnsi="Book Antiqua" w:cs="Times New Roman"/>
        </w:rPr>
      </w:pPr>
      <w:r>
        <w:rPr>
          <w:rFonts w:ascii="Book Antiqua" w:eastAsia="Times New Roman" w:hAnsi="Book Antiqua" w:cs="Times New Roman"/>
        </w:rPr>
        <w:t xml:space="preserve">The final exam will be </w:t>
      </w:r>
      <w:r w:rsidRPr="00C94963">
        <w:rPr>
          <w:rFonts w:ascii="Book Antiqua" w:eastAsia="Times New Roman" w:hAnsi="Book Antiqua" w:cs="Times New Roman"/>
          <w:b/>
        </w:rPr>
        <w:t>open casebook</w:t>
      </w:r>
      <w:r>
        <w:rPr>
          <w:rFonts w:ascii="Book Antiqua" w:eastAsia="Times New Roman" w:hAnsi="Book Antiqua" w:cs="Times New Roman"/>
        </w:rPr>
        <w:t xml:space="preserve">. There are no restrictions on what you can write into the book. You will also be permitted to bring </w:t>
      </w:r>
      <w:r w:rsidRPr="005302A1">
        <w:rPr>
          <w:rFonts w:ascii="Book Antiqua" w:eastAsia="Times New Roman" w:hAnsi="Book Antiqua" w:cs="Times New Roman"/>
          <w:b/>
          <w:u w:val="single"/>
        </w:rPr>
        <w:t>any personal notes or outlines</w:t>
      </w:r>
      <w:r w:rsidRPr="005302A1">
        <w:rPr>
          <w:rFonts w:ascii="Book Antiqua" w:eastAsia="Times New Roman" w:hAnsi="Book Antiqua" w:cs="Times New Roman"/>
          <w:u w:val="single"/>
        </w:rPr>
        <w:t>,</w:t>
      </w:r>
      <w:r>
        <w:rPr>
          <w:rFonts w:ascii="Book Antiqua" w:eastAsia="Times New Roman" w:hAnsi="Book Antiqua" w:cs="Times New Roman"/>
        </w:rPr>
        <w:t xml:space="preserve"> </w:t>
      </w:r>
      <w:r w:rsidRPr="005302A1">
        <w:rPr>
          <w:rFonts w:ascii="Book Antiqua" w:eastAsia="Times New Roman" w:hAnsi="Book Antiqua" w:cs="Times New Roman"/>
          <w:b/>
          <w:u w:val="single"/>
        </w:rPr>
        <w:t>written by you</w:t>
      </w:r>
      <w:r>
        <w:rPr>
          <w:rFonts w:ascii="Book Antiqua" w:eastAsia="Times New Roman" w:hAnsi="Book Antiqua" w:cs="Times New Roman"/>
          <w:b/>
          <w:u w:val="single"/>
        </w:rPr>
        <w:t xml:space="preserve"> or your study group’s workproduct</w:t>
      </w:r>
      <w:r>
        <w:rPr>
          <w:rFonts w:ascii="Book Antiqua" w:eastAsia="Times New Roman" w:hAnsi="Book Antiqua" w:cs="Times New Roman"/>
        </w:rPr>
        <w:t xml:space="preserve"> (i.e., no commercial outlines or any other published materials other than your textbook). There is no limitation on page count. Your notes and outline may include the statutory provisions that you believe will be necessary for the exam. </w:t>
      </w:r>
    </w:p>
    <w:p w14:paraId="323BF14A" w14:textId="77777777" w:rsidR="00270C84" w:rsidRDefault="00270C84" w:rsidP="00270C84">
      <w:pPr>
        <w:jc w:val="both"/>
        <w:rPr>
          <w:rFonts w:ascii="Book Antiqua" w:eastAsia="Times New Roman" w:hAnsi="Book Antiqua" w:cs="Times New Roman"/>
        </w:rPr>
      </w:pPr>
    </w:p>
    <w:p w14:paraId="40A47F12" w14:textId="77777777" w:rsidR="00270C84" w:rsidRDefault="00270C84" w:rsidP="00270C84">
      <w:pPr>
        <w:jc w:val="both"/>
        <w:rPr>
          <w:rFonts w:ascii="Book Antiqua" w:eastAsia="Times New Roman" w:hAnsi="Book Antiqua" w:cs="Times New Roman"/>
        </w:rPr>
      </w:pPr>
      <w:r>
        <w:rPr>
          <w:rFonts w:ascii="Book Antiqua" w:eastAsia="Times New Roman" w:hAnsi="Book Antiqua" w:cs="Times New Roman"/>
        </w:rPr>
        <w:t xml:space="preserve">The final exam may have essay, short answer, and multiple choice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w:t>
      </w:r>
    </w:p>
    <w:p w14:paraId="01ABB18E" w14:textId="77777777" w:rsidR="00270C84" w:rsidRPr="00407736" w:rsidRDefault="00270C84" w:rsidP="00270C84">
      <w:pPr>
        <w:rPr>
          <w:rFonts w:ascii="Book Antiqua" w:hAnsi="Book Antiqua"/>
        </w:rPr>
      </w:pPr>
    </w:p>
    <w:p w14:paraId="32C74A29" w14:textId="77777777" w:rsidR="00270C84" w:rsidRPr="00407736" w:rsidRDefault="00270C84" w:rsidP="00270C84">
      <w:pPr>
        <w:jc w:val="both"/>
        <w:rPr>
          <w:rFonts w:ascii="Book Antiqua" w:eastAsia="Times New Roman" w:hAnsi="Book Antiqua" w:cs="Times New Roman"/>
        </w:rPr>
      </w:pPr>
      <w:r w:rsidRPr="00407736">
        <w:rPr>
          <w:rFonts w:ascii="Book Antiqua" w:eastAsia="Times New Roman" w:hAnsi="Book Antiqua" w:cs="Times New Roman"/>
          <w:i/>
          <w:iCs/>
        </w:rPr>
        <w:t>Makeup Exam Policy</w:t>
      </w:r>
      <w:r w:rsidRPr="00407736">
        <w:rPr>
          <w:rFonts w:ascii="Book Antiqua" w:eastAsia="Times New Roman" w:hAnsi="Book Antiqua" w:cs="Times New Roman"/>
        </w:rPr>
        <w:t xml:space="preserve">:  </w:t>
      </w:r>
      <w:r w:rsidRPr="00407736">
        <w:rPr>
          <w:rFonts w:ascii="Book Antiqua" w:hAnsi="Book Antiqua" w:cs="Times New Roman"/>
        </w:rPr>
        <w:t xml:space="preserve">The law school policy on exam delays and accommodations can be found </w:t>
      </w:r>
      <w:r w:rsidRPr="00407736">
        <w:rPr>
          <w:rFonts w:ascii="Book Antiqua" w:hAnsi="Book Antiqua"/>
        </w:rPr>
        <w:t xml:space="preserve">at: </w:t>
      </w:r>
      <w:hyperlink r:id="rId6" w:history="1">
        <w:r w:rsidRPr="00407736">
          <w:rPr>
            <w:rStyle w:val="Hyperlink"/>
            <w:rFonts w:ascii="Book Antiqua" w:hAnsi="Book Antiqua"/>
          </w:rPr>
          <w:t>https://www.law.ufl.edu/life-at-uf-law/office-of-student-affairs/current-students/forms-applications/exam-delays-accommodations-form</w:t>
        </w:r>
      </w:hyperlink>
      <w:r w:rsidRPr="00407736">
        <w:rPr>
          <w:rFonts w:ascii="Book Antiqua" w:hAnsi="Book Antiqua"/>
        </w:rPr>
        <w:t xml:space="preserve">. </w:t>
      </w:r>
    </w:p>
    <w:p w14:paraId="2274DBDE" w14:textId="77777777" w:rsidR="00270C84" w:rsidRPr="00407736" w:rsidRDefault="00270C84" w:rsidP="00270C84">
      <w:pPr>
        <w:rPr>
          <w:rFonts w:ascii="Book Antiqua" w:hAnsi="Book Antiqua"/>
        </w:rPr>
      </w:pPr>
    </w:p>
    <w:p w14:paraId="78239D60" w14:textId="77777777" w:rsidR="00270C84" w:rsidRPr="00D01FEB" w:rsidRDefault="00270C84" w:rsidP="00296845">
      <w:pPr>
        <w:rPr>
          <w:rFonts w:ascii="Book Antiqua" w:eastAsia="Times New Roman" w:hAnsi="Book Antiqua" w:cs="Times New Roman"/>
          <w:b/>
        </w:rPr>
      </w:pPr>
      <w:r w:rsidRPr="00D01FEB">
        <w:rPr>
          <w:rFonts w:ascii="Book Antiqua" w:eastAsia="Times New Roman" w:hAnsi="Book Antiqua" w:cs="Times New Roman"/>
          <w:b/>
        </w:rPr>
        <w:t xml:space="preserve">GRADING INFORMATION </w:t>
      </w:r>
    </w:p>
    <w:p w14:paraId="095961E4" w14:textId="77777777" w:rsidR="00270C84" w:rsidRPr="00D01FEB" w:rsidRDefault="00270C84" w:rsidP="00270C84"/>
    <w:p w14:paraId="450D1E9A" w14:textId="77777777" w:rsidR="00270C84" w:rsidRDefault="00270C84" w:rsidP="00270C84">
      <w:pPr>
        <w:jc w:val="both"/>
      </w:pPr>
      <w:r w:rsidRPr="00D01FEB">
        <w:t>The Levin College of Law’s mean and mandatory distributions are posted on the College’s website and this class adheres to that posted grading policy. The following chart describes the specific letter grade/grade point equivalent in place:</w:t>
      </w:r>
    </w:p>
    <w:p w14:paraId="235BCB52" w14:textId="77777777" w:rsidR="00270C84" w:rsidRDefault="00270C84" w:rsidP="00270C84">
      <w:pPr>
        <w:jc w:val="both"/>
      </w:pPr>
    </w:p>
    <w:tbl>
      <w:tblPr>
        <w:tblStyle w:val="TableGrid"/>
        <w:tblW w:w="8406" w:type="dxa"/>
        <w:tblInd w:w="198" w:type="dxa"/>
        <w:tblLook w:val="04A0" w:firstRow="1" w:lastRow="0" w:firstColumn="1" w:lastColumn="0" w:noHBand="0" w:noVBand="1"/>
      </w:tblPr>
      <w:tblGrid>
        <w:gridCol w:w="2070"/>
        <w:gridCol w:w="2106"/>
        <w:gridCol w:w="2142"/>
        <w:gridCol w:w="2088"/>
      </w:tblGrid>
      <w:tr w:rsidR="00270C84" w14:paraId="0F6119AA" w14:textId="77777777" w:rsidTr="00214548">
        <w:tc>
          <w:tcPr>
            <w:tcW w:w="2070" w:type="dxa"/>
          </w:tcPr>
          <w:p w14:paraId="1393C64F" w14:textId="77777777" w:rsidR="00270C84" w:rsidRPr="005302A1" w:rsidRDefault="00270C84" w:rsidP="00214548">
            <w:pPr>
              <w:jc w:val="center"/>
              <w:rPr>
                <w:b/>
                <w:bCs/>
              </w:rPr>
            </w:pPr>
            <w:r w:rsidRPr="005302A1">
              <w:rPr>
                <w:b/>
                <w:bCs/>
              </w:rPr>
              <w:t>Letter Grade</w:t>
            </w:r>
          </w:p>
        </w:tc>
        <w:tc>
          <w:tcPr>
            <w:tcW w:w="2106" w:type="dxa"/>
          </w:tcPr>
          <w:p w14:paraId="272B7D0C" w14:textId="77777777" w:rsidR="00270C84" w:rsidRPr="005302A1" w:rsidRDefault="00270C84" w:rsidP="00214548">
            <w:pPr>
              <w:jc w:val="center"/>
              <w:rPr>
                <w:b/>
                <w:bCs/>
              </w:rPr>
            </w:pPr>
            <w:r w:rsidRPr="005302A1">
              <w:rPr>
                <w:b/>
                <w:bCs/>
              </w:rPr>
              <w:t>Point Equivalent</w:t>
            </w:r>
          </w:p>
        </w:tc>
        <w:tc>
          <w:tcPr>
            <w:tcW w:w="2142" w:type="dxa"/>
          </w:tcPr>
          <w:p w14:paraId="4A68FF9D" w14:textId="77777777" w:rsidR="00270C84" w:rsidRPr="005302A1" w:rsidRDefault="00270C84" w:rsidP="00214548">
            <w:pPr>
              <w:jc w:val="center"/>
              <w:rPr>
                <w:b/>
                <w:bCs/>
              </w:rPr>
            </w:pPr>
            <w:r w:rsidRPr="005302A1">
              <w:rPr>
                <w:b/>
                <w:bCs/>
              </w:rPr>
              <w:t>Letter Grade</w:t>
            </w:r>
          </w:p>
        </w:tc>
        <w:tc>
          <w:tcPr>
            <w:tcW w:w="2088" w:type="dxa"/>
          </w:tcPr>
          <w:p w14:paraId="3923041A" w14:textId="77777777" w:rsidR="00270C84" w:rsidRPr="005302A1" w:rsidRDefault="00270C84" w:rsidP="00214548">
            <w:pPr>
              <w:jc w:val="center"/>
              <w:rPr>
                <w:b/>
                <w:bCs/>
              </w:rPr>
            </w:pPr>
            <w:r w:rsidRPr="005302A1">
              <w:rPr>
                <w:b/>
                <w:bCs/>
              </w:rPr>
              <w:t>Point Equivalent</w:t>
            </w:r>
          </w:p>
        </w:tc>
      </w:tr>
      <w:tr w:rsidR="00270C84" w14:paraId="2802A996" w14:textId="77777777" w:rsidTr="00214548">
        <w:tc>
          <w:tcPr>
            <w:tcW w:w="2070" w:type="dxa"/>
          </w:tcPr>
          <w:p w14:paraId="1B22356C" w14:textId="77777777" w:rsidR="00270C84" w:rsidRDefault="00270C84" w:rsidP="00214548">
            <w:pPr>
              <w:jc w:val="center"/>
            </w:pPr>
            <w:r w:rsidRPr="00D01FEB">
              <w:t>A (Excellent)</w:t>
            </w:r>
          </w:p>
        </w:tc>
        <w:tc>
          <w:tcPr>
            <w:tcW w:w="2106" w:type="dxa"/>
          </w:tcPr>
          <w:p w14:paraId="0A683F96" w14:textId="77777777" w:rsidR="00270C84" w:rsidRDefault="00270C84" w:rsidP="00214548">
            <w:pPr>
              <w:jc w:val="center"/>
            </w:pPr>
            <w:r w:rsidRPr="00D01FEB">
              <w:t>4.0</w:t>
            </w:r>
            <w:r>
              <w:t>0</w:t>
            </w:r>
          </w:p>
        </w:tc>
        <w:tc>
          <w:tcPr>
            <w:tcW w:w="2142" w:type="dxa"/>
          </w:tcPr>
          <w:p w14:paraId="5C5C1EAE" w14:textId="77777777" w:rsidR="00270C84" w:rsidRDefault="00270C84" w:rsidP="00214548">
            <w:pPr>
              <w:jc w:val="center"/>
            </w:pPr>
            <w:r w:rsidRPr="00D01FEB">
              <w:t>C (Satisfactory)</w:t>
            </w:r>
          </w:p>
        </w:tc>
        <w:tc>
          <w:tcPr>
            <w:tcW w:w="2088" w:type="dxa"/>
          </w:tcPr>
          <w:p w14:paraId="5511D419" w14:textId="77777777" w:rsidR="00270C84" w:rsidRDefault="00270C84" w:rsidP="00214548">
            <w:pPr>
              <w:jc w:val="center"/>
            </w:pPr>
            <w:r w:rsidRPr="00D01FEB">
              <w:t>2.0</w:t>
            </w:r>
            <w:r>
              <w:t>0</w:t>
            </w:r>
          </w:p>
        </w:tc>
      </w:tr>
      <w:tr w:rsidR="00270C84" w14:paraId="32EEB6AE" w14:textId="77777777" w:rsidTr="00214548">
        <w:tc>
          <w:tcPr>
            <w:tcW w:w="2070" w:type="dxa"/>
          </w:tcPr>
          <w:p w14:paraId="0930A58E" w14:textId="77777777" w:rsidR="00270C84" w:rsidRDefault="00270C84" w:rsidP="00214548">
            <w:pPr>
              <w:jc w:val="center"/>
            </w:pPr>
            <w:r w:rsidRPr="00D01FEB">
              <w:t>A-</w:t>
            </w:r>
          </w:p>
        </w:tc>
        <w:tc>
          <w:tcPr>
            <w:tcW w:w="2106" w:type="dxa"/>
          </w:tcPr>
          <w:p w14:paraId="2A4BE5B2" w14:textId="77777777" w:rsidR="00270C84" w:rsidRDefault="00270C84" w:rsidP="00214548">
            <w:pPr>
              <w:jc w:val="center"/>
            </w:pPr>
            <w:r w:rsidRPr="00D01FEB">
              <w:t>3.67</w:t>
            </w:r>
          </w:p>
        </w:tc>
        <w:tc>
          <w:tcPr>
            <w:tcW w:w="2142" w:type="dxa"/>
          </w:tcPr>
          <w:p w14:paraId="3CB79E7A" w14:textId="77777777" w:rsidR="00270C84" w:rsidRDefault="00270C84" w:rsidP="00214548">
            <w:pPr>
              <w:jc w:val="center"/>
            </w:pPr>
            <w:r w:rsidRPr="00D01FEB">
              <w:t>C-</w:t>
            </w:r>
          </w:p>
        </w:tc>
        <w:tc>
          <w:tcPr>
            <w:tcW w:w="2088" w:type="dxa"/>
          </w:tcPr>
          <w:p w14:paraId="6B478CBA" w14:textId="77777777" w:rsidR="00270C84" w:rsidRDefault="00270C84" w:rsidP="00214548">
            <w:pPr>
              <w:jc w:val="center"/>
            </w:pPr>
            <w:r w:rsidRPr="00D01FEB">
              <w:t>1.67</w:t>
            </w:r>
          </w:p>
        </w:tc>
      </w:tr>
      <w:tr w:rsidR="00270C84" w14:paraId="0850450B" w14:textId="77777777" w:rsidTr="00214548">
        <w:tc>
          <w:tcPr>
            <w:tcW w:w="2070" w:type="dxa"/>
          </w:tcPr>
          <w:p w14:paraId="0AE2F579" w14:textId="77777777" w:rsidR="00270C84" w:rsidRDefault="00270C84" w:rsidP="00214548">
            <w:pPr>
              <w:jc w:val="center"/>
            </w:pPr>
            <w:r w:rsidRPr="00D01FEB">
              <w:t>B+</w:t>
            </w:r>
          </w:p>
        </w:tc>
        <w:tc>
          <w:tcPr>
            <w:tcW w:w="2106" w:type="dxa"/>
          </w:tcPr>
          <w:p w14:paraId="3FEFE8A4" w14:textId="77777777" w:rsidR="00270C84" w:rsidRDefault="00270C84" w:rsidP="00214548">
            <w:pPr>
              <w:jc w:val="center"/>
            </w:pPr>
            <w:r w:rsidRPr="00D01FEB">
              <w:t>3.33</w:t>
            </w:r>
          </w:p>
        </w:tc>
        <w:tc>
          <w:tcPr>
            <w:tcW w:w="2142" w:type="dxa"/>
          </w:tcPr>
          <w:p w14:paraId="71BCB291" w14:textId="77777777" w:rsidR="00270C84" w:rsidRDefault="00270C84" w:rsidP="00214548">
            <w:pPr>
              <w:jc w:val="center"/>
            </w:pPr>
            <w:r w:rsidRPr="00D01FEB">
              <w:t>D+</w:t>
            </w:r>
          </w:p>
        </w:tc>
        <w:tc>
          <w:tcPr>
            <w:tcW w:w="2088" w:type="dxa"/>
          </w:tcPr>
          <w:p w14:paraId="6F1B6074" w14:textId="77777777" w:rsidR="00270C84" w:rsidRDefault="00270C84" w:rsidP="00214548">
            <w:pPr>
              <w:jc w:val="center"/>
            </w:pPr>
            <w:r w:rsidRPr="00D01FEB">
              <w:t>1.33</w:t>
            </w:r>
          </w:p>
        </w:tc>
      </w:tr>
      <w:tr w:rsidR="00270C84" w14:paraId="2534407A" w14:textId="77777777" w:rsidTr="00214548">
        <w:tc>
          <w:tcPr>
            <w:tcW w:w="2070" w:type="dxa"/>
          </w:tcPr>
          <w:p w14:paraId="0A757710" w14:textId="77777777" w:rsidR="00270C84" w:rsidRDefault="00270C84" w:rsidP="00214548">
            <w:pPr>
              <w:jc w:val="center"/>
            </w:pPr>
            <w:r w:rsidRPr="00D01FEB">
              <w:t>B</w:t>
            </w:r>
          </w:p>
        </w:tc>
        <w:tc>
          <w:tcPr>
            <w:tcW w:w="2106" w:type="dxa"/>
          </w:tcPr>
          <w:p w14:paraId="57655FE7" w14:textId="77777777" w:rsidR="00270C84" w:rsidRDefault="00270C84" w:rsidP="00214548">
            <w:pPr>
              <w:jc w:val="center"/>
            </w:pPr>
            <w:r w:rsidRPr="00D01FEB">
              <w:t>3.0</w:t>
            </w:r>
            <w:r>
              <w:t>0</w:t>
            </w:r>
          </w:p>
        </w:tc>
        <w:tc>
          <w:tcPr>
            <w:tcW w:w="2142" w:type="dxa"/>
          </w:tcPr>
          <w:p w14:paraId="671CF882" w14:textId="77777777" w:rsidR="00270C84" w:rsidRDefault="00270C84" w:rsidP="00214548">
            <w:pPr>
              <w:jc w:val="center"/>
            </w:pPr>
            <w:r w:rsidRPr="00D01FEB">
              <w:t>D (Poor)</w:t>
            </w:r>
          </w:p>
        </w:tc>
        <w:tc>
          <w:tcPr>
            <w:tcW w:w="2088" w:type="dxa"/>
          </w:tcPr>
          <w:p w14:paraId="5D767A07" w14:textId="77777777" w:rsidR="00270C84" w:rsidRDefault="00270C84" w:rsidP="00214548">
            <w:pPr>
              <w:jc w:val="center"/>
            </w:pPr>
            <w:r w:rsidRPr="00D01FEB">
              <w:t>1.0</w:t>
            </w:r>
            <w:r>
              <w:t>0</w:t>
            </w:r>
          </w:p>
        </w:tc>
      </w:tr>
      <w:tr w:rsidR="00270C84" w14:paraId="67DC59A0" w14:textId="77777777" w:rsidTr="00214548">
        <w:tc>
          <w:tcPr>
            <w:tcW w:w="2070" w:type="dxa"/>
          </w:tcPr>
          <w:p w14:paraId="609A4B4E" w14:textId="77777777" w:rsidR="00270C84" w:rsidRDefault="00270C84" w:rsidP="00214548">
            <w:pPr>
              <w:jc w:val="center"/>
            </w:pPr>
            <w:r w:rsidRPr="00D01FEB">
              <w:t>B-</w:t>
            </w:r>
          </w:p>
        </w:tc>
        <w:tc>
          <w:tcPr>
            <w:tcW w:w="2106" w:type="dxa"/>
          </w:tcPr>
          <w:p w14:paraId="1A47D803" w14:textId="77777777" w:rsidR="00270C84" w:rsidRDefault="00270C84" w:rsidP="00214548">
            <w:pPr>
              <w:jc w:val="center"/>
            </w:pPr>
            <w:r w:rsidRPr="00D01FEB">
              <w:t>2.67</w:t>
            </w:r>
          </w:p>
        </w:tc>
        <w:tc>
          <w:tcPr>
            <w:tcW w:w="2142" w:type="dxa"/>
          </w:tcPr>
          <w:p w14:paraId="5136BB6A" w14:textId="77777777" w:rsidR="00270C84" w:rsidRDefault="00270C84" w:rsidP="00214548">
            <w:pPr>
              <w:jc w:val="center"/>
            </w:pPr>
            <w:r w:rsidRPr="00D01FEB">
              <w:t>D-</w:t>
            </w:r>
          </w:p>
        </w:tc>
        <w:tc>
          <w:tcPr>
            <w:tcW w:w="2088" w:type="dxa"/>
          </w:tcPr>
          <w:p w14:paraId="3BC0A08F" w14:textId="77777777" w:rsidR="00270C84" w:rsidRDefault="00270C84" w:rsidP="00214548">
            <w:pPr>
              <w:jc w:val="center"/>
            </w:pPr>
            <w:r w:rsidRPr="00D01FEB">
              <w:t>0.67</w:t>
            </w:r>
          </w:p>
        </w:tc>
      </w:tr>
      <w:tr w:rsidR="00270C84" w14:paraId="426CFDB2" w14:textId="77777777" w:rsidTr="00214548">
        <w:tc>
          <w:tcPr>
            <w:tcW w:w="2070" w:type="dxa"/>
          </w:tcPr>
          <w:p w14:paraId="0B673A80" w14:textId="77777777" w:rsidR="00270C84" w:rsidRDefault="00270C84" w:rsidP="00214548">
            <w:pPr>
              <w:jc w:val="center"/>
            </w:pPr>
            <w:r w:rsidRPr="00D01FEB">
              <w:t>C+</w:t>
            </w:r>
          </w:p>
        </w:tc>
        <w:tc>
          <w:tcPr>
            <w:tcW w:w="2106" w:type="dxa"/>
          </w:tcPr>
          <w:p w14:paraId="123BFF25" w14:textId="77777777" w:rsidR="00270C84" w:rsidRDefault="00270C84" w:rsidP="00214548">
            <w:pPr>
              <w:jc w:val="center"/>
            </w:pPr>
            <w:r w:rsidRPr="00D01FEB">
              <w:t>2.33</w:t>
            </w:r>
          </w:p>
        </w:tc>
        <w:tc>
          <w:tcPr>
            <w:tcW w:w="2142" w:type="dxa"/>
          </w:tcPr>
          <w:p w14:paraId="22B7DC3A" w14:textId="77777777" w:rsidR="00270C84" w:rsidRDefault="00270C84" w:rsidP="00214548">
            <w:pPr>
              <w:jc w:val="center"/>
            </w:pPr>
            <w:r w:rsidRPr="00D01FEB">
              <w:t>E (Failure)</w:t>
            </w:r>
          </w:p>
        </w:tc>
        <w:tc>
          <w:tcPr>
            <w:tcW w:w="2088" w:type="dxa"/>
          </w:tcPr>
          <w:p w14:paraId="02884FE0" w14:textId="77777777" w:rsidR="00270C84" w:rsidRDefault="00270C84" w:rsidP="00214548">
            <w:pPr>
              <w:jc w:val="center"/>
            </w:pPr>
            <w:r w:rsidRPr="00D01FEB">
              <w:t>0.0</w:t>
            </w:r>
            <w:r>
              <w:t>0</w:t>
            </w:r>
          </w:p>
        </w:tc>
      </w:tr>
    </w:tbl>
    <w:p w14:paraId="6A4D6DC8" w14:textId="77777777" w:rsidR="00270C84" w:rsidRDefault="00270C84" w:rsidP="00270C84">
      <w:pPr>
        <w:jc w:val="both"/>
      </w:pPr>
    </w:p>
    <w:p w14:paraId="37797383" w14:textId="77777777" w:rsidR="00270C84" w:rsidRPr="00D01FEB" w:rsidRDefault="00270C84" w:rsidP="00270C84">
      <w:pPr>
        <w:jc w:val="both"/>
      </w:pPr>
      <w:r w:rsidRPr="00D01FEB">
        <w:t xml:space="preserve">The law school grading policy is available at: </w:t>
      </w:r>
      <w:hyperlink r:id="rId7" w:anchor="9" w:history="1">
        <w:r w:rsidRPr="00D01FEB">
          <w:rPr>
            <w:rStyle w:val="Hyperlink"/>
          </w:rPr>
          <w:t>http://www.law.ufl.edu/student-affairs/current-students/academic-policies#9</w:t>
        </w:r>
      </w:hyperlink>
      <w:r w:rsidRPr="00D01FEB">
        <w:t>.</w:t>
      </w:r>
    </w:p>
    <w:p w14:paraId="49514AF8" w14:textId="77777777" w:rsidR="00270C84" w:rsidRDefault="00270C84" w:rsidP="00270C84">
      <w:pPr>
        <w:jc w:val="both"/>
        <w:rPr>
          <w:rFonts w:ascii="Book Antiqua" w:eastAsia="Times New Roman" w:hAnsi="Book Antiqua" w:cs="Times New Roman"/>
        </w:rPr>
      </w:pPr>
    </w:p>
    <w:p w14:paraId="4EB5F8E4" w14:textId="77777777" w:rsidR="00270C84" w:rsidRPr="00800466" w:rsidRDefault="00270C84" w:rsidP="00270C84">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14:paraId="361A12C7" w14:textId="77777777" w:rsidR="00270C84" w:rsidRDefault="00270C84" w:rsidP="00270C84">
      <w:pPr>
        <w:jc w:val="both"/>
        <w:rPr>
          <w:rFonts w:ascii="Book Antiqua" w:eastAsia="Times New Roman" w:hAnsi="Book Antiqua" w:cs="Times New Roman"/>
        </w:rPr>
      </w:pPr>
    </w:p>
    <w:p w14:paraId="214F2EDE" w14:textId="77777777" w:rsidR="00270C84" w:rsidRDefault="00270C84" w:rsidP="00270C84">
      <w:pPr>
        <w:jc w:val="both"/>
      </w:pPr>
      <w:r w:rsidRPr="00800466">
        <w:t>It is anticipated that you will spend approximately 2 hours out of class reading and/or preparing for in class assignments for every 1 hour in class.</w:t>
      </w:r>
    </w:p>
    <w:p w14:paraId="75C5B491" w14:textId="77777777" w:rsidR="00270C84" w:rsidRPr="00800466" w:rsidRDefault="00270C84" w:rsidP="00270C84">
      <w:pPr>
        <w:jc w:val="both"/>
      </w:pPr>
    </w:p>
    <w:p w14:paraId="3CAD082D" w14:textId="77777777" w:rsidR="00270C84" w:rsidRPr="006B2D85" w:rsidRDefault="00270C84" w:rsidP="00270C84">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14:paraId="551F7698" w14:textId="77777777" w:rsidR="00270C84" w:rsidRPr="006B2D85" w:rsidRDefault="00270C84" w:rsidP="00270C84">
      <w:pPr>
        <w:jc w:val="both"/>
        <w:rPr>
          <w:rFonts w:ascii="Book Antiqua" w:eastAsia="Times New Roman" w:hAnsi="Book Antiqua" w:cs="Times New Roman"/>
        </w:rPr>
      </w:pPr>
    </w:p>
    <w:p w14:paraId="331593AA" w14:textId="77777777" w:rsidR="00270C84" w:rsidRDefault="00270C84" w:rsidP="00270C84">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8"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14:paraId="5DCEB08E" w14:textId="77777777" w:rsidR="00270C84" w:rsidRDefault="00270C84" w:rsidP="00270C84">
      <w:pPr>
        <w:jc w:val="both"/>
        <w:rPr>
          <w:rFonts w:cs="Times New Roman"/>
        </w:rPr>
      </w:pPr>
    </w:p>
    <w:p w14:paraId="5D582295" w14:textId="77777777" w:rsidR="00270C84" w:rsidRDefault="00270C84" w:rsidP="00270C84">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193396A8" w14:textId="77777777" w:rsidR="00270C84" w:rsidRDefault="00270C84" w:rsidP="00270C84">
      <w:pPr>
        <w:jc w:val="both"/>
        <w:rPr>
          <w:rFonts w:ascii="Book Antiqua" w:eastAsia="Times New Roman" w:hAnsi="Book Antiqua" w:cs="Times New Roman"/>
        </w:rPr>
      </w:pPr>
    </w:p>
    <w:p w14:paraId="6B276D6A" w14:textId="77777777" w:rsidR="00270C84" w:rsidRPr="004C6111" w:rsidRDefault="00270C84" w:rsidP="00270C84">
      <w:pPr>
        <w:jc w:val="both"/>
        <w:rPr>
          <w:rFonts w:cs="Times New Roman"/>
        </w:rPr>
      </w:pPr>
      <w:r>
        <w:t xml:space="preserve">Attendance will be taken online. A student may access the online attendance form at the beginning of class from the law school quick links page: </w:t>
      </w:r>
      <w:hyperlink r:id="rId9" w:history="1">
        <w:r>
          <w:rPr>
            <w:rStyle w:val="Hyperlink"/>
          </w:rPr>
          <w:t>https://www.law.ufl.edu/student-life</w:t>
        </w:r>
      </w:hyperlink>
      <w:r>
        <w:t xml:space="preserve"> or the </w:t>
      </w:r>
      <w:hyperlink r:id="rId10" w:history="1">
        <w:r w:rsidRPr="00575FC5">
          <w:rPr>
            <w:rStyle w:val="Hyperlink"/>
          </w:rPr>
          <w:t>https://www.law.ufl.edu/attendance</w:t>
        </w:r>
      </w:hyperlink>
      <w:r>
        <w:t xml:space="preserve">.  You will enter the requested information, including your UFID number, name and </w:t>
      </w:r>
      <w:r>
        <w:lastRenderedPageBreak/>
        <w:t xml:space="preserve">attendance code. Your professor will provide the attendance code for each class.  The submissions are recorded. It is an Honor Code violation for giving the attendance code to a study who is not present in the class, either in person or online. Please do not violate this policy. </w:t>
      </w:r>
    </w:p>
    <w:p w14:paraId="629D7929" w14:textId="77777777" w:rsidR="00270C84" w:rsidRDefault="00270C84" w:rsidP="00270C84">
      <w:pPr>
        <w:jc w:val="both"/>
        <w:rPr>
          <w:rFonts w:ascii="Book Antiqua" w:eastAsia="Times New Roman" w:hAnsi="Book Antiqua" w:cs="Times New Roman"/>
        </w:rPr>
      </w:pPr>
    </w:p>
    <w:p w14:paraId="4E3E0B43" w14:textId="77777777" w:rsidR="00270C84" w:rsidRPr="008A5251" w:rsidRDefault="00270C84" w:rsidP="00270C84">
      <w:pPr>
        <w:jc w:val="both"/>
        <w:rPr>
          <w:rFonts w:ascii="Book Antiqua" w:eastAsia="Times New Roman" w:hAnsi="Book Antiqua" w:cs="Times New Roman"/>
          <w:b/>
        </w:rPr>
      </w:pPr>
      <w:r>
        <w:rPr>
          <w:rFonts w:ascii="Book Antiqua" w:eastAsia="Times New Roman" w:hAnsi="Book Antiqua" w:cs="Times New Roman"/>
          <w:b/>
        </w:rPr>
        <w:t>ACCOMMODATIONS</w:t>
      </w:r>
    </w:p>
    <w:p w14:paraId="3D42DC5C" w14:textId="77777777" w:rsidR="00270C84" w:rsidRDefault="00270C84" w:rsidP="00270C84">
      <w:pPr>
        <w:jc w:val="both"/>
        <w:rPr>
          <w:rFonts w:ascii="Book Antiqua" w:eastAsia="Times New Roman" w:hAnsi="Book Antiqua" w:cs="Times New Roman"/>
        </w:rPr>
      </w:pPr>
    </w:p>
    <w:p w14:paraId="490C9927" w14:textId="77777777" w:rsidR="00270C84" w:rsidRDefault="00270C84" w:rsidP="00270C84">
      <w:pPr>
        <w:jc w:val="both"/>
      </w:pPr>
      <w:r w:rsidRPr="00D01FEB">
        <w:t>Students requesting accommodation for disabilities must first register with the Disability Resource Center  (</w:t>
      </w:r>
      <w:hyperlink r:id="rId11" w:history="1">
        <w:r w:rsidRPr="00D01FEB">
          <w:rPr>
            <w:rStyle w:val="Hyperlink"/>
          </w:rPr>
          <w:t>http</w:t>
        </w:r>
      </w:hyperlink>
      <w:hyperlink r:id="rId12" w:history="1">
        <w:r w:rsidRPr="00D01FEB">
          <w:rPr>
            <w:rStyle w:val="Hyperlink"/>
          </w:rPr>
          <w:t>://</w:t>
        </w:r>
      </w:hyperlink>
      <w:hyperlink r:id="rId13" w:history="1">
        <w:r w:rsidRPr="00D01FEB">
          <w:rPr>
            <w:rStyle w:val="Hyperlink"/>
          </w:rPr>
          <w:t>www</w:t>
        </w:r>
      </w:hyperlink>
      <w:hyperlink r:id="rId14" w:history="1">
        <w:r w:rsidRPr="00D01FEB">
          <w:rPr>
            <w:rStyle w:val="Hyperlink"/>
          </w:rPr>
          <w:t>.</w:t>
        </w:r>
      </w:hyperlink>
      <w:hyperlink r:id="rId15" w:history="1">
        <w:r w:rsidRPr="00D01FEB">
          <w:rPr>
            <w:rStyle w:val="Hyperlink"/>
          </w:rPr>
          <w:t>ds</w:t>
        </w:r>
      </w:hyperlink>
      <w:hyperlink r:id="rId16" w:history="1">
        <w:r w:rsidRPr="00D01FEB">
          <w:rPr>
            <w:rStyle w:val="Hyperlink"/>
          </w:rPr>
          <w:t>o</w:t>
        </w:r>
      </w:hyperlink>
      <w:hyperlink r:id="rId17" w:history="1">
        <w:r w:rsidRPr="00D01FEB">
          <w:rPr>
            <w:rStyle w:val="Hyperlink"/>
          </w:rPr>
          <w:t>.</w:t>
        </w:r>
      </w:hyperlink>
      <w:hyperlink r:id="rId18" w:history="1">
        <w:r w:rsidRPr="00D01FEB">
          <w:rPr>
            <w:rStyle w:val="Hyperlink"/>
          </w:rPr>
          <w:t>ufl</w:t>
        </w:r>
      </w:hyperlink>
      <w:hyperlink r:id="rId19" w:history="1">
        <w:r w:rsidRPr="00D01FEB">
          <w:rPr>
            <w:rStyle w:val="Hyperlink"/>
          </w:rPr>
          <w:t>.</w:t>
        </w:r>
      </w:hyperlink>
      <w:hyperlink r:id="rId20" w:history="1">
        <w:r w:rsidRPr="00D01FEB">
          <w:rPr>
            <w:rStyle w:val="Hyperlink"/>
          </w:rPr>
          <w:t>edu</w:t>
        </w:r>
      </w:hyperlink>
      <w:hyperlink r:id="rId21" w:history="1">
        <w:r w:rsidRPr="00D01FEB">
          <w:rPr>
            <w:rStyle w:val="Hyperlink"/>
          </w:rPr>
          <w:t>/</w:t>
        </w:r>
      </w:hyperlink>
      <w:hyperlink r:id="rId22" w:history="1">
        <w:r w:rsidRPr="00D01FEB">
          <w:rPr>
            <w:rStyle w:val="Hyperlink"/>
          </w:rPr>
          <w:t>drc</w:t>
        </w:r>
      </w:hyperlink>
      <w:hyperlink r:id="rId23"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035C3DF2" w14:textId="77777777" w:rsidR="00270C84" w:rsidRDefault="00270C84" w:rsidP="00270C84">
      <w:pPr>
        <w:jc w:val="both"/>
      </w:pPr>
    </w:p>
    <w:p w14:paraId="04C1190D" w14:textId="77777777" w:rsidR="00270C84" w:rsidRDefault="00270C84" w:rsidP="00270C84">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14:paraId="7EEABAAC" w14:textId="77777777" w:rsidR="00270C84" w:rsidRDefault="00270C84" w:rsidP="00270C84">
      <w:pPr>
        <w:jc w:val="both"/>
      </w:pPr>
    </w:p>
    <w:p w14:paraId="0E08461C" w14:textId="77777777" w:rsidR="00270C84" w:rsidRPr="00D01FEB" w:rsidRDefault="00270C84" w:rsidP="00270C84">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6E7649C1" w14:textId="77777777" w:rsidR="00270C84" w:rsidRDefault="00270C84" w:rsidP="00270C84">
      <w:pPr>
        <w:jc w:val="both"/>
        <w:rPr>
          <w:rFonts w:ascii="Book Antiqua" w:eastAsia="Times New Roman" w:hAnsi="Book Antiqua" w:cs="Times New Roman"/>
        </w:rPr>
      </w:pPr>
    </w:p>
    <w:p w14:paraId="4AF86A0C" w14:textId="77777777" w:rsidR="00270C84" w:rsidRDefault="00270C84" w:rsidP="00270C84">
      <w:pPr>
        <w:jc w:val="both"/>
      </w:pPr>
      <w:r w:rsidRPr="00D01FEB">
        <w:t xml:space="preserve">Academic honesty and integrity are fundamental values of the University community. Students should be sure that they understand the UF Student Honor Code at </w:t>
      </w:r>
      <w:hyperlink r:id="rId24" w:history="1">
        <w:r w:rsidRPr="00D01FEB">
          <w:rPr>
            <w:rStyle w:val="Hyperlink"/>
          </w:rPr>
          <w:t>http</w:t>
        </w:r>
      </w:hyperlink>
      <w:hyperlink r:id="rId25" w:history="1">
        <w:r w:rsidRPr="00D01FEB">
          <w:rPr>
            <w:rStyle w:val="Hyperlink"/>
          </w:rPr>
          <w:t>://</w:t>
        </w:r>
      </w:hyperlink>
      <w:hyperlink r:id="rId26" w:history="1">
        <w:r w:rsidRPr="00D01FEB">
          <w:rPr>
            <w:rStyle w:val="Hyperlink"/>
          </w:rPr>
          <w:t>www</w:t>
        </w:r>
      </w:hyperlink>
      <w:hyperlink r:id="rId27" w:history="1">
        <w:r w:rsidRPr="00D01FEB">
          <w:rPr>
            <w:rStyle w:val="Hyperlink"/>
          </w:rPr>
          <w:t>.</w:t>
        </w:r>
      </w:hyperlink>
      <w:hyperlink r:id="rId28" w:history="1">
        <w:r w:rsidRPr="00D01FEB">
          <w:rPr>
            <w:rStyle w:val="Hyperlink"/>
          </w:rPr>
          <w:t>dso</w:t>
        </w:r>
      </w:hyperlink>
      <w:hyperlink r:id="rId29" w:history="1">
        <w:r w:rsidRPr="00D01FEB">
          <w:rPr>
            <w:rStyle w:val="Hyperlink"/>
          </w:rPr>
          <w:t>.</w:t>
        </w:r>
      </w:hyperlink>
      <w:hyperlink r:id="rId30" w:history="1">
        <w:r w:rsidRPr="00D01FEB">
          <w:rPr>
            <w:rStyle w:val="Hyperlink"/>
          </w:rPr>
          <w:t>ufl</w:t>
        </w:r>
      </w:hyperlink>
      <w:hyperlink r:id="rId31" w:history="1">
        <w:r w:rsidRPr="00D01FEB">
          <w:rPr>
            <w:rStyle w:val="Hyperlink"/>
          </w:rPr>
          <w:t>.</w:t>
        </w:r>
      </w:hyperlink>
      <w:hyperlink r:id="rId32" w:history="1">
        <w:r w:rsidRPr="00D01FEB">
          <w:rPr>
            <w:rStyle w:val="Hyperlink"/>
          </w:rPr>
          <w:t>edu</w:t>
        </w:r>
      </w:hyperlink>
      <w:hyperlink r:id="rId33" w:history="1">
        <w:r w:rsidRPr="00D01FEB">
          <w:rPr>
            <w:rStyle w:val="Hyperlink"/>
          </w:rPr>
          <w:t>/</w:t>
        </w:r>
      </w:hyperlink>
      <w:hyperlink r:id="rId34" w:history="1">
        <w:r w:rsidRPr="00D01FEB">
          <w:rPr>
            <w:rStyle w:val="Hyperlink"/>
          </w:rPr>
          <w:t>students</w:t>
        </w:r>
      </w:hyperlink>
      <w:hyperlink r:id="rId35" w:history="1">
        <w:r w:rsidRPr="00D01FEB">
          <w:rPr>
            <w:rStyle w:val="Hyperlink"/>
          </w:rPr>
          <w:t>.</w:t>
        </w:r>
      </w:hyperlink>
      <w:hyperlink r:id="rId36" w:history="1">
        <w:r w:rsidRPr="00D01FEB">
          <w:rPr>
            <w:rStyle w:val="Hyperlink"/>
          </w:rPr>
          <w:t>php</w:t>
        </w:r>
      </w:hyperlink>
      <w:r w:rsidRPr="00D01FEB">
        <w:t xml:space="preserve">. </w:t>
      </w:r>
    </w:p>
    <w:p w14:paraId="37092ECB" w14:textId="77777777" w:rsidR="00270C84" w:rsidRDefault="00270C84" w:rsidP="00270C84">
      <w:pPr>
        <w:jc w:val="both"/>
      </w:pPr>
    </w:p>
    <w:p w14:paraId="7654F2D1" w14:textId="77777777" w:rsidR="00270C84" w:rsidRPr="00922676" w:rsidRDefault="00270C84" w:rsidP="00270C84">
      <w:pPr>
        <w:jc w:val="both"/>
        <w:rPr>
          <w:b/>
          <w:bCs/>
        </w:rPr>
      </w:pPr>
      <w:r w:rsidRPr="00922676">
        <w:rPr>
          <w:b/>
          <w:bCs/>
        </w:rPr>
        <w:t>ONLINE COURSE EVALUATIONS</w:t>
      </w:r>
    </w:p>
    <w:p w14:paraId="33F42A4C" w14:textId="77777777" w:rsidR="00270C84" w:rsidRPr="00B1412B" w:rsidRDefault="00270C84" w:rsidP="00270C84">
      <w:pPr>
        <w:jc w:val="both"/>
        <w:rPr>
          <w:rFonts w:cs="Times New Roman"/>
        </w:rPr>
      </w:pPr>
    </w:p>
    <w:p w14:paraId="39076E84" w14:textId="77777777" w:rsidR="00270C84" w:rsidRPr="00B1412B" w:rsidRDefault="00270C84" w:rsidP="00270C84">
      <w:pPr>
        <w:jc w:val="both"/>
        <w:rPr>
          <w:rFonts w:cs="Times New Roman"/>
        </w:rPr>
      </w:pPr>
      <w:r w:rsidRPr="00B1412B">
        <w:rPr>
          <w:rFonts w:cs="Times New Roman"/>
        </w:rPr>
        <w:t xml:space="preserve">Students are expected to provide professional and respectful feedback on the quality of instruction in this course by completing course evaluations online via </w:t>
      </w:r>
      <w:proofErr w:type="spellStart"/>
      <w:r w:rsidRPr="00B1412B">
        <w:rPr>
          <w:rFonts w:cs="Times New Roman"/>
        </w:rPr>
        <w:t>GatorEvals</w:t>
      </w:r>
      <w:proofErr w:type="spellEnd"/>
      <w:r w:rsidRPr="00B1412B">
        <w:rPr>
          <w:rFonts w:cs="Times New Roman"/>
        </w:rPr>
        <w:t xml:space="preserve">. Guidance on how to give feedback in a professional and respectful manner can be found here: </w:t>
      </w:r>
      <w:hyperlink r:id="rId37" w:history="1">
        <w:r w:rsidRPr="00B1412B">
          <w:rPr>
            <w:rStyle w:val="Hyperlink"/>
            <w:rFonts w:cs="Times New Roman"/>
          </w:rPr>
          <w:t>https://gatorevals.aa.ufl.edu/students/</w:t>
        </w:r>
      </w:hyperlink>
      <w:r w:rsidRPr="00B1412B">
        <w:rPr>
          <w:rFonts w:cs="Times New Roman"/>
        </w:rPr>
        <w:t xml:space="preserve">. Students will be notified when the evaluation period opens, and can complete evaluations through the email they receive from </w:t>
      </w:r>
      <w:proofErr w:type="spellStart"/>
      <w:r w:rsidRPr="00B1412B">
        <w:rPr>
          <w:rFonts w:cs="Times New Roman"/>
        </w:rPr>
        <w:t>GatorEvals</w:t>
      </w:r>
      <w:proofErr w:type="spellEnd"/>
      <w:r w:rsidRPr="00B1412B">
        <w:rPr>
          <w:rFonts w:cs="Times New Roman"/>
        </w:rPr>
        <w:t xml:space="preserve">, in their Canvas course menu under </w:t>
      </w:r>
      <w:proofErr w:type="spellStart"/>
      <w:r w:rsidRPr="00B1412B">
        <w:rPr>
          <w:rFonts w:cs="Times New Roman"/>
        </w:rPr>
        <w:t>GatorEvals</w:t>
      </w:r>
      <w:proofErr w:type="spellEnd"/>
      <w:r w:rsidRPr="00B1412B">
        <w:rPr>
          <w:rFonts w:cs="Times New Roman"/>
        </w:rPr>
        <w:t xml:space="preserve">, or via </w:t>
      </w:r>
      <w:hyperlink r:id="rId38" w:history="1">
        <w:r w:rsidRPr="00B1412B">
          <w:rPr>
            <w:rStyle w:val="Hyperlink"/>
            <w:rFonts w:cs="Times New Roman"/>
          </w:rPr>
          <w:t>ufl.bluera.com/ufl/</w:t>
        </w:r>
      </w:hyperlink>
      <w:r w:rsidRPr="00B1412B">
        <w:rPr>
          <w:rFonts w:cs="Times New Roman"/>
        </w:rPr>
        <w:t>. Summaries of course evaluation results are available to students</w:t>
      </w:r>
      <w:r w:rsidRPr="00B1412B">
        <w:t xml:space="preserve"> can be found here: </w:t>
      </w:r>
      <w:hyperlink r:id="rId39" w:history="1">
        <w:r w:rsidRPr="00B1412B">
          <w:rPr>
            <w:rStyle w:val="Hyperlink"/>
          </w:rPr>
          <w:t>https://gatorevals.aa.ufl.edu/public-results/</w:t>
        </w:r>
      </w:hyperlink>
      <w:r w:rsidRPr="00B1412B">
        <w:t xml:space="preserve">. </w:t>
      </w:r>
    </w:p>
    <w:p w14:paraId="6D278DAD" w14:textId="77777777" w:rsidR="00270C84" w:rsidRPr="00B1412B" w:rsidRDefault="00270C84" w:rsidP="00270C84">
      <w:pPr>
        <w:jc w:val="both"/>
      </w:pPr>
    </w:p>
    <w:p w14:paraId="217309E1" w14:textId="77777777" w:rsidR="00270C84" w:rsidRPr="0007750B" w:rsidRDefault="00270C84" w:rsidP="00270C84">
      <w:pPr>
        <w:jc w:val="both"/>
        <w:rPr>
          <w:b/>
          <w:bCs/>
        </w:rPr>
      </w:pPr>
      <w:r w:rsidRPr="0007750B">
        <w:rPr>
          <w:b/>
          <w:bCs/>
        </w:rPr>
        <w:t>COVID POLICY</w:t>
      </w:r>
    </w:p>
    <w:p w14:paraId="554EC318" w14:textId="77777777" w:rsidR="00270C84" w:rsidRPr="00B1412B" w:rsidRDefault="00270C84" w:rsidP="00270C84">
      <w:pPr>
        <w:jc w:val="both"/>
        <w:rPr>
          <w:rFonts w:ascii="Book Antiqua" w:hAnsi="Book Antiqua"/>
        </w:rPr>
      </w:pPr>
    </w:p>
    <w:p w14:paraId="499F5F10" w14:textId="77777777" w:rsidR="00270C84" w:rsidRDefault="00270C84" w:rsidP="00270C84">
      <w:pPr>
        <w:jc w:val="both"/>
        <w:rPr>
          <w:rFonts w:ascii="Book Antiqua" w:hAnsi="Book Antiqua" w:cs="Times New Roman"/>
        </w:rPr>
      </w:pPr>
      <w:r>
        <w:rPr>
          <w:rFonts w:ascii="Book Antiqua" w:hAnsi="Book Antiqua" w:cs="Times New Roman"/>
        </w:rPr>
        <w:t xml:space="preserve">The Covid-19 policy for the course is the prevailing University of Florida’s policy in effect during the entire pendency of the course. If the UF policy changes, the policy in effect for the course will also change. Additionally, your professor kindly asks all participants of the course that we consider the circumstances of our times and respect public health and the safety of our community. </w:t>
      </w:r>
      <w:r w:rsidRPr="001A1C2B">
        <w:rPr>
          <w:rFonts w:ascii="Book Antiqua" w:hAnsi="Book Antiqua" w:cs="Times New Roman"/>
          <w:b/>
          <w:bCs/>
        </w:rPr>
        <w:t xml:space="preserve">Consistent with this aspiration, I </w:t>
      </w:r>
      <w:r>
        <w:rPr>
          <w:rFonts w:ascii="Book Antiqua" w:hAnsi="Book Antiqua" w:cs="Times New Roman"/>
          <w:b/>
          <w:bCs/>
        </w:rPr>
        <w:lastRenderedPageBreak/>
        <w:t xml:space="preserve">kindly </w:t>
      </w:r>
      <w:r w:rsidRPr="001A1C2B">
        <w:rPr>
          <w:rFonts w:ascii="Book Antiqua" w:hAnsi="Book Antiqua" w:cs="Times New Roman"/>
          <w:b/>
          <w:bCs/>
        </w:rPr>
        <w:t>ask that students wear a mask</w:t>
      </w:r>
      <w:r>
        <w:rPr>
          <w:rFonts w:ascii="Book Antiqua" w:hAnsi="Book Antiqua" w:cs="Times New Roman"/>
          <w:b/>
          <w:bCs/>
        </w:rPr>
        <w:t xml:space="preserve">, </w:t>
      </w:r>
      <w:r w:rsidRPr="001A1C2B">
        <w:rPr>
          <w:rFonts w:ascii="Book Antiqua" w:hAnsi="Book Antiqua" w:cs="Times New Roman"/>
          <w:b/>
          <w:bCs/>
        </w:rPr>
        <w:t>practice social distancing</w:t>
      </w:r>
      <w:r>
        <w:rPr>
          <w:rFonts w:ascii="Book Antiqua" w:hAnsi="Book Antiqua" w:cs="Times New Roman"/>
          <w:b/>
          <w:bCs/>
        </w:rPr>
        <w:t>, and</w:t>
      </w:r>
      <w:r w:rsidRPr="001A1C2B">
        <w:rPr>
          <w:rFonts w:ascii="Book Antiqua" w:hAnsi="Book Antiqua" w:cs="Times New Roman"/>
          <w:b/>
          <w:bCs/>
        </w:rPr>
        <w:t xml:space="preserve"> exercise pragmatic judgment.</w:t>
      </w:r>
      <w:r>
        <w:rPr>
          <w:rFonts w:ascii="Book Antiqua" w:hAnsi="Book Antiqua" w:cs="Times New Roman"/>
        </w:rPr>
        <w:t xml:space="preserve"> </w:t>
      </w:r>
    </w:p>
    <w:p w14:paraId="020EBF82" w14:textId="77777777" w:rsidR="00270C84" w:rsidRDefault="00270C84" w:rsidP="00270C84">
      <w:pPr>
        <w:jc w:val="both"/>
        <w:rPr>
          <w:rFonts w:ascii="Book Antiqua" w:hAnsi="Book Antiqua" w:cs="Times New Roman"/>
        </w:rPr>
      </w:pPr>
    </w:p>
    <w:p w14:paraId="0AD597C6" w14:textId="77777777" w:rsidR="00270C84" w:rsidRPr="00D01FEB" w:rsidRDefault="00270C84" w:rsidP="00270C84">
      <w:pPr>
        <w:jc w:val="both"/>
        <w:rPr>
          <w:rFonts w:ascii="Book Antiqua" w:eastAsia="Times New Roman" w:hAnsi="Book Antiqua" w:cs="Times New Roman"/>
          <w:b/>
        </w:rPr>
      </w:pPr>
      <w:r>
        <w:rPr>
          <w:rFonts w:ascii="Book Antiqua" w:eastAsia="Times New Roman" w:hAnsi="Book Antiqua" w:cs="Times New Roman"/>
          <w:b/>
        </w:rPr>
        <w:t xml:space="preserve">RECORDING CLASS SESSIONS </w:t>
      </w:r>
    </w:p>
    <w:p w14:paraId="3F2C4D97" w14:textId="77777777" w:rsidR="00270C84" w:rsidRPr="00292FBF" w:rsidRDefault="00270C84" w:rsidP="00270C84">
      <w:pPr>
        <w:jc w:val="both"/>
        <w:rPr>
          <w:rFonts w:ascii="Book Antiqua" w:hAnsi="Book Antiqua" w:cs="Times New Roman"/>
        </w:rPr>
      </w:pPr>
    </w:p>
    <w:p w14:paraId="21A96F57" w14:textId="77777777" w:rsidR="00270C84" w:rsidRPr="00292FBF" w:rsidRDefault="00270C84" w:rsidP="00270C84">
      <w:pPr>
        <w:jc w:val="both"/>
        <w:rPr>
          <w:rFonts w:ascii="Book Antiqua" w:hAnsi="Book Antiqua" w:cs="Times New Roman"/>
        </w:rPr>
      </w:pPr>
      <w:r w:rsidRPr="00292FBF">
        <w:rPr>
          <w:rFonts w:ascii="Book Antiqua" w:hAnsi="Book Antiqua" w:cs="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C2130D2" w14:textId="77777777" w:rsidR="00270C84" w:rsidRDefault="00270C84" w:rsidP="00270C84">
      <w:pPr>
        <w:jc w:val="both"/>
        <w:rPr>
          <w:rFonts w:ascii="Book Antiqua" w:hAnsi="Book Antiqua" w:cs="Times New Roman"/>
        </w:rPr>
      </w:pPr>
    </w:p>
    <w:p w14:paraId="205AEECA" w14:textId="77777777" w:rsidR="00270C84" w:rsidRPr="00292FBF" w:rsidRDefault="00270C84" w:rsidP="00270C84">
      <w:pPr>
        <w:jc w:val="both"/>
        <w:rPr>
          <w:rFonts w:ascii="Book Antiqua" w:hAnsi="Book Antiqua" w:cs="Times New Roman"/>
        </w:rPr>
      </w:pPr>
      <w:r w:rsidRPr="00292FBF">
        <w:rPr>
          <w:rFonts w:ascii="Book Antiqua" w:hAnsi="Book Antiqua" w:cs="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B8770A8" w14:textId="77777777" w:rsidR="00270C84" w:rsidRDefault="00270C84" w:rsidP="00270C84">
      <w:pPr>
        <w:jc w:val="both"/>
        <w:rPr>
          <w:rFonts w:ascii="Book Antiqua" w:hAnsi="Book Antiqua" w:cs="Times New Roman"/>
        </w:rPr>
      </w:pPr>
    </w:p>
    <w:p w14:paraId="75F9BC7D" w14:textId="77777777" w:rsidR="00270C84" w:rsidRPr="00292FBF" w:rsidRDefault="00270C84" w:rsidP="00270C84">
      <w:pPr>
        <w:jc w:val="both"/>
        <w:rPr>
          <w:rFonts w:ascii="Book Antiqua" w:hAnsi="Book Antiqua" w:cs="Times New Roman"/>
        </w:rPr>
      </w:pPr>
      <w:r w:rsidRPr="00292FBF">
        <w:rPr>
          <w:rFonts w:ascii="Book Antiqua" w:hAnsi="Book Antiqua" w:cs="Times New Roman"/>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08C0F0FD" w14:textId="77777777" w:rsidR="00270C84" w:rsidRPr="00292FBF" w:rsidRDefault="00270C84" w:rsidP="00270C84">
      <w:pPr>
        <w:jc w:val="both"/>
        <w:rPr>
          <w:rFonts w:ascii="Book Antiqua" w:hAnsi="Book Antiqua" w:cs="Times New Roman"/>
        </w:rPr>
      </w:pPr>
    </w:p>
    <w:p w14:paraId="6CE9CAD6" w14:textId="77777777" w:rsidR="00270C84" w:rsidRPr="00D01FEB" w:rsidRDefault="00270C84" w:rsidP="00270C84">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60176508" w14:textId="77777777" w:rsidR="00270C84" w:rsidRDefault="00270C84" w:rsidP="00270C84">
      <w:pPr>
        <w:jc w:val="both"/>
        <w:rPr>
          <w:rFonts w:ascii="Book Antiqua" w:eastAsia="Times New Roman" w:hAnsi="Book Antiqua" w:cs="Times New Roman"/>
        </w:rPr>
      </w:pPr>
    </w:p>
    <w:p w14:paraId="7C8BD652" w14:textId="4EF49799" w:rsidR="00270C84" w:rsidRDefault="00270C84" w:rsidP="00270C84">
      <w:pPr>
        <w:jc w:val="both"/>
      </w:pPr>
      <w:r>
        <w:t>Per law school policy, our course must be mostly in-person class sessions, at least 2/3 of all class sessions. Consistent with this policy, we can have at most 1/3 of class sessions online through Zoom or other means.</w:t>
      </w:r>
    </w:p>
    <w:p w14:paraId="1868A845" w14:textId="020C10D3" w:rsidR="00572DB2" w:rsidRDefault="00572DB2" w:rsidP="00270C84">
      <w:pPr>
        <w:jc w:val="both"/>
      </w:pPr>
    </w:p>
    <w:p w14:paraId="7F613786" w14:textId="77777777" w:rsidR="00572DB2" w:rsidRPr="0003492F" w:rsidRDefault="00572DB2" w:rsidP="00572DB2">
      <w:pPr>
        <w:autoSpaceDE w:val="0"/>
        <w:autoSpaceDN w:val="0"/>
        <w:adjustRightInd w:val="0"/>
        <w:ind w:left="2880" w:hanging="2880"/>
        <w:jc w:val="both"/>
        <w:rPr>
          <w:rFonts w:ascii="Book Antiqua" w:hAnsi="Book Antiqua"/>
          <w:b/>
          <w:bCs/>
        </w:rPr>
      </w:pPr>
      <w:r w:rsidRPr="0003492F">
        <w:rPr>
          <w:rFonts w:ascii="Book Antiqua" w:eastAsia="Times New Roman" w:hAnsi="Book Antiqua" w:cs="Times New Roman"/>
          <w:b/>
          <w:bCs/>
        </w:rPr>
        <w:t xml:space="preserve">CLASS CANCELLATION AND MAKEUP </w:t>
      </w:r>
    </w:p>
    <w:p w14:paraId="4F9C12A7" w14:textId="77777777" w:rsidR="00572DB2" w:rsidRDefault="00572DB2" w:rsidP="00572DB2">
      <w:pPr>
        <w:autoSpaceDE w:val="0"/>
        <w:autoSpaceDN w:val="0"/>
        <w:adjustRightInd w:val="0"/>
        <w:jc w:val="both"/>
        <w:rPr>
          <w:rFonts w:ascii="Book Antiqua" w:hAnsi="Book Antiqua"/>
        </w:rPr>
      </w:pPr>
    </w:p>
    <w:p w14:paraId="1A550292" w14:textId="77777777" w:rsidR="00DF53FF" w:rsidRDefault="00572DB2" w:rsidP="00572DB2">
      <w:pPr>
        <w:autoSpaceDE w:val="0"/>
        <w:autoSpaceDN w:val="0"/>
        <w:adjustRightInd w:val="0"/>
        <w:jc w:val="both"/>
        <w:rPr>
          <w:rFonts w:ascii="Book Antiqua" w:hAnsi="Book Antiqua"/>
        </w:rPr>
      </w:pPr>
      <w:r>
        <w:rPr>
          <w:rFonts w:ascii="Book Antiqua" w:hAnsi="Book Antiqua"/>
        </w:rPr>
        <w:t xml:space="preserve">Class on Friday, February 11, is cancelled. Makeup class is on </w:t>
      </w:r>
      <w:r>
        <w:rPr>
          <w:rFonts w:ascii="Book Antiqua" w:hAnsi="Book Antiqua"/>
        </w:rPr>
        <w:t xml:space="preserve">Monday, </w:t>
      </w:r>
      <w:r>
        <w:rPr>
          <w:rFonts w:ascii="Book Antiqua" w:hAnsi="Book Antiqua"/>
        </w:rPr>
        <w:t xml:space="preserve">February </w:t>
      </w:r>
      <w:r>
        <w:rPr>
          <w:rFonts w:ascii="Book Antiqua" w:hAnsi="Book Antiqua"/>
        </w:rPr>
        <w:t>7</w:t>
      </w:r>
      <w:r>
        <w:rPr>
          <w:rFonts w:ascii="Book Antiqua" w:hAnsi="Book Antiqua"/>
        </w:rPr>
        <w:t xml:space="preserve">, 5:00pm to </w:t>
      </w:r>
      <w:r>
        <w:rPr>
          <w:rFonts w:ascii="Book Antiqua" w:hAnsi="Book Antiqua"/>
        </w:rPr>
        <w:t>7:00</w:t>
      </w:r>
      <w:r>
        <w:rPr>
          <w:rFonts w:ascii="Book Antiqua" w:hAnsi="Book Antiqua"/>
        </w:rPr>
        <w:t xml:space="preserve">pm, via Zoom. </w:t>
      </w:r>
      <w:bookmarkEnd w:id="0"/>
    </w:p>
    <w:p w14:paraId="22AC1C57" w14:textId="62F98AF7" w:rsidR="00572DB2" w:rsidRPr="00A94510" w:rsidRDefault="00572DB2" w:rsidP="00572DB2">
      <w:pPr>
        <w:autoSpaceDE w:val="0"/>
        <w:autoSpaceDN w:val="0"/>
        <w:adjustRightInd w:val="0"/>
        <w:jc w:val="both"/>
        <w:rPr>
          <w:rFonts w:ascii="Book Antiqua" w:hAnsi="Book Antiqua"/>
        </w:rPr>
        <w:sectPr w:rsidR="00572DB2" w:rsidRPr="00A94510">
          <w:pgSz w:w="12240" w:h="15840"/>
          <w:pgMar w:top="1440" w:right="1440" w:bottom="1440" w:left="1440" w:header="720" w:footer="720" w:gutter="0"/>
          <w:cols w:space="720"/>
          <w:docGrid w:linePitch="360"/>
        </w:sectPr>
      </w:pPr>
    </w:p>
    <w:p w14:paraId="3FC80D7F" w14:textId="77777777" w:rsidR="00AD33CD" w:rsidRPr="00A94510" w:rsidRDefault="00AD33CD" w:rsidP="00AD33CD">
      <w:pPr>
        <w:jc w:val="center"/>
        <w:rPr>
          <w:rFonts w:ascii="Book Antiqua" w:hAnsi="Book Antiqua"/>
          <w:b/>
          <w:sz w:val="40"/>
        </w:rPr>
      </w:pPr>
      <w:r w:rsidRPr="00A94510">
        <w:rPr>
          <w:rFonts w:ascii="Book Antiqua" w:hAnsi="Book Antiqua"/>
          <w:b/>
          <w:sz w:val="40"/>
        </w:rPr>
        <w:lastRenderedPageBreak/>
        <w:t xml:space="preserve">ASSIGNMENTS </w:t>
      </w:r>
    </w:p>
    <w:p w14:paraId="78BA9D72" w14:textId="77777777" w:rsidR="00AD33CD" w:rsidRPr="00A94510" w:rsidRDefault="00AD33CD" w:rsidP="00AD33CD">
      <w:pPr>
        <w:rPr>
          <w:rFonts w:ascii="Book Antiqua" w:hAnsi="Book Antiqua"/>
          <w:b/>
        </w:rPr>
      </w:pPr>
    </w:p>
    <w:p w14:paraId="2A37163A" w14:textId="77777777" w:rsidR="00AD33CD" w:rsidRPr="00A94510" w:rsidRDefault="00AD33CD" w:rsidP="00AD33CD">
      <w:pPr>
        <w:rPr>
          <w:rFonts w:ascii="Book Antiqua" w:hAnsi="Book Antiqua"/>
          <w:b/>
        </w:rPr>
      </w:pPr>
    </w:p>
    <w:tbl>
      <w:tblPr>
        <w:tblStyle w:val="TableGrid"/>
        <w:tblW w:w="9360" w:type="dxa"/>
        <w:tblInd w:w="-5" w:type="dxa"/>
        <w:tblLayout w:type="fixed"/>
        <w:tblLook w:val="04A0" w:firstRow="1" w:lastRow="0" w:firstColumn="1" w:lastColumn="0" w:noHBand="0" w:noVBand="1"/>
      </w:tblPr>
      <w:tblGrid>
        <w:gridCol w:w="810"/>
        <w:gridCol w:w="6660"/>
        <w:gridCol w:w="1890"/>
      </w:tblGrid>
      <w:tr w:rsidR="00AD33CD" w:rsidRPr="00A94510" w14:paraId="3426E720" w14:textId="77777777" w:rsidTr="00F3139D">
        <w:trPr>
          <w:trHeight w:val="773"/>
        </w:trPr>
        <w:tc>
          <w:tcPr>
            <w:tcW w:w="810" w:type="dxa"/>
            <w:vAlign w:val="center"/>
          </w:tcPr>
          <w:p w14:paraId="1E5C73A2" w14:textId="77777777" w:rsidR="00AD33CD" w:rsidRPr="00A94510" w:rsidRDefault="00AD33CD" w:rsidP="00F3139D">
            <w:pPr>
              <w:jc w:val="center"/>
              <w:rPr>
                <w:rFonts w:ascii="Book Antiqua" w:hAnsi="Book Antiqua"/>
                <w:b/>
              </w:rPr>
            </w:pPr>
            <w:r w:rsidRPr="00A94510">
              <w:rPr>
                <w:rFonts w:ascii="Book Antiqua" w:hAnsi="Book Antiqua"/>
                <w:b/>
              </w:rPr>
              <w:t>Class #</w:t>
            </w:r>
          </w:p>
        </w:tc>
        <w:tc>
          <w:tcPr>
            <w:tcW w:w="6660" w:type="dxa"/>
          </w:tcPr>
          <w:p w14:paraId="5BCCC90B" w14:textId="77777777" w:rsidR="00AD33CD" w:rsidRPr="00A94510" w:rsidRDefault="00AD33CD" w:rsidP="00F3139D">
            <w:pPr>
              <w:jc w:val="center"/>
              <w:rPr>
                <w:rFonts w:ascii="Book Antiqua" w:hAnsi="Book Antiqua"/>
                <w:b/>
              </w:rPr>
            </w:pPr>
          </w:p>
          <w:p w14:paraId="5A4997DE" w14:textId="77777777" w:rsidR="00AD33CD" w:rsidRPr="00A94510" w:rsidRDefault="00AD33CD" w:rsidP="00F3139D">
            <w:pPr>
              <w:jc w:val="center"/>
              <w:rPr>
                <w:rFonts w:ascii="Book Antiqua" w:hAnsi="Book Antiqua"/>
                <w:b/>
              </w:rPr>
            </w:pPr>
            <w:r w:rsidRPr="00A94510">
              <w:rPr>
                <w:rFonts w:ascii="Book Antiqua" w:hAnsi="Book Antiqua"/>
                <w:b/>
              </w:rPr>
              <w:t>Topics, Issues, and Cases</w:t>
            </w:r>
          </w:p>
        </w:tc>
        <w:tc>
          <w:tcPr>
            <w:tcW w:w="1890" w:type="dxa"/>
            <w:vAlign w:val="center"/>
          </w:tcPr>
          <w:p w14:paraId="5453F690" w14:textId="77777777" w:rsidR="00AD33CD" w:rsidRPr="00A94510" w:rsidRDefault="006A3BFD" w:rsidP="006A3BFD">
            <w:pPr>
              <w:jc w:val="center"/>
              <w:rPr>
                <w:rFonts w:ascii="Book Antiqua" w:hAnsi="Book Antiqua"/>
                <w:b/>
              </w:rPr>
            </w:pPr>
            <w:r w:rsidRPr="00A94510">
              <w:rPr>
                <w:rFonts w:ascii="Book Antiqua" w:hAnsi="Book Antiqua"/>
                <w:b/>
              </w:rPr>
              <w:t>Text pages</w:t>
            </w:r>
          </w:p>
        </w:tc>
      </w:tr>
      <w:tr w:rsidR="00BE236E" w:rsidRPr="00A94510" w14:paraId="4B9D5990" w14:textId="77777777" w:rsidTr="00F3139D">
        <w:tc>
          <w:tcPr>
            <w:tcW w:w="810" w:type="dxa"/>
            <w:shd w:val="clear" w:color="auto" w:fill="D9D9D9" w:themeFill="background1" w:themeFillShade="D9"/>
          </w:tcPr>
          <w:p w14:paraId="537D9748" w14:textId="77777777" w:rsidR="00BE236E" w:rsidRPr="00A94510" w:rsidRDefault="00BE236E" w:rsidP="00F3139D">
            <w:pPr>
              <w:jc w:val="center"/>
              <w:rPr>
                <w:rFonts w:ascii="Book Antiqua" w:hAnsi="Book Antiqua"/>
              </w:rPr>
            </w:pPr>
            <w:r w:rsidRPr="00A94510">
              <w:rPr>
                <w:rFonts w:ascii="Book Antiqua" w:hAnsi="Book Antiqua"/>
              </w:rPr>
              <w:t>1</w:t>
            </w:r>
          </w:p>
        </w:tc>
        <w:tc>
          <w:tcPr>
            <w:tcW w:w="6660" w:type="dxa"/>
            <w:shd w:val="clear" w:color="auto" w:fill="D9D9D9" w:themeFill="background1" w:themeFillShade="D9"/>
          </w:tcPr>
          <w:p w14:paraId="14218B23" w14:textId="1FE55739" w:rsidR="00245425" w:rsidRPr="0080252F" w:rsidRDefault="00245425" w:rsidP="00245425">
            <w:pPr>
              <w:jc w:val="both"/>
              <w:rPr>
                <w:rFonts w:ascii="Book Antiqua" w:hAnsi="Book Antiqua"/>
              </w:rPr>
            </w:pPr>
            <w:r w:rsidRPr="0080252F">
              <w:rPr>
                <w:rFonts w:ascii="Book Antiqua" w:hAnsi="Book Antiqua"/>
              </w:rPr>
              <w:t xml:space="preserve">CHAPTER 1:  </w:t>
            </w:r>
            <w:r w:rsidR="007B0BEE" w:rsidRPr="0080252F">
              <w:rPr>
                <w:rFonts w:ascii="Book Antiqua" w:hAnsi="Book Antiqua"/>
              </w:rPr>
              <w:t>OVERVIEW OF BUSINESS ENTITIES</w:t>
            </w:r>
          </w:p>
          <w:p w14:paraId="155D741B"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Relevance of business entities </w:t>
            </w:r>
          </w:p>
          <w:p w14:paraId="1A196037" w14:textId="1D69E8EE"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Differences between corporations and NBEs </w:t>
            </w:r>
          </w:p>
          <w:p w14:paraId="0319C197" w14:textId="792BB8BE" w:rsidR="00C439DE" w:rsidRPr="00B404AD" w:rsidRDefault="00C439DE" w:rsidP="00C439DE">
            <w:pPr>
              <w:pStyle w:val="ListParagraph"/>
              <w:numPr>
                <w:ilvl w:val="1"/>
                <w:numId w:val="2"/>
              </w:numPr>
              <w:jc w:val="both"/>
              <w:rPr>
                <w:rFonts w:ascii="Book Antiqua" w:hAnsi="Book Antiqua"/>
                <w:i/>
                <w:iCs/>
              </w:rPr>
            </w:pPr>
            <w:r w:rsidRPr="00B404AD">
              <w:rPr>
                <w:rFonts w:ascii="Book Antiqua" w:hAnsi="Book Antiqua"/>
                <w:i/>
                <w:iCs/>
              </w:rPr>
              <w:t xml:space="preserve">Fraser v. Major League Soccer, LLC </w:t>
            </w:r>
          </w:p>
          <w:p w14:paraId="031E2DFD"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Taxonomy of corporations </w:t>
            </w:r>
          </w:p>
          <w:p w14:paraId="18D2F5D9"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Taxonomy of NBEs </w:t>
            </w:r>
          </w:p>
          <w:p w14:paraId="21A9BA48" w14:textId="5D48AF08"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Sources of law and internal affairs </w:t>
            </w:r>
          </w:p>
          <w:p w14:paraId="486FAF41" w14:textId="4DDF9149" w:rsidR="00C439DE" w:rsidRPr="00B404AD" w:rsidRDefault="00C439DE" w:rsidP="00C439DE">
            <w:pPr>
              <w:pStyle w:val="ListParagraph"/>
              <w:numPr>
                <w:ilvl w:val="1"/>
                <w:numId w:val="2"/>
              </w:numPr>
              <w:jc w:val="both"/>
              <w:rPr>
                <w:rFonts w:ascii="Book Antiqua" w:hAnsi="Book Antiqua"/>
                <w:i/>
                <w:iCs/>
              </w:rPr>
            </w:pPr>
            <w:r w:rsidRPr="00B404AD">
              <w:rPr>
                <w:rFonts w:ascii="Book Antiqua" w:hAnsi="Book Antiqua"/>
                <w:i/>
                <w:iCs/>
              </w:rPr>
              <w:t xml:space="preserve">Azure Dolphin, LLC v. Barton </w:t>
            </w:r>
          </w:p>
          <w:p w14:paraId="14D5709E" w14:textId="25BB4C46" w:rsidR="00C439DE" w:rsidRPr="00B404AD" w:rsidRDefault="00C439DE" w:rsidP="00C439DE">
            <w:pPr>
              <w:pStyle w:val="ListParagraph"/>
              <w:numPr>
                <w:ilvl w:val="1"/>
                <w:numId w:val="2"/>
              </w:numPr>
              <w:jc w:val="both"/>
              <w:rPr>
                <w:rFonts w:ascii="Book Antiqua" w:hAnsi="Book Antiqua"/>
                <w:i/>
                <w:iCs/>
              </w:rPr>
            </w:pPr>
            <w:r w:rsidRPr="00B404AD">
              <w:rPr>
                <w:rFonts w:ascii="Book Antiqua" w:hAnsi="Book Antiqua"/>
                <w:i/>
                <w:iCs/>
              </w:rPr>
              <w:t xml:space="preserve">Heaps v. </w:t>
            </w:r>
            <w:proofErr w:type="spellStart"/>
            <w:r w:rsidRPr="00B404AD">
              <w:rPr>
                <w:rFonts w:ascii="Book Antiqua" w:hAnsi="Book Antiqua"/>
                <w:i/>
                <w:iCs/>
              </w:rPr>
              <w:t>Nuriche</w:t>
            </w:r>
            <w:proofErr w:type="spellEnd"/>
            <w:r w:rsidRPr="00B404AD">
              <w:rPr>
                <w:rFonts w:ascii="Book Antiqua" w:hAnsi="Book Antiqua"/>
                <w:i/>
                <w:iCs/>
              </w:rPr>
              <w:t xml:space="preserve">, LLC </w:t>
            </w:r>
          </w:p>
          <w:p w14:paraId="1C83AF6E" w14:textId="52F1A71C" w:rsidR="0024542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Problem: Friends Consider a Startup </w:t>
            </w:r>
            <w:r w:rsidR="00245425" w:rsidRPr="0080252F">
              <w:rPr>
                <w:rFonts w:ascii="Book Antiqua" w:hAnsi="Book Antiqua"/>
              </w:rPr>
              <w:t xml:space="preserve"> </w:t>
            </w:r>
          </w:p>
          <w:p w14:paraId="6BE4382C" w14:textId="77777777" w:rsidR="007D0875" w:rsidRPr="0080252F" w:rsidRDefault="007D0875" w:rsidP="007B0BEE">
            <w:pPr>
              <w:jc w:val="both"/>
              <w:rPr>
                <w:rFonts w:ascii="Book Antiqua" w:hAnsi="Book Antiqua"/>
              </w:rPr>
            </w:pPr>
          </w:p>
        </w:tc>
        <w:tc>
          <w:tcPr>
            <w:tcW w:w="1890" w:type="dxa"/>
            <w:shd w:val="clear" w:color="auto" w:fill="D9D9D9" w:themeFill="background1" w:themeFillShade="D9"/>
          </w:tcPr>
          <w:p w14:paraId="2D4BCDDF" w14:textId="2E1AD42F" w:rsidR="00932611" w:rsidRPr="0080252F" w:rsidRDefault="005848E7" w:rsidP="00F3139D">
            <w:pPr>
              <w:jc w:val="center"/>
              <w:rPr>
                <w:rFonts w:ascii="Book Antiqua" w:hAnsi="Book Antiqua"/>
              </w:rPr>
            </w:pPr>
            <w:r w:rsidRPr="0080252F">
              <w:rPr>
                <w:rFonts w:ascii="Book Antiqua" w:hAnsi="Book Antiqua"/>
              </w:rPr>
              <w:t>1-</w:t>
            </w:r>
            <w:r w:rsidR="007B0BEE" w:rsidRPr="0080252F">
              <w:rPr>
                <w:rFonts w:ascii="Book Antiqua" w:hAnsi="Book Antiqua"/>
              </w:rPr>
              <w:t>36</w:t>
            </w:r>
          </w:p>
          <w:p w14:paraId="50A10082" w14:textId="564ADDBF" w:rsidR="005848E7" w:rsidRPr="0080252F" w:rsidRDefault="005848E7" w:rsidP="00932611">
            <w:pPr>
              <w:jc w:val="center"/>
              <w:rPr>
                <w:rFonts w:ascii="Book Antiqua" w:hAnsi="Book Antiqua"/>
              </w:rPr>
            </w:pPr>
          </w:p>
        </w:tc>
      </w:tr>
      <w:tr w:rsidR="00AD33CD" w:rsidRPr="00A94510" w14:paraId="208C58E5" w14:textId="77777777" w:rsidTr="00F3139D">
        <w:tc>
          <w:tcPr>
            <w:tcW w:w="810" w:type="dxa"/>
            <w:shd w:val="clear" w:color="auto" w:fill="D9D9D9" w:themeFill="background1" w:themeFillShade="D9"/>
          </w:tcPr>
          <w:p w14:paraId="6E81B716" w14:textId="77777777" w:rsidR="00AD33CD" w:rsidRPr="00A94510" w:rsidRDefault="00AD33CD" w:rsidP="00F3139D">
            <w:pPr>
              <w:jc w:val="center"/>
              <w:rPr>
                <w:rFonts w:ascii="Book Antiqua" w:hAnsi="Book Antiqua"/>
              </w:rPr>
            </w:pPr>
            <w:r w:rsidRPr="00A94510">
              <w:rPr>
                <w:rFonts w:ascii="Book Antiqua" w:hAnsi="Book Antiqua"/>
              </w:rPr>
              <w:t>2</w:t>
            </w:r>
          </w:p>
        </w:tc>
        <w:tc>
          <w:tcPr>
            <w:tcW w:w="6660" w:type="dxa"/>
            <w:shd w:val="clear" w:color="auto" w:fill="D9D9D9" w:themeFill="background1" w:themeFillShade="D9"/>
          </w:tcPr>
          <w:p w14:paraId="0159B5AA" w14:textId="7104B1CC" w:rsidR="00AD33CD" w:rsidRPr="0080252F" w:rsidRDefault="00245425" w:rsidP="00245425">
            <w:pPr>
              <w:jc w:val="both"/>
              <w:rPr>
                <w:rFonts w:ascii="Book Antiqua" w:hAnsi="Book Antiqua"/>
              </w:rPr>
            </w:pPr>
            <w:r w:rsidRPr="0080252F">
              <w:rPr>
                <w:rFonts w:ascii="Book Antiqua" w:hAnsi="Book Antiqua"/>
              </w:rPr>
              <w:t xml:space="preserve">CHAPTER 2:  </w:t>
            </w:r>
            <w:r w:rsidR="00DF4AD5" w:rsidRPr="0080252F">
              <w:rPr>
                <w:rFonts w:ascii="Book Antiqua" w:hAnsi="Book Antiqua"/>
              </w:rPr>
              <w:t xml:space="preserve">FORMING THE ENTITY </w:t>
            </w:r>
            <w:r w:rsidRPr="0080252F">
              <w:rPr>
                <w:rFonts w:ascii="Book Antiqua" w:hAnsi="Book Antiqua"/>
              </w:rPr>
              <w:t xml:space="preserve"> </w:t>
            </w:r>
          </w:p>
          <w:p w14:paraId="62FB0EE6" w14:textId="6E4B7046" w:rsidR="00E96272" w:rsidRPr="0080252F" w:rsidRDefault="00C439DE" w:rsidP="00DF4AD5">
            <w:pPr>
              <w:pStyle w:val="ListParagraph"/>
              <w:numPr>
                <w:ilvl w:val="0"/>
                <w:numId w:val="3"/>
              </w:numPr>
              <w:jc w:val="both"/>
              <w:rPr>
                <w:rFonts w:ascii="Book Antiqua" w:hAnsi="Book Antiqua"/>
              </w:rPr>
            </w:pPr>
            <w:r w:rsidRPr="0080252F">
              <w:rPr>
                <w:rFonts w:ascii="Book Antiqua" w:hAnsi="Book Antiqua"/>
              </w:rPr>
              <w:t xml:space="preserve">Nature and essential attributes of business entities </w:t>
            </w:r>
          </w:p>
          <w:p w14:paraId="5F1F325A" w14:textId="578BB8F0"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Reynolds v. Lyman </w:t>
            </w:r>
          </w:p>
          <w:p w14:paraId="2642AECC" w14:textId="4B5A30C8"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State v. </w:t>
            </w:r>
            <w:proofErr w:type="spellStart"/>
            <w:r w:rsidRPr="00B404AD">
              <w:rPr>
                <w:rFonts w:ascii="Book Antiqua" w:hAnsi="Book Antiqua"/>
                <w:i/>
                <w:iCs/>
              </w:rPr>
              <w:t>Brelvis</w:t>
            </w:r>
            <w:proofErr w:type="spellEnd"/>
            <w:r w:rsidRPr="00B404AD">
              <w:rPr>
                <w:rFonts w:ascii="Book Antiqua" w:hAnsi="Book Antiqua"/>
                <w:i/>
                <w:iCs/>
              </w:rPr>
              <w:t xml:space="preserve"> Consulting LLC </w:t>
            </w:r>
          </w:p>
          <w:p w14:paraId="5E0E511B" w14:textId="7C795121"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Gould v. City of Stamford </w:t>
            </w:r>
          </w:p>
          <w:p w14:paraId="3524BBE2" w14:textId="3EDBB6B0" w:rsidR="00C439DE" w:rsidRPr="0080252F" w:rsidRDefault="00C439DE" w:rsidP="00DF4AD5">
            <w:pPr>
              <w:pStyle w:val="ListParagraph"/>
              <w:numPr>
                <w:ilvl w:val="0"/>
                <w:numId w:val="3"/>
              </w:numPr>
              <w:jc w:val="both"/>
              <w:rPr>
                <w:rFonts w:ascii="Book Antiqua" w:hAnsi="Book Antiqua"/>
              </w:rPr>
            </w:pPr>
            <w:r w:rsidRPr="0080252F">
              <w:rPr>
                <w:rFonts w:ascii="Book Antiqua" w:hAnsi="Book Antiqua"/>
              </w:rPr>
              <w:t xml:space="preserve">Attorney engagement </w:t>
            </w:r>
          </w:p>
          <w:p w14:paraId="0DFC5A7A" w14:textId="5B6289C0"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In re Murrin Brothers 1885, Ltd.</w:t>
            </w:r>
          </w:p>
          <w:p w14:paraId="19967AE0" w14:textId="5DB6ABF0" w:rsidR="00C439DE" w:rsidRPr="0080252F" w:rsidRDefault="00C439DE" w:rsidP="00DF4AD5">
            <w:pPr>
              <w:pStyle w:val="ListParagraph"/>
              <w:numPr>
                <w:ilvl w:val="0"/>
                <w:numId w:val="3"/>
              </w:numPr>
              <w:jc w:val="both"/>
              <w:rPr>
                <w:rFonts w:ascii="Book Antiqua" w:hAnsi="Book Antiqua"/>
              </w:rPr>
            </w:pPr>
            <w:r w:rsidRPr="0080252F">
              <w:rPr>
                <w:rFonts w:ascii="Book Antiqua" w:hAnsi="Book Antiqua"/>
              </w:rPr>
              <w:t xml:space="preserve">Forming general partnerships </w:t>
            </w:r>
          </w:p>
          <w:p w14:paraId="43EF0FDF" w14:textId="77134B63"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Martin v. Peyton </w:t>
            </w:r>
          </w:p>
          <w:p w14:paraId="3A4004E9" w14:textId="7FEBAF81"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Minuit Maid Corp. v. United Foods, Inc. </w:t>
            </w:r>
          </w:p>
          <w:p w14:paraId="12CB91E2" w14:textId="77777777" w:rsidR="008C33EF" w:rsidRPr="0080252F" w:rsidRDefault="008C33EF" w:rsidP="00DF4AD5">
            <w:pPr>
              <w:jc w:val="both"/>
              <w:rPr>
                <w:rFonts w:ascii="Book Antiqua" w:hAnsi="Book Antiqua"/>
              </w:rPr>
            </w:pPr>
          </w:p>
        </w:tc>
        <w:tc>
          <w:tcPr>
            <w:tcW w:w="1890" w:type="dxa"/>
            <w:shd w:val="clear" w:color="auto" w:fill="D9D9D9" w:themeFill="background1" w:themeFillShade="D9"/>
          </w:tcPr>
          <w:p w14:paraId="26A845D9" w14:textId="3A1B2809" w:rsidR="00AD33CD" w:rsidRPr="0080252F" w:rsidRDefault="00DF4AD5" w:rsidP="00F3139D">
            <w:pPr>
              <w:jc w:val="center"/>
              <w:rPr>
                <w:rFonts w:ascii="Book Antiqua" w:hAnsi="Book Antiqua"/>
              </w:rPr>
            </w:pPr>
            <w:r w:rsidRPr="0080252F">
              <w:rPr>
                <w:rFonts w:ascii="Book Antiqua" w:hAnsi="Book Antiqua"/>
              </w:rPr>
              <w:t>37</w:t>
            </w:r>
            <w:r w:rsidR="00245425" w:rsidRPr="0080252F">
              <w:rPr>
                <w:rFonts w:ascii="Book Antiqua" w:hAnsi="Book Antiqua"/>
              </w:rPr>
              <w:t>-</w:t>
            </w:r>
            <w:r w:rsidR="00C439DE" w:rsidRPr="0080252F">
              <w:rPr>
                <w:rFonts w:ascii="Book Antiqua" w:hAnsi="Book Antiqua"/>
              </w:rPr>
              <w:t>76</w:t>
            </w:r>
          </w:p>
        </w:tc>
      </w:tr>
      <w:tr w:rsidR="00AD33CD" w:rsidRPr="00A94510" w14:paraId="39602B23" w14:textId="77777777" w:rsidTr="00F3139D">
        <w:tc>
          <w:tcPr>
            <w:tcW w:w="810" w:type="dxa"/>
          </w:tcPr>
          <w:p w14:paraId="433B1279" w14:textId="77777777" w:rsidR="00AD33CD" w:rsidRPr="00A94510" w:rsidRDefault="009B774B" w:rsidP="00F3139D">
            <w:pPr>
              <w:jc w:val="center"/>
              <w:rPr>
                <w:rFonts w:ascii="Book Antiqua" w:hAnsi="Book Antiqua"/>
              </w:rPr>
            </w:pPr>
            <w:r w:rsidRPr="00A94510">
              <w:rPr>
                <w:rFonts w:ascii="Book Antiqua" w:hAnsi="Book Antiqua"/>
              </w:rPr>
              <w:t>3</w:t>
            </w:r>
          </w:p>
        </w:tc>
        <w:tc>
          <w:tcPr>
            <w:tcW w:w="6660" w:type="dxa"/>
          </w:tcPr>
          <w:p w14:paraId="4C407829" w14:textId="573080A0" w:rsidR="00AD33CD" w:rsidRPr="0080252F" w:rsidRDefault="00C439DE" w:rsidP="00B15832">
            <w:pPr>
              <w:pStyle w:val="ListParagraph"/>
              <w:numPr>
                <w:ilvl w:val="0"/>
                <w:numId w:val="4"/>
              </w:numPr>
              <w:jc w:val="both"/>
              <w:rPr>
                <w:rFonts w:ascii="Book Antiqua" w:hAnsi="Book Antiqua"/>
              </w:rPr>
            </w:pPr>
            <w:r w:rsidRPr="0080252F">
              <w:rPr>
                <w:rFonts w:ascii="Book Antiqua" w:hAnsi="Book Antiqua"/>
              </w:rPr>
              <w:t xml:space="preserve">Forming general partnerships </w:t>
            </w:r>
          </w:p>
          <w:p w14:paraId="4069EDF2" w14:textId="34B84DE6" w:rsidR="00245425" w:rsidRPr="00B404AD" w:rsidRDefault="00C439DE" w:rsidP="00DD3428">
            <w:pPr>
              <w:pStyle w:val="ListParagraph"/>
              <w:numPr>
                <w:ilvl w:val="1"/>
                <w:numId w:val="4"/>
              </w:numPr>
              <w:jc w:val="both"/>
              <w:rPr>
                <w:rFonts w:ascii="Book Antiqua" w:hAnsi="Book Antiqua"/>
                <w:i/>
                <w:iCs/>
              </w:rPr>
            </w:pPr>
            <w:r w:rsidRPr="00B404AD">
              <w:rPr>
                <w:rFonts w:ascii="Book Antiqua" w:hAnsi="Book Antiqua"/>
                <w:i/>
                <w:iCs/>
              </w:rPr>
              <w:t xml:space="preserve">Energy Transfer Partners, L.P. v. Enterprise Products Partners, L.P. </w:t>
            </w:r>
          </w:p>
          <w:p w14:paraId="5FFD8116" w14:textId="28BE1EC0" w:rsidR="00245425" w:rsidRPr="0080252F" w:rsidRDefault="00C439DE" w:rsidP="00B15832">
            <w:pPr>
              <w:pStyle w:val="ListParagraph"/>
              <w:numPr>
                <w:ilvl w:val="0"/>
                <w:numId w:val="4"/>
              </w:numPr>
              <w:jc w:val="both"/>
              <w:rPr>
                <w:rFonts w:ascii="Book Antiqua" w:hAnsi="Book Antiqua"/>
              </w:rPr>
            </w:pPr>
            <w:r w:rsidRPr="0080252F">
              <w:rPr>
                <w:rFonts w:ascii="Book Antiqua" w:hAnsi="Book Antiqua"/>
              </w:rPr>
              <w:t xml:space="preserve">Forming limited liability entities </w:t>
            </w:r>
          </w:p>
          <w:p w14:paraId="20AE76C1" w14:textId="3F08C55F" w:rsidR="00C439DE" w:rsidRPr="00B404AD" w:rsidRDefault="00C439DE" w:rsidP="00C439DE">
            <w:pPr>
              <w:pStyle w:val="ListParagraph"/>
              <w:numPr>
                <w:ilvl w:val="1"/>
                <w:numId w:val="4"/>
              </w:numPr>
              <w:jc w:val="both"/>
              <w:rPr>
                <w:rFonts w:ascii="Book Antiqua" w:hAnsi="Book Antiqua"/>
                <w:i/>
                <w:iCs/>
              </w:rPr>
            </w:pPr>
            <w:r w:rsidRPr="00B404AD">
              <w:rPr>
                <w:rFonts w:ascii="Book Antiqua" w:hAnsi="Book Antiqua"/>
                <w:i/>
                <w:iCs/>
              </w:rPr>
              <w:t xml:space="preserve">McDonough v. McDonough </w:t>
            </w:r>
          </w:p>
          <w:p w14:paraId="4E88B2E4" w14:textId="2103EA12" w:rsidR="00C439DE" w:rsidRPr="00B404AD" w:rsidRDefault="00C439DE" w:rsidP="00C439DE">
            <w:pPr>
              <w:pStyle w:val="ListParagraph"/>
              <w:numPr>
                <w:ilvl w:val="1"/>
                <w:numId w:val="4"/>
              </w:numPr>
              <w:jc w:val="both"/>
              <w:rPr>
                <w:rFonts w:ascii="Book Antiqua" w:hAnsi="Book Antiqua"/>
                <w:i/>
                <w:iCs/>
              </w:rPr>
            </w:pPr>
            <w:r w:rsidRPr="00B404AD">
              <w:rPr>
                <w:rFonts w:ascii="Book Antiqua" w:hAnsi="Book Antiqua"/>
                <w:i/>
                <w:iCs/>
              </w:rPr>
              <w:t xml:space="preserve">In re Delaware Sports Complex, LLC </w:t>
            </w:r>
          </w:p>
          <w:p w14:paraId="2E3775F4" w14:textId="394A7715" w:rsidR="00C439DE" w:rsidRPr="00B404AD" w:rsidRDefault="00C439DE" w:rsidP="00C439DE">
            <w:pPr>
              <w:pStyle w:val="ListParagraph"/>
              <w:numPr>
                <w:ilvl w:val="1"/>
                <w:numId w:val="4"/>
              </w:numPr>
              <w:jc w:val="both"/>
              <w:rPr>
                <w:rFonts w:ascii="Book Antiqua" w:hAnsi="Book Antiqua"/>
                <w:i/>
                <w:iCs/>
              </w:rPr>
            </w:pPr>
            <w:r w:rsidRPr="00B404AD">
              <w:rPr>
                <w:rFonts w:ascii="Book Antiqua" w:hAnsi="Book Antiqua"/>
                <w:i/>
                <w:iCs/>
              </w:rPr>
              <w:t>A Guy Named Moe, LLC v. Chipotle Mexican Grill of Colorado, LLC</w:t>
            </w:r>
          </w:p>
          <w:p w14:paraId="6A7BBAB7" w14:textId="4EF03C80" w:rsidR="00C439DE" w:rsidRPr="0080252F" w:rsidRDefault="00C439DE" w:rsidP="00B15832">
            <w:pPr>
              <w:pStyle w:val="ListParagraph"/>
              <w:numPr>
                <w:ilvl w:val="0"/>
                <w:numId w:val="4"/>
              </w:numPr>
              <w:jc w:val="both"/>
              <w:rPr>
                <w:rFonts w:ascii="Book Antiqua" w:hAnsi="Book Antiqua"/>
              </w:rPr>
            </w:pPr>
            <w:r w:rsidRPr="0080252F">
              <w:rPr>
                <w:rFonts w:ascii="Book Antiqua" w:hAnsi="Book Antiqua"/>
              </w:rPr>
              <w:t xml:space="preserve">Partnership and operating agreements </w:t>
            </w:r>
          </w:p>
          <w:p w14:paraId="714DEC50" w14:textId="6C2C5C2D" w:rsidR="00C439DE" w:rsidRPr="00B404AD" w:rsidRDefault="007A1C35" w:rsidP="00C439DE">
            <w:pPr>
              <w:pStyle w:val="ListParagraph"/>
              <w:numPr>
                <w:ilvl w:val="1"/>
                <w:numId w:val="4"/>
              </w:numPr>
              <w:jc w:val="both"/>
              <w:rPr>
                <w:rFonts w:ascii="Book Antiqua" w:hAnsi="Book Antiqua"/>
                <w:i/>
                <w:iCs/>
              </w:rPr>
            </w:pPr>
            <w:r w:rsidRPr="00B404AD">
              <w:rPr>
                <w:rFonts w:ascii="Book Antiqua" w:hAnsi="Book Antiqua"/>
                <w:i/>
                <w:iCs/>
              </w:rPr>
              <w:t xml:space="preserve">In re Nantucket Island Assoc. Ltd. Partnership Unitholders Litig. </w:t>
            </w:r>
            <w:r w:rsidR="00C439DE" w:rsidRPr="00B404AD">
              <w:rPr>
                <w:rFonts w:ascii="Book Antiqua" w:hAnsi="Book Antiqua"/>
                <w:i/>
                <w:iCs/>
              </w:rPr>
              <w:t xml:space="preserve"> </w:t>
            </w:r>
          </w:p>
          <w:p w14:paraId="1B4E11E5" w14:textId="138F0C92" w:rsidR="00FB03C2" w:rsidRPr="0080252F" w:rsidRDefault="00FB03C2" w:rsidP="00C439DE">
            <w:pPr>
              <w:jc w:val="both"/>
              <w:rPr>
                <w:rFonts w:ascii="Book Antiqua" w:hAnsi="Book Antiqua"/>
              </w:rPr>
            </w:pPr>
          </w:p>
        </w:tc>
        <w:tc>
          <w:tcPr>
            <w:tcW w:w="1890" w:type="dxa"/>
          </w:tcPr>
          <w:p w14:paraId="1D113D0F" w14:textId="2EEA8AD7" w:rsidR="00AD33CD" w:rsidRPr="0080252F" w:rsidRDefault="00C439DE" w:rsidP="00F3139D">
            <w:pPr>
              <w:jc w:val="center"/>
              <w:rPr>
                <w:rFonts w:ascii="Book Antiqua" w:hAnsi="Book Antiqua"/>
              </w:rPr>
            </w:pPr>
            <w:r w:rsidRPr="0080252F">
              <w:rPr>
                <w:rFonts w:ascii="Book Antiqua" w:hAnsi="Book Antiqua"/>
              </w:rPr>
              <w:t>76-116</w:t>
            </w:r>
          </w:p>
        </w:tc>
      </w:tr>
      <w:tr w:rsidR="00E81769" w:rsidRPr="00A94510" w14:paraId="1BDAD3E9" w14:textId="77777777" w:rsidTr="00F3139D">
        <w:tc>
          <w:tcPr>
            <w:tcW w:w="810" w:type="dxa"/>
          </w:tcPr>
          <w:p w14:paraId="3963AA84" w14:textId="77777777" w:rsidR="00E81769" w:rsidRPr="00A94510" w:rsidRDefault="009B774B" w:rsidP="00F3139D">
            <w:pPr>
              <w:jc w:val="center"/>
              <w:rPr>
                <w:rFonts w:ascii="Book Antiqua" w:hAnsi="Book Antiqua"/>
              </w:rPr>
            </w:pPr>
            <w:r w:rsidRPr="00A94510">
              <w:rPr>
                <w:rFonts w:ascii="Book Antiqua" w:hAnsi="Book Antiqua"/>
              </w:rPr>
              <w:t>4</w:t>
            </w:r>
          </w:p>
        </w:tc>
        <w:tc>
          <w:tcPr>
            <w:tcW w:w="6660" w:type="dxa"/>
          </w:tcPr>
          <w:p w14:paraId="3F916AC3" w14:textId="672C40ED" w:rsidR="00E81769" w:rsidRPr="0080252F" w:rsidRDefault="007A1C35" w:rsidP="00B15832">
            <w:pPr>
              <w:pStyle w:val="ListParagraph"/>
              <w:numPr>
                <w:ilvl w:val="0"/>
                <w:numId w:val="4"/>
              </w:numPr>
              <w:jc w:val="both"/>
              <w:rPr>
                <w:rFonts w:ascii="Book Antiqua" w:hAnsi="Book Antiqua"/>
              </w:rPr>
            </w:pPr>
            <w:r w:rsidRPr="0080252F">
              <w:rPr>
                <w:rFonts w:ascii="Book Antiqua" w:hAnsi="Book Antiqua"/>
              </w:rPr>
              <w:t xml:space="preserve">Contract interpretation principles </w:t>
            </w:r>
          </w:p>
          <w:p w14:paraId="27C3BB3C" w14:textId="23B54C24" w:rsidR="007A1C35" w:rsidRPr="0080252F" w:rsidRDefault="007A1C35" w:rsidP="00B15832">
            <w:pPr>
              <w:pStyle w:val="ListParagraph"/>
              <w:numPr>
                <w:ilvl w:val="0"/>
                <w:numId w:val="4"/>
              </w:numPr>
              <w:jc w:val="both"/>
              <w:rPr>
                <w:rFonts w:ascii="Book Antiqua" w:hAnsi="Book Antiqua"/>
              </w:rPr>
            </w:pPr>
            <w:r w:rsidRPr="0080252F">
              <w:rPr>
                <w:rFonts w:ascii="Book Antiqua" w:hAnsi="Book Antiqua"/>
              </w:rPr>
              <w:t xml:space="preserve">Issues to consider for NBEs </w:t>
            </w:r>
          </w:p>
          <w:p w14:paraId="7D36D90A" w14:textId="79BE6CB3" w:rsidR="007A1C35" w:rsidRPr="0080252F" w:rsidRDefault="007A1C35" w:rsidP="007A1C35">
            <w:pPr>
              <w:jc w:val="both"/>
              <w:rPr>
                <w:rFonts w:ascii="Book Antiqua" w:hAnsi="Book Antiqua"/>
              </w:rPr>
            </w:pPr>
          </w:p>
          <w:p w14:paraId="195D0797" w14:textId="4505F45E" w:rsidR="007A1C35" w:rsidRPr="0080252F" w:rsidRDefault="007A1C35" w:rsidP="007A1C35">
            <w:pPr>
              <w:jc w:val="both"/>
              <w:rPr>
                <w:rFonts w:ascii="Book Antiqua" w:hAnsi="Book Antiqua"/>
              </w:rPr>
            </w:pPr>
            <w:r w:rsidRPr="0080252F">
              <w:rPr>
                <w:rFonts w:ascii="Book Antiqua" w:hAnsi="Book Antiqua"/>
              </w:rPr>
              <w:t>CHAPTER 3:  LIABILITY TO THIRD PARTIES</w:t>
            </w:r>
          </w:p>
          <w:p w14:paraId="0BF04BBA" w14:textId="36442AD5" w:rsidR="007A1C35" w:rsidRPr="0080252F" w:rsidRDefault="007A1C35" w:rsidP="00B15832">
            <w:pPr>
              <w:pStyle w:val="ListParagraph"/>
              <w:numPr>
                <w:ilvl w:val="0"/>
                <w:numId w:val="4"/>
              </w:numPr>
              <w:jc w:val="both"/>
              <w:rPr>
                <w:rFonts w:ascii="Book Antiqua" w:hAnsi="Book Antiqua"/>
              </w:rPr>
            </w:pPr>
            <w:r w:rsidRPr="0080252F">
              <w:rPr>
                <w:rFonts w:ascii="Book Antiqua" w:hAnsi="Book Antiqua"/>
              </w:rPr>
              <w:t xml:space="preserve">Rule of limited liability in corporations </w:t>
            </w:r>
          </w:p>
          <w:p w14:paraId="3E2EB73F" w14:textId="6E7E1C46" w:rsidR="00EA2850" w:rsidRPr="00B404AD" w:rsidRDefault="007A1C35" w:rsidP="00EA2850">
            <w:pPr>
              <w:pStyle w:val="ListParagraph"/>
              <w:numPr>
                <w:ilvl w:val="1"/>
                <w:numId w:val="4"/>
              </w:numPr>
              <w:jc w:val="both"/>
              <w:rPr>
                <w:rFonts w:ascii="Book Antiqua" w:hAnsi="Book Antiqua"/>
                <w:i/>
                <w:iCs/>
              </w:rPr>
            </w:pPr>
            <w:proofErr w:type="spellStart"/>
            <w:r w:rsidRPr="00B404AD">
              <w:rPr>
                <w:rFonts w:ascii="Book Antiqua" w:hAnsi="Book Antiqua"/>
                <w:i/>
                <w:iCs/>
              </w:rPr>
              <w:t>Walkovszky</w:t>
            </w:r>
            <w:proofErr w:type="spellEnd"/>
            <w:r w:rsidRPr="00B404AD">
              <w:rPr>
                <w:rFonts w:ascii="Book Antiqua" w:hAnsi="Book Antiqua"/>
                <w:i/>
                <w:iCs/>
              </w:rPr>
              <w:t xml:space="preserve"> v. Carlton </w:t>
            </w:r>
          </w:p>
          <w:p w14:paraId="770F8E48" w14:textId="6D7C5983" w:rsidR="007A1C35" w:rsidRPr="00B404AD" w:rsidRDefault="007A1C35" w:rsidP="00EA2850">
            <w:pPr>
              <w:pStyle w:val="ListParagraph"/>
              <w:numPr>
                <w:ilvl w:val="1"/>
                <w:numId w:val="4"/>
              </w:numPr>
              <w:jc w:val="both"/>
              <w:rPr>
                <w:rFonts w:ascii="Book Antiqua" w:hAnsi="Book Antiqua"/>
                <w:i/>
                <w:iCs/>
              </w:rPr>
            </w:pPr>
            <w:r w:rsidRPr="00B404AD">
              <w:rPr>
                <w:rFonts w:ascii="Book Antiqua" w:hAnsi="Book Antiqua"/>
                <w:i/>
                <w:iCs/>
              </w:rPr>
              <w:t xml:space="preserve">ORT Associates v. IBC Services, Inc. </w:t>
            </w:r>
          </w:p>
          <w:p w14:paraId="5682F3CB" w14:textId="181762BF" w:rsidR="007A1C35" w:rsidRPr="00B404AD" w:rsidRDefault="007A1C35" w:rsidP="00EA2850">
            <w:pPr>
              <w:pStyle w:val="ListParagraph"/>
              <w:numPr>
                <w:ilvl w:val="1"/>
                <w:numId w:val="4"/>
              </w:numPr>
              <w:jc w:val="both"/>
              <w:rPr>
                <w:rFonts w:ascii="Book Antiqua" w:hAnsi="Book Antiqua"/>
                <w:i/>
                <w:iCs/>
              </w:rPr>
            </w:pPr>
            <w:r w:rsidRPr="00B404AD">
              <w:rPr>
                <w:rFonts w:ascii="Book Antiqua" w:hAnsi="Book Antiqua"/>
                <w:i/>
                <w:iCs/>
              </w:rPr>
              <w:lastRenderedPageBreak/>
              <w:t xml:space="preserve">Freeman v. Complex Computing Co., Inc. </w:t>
            </w:r>
          </w:p>
          <w:p w14:paraId="48B98864" w14:textId="07C45676" w:rsidR="004562D3" w:rsidRPr="0080252F" w:rsidRDefault="007A1C35" w:rsidP="00B15832">
            <w:pPr>
              <w:pStyle w:val="ListParagraph"/>
              <w:numPr>
                <w:ilvl w:val="0"/>
                <w:numId w:val="4"/>
              </w:numPr>
              <w:jc w:val="both"/>
              <w:rPr>
                <w:rFonts w:ascii="Book Antiqua" w:hAnsi="Book Antiqua"/>
              </w:rPr>
            </w:pPr>
            <w:r w:rsidRPr="0080252F">
              <w:rPr>
                <w:rFonts w:ascii="Book Antiqua" w:hAnsi="Book Antiqua"/>
              </w:rPr>
              <w:t>Rule of limited liability in NBEs</w:t>
            </w:r>
          </w:p>
          <w:p w14:paraId="1235AAE9" w14:textId="59E17D03" w:rsidR="007A1C35" w:rsidRPr="00B404AD" w:rsidRDefault="007A1C35" w:rsidP="007A1C35">
            <w:pPr>
              <w:pStyle w:val="ListParagraph"/>
              <w:numPr>
                <w:ilvl w:val="1"/>
                <w:numId w:val="4"/>
              </w:numPr>
              <w:jc w:val="both"/>
              <w:rPr>
                <w:rFonts w:ascii="Book Antiqua" w:hAnsi="Book Antiqua"/>
                <w:i/>
                <w:iCs/>
              </w:rPr>
            </w:pPr>
            <w:r w:rsidRPr="00B404AD">
              <w:rPr>
                <w:rFonts w:ascii="Book Antiqua" w:hAnsi="Book Antiqua"/>
                <w:i/>
                <w:iCs/>
              </w:rPr>
              <w:t>Gateway Potato Sales v. G.B. Investment Co.</w:t>
            </w:r>
          </w:p>
          <w:p w14:paraId="285EBA3D" w14:textId="38919856" w:rsidR="004562D3" w:rsidRPr="0080252F" w:rsidRDefault="004562D3" w:rsidP="007A1C35">
            <w:pPr>
              <w:pStyle w:val="ListParagraph"/>
              <w:ind w:left="360"/>
              <w:jc w:val="both"/>
              <w:rPr>
                <w:rFonts w:ascii="Book Antiqua" w:hAnsi="Book Antiqua"/>
              </w:rPr>
            </w:pPr>
          </w:p>
        </w:tc>
        <w:tc>
          <w:tcPr>
            <w:tcW w:w="1890" w:type="dxa"/>
          </w:tcPr>
          <w:p w14:paraId="17ECA324" w14:textId="77777777" w:rsidR="00E81769" w:rsidRPr="0080252F" w:rsidRDefault="007A1C35" w:rsidP="00F3139D">
            <w:pPr>
              <w:jc w:val="center"/>
              <w:rPr>
                <w:rFonts w:ascii="Book Antiqua" w:hAnsi="Book Antiqua"/>
              </w:rPr>
            </w:pPr>
            <w:r w:rsidRPr="0080252F">
              <w:rPr>
                <w:rFonts w:ascii="Book Antiqua" w:hAnsi="Book Antiqua"/>
              </w:rPr>
              <w:lastRenderedPageBreak/>
              <w:t>116</w:t>
            </w:r>
            <w:r w:rsidR="004562D3" w:rsidRPr="0080252F">
              <w:rPr>
                <w:rFonts w:ascii="Book Antiqua" w:hAnsi="Book Antiqua"/>
              </w:rPr>
              <w:t>-1</w:t>
            </w:r>
            <w:r w:rsidRPr="0080252F">
              <w:rPr>
                <w:rFonts w:ascii="Book Antiqua" w:hAnsi="Book Antiqua"/>
              </w:rPr>
              <w:t>24</w:t>
            </w:r>
          </w:p>
          <w:p w14:paraId="551B856F" w14:textId="4366F04B" w:rsidR="007A1C35" w:rsidRPr="0080252F" w:rsidRDefault="007A1C35" w:rsidP="00F3139D">
            <w:pPr>
              <w:jc w:val="center"/>
              <w:rPr>
                <w:rFonts w:ascii="Book Antiqua" w:hAnsi="Book Antiqua"/>
              </w:rPr>
            </w:pPr>
            <w:r w:rsidRPr="0080252F">
              <w:rPr>
                <w:rFonts w:ascii="Book Antiqua" w:hAnsi="Book Antiqua"/>
              </w:rPr>
              <w:t>125-145</w:t>
            </w:r>
          </w:p>
        </w:tc>
      </w:tr>
      <w:tr w:rsidR="00AD33CD" w:rsidRPr="00A94510" w14:paraId="2633AF62" w14:textId="77777777" w:rsidTr="00F3139D">
        <w:tc>
          <w:tcPr>
            <w:tcW w:w="810" w:type="dxa"/>
            <w:shd w:val="clear" w:color="auto" w:fill="D9D9D9" w:themeFill="background1" w:themeFillShade="D9"/>
          </w:tcPr>
          <w:p w14:paraId="35004A4B" w14:textId="77777777" w:rsidR="00AD33CD" w:rsidRPr="00A94510" w:rsidRDefault="009B774B" w:rsidP="00F3139D">
            <w:pPr>
              <w:jc w:val="center"/>
              <w:rPr>
                <w:rFonts w:ascii="Book Antiqua" w:hAnsi="Book Antiqua"/>
              </w:rPr>
            </w:pPr>
            <w:r w:rsidRPr="00A94510">
              <w:rPr>
                <w:rFonts w:ascii="Book Antiqua" w:hAnsi="Book Antiqua"/>
              </w:rPr>
              <w:t>5</w:t>
            </w:r>
          </w:p>
        </w:tc>
        <w:tc>
          <w:tcPr>
            <w:tcW w:w="6660" w:type="dxa"/>
            <w:shd w:val="clear" w:color="auto" w:fill="D9D9D9" w:themeFill="background1" w:themeFillShade="D9"/>
          </w:tcPr>
          <w:p w14:paraId="672EDF02" w14:textId="09CBD025" w:rsidR="0093203E" w:rsidRPr="0080252F" w:rsidRDefault="007A1C35" w:rsidP="00B15832">
            <w:pPr>
              <w:pStyle w:val="ListParagraph"/>
              <w:numPr>
                <w:ilvl w:val="0"/>
                <w:numId w:val="5"/>
              </w:numPr>
              <w:jc w:val="both"/>
              <w:rPr>
                <w:rFonts w:ascii="Book Antiqua" w:hAnsi="Book Antiqua"/>
              </w:rPr>
            </w:pPr>
            <w:r w:rsidRPr="0080252F">
              <w:rPr>
                <w:rFonts w:ascii="Book Antiqua" w:hAnsi="Book Antiqua"/>
              </w:rPr>
              <w:t>Rule of limited liability in NBEs</w:t>
            </w:r>
            <w:r w:rsidR="004562D3" w:rsidRPr="0080252F">
              <w:rPr>
                <w:rFonts w:ascii="Book Antiqua" w:hAnsi="Book Antiqua"/>
              </w:rPr>
              <w:t xml:space="preserve"> </w:t>
            </w:r>
          </w:p>
          <w:p w14:paraId="43483627" w14:textId="4F577276" w:rsidR="00EA2850"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Alphonse v. Arch Bay Holdings, LLC </w:t>
            </w:r>
          </w:p>
          <w:p w14:paraId="7F00BF3F" w14:textId="6D41AB1E" w:rsidR="004562D3" w:rsidRPr="0080252F" w:rsidRDefault="009869FB" w:rsidP="00B15832">
            <w:pPr>
              <w:pStyle w:val="ListParagraph"/>
              <w:numPr>
                <w:ilvl w:val="0"/>
                <w:numId w:val="5"/>
              </w:numPr>
              <w:jc w:val="both"/>
              <w:rPr>
                <w:rFonts w:ascii="Book Antiqua" w:hAnsi="Book Antiqua"/>
              </w:rPr>
            </w:pPr>
            <w:r w:rsidRPr="0080252F">
              <w:rPr>
                <w:rFonts w:ascii="Book Antiqua" w:hAnsi="Book Antiqua"/>
              </w:rPr>
              <w:t xml:space="preserve">Direct liability for one’s own conduct </w:t>
            </w:r>
          </w:p>
          <w:p w14:paraId="362A2B5F" w14:textId="573CCC15" w:rsidR="00EA2850"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Fifth Third Mortgage Co. v. Kaufman </w:t>
            </w:r>
          </w:p>
          <w:p w14:paraId="526E28F4" w14:textId="3109D73F" w:rsidR="009869FB"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Cortez v. Bacco Material Handling Group, Inc. </w:t>
            </w:r>
          </w:p>
          <w:p w14:paraId="2DF070F3" w14:textId="5062ABE2" w:rsidR="009869FB" w:rsidRPr="0080252F" w:rsidRDefault="009869FB" w:rsidP="009869FB">
            <w:pPr>
              <w:pStyle w:val="ListParagraph"/>
              <w:numPr>
                <w:ilvl w:val="0"/>
                <w:numId w:val="5"/>
              </w:numPr>
              <w:jc w:val="both"/>
              <w:rPr>
                <w:rFonts w:ascii="Book Antiqua" w:hAnsi="Book Antiqua"/>
              </w:rPr>
            </w:pPr>
            <w:r w:rsidRPr="0080252F">
              <w:rPr>
                <w:rFonts w:ascii="Book Antiqua" w:hAnsi="Book Antiqua"/>
              </w:rPr>
              <w:t xml:space="preserve">Veil piercing in NBEs </w:t>
            </w:r>
          </w:p>
          <w:p w14:paraId="4DCA2C8A" w14:textId="5BEA3B67" w:rsidR="009869FB" w:rsidRPr="00B404AD" w:rsidRDefault="009869FB" w:rsidP="009869FB">
            <w:pPr>
              <w:pStyle w:val="ListParagraph"/>
              <w:numPr>
                <w:ilvl w:val="1"/>
                <w:numId w:val="5"/>
              </w:numPr>
              <w:jc w:val="both"/>
              <w:rPr>
                <w:rFonts w:ascii="Book Antiqua" w:hAnsi="Book Antiqua"/>
                <w:i/>
                <w:iCs/>
              </w:rPr>
            </w:pPr>
            <w:r w:rsidRPr="00B404AD">
              <w:rPr>
                <w:rFonts w:ascii="Book Antiqua" w:hAnsi="Book Antiqua"/>
                <w:i/>
                <w:iCs/>
              </w:rPr>
              <w:t xml:space="preserve">Dailey v. Ayers Land Development, LLC </w:t>
            </w:r>
          </w:p>
          <w:p w14:paraId="43F5BDA7" w14:textId="0D908385" w:rsidR="009869FB" w:rsidRPr="00B404AD" w:rsidRDefault="009869FB" w:rsidP="009869FB">
            <w:pPr>
              <w:pStyle w:val="ListParagraph"/>
              <w:numPr>
                <w:ilvl w:val="1"/>
                <w:numId w:val="5"/>
              </w:numPr>
              <w:jc w:val="both"/>
              <w:rPr>
                <w:rFonts w:ascii="Book Antiqua" w:hAnsi="Book Antiqua"/>
                <w:i/>
                <w:iCs/>
              </w:rPr>
            </w:pPr>
            <w:proofErr w:type="spellStart"/>
            <w:r w:rsidRPr="00B404AD">
              <w:rPr>
                <w:rFonts w:ascii="Book Antiqua" w:hAnsi="Book Antiqua"/>
                <w:i/>
                <w:iCs/>
              </w:rPr>
              <w:t>GreenHunter</w:t>
            </w:r>
            <w:proofErr w:type="spellEnd"/>
            <w:r w:rsidRPr="00B404AD">
              <w:rPr>
                <w:rFonts w:ascii="Book Antiqua" w:hAnsi="Book Antiqua"/>
                <w:i/>
                <w:iCs/>
              </w:rPr>
              <w:t xml:space="preserve"> Energy, Inc. v. Western Ecosystems Technology, Inc. </w:t>
            </w:r>
          </w:p>
          <w:p w14:paraId="7C123890" w14:textId="62C1D5C9" w:rsidR="009869FB" w:rsidRPr="00B404AD" w:rsidRDefault="009869FB" w:rsidP="009869FB">
            <w:pPr>
              <w:pStyle w:val="ListParagraph"/>
              <w:numPr>
                <w:ilvl w:val="1"/>
                <w:numId w:val="5"/>
              </w:numPr>
              <w:jc w:val="both"/>
              <w:rPr>
                <w:rFonts w:ascii="Book Antiqua" w:hAnsi="Book Antiqua"/>
                <w:i/>
                <w:iCs/>
              </w:rPr>
            </w:pPr>
            <w:r w:rsidRPr="00B404AD">
              <w:rPr>
                <w:rFonts w:ascii="Book Antiqua" w:hAnsi="Book Antiqua"/>
                <w:i/>
                <w:iCs/>
              </w:rPr>
              <w:t xml:space="preserve">In re Phillips </w:t>
            </w:r>
          </w:p>
          <w:p w14:paraId="66F1022A" w14:textId="77777777" w:rsidR="004562D3" w:rsidRPr="0080252F" w:rsidRDefault="009869FB" w:rsidP="009869FB">
            <w:pPr>
              <w:pStyle w:val="ListParagraph"/>
              <w:numPr>
                <w:ilvl w:val="0"/>
                <w:numId w:val="5"/>
              </w:numPr>
              <w:jc w:val="both"/>
              <w:rPr>
                <w:rFonts w:ascii="Book Antiqua" w:hAnsi="Book Antiqua"/>
              </w:rPr>
            </w:pPr>
            <w:r w:rsidRPr="0080252F">
              <w:rPr>
                <w:rFonts w:ascii="Book Antiqua" w:hAnsi="Book Antiqua"/>
              </w:rPr>
              <w:t xml:space="preserve">Successor liability </w:t>
            </w:r>
          </w:p>
          <w:p w14:paraId="5729A3FE" w14:textId="77777777" w:rsidR="009869FB" w:rsidRPr="00B404AD" w:rsidRDefault="009869FB" w:rsidP="009869FB">
            <w:pPr>
              <w:pStyle w:val="ListParagraph"/>
              <w:numPr>
                <w:ilvl w:val="1"/>
                <w:numId w:val="5"/>
              </w:numPr>
              <w:jc w:val="both"/>
              <w:rPr>
                <w:rFonts w:ascii="Book Antiqua" w:hAnsi="Book Antiqua"/>
                <w:i/>
                <w:iCs/>
              </w:rPr>
            </w:pPr>
            <w:r w:rsidRPr="00B404AD">
              <w:rPr>
                <w:rFonts w:ascii="Book Antiqua" w:hAnsi="Book Antiqua"/>
                <w:i/>
                <w:iCs/>
              </w:rPr>
              <w:t xml:space="preserve">Alsco, Inc. v. Fatty’s Bar, LLC </w:t>
            </w:r>
          </w:p>
          <w:p w14:paraId="575F14B6" w14:textId="6B632FB2" w:rsidR="009869FB" w:rsidRPr="0080252F" w:rsidRDefault="009869FB" w:rsidP="009869FB">
            <w:pPr>
              <w:pStyle w:val="ListParagraph"/>
              <w:ind w:left="1080"/>
              <w:jc w:val="both"/>
              <w:rPr>
                <w:rFonts w:ascii="Book Antiqua" w:hAnsi="Book Antiqua"/>
              </w:rPr>
            </w:pPr>
          </w:p>
        </w:tc>
        <w:tc>
          <w:tcPr>
            <w:tcW w:w="1890" w:type="dxa"/>
            <w:shd w:val="clear" w:color="auto" w:fill="D9D9D9" w:themeFill="background1" w:themeFillShade="D9"/>
          </w:tcPr>
          <w:p w14:paraId="75AA6D65" w14:textId="573F498C" w:rsidR="00AD33CD" w:rsidRPr="0080252F" w:rsidRDefault="004562D3" w:rsidP="00F3139D">
            <w:pPr>
              <w:jc w:val="center"/>
              <w:rPr>
                <w:rFonts w:ascii="Book Antiqua" w:hAnsi="Book Antiqua"/>
              </w:rPr>
            </w:pPr>
            <w:r w:rsidRPr="0080252F">
              <w:rPr>
                <w:rFonts w:ascii="Book Antiqua" w:hAnsi="Book Antiqua"/>
              </w:rPr>
              <w:t>1</w:t>
            </w:r>
            <w:r w:rsidR="007A1C35" w:rsidRPr="0080252F">
              <w:rPr>
                <w:rFonts w:ascii="Book Antiqua" w:hAnsi="Book Antiqua"/>
              </w:rPr>
              <w:t>45</w:t>
            </w:r>
            <w:r w:rsidRPr="0080252F">
              <w:rPr>
                <w:rFonts w:ascii="Book Antiqua" w:hAnsi="Book Antiqua"/>
              </w:rPr>
              <w:t>-</w:t>
            </w:r>
            <w:r w:rsidR="009869FB" w:rsidRPr="0080252F">
              <w:rPr>
                <w:rFonts w:ascii="Book Antiqua" w:hAnsi="Book Antiqua"/>
              </w:rPr>
              <w:t xml:space="preserve">187 </w:t>
            </w:r>
          </w:p>
        </w:tc>
      </w:tr>
      <w:tr w:rsidR="000277D7" w:rsidRPr="00A94510" w14:paraId="48DFCAC6" w14:textId="77777777" w:rsidTr="00F3139D">
        <w:tc>
          <w:tcPr>
            <w:tcW w:w="810" w:type="dxa"/>
            <w:shd w:val="clear" w:color="auto" w:fill="D9D9D9" w:themeFill="background1" w:themeFillShade="D9"/>
          </w:tcPr>
          <w:p w14:paraId="27DC0776" w14:textId="77777777" w:rsidR="000277D7" w:rsidRPr="00A94510" w:rsidRDefault="000277D7" w:rsidP="00F3139D">
            <w:pPr>
              <w:jc w:val="center"/>
              <w:rPr>
                <w:rFonts w:ascii="Book Antiqua" w:hAnsi="Book Antiqua"/>
              </w:rPr>
            </w:pPr>
            <w:r w:rsidRPr="00A94510">
              <w:rPr>
                <w:rFonts w:ascii="Book Antiqua" w:hAnsi="Book Antiqua"/>
              </w:rPr>
              <w:t>6</w:t>
            </w:r>
          </w:p>
        </w:tc>
        <w:tc>
          <w:tcPr>
            <w:tcW w:w="6660" w:type="dxa"/>
            <w:shd w:val="clear" w:color="auto" w:fill="D9D9D9" w:themeFill="background1" w:themeFillShade="D9"/>
          </w:tcPr>
          <w:p w14:paraId="3F1710EF" w14:textId="7CEFDB1A" w:rsidR="000277D7" w:rsidRPr="0080252F" w:rsidRDefault="008A70D2" w:rsidP="00B15832">
            <w:pPr>
              <w:pStyle w:val="ListParagraph"/>
              <w:numPr>
                <w:ilvl w:val="0"/>
                <w:numId w:val="6"/>
              </w:numPr>
              <w:jc w:val="both"/>
              <w:rPr>
                <w:rFonts w:ascii="Book Antiqua" w:hAnsi="Book Antiqua"/>
              </w:rPr>
            </w:pPr>
            <w:r w:rsidRPr="0080252F">
              <w:rPr>
                <w:rFonts w:ascii="Book Antiqua" w:hAnsi="Book Antiqua"/>
              </w:rPr>
              <w:t xml:space="preserve">Issues to consider for NBEs </w:t>
            </w:r>
            <w:r w:rsidR="004562D3" w:rsidRPr="0080252F">
              <w:rPr>
                <w:rFonts w:ascii="Book Antiqua" w:hAnsi="Book Antiqua"/>
              </w:rPr>
              <w:t xml:space="preserve"> </w:t>
            </w:r>
          </w:p>
          <w:p w14:paraId="72F17D35" w14:textId="45607381" w:rsidR="004562D3" w:rsidRPr="0080252F" w:rsidRDefault="008A70D2" w:rsidP="00B15832">
            <w:pPr>
              <w:pStyle w:val="ListParagraph"/>
              <w:numPr>
                <w:ilvl w:val="0"/>
                <w:numId w:val="6"/>
              </w:numPr>
              <w:jc w:val="both"/>
              <w:rPr>
                <w:rFonts w:ascii="Book Antiqua" w:hAnsi="Book Antiqua"/>
              </w:rPr>
            </w:pPr>
            <w:r w:rsidRPr="0080252F">
              <w:rPr>
                <w:rFonts w:ascii="Book Antiqua" w:hAnsi="Book Antiqua"/>
              </w:rPr>
              <w:t xml:space="preserve">Problem: Entrepreneurs Think about Liability </w:t>
            </w:r>
            <w:r w:rsidR="004562D3" w:rsidRPr="0080252F">
              <w:rPr>
                <w:rFonts w:ascii="Book Antiqua" w:hAnsi="Book Antiqua"/>
              </w:rPr>
              <w:t xml:space="preserve"> </w:t>
            </w:r>
          </w:p>
          <w:p w14:paraId="3537241E" w14:textId="244A3D7A" w:rsidR="008A70D2" w:rsidRPr="0080252F" w:rsidRDefault="008A70D2" w:rsidP="008A70D2">
            <w:pPr>
              <w:jc w:val="both"/>
              <w:rPr>
                <w:rFonts w:ascii="Book Antiqua" w:hAnsi="Book Antiqua"/>
              </w:rPr>
            </w:pPr>
          </w:p>
          <w:p w14:paraId="4F25343B" w14:textId="1C1D7E13" w:rsidR="008A70D2" w:rsidRPr="0080252F" w:rsidRDefault="008A70D2" w:rsidP="008A70D2">
            <w:pPr>
              <w:jc w:val="both"/>
              <w:rPr>
                <w:rFonts w:ascii="Book Antiqua" w:hAnsi="Book Antiqua"/>
              </w:rPr>
            </w:pPr>
            <w:r w:rsidRPr="0080252F">
              <w:rPr>
                <w:rFonts w:ascii="Book Antiqua" w:hAnsi="Book Antiqua"/>
              </w:rPr>
              <w:t xml:space="preserve">CHAPTER 4:  FINANCE  </w:t>
            </w:r>
          </w:p>
          <w:p w14:paraId="15FEAF86" w14:textId="77777777" w:rsidR="008A70D2" w:rsidRPr="0080252F" w:rsidRDefault="008A70D2" w:rsidP="00B15832">
            <w:pPr>
              <w:pStyle w:val="ListParagraph"/>
              <w:numPr>
                <w:ilvl w:val="0"/>
                <w:numId w:val="6"/>
              </w:numPr>
              <w:jc w:val="both"/>
              <w:rPr>
                <w:rFonts w:ascii="Book Antiqua" w:hAnsi="Book Antiqua"/>
              </w:rPr>
            </w:pPr>
            <w:r w:rsidRPr="0080252F">
              <w:rPr>
                <w:rFonts w:ascii="Book Antiqua" w:hAnsi="Book Antiqua"/>
              </w:rPr>
              <w:t xml:space="preserve">Introduction to equity financing </w:t>
            </w:r>
          </w:p>
          <w:p w14:paraId="4537D414" w14:textId="77777777" w:rsidR="008A70D2" w:rsidRPr="0080252F" w:rsidRDefault="008A70D2" w:rsidP="00B15832">
            <w:pPr>
              <w:pStyle w:val="ListParagraph"/>
              <w:numPr>
                <w:ilvl w:val="0"/>
                <w:numId w:val="6"/>
              </w:numPr>
              <w:jc w:val="both"/>
              <w:rPr>
                <w:rFonts w:ascii="Book Antiqua" w:hAnsi="Book Antiqua"/>
              </w:rPr>
            </w:pPr>
            <w:r w:rsidRPr="0080252F">
              <w:rPr>
                <w:rFonts w:ascii="Book Antiqua" w:hAnsi="Book Antiqua"/>
              </w:rPr>
              <w:t xml:space="preserve">Shareholders </w:t>
            </w:r>
          </w:p>
          <w:p w14:paraId="355D5909" w14:textId="338C10A4" w:rsidR="004562D3" w:rsidRPr="0080252F" w:rsidRDefault="008A70D2" w:rsidP="00B15832">
            <w:pPr>
              <w:pStyle w:val="ListParagraph"/>
              <w:numPr>
                <w:ilvl w:val="0"/>
                <w:numId w:val="6"/>
              </w:numPr>
              <w:jc w:val="both"/>
              <w:rPr>
                <w:rFonts w:ascii="Book Antiqua" w:hAnsi="Book Antiqua"/>
              </w:rPr>
            </w:pPr>
            <w:r w:rsidRPr="0080252F">
              <w:rPr>
                <w:rFonts w:ascii="Book Antiqua" w:hAnsi="Book Antiqua"/>
              </w:rPr>
              <w:t xml:space="preserve">Members and partners </w:t>
            </w:r>
          </w:p>
          <w:p w14:paraId="592D6EA2" w14:textId="745CBCC4" w:rsidR="004562D3" w:rsidRPr="00B404AD" w:rsidRDefault="008A70D2" w:rsidP="004562D3">
            <w:pPr>
              <w:pStyle w:val="ListParagraph"/>
              <w:numPr>
                <w:ilvl w:val="1"/>
                <w:numId w:val="6"/>
              </w:numPr>
              <w:jc w:val="both"/>
              <w:rPr>
                <w:rFonts w:ascii="Book Antiqua" w:hAnsi="Book Antiqua"/>
                <w:i/>
                <w:iCs/>
              </w:rPr>
            </w:pPr>
            <w:r w:rsidRPr="00B404AD">
              <w:rPr>
                <w:rFonts w:ascii="Book Antiqua" w:hAnsi="Book Antiqua"/>
                <w:i/>
                <w:iCs/>
              </w:rPr>
              <w:t xml:space="preserve">Kilpatrick v. White Hall on MS River, LLC </w:t>
            </w:r>
          </w:p>
          <w:p w14:paraId="24C2918F" w14:textId="66B70713" w:rsidR="008A70D2" w:rsidRPr="00B404AD" w:rsidRDefault="008A70D2" w:rsidP="004562D3">
            <w:pPr>
              <w:pStyle w:val="ListParagraph"/>
              <w:numPr>
                <w:ilvl w:val="1"/>
                <w:numId w:val="6"/>
              </w:numPr>
              <w:jc w:val="both"/>
              <w:rPr>
                <w:rFonts w:ascii="Book Antiqua" w:hAnsi="Book Antiqua"/>
                <w:i/>
                <w:iCs/>
              </w:rPr>
            </w:pPr>
            <w:r w:rsidRPr="00B404AD">
              <w:rPr>
                <w:rFonts w:ascii="Book Antiqua" w:hAnsi="Book Antiqua"/>
                <w:i/>
                <w:iCs/>
              </w:rPr>
              <w:t xml:space="preserve">In re Carlisle Etcetera LLC </w:t>
            </w:r>
          </w:p>
          <w:p w14:paraId="44203F35" w14:textId="78697AAC" w:rsidR="00903288" w:rsidRPr="0080252F" w:rsidRDefault="008A70D2" w:rsidP="00B15832">
            <w:pPr>
              <w:pStyle w:val="ListParagraph"/>
              <w:numPr>
                <w:ilvl w:val="0"/>
                <w:numId w:val="7"/>
              </w:numPr>
              <w:jc w:val="both"/>
              <w:rPr>
                <w:rFonts w:ascii="Book Antiqua" w:hAnsi="Book Antiqua"/>
              </w:rPr>
            </w:pPr>
            <w:r w:rsidRPr="0080252F">
              <w:rPr>
                <w:rFonts w:ascii="Book Antiqua" w:hAnsi="Book Antiqua"/>
              </w:rPr>
              <w:t xml:space="preserve">Capital accounts </w:t>
            </w:r>
          </w:p>
          <w:p w14:paraId="01941ADE" w14:textId="6A69C881" w:rsidR="008A70D2" w:rsidRPr="0080252F" w:rsidRDefault="008A70D2" w:rsidP="00B15832">
            <w:pPr>
              <w:pStyle w:val="ListParagraph"/>
              <w:numPr>
                <w:ilvl w:val="0"/>
                <w:numId w:val="7"/>
              </w:numPr>
              <w:jc w:val="both"/>
              <w:rPr>
                <w:rFonts w:ascii="Book Antiqua" w:hAnsi="Book Antiqua"/>
              </w:rPr>
            </w:pPr>
            <w:r w:rsidRPr="0080252F">
              <w:rPr>
                <w:rFonts w:ascii="Book Antiqua" w:hAnsi="Book Antiqua"/>
              </w:rPr>
              <w:t xml:space="preserve">Contributions </w:t>
            </w:r>
          </w:p>
          <w:p w14:paraId="773DEBC1" w14:textId="534FA737" w:rsidR="008A70D2" w:rsidRPr="00B404AD" w:rsidRDefault="008A70D2" w:rsidP="008A70D2">
            <w:pPr>
              <w:pStyle w:val="ListParagraph"/>
              <w:numPr>
                <w:ilvl w:val="1"/>
                <w:numId w:val="7"/>
              </w:numPr>
              <w:jc w:val="both"/>
              <w:rPr>
                <w:rFonts w:ascii="Book Antiqua" w:hAnsi="Book Antiqua"/>
                <w:i/>
                <w:iCs/>
              </w:rPr>
            </w:pPr>
            <w:r w:rsidRPr="00B404AD">
              <w:rPr>
                <w:rFonts w:ascii="Book Antiqua" w:hAnsi="Book Antiqua"/>
                <w:i/>
                <w:iCs/>
              </w:rPr>
              <w:t xml:space="preserve">Fox v. I-10 Ltd. </w:t>
            </w:r>
          </w:p>
          <w:p w14:paraId="6ED8DE76" w14:textId="77777777" w:rsidR="004562D3" w:rsidRPr="0080252F" w:rsidRDefault="004562D3" w:rsidP="009869FB">
            <w:pPr>
              <w:jc w:val="both"/>
              <w:rPr>
                <w:rFonts w:ascii="Book Antiqua" w:hAnsi="Book Antiqua"/>
              </w:rPr>
            </w:pPr>
          </w:p>
        </w:tc>
        <w:tc>
          <w:tcPr>
            <w:tcW w:w="1890" w:type="dxa"/>
            <w:shd w:val="clear" w:color="auto" w:fill="D9D9D9" w:themeFill="background1" w:themeFillShade="D9"/>
          </w:tcPr>
          <w:p w14:paraId="4710C6B1" w14:textId="77777777" w:rsidR="000277D7" w:rsidRPr="0080252F" w:rsidRDefault="004562D3" w:rsidP="00F3139D">
            <w:pPr>
              <w:jc w:val="center"/>
              <w:rPr>
                <w:rFonts w:ascii="Book Antiqua" w:hAnsi="Book Antiqua"/>
              </w:rPr>
            </w:pPr>
            <w:r w:rsidRPr="0080252F">
              <w:rPr>
                <w:rFonts w:ascii="Book Antiqua" w:hAnsi="Book Antiqua"/>
              </w:rPr>
              <w:t>1</w:t>
            </w:r>
            <w:r w:rsidR="009869FB" w:rsidRPr="0080252F">
              <w:rPr>
                <w:rFonts w:ascii="Book Antiqua" w:hAnsi="Book Antiqua"/>
              </w:rPr>
              <w:t>87</w:t>
            </w:r>
            <w:r w:rsidRPr="0080252F">
              <w:rPr>
                <w:rFonts w:ascii="Book Antiqua" w:hAnsi="Book Antiqua"/>
              </w:rPr>
              <w:t>-</w:t>
            </w:r>
            <w:r w:rsidR="00903288" w:rsidRPr="0080252F">
              <w:rPr>
                <w:rFonts w:ascii="Book Antiqua" w:hAnsi="Book Antiqua"/>
              </w:rPr>
              <w:t>1</w:t>
            </w:r>
            <w:r w:rsidR="008A70D2" w:rsidRPr="0080252F">
              <w:rPr>
                <w:rFonts w:ascii="Book Antiqua" w:hAnsi="Book Antiqua"/>
              </w:rPr>
              <w:t>90</w:t>
            </w:r>
          </w:p>
          <w:p w14:paraId="10DB51DA" w14:textId="66E083C2" w:rsidR="008A70D2" w:rsidRPr="0080252F" w:rsidRDefault="008A70D2" w:rsidP="00F3139D">
            <w:pPr>
              <w:jc w:val="center"/>
              <w:rPr>
                <w:rFonts w:ascii="Book Antiqua" w:hAnsi="Book Antiqua"/>
              </w:rPr>
            </w:pPr>
            <w:r w:rsidRPr="0080252F">
              <w:rPr>
                <w:rFonts w:ascii="Book Antiqua" w:hAnsi="Book Antiqua"/>
              </w:rPr>
              <w:t>191-217</w:t>
            </w:r>
          </w:p>
        </w:tc>
      </w:tr>
      <w:tr w:rsidR="00AD33CD" w:rsidRPr="00A94510" w14:paraId="15143606" w14:textId="77777777" w:rsidTr="00F3139D">
        <w:tc>
          <w:tcPr>
            <w:tcW w:w="810" w:type="dxa"/>
            <w:shd w:val="clear" w:color="auto" w:fill="FFFFFF" w:themeFill="background1"/>
          </w:tcPr>
          <w:p w14:paraId="4C72D8B5" w14:textId="77777777" w:rsidR="00AD33CD" w:rsidRPr="00A94510" w:rsidRDefault="000277D7" w:rsidP="00F3139D">
            <w:pPr>
              <w:jc w:val="center"/>
              <w:rPr>
                <w:rFonts w:ascii="Book Antiqua" w:hAnsi="Book Antiqua"/>
              </w:rPr>
            </w:pPr>
            <w:r w:rsidRPr="00A94510">
              <w:rPr>
                <w:rFonts w:ascii="Book Antiqua" w:hAnsi="Book Antiqua"/>
              </w:rPr>
              <w:t>7</w:t>
            </w:r>
          </w:p>
        </w:tc>
        <w:tc>
          <w:tcPr>
            <w:tcW w:w="6660" w:type="dxa"/>
            <w:shd w:val="clear" w:color="auto" w:fill="FFFFFF" w:themeFill="background1"/>
          </w:tcPr>
          <w:p w14:paraId="6CF07C3B" w14:textId="3261B18F" w:rsidR="0052773E" w:rsidRPr="0080252F" w:rsidRDefault="008A70D2" w:rsidP="00B15832">
            <w:pPr>
              <w:pStyle w:val="ListParagraph"/>
              <w:numPr>
                <w:ilvl w:val="0"/>
                <w:numId w:val="8"/>
              </w:numPr>
              <w:jc w:val="both"/>
              <w:rPr>
                <w:rFonts w:ascii="Book Antiqua" w:hAnsi="Book Antiqua"/>
              </w:rPr>
            </w:pPr>
            <w:r w:rsidRPr="0080252F">
              <w:rPr>
                <w:rFonts w:ascii="Book Antiqua" w:hAnsi="Book Antiqua"/>
              </w:rPr>
              <w:t>Profit and loss, and distribution</w:t>
            </w:r>
          </w:p>
          <w:p w14:paraId="7DA1EBD3" w14:textId="0535FA88" w:rsidR="00B404AD" w:rsidRPr="00B404AD" w:rsidRDefault="00B404AD" w:rsidP="00B404AD">
            <w:pPr>
              <w:pStyle w:val="ListParagraph"/>
              <w:numPr>
                <w:ilvl w:val="1"/>
                <w:numId w:val="8"/>
              </w:numPr>
              <w:jc w:val="both"/>
              <w:rPr>
                <w:rFonts w:ascii="Book Antiqua" w:hAnsi="Book Antiqua"/>
                <w:i/>
                <w:iCs/>
              </w:rPr>
            </w:pPr>
            <w:r w:rsidRPr="00B404AD">
              <w:rPr>
                <w:rFonts w:ascii="Book Antiqua" w:hAnsi="Book Antiqua"/>
                <w:i/>
                <w:iCs/>
              </w:rPr>
              <w:t xml:space="preserve">Kessler v. </w:t>
            </w:r>
            <w:proofErr w:type="spellStart"/>
            <w:r w:rsidRPr="00B404AD">
              <w:rPr>
                <w:rFonts w:ascii="Book Antiqua" w:hAnsi="Book Antiqua"/>
                <w:i/>
                <w:iCs/>
              </w:rPr>
              <w:t>Antinora</w:t>
            </w:r>
            <w:proofErr w:type="spellEnd"/>
            <w:r w:rsidRPr="00B404AD">
              <w:rPr>
                <w:rFonts w:ascii="Book Antiqua" w:hAnsi="Book Antiqua"/>
                <w:i/>
                <w:iCs/>
              </w:rPr>
              <w:t xml:space="preserve"> </w:t>
            </w:r>
          </w:p>
          <w:p w14:paraId="4304EEA0" w14:textId="710A99D5" w:rsidR="00BA3CC4"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Improper distribution and liability </w:t>
            </w:r>
          </w:p>
          <w:p w14:paraId="3EBC79FD" w14:textId="333B2CAE" w:rsidR="008A70D2"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Admissions and dissociations of partners and members </w:t>
            </w:r>
          </w:p>
          <w:p w14:paraId="6835CDDE" w14:textId="2912E918" w:rsidR="00BA3CC4"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Interests as securities </w:t>
            </w:r>
          </w:p>
          <w:p w14:paraId="08F2DAB1" w14:textId="4F396AEE" w:rsidR="001A2D11" w:rsidRPr="00B404AD" w:rsidRDefault="008A70D2" w:rsidP="00BA3CC4">
            <w:pPr>
              <w:pStyle w:val="ListParagraph"/>
              <w:numPr>
                <w:ilvl w:val="1"/>
                <w:numId w:val="8"/>
              </w:numPr>
              <w:jc w:val="both"/>
              <w:rPr>
                <w:rFonts w:ascii="Book Antiqua" w:hAnsi="Book Antiqua"/>
                <w:i/>
                <w:iCs/>
              </w:rPr>
            </w:pPr>
            <w:r w:rsidRPr="00B404AD">
              <w:rPr>
                <w:rFonts w:ascii="Book Antiqua" w:hAnsi="Book Antiqua"/>
                <w:i/>
                <w:iCs/>
              </w:rPr>
              <w:t xml:space="preserve">SEC v. Merchant Capital, LLC </w:t>
            </w:r>
          </w:p>
          <w:p w14:paraId="45E908FA" w14:textId="63B257BF" w:rsidR="001A2D11" w:rsidRPr="0080252F" w:rsidRDefault="008A70D2" w:rsidP="001A2D11">
            <w:pPr>
              <w:pStyle w:val="ListParagraph"/>
              <w:numPr>
                <w:ilvl w:val="0"/>
                <w:numId w:val="8"/>
              </w:numPr>
              <w:jc w:val="both"/>
              <w:rPr>
                <w:rFonts w:ascii="Book Antiqua" w:hAnsi="Book Antiqua"/>
              </w:rPr>
            </w:pPr>
            <w:r w:rsidRPr="0080252F">
              <w:rPr>
                <w:rFonts w:ascii="Book Antiqua" w:hAnsi="Book Antiqua"/>
              </w:rPr>
              <w:t xml:space="preserve">Issues to consider for NBEs </w:t>
            </w:r>
          </w:p>
          <w:p w14:paraId="4BDD14AD" w14:textId="494F638B" w:rsidR="008A70D2" w:rsidRPr="0080252F" w:rsidRDefault="008A70D2" w:rsidP="001A2D11">
            <w:pPr>
              <w:pStyle w:val="ListParagraph"/>
              <w:numPr>
                <w:ilvl w:val="0"/>
                <w:numId w:val="8"/>
              </w:numPr>
              <w:jc w:val="both"/>
              <w:rPr>
                <w:rFonts w:ascii="Book Antiqua" w:hAnsi="Book Antiqua"/>
              </w:rPr>
            </w:pPr>
            <w:r w:rsidRPr="0080252F">
              <w:rPr>
                <w:rFonts w:ascii="Book Antiqua" w:hAnsi="Book Antiqua"/>
              </w:rPr>
              <w:t xml:space="preserve">Problem: Entrepreneurs Obtain Financing </w:t>
            </w:r>
          </w:p>
          <w:p w14:paraId="3A8CAA31" w14:textId="3ECBE6E8" w:rsidR="002B14E2" w:rsidRPr="0080252F" w:rsidRDefault="002B14E2" w:rsidP="008A70D2">
            <w:pPr>
              <w:jc w:val="both"/>
              <w:rPr>
                <w:rFonts w:ascii="Book Antiqua" w:hAnsi="Book Antiqua"/>
              </w:rPr>
            </w:pPr>
          </w:p>
        </w:tc>
        <w:tc>
          <w:tcPr>
            <w:tcW w:w="1890" w:type="dxa"/>
            <w:shd w:val="clear" w:color="auto" w:fill="FFFFFF" w:themeFill="background1"/>
          </w:tcPr>
          <w:p w14:paraId="4169DB70" w14:textId="7741F342" w:rsidR="00AD33CD" w:rsidRPr="0080252F" w:rsidRDefault="008A70D2" w:rsidP="00F3139D">
            <w:pPr>
              <w:jc w:val="center"/>
              <w:rPr>
                <w:rFonts w:ascii="Book Antiqua" w:hAnsi="Book Antiqua"/>
              </w:rPr>
            </w:pPr>
            <w:r w:rsidRPr="0080252F">
              <w:rPr>
                <w:rFonts w:ascii="Book Antiqua" w:hAnsi="Book Antiqua"/>
              </w:rPr>
              <w:t>217</w:t>
            </w:r>
            <w:r w:rsidR="00903288" w:rsidRPr="0080252F">
              <w:rPr>
                <w:rFonts w:ascii="Book Antiqua" w:hAnsi="Book Antiqua"/>
              </w:rPr>
              <w:t>-</w:t>
            </w:r>
            <w:r w:rsidRPr="0080252F">
              <w:rPr>
                <w:rFonts w:ascii="Book Antiqua" w:hAnsi="Book Antiqua"/>
              </w:rPr>
              <w:t>246</w:t>
            </w:r>
          </w:p>
        </w:tc>
      </w:tr>
      <w:tr w:rsidR="00AD33CD" w:rsidRPr="00A94510" w14:paraId="39946F7D" w14:textId="77777777" w:rsidTr="00F3139D">
        <w:tc>
          <w:tcPr>
            <w:tcW w:w="810" w:type="dxa"/>
            <w:shd w:val="clear" w:color="auto" w:fill="FFFFFF" w:themeFill="background1"/>
          </w:tcPr>
          <w:p w14:paraId="436951F5" w14:textId="77777777" w:rsidR="00AD33CD" w:rsidRPr="00A94510" w:rsidRDefault="000277D7" w:rsidP="00F3139D">
            <w:pPr>
              <w:jc w:val="center"/>
              <w:rPr>
                <w:rFonts w:ascii="Book Antiqua" w:hAnsi="Book Antiqua"/>
              </w:rPr>
            </w:pPr>
            <w:r w:rsidRPr="00A94510">
              <w:rPr>
                <w:rFonts w:ascii="Book Antiqua" w:hAnsi="Book Antiqua"/>
              </w:rPr>
              <w:t>8</w:t>
            </w:r>
          </w:p>
        </w:tc>
        <w:tc>
          <w:tcPr>
            <w:tcW w:w="6660" w:type="dxa"/>
            <w:shd w:val="clear" w:color="auto" w:fill="FFFFFF" w:themeFill="background1"/>
          </w:tcPr>
          <w:p w14:paraId="1E26A173" w14:textId="0D10FDCB" w:rsidR="00FD1F2B" w:rsidRPr="0080252F" w:rsidRDefault="00FD1F2B" w:rsidP="00FD1F2B">
            <w:pPr>
              <w:jc w:val="both"/>
              <w:rPr>
                <w:rFonts w:ascii="Book Antiqua" w:hAnsi="Book Antiqua"/>
              </w:rPr>
            </w:pPr>
            <w:r w:rsidRPr="0080252F">
              <w:rPr>
                <w:rFonts w:ascii="Book Antiqua" w:hAnsi="Book Antiqua"/>
              </w:rPr>
              <w:t xml:space="preserve">CHAPTER </w:t>
            </w:r>
            <w:r w:rsidR="0080252F" w:rsidRPr="0080252F">
              <w:rPr>
                <w:rFonts w:ascii="Book Antiqua" w:hAnsi="Book Antiqua"/>
              </w:rPr>
              <w:t>5</w:t>
            </w:r>
            <w:r w:rsidRPr="0080252F">
              <w:rPr>
                <w:rFonts w:ascii="Book Antiqua" w:hAnsi="Book Antiqua"/>
              </w:rPr>
              <w:t xml:space="preserve">:  </w:t>
            </w:r>
            <w:r w:rsidR="0080252F" w:rsidRPr="0080252F">
              <w:rPr>
                <w:rFonts w:ascii="Book Antiqua" w:hAnsi="Book Antiqua"/>
              </w:rPr>
              <w:t>AGENCY</w:t>
            </w:r>
          </w:p>
          <w:p w14:paraId="246D4770" w14:textId="1219A733" w:rsidR="001A2D11" w:rsidRPr="0080252F" w:rsidRDefault="0080252F" w:rsidP="001A2D11">
            <w:pPr>
              <w:pStyle w:val="ListParagraph"/>
              <w:numPr>
                <w:ilvl w:val="0"/>
                <w:numId w:val="8"/>
              </w:numPr>
              <w:jc w:val="both"/>
              <w:rPr>
                <w:rFonts w:ascii="Book Antiqua" w:hAnsi="Book Antiqua"/>
              </w:rPr>
            </w:pPr>
            <w:r w:rsidRPr="0080252F">
              <w:rPr>
                <w:rFonts w:ascii="Book Antiqua" w:hAnsi="Book Antiqua"/>
              </w:rPr>
              <w:t xml:space="preserve">Theory of agency and its costs </w:t>
            </w:r>
          </w:p>
          <w:p w14:paraId="7D301AFA" w14:textId="799845A0" w:rsidR="0080252F" w:rsidRPr="0080252F" w:rsidRDefault="0080252F" w:rsidP="001A2D11">
            <w:pPr>
              <w:pStyle w:val="ListParagraph"/>
              <w:numPr>
                <w:ilvl w:val="0"/>
                <w:numId w:val="8"/>
              </w:numPr>
              <w:jc w:val="both"/>
              <w:rPr>
                <w:rFonts w:ascii="Book Antiqua" w:hAnsi="Book Antiqua"/>
              </w:rPr>
            </w:pPr>
            <w:r w:rsidRPr="0080252F">
              <w:rPr>
                <w:rFonts w:ascii="Book Antiqua" w:hAnsi="Book Antiqua"/>
              </w:rPr>
              <w:t xml:space="preserve">Legal definition of agency and agent </w:t>
            </w:r>
          </w:p>
          <w:p w14:paraId="5FCFDA65" w14:textId="5DFC68EB" w:rsidR="001A2D11" w:rsidRPr="00B404AD" w:rsidRDefault="0080252F" w:rsidP="001A2D11">
            <w:pPr>
              <w:pStyle w:val="ListParagraph"/>
              <w:numPr>
                <w:ilvl w:val="1"/>
                <w:numId w:val="8"/>
              </w:numPr>
              <w:jc w:val="both"/>
              <w:rPr>
                <w:rFonts w:ascii="Book Antiqua" w:hAnsi="Book Antiqua"/>
                <w:i/>
                <w:iCs/>
              </w:rPr>
            </w:pPr>
            <w:r w:rsidRPr="00B404AD">
              <w:rPr>
                <w:rFonts w:ascii="Book Antiqua" w:hAnsi="Book Antiqua"/>
                <w:i/>
                <w:iCs/>
              </w:rPr>
              <w:t xml:space="preserve">Lang v. Lions Club of Cudahy Wisc., Inc. </w:t>
            </w:r>
          </w:p>
          <w:p w14:paraId="3751DA09" w14:textId="11D65928" w:rsidR="0080252F" w:rsidRPr="00B404AD" w:rsidRDefault="0080252F" w:rsidP="001A2D11">
            <w:pPr>
              <w:pStyle w:val="ListParagraph"/>
              <w:numPr>
                <w:ilvl w:val="1"/>
                <w:numId w:val="8"/>
              </w:numPr>
              <w:jc w:val="both"/>
              <w:rPr>
                <w:rFonts w:ascii="Book Antiqua" w:hAnsi="Book Antiqua"/>
                <w:i/>
                <w:iCs/>
              </w:rPr>
            </w:pPr>
            <w:r w:rsidRPr="00B404AD">
              <w:rPr>
                <w:rFonts w:ascii="Book Antiqua" w:hAnsi="Book Antiqua"/>
                <w:i/>
                <w:iCs/>
              </w:rPr>
              <w:t xml:space="preserve">Segal v. Genitrix, LLC </w:t>
            </w:r>
          </w:p>
          <w:p w14:paraId="67271B16" w14:textId="561740F3" w:rsidR="0080252F" w:rsidRDefault="0080252F" w:rsidP="0080252F">
            <w:pPr>
              <w:pStyle w:val="ListParagraph"/>
              <w:numPr>
                <w:ilvl w:val="0"/>
                <w:numId w:val="8"/>
              </w:numPr>
              <w:jc w:val="both"/>
              <w:rPr>
                <w:rFonts w:ascii="Book Antiqua" w:hAnsi="Book Antiqua"/>
              </w:rPr>
            </w:pPr>
            <w:r>
              <w:rPr>
                <w:rFonts w:ascii="Book Antiqua" w:hAnsi="Book Antiqua"/>
              </w:rPr>
              <w:t xml:space="preserve">Authority, estoppel, and ratification </w:t>
            </w:r>
          </w:p>
          <w:p w14:paraId="55238504" w14:textId="474335DE" w:rsidR="0080252F" w:rsidRPr="00B404AD" w:rsidRDefault="0080252F" w:rsidP="0080252F">
            <w:pPr>
              <w:pStyle w:val="ListParagraph"/>
              <w:numPr>
                <w:ilvl w:val="1"/>
                <w:numId w:val="8"/>
              </w:numPr>
              <w:jc w:val="both"/>
              <w:rPr>
                <w:rFonts w:ascii="Book Antiqua" w:hAnsi="Book Antiqua"/>
                <w:i/>
                <w:iCs/>
              </w:rPr>
            </w:pPr>
            <w:r w:rsidRPr="00B404AD">
              <w:rPr>
                <w:rFonts w:ascii="Book Antiqua" w:hAnsi="Book Antiqua"/>
                <w:i/>
                <w:iCs/>
              </w:rPr>
              <w:t xml:space="preserve">Gay Jensen Farms Co. v. Cargill, Inc. </w:t>
            </w:r>
          </w:p>
          <w:p w14:paraId="3B1B5327" w14:textId="6F067DEB" w:rsidR="0080252F" w:rsidRDefault="0080252F" w:rsidP="0080252F">
            <w:pPr>
              <w:pStyle w:val="ListParagraph"/>
              <w:numPr>
                <w:ilvl w:val="0"/>
                <w:numId w:val="8"/>
              </w:numPr>
              <w:jc w:val="both"/>
              <w:rPr>
                <w:rFonts w:ascii="Book Antiqua" w:hAnsi="Book Antiqua"/>
              </w:rPr>
            </w:pPr>
            <w:r>
              <w:rPr>
                <w:rFonts w:ascii="Book Antiqua" w:hAnsi="Book Antiqua"/>
              </w:rPr>
              <w:t xml:space="preserve">Principal’s liability for agent’s contracts and wrongful </w:t>
            </w:r>
            <w:r>
              <w:rPr>
                <w:rFonts w:ascii="Book Antiqua" w:hAnsi="Book Antiqua"/>
              </w:rPr>
              <w:lastRenderedPageBreak/>
              <w:t xml:space="preserve">acts </w:t>
            </w:r>
          </w:p>
          <w:p w14:paraId="68324F38" w14:textId="1D4C25D5" w:rsidR="0080252F" w:rsidRPr="00B404AD" w:rsidRDefault="0080252F" w:rsidP="0080252F">
            <w:pPr>
              <w:pStyle w:val="ListParagraph"/>
              <w:numPr>
                <w:ilvl w:val="1"/>
                <w:numId w:val="8"/>
              </w:numPr>
              <w:jc w:val="both"/>
              <w:rPr>
                <w:rFonts w:ascii="Book Antiqua" w:hAnsi="Book Antiqua"/>
                <w:i/>
                <w:iCs/>
              </w:rPr>
            </w:pPr>
            <w:r w:rsidRPr="00B404AD">
              <w:rPr>
                <w:rFonts w:ascii="Book Antiqua" w:hAnsi="Book Antiqua"/>
                <w:i/>
                <w:iCs/>
              </w:rPr>
              <w:t xml:space="preserve">Thomas D. </w:t>
            </w:r>
            <w:proofErr w:type="spellStart"/>
            <w:r w:rsidRPr="00B404AD">
              <w:rPr>
                <w:rFonts w:ascii="Book Antiqua" w:hAnsi="Book Antiqua"/>
                <w:i/>
                <w:iCs/>
              </w:rPr>
              <w:t>Philipsborn</w:t>
            </w:r>
            <w:proofErr w:type="spellEnd"/>
            <w:r w:rsidRPr="00B404AD">
              <w:rPr>
                <w:rFonts w:ascii="Book Antiqua" w:hAnsi="Book Antiqua"/>
                <w:i/>
                <w:iCs/>
              </w:rPr>
              <w:t xml:space="preserve"> Irrevocable Ins. Trust v. Avon Capital, LLC </w:t>
            </w:r>
          </w:p>
          <w:p w14:paraId="0D54213E" w14:textId="7158EFD1" w:rsidR="0080252F" w:rsidRPr="00B404AD" w:rsidRDefault="0080252F" w:rsidP="0080252F">
            <w:pPr>
              <w:pStyle w:val="ListParagraph"/>
              <w:numPr>
                <w:ilvl w:val="1"/>
                <w:numId w:val="8"/>
              </w:numPr>
              <w:jc w:val="both"/>
              <w:rPr>
                <w:rFonts w:ascii="Book Antiqua" w:hAnsi="Book Antiqua"/>
                <w:i/>
                <w:iCs/>
              </w:rPr>
            </w:pPr>
            <w:r w:rsidRPr="00B404AD">
              <w:rPr>
                <w:rFonts w:ascii="Book Antiqua" w:hAnsi="Book Antiqua"/>
                <w:i/>
                <w:iCs/>
              </w:rPr>
              <w:t xml:space="preserve">Ira S. </w:t>
            </w:r>
            <w:proofErr w:type="spellStart"/>
            <w:r w:rsidRPr="00B404AD">
              <w:rPr>
                <w:rFonts w:ascii="Book Antiqua" w:hAnsi="Book Antiqua"/>
                <w:i/>
                <w:iCs/>
              </w:rPr>
              <w:t>Bushey</w:t>
            </w:r>
            <w:proofErr w:type="spellEnd"/>
            <w:r w:rsidRPr="00B404AD">
              <w:rPr>
                <w:rFonts w:ascii="Book Antiqua" w:hAnsi="Book Antiqua"/>
                <w:i/>
                <w:iCs/>
              </w:rPr>
              <w:t xml:space="preserve"> &amp; Sons, Inc. v. U.S. </w:t>
            </w:r>
          </w:p>
          <w:p w14:paraId="7BF50787" w14:textId="4E66BAC0" w:rsidR="0080252F" w:rsidRPr="00B404AD" w:rsidRDefault="0080252F" w:rsidP="0080252F">
            <w:pPr>
              <w:pStyle w:val="ListParagraph"/>
              <w:numPr>
                <w:ilvl w:val="1"/>
                <w:numId w:val="8"/>
              </w:numPr>
              <w:jc w:val="both"/>
              <w:rPr>
                <w:rFonts w:ascii="Book Antiqua" w:hAnsi="Book Antiqua"/>
                <w:i/>
                <w:iCs/>
              </w:rPr>
            </w:pPr>
            <w:r w:rsidRPr="00B404AD">
              <w:rPr>
                <w:rFonts w:ascii="Book Antiqua" w:hAnsi="Book Antiqua"/>
                <w:i/>
                <w:iCs/>
              </w:rPr>
              <w:t xml:space="preserve">Burlington Industries, Inc. v. </w:t>
            </w:r>
            <w:proofErr w:type="spellStart"/>
            <w:r w:rsidRPr="00B404AD">
              <w:rPr>
                <w:rFonts w:ascii="Book Antiqua" w:hAnsi="Book Antiqua"/>
                <w:i/>
                <w:iCs/>
              </w:rPr>
              <w:t>Ellerth</w:t>
            </w:r>
            <w:proofErr w:type="spellEnd"/>
            <w:r w:rsidRPr="00B404AD">
              <w:rPr>
                <w:rFonts w:ascii="Book Antiqua" w:hAnsi="Book Antiqua"/>
                <w:i/>
                <w:iCs/>
              </w:rPr>
              <w:t xml:space="preserve"> </w:t>
            </w:r>
          </w:p>
          <w:p w14:paraId="3853D7C2" w14:textId="60B923E1" w:rsidR="002B14E2" w:rsidRPr="0080252F" w:rsidRDefault="002B14E2" w:rsidP="0080252F">
            <w:pPr>
              <w:jc w:val="both"/>
              <w:rPr>
                <w:rFonts w:ascii="Book Antiqua" w:hAnsi="Book Antiqua"/>
              </w:rPr>
            </w:pPr>
          </w:p>
        </w:tc>
        <w:tc>
          <w:tcPr>
            <w:tcW w:w="1890" w:type="dxa"/>
            <w:shd w:val="clear" w:color="auto" w:fill="FFFFFF" w:themeFill="background1"/>
          </w:tcPr>
          <w:p w14:paraId="0388FE67" w14:textId="5A3B1B4A" w:rsidR="00AD33CD" w:rsidRPr="0080252F" w:rsidRDefault="0080252F" w:rsidP="00F3139D">
            <w:pPr>
              <w:jc w:val="center"/>
              <w:rPr>
                <w:rFonts w:ascii="Book Antiqua" w:hAnsi="Book Antiqua"/>
              </w:rPr>
            </w:pPr>
            <w:r>
              <w:rPr>
                <w:rFonts w:ascii="Book Antiqua" w:hAnsi="Book Antiqua"/>
              </w:rPr>
              <w:lastRenderedPageBreak/>
              <w:t>247</w:t>
            </w:r>
            <w:r w:rsidR="00FD1F2B" w:rsidRPr="0080252F">
              <w:rPr>
                <w:rFonts w:ascii="Book Antiqua" w:hAnsi="Book Antiqua"/>
              </w:rPr>
              <w:t>-</w:t>
            </w:r>
            <w:r w:rsidR="002B7B27" w:rsidRPr="0080252F">
              <w:rPr>
                <w:rFonts w:ascii="Book Antiqua" w:hAnsi="Book Antiqua"/>
              </w:rPr>
              <w:t>2</w:t>
            </w:r>
            <w:r>
              <w:rPr>
                <w:rFonts w:ascii="Book Antiqua" w:hAnsi="Book Antiqua"/>
              </w:rPr>
              <w:t>8</w:t>
            </w:r>
            <w:r w:rsidR="002B7B27" w:rsidRPr="0080252F">
              <w:rPr>
                <w:rFonts w:ascii="Book Antiqua" w:hAnsi="Book Antiqua"/>
              </w:rPr>
              <w:t>8</w:t>
            </w:r>
          </w:p>
        </w:tc>
      </w:tr>
      <w:tr w:rsidR="00AD33CD" w:rsidRPr="00A94510" w14:paraId="2AA66434" w14:textId="77777777" w:rsidTr="00F3139D">
        <w:tc>
          <w:tcPr>
            <w:tcW w:w="810" w:type="dxa"/>
            <w:shd w:val="clear" w:color="auto" w:fill="D9D9D9" w:themeFill="background1" w:themeFillShade="D9"/>
          </w:tcPr>
          <w:p w14:paraId="0E85DF7C" w14:textId="77777777" w:rsidR="00AD33CD" w:rsidRPr="00A94510" w:rsidRDefault="000277D7" w:rsidP="00F3139D">
            <w:pPr>
              <w:jc w:val="center"/>
              <w:rPr>
                <w:rFonts w:ascii="Book Antiqua" w:hAnsi="Book Antiqua"/>
              </w:rPr>
            </w:pPr>
            <w:r w:rsidRPr="00A94510">
              <w:rPr>
                <w:rFonts w:ascii="Book Antiqua" w:hAnsi="Book Antiqua"/>
              </w:rPr>
              <w:t>9</w:t>
            </w:r>
          </w:p>
        </w:tc>
        <w:tc>
          <w:tcPr>
            <w:tcW w:w="6660" w:type="dxa"/>
            <w:shd w:val="clear" w:color="auto" w:fill="D9D9D9" w:themeFill="background1" w:themeFillShade="D9"/>
          </w:tcPr>
          <w:p w14:paraId="4C664DF1" w14:textId="5DC78127" w:rsidR="001A2D11" w:rsidRPr="0080252F" w:rsidRDefault="004B1434" w:rsidP="001A2D11">
            <w:pPr>
              <w:pStyle w:val="ListParagraph"/>
              <w:numPr>
                <w:ilvl w:val="0"/>
                <w:numId w:val="8"/>
              </w:numPr>
              <w:jc w:val="both"/>
              <w:rPr>
                <w:rFonts w:ascii="Book Antiqua" w:hAnsi="Book Antiqua"/>
              </w:rPr>
            </w:pPr>
            <w:r>
              <w:rPr>
                <w:rFonts w:ascii="Book Antiqua" w:hAnsi="Book Antiqua"/>
              </w:rPr>
              <w:t xml:space="preserve">Agency and limited liability </w:t>
            </w:r>
          </w:p>
          <w:p w14:paraId="6D4F6869" w14:textId="70F533E6" w:rsidR="001A2D11" w:rsidRPr="0080252F" w:rsidRDefault="004B1434" w:rsidP="001A2D11">
            <w:pPr>
              <w:pStyle w:val="ListParagraph"/>
              <w:numPr>
                <w:ilvl w:val="0"/>
                <w:numId w:val="8"/>
              </w:numPr>
              <w:jc w:val="both"/>
              <w:rPr>
                <w:rFonts w:ascii="Book Antiqua" w:hAnsi="Book Antiqua"/>
              </w:rPr>
            </w:pPr>
            <w:r>
              <w:rPr>
                <w:rFonts w:ascii="Book Antiqua" w:hAnsi="Book Antiqua"/>
              </w:rPr>
              <w:t xml:space="preserve">Problem: Entrepreneurs Begin Managing </w:t>
            </w:r>
          </w:p>
          <w:p w14:paraId="2059C95A" w14:textId="77777777" w:rsidR="002B7B27" w:rsidRPr="0080252F" w:rsidRDefault="002B7B27" w:rsidP="00F04483">
            <w:pPr>
              <w:jc w:val="both"/>
              <w:rPr>
                <w:rFonts w:ascii="Book Antiqua" w:hAnsi="Book Antiqua"/>
              </w:rPr>
            </w:pPr>
          </w:p>
          <w:p w14:paraId="7DD17D37" w14:textId="4BA48340" w:rsidR="00F04483" w:rsidRDefault="0080252F" w:rsidP="00F04483">
            <w:pPr>
              <w:jc w:val="both"/>
              <w:rPr>
                <w:rFonts w:ascii="Book Antiqua" w:hAnsi="Book Antiqua"/>
              </w:rPr>
            </w:pPr>
            <w:r>
              <w:rPr>
                <w:rFonts w:ascii="Book Antiqua" w:hAnsi="Book Antiqua"/>
              </w:rPr>
              <w:t xml:space="preserve">CHAPTER 6:  MANAGEMENT STRUCTURE </w:t>
            </w:r>
          </w:p>
          <w:p w14:paraId="014C15A8" w14:textId="163387B1" w:rsidR="0080252F" w:rsidRDefault="004B1434" w:rsidP="0080252F">
            <w:pPr>
              <w:pStyle w:val="ListParagraph"/>
              <w:numPr>
                <w:ilvl w:val="0"/>
                <w:numId w:val="28"/>
              </w:numPr>
              <w:jc w:val="both"/>
              <w:rPr>
                <w:rFonts w:ascii="Book Antiqua" w:hAnsi="Book Antiqua"/>
              </w:rPr>
            </w:pPr>
            <w:r>
              <w:rPr>
                <w:rFonts w:ascii="Book Antiqua" w:hAnsi="Book Antiqua"/>
              </w:rPr>
              <w:t xml:space="preserve">Three basic forms of management </w:t>
            </w:r>
          </w:p>
          <w:p w14:paraId="51E95975" w14:textId="7263A602" w:rsidR="004B1434" w:rsidRDefault="004B1434" w:rsidP="0080252F">
            <w:pPr>
              <w:pStyle w:val="ListParagraph"/>
              <w:numPr>
                <w:ilvl w:val="0"/>
                <w:numId w:val="28"/>
              </w:numPr>
              <w:jc w:val="both"/>
              <w:rPr>
                <w:rFonts w:ascii="Book Antiqua" w:hAnsi="Book Antiqua"/>
              </w:rPr>
            </w:pPr>
            <w:r>
              <w:rPr>
                <w:rFonts w:ascii="Book Antiqua" w:hAnsi="Book Antiqua"/>
              </w:rPr>
              <w:t>Centralized management and corporations</w:t>
            </w:r>
          </w:p>
          <w:p w14:paraId="73E49FCC" w14:textId="331AE708" w:rsidR="004B1434" w:rsidRDefault="004B1434" w:rsidP="0080252F">
            <w:pPr>
              <w:pStyle w:val="ListParagraph"/>
              <w:numPr>
                <w:ilvl w:val="0"/>
                <w:numId w:val="28"/>
              </w:numPr>
              <w:jc w:val="both"/>
              <w:rPr>
                <w:rFonts w:ascii="Book Antiqua" w:hAnsi="Book Antiqua"/>
              </w:rPr>
            </w:pPr>
            <w:r>
              <w:rPr>
                <w:rFonts w:ascii="Book Antiqua" w:hAnsi="Book Antiqua"/>
              </w:rPr>
              <w:t xml:space="preserve">Management structures of NBEs </w:t>
            </w:r>
          </w:p>
          <w:p w14:paraId="2A1DF413" w14:textId="798EAD71" w:rsidR="004B1434" w:rsidRPr="00B404AD" w:rsidRDefault="003302B6" w:rsidP="003302B6">
            <w:pPr>
              <w:pStyle w:val="ListParagraph"/>
              <w:numPr>
                <w:ilvl w:val="1"/>
                <w:numId w:val="28"/>
              </w:numPr>
              <w:jc w:val="both"/>
              <w:rPr>
                <w:rFonts w:ascii="Book Antiqua" w:hAnsi="Book Antiqua"/>
                <w:i/>
                <w:iCs/>
              </w:rPr>
            </w:pPr>
            <w:r w:rsidRPr="00B404AD">
              <w:rPr>
                <w:rFonts w:ascii="Book Antiqua" w:hAnsi="Book Antiqua"/>
                <w:i/>
                <w:iCs/>
              </w:rPr>
              <w:t xml:space="preserve">Florida R &amp; D Fund Investors, LLC v. Florida BOCA/Deerfield R &amp; D Investors, LLC </w:t>
            </w:r>
          </w:p>
          <w:p w14:paraId="0DA1EC8F" w14:textId="17023768" w:rsidR="0080252F" w:rsidRDefault="004B1434" w:rsidP="0080252F">
            <w:pPr>
              <w:pStyle w:val="ListParagraph"/>
              <w:numPr>
                <w:ilvl w:val="0"/>
                <w:numId w:val="28"/>
              </w:numPr>
              <w:jc w:val="both"/>
              <w:rPr>
                <w:rFonts w:ascii="Book Antiqua" w:hAnsi="Book Antiqua"/>
              </w:rPr>
            </w:pPr>
            <w:r>
              <w:rPr>
                <w:rFonts w:ascii="Book Antiqua" w:hAnsi="Book Antiqua"/>
              </w:rPr>
              <w:t xml:space="preserve">Voting rights </w:t>
            </w:r>
          </w:p>
          <w:p w14:paraId="4B1459C3" w14:textId="75ECE87A" w:rsidR="004B1434" w:rsidRDefault="004B1434" w:rsidP="0080252F">
            <w:pPr>
              <w:pStyle w:val="ListParagraph"/>
              <w:numPr>
                <w:ilvl w:val="0"/>
                <w:numId w:val="28"/>
              </w:numPr>
              <w:jc w:val="both"/>
              <w:rPr>
                <w:rFonts w:ascii="Book Antiqua" w:hAnsi="Book Antiqua"/>
              </w:rPr>
            </w:pPr>
            <w:r>
              <w:rPr>
                <w:rFonts w:ascii="Book Antiqua" w:hAnsi="Book Antiqua"/>
              </w:rPr>
              <w:t xml:space="preserve">Insurance and indemnification </w:t>
            </w:r>
          </w:p>
          <w:p w14:paraId="5442745B" w14:textId="77777777" w:rsidR="004B1434" w:rsidRPr="00B404AD" w:rsidRDefault="004B1434" w:rsidP="004B1434">
            <w:pPr>
              <w:pStyle w:val="ListParagraph"/>
              <w:numPr>
                <w:ilvl w:val="1"/>
                <w:numId w:val="28"/>
              </w:numPr>
              <w:jc w:val="both"/>
              <w:rPr>
                <w:rFonts w:ascii="Book Antiqua" w:hAnsi="Book Antiqua"/>
                <w:i/>
                <w:iCs/>
              </w:rPr>
            </w:pPr>
            <w:proofErr w:type="spellStart"/>
            <w:r w:rsidRPr="00B404AD">
              <w:rPr>
                <w:rFonts w:ascii="Book Antiqua" w:hAnsi="Book Antiqua"/>
                <w:i/>
                <w:iCs/>
              </w:rPr>
              <w:t>Sandt</w:t>
            </w:r>
            <w:proofErr w:type="spellEnd"/>
            <w:r w:rsidRPr="00B404AD">
              <w:rPr>
                <w:rFonts w:ascii="Book Antiqua" w:hAnsi="Book Antiqua"/>
                <w:i/>
                <w:iCs/>
              </w:rPr>
              <w:t xml:space="preserve"> v. Energy Maintenance Servs. Group I, LLC</w:t>
            </w:r>
          </w:p>
          <w:p w14:paraId="1C9F90E6" w14:textId="42158067" w:rsidR="004B1434" w:rsidRPr="0080252F" w:rsidRDefault="004B1434" w:rsidP="004B1434">
            <w:pPr>
              <w:pStyle w:val="ListParagraph"/>
              <w:numPr>
                <w:ilvl w:val="1"/>
                <w:numId w:val="28"/>
              </w:numPr>
              <w:jc w:val="both"/>
              <w:rPr>
                <w:rFonts w:ascii="Book Antiqua" w:hAnsi="Book Antiqua"/>
              </w:rPr>
            </w:pPr>
            <w:proofErr w:type="spellStart"/>
            <w:r w:rsidRPr="00B404AD">
              <w:rPr>
                <w:rFonts w:ascii="Book Antiqua" w:hAnsi="Book Antiqua"/>
                <w:i/>
                <w:iCs/>
              </w:rPr>
              <w:t>Trascent</w:t>
            </w:r>
            <w:proofErr w:type="spellEnd"/>
            <w:r w:rsidRPr="00B404AD">
              <w:rPr>
                <w:rFonts w:ascii="Book Antiqua" w:hAnsi="Book Antiqua"/>
                <w:i/>
                <w:iCs/>
              </w:rPr>
              <w:t xml:space="preserve"> Management Consulting, LLC v. </w:t>
            </w:r>
            <w:proofErr w:type="spellStart"/>
            <w:r w:rsidRPr="00B404AD">
              <w:rPr>
                <w:rFonts w:ascii="Book Antiqua" w:hAnsi="Book Antiqua"/>
                <w:i/>
                <w:iCs/>
              </w:rPr>
              <w:t>Bouri</w:t>
            </w:r>
            <w:proofErr w:type="spellEnd"/>
            <w:r>
              <w:rPr>
                <w:rFonts w:ascii="Book Antiqua" w:hAnsi="Book Antiqua"/>
              </w:rPr>
              <w:t xml:space="preserve">  </w:t>
            </w:r>
          </w:p>
          <w:p w14:paraId="271C1D21" w14:textId="7DF6BD84" w:rsidR="00F04483" w:rsidRPr="0080252F" w:rsidRDefault="00F04483" w:rsidP="00F04483">
            <w:pPr>
              <w:jc w:val="both"/>
              <w:rPr>
                <w:rFonts w:ascii="Book Antiqua" w:hAnsi="Book Antiqua"/>
              </w:rPr>
            </w:pPr>
          </w:p>
        </w:tc>
        <w:tc>
          <w:tcPr>
            <w:tcW w:w="1890" w:type="dxa"/>
            <w:shd w:val="clear" w:color="auto" w:fill="D9D9D9" w:themeFill="background1" w:themeFillShade="D9"/>
          </w:tcPr>
          <w:p w14:paraId="4C241FE0" w14:textId="24D345BB" w:rsidR="00AD33CD" w:rsidRDefault="002B7B27" w:rsidP="001E7403">
            <w:pPr>
              <w:jc w:val="center"/>
              <w:rPr>
                <w:rFonts w:ascii="Book Antiqua" w:hAnsi="Book Antiqua"/>
              </w:rPr>
            </w:pPr>
            <w:r w:rsidRPr="0080252F">
              <w:rPr>
                <w:rFonts w:ascii="Book Antiqua" w:hAnsi="Book Antiqua"/>
              </w:rPr>
              <w:t>2</w:t>
            </w:r>
            <w:r w:rsidR="0080252F">
              <w:rPr>
                <w:rFonts w:ascii="Book Antiqua" w:hAnsi="Book Antiqua"/>
              </w:rPr>
              <w:t>8</w:t>
            </w:r>
            <w:r w:rsidRPr="0080252F">
              <w:rPr>
                <w:rFonts w:ascii="Book Antiqua" w:hAnsi="Book Antiqua"/>
              </w:rPr>
              <w:t>8-2</w:t>
            </w:r>
            <w:r w:rsidR="0080252F">
              <w:rPr>
                <w:rFonts w:ascii="Book Antiqua" w:hAnsi="Book Antiqua"/>
              </w:rPr>
              <w:t>92</w:t>
            </w:r>
          </w:p>
          <w:p w14:paraId="5826CAB5" w14:textId="32EFB3D9" w:rsidR="004B1434" w:rsidRDefault="004B1434" w:rsidP="001E7403">
            <w:pPr>
              <w:jc w:val="center"/>
              <w:rPr>
                <w:rFonts w:ascii="Book Antiqua" w:hAnsi="Book Antiqua"/>
              </w:rPr>
            </w:pPr>
            <w:r>
              <w:rPr>
                <w:rFonts w:ascii="Book Antiqua" w:hAnsi="Book Antiqua"/>
              </w:rPr>
              <w:t>293-332</w:t>
            </w:r>
          </w:p>
          <w:p w14:paraId="7C963CC6" w14:textId="09D504C1" w:rsidR="004B1434" w:rsidRPr="0080252F" w:rsidRDefault="004B1434" w:rsidP="001E7403">
            <w:pPr>
              <w:jc w:val="center"/>
              <w:rPr>
                <w:rFonts w:ascii="Book Antiqua" w:hAnsi="Book Antiqua"/>
              </w:rPr>
            </w:pPr>
          </w:p>
        </w:tc>
      </w:tr>
      <w:tr w:rsidR="00AD33CD" w:rsidRPr="00A94510" w14:paraId="64B8E7C7" w14:textId="77777777" w:rsidTr="00F3139D">
        <w:tc>
          <w:tcPr>
            <w:tcW w:w="810" w:type="dxa"/>
            <w:shd w:val="clear" w:color="auto" w:fill="D9D9D9" w:themeFill="background1" w:themeFillShade="D9"/>
          </w:tcPr>
          <w:p w14:paraId="4C5EE480" w14:textId="77777777" w:rsidR="00AD33CD" w:rsidRPr="00A94510" w:rsidRDefault="000277D7" w:rsidP="00F3139D">
            <w:pPr>
              <w:jc w:val="center"/>
              <w:rPr>
                <w:rFonts w:ascii="Book Antiqua" w:hAnsi="Book Antiqua"/>
              </w:rPr>
            </w:pPr>
            <w:r w:rsidRPr="00A94510">
              <w:rPr>
                <w:rFonts w:ascii="Book Antiqua" w:hAnsi="Book Antiqua"/>
              </w:rPr>
              <w:t>10</w:t>
            </w:r>
          </w:p>
        </w:tc>
        <w:tc>
          <w:tcPr>
            <w:tcW w:w="6660" w:type="dxa"/>
            <w:shd w:val="clear" w:color="auto" w:fill="D9D9D9" w:themeFill="background1" w:themeFillShade="D9"/>
          </w:tcPr>
          <w:p w14:paraId="5272954A" w14:textId="2C0094DA" w:rsidR="001A2D11" w:rsidRDefault="003302B6" w:rsidP="001A2D11">
            <w:pPr>
              <w:pStyle w:val="ListParagraph"/>
              <w:numPr>
                <w:ilvl w:val="0"/>
                <w:numId w:val="8"/>
              </w:numPr>
              <w:jc w:val="both"/>
              <w:rPr>
                <w:rFonts w:ascii="Book Antiqua" w:hAnsi="Book Antiqua"/>
              </w:rPr>
            </w:pPr>
            <w:r>
              <w:rPr>
                <w:rFonts w:ascii="Book Antiqua" w:hAnsi="Book Antiqua"/>
              </w:rPr>
              <w:t xml:space="preserve">Information rights </w:t>
            </w:r>
          </w:p>
          <w:p w14:paraId="2D5B2E49" w14:textId="489A75A7" w:rsidR="003302B6" w:rsidRDefault="003302B6" w:rsidP="001A2D11">
            <w:pPr>
              <w:pStyle w:val="ListParagraph"/>
              <w:numPr>
                <w:ilvl w:val="0"/>
                <w:numId w:val="8"/>
              </w:numPr>
              <w:jc w:val="both"/>
              <w:rPr>
                <w:rFonts w:ascii="Book Antiqua" w:hAnsi="Book Antiqua"/>
              </w:rPr>
            </w:pPr>
            <w:r>
              <w:rPr>
                <w:rFonts w:ascii="Book Antiqua" w:hAnsi="Book Antiqua"/>
              </w:rPr>
              <w:t xml:space="preserve">Issues to consider for NBEs </w:t>
            </w:r>
          </w:p>
          <w:p w14:paraId="68A05D9C" w14:textId="42043808" w:rsidR="003302B6" w:rsidRPr="0080252F" w:rsidRDefault="003302B6" w:rsidP="001A2D11">
            <w:pPr>
              <w:pStyle w:val="ListParagraph"/>
              <w:numPr>
                <w:ilvl w:val="0"/>
                <w:numId w:val="8"/>
              </w:numPr>
              <w:jc w:val="both"/>
              <w:rPr>
                <w:rFonts w:ascii="Book Antiqua" w:hAnsi="Book Antiqua"/>
              </w:rPr>
            </w:pPr>
            <w:r>
              <w:rPr>
                <w:rFonts w:ascii="Book Antiqua" w:hAnsi="Book Antiqua"/>
              </w:rPr>
              <w:t xml:space="preserve">Problem: Entrepreneurs Think Seriously about Governance </w:t>
            </w:r>
          </w:p>
          <w:p w14:paraId="56493838" w14:textId="77777777" w:rsidR="002B7B27" w:rsidRPr="0080252F" w:rsidRDefault="002B7B27" w:rsidP="002B7B27">
            <w:pPr>
              <w:rPr>
                <w:rFonts w:ascii="Book Antiqua" w:hAnsi="Book Antiqua"/>
              </w:rPr>
            </w:pPr>
          </w:p>
          <w:p w14:paraId="51FE9894" w14:textId="37CD4D13" w:rsidR="002B7B27" w:rsidRPr="0080252F" w:rsidRDefault="002B7B27" w:rsidP="002B7B27">
            <w:pPr>
              <w:rPr>
                <w:rFonts w:ascii="Book Antiqua" w:hAnsi="Book Antiqua"/>
              </w:rPr>
            </w:pPr>
            <w:r w:rsidRPr="0080252F">
              <w:rPr>
                <w:rFonts w:ascii="Book Antiqua" w:hAnsi="Book Antiqua"/>
              </w:rPr>
              <w:t xml:space="preserve">CHAPTER 7:  </w:t>
            </w:r>
            <w:r w:rsidR="003302B6">
              <w:rPr>
                <w:rFonts w:ascii="Book Antiqua" w:hAnsi="Book Antiqua"/>
              </w:rPr>
              <w:t xml:space="preserve">FIDUCIARY DUTY </w:t>
            </w:r>
          </w:p>
          <w:p w14:paraId="4FEEDE8F" w14:textId="5FDE6799" w:rsidR="001A2D11" w:rsidRDefault="003302B6" w:rsidP="001A2D11">
            <w:pPr>
              <w:pStyle w:val="ListParagraph"/>
              <w:numPr>
                <w:ilvl w:val="0"/>
                <w:numId w:val="8"/>
              </w:numPr>
              <w:jc w:val="both"/>
              <w:rPr>
                <w:rFonts w:ascii="Book Antiqua" w:hAnsi="Book Antiqua"/>
              </w:rPr>
            </w:pPr>
            <w:r>
              <w:rPr>
                <w:rFonts w:ascii="Book Antiqua" w:hAnsi="Book Antiqua"/>
              </w:rPr>
              <w:t xml:space="preserve">Introduction to fiduciary duties </w:t>
            </w:r>
          </w:p>
          <w:p w14:paraId="7239453A" w14:textId="1E2306E8" w:rsidR="003302B6" w:rsidRPr="0080252F" w:rsidRDefault="003302B6" w:rsidP="001A2D11">
            <w:pPr>
              <w:pStyle w:val="ListParagraph"/>
              <w:numPr>
                <w:ilvl w:val="0"/>
                <w:numId w:val="8"/>
              </w:numPr>
              <w:jc w:val="both"/>
              <w:rPr>
                <w:rFonts w:ascii="Book Antiqua" w:hAnsi="Book Antiqua"/>
              </w:rPr>
            </w:pPr>
            <w:r>
              <w:rPr>
                <w:rFonts w:ascii="Book Antiqua" w:hAnsi="Book Antiqua"/>
              </w:rPr>
              <w:t xml:space="preserve">Traditional approach to NBEs </w:t>
            </w:r>
          </w:p>
          <w:p w14:paraId="2F30569C" w14:textId="4F7BDB2E" w:rsidR="002B7B27" w:rsidRPr="00B404AD" w:rsidRDefault="003302B6" w:rsidP="001A2D11">
            <w:pPr>
              <w:pStyle w:val="ListParagraph"/>
              <w:numPr>
                <w:ilvl w:val="1"/>
                <w:numId w:val="8"/>
              </w:numPr>
              <w:jc w:val="both"/>
              <w:rPr>
                <w:rFonts w:ascii="Book Antiqua" w:hAnsi="Book Antiqua"/>
                <w:i/>
                <w:iCs/>
              </w:rPr>
            </w:pPr>
            <w:proofErr w:type="spellStart"/>
            <w:r w:rsidRPr="00B404AD">
              <w:rPr>
                <w:rFonts w:ascii="Book Antiqua" w:hAnsi="Book Antiqua"/>
                <w:i/>
                <w:iCs/>
              </w:rPr>
              <w:t>Meinhard</w:t>
            </w:r>
            <w:proofErr w:type="spellEnd"/>
            <w:r w:rsidRPr="00B404AD">
              <w:rPr>
                <w:rFonts w:ascii="Book Antiqua" w:hAnsi="Book Antiqua"/>
                <w:i/>
                <w:iCs/>
              </w:rPr>
              <w:t xml:space="preserve"> v. Salmon </w:t>
            </w:r>
          </w:p>
          <w:p w14:paraId="5D945989" w14:textId="10019CFF"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In re </w:t>
            </w:r>
            <w:proofErr w:type="spellStart"/>
            <w:r w:rsidRPr="00B404AD">
              <w:rPr>
                <w:rFonts w:ascii="Book Antiqua" w:hAnsi="Book Antiqua"/>
                <w:i/>
                <w:iCs/>
              </w:rPr>
              <w:t>USACafes</w:t>
            </w:r>
            <w:proofErr w:type="spellEnd"/>
            <w:r w:rsidRPr="00B404AD">
              <w:rPr>
                <w:rFonts w:ascii="Book Antiqua" w:hAnsi="Book Antiqua"/>
                <w:i/>
                <w:iCs/>
              </w:rPr>
              <w:t xml:space="preserve">, L.P. Litigation </w:t>
            </w:r>
          </w:p>
          <w:p w14:paraId="28F09A76" w14:textId="3AC69B53"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Red River Wings, Inc. v. Hoot, Inc. </w:t>
            </w:r>
          </w:p>
          <w:p w14:paraId="704180DD" w14:textId="41186DB8"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In re Sky Harbor Hotel Properties, LLC </w:t>
            </w:r>
          </w:p>
          <w:p w14:paraId="1914BFE1" w14:textId="77777777" w:rsidR="00B15832" w:rsidRPr="0080252F" w:rsidRDefault="00B15832" w:rsidP="003302B6">
            <w:pPr>
              <w:jc w:val="both"/>
              <w:rPr>
                <w:rFonts w:ascii="Book Antiqua" w:hAnsi="Book Antiqua"/>
              </w:rPr>
            </w:pPr>
          </w:p>
        </w:tc>
        <w:tc>
          <w:tcPr>
            <w:tcW w:w="1890" w:type="dxa"/>
            <w:shd w:val="clear" w:color="auto" w:fill="D9D9D9" w:themeFill="background1" w:themeFillShade="D9"/>
          </w:tcPr>
          <w:p w14:paraId="57CE3AF8" w14:textId="77777777" w:rsidR="00AD33CD" w:rsidRDefault="003302B6" w:rsidP="00F3139D">
            <w:pPr>
              <w:jc w:val="center"/>
              <w:rPr>
                <w:rFonts w:ascii="Book Antiqua" w:hAnsi="Book Antiqua"/>
              </w:rPr>
            </w:pPr>
            <w:r>
              <w:rPr>
                <w:rFonts w:ascii="Book Antiqua" w:hAnsi="Book Antiqua"/>
              </w:rPr>
              <w:t>332</w:t>
            </w:r>
            <w:r w:rsidR="002B7B27" w:rsidRPr="0080252F">
              <w:rPr>
                <w:rFonts w:ascii="Book Antiqua" w:hAnsi="Book Antiqua"/>
              </w:rPr>
              <w:t>-3</w:t>
            </w:r>
            <w:r>
              <w:rPr>
                <w:rFonts w:ascii="Book Antiqua" w:hAnsi="Book Antiqua"/>
              </w:rPr>
              <w:t>40</w:t>
            </w:r>
          </w:p>
          <w:p w14:paraId="4C11DF86" w14:textId="381AE5FE" w:rsidR="003302B6" w:rsidRPr="0080252F" w:rsidRDefault="003302B6" w:rsidP="00F3139D">
            <w:pPr>
              <w:jc w:val="center"/>
              <w:rPr>
                <w:rFonts w:ascii="Book Antiqua" w:hAnsi="Book Antiqua"/>
              </w:rPr>
            </w:pPr>
            <w:r>
              <w:rPr>
                <w:rFonts w:ascii="Book Antiqua" w:hAnsi="Book Antiqua"/>
              </w:rPr>
              <w:t xml:space="preserve">341-368 </w:t>
            </w:r>
          </w:p>
        </w:tc>
      </w:tr>
      <w:tr w:rsidR="00AD33CD" w:rsidRPr="00A94510" w14:paraId="3BAE1A28" w14:textId="77777777" w:rsidTr="00F3139D">
        <w:tc>
          <w:tcPr>
            <w:tcW w:w="810" w:type="dxa"/>
            <w:shd w:val="clear" w:color="auto" w:fill="FFFFFF" w:themeFill="background1"/>
          </w:tcPr>
          <w:p w14:paraId="24A09DCD" w14:textId="77777777" w:rsidR="00AD33CD" w:rsidRPr="00A94510" w:rsidRDefault="000277D7" w:rsidP="009B774B">
            <w:pPr>
              <w:jc w:val="center"/>
              <w:rPr>
                <w:rFonts w:ascii="Book Antiqua" w:hAnsi="Book Antiqua"/>
              </w:rPr>
            </w:pPr>
            <w:r w:rsidRPr="00A94510">
              <w:rPr>
                <w:rFonts w:ascii="Book Antiqua" w:hAnsi="Book Antiqua"/>
              </w:rPr>
              <w:t>11</w:t>
            </w:r>
          </w:p>
        </w:tc>
        <w:tc>
          <w:tcPr>
            <w:tcW w:w="6660" w:type="dxa"/>
            <w:shd w:val="clear" w:color="auto" w:fill="FFFFFF" w:themeFill="background1"/>
          </w:tcPr>
          <w:p w14:paraId="16DAA067" w14:textId="25E6E752" w:rsidR="001A2D11" w:rsidRPr="0080252F" w:rsidRDefault="003302B6" w:rsidP="001A2D11">
            <w:pPr>
              <w:pStyle w:val="ListParagraph"/>
              <w:numPr>
                <w:ilvl w:val="0"/>
                <w:numId w:val="8"/>
              </w:numPr>
              <w:jc w:val="both"/>
              <w:rPr>
                <w:rFonts w:ascii="Book Antiqua" w:hAnsi="Book Antiqua"/>
              </w:rPr>
            </w:pPr>
            <w:r>
              <w:rPr>
                <w:rFonts w:ascii="Book Antiqua" w:hAnsi="Book Antiqua"/>
              </w:rPr>
              <w:t xml:space="preserve">Traditional approach to NBEs </w:t>
            </w:r>
          </w:p>
          <w:p w14:paraId="12E99FBC" w14:textId="52573120" w:rsidR="001A2D11"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Acorn v. </w:t>
            </w:r>
            <w:proofErr w:type="spellStart"/>
            <w:r w:rsidRPr="00B404AD">
              <w:rPr>
                <w:rFonts w:ascii="Book Antiqua" w:hAnsi="Book Antiqua"/>
                <w:i/>
                <w:iCs/>
              </w:rPr>
              <w:t>Moncecchi</w:t>
            </w:r>
            <w:proofErr w:type="spellEnd"/>
            <w:r w:rsidRPr="00B404AD">
              <w:rPr>
                <w:rFonts w:ascii="Book Antiqua" w:hAnsi="Book Antiqua"/>
                <w:i/>
                <w:iCs/>
              </w:rPr>
              <w:t xml:space="preserve"> </w:t>
            </w:r>
          </w:p>
          <w:p w14:paraId="760487F7" w14:textId="13356EC2"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Wilson v. </w:t>
            </w:r>
            <w:proofErr w:type="spellStart"/>
            <w:r w:rsidRPr="00B404AD">
              <w:rPr>
                <w:rFonts w:ascii="Book Antiqua" w:hAnsi="Book Antiqua"/>
                <w:i/>
                <w:iCs/>
              </w:rPr>
              <w:t>Gandis</w:t>
            </w:r>
            <w:proofErr w:type="spellEnd"/>
            <w:r w:rsidRPr="00B404AD">
              <w:rPr>
                <w:rFonts w:ascii="Book Antiqua" w:hAnsi="Book Antiqua"/>
                <w:i/>
                <w:iCs/>
              </w:rPr>
              <w:t xml:space="preserve"> </w:t>
            </w:r>
          </w:p>
          <w:p w14:paraId="03E6BF67" w14:textId="3E6ABB18"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McConnell v. Hunt Sports Enterprises </w:t>
            </w:r>
          </w:p>
          <w:p w14:paraId="15D99CF7" w14:textId="21AEF03B" w:rsidR="001A2D11" w:rsidRPr="0080252F" w:rsidRDefault="003302B6" w:rsidP="001A2D11">
            <w:pPr>
              <w:pStyle w:val="ListParagraph"/>
              <w:numPr>
                <w:ilvl w:val="0"/>
                <w:numId w:val="8"/>
              </w:numPr>
              <w:jc w:val="both"/>
              <w:rPr>
                <w:rFonts w:ascii="Book Antiqua" w:hAnsi="Book Antiqua"/>
              </w:rPr>
            </w:pPr>
            <w:r>
              <w:rPr>
                <w:rFonts w:ascii="Book Antiqua" w:hAnsi="Book Antiqua"/>
              </w:rPr>
              <w:t xml:space="preserve">Delaware approach to contracting for fiduciary duty </w:t>
            </w:r>
          </w:p>
          <w:p w14:paraId="6A5820D6" w14:textId="6CB6B046" w:rsidR="002B7B27" w:rsidRPr="00B404AD" w:rsidRDefault="00BA6586" w:rsidP="001A2D11">
            <w:pPr>
              <w:pStyle w:val="ListParagraph"/>
              <w:numPr>
                <w:ilvl w:val="1"/>
                <w:numId w:val="8"/>
              </w:numPr>
              <w:jc w:val="both"/>
              <w:rPr>
                <w:rFonts w:ascii="Book Antiqua" w:hAnsi="Book Antiqua"/>
                <w:i/>
                <w:iCs/>
              </w:rPr>
            </w:pPr>
            <w:r w:rsidRPr="00B404AD">
              <w:rPr>
                <w:rFonts w:ascii="Book Antiqua" w:hAnsi="Book Antiqua"/>
                <w:i/>
                <w:iCs/>
              </w:rPr>
              <w:t xml:space="preserve">Bay Center Apartments Owner, LLC v. </w:t>
            </w:r>
            <w:proofErr w:type="spellStart"/>
            <w:r w:rsidRPr="00B404AD">
              <w:rPr>
                <w:rFonts w:ascii="Book Antiqua" w:hAnsi="Book Antiqua"/>
                <w:i/>
                <w:iCs/>
              </w:rPr>
              <w:t>Emergy</w:t>
            </w:r>
            <w:proofErr w:type="spellEnd"/>
            <w:r w:rsidRPr="00B404AD">
              <w:rPr>
                <w:rFonts w:ascii="Book Antiqua" w:hAnsi="Book Antiqua"/>
                <w:i/>
                <w:iCs/>
              </w:rPr>
              <w:t xml:space="preserve"> Bay PKI, LLC </w:t>
            </w:r>
          </w:p>
          <w:p w14:paraId="3795617F" w14:textId="0E8C0A74" w:rsidR="00BA6586" w:rsidRPr="00B404AD" w:rsidRDefault="00BA6586" w:rsidP="001A2D11">
            <w:pPr>
              <w:pStyle w:val="ListParagraph"/>
              <w:numPr>
                <w:ilvl w:val="1"/>
                <w:numId w:val="8"/>
              </w:numPr>
              <w:jc w:val="both"/>
              <w:rPr>
                <w:rFonts w:ascii="Book Antiqua" w:hAnsi="Book Antiqua"/>
                <w:i/>
                <w:iCs/>
              </w:rPr>
            </w:pPr>
            <w:r w:rsidRPr="00B404AD">
              <w:rPr>
                <w:rFonts w:ascii="Book Antiqua" w:hAnsi="Book Antiqua"/>
                <w:i/>
                <w:iCs/>
              </w:rPr>
              <w:t xml:space="preserve">Norton v. K-Sea Transp. Partners L.P. </w:t>
            </w:r>
          </w:p>
          <w:p w14:paraId="51F0A14F" w14:textId="60D082F4" w:rsidR="002B14E2" w:rsidRPr="0080252F" w:rsidRDefault="002B14E2" w:rsidP="003302B6">
            <w:pPr>
              <w:rPr>
                <w:rFonts w:ascii="Book Antiqua" w:hAnsi="Book Antiqua"/>
              </w:rPr>
            </w:pPr>
          </w:p>
        </w:tc>
        <w:tc>
          <w:tcPr>
            <w:tcW w:w="1890" w:type="dxa"/>
            <w:shd w:val="clear" w:color="auto" w:fill="FFFFFF" w:themeFill="background1"/>
          </w:tcPr>
          <w:p w14:paraId="17693F4D" w14:textId="0796F1D6" w:rsidR="00AD33CD" w:rsidRPr="0080252F" w:rsidRDefault="002B7B27" w:rsidP="00F3139D">
            <w:pPr>
              <w:jc w:val="center"/>
              <w:rPr>
                <w:rFonts w:ascii="Book Antiqua" w:hAnsi="Book Antiqua"/>
              </w:rPr>
            </w:pPr>
            <w:r w:rsidRPr="0080252F">
              <w:rPr>
                <w:rFonts w:ascii="Book Antiqua" w:hAnsi="Book Antiqua"/>
              </w:rPr>
              <w:t>3</w:t>
            </w:r>
            <w:r w:rsidR="003302B6">
              <w:rPr>
                <w:rFonts w:ascii="Book Antiqua" w:hAnsi="Book Antiqua"/>
              </w:rPr>
              <w:t>68</w:t>
            </w:r>
            <w:r w:rsidRPr="0080252F">
              <w:rPr>
                <w:rFonts w:ascii="Book Antiqua" w:hAnsi="Book Antiqua"/>
              </w:rPr>
              <w:t>-</w:t>
            </w:r>
            <w:r w:rsidR="003302B6">
              <w:rPr>
                <w:rFonts w:ascii="Book Antiqua" w:hAnsi="Book Antiqua"/>
              </w:rPr>
              <w:t>403</w:t>
            </w:r>
          </w:p>
        </w:tc>
      </w:tr>
      <w:tr w:rsidR="00AD33CD" w:rsidRPr="00A94510" w14:paraId="7D007F53" w14:textId="77777777" w:rsidTr="00F3139D">
        <w:tc>
          <w:tcPr>
            <w:tcW w:w="810" w:type="dxa"/>
          </w:tcPr>
          <w:p w14:paraId="212E3851" w14:textId="77777777" w:rsidR="00AD33CD" w:rsidRPr="00A94510" w:rsidRDefault="000277D7" w:rsidP="00F3139D">
            <w:pPr>
              <w:jc w:val="center"/>
              <w:rPr>
                <w:rFonts w:ascii="Book Antiqua" w:hAnsi="Book Antiqua"/>
              </w:rPr>
            </w:pPr>
            <w:r w:rsidRPr="00A94510">
              <w:rPr>
                <w:rFonts w:ascii="Book Antiqua" w:hAnsi="Book Antiqua"/>
              </w:rPr>
              <w:t>12</w:t>
            </w:r>
          </w:p>
        </w:tc>
        <w:tc>
          <w:tcPr>
            <w:tcW w:w="6660" w:type="dxa"/>
          </w:tcPr>
          <w:p w14:paraId="0F0F1A6F" w14:textId="0303A8E1" w:rsidR="001A2D11" w:rsidRPr="0080252F" w:rsidRDefault="00BA6586" w:rsidP="001A2D11">
            <w:pPr>
              <w:pStyle w:val="ListParagraph"/>
              <w:numPr>
                <w:ilvl w:val="0"/>
                <w:numId w:val="8"/>
              </w:numPr>
              <w:jc w:val="both"/>
              <w:rPr>
                <w:rFonts w:ascii="Book Antiqua" w:hAnsi="Book Antiqua"/>
              </w:rPr>
            </w:pPr>
            <w:r>
              <w:rPr>
                <w:rFonts w:ascii="Book Antiqua" w:hAnsi="Book Antiqua"/>
              </w:rPr>
              <w:t xml:space="preserve">Obligation of good faith and fair dealing </w:t>
            </w:r>
          </w:p>
          <w:p w14:paraId="05332F5B" w14:textId="7645B75C" w:rsidR="002B7B27" w:rsidRPr="00B404AD" w:rsidRDefault="0066201B" w:rsidP="001A2D11">
            <w:pPr>
              <w:pStyle w:val="ListParagraph"/>
              <w:numPr>
                <w:ilvl w:val="1"/>
                <w:numId w:val="8"/>
              </w:numPr>
              <w:jc w:val="both"/>
              <w:rPr>
                <w:rFonts w:ascii="Book Antiqua" w:hAnsi="Book Antiqua"/>
                <w:i/>
                <w:iCs/>
              </w:rPr>
            </w:pPr>
            <w:r w:rsidRPr="00B404AD">
              <w:rPr>
                <w:rFonts w:ascii="Book Antiqua" w:hAnsi="Book Antiqua"/>
                <w:i/>
                <w:iCs/>
              </w:rPr>
              <w:t xml:space="preserve">BFP v. Resolution Trust Co. </w:t>
            </w:r>
          </w:p>
          <w:p w14:paraId="6B982F31" w14:textId="47F71C79" w:rsidR="0066201B" w:rsidRPr="00B404AD" w:rsidRDefault="0066201B" w:rsidP="001A2D11">
            <w:pPr>
              <w:pStyle w:val="ListParagraph"/>
              <w:numPr>
                <w:ilvl w:val="1"/>
                <w:numId w:val="8"/>
              </w:numPr>
              <w:jc w:val="both"/>
              <w:rPr>
                <w:rFonts w:ascii="Book Antiqua" w:hAnsi="Book Antiqua"/>
                <w:i/>
                <w:iCs/>
              </w:rPr>
            </w:pPr>
            <w:r w:rsidRPr="00B404AD">
              <w:rPr>
                <w:rFonts w:ascii="Book Antiqua" w:hAnsi="Book Antiqua"/>
                <w:i/>
                <w:iCs/>
              </w:rPr>
              <w:t xml:space="preserve">Robinson v. </w:t>
            </w:r>
            <w:proofErr w:type="spellStart"/>
            <w:r w:rsidRPr="00B404AD">
              <w:rPr>
                <w:rFonts w:ascii="Book Antiqua" w:hAnsi="Book Antiqua"/>
                <w:i/>
                <w:iCs/>
              </w:rPr>
              <w:t>Wangemann</w:t>
            </w:r>
            <w:proofErr w:type="spellEnd"/>
            <w:r w:rsidRPr="00B404AD">
              <w:rPr>
                <w:rFonts w:ascii="Book Antiqua" w:hAnsi="Book Antiqua"/>
                <w:i/>
                <w:iCs/>
              </w:rPr>
              <w:t xml:space="preserve"> </w:t>
            </w:r>
          </w:p>
          <w:p w14:paraId="6E0C33EF" w14:textId="5FA5894E" w:rsidR="0066201B" w:rsidRPr="00B404AD" w:rsidRDefault="0066201B" w:rsidP="001A2D11">
            <w:pPr>
              <w:pStyle w:val="ListParagraph"/>
              <w:numPr>
                <w:ilvl w:val="1"/>
                <w:numId w:val="8"/>
              </w:numPr>
              <w:jc w:val="both"/>
              <w:rPr>
                <w:rFonts w:ascii="Book Antiqua" w:hAnsi="Book Antiqua"/>
                <w:i/>
                <w:iCs/>
              </w:rPr>
            </w:pPr>
            <w:r w:rsidRPr="00B404AD">
              <w:rPr>
                <w:rFonts w:ascii="Book Antiqua" w:hAnsi="Book Antiqua"/>
                <w:i/>
                <w:iCs/>
              </w:rPr>
              <w:t xml:space="preserve">In re Northern Merchandise </w:t>
            </w:r>
          </w:p>
          <w:p w14:paraId="7C592E7B" w14:textId="27AD68FD" w:rsidR="002B7B27" w:rsidRDefault="00BA6586" w:rsidP="00BA6586">
            <w:pPr>
              <w:pStyle w:val="ListParagraph"/>
              <w:numPr>
                <w:ilvl w:val="0"/>
                <w:numId w:val="8"/>
              </w:numPr>
              <w:rPr>
                <w:rFonts w:ascii="Book Antiqua" w:hAnsi="Book Antiqua"/>
              </w:rPr>
            </w:pPr>
            <w:r>
              <w:rPr>
                <w:rFonts w:ascii="Book Antiqua" w:hAnsi="Book Antiqua"/>
              </w:rPr>
              <w:t xml:space="preserve">Fiduciary duty to creditors </w:t>
            </w:r>
          </w:p>
          <w:p w14:paraId="42A16F47" w14:textId="553BCFBF"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CML V, LLC v. </w:t>
            </w:r>
            <w:proofErr w:type="spellStart"/>
            <w:r w:rsidRPr="00B404AD">
              <w:rPr>
                <w:rFonts w:ascii="Book Antiqua" w:hAnsi="Book Antiqua"/>
                <w:i/>
                <w:iCs/>
              </w:rPr>
              <w:t>Bax</w:t>
            </w:r>
            <w:proofErr w:type="spellEnd"/>
            <w:r w:rsidRPr="00B404AD">
              <w:rPr>
                <w:rFonts w:ascii="Book Antiqua" w:hAnsi="Book Antiqua"/>
                <w:i/>
                <w:iCs/>
              </w:rPr>
              <w:t xml:space="preserve">  </w:t>
            </w:r>
          </w:p>
          <w:p w14:paraId="0ABCA045" w14:textId="77777777" w:rsidR="00BA6586" w:rsidRDefault="00BA6586" w:rsidP="00BA6586">
            <w:pPr>
              <w:pStyle w:val="ListParagraph"/>
              <w:numPr>
                <w:ilvl w:val="0"/>
                <w:numId w:val="8"/>
              </w:numPr>
              <w:rPr>
                <w:rFonts w:ascii="Book Antiqua" w:hAnsi="Book Antiqua"/>
              </w:rPr>
            </w:pPr>
            <w:r>
              <w:rPr>
                <w:rFonts w:ascii="Book Antiqua" w:hAnsi="Book Antiqua"/>
              </w:rPr>
              <w:lastRenderedPageBreak/>
              <w:t xml:space="preserve">Actions by partners and members </w:t>
            </w:r>
          </w:p>
          <w:p w14:paraId="379C380A" w14:textId="77777777" w:rsidR="00BA6586" w:rsidRPr="00B404AD" w:rsidRDefault="00BA6586" w:rsidP="00BA6586">
            <w:pPr>
              <w:pStyle w:val="ListParagraph"/>
              <w:numPr>
                <w:ilvl w:val="1"/>
                <w:numId w:val="8"/>
              </w:numPr>
              <w:rPr>
                <w:rFonts w:ascii="Book Antiqua" w:hAnsi="Book Antiqua"/>
                <w:i/>
                <w:iCs/>
              </w:rPr>
            </w:pPr>
            <w:proofErr w:type="spellStart"/>
            <w:r w:rsidRPr="00B404AD">
              <w:rPr>
                <w:rFonts w:ascii="Book Antiqua" w:hAnsi="Book Antiqua"/>
                <w:i/>
                <w:iCs/>
              </w:rPr>
              <w:t>Fritchel</w:t>
            </w:r>
            <w:proofErr w:type="spellEnd"/>
            <w:r w:rsidRPr="00B404AD">
              <w:rPr>
                <w:rFonts w:ascii="Book Antiqua" w:hAnsi="Book Antiqua"/>
                <w:i/>
                <w:iCs/>
              </w:rPr>
              <w:t xml:space="preserve"> v. White </w:t>
            </w:r>
          </w:p>
          <w:p w14:paraId="4F6B6CDF" w14:textId="396A2FB8"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Anglo American Security Funds, L.P. v. S.R. Global International Fund, L.P.  </w:t>
            </w:r>
          </w:p>
          <w:p w14:paraId="17AC64D1" w14:textId="04590C77" w:rsidR="002B14E2" w:rsidRPr="0080252F" w:rsidRDefault="002B14E2" w:rsidP="00BA6586">
            <w:pPr>
              <w:rPr>
                <w:rFonts w:ascii="Book Antiqua" w:hAnsi="Book Antiqua"/>
              </w:rPr>
            </w:pPr>
          </w:p>
        </w:tc>
        <w:tc>
          <w:tcPr>
            <w:tcW w:w="1890" w:type="dxa"/>
          </w:tcPr>
          <w:p w14:paraId="4BA46697" w14:textId="1ABFBEC6" w:rsidR="00AD33CD" w:rsidRPr="0080252F" w:rsidRDefault="00BA6586" w:rsidP="00F3139D">
            <w:pPr>
              <w:jc w:val="center"/>
              <w:rPr>
                <w:rFonts w:ascii="Book Antiqua" w:hAnsi="Book Antiqua"/>
              </w:rPr>
            </w:pPr>
            <w:r>
              <w:rPr>
                <w:rFonts w:ascii="Book Antiqua" w:hAnsi="Book Antiqua"/>
              </w:rPr>
              <w:lastRenderedPageBreak/>
              <w:t>403</w:t>
            </w:r>
            <w:r w:rsidR="00FE4462" w:rsidRPr="0080252F">
              <w:rPr>
                <w:rFonts w:ascii="Book Antiqua" w:hAnsi="Book Antiqua"/>
              </w:rPr>
              <w:t>-</w:t>
            </w:r>
            <w:r>
              <w:rPr>
                <w:rFonts w:ascii="Book Antiqua" w:hAnsi="Book Antiqua"/>
              </w:rPr>
              <w:t>439</w:t>
            </w:r>
          </w:p>
        </w:tc>
      </w:tr>
      <w:tr w:rsidR="00AD33CD" w:rsidRPr="00A94510" w14:paraId="285177CC" w14:textId="77777777" w:rsidTr="00F3139D">
        <w:tc>
          <w:tcPr>
            <w:tcW w:w="810" w:type="dxa"/>
            <w:shd w:val="clear" w:color="auto" w:fill="D9D9D9" w:themeFill="background1" w:themeFillShade="D9"/>
          </w:tcPr>
          <w:p w14:paraId="17219681" w14:textId="77777777" w:rsidR="00AD33CD" w:rsidRPr="00A94510" w:rsidRDefault="000277D7" w:rsidP="00F3139D">
            <w:pPr>
              <w:jc w:val="center"/>
              <w:rPr>
                <w:rFonts w:ascii="Book Antiqua" w:hAnsi="Book Antiqua"/>
              </w:rPr>
            </w:pPr>
            <w:r w:rsidRPr="00A94510">
              <w:rPr>
                <w:rFonts w:ascii="Book Antiqua" w:hAnsi="Book Antiqua"/>
              </w:rPr>
              <w:t>13</w:t>
            </w:r>
          </w:p>
        </w:tc>
        <w:tc>
          <w:tcPr>
            <w:tcW w:w="6660" w:type="dxa"/>
            <w:shd w:val="clear" w:color="auto" w:fill="D9D9D9" w:themeFill="background1" w:themeFillShade="D9"/>
          </w:tcPr>
          <w:p w14:paraId="4901E50C" w14:textId="77777777" w:rsidR="00BA6586" w:rsidRDefault="00BA6586" w:rsidP="00BA6586">
            <w:pPr>
              <w:pStyle w:val="ListParagraph"/>
              <w:numPr>
                <w:ilvl w:val="0"/>
                <w:numId w:val="8"/>
              </w:numPr>
              <w:rPr>
                <w:rFonts w:ascii="Book Antiqua" w:hAnsi="Book Antiqua"/>
              </w:rPr>
            </w:pPr>
            <w:r>
              <w:rPr>
                <w:rFonts w:ascii="Book Antiqua" w:hAnsi="Book Antiqua"/>
              </w:rPr>
              <w:t xml:space="preserve">Actions by partners and members </w:t>
            </w:r>
          </w:p>
          <w:p w14:paraId="2F1FD6A2" w14:textId="7DFB5B39"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Saunders v. Briner </w:t>
            </w:r>
          </w:p>
          <w:p w14:paraId="2EE7A73F" w14:textId="47820210"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Marx v. Morris </w:t>
            </w:r>
          </w:p>
          <w:p w14:paraId="6195FCF2" w14:textId="251AD68A"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Woodside Properties, LLC v. MKR Development, LLC </w:t>
            </w:r>
          </w:p>
          <w:p w14:paraId="11A53FFB" w14:textId="2207E5D8" w:rsidR="00BA6586" w:rsidRDefault="00BA6586" w:rsidP="00BA6586">
            <w:pPr>
              <w:pStyle w:val="ListParagraph"/>
              <w:numPr>
                <w:ilvl w:val="0"/>
                <w:numId w:val="8"/>
              </w:numPr>
              <w:rPr>
                <w:rFonts w:ascii="Book Antiqua" w:hAnsi="Book Antiqua"/>
              </w:rPr>
            </w:pPr>
            <w:r>
              <w:rPr>
                <w:rFonts w:ascii="Book Antiqua" w:hAnsi="Book Antiqua"/>
              </w:rPr>
              <w:t xml:space="preserve">Issues to consider for NBEs </w:t>
            </w:r>
          </w:p>
          <w:p w14:paraId="240951EF" w14:textId="1CFA2BBF" w:rsidR="00BA6586" w:rsidRPr="00BA6586" w:rsidRDefault="00BA6586" w:rsidP="00BA6586">
            <w:pPr>
              <w:pStyle w:val="ListParagraph"/>
              <w:numPr>
                <w:ilvl w:val="0"/>
                <w:numId w:val="8"/>
              </w:numPr>
              <w:rPr>
                <w:rFonts w:ascii="Book Antiqua" w:hAnsi="Book Antiqua"/>
              </w:rPr>
            </w:pPr>
            <w:r>
              <w:rPr>
                <w:rFonts w:ascii="Book Antiqua" w:hAnsi="Book Antiqua"/>
              </w:rPr>
              <w:t xml:space="preserve">Problem: Entrepreneurs Find a Deal and a Problem </w:t>
            </w:r>
          </w:p>
          <w:p w14:paraId="22BE1A80" w14:textId="77777777" w:rsidR="00B15832" w:rsidRDefault="00B15832" w:rsidP="00BA6586">
            <w:pPr>
              <w:jc w:val="both"/>
              <w:rPr>
                <w:rFonts w:ascii="Book Antiqua" w:hAnsi="Book Antiqua"/>
              </w:rPr>
            </w:pPr>
          </w:p>
          <w:p w14:paraId="7E795D46" w14:textId="44E4F39B" w:rsidR="00BA6586" w:rsidRPr="0080252F" w:rsidRDefault="00BA6586" w:rsidP="00BA6586">
            <w:pPr>
              <w:rPr>
                <w:rFonts w:ascii="Book Antiqua" w:hAnsi="Book Antiqua"/>
              </w:rPr>
            </w:pPr>
            <w:r w:rsidRPr="0080252F">
              <w:rPr>
                <w:rFonts w:ascii="Book Antiqua" w:hAnsi="Book Antiqua"/>
              </w:rPr>
              <w:t xml:space="preserve">CHAPTER 8:  </w:t>
            </w:r>
            <w:r>
              <w:rPr>
                <w:rFonts w:ascii="Book Antiqua" w:hAnsi="Book Antiqua"/>
              </w:rPr>
              <w:t xml:space="preserve">TRANSFER OF INTEREST AND DISSOCIATION </w:t>
            </w:r>
            <w:r w:rsidRPr="0080252F">
              <w:rPr>
                <w:rFonts w:ascii="Book Antiqua" w:hAnsi="Book Antiqua"/>
              </w:rPr>
              <w:t xml:space="preserve"> </w:t>
            </w:r>
          </w:p>
          <w:p w14:paraId="10FC3DF2" w14:textId="23B4BE7D" w:rsidR="00BA6586" w:rsidRDefault="00BA6586" w:rsidP="00BA6586">
            <w:pPr>
              <w:pStyle w:val="ListParagraph"/>
              <w:numPr>
                <w:ilvl w:val="0"/>
                <w:numId w:val="8"/>
              </w:numPr>
              <w:jc w:val="both"/>
              <w:rPr>
                <w:rFonts w:ascii="Book Antiqua" w:hAnsi="Book Antiqua"/>
              </w:rPr>
            </w:pPr>
            <w:r>
              <w:rPr>
                <w:rFonts w:ascii="Book Antiqua" w:hAnsi="Book Antiqua"/>
              </w:rPr>
              <w:t xml:space="preserve">Transfers of interest in corporation </w:t>
            </w:r>
          </w:p>
          <w:p w14:paraId="67FC7B2E" w14:textId="774C3E1A" w:rsidR="00BA6586" w:rsidRPr="0080252F" w:rsidRDefault="00BA6586" w:rsidP="00BA6586">
            <w:pPr>
              <w:pStyle w:val="ListParagraph"/>
              <w:numPr>
                <w:ilvl w:val="0"/>
                <w:numId w:val="8"/>
              </w:numPr>
              <w:jc w:val="both"/>
              <w:rPr>
                <w:rFonts w:ascii="Book Antiqua" w:hAnsi="Book Antiqua"/>
              </w:rPr>
            </w:pPr>
            <w:r>
              <w:rPr>
                <w:rFonts w:ascii="Book Antiqua" w:hAnsi="Book Antiqua"/>
              </w:rPr>
              <w:t xml:space="preserve">Transfers of interest in NBEs </w:t>
            </w:r>
          </w:p>
          <w:p w14:paraId="3D1390C5" w14:textId="037534C0" w:rsidR="00BA6586" w:rsidRPr="00B404AD" w:rsidRDefault="00BA6586" w:rsidP="00BA6586">
            <w:pPr>
              <w:pStyle w:val="ListParagraph"/>
              <w:numPr>
                <w:ilvl w:val="1"/>
                <w:numId w:val="8"/>
              </w:numPr>
              <w:jc w:val="both"/>
              <w:rPr>
                <w:rFonts w:ascii="Book Antiqua" w:hAnsi="Book Antiqua"/>
                <w:i/>
                <w:iCs/>
              </w:rPr>
            </w:pPr>
            <w:r w:rsidRPr="00B404AD">
              <w:rPr>
                <w:rFonts w:ascii="Book Antiqua" w:hAnsi="Book Antiqua"/>
                <w:i/>
                <w:iCs/>
              </w:rPr>
              <w:t xml:space="preserve">SP Investment Fund III, LLC v. Zell </w:t>
            </w:r>
          </w:p>
          <w:p w14:paraId="427559B4" w14:textId="69D734DE" w:rsidR="00BA6586" w:rsidRPr="00B404AD" w:rsidRDefault="00BA6586" w:rsidP="00BA6586">
            <w:pPr>
              <w:pStyle w:val="ListParagraph"/>
              <w:numPr>
                <w:ilvl w:val="1"/>
                <w:numId w:val="8"/>
              </w:numPr>
              <w:jc w:val="both"/>
              <w:rPr>
                <w:rFonts w:ascii="Book Antiqua" w:hAnsi="Book Antiqua"/>
                <w:i/>
                <w:iCs/>
              </w:rPr>
            </w:pPr>
            <w:r w:rsidRPr="00B404AD">
              <w:rPr>
                <w:rFonts w:ascii="Book Antiqua" w:hAnsi="Book Antiqua"/>
                <w:i/>
                <w:iCs/>
              </w:rPr>
              <w:t xml:space="preserve">Bauer v. </w:t>
            </w:r>
            <w:proofErr w:type="spellStart"/>
            <w:r w:rsidRPr="00B404AD">
              <w:rPr>
                <w:rFonts w:ascii="Book Antiqua" w:hAnsi="Book Antiqua"/>
                <w:i/>
                <w:iCs/>
              </w:rPr>
              <w:t>Blomfield</w:t>
            </w:r>
            <w:proofErr w:type="spellEnd"/>
            <w:r w:rsidRPr="00B404AD">
              <w:rPr>
                <w:rFonts w:ascii="Book Antiqua" w:hAnsi="Book Antiqua"/>
                <w:i/>
                <w:iCs/>
              </w:rPr>
              <w:t xml:space="preserve"> Co./Holden Joint Venture </w:t>
            </w:r>
          </w:p>
          <w:p w14:paraId="19EA05B1" w14:textId="720B7850" w:rsidR="00BA6586" w:rsidRPr="0080252F" w:rsidRDefault="00BA6586" w:rsidP="00BA6586">
            <w:pPr>
              <w:jc w:val="both"/>
              <w:rPr>
                <w:rFonts w:ascii="Book Antiqua" w:hAnsi="Book Antiqua"/>
              </w:rPr>
            </w:pPr>
          </w:p>
        </w:tc>
        <w:tc>
          <w:tcPr>
            <w:tcW w:w="1890" w:type="dxa"/>
            <w:shd w:val="clear" w:color="auto" w:fill="D9D9D9" w:themeFill="background1" w:themeFillShade="D9"/>
          </w:tcPr>
          <w:p w14:paraId="3E60D1B3" w14:textId="77777777" w:rsidR="00AD33CD" w:rsidRDefault="00BA6586" w:rsidP="00F3139D">
            <w:pPr>
              <w:jc w:val="center"/>
              <w:rPr>
                <w:rFonts w:ascii="Book Antiqua" w:hAnsi="Book Antiqua"/>
              </w:rPr>
            </w:pPr>
            <w:r>
              <w:rPr>
                <w:rFonts w:ascii="Book Antiqua" w:hAnsi="Book Antiqua"/>
              </w:rPr>
              <w:t>439</w:t>
            </w:r>
            <w:r w:rsidR="00FE4462" w:rsidRPr="0080252F">
              <w:rPr>
                <w:rFonts w:ascii="Book Antiqua" w:hAnsi="Book Antiqua"/>
              </w:rPr>
              <w:t>-</w:t>
            </w:r>
            <w:r>
              <w:rPr>
                <w:rFonts w:ascii="Book Antiqua" w:hAnsi="Book Antiqua"/>
              </w:rPr>
              <w:t>468</w:t>
            </w:r>
          </w:p>
          <w:p w14:paraId="41E92587" w14:textId="5AC3408E" w:rsidR="00BA6586" w:rsidRPr="0080252F" w:rsidRDefault="00BA6586" w:rsidP="00F3139D">
            <w:pPr>
              <w:jc w:val="center"/>
              <w:rPr>
                <w:rFonts w:ascii="Book Antiqua" w:hAnsi="Book Antiqua"/>
              </w:rPr>
            </w:pPr>
            <w:r>
              <w:rPr>
                <w:rFonts w:ascii="Book Antiqua" w:hAnsi="Book Antiqua"/>
              </w:rPr>
              <w:t>469-479</w:t>
            </w:r>
          </w:p>
        </w:tc>
      </w:tr>
      <w:tr w:rsidR="00AD33CD" w:rsidRPr="00A94510" w14:paraId="546DE967" w14:textId="77777777" w:rsidTr="00F3139D">
        <w:tc>
          <w:tcPr>
            <w:tcW w:w="810" w:type="dxa"/>
            <w:shd w:val="clear" w:color="auto" w:fill="D9D9D9" w:themeFill="background1" w:themeFillShade="D9"/>
          </w:tcPr>
          <w:p w14:paraId="586D9916" w14:textId="77777777" w:rsidR="00AD33CD" w:rsidRPr="00A94510" w:rsidRDefault="000277D7" w:rsidP="00F3139D">
            <w:pPr>
              <w:jc w:val="center"/>
              <w:rPr>
                <w:rFonts w:ascii="Book Antiqua" w:hAnsi="Book Antiqua"/>
              </w:rPr>
            </w:pPr>
            <w:r w:rsidRPr="00A94510">
              <w:rPr>
                <w:rFonts w:ascii="Book Antiqua" w:hAnsi="Book Antiqua"/>
              </w:rPr>
              <w:t>14</w:t>
            </w:r>
          </w:p>
        </w:tc>
        <w:tc>
          <w:tcPr>
            <w:tcW w:w="6660" w:type="dxa"/>
            <w:shd w:val="clear" w:color="auto" w:fill="D9D9D9" w:themeFill="background1" w:themeFillShade="D9"/>
          </w:tcPr>
          <w:p w14:paraId="1504F2BB" w14:textId="77777777" w:rsidR="00BA6586" w:rsidRPr="0080252F" w:rsidRDefault="00BA6586" w:rsidP="00BA6586">
            <w:pPr>
              <w:pStyle w:val="ListParagraph"/>
              <w:numPr>
                <w:ilvl w:val="0"/>
                <w:numId w:val="8"/>
              </w:numPr>
              <w:jc w:val="both"/>
              <w:rPr>
                <w:rFonts w:ascii="Book Antiqua" w:hAnsi="Book Antiqua"/>
              </w:rPr>
            </w:pPr>
            <w:r>
              <w:rPr>
                <w:rFonts w:ascii="Book Antiqua" w:hAnsi="Book Antiqua"/>
              </w:rPr>
              <w:t xml:space="preserve">Transfers of interest in NBEs </w:t>
            </w:r>
          </w:p>
          <w:p w14:paraId="79E09EE9" w14:textId="604F7565" w:rsidR="00BA6586" w:rsidRPr="00B404AD" w:rsidRDefault="00BA6586" w:rsidP="00BA6586">
            <w:pPr>
              <w:pStyle w:val="ListParagraph"/>
              <w:numPr>
                <w:ilvl w:val="1"/>
                <w:numId w:val="8"/>
              </w:numPr>
              <w:jc w:val="both"/>
              <w:rPr>
                <w:rFonts w:ascii="Book Antiqua" w:hAnsi="Book Antiqua"/>
                <w:i/>
                <w:iCs/>
              </w:rPr>
            </w:pPr>
            <w:r w:rsidRPr="00B404AD">
              <w:rPr>
                <w:rFonts w:ascii="Book Antiqua" w:hAnsi="Book Antiqua"/>
                <w:i/>
                <w:iCs/>
              </w:rPr>
              <w:t xml:space="preserve">Northeast Communications of Wisconsin, Inc. v. CenturyTel, Inc. </w:t>
            </w:r>
          </w:p>
          <w:p w14:paraId="63577B35" w14:textId="02456B75" w:rsidR="00BA6586" w:rsidRPr="00B404AD" w:rsidRDefault="00982581" w:rsidP="00BA6586">
            <w:pPr>
              <w:pStyle w:val="ListParagraph"/>
              <w:numPr>
                <w:ilvl w:val="1"/>
                <w:numId w:val="8"/>
              </w:numPr>
              <w:jc w:val="both"/>
              <w:rPr>
                <w:rFonts w:ascii="Book Antiqua" w:hAnsi="Book Antiqua"/>
                <w:i/>
                <w:iCs/>
              </w:rPr>
            </w:pPr>
            <w:r w:rsidRPr="00B404AD">
              <w:rPr>
                <w:rFonts w:ascii="Book Antiqua" w:hAnsi="Book Antiqua"/>
                <w:i/>
                <w:iCs/>
              </w:rPr>
              <w:t xml:space="preserve">Weddell v. H2O, Inc. </w:t>
            </w:r>
          </w:p>
          <w:p w14:paraId="3C3813F0" w14:textId="60919A04" w:rsidR="00982581" w:rsidRPr="00B404AD" w:rsidRDefault="00982581" w:rsidP="00BA6586">
            <w:pPr>
              <w:pStyle w:val="ListParagraph"/>
              <w:numPr>
                <w:ilvl w:val="1"/>
                <w:numId w:val="8"/>
              </w:numPr>
              <w:jc w:val="both"/>
              <w:rPr>
                <w:rFonts w:ascii="Book Antiqua" w:hAnsi="Book Antiqua"/>
                <w:i/>
                <w:iCs/>
              </w:rPr>
            </w:pPr>
            <w:r w:rsidRPr="00B404AD">
              <w:rPr>
                <w:rFonts w:ascii="Book Antiqua" w:hAnsi="Book Antiqua"/>
                <w:i/>
                <w:iCs/>
              </w:rPr>
              <w:t xml:space="preserve">Law v. </w:t>
            </w:r>
            <w:proofErr w:type="spellStart"/>
            <w:r w:rsidRPr="00B404AD">
              <w:rPr>
                <w:rFonts w:ascii="Book Antiqua" w:hAnsi="Book Antiqua"/>
                <w:i/>
                <w:iCs/>
              </w:rPr>
              <w:t>Zemp</w:t>
            </w:r>
            <w:proofErr w:type="spellEnd"/>
            <w:r w:rsidRPr="00B404AD">
              <w:rPr>
                <w:rFonts w:ascii="Book Antiqua" w:hAnsi="Book Antiqua"/>
                <w:i/>
                <w:iCs/>
              </w:rPr>
              <w:t xml:space="preserve"> </w:t>
            </w:r>
          </w:p>
          <w:p w14:paraId="4CCE7062" w14:textId="1265EB03" w:rsidR="00982581" w:rsidRPr="00B404AD" w:rsidRDefault="00982581" w:rsidP="00BA6586">
            <w:pPr>
              <w:pStyle w:val="ListParagraph"/>
              <w:numPr>
                <w:ilvl w:val="1"/>
                <w:numId w:val="8"/>
              </w:numPr>
              <w:jc w:val="both"/>
              <w:rPr>
                <w:rFonts w:ascii="Book Antiqua" w:hAnsi="Book Antiqua"/>
                <w:i/>
                <w:iCs/>
              </w:rPr>
            </w:pPr>
            <w:r w:rsidRPr="00B404AD">
              <w:rPr>
                <w:rFonts w:ascii="Book Antiqua" w:hAnsi="Book Antiqua"/>
                <w:i/>
                <w:iCs/>
              </w:rPr>
              <w:t xml:space="preserve">JPMorgan Chase Bank, N.A. v. McClure </w:t>
            </w:r>
          </w:p>
          <w:p w14:paraId="6AF599F2" w14:textId="76A44C1D" w:rsidR="00982581" w:rsidRDefault="00982581" w:rsidP="00982581">
            <w:pPr>
              <w:pStyle w:val="ListParagraph"/>
              <w:numPr>
                <w:ilvl w:val="0"/>
                <w:numId w:val="8"/>
              </w:numPr>
              <w:jc w:val="both"/>
              <w:rPr>
                <w:rFonts w:ascii="Book Antiqua" w:hAnsi="Book Antiqua"/>
              </w:rPr>
            </w:pPr>
            <w:r>
              <w:rPr>
                <w:rFonts w:ascii="Book Antiqua" w:hAnsi="Book Antiqua"/>
              </w:rPr>
              <w:t xml:space="preserve">Dissociation </w:t>
            </w:r>
          </w:p>
          <w:p w14:paraId="1808DFD6" w14:textId="105A18A2" w:rsidR="00982581" w:rsidRPr="00B404AD" w:rsidRDefault="00982581" w:rsidP="00982581">
            <w:pPr>
              <w:pStyle w:val="ListParagraph"/>
              <w:numPr>
                <w:ilvl w:val="1"/>
                <w:numId w:val="8"/>
              </w:numPr>
              <w:jc w:val="both"/>
              <w:rPr>
                <w:rFonts w:ascii="Book Antiqua" w:hAnsi="Book Antiqua"/>
                <w:i/>
                <w:iCs/>
              </w:rPr>
            </w:pPr>
            <w:r w:rsidRPr="00B404AD">
              <w:rPr>
                <w:rFonts w:ascii="Book Antiqua" w:hAnsi="Book Antiqua"/>
                <w:i/>
                <w:iCs/>
              </w:rPr>
              <w:t xml:space="preserve">United States v. Sanofi-Aventis U.S. LLC </w:t>
            </w:r>
          </w:p>
          <w:p w14:paraId="6B6FBB17" w14:textId="717801DC" w:rsidR="00982581" w:rsidRPr="00B404AD" w:rsidRDefault="00982581" w:rsidP="00982581">
            <w:pPr>
              <w:pStyle w:val="ListParagraph"/>
              <w:numPr>
                <w:ilvl w:val="1"/>
                <w:numId w:val="8"/>
              </w:numPr>
              <w:jc w:val="both"/>
              <w:rPr>
                <w:rFonts w:ascii="Book Antiqua" w:hAnsi="Book Antiqua"/>
                <w:i/>
                <w:iCs/>
              </w:rPr>
            </w:pPr>
            <w:r w:rsidRPr="00B404AD">
              <w:rPr>
                <w:rFonts w:ascii="Book Antiqua" w:hAnsi="Book Antiqua"/>
                <w:i/>
                <w:iCs/>
              </w:rPr>
              <w:t xml:space="preserve">Gelman v. Buehler </w:t>
            </w:r>
          </w:p>
          <w:p w14:paraId="23EC3761" w14:textId="05CF65E3" w:rsidR="00982581" w:rsidRPr="00B404AD" w:rsidRDefault="00982581" w:rsidP="00982581">
            <w:pPr>
              <w:pStyle w:val="ListParagraph"/>
              <w:numPr>
                <w:ilvl w:val="1"/>
                <w:numId w:val="8"/>
              </w:numPr>
              <w:jc w:val="both"/>
              <w:rPr>
                <w:rFonts w:ascii="Book Antiqua" w:hAnsi="Book Antiqua"/>
                <w:i/>
                <w:iCs/>
              </w:rPr>
            </w:pPr>
            <w:r w:rsidRPr="00B404AD">
              <w:rPr>
                <w:rFonts w:ascii="Book Antiqua" w:hAnsi="Book Antiqua"/>
                <w:i/>
                <w:iCs/>
              </w:rPr>
              <w:t xml:space="preserve">Fredericks Peebles &amp; Morgan LLP v. Assam </w:t>
            </w:r>
          </w:p>
          <w:p w14:paraId="45A9BCD2" w14:textId="64AB7306" w:rsidR="002B14E2" w:rsidRPr="0080252F" w:rsidRDefault="002B14E2" w:rsidP="00BA6586">
            <w:pPr>
              <w:rPr>
                <w:rFonts w:ascii="Book Antiqua" w:hAnsi="Book Antiqua"/>
              </w:rPr>
            </w:pPr>
          </w:p>
        </w:tc>
        <w:tc>
          <w:tcPr>
            <w:tcW w:w="1890" w:type="dxa"/>
            <w:shd w:val="clear" w:color="auto" w:fill="D9D9D9" w:themeFill="background1" w:themeFillShade="D9"/>
          </w:tcPr>
          <w:p w14:paraId="1BBD9E48" w14:textId="32A3DD09" w:rsidR="00AD33CD" w:rsidRPr="0080252F" w:rsidRDefault="00BA6586" w:rsidP="00F3139D">
            <w:pPr>
              <w:jc w:val="center"/>
              <w:rPr>
                <w:rFonts w:ascii="Book Antiqua" w:hAnsi="Book Antiqua"/>
              </w:rPr>
            </w:pPr>
            <w:r>
              <w:rPr>
                <w:rFonts w:ascii="Book Antiqua" w:hAnsi="Book Antiqua"/>
              </w:rPr>
              <w:t>479</w:t>
            </w:r>
            <w:r w:rsidR="00F82DD7" w:rsidRPr="0080252F">
              <w:rPr>
                <w:rFonts w:ascii="Book Antiqua" w:hAnsi="Book Antiqua"/>
              </w:rPr>
              <w:t>-</w:t>
            </w:r>
            <w:r>
              <w:rPr>
                <w:rFonts w:ascii="Book Antiqua" w:hAnsi="Book Antiqua"/>
              </w:rPr>
              <w:t>522</w:t>
            </w:r>
          </w:p>
        </w:tc>
      </w:tr>
      <w:tr w:rsidR="00AD33CD" w:rsidRPr="00A94510" w14:paraId="5B1B931C" w14:textId="77777777" w:rsidTr="00F3139D">
        <w:tc>
          <w:tcPr>
            <w:tcW w:w="810" w:type="dxa"/>
            <w:shd w:val="clear" w:color="auto" w:fill="FFFFFF" w:themeFill="background1"/>
          </w:tcPr>
          <w:p w14:paraId="179FE591" w14:textId="77777777" w:rsidR="00AD33CD" w:rsidRPr="00A94510" w:rsidRDefault="000277D7" w:rsidP="00F3139D">
            <w:pPr>
              <w:jc w:val="center"/>
              <w:rPr>
                <w:rFonts w:ascii="Book Antiqua" w:hAnsi="Book Antiqua"/>
              </w:rPr>
            </w:pPr>
            <w:r w:rsidRPr="00A94510">
              <w:rPr>
                <w:rFonts w:ascii="Book Antiqua" w:hAnsi="Book Antiqua"/>
              </w:rPr>
              <w:t>15</w:t>
            </w:r>
          </w:p>
        </w:tc>
        <w:tc>
          <w:tcPr>
            <w:tcW w:w="6660" w:type="dxa"/>
            <w:shd w:val="clear" w:color="auto" w:fill="FFFFFF" w:themeFill="background1"/>
          </w:tcPr>
          <w:p w14:paraId="2B6EC35E" w14:textId="77777777" w:rsidR="00982581" w:rsidRDefault="00982581" w:rsidP="00982581">
            <w:pPr>
              <w:pStyle w:val="ListParagraph"/>
              <w:numPr>
                <w:ilvl w:val="0"/>
                <w:numId w:val="29"/>
              </w:numPr>
              <w:jc w:val="both"/>
              <w:rPr>
                <w:rFonts w:ascii="Book Antiqua" w:hAnsi="Book Antiqua"/>
              </w:rPr>
            </w:pPr>
            <w:r>
              <w:rPr>
                <w:rFonts w:ascii="Book Antiqua" w:hAnsi="Book Antiqua"/>
              </w:rPr>
              <w:t xml:space="preserve">Dissociation </w:t>
            </w:r>
          </w:p>
          <w:p w14:paraId="40CE4EAD" w14:textId="48F93CCA" w:rsidR="00982581" w:rsidRPr="00B404AD" w:rsidRDefault="00982581" w:rsidP="00982581">
            <w:pPr>
              <w:pStyle w:val="ListParagraph"/>
              <w:numPr>
                <w:ilvl w:val="1"/>
                <w:numId w:val="29"/>
              </w:numPr>
              <w:rPr>
                <w:rFonts w:ascii="Book Antiqua" w:hAnsi="Book Antiqua"/>
                <w:i/>
                <w:iCs/>
              </w:rPr>
            </w:pPr>
            <w:proofErr w:type="spellStart"/>
            <w:r w:rsidRPr="00B404AD">
              <w:rPr>
                <w:rFonts w:ascii="Book Antiqua" w:hAnsi="Book Antiqua"/>
                <w:i/>
                <w:iCs/>
              </w:rPr>
              <w:t>Congel</w:t>
            </w:r>
            <w:proofErr w:type="spellEnd"/>
            <w:r w:rsidRPr="00B404AD">
              <w:rPr>
                <w:rFonts w:ascii="Book Antiqua" w:hAnsi="Book Antiqua"/>
                <w:i/>
                <w:iCs/>
              </w:rPr>
              <w:t xml:space="preserve"> v. </w:t>
            </w:r>
            <w:proofErr w:type="spellStart"/>
            <w:r w:rsidRPr="00B404AD">
              <w:rPr>
                <w:rFonts w:ascii="Book Antiqua" w:hAnsi="Book Antiqua"/>
                <w:i/>
                <w:iCs/>
              </w:rPr>
              <w:t>Malfitano</w:t>
            </w:r>
            <w:proofErr w:type="spellEnd"/>
            <w:r w:rsidRPr="00B404AD">
              <w:rPr>
                <w:rFonts w:ascii="Book Antiqua" w:hAnsi="Book Antiqua"/>
                <w:i/>
                <w:iCs/>
              </w:rPr>
              <w:t xml:space="preserve"> </w:t>
            </w:r>
          </w:p>
          <w:p w14:paraId="1C9DFC9C" w14:textId="40DD2946" w:rsidR="00982581" w:rsidRPr="00B404AD" w:rsidRDefault="00982581" w:rsidP="00982581">
            <w:pPr>
              <w:pStyle w:val="ListParagraph"/>
              <w:numPr>
                <w:ilvl w:val="1"/>
                <w:numId w:val="29"/>
              </w:numPr>
              <w:rPr>
                <w:rFonts w:ascii="Book Antiqua" w:hAnsi="Book Antiqua"/>
                <w:i/>
                <w:iCs/>
              </w:rPr>
            </w:pPr>
            <w:r w:rsidRPr="00B404AD">
              <w:rPr>
                <w:rFonts w:ascii="Book Antiqua" w:hAnsi="Book Antiqua"/>
                <w:i/>
                <w:iCs/>
              </w:rPr>
              <w:t xml:space="preserve">IE Test, LLC v. Carroll </w:t>
            </w:r>
          </w:p>
          <w:p w14:paraId="7F8534EC" w14:textId="79968EDC" w:rsidR="00982581" w:rsidRDefault="00982581" w:rsidP="00982581">
            <w:pPr>
              <w:pStyle w:val="ListParagraph"/>
              <w:numPr>
                <w:ilvl w:val="0"/>
                <w:numId w:val="29"/>
              </w:numPr>
              <w:rPr>
                <w:rFonts w:ascii="Book Antiqua" w:hAnsi="Book Antiqua"/>
              </w:rPr>
            </w:pPr>
            <w:r>
              <w:rPr>
                <w:rFonts w:ascii="Book Antiqua" w:hAnsi="Book Antiqua"/>
              </w:rPr>
              <w:t xml:space="preserve">Buy-sell agreements </w:t>
            </w:r>
          </w:p>
          <w:p w14:paraId="1FF37806" w14:textId="7568332E" w:rsidR="00982581" w:rsidRDefault="00982581" w:rsidP="00982581">
            <w:pPr>
              <w:pStyle w:val="ListParagraph"/>
              <w:numPr>
                <w:ilvl w:val="0"/>
                <w:numId w:val="29"/>
              </w:numPr>
              <w:rPr>
                <w:rFonts w:ascii="Book Antiqua" w:hAnsi="Book Antiqua"/>
              </w:rPr>
            </w:pPr>
            <w:r>
              <w:rPr>
                <w:rFonts w:ascii="Book Antiqua" w:hAnsi="Book Antiqua"/>
              </w:rPr>
              <w:t xml:space="preserve">Issues to consider for NBEs </w:t>
            </w:r>
          </w:p>
          <w:p w14:paraId="39806E9D" w14:textId="0FD50526" w:rsidR="00982581" w:rsidRPr="00982581" w:rsidRDefault="00982581" w:rsidP="00982581">
            <w:pPr>
              <w:pStyle w:val="ListParagraph"/>
              <w:numPr>
                <w:ilvl w:val="0"/>
                <w:numId w:val="29"/>
              </w:numPr>
              <w:rPr>
                <w:rFonts w:ascii="Book Antiqua" w:hAnsi="Book Antiqua"/>
              </w:rPr>
            </w:pPr>
            <w:r>
              <w:rPr>
                <w:rFonts w:ascii="Book Antiqua" w:hAnsi="Book Antiqua"/>
              </w:rPr>
              <w:t xml:space="preserve">Problem: Entrepreneurs Learn that Ownership Is Not Permanent </w:t>
            </w:r>
          </w:p>
          <w:p w14:paraId="1BCDEDA6" w14:textId="77777777" w:rsidR="00982581" w:rsidRDefault="00982581" w:rsidP="006312E7">
            <w:pPr>
              <w:rPr>
                <w:rFonts w:ascii="Book Antiqua" w:hAnsi="Book Antiqua"/>
              </w:rPr>
            </w:pPr>
          </w:p>
          <w:p w14:paraId="6C36BAA6" w14:textId="4833E892" w:rsidR="006312E7" w:rsidRPr="0080252F" w:rsidRDefault="006312E7" w:rsidP="006312E7">
            <w:pPr>
              <w:rPr>
                <w:rFonts w:ascii="Book Antiqua" w:hAnsi="Book Antiqua"/>
              </w:rPr>
            </w:pPr>
            <w:r w:rsidRPr="0080252F">
              <w:rPr>
                <w:rFonts w:ascii="Book Antiqua" w:hAnsi="Book Antiqua"/>
              </w:rPr>
              <w:t xml:space="preserve">CHAPTER 9:  </w:t>
            </w:r>
            <w:r w:rsidR="00982581">
              <w:rPr>
                <w:rFonts w:ascii="Book Antiqua" w:hAnsi="Book Antiqua"/>
              </w:rPr>
              <w:t xml:space="preserve">DISSOLUTION AND MERGERS </w:t>
            </w:r>
          </w:p>
          <w:p w14:paraId="11E874B0" w14:textId="7CEBD338" w:rsidR="00F6329B" w:rsidRPr="0080252F" w:rsidRDefault="00982581" w:rsidP="00982581">
            <w:pPr>
              <w:pStyle w:val="ListParagraph"/>
              <w:numPr>
                <w:ilvl w:val="0"/>
                <w:numId w:val="29"/>
              </w:numPr>
              <w:jc w:val="both"/>
              <w:rPr>
                <w:rFonts w:ascii="Book Antiqua" w:hAnsi="Book Antiqua"/>
              </w:rPr>
            </w:pPr>
            <w:r>
              <w:rPr>
                <w:rFonts w:ascii="Book Antiqua" w:hAnsi="Book Antiqua"/>
              </w:rPr>
              <w:t xml:space="preserve">Dissolution </w:t>
            </w:r>
          </w:p>
          <w:p w14:paraId="5B23A9A5" w14:textId="78709A9E" w:rsidR="006312E7"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Dysart v. </w:t>
            </w:r>
            <w:proofErr w:type="spellStart"/>
            <w:r w:rsidRPr="00B404AD">
              <w:rPr>
                <w:rFonts w:ascii="Book Antiqua" w:hAnsi="Book Antiqua"/>
                <w:i/>
                <w:iCs/>
              </w:rPr>
              <w:t>Dragpipe</w:t>
            </w:r>
            <w:proofErr w:type="spellEnd"/>
            <w:r w:rsidRPr="00B404AD">
              <w:rPr>
                <w:rFonts w:ascii="Book Antiqua" w:hAnsi="Book Antiqua"/>
                <w:i/>
                <w:iCs/>
              </w:rPr>
              <w:t xml:space="preserve"> Saloon, LLC </w:t>
            </w:r>
          </w:p>
          <w:p w14:paraId="023018DB" w14:textId="2E1830C9" w:rsidR="002B14E2" w:rsidRPr="0080252F" w:rsidRDefault="002B14E2" w:rsidP="00982581">
            <w:pPr>
              <w:rPr>
                <w:rFonts w:ascii="Book Antiqua" w:hAnsi="Book Antiqua"/>
              </w:rPr>
            </w:pPr>
          </w:p>
        </w:tc>
        <w:tc>
          <w:tcPr>
            <w:tcW w:w="1890" w:type="dxa"/>
            <w:shd w:val="clear" w:color="auto" w:fill="FFFFFF" w:themeFill="background1"/>
          </w:tcPr>
          <w:p w14:paraId="4C95B736" w14:textId="7A332A70" w:rsidR="007652A1" w:rsidRDefault="00982581" w:rsidP="006312E7">
            <w:pPr>
              <w:jc w:val="center"/>
              <w:rPr>
                <w:rFonts w:ascii="Book Antiqua" w:hAnsi="Book Antiqua"/>
              </w:rPr>
            </w:pPr>
            <w:r>
              <w:rPr>
                <w:rFonts w:ascii="Book Antiqua" w:hAnsi="Book Antiqua"/>
              </w:rPr>
              <w:t>522</w:t>
            </w:r>
            <w:r w:rsidR="006312E7" w:rsidRPr="0080252F">
              <w:rPr>
                <w:rFonts w:ascii="Book Antiqua" w:hAnsi="Book Antiqua"/>
              </w:rPr>
              <w:t>-</w:t>
            </w:r>
            <w:r>
              <w:rPr>
                <w:rFonts w:ascii="Book Antiqua" w:hAnsi="Book Antiqua"/>
              </w:rPr>
              <w:t>552</w:t>
            </w:r>
          </w:p>
          <w:p w14:paraId="17F00E44" w14:textId="19008264" w:rsidR="00982581" w:rsidRDefault="00982581" w:rsidP="006312E7">
            <w:pPr>
              <w:jc w:val="center"/>
              <w:rPr>
                <w:rFonts w:ascii="Book Antiqua" w:hAnsi="Book Antiqua"/>
              </w:rPr>
            </w:pPr>
            <w:r>
              <w:rPr>
                <w:rFonts w:ascii="Book Antiqua" w:hAnsi="Book Antiqua"/>
              </w:rPr>
              <w:t>553-559</w:t>
            </w:r>
          </w:p>
          <w:p w14:paraId="0A362AFB" w14:textId="5CF20AD0" w:rsidR="00982581" w:rsidRPr="0080252F" w:rsidRDefault="00982581" w:rsidP="006312E7">
            <w:pPr>
              <w:jc w:val="center"/>
              <w:rPr>
                <w:rFonts w:ascii="Book Antiqua" w:hAnsi="Book Antiqua"/>
              </w:rPr>
            </w:pPr>
          </w:p>
        </w:tc>
      </w:tr>
      <w:tr w:rsidR="00AD33CD" w:rsidRPr="00A94510" w14:paraId="40104ED4" w14:textId="77777777" w:rsidTr="00F3139D">
        <w:tc>
          <w:tcPr>
            <w:tcW w:w="810" w:type="dxa"/>
          </w:tcPr>
          <w:p w14:paraId="4BE78549" w14:textId="77777777" w:rsidR="00AD33CD" w:rsidRPr="00A94510" w:rsidRDefault="000277D7" w:rsidP="00F3139D">
            <w:pPr>
              <w:jc w:val="center"/>
              <w:rPr>
                <w:rFonts w:ascii="Book Antiqua" w:hAnsi="Book Antiqua"/>
              </w:rPr>
            </w:pPr>
            <w:r w:rsidRPr="00A94510">
              <w:rPr>
                <w:rFonts w:ascii="Book Antiqua" w:hAnsi="Book Antiqua"/>
              </w:rPr>
              <w:t>16</w:t>
            </w:r>
          </w:p>
        </w:tc>
        <w:tc>
          <w:tcPr>
            <w:tcW w:w="6660" w:type="dxa"/>
          </w:tcPr>
          <w:p w14:paraId="3B7A4AEB" w14:textId="77777777" w:rsidR="00982581" w:rsidRPr="0080252F" w:rsidRDefault="00982581" w:rsidP="00982581">
            <w:pPr>
              <w:pStyle w:val="ListParagraph"/>
              <w:numPr>
                <w:ilvl w:val="0"/>
                <w:numId w:val="29"/>
              </w:numPr>
              <w:jc w:val="both"/>
              <w:rPr>
                <w:rFonts w:ascii="Book Antiqua" w:hAnsi="Book Antiqua"/>
              </w:rPr>
            </w:pPr>
            <w:r>
              <w:rPr>
                <w:rFonts w:ascii="Book Antiqua" w:hAnsi="Book Antiqua"/>
              </w:rPr>
              <w:t xml:space="preserve">Dissolution </w:t>
            </w:r>
          </w:p>
          <w:p w14:paraId="5D98FAED" w14:textId="70217BC1"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Haley v. Talcott </w:t>
            </w:r>
          </w:p>
          <w:p w14:paraId="4F958EF4" w14:textId="0D510230" w:rsidR="00982581" w:rsidRPr="00B404AD" w:rsidRDefault="00982581" w:rsidP="00982581">
            <w:pPr>
              <w:pStyle w:val="ListParagraph"/>
              <w:numPr>
                <w:ilvl w:val="1"/>
                <w:numId w:val="29"/>
              </w:numPr>
              <w:jc w:val="both"/>
              <w:rPr>
                <w:rFonts w:ascii="Book Antiqua" w:hAnsi="Book Antiqua"/>
                <w:i/>
                <w:iCs/>
              </w:rPr>
            </w:pPr>
            <w:proofErr w:type="spellStart"/>
            <w:r w:rsidRPr="00B404AD">
              <w:rPr>
                <w:rFonts w:ascii="Book Antiqua" w:hAnsi="Book Antiqua"/>
                <w:i/>
                <w:iCs/>
              </w:rPr>
              <w:t>Styslinger</w:t>
            </w:r>
            <w:proofErr w:type="spellEnd"/>
            <w:r w:rsidRPr="00B404AD">
              <w:rPr>
                <w:rFonts w:ascii="Book Antiqua" w:hAnsi="Book Antiqua"/>
                <w:i/>
                <w:iCs/>
              </w:rPr>
              <w:t xml:space="preserve"> v. Brewster Park, LLC </w:t>
            </w:r>
          </w:p>
          <w:p w14:paraId="77CDAA73" w14:textId="5C869A5E"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In re Carlisle Etcetera LLC </w:t>
            </w:r>
          </w:p>
          <w:p w14:paraId="32DCE80F" w14:textId="361CAF29"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Beaudry v. Harding </w:t>
            </w:r>
          </w:p>
          <w:p w14:paraId="05787D95" w14:textId="07A1BAF8"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Guenther v. Ryerson </w:t>
            </w:r>
          </w:p>
          <w:p w14:paraId="3CB95886" w14:textId="1A456748" w:rsidR="00982581" w:rsidRDefault="00982581" w:rsidP="00982581">
            <w:pPr>
              <w:pStyle w:val="ListParagraph"/>
              <w:numPr>
                <w:ilvl w:val="0"/>
                <w:numId w:val="29"/>
              </w:numPr>
              <w:jc w:val="both"/>
              <w:rPr>
                <w:rFonts w:ascii="Book Antiqua" w:hAnsi="Book Antiqua"/>
              </w:rPr>
            </w:pPr>
            <w:r>
              <w:rPr>
                <w:rFonts w:ascii="Book Antiqua" w:hAnsi="Book Antiqua"/>
              </w:rPr>
              <w:lastRenderedPageBreak/>
              <w:t xml:space="preserve">Mergers and conversions </w:t>
            </w:r>
          </w:p>
          <w:p w14:paraId="4961647C" w14:textId="37302CEE"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Corwin v. KKR Financial Holdings LLC </w:t>
            </w:r>
          </w:p>
          <w:p w14:paraId="4E386939" w14:textId="25528668"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Allison v. Eriksson </w:t>
            </w:r>
          </w:p>
          <w:p w14:paraId="3DFE5266" w14:textId="2907CB4B" w:rsidR="002B14E2" w:rsidRPr="0080252F" w:rsidRDefault="002B14E2" w:rsidP="00982581">
            <w:pPr>
              <w:rPr>
                <w:rFonts w:ascii="Book Antiqua" w:hAnsi="Book Antiqua"/>
              </w:rPr>
            </w:pPr>
          </w:p>
        </w:tc>
        <w:tc>
          <w:tcPr>
            <w:tcW w:w="1890" w:type="dxa"/>
          </w:tcPr>
          <w:p w14:paraId="60ABF62F" w14:textId="2EDA9BD1" w:rsidR="00AD33CD" w:rsidRPr="0080252F" w:rsidRDefault="00982581" w:rsidP="00871688">
            <w:pPr>
              <w:jc w:val="center"/>
              <w:rPr>
                <w:rFonts w:ascii="Book Antiqua" w:hAnsi="Book Antiqua"/>
              </w:rPr>
            </w:pPr>
            <w:r>
              <w:rPr>
                <w:rFonts w:ascii="Book Antiqua" w:hAnsi="Book Antiqua"/>
              </w:rPr>
              <w:lastRenderedPageBreak/>
              <w:t>559</w:t>
            </w:r>
            <w:r w:rsidR="00D14A94" w:rsidRPr="0080252F">
              <w:rPr>
                <w:rFonts w:ascii="Book Antiqua" w:hAnsi="Book Antiqua"/>
              </w:rPr>
              <w:t>-</w:t>
            </w:r>
            <w:r>
              <w:rPr>
                <w:rFonts w:ascii="Book Antiqua" w:hAnsi="Book Antiqua"/>
              </w:rPr>
              <w:t>599</w:t>
            </w:r>
          </w:p>
        </w:tc>
      </w:tr>
      <w:tr w:rsidR="00AD33CD" w:rsidRPr="00A94510" w14:paraId="32656397" w14:textId="77777777" w:rsidTr="00F3139D">
        <w:tc>
          <w:tcPr>
            <w:tcW w:w="810" w:type="dxa"/>
            <w:shd w:val="clear" w:color="auto" w:fill="D9D9D9" w:themeFill="background1" w:themeFillShade="D9"/>
          </w:tcPr>
          <w:p w14:paraId="4CACE81E" w14:textId="77777777" w:rsidR="00AD33CD" w:rsidRPr="00A94510" w:rsidRDefault="000277D7" w:rsidP="00F3139D">
            <w:pPr>
              <w:jc w:val="center"/>
              <w:rPr>
                <w:rFonts w:ascii="Book Antiqua" w:hAnsi="Book Antiqua"/>
              </w:rPr>
            </w:pPr>
            <w:r w:rsidRPr="00A94510">
              <w:rPr>
                <w:rFonts w:ascii="Book Antiqua" w:hAnsi="Book Antiqua"/>
              </w:rPr>
              <w:t>17</w:t>
            </w:r>
          </w:p>
        </w:tc>
        <w:tc>
          <w:tcPr>
            <w:tcW w:w="6660" w:type="dxa"/>
            <w:shd w:val="clear" w:color="auto" w:fill="D9D9D9" w:themeFill="background1" w:themeFillShade="D9"/>
          </w:tcPr>
          <w:p w14:paraId="76092A68" w14:textId="6FB41F00" w:rsidR="00D14A94" w:rsidRDefault="00982581" w:rsidP="00D14A94">
            <w:pPr>
              <w:pStyle w:val="ListParagraph"/>
              <w:numPr>
                <w:ilvl w:val="0"/>
                <w:numId w:val="13"/>
              </w:numPr>
              <w:rPr>
                <w:rFonts w:ascii="Book Antiqua" w:hAnsi="Book Antiqua"/>
              </w:rPr>
            </w:pPr>
            <w:r>
              <w:rPr>
                <w:rFonts w:ascii="Book Antiqua" w:hAnsi="Book Antiqua"/>
              </w:rPr>
              <w:t xml:space="preserve">Issues to consider for NBEs </w:t>
            </w:r>
          </w:p>
          <w:p w14:paraId="6C163D5B" w14:textId="05AC713C" w:rsidR="00982581" w:rsidRDefault="00982581" w:rsidP="00D14A94">
            <w:pPr>
              <w:pStyle w:val="ListParagraph"/>
              <w:numPr>
                <w:ilvl w:val="0"/>
                <w:numId w:val="13"/>
              </w:numPr>
              <w:rPr>
                <w:rFonts w:ascii="Book Antiqua" w:hAnsi="Book Antiqua"/>
              </w:rPr>
            </w:pPr>
            <w:r>
              <w:rPr>
                <w:rFonts w:ascii="Book Antiqua" w:hAnsi="Book Antiqua"/>
              </w:rPr>
              <w:t xml:space="preserve">Problem:  Entrepreneurs Go Bigtime, Maybe </w:t>
            </w:r>
          </w:p>
          <w:p w14:paraId="0CD2B2B4" w14:textId="114A7CB4" w:rsidR="00982581" w:rsidRDefault="00982581" w:rsidP="00982581">
            <w:pPr>
              <w:rPr>
                <w:rFonts w:ascii="Book Antiqua" w:hAnsi="Book Antiqua"/>
              </w:rPr>
            </w:pPr>
          </w:p>
          <w:p w14:paraId="719EAF33" w14:textId="548BA79B" w:rsidR="00982581" w:rsidRPr="00982581" w:rsidRDefault="00982581" w:rsidP="00982581">
            <w:pPr>
              <w:rPr>
                <w:rFonts w:ascii="Book Antiqua" w:hAnsi="Book Antiqua"/>
              </w:rPr>
            </w:pPr>
            <w:r w:rsidRPr="0080252F">
              <w:rPr>
                <w:rFonts w:ascii="Book Antiqua" w:hAnsi="Book Antiqua"/>
              </w:rPr>
              <w:t xml:space="preserve">CHAPTER 10:  </w:t>
            </w:r>
            <w:r>
              <w:rPr>
                <w:rFonts w:ascii="Book Antiqua" w:hAnsi="Book Antiqua"/>
              </w:rPr>
              <w:t xml:space="preserve">INTRODUCTION TO CORPORATIONS </w:t>
            </w:r>
          </w:p>
          <w:p w14:paraId="0F753F56" w14:textId="10AB3AD8" w:rsidR="00F6329B" w:rsidRPr="0080252F" w:rsidRDefault="006302EF" w:rsidP="00F6329B">
            <w:pPr>
              <w:pStyle w:val="ListParagraph"/>
              <w:numPr>
                <w:ilvl w:val="0"/>
                <w:numId w:val="8"/>
              </w:numPr>
              <w:jc w:val="both"/>
              <w:rPr>
                <w:rFonts w:ascii="Book Antiqua" w:hAnsi="Book Antiqua"/>
              </w:rPr>
            </w:pPr>
            <w:r>
              <w:rPr>
                <w:rFonts w:ascii="Book Antiqua" w:hAnsi="Book Antiqua"/>
              </w:rPr>
              <w:t xml:space="preserve">Corporations in society </w:t>
            </w:r>
          </w:p>
          <w:p w14:paraId="3E9D1353" w14:textId="43C6F5B8" w:rsidR="00F6329B" w:rsidRPr="00B404AD" w:rsidRDefault="006302EF" w:rsidP="00F6329B">
            <w:pPr>
              <w:pStyle w:val="ListParagraph"/>
              <w:numPr>
                <w:ilvl w:val="1"/>
                <w:numId w:val="8"/>
              </w:numPr>
              <w:jc w:val="both"/>
              <w:rPr>
                <w:rFonts w:ascii="Book Antiqua" w:hAnsi="Book Antiqua"/>
                <w:i/>
                <w:iCs/>
              </w:rPr>
            </w:pPr>
            <w:r w:rsidRPr="00B404AD">
              <w:rPr>
                <w:rFonts w:ascii="Book Antiqua" w:hAnsi="Book Antiqua"/>
                <w:i/>
                <w:iCs/>
              </w:rPr>
              <w:t xml:space="preserve">Citizens United v. Federal Election Commission </w:t>
            </w:r>
          </w:p>
          <w:p w14:paraId="45A73A7B" w14:textId="6FFDB65A" w:rsidR="00F6329B" w:rsidRDefault="006302EF" w:rsidP="00F6329B">
            <w:pPr>
              <w:pStyle w:val="ListParagraph"/>
              <w:numPr>
                <w:ilvl w:val="0"/>
                <w:numId w:val="8"/>
              </w:numPr>
              <w:jc w:val="both"/>
              <w:rPr>
                <w:rFonts w:ascii="Book Antiqua" w:hAnsi="Book Antiqua"/>
              </w:rPr>
            </w:pPr>
            <w:r>
              <w:rPr>
                <w:rFonts w:ascii="Book Antiqua" w:hAnsi="Book Antiqua"/>
              </w:rPr>
              <w:t xml:space="preserve">Major differences between NBEs and corporations </w:t>
            </w:r>
          </w:p>
          <w:p w14:paraId="734988C3" w14:textId="31A8EBC2" w:rsidR="006302EF" w:rsidRDefault="006302EF" w:rsidP="00F6329B">
            <w:pPr>
              <w:pStyle w:val="ListParagraph"/>
              <w:numPr>
                <w:ilvl w:val="0"/>
                <w:numId w:val="8"/>
              </w:numPr>
              <w:jc w:val="both"/>
              <w:rPr>
                <w:rFonts w:ascii="Book Antiqua" w:hAnsi="Book Antiqua"/>
              </w:rPr>
            </w:pPr>
            <w:r>
              <w:rPr>
                <w:rFonts w:ascii="Book Antiqua" w:hAnsi="Book Antiqua"/>
              </w:rPr>
              <w:t xml:space="preserve">Why corporations </w:t>
            </w:r>
          </w:p>
          <w:p w14:paraId="38692D7F" w14:textId="75B05A6A" w:rsidR="006302EF" w:rsidRPr="0080252F" w:rsidRDefault="006302EF" w:rsidP="00F6329B">
            <w:pPr>
              <w:pStyle w:val="ListParagraph"/>
              <w:numPr>
                <w:ilvl w:val="0"/>
                <w:numId w:val="8"/>
              </w:numPr>
              <w:jc w:val="both"/>
              <w:rPr>
                <w:rFonts w:ascii="Book Antiqua" w:hAnsi="Book Antiqua"/>
              </w:rPr>
            </w:pPr>
            <w:r>
              <w:rPr>
                <w:rFonts w:ascii="Book Antiqua" w:hAnsi="Book Antiqua"/>
              </w:rPr>
              <w:t xml:space="preserve">Delaware corporation law </w:t>
            </w:r>
          </w:p>
          <w:p w14:paraId="5142C965" w14:textId="53775EBA" w:rsidR="002B14E2" w:rsidRPr="0080252F" w:rsidRDefault="002B14E2" w:rsidP="00982581">
            <w:pPr>
              <w:rPr>
                <w:rFonts w:ascii="Book Antiqua" w:hAnsi="Book Antiqua"/>
              </w:rPr>
            </w:pPr>
          </w:p>
        </w:tc>
        <w:tc>
          <w:tcPr>
            <w:tcW w:w="1890" w:type="dxa"/>
            <w:shd w:val="clear" w:color="auto" w:fill="D9D9D9" w:themeFill="background1" w:themeFillShade="D9"/>
          </w:tcPr>
          <w:p w14:paraId="04CFCA76" w14:textId="77777777" w:rsidR="00BD1CCF" w:rsidRDefault="00982581" w:rsidP="00982581">
            <w:pPr>
              <w:pStyle w:val="ListParagraph"/>
              <w:ind w:left="0"/>
              <w:jc w:val="center"/>
              <w:rPr>
                <w:rFonts w:ascii="Book Antiqua" w:hAnsi="Book Antiqua"/>
              </w:rPr>
            </w:pPr>
            <w:r>
              <w:rPr>
                <w:rFonts w:ascii="Book Antiqua" w:hAnsi="Book Antiqua"/>
              </w:rPr>
              <w:t>599</w:t>
            </w:r>
            <w:r w:rsidR="00D14A94" w:rsidRPr="0080252F">
              <w:rPr>
                <w:rFonts w:ascii="Book Antiqua" w:hAnsi="Book Antiqua"/>
              </w:rPr>
              <w:t>-</w:t>
            </w:r>
            <w:r>
              <w:rPr>
                <w:rFonts w:ascii="Book Antiqua" w:hAnsi="Book Antiqua"/>
              </w:rPr>
              <w:t>604</w:t>
            </w:r>
          </w:p>
          <w:p w14:paraId="0A351B4F" w14:textId="1D07071F" w:rsidR="006302EF" w:rsidRPr="0080252F" w:rsidRDefault="006302EF" w:rsidP="00982581">
            <w:pPr>
              <w:pStyle w:val="ListParagraph"/>
              <w:ind w:left="0"/>
              <w:jc w:val="center"/>
              <w:rPr>
                <w:rFonts w:ascii="Book Antiqua" w:hAnsi="Book Antiqua"/>
              </w:rPr>
            </w:pPr>
            <w:r>
              <w:rPr>
                <w:rFonts w:ascii="Book Antiqua" w:hAnsi="Book Antiqua"/>
              </w:rPr>
              <w:t>605-632</w:t>
            </w:r>
          </w:p>
        </w:tc>
      </w:tr>
      <w:tr w:rsidR="00AD33CD" w:rsidRPr="00A94510" w14:paraId="57107528" w14:textId="77777777" w:rsidTr="00F3139D">
        <w:tc>
          <w:tcPr>
            <w:tcW w:w="810" w:type="dxa"/>
            <w:shd w:val="clear" w:color="auto" w:fill="D9D9D9" w:themeFill="background1" w:themeFillShade="D9"/>
          </w:tcPr>
          <w:p w14:paraId="76AA730A" w14:textId="77777777" w:rsidR="00AD33CD" w:rsidRPr="00A94510" w:rsidRDefault="000277D7" w:rsidP="00F3139D">
            <w:pPr>
              <w:jc w:val="center"/>
              <w:rPr>
                <w:rFonts w:ascii="Book Antiqua" w:hAnsi="Book Antiqua"/>
              </w:rPr>
            </w:pPr>
            <w:r w:rsidRPr="00A94510">
              <w:rPr>
                <w:rFonts w:ascii="Book Antiqua" w:hAnsi="Book Antiqua"/>
              </w:rPr>
              <w:t>18</w:t>
            </w:r>
          </w:p>
        </w:tc>
        <w:tc>
          <w:tcPr>
            <w:tcW w:w="6660" w:type="dxa"/>
            <w:shd w:val="clear" w:color="auto" w:fill="D9D9D9" w:themeFill="background1" w:themeFillShade="D9"/>
          </w:tcPr>
          <w:p w14:paraId="13786FDD" w14:textId="532C4E36"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1</w:t>
            </w:r>
            <w:r w:rsidRPr="0080252F">
              <w:rPr>
                <w:rFonts w:ascii="Book Antiqua" w:hAnsi="Book Antiqua"/>
              </w:rPr>
              <w:t xml:space="preserve">:  </w:t>
            </w:r>
            <w:r>
              <w:rPr>
                <w:rFonts w:ascii="Book Antiqua" w:hAnsi="Book Antiqua"/>
              </w:rPr>
              <w:t xml:space="preserve">CORPORATE GOVERNANCE  </w:t>
            </w:r>
          </w:p>
          <w:p w14:paraId="3380C8C2" w14:textId="30C42BC9" w:rsidR="006302EF" w:rsidRDefault="006302EF" w:rsidP="006302EF">
            <w:pPr>
              <w:pStyle w:val="ListParagraph"/>
              <w:numPr>
                <w:ilvl w:val="0"/>
                <w:numId w:val="8"/>
              </w:numPr>
              <w:jc w:val="both"/>
              <w:rPr>
                <w:rFonts w:ascii="Book Antiqua" w:hAnsi="Book Antiqua"/>
              </w:rPr>
            </w:pPr>
            <w:r>
              <w:rPr>
                <w:rFonts w:ascii="Book Antiqua" w:hAnsi="Book Antiqua"/>
              </w:rPr>
              <w:t xml:space="preserve">Board of directors </w:t>
            </w:r>
          </w:p>
          <w:p w14:paraId="70D0995B" w14:textId="1A678689" w:rsidR="006302EF" w:rsidRPr="00B404AD" w:rsidRDefault="006302EF" w:rsidP="006302EF">
            <w:pPr>
              <w:pStyle w:val="ListParagraph"/>
              <w:numPr>
                <w:ilvl w:val="1"/>
                <w:numId w:val="8"/>
              </w:numPr>
              <w:jc w:val="both"/>
              <w:rPr>
                <w:rFonts w:ascii="Book Antiqua" w:hAnsi="Book Antiqua"/>
                <w:i/>
                <w:iCs/>
              </w:rPr>
            </w:pPr>
            <w:r w:rsidRPr="00B404AD">
              <w:rPr>
                <w:rFonts w:ascii="Book Antiqua" w:hAnsi="Book Antiqua"/>
                <w:i/>
                <w:iCs/>
              </w:rPr>
              <w:t xml:space="preserve">Cinerama, Inc. v. Technicolor, Inc. </w:t>
            </w:r>
          </w:p>
          <w:p w14:paraId="10A0E4C1" w14:textId="4E864A59" w:rsidR="006302EF" w:rsidRPr="00B404AD" w:rsidRDefault="006302EF" w:rsidP="006302EF">
            <w:pPr>
              <w:pStyle w:val="ListParagraph"/>
              <w:numPr>
                <w:ilvl w:val="1"/>
                <w:numId w:val="8"/>
              </w:numPr>
              <w:jc w:val="both"/>
              <w:rPr>
                <w:rFonts w:ascii="Book Antiqua" w:hAnsi="Book Antiqua"/>
                <w:i/>
                <w:iCs/>
              </w:rPr>
            </w:pPr>
            <w:r w:rsidRPr="00B404AD">
              <w:rPr>
                <w:rFonts w:ascii="Book Antiqua" w:hAnsi="Book Antiqua"/>
                <w:i/>
                <w:iCs/>
              </w:rPr>
              <w:t xml:space="preserve">Joy v. North </w:t>
            </w:r>
          </w:p>
          <w:p w14:paraId="10DF1B51" w14:textId="52D63D22" w:rsidR="006302EF" w:rsidRPr="00B404AD" w:rsidRDefault="006302EF" w:rsidP="006302EF">
            <w:pPr>
              <w:pStyle w:val="ListParagraph"/>
              <w:numPr>
                <w:ilvl w:val="1"/>
                <w:numId w:val="8"/>
              </w:numPr>
              <w:jc w:val="both"/>
              <w:rPr>
                <w:rFonts w:ascii="Book Antiqua" w:hAnsi="Book Antiqua"/>
                <w:i/>
                <w:iCs/>
              </w:rPr>
            </w:pPr>
            <w:proofErr w:type="spellStart"/>
            <w:r w:rsidRPr="00B404AD">
              <w:rPr>
                <w:rFonts w:ascii="Book Antiqua" w:hAnsi="Book Antiqua"/>
                <w:i/>
                <w:iCs/>
              </w:rPr>
              <w:t>Shlensky</w:t>
            </w:r>
            <w:proofErr w:type="spellEnd"/>
            <w:r w:rsidRPr="00B404AD">
              <w:rPr>
                <w:rFonts w:ascii="Book Antiqua" w:hAnsi="Book Antiqua"/>
                <w:i/>
                <w:iCs/>
              </w:rPr>
              <w:t xml:space="preserve"> v. Wrigley </w:t>
            </w:r>
          </w:p>
          <w:p w14:paraId="7FF423CE" w14:textId="5A32F181" w:rsidR="006302EF" w:rsidRPr="00B404AD" w:rsidRDefault="006302EF" w:rsidP="006302EF">
            <w:pPr>
              <w:pStyle w:val="ListParagraph"/>
              <w:numPr>
                <w:ilvl w:val="1"/>
                <w:numId w:val="8"/>
              </w:numPr>
              <w:jc w:val="both"/>
              <w:rPr>
                <w:rFonts w:ascii="Book Antiqua" w:hAnsi="Book Antiqua"/>
                <w:i/>
                <w:iCs/>
              </w:rPr>
            </w:pPr>
            <w:proofErr w:type="spellStart"/>
            <w:r w:rsidRPr="00B404AD">
              <w:rPr>
                <w:rFonts w:ascii="Book Antiqua" w:hAnsi="Book Antiqua"/>
                <w:i/>
                <w:iCs/>
              </w:rPr>
              <w:t>Kamin</w:t>
            </w:r>
            <w:proofErr w:type="spellEnd"/>
            <w:r w:rsidRPr="00B404AD">
              <w:rPr>
                <w:rFonts w:ascii="Book Antiqua" w:hAnsi="Book Antiqua"/>
                <w:i/>
                <w:iCs/>
              </w:rPr>
              <w:t xml:space="preserve"> v. American Express Co. </w:t>
            </w:r>
          </w:p>
          <w:p w14:paraId="61C46346" w14:textId="61181B49" w:rsidR="006302EF" w:rsidRDefault="006302EF" w:rsidP="006302EF">
            <w:pPr>
              <w:pStyle w:val="ListParagraph"/>
              <w:numPr>
                <w:ilvl w:val="0"/>
                <w:numId w:val="8"/>
              </w:numPr>
              <w:jc w:val="both"/>
              <w:rPr>
                <w:rFonts w:ascii="Book Antiqua" w:hAnsi="Book Antiqua"/>
              </w:rPr>
            </w:pPr>
            <w:r>
              <w:rPr>
                <w:rFonts w:ascii="Book Antiqua" w:hAnsi="Book Antiqua"/>
              </w:rPr>
              <w:t xml:space="preserve">Officers </w:t>
            </w:r>
          </w:p>
          <w:p w14:paraId="74DB9B28" w14:textId="5EC242F0" w:rsidR="006302EF" w:rsidRDefault="006302EF" w:rsidP="006302EF">
            <w:pPr>
              <w:pStyle w:val="ListParagraph"/>
              <w:numPr>
                <w:ilvl w:val="0"/>
                <w:numId w:val="8"/>
              </w:numPr>
              <w:jc w:val="both"/>
              <w:rPr>
                <w:rFonts w:ascii="Book Antiqua" w:hAnsi="Book Antiqua"/>
              </w:rPr>
            </w:pPr>
            <w:r>
              <w:rPr>
                <w:rFonts w:ascii="Book Antiqua" w:hAnsi="Book Antiqua"/>
              </w:rPr>
              <w:t xml:space="preserve">Shareholders </w:t>
            </w:r>
          </w:p>
          <w:p w14:paraId="5D8ED9B6" w14:textId="440A38C7" w:rsidR="006302EF" w:rsidRDefault="006302EF" w:rsidP="006302EF">
            <w:pPr>
              <w:pStyle w:val="ListParagraph"/>
              <w:numPr>
                <w:ilvl w:val="0"/>
                <w:numId w:val="8"/>
              </w:numPr>
              <w:jc w:val="both"/>
              <w:rPr>
                <w:rFonts w:ascii="Book Antiqua" w:hAnsi="Book Antiqua"/>
              </w:rPr>
            </w:pPr>
            <w:r>
              <w:rPr>
                <w:rFonts w:ascii="Book Antiqua" w:hAnsi="Book Antiqua"/>
              </w:rPr>
              <w:t xml:space="preserve">Corporate governance </w:t>
            </w:r>
          </w:p>
          <w:p w14:paraId="5730F43F" w14:textId="77AFDD27" w:rsidR="006302EF" w:rsidRPr="00B404AD" w:rsidRDefault="006302EF" w:rsidP="006302EF">
            <w:pPr>
              <w:pStyle w:val="ListParagraph"/>
              <w:numPr>
                <w:ilvl w:val="1"/>
                <w:numId w:val="8"/>
              </w:numPr>
              <w:jc w:val="both"/>
              <w:rPr>
                <w:rFonts w:ascii="Book Antiqua" w:hAnsi="Book Antiqua"/>
                <w:i/>
                <w:iCs/>
              </w:rPr>
            </w:pPr>
            <w:r w:rsidRPr="00B404AD">
              <w:rPr>
                <w:rFonts w:ascii="Book Antiqua" w:hAnsi="Book Antiqua"/>
                <w:i/>
                <w:iCs/>
              </w:rPr>
              <w:t xml:space="preserve">Bayer v. </w:t>
            </w:r>
            <w:proofErr w:type="spellStart"/>
            <w:r w:rsidRPr="00B404AD">
              <w:rPr>
                <w:rFonts w:ascii="Book Antiqua" w:hAnsi="Book Antiqua"/>
                <w:i/>
                <w:iCs/>
              </w:rPr>
              <w:t>Beran</w:t>
            </w:r>
            <w:proofErr w:type="spellEnd"/>
            <w:r w:rsidRPr="00B404AD">
              <w:rPr>
                <w:rFonts w:ascii="Book Antiqua" w:hAnsi="Book Antiqua"/>
                <w:i/>
                <w:iCs/>
              </w:rPr>
              <w:t xml:space="preserve"> </w:t>
            </w:r>
          </w:p>
          <w:p w14:paraId="4BC8E3A9" w14:textId="1D373F5F" w:rsidR="002B14E2" w:rsidRPr="0080252F" w:rsidRDefault="002B14E2" w:rsidP="006302EF">
            <w:pPr>
              <w:jc w:val="both"/>
              <w:rPr>
                <w:rFonts w:ascii="Book Antiqua" w:hAnsi="Book Antiqua"/>
              </w:rPr>
            </w:pPr>
          </w:p>
        </w:tc>
        <w:tc>
          <w:tcPr>
            <w:tcW w:w="1890" w:type="dxa"/>
            <w:shd w:val="clear" w:color="auto" w:fill="D9D9D9" w:themeFill="background1" w:themeFillShade="D9"/>
          </w:tcPr>
          <w:p w14:paraId="10BA530B" w14:textId="7CFC0148" w:rsidR="00DF56B9" w:rsidRPr="0080252F" w:rsidRDefault="006302EF" w:rsidP="006302EF">
            <w:pPr>
              <w:jc w:val="center"/>
              <w:rPr>
                <w:rFonts w:ascii="Book Antiqua" w:hAnsi="Book Antiqua"/>
              </w:rPr>
            </w:pPr>
            <w:r>
              <w:rPr>
                <w:rFonts w:ascii="Book Antiqua" w:hAnsi="Book Antiqua"/>
              </w:rPr>
              <w:t>633-664</w:t>
            </w:r>
          </w:p>
        </w:tc>
      </w:tr>
      <w:tr w:rsidR="00AD33CD" w:rsidRPr="00A94510" w14:paraId="26718CBE" w14:textId="77777777" w:rsidTr="00F3139D">
        <w:tc>
          <w:tcPr>
            <w:tcW w:w="810" w:type="dxa"/>
            <w:shd w:val="clear" w:color="auto" w:fill="FFFFFF" w:themeFill="background1"/>
          </w:tcPr>
          <w:p w14:paraId="2D6B6729" w14:textId="77777777" w:rsidR="00AD33CD" w:rsidRPr="00A94510" w:rsidRDefault="000277D7" w:rsidP="00F3139D">
            <w:pPr>
              <w:jc w:val="center"/>
              <w:rPr>
                <w:rFonts w:ascii="Book Antiqua" w:hAnsi="Book Antiqua"/>
              </w:rPr>
            </w:pPr>
            <w:r w:rsidRPr="00A94510">
              <w:rPr>
                <w:rFonts w:ascii="Book Antiqua" w:hAnsi="Book Antiqua"/>
              </w:rPr>
              <w:t>19</w:t>
            </w:r>
          </w:p>
        </w:tc>
        <w:tc>
          <w:tcPr>
            <w:tcW w:w="6660" w:type="dxa"/>
            <w:shd w:val="clear" w:color="auto" w:fill="FFFFFF" w:themeFill="background1"/>
          </w:tcPr>
          <w:p w14:paraId="659DC222" w14:textId="2200944B"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2</w:t>
            </w:r>
            <w:r w:rsidRPr="0080252F">
              <w:rPr>
                <w:rFonts w:ascii="Book Antiqua" w:hAnsi="Book Antiqua"/>
              </w:rPr>
              <w:t xml:space="preserve">:  </w:t>
            </w:r>
            <w:r>
              <w:rPr>
                <w:rFonts w:ascii="Book Antiqua" w:hAnsi="Book Antiqua"/>
              </w:rPr>
              <w:t xml:space="preserve">DUTY OF CARE   </w:t>
            </w:r>
          </w:p>
          <w:p w14:paraId="460FF2BB" w14:textId="77BF2008" w:rsidR="001142A4" w:rsidRPr="0080252F" w:rsidRDefault="006302EF" w:rsidP="001142A4">
            <w:pPr>
              <w:pStyle w:val="ListParagraph"/>
              <w:numPr>
                <w:ilvl w:val="0"/>
                <w:numId w:val="8"/>
              </w:numPr>
              <w:jc w:val="both"/>
              <w:rPr>
                <w:rFonts w:ascii="Book Antiqua" w:hAnsi="Book Antiqua"/>
              </w:rPr>
            </w:pPr>
            <w:r>
              <w:rPr>
                <w:rFonts w:ascii="Book Antiqua" w:hAnsi="Book Antiqua"/>
              </w:rPr>
              <w:t xml:space="preserve">Care, risk-taking and business judgment </w:t>
            </w:r>
          </w:p>
          <w:p w14:paraId="1738C308" w14:textId="36600034" w:rsidR="001142A4" w:rsidRPr="00B404AD" w:rsidRDefault="006302EF" w:rsidP="001142A4">
            <w:pPr>
              <w:pStyle w:val="ListParagraph"/>
              <w:numPr>
                <w:ilvl w:val="1"/>
                <w:numId w:val="8"/>
              </w:numPr>
              <w:jc w:val="both"/>
              <w:rPr>
                <w:rFonts w:ascii="Book Antiqua" w:hAnsi="Book Antiqua"/>
                <w:i/>
                <w:iCs/>
              </w:rPr>
            </w:pPr>
            <w:r w:rsidRPr="00B404AD">
              <w:rPr>
                <w:rFonts w:ascii="Book Antiqua" w:hAnsi="Book Antiqua"/>
                <w:i/>
                <w:iCs/>
              </w:rPr>
              <w:t xml:space="preserve">In re Citigroup Inc. Shareholder Derivative Litigation  </w:t>
            </w:r>
          </w:p>
          <w:p w14:paraId="0A33CE3B" w14:textId="4E2955AC" w:rsidR="002B14E2" w:rsidRDefault="006302EF" w:rsidP="006302EF">
            <w:pPr>
              <w:pStyle w:val="ListParagraph"/>
              <w:numPr>
                <w:ilvl w:val="0"/>
                <w:numId w:val="8"/>
              </w:numPr>
              <w:rPr>
                <w:rFonts w:ascii="Book Antiqua" w:hAnsi="Book Antiqua"/>
              </w:rPr>
            </w:pPr>
            <w:r>
              <w:rPr>
                <w:rFonts w:ascii="Book Antiqua" w:hAnsi="Book Antiqua"/>
              </w:rPr>
              <w:t xml:space="preserve">Duty to be informed </w:t>
            </w:r>
          </w:p>
          <w:p w14:paraId="22C88586" w14:textId="60E39264" w:rsidR="006302EF" w:rsidRPr="00B404AD" w:rsidRDefault="006302EF" w:rsidP="006302EF">
            <w:pPr>
              <w:pStyle w:val="ListParagraph"/>
              <w:numPr>
                <w:ilvl w:val="1"/>
                <w:numId w:val="8"/>
              </w:numPr>
              <w:rPr>
                <w:rFonts w:ascii="Book Antiqua" w:hAnsi="Book Antiqua"/>
                <w:i/>
                <w:iCs/>
              </w:rPr>
            </w:pPr>
            <w:r w:rsidRPr="00B404AD">
              <w:rPr>
                <w:rFonts w:ascii="Book Antiqua" w:hAnsi="Book Antiqua"/>
                <w:i/>
                <w:iCs/>
              </w:rPr>
              <w:t xml:space="preserve">Smith v. Van </w:t>
            </w:r>
            <w:proofErr w:type="spellStart"/>
            <w:r w:rsidRPr="00B404AD">
              <w:rPr>
                <w:rFonts w:ascii="Book Antiqua" w:hAnsi="Book Antiqua"/>
                <w:i/>
                <w:iCs/>
              </w:rPr>
              <w:t>Gorkom</w:t>
            </w:r>
            <w:proofErr w:type="spellEnd"/>
            <w:r w:rsidRPr="00B404AD">
              <w:rPr>
                <w:rFonts w:ascii="Book Antiqua" w:hAnsi="Book Antiqua"/>
                <w:i/>
                <w:iCs/>
              </w:rPr>
              <w:t xml:space="preserve"> </w:t>
            </w:r>
          </w:p>
          <w:p w14:paraId="34405B33" w14:textId="598E3CBC" w:rsidR="006302EF" w:rsidRDefault="006302EF" w:rsidP="006302EF">
            <w:pPr>
              <w:pStyle w:val="ListParagraph"/>
              <w:numPr>
                <w:ilvl w:val="0"/>
                <w:numId w:val="8"/>
              </w:numPr>
              <w:rPr>
                <w:rFonts w:ascii="Book Antiqua" w:hAnsi="Book Antiqua"/>
              </w:rPr>
            </w:pPr>
            <w:r>
              <w:rPr>
                <w:rFonts w:ascii="Book Antiqua" w:hAnsi="Book Antiqua"/>
              </w:rPr>
              <w:t xml:space="preserve">Exculpation </w:t>
            </w:r>
          </w:p>
          <w:p w14:paraId="40BCD8BB" w14:textId="59BF4133" w:rsidR="006302EF" w:rsidRDefault="006302EF" w:rsidP="006302EF">
            <w:pPr>
              <w:pStyle w:val="ListParagraph"/>
              <w:numPr>
                <w:ilvl w:val="0"/>
                <w:numId w:val="8"/>
              </w:numPr>
              <w:rPr>
                <w:rFonts w:ascii="Book Antiqua" w:hAnsi="Book Antiqua"/>
              </w:rPr>
            </w:pPr>
            <w:r>
              <w:rPr>
                <w:rFonts w:ascii="Book Antiqua" w:hAnsi="Book Antiqua"/>
              </w:rPr>
              <w:t xml:space="preserve">Aiding and abetting breach of duties </w:t>
            </w:r>
          </w:p>
          <w:p w14:paraId="19352C87" w14:textId="5A402ACF" w:rsidR="006302EF" w:rsidRPr="00B404AD" w:rsidRDefault="006302EF" w:rsidP="006302EF">
            <w:pPr>
              <w:pStyle w:val="ListParagraph"/>
              <w:numPr>
                <w:ilvl w:val="1"/>
                <w:numId w:val="8"/>
              </w:numPr>
              <w:rPr>
                <w:rFonts w:ascii="Book Antiqua" w:hAnsi="Book Antiqua"/>
                <w:i/>
                <w:iCs/>
              </w:rPr>
            </w:pPr>
            <w:r w:rsidRPr="00B404AD">
              <w:rPr>
                <w:rFonts w:ascii="Book Antiqua" w:hAnsi="Book Antiqua"/>
                <w:i/>
                <w:iCs/>
              </w:rPr>
              <w:t xml:space="preserve">RBC Capital Markets, LLC v. Jervis </w:t>
            </w:r>
          </w:p>
          <w:p w14:paraId="133ED7C5" w14:textId="7A3CD13B" w:rsidR="006302EF" w:rsidRPr="0080252F" w:rsidRDefault="006302EF" w:rsidP="006302EF">
            <w:pPr>
              <w:rPr>
                <w:rFonts w:ascii="Book Antiqua" w:hAnsi="Book Antiqua"/>
              </w:rPr>
            </w:pPr>
          </w:p>
        </w:tc>
        <w:tc>
          <w:tcPr>
            <w:tcW w:w="1890" w:type="dxa"/>
            <w:shd w:val="clear" w:color="auto" w:fill="FFFFFF" w:themeFill="background1"/>
          </w:tcPr>
          <w:p w14:paraId="6CE84A26" w14:textId="57FF7A7B" w:rsidR="00AD33CD" w:rsidRPr="0080252F" w:rsidRDefault="006302EF" w:rsidP="00D14A94">
            <w:pPr>
              <w:jc w:val="center"/>
              <w:rPr>
                <w:rFonts w:ascii="Book Antiqua" w:hAnsi="Book Antiqua"/>
              </w:rPr>
            </w:pPr>
            <w:r>
              <w:rPr>
                <w:rFonts w:ascii="Book Antiqua" w:hAnsi="Book Antiqua"/>
              </w:rPr>
              <w:t>665-694</w:t>
            </w:r>
          </w:p>
        </w:tc>
      </w:tr>
      <w:tr w:rsidR="00AD33CD" w:rsidRPr="00A94510" w14:paraId="739E9B73" w14:textId="77777777" w:rsidTr="00F3139D">
        <w:tc>
          <w:tcPr>
            <w:tcW w:w="810" w:type="dxa"/>
            <w:shd w:val="clear" w:color="auto" w:fill="auto"/>
          </w:tcPr>
          <w:p w14:paraId="6D310F17" w14:textId="77777777" w:rsidR="00AD33CD" w:rsidRPr="00A94510" w:rsidRDefault="000277D7" w:rsidP="00F3139D">
            <w:pPr>
              <w:jc w:val="center"/>
              <w:rPr>
                <w:rFonts w:ascii="Book Antiqua" w:hAnsi="Book Antiqua"/>
              </w:rPr>
            </w:pPr>
            <w:r w:rsidRPr="00A94510">
              <w:rPr>
                <w:rFonts w:ascii="Book Antiqua" w:hAnsi="Book Antiqua"/>
              </w:rPr>
              <w:t>20</w:t>
            </w:r>
          </w:p>
        </w:tc>
        <w:tc>
          <w:tcPr>
            <w:tcW w:w="6660" w:type="dxa"/>
            <w:shd w:val="clear" w:color="auto" w:fill="auto"/>
          </w:tcPr>
          <w:p w14:paraId="197CE285" w14:textId="2A8B7F79"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3</w:t>
            </w:r>
            <w:r w:rsidRPr="0080252F">
              <w:rPr>
                <w:rFonts w:ascii="Book Antiqua" w:hAnsi="Book Antiqua"/>
              </w:rPr>
              <w:t xml:space="preserve">:  </w:t>
            </w:r>
            <w:r>
              <w:rPr>
                <w:rFonts w:ascii="Book Antiqua" w:hAnsi="Book Antiqua"/>
              </w:rPr>
              <w:t xml:space="preserve">DUTY OF </w:t>
            </w:r>
            <w:r w:rsidR="002E210B">
              <w:rPr>
                <w:rFonts w:ascii="Book Antiqua" w:hAnsi="Book Antiqua"/>
              </w:rPr>
              <w:t xml:space="preserve">LOYALTY </w:t>
            </w:r>
            <w:r>
              <w:rPr>
                <w:rFonts w:ascii="Book Antiqua" w:hAnsi="Book Antiqua"/>
              </w:rPr>
              <w:t xml:space="preserve">   </w:t>
            </w:r>
          </w:p>
          <w:p w14:paraId="6E4634F2" w14:textId="6F5B9957" w:rsidR="001142A4" w:rsidRDefault="002E210B" w:rsidP="001142A4">
            <w:pPr>
              <w:pStyle w:val="ListParagraph"/>
              <w:numPr>
                <w:ilvl w:val="0"/>
                <w:numId w:val="8"/>
              </w:numPr>
              <w:jc w:val="both"/>
              <w:rPr>
                <w:rFonts w:ascii="Book Antiqua" w:hAnsi="Book Antiqua"/>
              </w:rPr>
            </w:pPr>
            <w:r>
              <w:rPr>
                <w:rFonts w:ascii="Book Antiqua" w:hAnsi="Book Antiqua"/>
              </w:rPr>
              <w:t xml:space="preserve">Self-dealing and conflict of interest transactions </w:t>
            </w:r>
          </w:p>
          <w:p w14:paraId="281687F5" w14:textId="7EF4B041"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Benihana of Tokyo, Inc. v. Benihana, Inc. </w:t>
            </w:r>
          </w:p>
          <w:p w14:paraId="0C1AA919" w14:textId="724411BD" w:rsidR="002E210B" w:rsidRPr="00B404AD" w:rsidRDefault="002E210B" w:rsidP="002E210B">
            <w:pPr>
              <w:pStyle w:val="ListParagraph"/>
              <w:numPr>
                <w:ilvl w:val="1"/>
                <w:numId w:val="8"/>
              </w:numPr>
              <w:jc w:val="both"/>
              <w:rPr>
                <w:rFonts w:ascii="Book Antiqua" w:hAnsi="Book Antiqua"/>
                <w:i/>
                <w:iCs/>
              </w:rPr>
            </w:pPr>
            <w:proofErr w:type="spellStart"/>
            <w:r w:rsidRPr="00B404AD">
              <w:rPr>
                <w:rFonts w:ascii="Book Antiqua" w:hAnsi="Book Antiqua"/>
                <w:i/>
                <w:iCs/>
              </w:rPr>
              <w:t>Gantler</w:t>
            </w:r>
            <w:proofErr w:type="spellEnd"/>
            <w:r w:rsidRPr="00B404AD">
              <w:rPr>
                <w:rFonts w:ascii="Book Antiqua" w:hAnsi="Book Antiqua"/>
                <w:i/>
                <w:iCs/>
              </w:rPr>
              <w:t xml:space="preserve"> v. Stephens </w:t>
            </w:r>
          </w:p>
          <w:p w14:paraId="386983FC" w14:textId="3C5A18C5"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Broz v. Cellular Information Systems, Inc. </w:t>
            </w:r>
          </w:p>
          <w:p w14:paraId="10ABDE1F" w14:textId="3E7D8A1D" w:rsidR="002E210B" w:rsidRPr="0080252F" w:rsidRDefault="002E210B" w:rsidP="001142A4">
            <w:pPr>
              <w:pStyle w:val="ListParagraph"/>
              <w:numPr>
                <w:ilvl w:val="0"/>
                <w:numId w:val="8"/>
              </w:numPr>
              <w:jc w:val="both"/>
              <w:rPr>
                <w:rFonts w:ascii="Book Antiqua" w:hAnsi="Book Antiqua"/>
              </w:rPr>
            </w:pPr>
            <w:r>
              <w:rPr>
                <w:rFonts w:ascii="Book Antiqua" w:hAnsi="Book Antiqua"/>
              </w:rPr>
              <w:t xml:space="preserve">Bad faith  </w:t>
            </w:r>
          </w:p>
          <w:p w14:paraId="2BC3DD88" w14:textId="1F500492" w:rsidR="001142A4" w:rsidRPr="00B404AD" w:rsidRDefault="002E210B" w:rsidP="001142A4">
            <w:pPr>
              <w:pStyle w:val="ListParagraph"/>
              <w:numPr>
                <w:ilvl w:val="1"/>
                <w:numId w:val="8"/>
              </w:numPr>
              <w:jc w:val="both"/>
              <w:rPr>
                <w:rFonts w:ascii="Book Antiqua" w:hAnsi="Book Antiqua"/>
                <w:i/>
                <w:iCs/>
              </w:rPr>
            </w:pPr>
            <w:r w:rsidRPr="00B404AD">
              <w:rPr>
                <w:rFonts w:ascii="Book Antiqua" w:hAnsi="Book Antiqua"/>
                <w:i/>
                <w:iCs/>
              </w:rPr>
              <w:t xml:space="preserve">In re Walt Disney Co. Derivative Litigation </w:t>
            </w:r>
          </w:p>
          <w:p w14:paraId="5BCC06CA" w14:textId="66BC8A43" w:rsidR="002E210B" w:rsidRPr="00B404AD" w:rsidRDefault="002E210B" w:rsidP="001142A4">
            <w:pPr>
              <w:pStyle w:val="ListParagraph"/>
              <w:numPr>
                <w:ilvl w:val="1"/>
                <w:numId w:val="8"/>
              </w:numPr>
              <w:jc w:val="both"/>
              <w:rPr>
                <w:rFonts w:ascii="Book Antiqua" w:hAnsi="Book Antiqua"/>
                <w:i/>
                <w:iCs/>
              </w:rPr>
            </w:pPr>
            <w:r w:rsidRPr="00B404AD">
              <w:rPr>
                <w:rFonts w:ascii="Book Antiqua" w:hAnsi="Book Antiqua"/>
                <w:i/>
                <w:iCs/>
              </w:rPr>
              <w:t xml:space="preserve">In re Caremark International Inc. Derivative Litigation </w:t>
            </w:r>
          </w:p>
          <w:p w14:paraId="6A110E0B" w14:textId="595A8037" w:rsidR="002E210B" w:rsidRPr="00B404AD" w:rsidRDefault="002E210B" w:rsidP="001142A4">
            <w:pPr>
              <w:pStyle w:val="ListParagraph"/>
              <w:numPr>
                <w:ilvl w:val="1"/>
                <w:numId w:val="8"/>
              </w:numPr>
              <w:jc w:val="both"/>
              <w:rPr>
                <w:rFonts w:ascii="Book Antiqua" w:hAnsi="Book Antiqua"/>
                <w:i/>
                <w:iCs/>
              </w:rPr>
            </w:pPr>
            <w:r w:rsidRPr="00B404AD">
              <w:rPr>
                <w:rFonts w:ascii="Book Antiqua" w:hAnsi="Book Antiqua"/>
                <w:i/>
                <w:iCs/>
              </w:rPr>
              <w:t xml:space="preserve">Stone v. Ritter </w:t>
            </w:r>
          </w:p>
          <w:p w14:paraId="044F1FE8" w14:textId="3054D416" w:rsidR="002B14E2" w:rsidRPr="0080252F" w:rsidRDefault="002B14E2" w:rsidP="002E210B">
            <w:pPr>
              <w:rPr>
                <w:rFonts w:ascii="Book Antiqua" w:hAnsi="Book Antiqua"/>
              </w:rPr>
            </w:pPr>
          </w:p>
        </w:tc>
        <w:tc>
          <w:tcPr>
            <w:tcW w:w="1890" w:type="dxa"/>
            <w:shd w:val="clear" w:color="auto" w:fill="auto"/>
          </w:tcPr>
          <w:p w14:paraId="6A87B7AF" w14:textId="50F72EF0" w:rsidR="00C94389" w:rsidRPr="0080252F" w:rsidRDefault="002E210B" w:rsidP="006302EF">
            <w:pPr>
              <w:jc w:val="center"/>
              <w:rPr>
                <w:rFonts w:ascii="Book Antiqua" w:hAnsi="Book Antiqua"/>
              </w:rPr>
            </w:pPr>
            <w:r>
              <w:rPr>
                <w:rFonts w:ascii="Book Antiqua" w:hAnsi="Book Antiqua"/>
              </w:rPr>
              <w:t>695</w:t>
            </w:r>
            <w:r w:rsidR="0083027E" w:rsidRPr="0080252F">
              <w:rPr>
                <w:rFonts w:ascii="Book Antiqua" w:hAnsi="Book Antiqua"/>
              </w:rPr>
              <w:t>-</w:t>
            </w:r>
            <w:r>
              <w:rPr>
                <w:rFonts w:ascii="Book Antiqua" w:hAnsi="Book Antiqua"/>
              </w:rPr>
              <w:t>731</w:t>
            </w:r>
          </w:p>
        </w:tc>
      </w:tr>
      <w:tr w:rsidR="00AD33CD" w:rsidRPr="00A94510" w14:paraId="39DD3190" w14:textId="77777777" w:rsidTr="00F3139D">
        <w:tc>
          <w:tcPr>
            <w:tcW w:w="810" w:type="dxa"/>
            <w:shd w:val="clear" w:color="auto" w:fill="D9D9D9" w:themeFill="background1" w:themeFillShade="D9"/>
          </w:tcPr>
          <w:p w14:paraId="26BE73AE" w14:textId="77777777" w:rsidR="00AD33CD" w:rsidRPr="00A94510" w:rsidRDefault="000277D7" w:rsidP="00F3139D">
            <w:pPr>
              <w:jc w:val="center"/>
              <w:rPr>
                <w:rFonts w:ascii="Book Antiqua" w:hAnsi="Book Antiqua"/>
              </w:rPr>
            </w:pPr>
            <w:r w:rsidRPr="00A94510">
              <w:rPr>
                <w:rFonts w:ascii="Book Antiqua" w:hAnsi="Book Antiqua"/>
              </w:rPr>
              <w:t>21</w:t>
            </w:r>
          </w:p>
        </w:tc>
        <w:tc>
          <w:tcPr>
            <w:tcW w:w="6660" w:type="dxa"/>
            <w:shd w:val="clear" w:color="auto" w:fill="D9D9D9" w:themeFill="background1" w:themeFillShade="D9"/>
          </w:tcPr>
          <w:p w14:paraId="257729B8" w14:textId="77777777" w:rsidR="002E210B" w:rsidRPr="0080252F" w:rsidRDefault="002E210B" w:rsidP="002E210B">
            <w:pPr>
              <w:pStyle w:val="ListParagraph"/>
              <w:numPr>
                <w:ilvl w:val="0"/>
                <w:numId w:val="8"/>
              </w:numPr>
              <w:jc w:val="both"/>
              <w:rPr>
                <w:rFonts w:ascii="Book Antiqua" w:hAnsi="Book Antiqua"/>
              </w:rPr>
            </w:pPr>
            <w:r>
              <w:rPr>
                <w:rFonts w:ascii="Book Antiqua" w:hAnsi="Book Antiqua"/>
              </w:rPr>
              <w:t xml:space="preserve">Bad faith  </w:t>
            </w:r>
          </w:p>
          <w:p w14:paraId="72370950" w14:textId="788DF4E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In re Citigroup International Inc. Derivative Litigation </w:t>
            </w:r>
          </w:p>
          <w:p w14:paraId="446D48B5" w14:textId="2F06D04C"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Marchand v. Barnhill </w:t>
            </w:r>
          </w:p>
          <w:p w14:paraId="3371B2DA" w14:textId="05CD3D1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lastRenderedPageBreak/>
              <w:t xml:space="preserve">In re Massey Energy Co. Derivative Litigation </w:t>
            </w:r>
          </w:p>
          <w:p w14:paraId="2DACB47B" w14:textId="6A72911B" w:rsidR="002E210B" w:rsidRPr="0080252F" w:rsidRDefault="002E210B" w:rsidP="002E210B">
            <w:pPr>
              <w:pStyle w:val="ListParagraph"/>
              <w:numPr>
                <w:ilvl w:val="0"/>
                <w:numId w:val="8"/>
              </w:numPr>
              <w:jc w:val="both"/>
              <w:rPr>
                <w:rFonts w:ascii="Book Antiqua" w:hAnsi="Book Antiqua"/>
              </w:rPr>
            </w:pPr>
            <w:r>
              <w:rPr>
                <w:rFonts w:ascii="Book Antiqua" w:hAnsi="Book Antiqua"/>
              </w:rPr>
              <w:t xml:space="preserve">Controlling shareholders </w:t>
            </w:r>
          </w:p>
          <w:p w14:paraId="43BE7F41" w14:textId="0E745DBB" w:rsidR="0083027E"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Sinclair Oil Corp. v. </w:t>
            </w:r>
            <w:proofErr w:type="spellStart"/>
            <w:r w:rsidRPr="00B404AD">
              <w:rPr>
                <w:rFonts w:ascii="Book Antiqua" w:hAnsi="Book Antiqua"/>
                <w:i/>
                <w:iCs/>
              </w:rPr>
              <w:t>Levien</w:t>
            </w:r>
            <w:proofErr w:type="spellEnd"/>
            <w:r w:rsidRPr="00B404AD">
              <w:rPr>
                <w:rFonts w:ascii="Book Antiqua" w:hAnsi="Book Antiqua"/>
                <w:i/>
                <w:iCs/>
              </w:rPr>
              <w:t xml:space="preserve"> </w:t>
            </w:r>
          </w:p>
          <w:p w14:paraId="213C8F86" w14:textId="086127B6"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Weinberger v. UOP Inc. </w:t>
            </w:r>
          </w:p>
          <w:p w14:paraId="123D3215" w14:textId="0ADA3DCA"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Solomon v. </w:t>
            </w:r>
            <w:proofErr w:type="spellStart"/>
            <w:r w:rsidRPr="00B404AD">
              <w:rPr>
                <w:rFonts w:ascii="Book Antiqua" w:hAnsi="Book Antiqua"/>
                <w:i/>
                <w:iCs/>
              </w:rPr>
              <w:t>Pathe</w:t>
            </w:r>
            <w:proofErr w:type="spellEnd"/>
            <w:r w:rsidRPr="00B404AD">
              <w:rPr>
                <w:rFonts w:ascii="Book Antiqua" w:hAnsi="Book Antiqua"/>
                <w:i/>
                <w:iCs/>
              </w:rPr>
              <w:t xml:space="preserve"> Communications Corp. </w:t>
            </w:r>
          </w:p>
          <w:p w14:paraId="7E24BB20" w14:textId="77777777" w:rsidR="00B15832" w:rsidRPr="0080252F" w:rsidRDefault="00B15832" w:rsidP="0083027E">
            <w:pPr>
              <w:rPr>
                <w:rFonts w:ascii="Book Antiqua" w:hAnsi="Book Antiqua"/>
              </w:rPr>
            </w:pPr>
          </w:p>
        </w:tc>
        <w:tc>
          <w:tcPr>
            <w:tcW w:w="1890" w:type="dxa"/>
            <w:shd w:val="clear" w:color="auto" w:fill="D9D9D9" w:themeFill="background1" w:themeFillShade="D9"/>
          </w:tcPr>
          <w:p w14:paraId="3F9EBD67" w14:textId="2BFAB3B4" w:rsidR="00011257" w:rsidRPr="0080252F" w:rsidRDefault="002E210B" w:rsidP="006312E7">
            <w:pPr>
              <w:pStyle w:val="ListParagraph"/>
              <w:ind w:left="0"/>
              <w:jc w:val="center"/>
              <w:rPr>
                <w:rFonts w:ascii="Book Antiqua" w:hAnsi="Book Antiqua"/>
                <w:sz w:val="20"/>
                <w:szCs w:val="20"/>
              </w:rPr>
            </w:pPr>
            <w:r>
              <w:rPr>
                <w:rFonts w:ascii="Book Antiqua" w:hAnsi="Book Antiqua"/>
              </w:rPr>
              <w:lastRenderedPageBreak/>
              <w:t>731-762</w:t>
            </w:r>
          </w:p>
          <w:p w14:paraId="3F584F0B" w14:textId="77777777" w:rsidR="00AD33CD" w:rsidRPr="0080252F" w:rsidRDefault="00AD33CD" w:rsidP="006312E7">
            <w:pPr>
              <w:jc w:val="center"/>
              <w:rPr>
                <w:rFonts w:ascii="Book Antiqua" w:hAnsi="Book Antiqua"/>
              </w:rPr>
            </w:pPr>
          </w:p>
        </w:tc>
      </w:tr>
      <w:tr w:rsidR="00AD33CD" w:rsidRPr="00A94510" w14:paraId="73E56A97" w14:textId="77777777" w:rsidTr="00F3139D">
        <w:tc>
          <w:tcPr>
            <w:tcW w:w="810" w:type="dxa"/>
            <w:shd w:val="clear" w:color="auto" w:fill="D9D9D9" w:themeFill="background1" w:themeFillShade="D9"/>
          </w:tcPr>
          <w:p w14:paraId="75C32F9C" w14:textId="77777777" w:rsidR="00AD33CD" w:rsidRPr="00A94510" w:rsidRDefault="000277D7" w:rsidP="00F3139D">
            <w:pPr>
              <w:jc w:val="center"/>
              <w:rPr>
                <w:rFonts w:ascii="Book Antiqua" w:hAnsi="Book Antiqua"/>
              </w:rPr>
            </w:pPr>
            <w:r w:rsidRPr="00A94510">
              <w:rPr>
                <w:rFonts w:ascii="Book Antiqua" w:hAnsi="Book Antiqua"/>
              </w:rPr>
              <w:t>22</w:t>
            </w:r>
          </w:p>
        </w:tc>
        <w:tc>
          <w:tcPr>
            <w:tcW w:w="6660" w:type="dxa"/>
            <w:shd w:val="clear" w:color="auto" w:fill="D9D9D9" w:themeFill="background1" w:themeFillShade="D9"/>
          </w:tcPr>
          <w:p w14:paraId="28629942" w14:textId="77777777" w:rsidR="002E210B" w:rsidRPr="0080252F" w:rsidRDefault="002E210B" w:rsidP="002E210B">
            <w:pPr>
              <w:pStyle w:val="ListParagraph"/>
              <w:numPr>
                <w:ilvl w:val="0"/>
                <w:numId w:val="8"/>
              </w:numPr>
              <w:jc w:val="both"/>
              <w:rPr>
                <w:rFonts w:ascii="Book Antiqua" w:hAnsi="Book Antiqua"/>
              </w:rPr>
            </w:pPr>
            <w:r>
              <w:rPr>
                <w:rFonts w:ascii="Book Antiqua" w:hAnsi="Book Antiqua"/>
              </w:rPr>
              <w:t xml:space="preserve">Controlling shareholders </w:t>
            </w:r>
          </w:p>
          <w:p w14:paraId="425C89E0" w14:textId="57CEC1A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Kahn v. Lynch Communications System, Inc. </w:t>
            </w:r>
          </w:p>
          <w:p w14:paraId="31E75C0A" w14:textId="50D52A80"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Kahn v. M &amp; F Worldwide Corp. </w:t>
            </w:r>
          </w:p>
          <w:p w14:paraId="7522BBDC" w14:textId="1CCC56EE" w:rsidR="0083027E" w:rsidRDefault="0083027E" w:rsidP="0083027E">
            <w:pPr>
              <w:jc w:val="both"/>
              <w:rPr>
                <w:rFonts w:ascii="Book Antiqua" w:hAnsi="Book Antiqua"/>
              </w:rPr>
            </w:pPr>
          </w:p>
          <w:p w14:paraId="2E5293D5" w14:textId="1BC99E45" w:rsidR="002E210B" w:rsidRPr="006302EF" w:rsidRDefault="002E210B" w:rsidP="002E210B">
            <w:pPr>
              <w:rPr>
                <w:rFonts w:ascii="Book Antiqua" w:hAnsi="Book Antiqua"/>
              </w:rPr>
            </w:pPr>
            <w:r w:rsidRPr="0080252F">
              <w:rPr>
                <w:rFonts w:ascii="Book Antiqua" w:hAnsi="Book Antiqua"/>
              </w:rPr>
              <w:t>CHAPTER 1</w:t>
            </w:r>
            <w:r>
              <w:rPr>
                <w:rFonts w:ascii="Book Antiqua" w:hAnsi="Book Antiqua"/>
              </w:rPr>
              <w:t>4</w:t>
            </w:r>
            <w:r w:rsidRPr="0080252F">
              <w:rPr>
                <w:rFonts w:ascii="Book Antiqua" w:hAnsi="Book Antiqua"/>
              </w:rPr>
              <w:t xml:space="preserve">:  </w:t>
            </w:r>
            <w:r>
              <w:rPr>
                <w:rFonts w:ascii="Book Antiqua" w:hAnsi="Book Antiqua"/>
              </w:rPr>
              <w:t xml:space="preserve">SHAREHOLDER LITIGATION     </w:t>
            </w:r>
          </w:p>
          <w:p w14:paraId="662FA78C" w14:textId="612EC966" w:rsidR="002E210B" w:rsidRDefault="0016628F" w:rsidP="002E210B">
            <w:pPr>
              <w:pStyle w:val="ListParagraph"/>
              <w:numPr>
                <w:ilvl w:val="0"/>
                <w:numId w:val="8"/>
              </w:numPr>
              <w:jc w:val="both"/>
              <w:rPr>
                <w:rFonts w:ascii="Book Antiqua" w:hAnsi="Book Antiqua"/>
              </w:rPr>
            </w:pPr>
            <w:r>
              <w:rPr>
                <w:rFonts w:ascii="Book Antiqua" w:hAnsi="Book Antiqua"/>
              </w:rPr>
              <w:t xml:space="preserve">Information rights </w:t>
            </w:r>
          </w:p>
          <w:p w14:paraId="5AF1439E" w14:textId="743CF7BF"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Seinfeld v. Verizon Communications, Inc. </w:t>
            </w:r>
          </w:p>
          <w:p w14:paraId="61F95C9C" w14:textId="11DD0AC6" w:rsidR="0016628F" w:rsidRDefault="0016628F" w:rsidP="0016628F">
            <w:pPr>
              <w:pStyle w:val="ListParagraph"/>
              <w:numPr>
                <w:ilvl w:val="0"/>
                <w:numId w:val="8"/>
              </w:numPr>
              <w:jc w:val="both"/>
              <w:rPr>
                <w:rFonts w:ascii="Book Antiqua" w:hAnsi="Book Antiqua"/>
              </w:rPr>
            </w:pPr>
            <w:r>
              <w:rPr>
                <w:rFonts w:ascii="Book Antiqua" w:hAnsi="Book Antiqua"/>
              </w:rPr>
              <w:t xml:space="preserve">Direct and derivative suits </w:t>
            </w:r>
          </w:p>
          <w:p w14:paraId="67F310D7" w14:textId="523DCEC7"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Tooley v. Donaldson, Lufkin &amp; Jenrette, Inc. </w:t>
            </w:r>
          </w:p>
          <w:p w14:paraId="2832946B" w14:textId="0103E755" w:rsidR="0016628F" w:rsidRDefault="0016628F" w:rsidP="0016628F">
            <w:pPr>
              <w:pStyle w:val="ListParagraph"/>
              <w:numPr>
                <w:ilvl w:val="0"/>
                <w:numId w:val="8"/>
              </w:numPr>
              <w:jc w:val="both"/>
              <w:rPr>
                <w:rFonts w:ascii="Book Antiqua" w:hAnsi="Book Antiqua"/>
              </w:rPr>
            </w:pPr>
            <w:r>
              <w:rPr>
                <w:rFonts w:ascii="Book Antiqua" w:hAnsi="Book Antiqua"/>
              </w:rPr>
              <w:t xml:space="preserve">Plaintiff standing in derivative actions </w:t>
            </w:r>
          </w:p>
          <w:p w14:paraId="0DCE5E6E" w14:textId="35CE898D"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In re Fuqua Industries, Inc. Shareholder Litigation </w:t>
            </w:r>
          </w:p>
          <w:p w14:paraId="4F7FB379" w14:textId="550C4C03"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Lambrecht v. O’Neal </w:t>
            </w:r>
          </w:p>
          <w:p w14:paraId="508DDC42" w14:textId="77777777" w:rsidR="00911859" w:rsidRPr="0080252F" w:rsidRDefault="00911859" w:rsidP="0083027E">
            <w:pPr>
              <w:jc w:val="both"/>
              <w:rPr>
                <w:rFonts w:ascii="Book Antiqua" w:hAnsi="Book Antiqua"/>
              </w:rPr>
            </w:pPr>
          </w:p>
        </w:tc>
        <w:tc>
          <w:tcPr>
            <w:tcW w:w="1890" w:type="dxa"/>
            <w:shd w:val="clear" w:color="auto" w:fill="D9D9D9" w:themeFill="background1" w:themeFillShade="D9"/>
          </w:tcPr>
          <w:p w14:paraId="06867DEE" w14:textId="77777777" w:rsidR="00D47C38" w:rsidRDefault="002E210B" w:rsidP="00F3139D">
            <w:pPr>
              <w:jc w:val="center"/>
              <w:rPr>
                <w:rFonts w:ascii="Book Antiqua" w:hAnsi="Book Antiqua"/>
              </w:rPr>
            </w:pPr>
            <w:r>
              <w:rPr>
                <w:rFonts w:ascii="Book Antiqua" w:hAnsi="Book Antiqua"/>
              </w:rPr>
              <w:t>762</w:t>
            </w:r>
            <w:r w:rsidR="0083027E" w:rsidRPr="0080252F">
              <w:rPr>
                <w:rFonts w:ascii="Book Antiqua" w:hAnsi="Book Antiqua"/>
              </w:rPr>
              <w:t>-</w:t>
            </w:r>
            <w:r>
              <w:rPr>
                <w:rFonts w:ascii="Book Antiqua" w:hAnsi="Book Antiqua"/>
              </w:rPr>
              <w:t>776</w:t>
            </w:r>
          </w:p>
          <w:p w14:paraId="6D47BB32" w14:textId="67EFC3F2" w:rsidR="0016628F" w:rsidRPr="0080252F" w:rsidRDefault="0016628F" w:rsidP="00F3139D">
            <w:pPr>
              <w:jc w:val="center"/>
              <w:rPr>
                <w:rFonts w:ascii="Book Antiqua" w:hAnsi="Book Antiqua"/>
              </w:rPr>
            </w:pPr>
            <w:r>
              <w:rPr>
                <w:rFonts w:ascii="Book Antiqua" w:hAnsi="Book Antiqua"/>
              </w:rPr>
              <w:t>777-793</w:t>
            </w:r>
          </w:p>
        </w:tc>
      </w:tr>
      <w:tr w:rsidR="00AD33CD" w:rsidRPr="00A94510" w14:paraId="59139FF8" w14:textId="77777777" w:rsidTr="00F3139D">
        <w:tc>
          <w:tcPr>
            <w:tcW w:w="810" w:type="dxa"/>
            <w:shd w:val="clear" w:color="auto" w:fill="FFFFFF" w:themeFill="background1"/>
          </w:tcPr>
          <w:p w14:paraId="433725C1" w14:textId="77777777" w:rsidR="00AD33CD" w:rsidRPr="00A94510" w:rsidRDefault="000277D7" w:rsidP="00F3139D">
            <w:pPr>
              <w:jc w:val="center"/>
              <w:rPr>
                <w:rFonts w:ascii="Book Antiqua" w:hAnsi="Book Antiqua"/>
              </w:rPr>
            </w:pPr>
            <w:r w:rsidRPr="00A94510">
              <w:rPr>
                <w:rFonts w:ascii="Book Antiqua" w:hAnsi="Book Antiqua"/>
              </w:rPr>
              <w:t>23</w:t>
            </w:r>
          </w:p>
        </w:tc>
        <w:tc>
          <w:tcPr>
            <w:tcW w:w="6660" w:type="dxa"/>
            <w:shd w:val="clear" w:color="auto" w:fill="FFFFFF" w:themeFill="background1"/>
          </w:tcPr>
          <w:p w14:paraId="12EBBDAC" w14:textId="17E8ADFF" w:rsidR="009C3F4C" w:rsidRPr="0080252F" w:rsidRDefault="0016628F" w:rsidP="009C3F4C">
            <w:pPr>
              <w:pStyle w:val="ListParagraph"/>
              <w:numPr>
                <w:ilvl w:val="0"/>
                <w:numId w:val="8"/>
              </w:numPr>
              <w:jc w:val="both"/>
              <w:rPr>
                <w:rFonts w:ascii="Book Antiqua" w:hAnsi="Book Antiqua"/>
              </w:rPr>
            </w:pPr>
            <w:r>
              <w:rPr>
                <w:rFonts w:ascii="Book Antiqua" w:hAnsi="Book Antiqua"/>
              </w:rPr>
              <w:t xml:space="preserve">Demand and demand futility in derivative actions </w:t>
            </w:r>
          </w:p>
          <w:p w14:paraId="538CDFC9" w14:textId="0B9C6A07" w:rsidR="00296845" w:rsidRPr="000905E0" w:rsidRDefault="0016628F" w:rsidP="00296845">
            <w:pPr>
              <w:pStyle w:val="ListParagraph"/>
              <w:numPr>
                <w:ilvl w:val="1"/>
                <w:numId w:val="8"/>
              </w:numPr>
              <w:jc w:val="both"/>
              <w:rPr>
                <w:rFonts w:ascii="Book Antiqua" w:hAnsi="Book Antiqua"/>
                <w:i/>
                <w:iCs/>
              </w:rPr>
            </w:pPr>
            <w:r w:rsidRPr="00B404AD">
              <w:rPr>
                <w:rFonts w:ascii="Book Antiqua" w:hAnsi="Book Antiqua"/>
                <w:i/>
                <w:iCs/>
              </w:rPr>
              <w:t xml:space="preserve">Aronson v. Lewis </w:t>
            </w:r>
            <w:r w:rsidR="000905E0">
              <w:rPr>
                <w:rFonts w:ascii="Book Antiqua" w:hAnsi="Book Antiqua"/>
              </w:rPr>
              <w:t xml:space="preserve">(skim read to extract the rule of demand futility, case </w:t>
            </w:r>
            <w:proofErr w:type="spellStart"/>
            <w:r w:rsidR="00BF79E2">
              <w:rPr>
                <w:rFonts w:ascii="Book Antiqua" w:hAnsi="Book Antiqua"/>
              </w:rPr>
              <w:t>superceded</w:t>
            </w:r>
            <w:proofErr w:type="spellEnd"/>
            <w:r w:rsidR="000905E0">
              <w:rPr>
                <w:rFonts w:ascii="Book Antiqua" w:hAnsi="Book Antiqua"/>
              </w:rPr>
              <w:t xml:space="preserve"> in </w:t>
            </w:r>
            <w:r w:rsidR="000905E0" w:rsidRPr="000905E0">
              <w:rPr>
                <w:rFonts w:ascii="Book Antiqua" w:hAnsi="Book Antiqua"/>
                <w:i/>
                <w:iCs/>
              </w:rPr>
              <w:t>Zuckerberg</w:t>
            </w:r>
            <w:r w:rsidR="000905E0">
              <w:rPr>
                <w:rFonts w:ascii="Book Antiqua" w:hAnsi="Book Antiqua"/>
              </w:rPr>
              <w:t>)</w:t>
            </w:r>
          </w:p>
          <w:p w14:paraId="49E5EAED" w14:textId="55E14F9B" w:rsidR="000905E0" w:rsidRPr="000905E0" w:rsidRDefault="000905E0" w:rsidP="000905E0">
            <w:pPr>
              <w:pStyle w:val="ListParagraph"/>
              <w:numPr>
                <w:ilvl w:val="1"/>
                <w:numId w:val="8"/>
              </w:numPr>
              <w:jc w:val="both"/>
              <w:rPr>
                <w:rFonts w:ascii="Book Antiqua" w:hAnsi="Book Antiqua"/>
                <w:b/>
                <w:bCs/>
                <w:i/>
                <w:iCs/>
              </w:rPr>
            </w:pPr>
            <w:r w:rsidRPr="008D33FB">
              <w:rPr>
                <w:rFonts w:ascii="Book Antiqua" w:hAnsi="Book Antiqua"/>
                <w:i/>
                <w:iCs/>
              </w:rPr>
              <w:t>United Food and Commercial Workers Union v. Zuckerberg</w:t>
            </w:r>
            <w:r w:rsidRPr="008D33FB">
              <w:rPr>
                <w:rFonts w:ascii="Book Antiqua" w:hAnsi="Book Antiqua"/>
                <w:b/>
                <w:bCs/>
                <w:i/>
                <w:iCs/>
              </w:rPr>
              <w:t xml:space="preserve"> </w:t>
            </w:r>
            <w:r w:rsidRPr="000905E0">
              <w:rPr>
                <w:rFonts w:ascii="Book Antiqua" w:hAnsi="Book Antiqua"/>
              </w:rPr>
              <w:t>(</w:t>
            </w:r>
            <w:r>
              <w:rPr>
                <w:rFonts w:ascii="Book Antiqua" w:hAnsi="Book Antiqua"/>
                <w:b/>
                <w:bCs/>
              </w:rPr>
              <w:t xml:space="preserve">case </w:t>
            </w:r>
            <w:r w:rsidRPr="008D33FB">
              <w:rPr>
                <w:rFonts w:ascii="Book Antiqua" w:hAnsi="Book Antiqua"/>
                <w:b/>
                <w:bCs/>
              </w:rPr>
              <w:t>provided on Canvass</w:t>
            </w:r>
            <w:r w:rsidRPr="000905E0">
              <w:rPr>
                <w:rFonts w:ascii="Book Antiqua" w:hAnsi="Book Antiqua"/>
              </w:rPr>
              <w:t>)</w:t>
            </w:r>
          </w:p>
          <w:p w14:paraId="55E812A6" w14:textId="72025137" w:rsidR="0016628F" w:rsidRPr="00B404AD" w:rsidRDefault="0016628F" w:rsidP="002B14E2">
            <w:pPr>
              <w:pStyle w:val="ListParagraph"/>
              <w:numPr>
                <w:ilvl w:val="1"/>
                <w:numId w:val="8"/>
              </w:numPr>
              <w:jc w:val="both"/>
              <w:rPr>
                <w:rFonts w:ascii="Book Antiqua" w:hAnsi="Book Antiqua"/>
                <w:i/>
                <w:iCs/>
              </w:rPr>
            </w:pPr>
            <w:r w:rsidRPr="00B404AD">
              <w:rPr>
                <w:rFonts w:ascii="Book Antiqua" w:hAnsi="Book Antiqua"/>
                <w:i/>
                <w:iCs/>
              </w:rPr>
              <w:t xml:space="preserve">Cede &amp; Co. v. Technicolor, Inc. </w:t>
            </w:r>
          </w:p>
          <w:p w14:paraId="5DF29BD2" w14:textId="76998301" w:rsidR="0016628F" w:rsidRPr="00B404AD" w:rsidRDefault="0016628F" w:rsidP="002B14E2">
            <w:pPr>
              <w:pStyle w:val="ListParagraph"/>
              <w:numPr>
                <w:ilvl w:val="1"/>
                <w:numId w:val="8"/>
              </w:numPr>
              <w:jc w:val="both"/>
              <w:rPr>
                <w:rFonts w:ascii="Book Antiqua" w:hAnsi="Book Antiqua"/>
                <w:i/>
                <w:iCs/>
              </w:rPr>
            </w:pPr>
            <w:r w:rsidRPr="00B404AD">
              <w:rPr>
                <w:rFonts w:ascii="Book Antiqua" w:hAnsi="Book Antiqua"/>
                <w:i/>
                <w:iCs/>
              </w:rPr>
              <w:t xml:space="preserve">In re eBay, Inc. Shareholder Litigation </w:t>
            </w:r>
          </w:p>
          <w:p w14:paraId="7A43B59F" w14:textId="7D2E1CF5" w:rsidR="0016628F" w:rsidRPr="00B404AD" w:rsidRDefault="0016628F" w:rsidP="002B14E2">
            <w:pPr>
              <w:pStyle w:val="ListParagraph"/>
              <w:numPr>
                <w:ilvl w:val="1"/>
                <w:numId w:val="8"/>
              </w:numPr>
              <w:jc w:val="both"/>
              <w:rPr>
                <w:rFonts w:ascii="Book Antiqua" w:hAnsi="Book Antiqua"/>
                <w:i/>
                <w:iCs/>
              </w:rPr>
            </w:pPr>
            <w:r w:rsidRPr="00B404AD">
              <w:rPr>
                <w:rFonts w:ascii="Book Antiqua" w:hAnsi="Book Antiqua"/>
                <w:i/>
                <w:iCs/>
              </w:rPr>
              <w:t xml:space="preserve">Beam ex rel. Martha Stewart Living </w:t>
            </w:r>
            <w:proofErr w:type="spellStart"/>
            <w:r w:rsidRPr="00B404AD">
              <w:rPr>
                <w:rFonts w:ascii="Book Antiqua" w:hAnsi="Book Antiqua"/>
                <w:i/>
                <w:iCs/>
              </w:rPr>
              <w:t>Omnimedia</w:t>
            </w:r>
            <w:proofErr w:type="spellEnd"/>
            <w:r w:rsidRPr="00B404AD">
              <w:rPr>
                <w:rFonts w:ascii="Book Antiqua" w:hAnsi="Book Antiqua"/>
                <w:i/>
                <w:iCs/>
              </w:rPr>
              <w:t xml:space="preserve"> v. Stewart </w:t>
            </w:r>
          </w:p>
          <w:p w14:paraId="6D19CF1F" w14:textId="5C1736CA" w:rsidR="0016628F" w:rsidRDefault="0016628F" w:rsidP="002B14E2">
            <w:pPr>
              <w:pStyle w:val="ListParagraph"/>
              <w:numPr>
                <w:ilvl w:val="1"/>
                <w:numId w:val="8"/>
              </w:numPr>
              <w:jc w:val="both"/>
              <w:rPr>
                <w:rFonts w:ascii="Book Antiqua" w:hAnsi="Book Antiqua"/>
                <w:i/>
                <w:iCs/>
              </w:rPr>
            </w:pPr>
            <w:r w:rsidRPr="00B404AD">
              <w:rPr>
                <w:rFonts w:ascii="Book Antiqua" w:hAnsi="Book Antiqua"/>
                <w:i/>
                <w:iCs/>
              </w:rPr>
              <w:t xml:space="preserve">Kahn v. M &amp; F Worldwide Corp. </w:t>
            </w:r>
          </w:p>
          <w:p w14:paraId="6D5AADE4" w14:textId="0E83F24A" w:rsidR="002B14E2" w:rsidRPr="000905E0" w:rsidRDefault="002B14E2" w:rsidP="000905E0">
            <w:pPr>
              <w:jc w:val="both"/>
              <w:rPr>
                <w:rFonts w:ascii="Book Antiqua" w:hAnsi="Book Antiqua"/>
              </w:rPr>
            </w:pPr>
          </w:p>
        </w:tc>
        <w:tc>
          <w:tcPr>
            <w:tcW w:w="1890" w:type="dxa"/>
            <w:shd w:val="clear" w:color="auto" w:fill="FFFFFF" w:themeFill="background1"/>
          </w:tcPr>
          <w:p w14:paraId="4ACDED40" w14:textId="2F3C7AF5" w:rsidR="002113B4" w:rsidRPr="0080252F" w:rsidRDefault="0016628F" w:rsidP="00F3139D">
            <w:pPr>
              <w:jc w:val="center"/>
              <w:rPr>
                <w:rFonts w:ascii="Book Antiqua" w:hAnsi="Book Antiqua"/>
              </w:rPr>
            </w:pPr>
            <w:r>
              <w:rPr>
                <w:rFonts w:ascii="Book Antiqua" w:hAnsi="Book Antiqua"/>
              </w:rPr>
              <w:t>793-822</w:t>
            </w:r>
          </w:p>
        </w:tc>
      </w:tr>
      <w:tr w:rsidR="00AD33CD" w:rsidRPr="00A94510" w14:paraId="65F8EC1D" w14:textId="77777777" w:rsidTr="00F3139D">
        <w:tc>
          <w:tcPr>
            <w:tcW w:w="810" w:type="dxa"/>
            <w:shd w:val="clear" w:color="auto" w:fill="FFFFFF" w:themeFill="background1"/>
          </w:tcPr>
          <w:p w14:paraId="60ECC043" w14:textId="77777777" w:rsidR="00AD33CD" w:rsidRPr="00A94510" w:rsidRDefault="000277D7" w:rsidP="00F3139D">
            <w:pPr>
              <w:jc w:val="center"/>
              <w:rPr>
                <w:rFonts w:ascii="Book Antiqua" w:hAnsi="Book Antiqua"/>
              </w:rPr>
            </w:pPr>
            <w:r w:rsidRPr="00A94510">
              <w:rPr>
                <w:rFonts w:ascii="Book Antiqua" w:hAnsi="Book Antiqua"/>
              </w:rPr>
              <w:t>24</w:t>
            </w:r>
          </w:p>
        </w:tc>
        <w:tc>
          <w:tcPr>
            <w:tcW w:w="6660" w:type="dxa"/>
            <w:shd w:val="clear" w:color="auto" w:fill="FFFFFF" w:themeFill="background1"/>
          </w:tcPr>
          <w:p w14:paraId="7598BC01" w14:textId="6DFD4B62" w:rsidR="0083027E" w:rsidRPr="0080252F" w:rsidRDefault="006312E7" w:rsidP="0083027E">
            <w:pPr>
              <w:rPr>
                <w:rFonts w:ascii="Book Antiqua" w:hAnsi="Book Antiqua"/>
              </w:rPr>
            </w:pPr>
            <w:r w:rsidRPr="0080252F">
              <w:rPr>
                <w:rFonts w:ascii="Book Antiqua" w:hAnsi="Book Antiqua"/>
              </w:rPr>
              <w:t xml:space="preserve"> </w:t>
            </w:r>
            <w:r w:rsidR="0083027E" w:rsidRPr="0080252F">
              <w:rPr>
                <w:rFonts w:ascii="Book Antiqua" w:hAnsi="Book Antiqua"/>
              </w:rPr>
              <w:t>CHAPTER 1</w:t>
            </w:r>
            <w:r w:rsidR="0016628F">
              <w:rPr>
                <w:rFonts w:ascii="Book Antiqua" w:hAnsi="Book Antiqua"/>
              </w:rPr>
              <w:t>5</w:t>
            </w:r>
            <w:r w:rsidR="0083027E" w:rsidRPr="0080252F">
              <w:rPr>
                <w:rFonts w:ascii="Book Antiqua" w:hAnsi="Book Antiqua"/>
              </w:rPr>
              <w:t xml:space="preserve">:  </w:t>
            </w:r>
            <w:r w:rsidR="0016628F">
              <w:rPr>
                <w:rFonts w:ascii="Book Antiqua" w:hAnsi="Book Antiqua"/>
              </w:rPr>
              <w:t xml:space="preserve">ISSUES IN MERGERS &amp; ACQUISITIONS </w:t>
            </w:r>
            <w:r w:rsidR="0083027E" w:rsidRPr="0080252F">
              <w:rPr>
                <w:rFonts w:ascii="Book Antiqua" w:hAnsi="Book Antiqua"/>
              </w:rPr>
              <w:t xml:space="preserve"> </w:t>
            </w:r>
          </w:p>
          <w:p w14:paraId="76CF41E0" w14:textId="078E8F29" w:rsidR="006312E7" w:rsidRDefault="0016628F" w:rsidP="0016628F">
            <w:pPr>
              <w:pStyle w:val="ListParagraph"/>
              <w:numPr>
                <w:ilvl w:val="0"/>
                <w:numId w:val="8"/>
              </w:numPr>
              <w:jc w:val="both"/>
              <w:rPr>
                <w:rFonts w:ascii="Book Antiqua" w:hAnsi="Book Antiqua"/>
              </w:rPr>
            </w:pPr>
            <w:r>
              <w:rPr>
                <w:rFonts w:ascii="Book Antiqua" w:hAnsi="Book Antiqua"/>
              </w:rPr>
              <w:t xml:space="preserve">M&amp;A basics </w:t>
            </w:r>
          </w:p>
          <w:p w14:paraId="0316CCDF" w14:textId="7F8F3281"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Bove v. Community Hotel Corp. v. Newport, R.I.</w:t>
            </w:r>
          </w:p>
          <w:p w14:paraId="09E4037C" w14:textId="53D4B706" w:rsidR="0016628F" w:rsidRDefault="0016628F" w:rsidP="0016628F">
            <w:pPr>
              <w:pStyle w:val="ListParagraph"/>
              <w:numPr>
                <w:ilvl w:val="0"/>
                <w:numId w:val="8"/>
              </w:numPr>
              <w:jc w:val="both"/>
              <w:rPr>
                <w:rFonts w:ascii="Book Antiqua" w:hAnsi="Book Antiqua"/>
              </w:rPr>
            </w:pPr>
            <w:r>
              <w:rPr>
                <w:rFonts w:ascii="Book Antiqua" w:hAnsi="Book Antiqua"/>
              </w:rPr>
              <w:t xml:space="preserve">Entrenchment and defenses </w:t>
            </w:r>
          </w:p>
          <w:p w14:paraId="227E3DA5" w14:textId="7EDB4B23"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Unocal Corp. v. Mesa Petroleum Co. </w:t>
            </w:r>
          </w:p>
          <w:p w14:paraId="081F31CE" w14:textId="77777777" w:rsidR="00AC117F" w:rsidRPr="0080252F" w:rsidRDefault="00AC117F" w:rsidP="006312E7">
            <w:pPr>
              <w:rPr>
                <w:rFonts w:ascii="Book Antiqua" w:hAnsi="Book Antiqua"/>
              </w:rPr>
            </w:pPr>
          </w:p>
        </w:tc>
        <w:tc>
          <w:tcPr>
            <w:tcW w:w="1890" w:type="dxa"/>
            <w:shd w:val="clear" w:color="auto" w:fill="FFFFFF" w:themeFill="background1"/>
          </w:tcPr>
          <w:p w14:paraId="2FC65007" w14:textId="75ECAB46" w:rsidR="000F7790" w:rsidRPr="0016628F" w:rsidRDefault="0016628F" w:rsidP="0016628F">
            <w:pPr>
              <w:jc w:val="center"/>
              <w:rPr>
                <w:rFonts w:ascii="Book Antiqua" w:hAnsi="Book Antiqua"/>
              </w:rPr>
            </w:pPr>
            <w:r>
              <w:rPr>
                <w:rFonts w:ascii="Book Antiqua" w:hAnsi="Book Antiqua"/>
              </w:rPr>
              <w:t>823-844</w:t>
            </w:r>
          </w:p>
        </w:tc>
      </w:tr>
      <w:tr w:rsidR="00AD33CD" w:rsidRPr="00A94510" w14:paraId="464D672F" w14:textId="77777777" w:rsidTr="00F3139D">
        <w:tc>
          <w:tcPr>
            <w:tcW w:w="810" w:type="dxa"/>
            <w:shd w:val="clear" w:color="auto" w:fill="D9D9D9" w:themeFill="background1" w:themeFillShade="D9"/>
          </w:tcPr>
          <w:p w14:paraId="198710FE" w14:textId="77777777" w:rsidR="00AD33CD" w:rsidRPr="00A94510" w:rsidRDefault="000277D7" w:rsidP="00F3139D">
            <w:pPr>
              <w:jc w:val="center"/>
              <w:rPr>
                <w:rFonts w:ascii="Book Antiqua" w:hAnsi="Book Antiqua"/>
              </w:rPr>
            </w:pPr>
            <w:r w:rsidRPr="00A94510">
              <w:rPr>
                <w:rFonts w:ascii="Book Antiqua" w:hAnsi="Book Antiqua"/>
              </w:rPr>
              <w:t>25</w:t>
            </w:r>
          </w:p>
        </w:tc>
        <w:tc>
          <w:tcPr>
            <w:tcW w:w="6660" w:type="dxa"/>
            <w:shd w:val="clear" w:color="auto" w:fill="D9D9D9" w:themeFill="background1" w:themeFillShade="D9"/>
          </w:tcPr>
          <w:p w14:paraId="30C2BFCB" w14:textId="2FDDD3C9" w:rsidR="0016628F" w:rsidRDefault="0016628F" w:rsidP="0016628F">
            <w:pPr>
              <w:pStyle w:val="ListParagraph"/>
              <w:numPr>
                <w:ilvl w:val="0"/>
                <w:numId w:val="8"/>
              </w:numPr>
              <w:jc w:val="both"/>
              <w:rPr>
                <w:rFonts w:ascii="Book Antiqua" w:hAnsi="Book Antiqua"/>
              </w:rPr>
            </w:pPr>
            <w:r>
              <w:rPr>
                <w:rFonts w:ascii="Book Antiqua" w:hAnsi="Book Antiqua"/>
              </w:rPr>
              <w:t xml:space="preserve">Revlon and its progeny </w:t>
            </w:r>
          </w:p>
          <w:p w14:paraId="3A4499FA" w14:textId="0A62C2F0"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Revlon, Inc. v. MacAndrews &amp; Forbes Holdings, Inc. </w:t>
            </w:r>
          </w:p>
          <w:p w14:paraId="09DD37B3" w14:textId="5D45A836"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Paramount Communications, Inc. v. Time Inc. </w:t>
            </w:r>
          </w:p>
          <w:p w14:paraId="5453067E" w14:textId="298B1051"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Paramount Communications, Inc. v. QVC Ne</w:t>
            </w:r>
            <w:r w:rsidR="00BF79E2">
              <w:rPr>
                <w:rFonts w:ascii="Book Antiqua" w:hAnsi="Book Antiqua"/>
                <w:i/>
                <w:iCs/>
              </w:rPr>
              <w:t>t</w:t>
            </w:r>
            <w:r w:rsidRPr="00B404AD">
              <w:rPr>
                <w:rFonts w:ascii="Book Antiqua" w:hAnsi="Book Antiqua"/>
                <w:i/>
                <w:iCs/>
              </w:rPr>
              <w:t xml:space="preserve">work </w:t>
            </w:r>
          </w:p>
          <w:p w14:paraId="646B21E6" w14:textId="5DA92F75"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Air Products and Chemicals, Inc. v. Airgas, Inc. </w:t>
            </w:r>
          </w:p>
          <w:p w14:paraId="33AD176C" w14:textId="24F3D4B1" w:rsidR="002B14E2" w:rsidRPr="0080252F" w:rsidRDefault="002B14E2" w:rsidP="000F7790">
            <w:pPr>
              <w:rPr>
                <w:rFonts w:ascii="Book Antiqua" w:hAnsi="Book Antiqua"/>
              </w:rPr>
            </w:pPr>
          </w:p>
        </w:tc>
        <w:tc>
          <w:tcPr>
            <w:tcW w:w="1890" w:type="dxa"/>
            <w:shd w:val="clear" w:color="auto" w:fill="D9D9D9" w:themeFill="background1" w:themeFillShade="D9"/>
          </w:tcPr>
          <w:p w14:paraId="12684C8D" w14:textId="2A1BC43D" w:rsidR="00AD33CD" w:rsidRPr="0080252F" w:rsidRDefault="0016628F" w:rsidP="00F3139D">
            <w:pPr>
              <w:jc w:val="center"/>
              <w:rPr>
                <w:rFonts w:ascii="Book Antiqua" w:hAnsi="Book Antiqua"/>
              </w:rPr>
            </w:pPr>
            <w:r>
              <w:rPr>
                <w:rFonts w:ascii="Book Antiqua" w:hAnsi="Book Antiqua"/>
              </w:rPr>
              <w:t>844-</w:t>
            </w:r>
            <w:r w:rsidR="000108A0">
              <w:rPr>
                <w:rFonts w:ascii="Book Antiqua" w:hAnsi="Book Antiqua"/>
              </w:rPr>
              <w:t>874</w:t>
            </w:r>
          </w:p>
        </w:tc>
      </w:tr>
      <w:tr w:rsidR="00AD33CD" w:rsidRPr="00A94510" w14:paraId="73BF8D99" w14:textId="77777777" w:rsidTr="00F3139D">
        <w:tc>
          <w:tcPr>
            <w:tcW w:w="810" w:type="dxa"/>
            <w:shd w:val="clear" w:color="auto" w:fill="D9D9D9" w:themeFill="background1" w:themeFillShade="D9"/>
          </w:tcPr>
          <w:p w14:paraId="227C4520" w14:textId="77777777" w:rsidR="00AD33CD" w:rsidRPr="00A94510" w:rsidRDefault="000277D7" w:rsidP="00F3139D">
            <w:pPr>
              <w:jc w:val="center"/>
              <w:rPr>
                <w:rFonts w:ascii="Book Antiqua" w:hAnsi="Book Antiqua"/>
              </w:rPr>
            </w:pPr>
            <w:r w:rsidRPr="00A94510">
              <w:rPr>
                <w:rFonts w:ascii="Book Antiqua" w:hAnsi="Book Antiqua"/>
              </w:rPr>
              <w:t>26</w:t>
            </w:r>
          </w:p>
        </w:tc>
        <w:tc>
          <w:tcPr>
            <w:tcW w:w="6660" w:type="dxa"/>
            <w:shd w:val="clear" w:color="auto" w:fill="D9D9D9" w:themeFill="background1" w:themeFillShade="D9"/>
          </w:tcPr>
          <w:p w14:paraId="1474A84E" w14:textId="77777777" w:rsidR="006312E7" w:rsidRPr="0080252F" w:rsidRDefault="0083027E" w:rsidP="0083027E">
            <w:pPr>
              <w:rPr>
                <w:rFonts w:ascii="Book Antiqua" w:hAnsi="Book Antiqua"/>
              </w:rPr>
            </w:pPr>
            <w:r w:rsidRPr="0080252F">
              <w:rPr>
                <w:rFonts w:ascii="Book Antiqua" w:hAnsi="Book Antiqua"/>
              </w:rPr>
              <w:t>OPEN CLASS</w:t>
            </w:r>
          </w:p>
          <w:p w14:paraId="5A697D58" w14:textId="77777777" w:rsidR="00AC117F" w:rsidRPr="0080252F" w:rsidRDefault="00AC117F" w:rsidP="006312E7">
            <w:pPr>
              <w:jc w:val="both"/>
              <w:rPr>
                <w:rFonts w:ascii="Book Antiqua" w:hAnsi="Book Antiqua"/>
              </w:rPr>
            </w:pPr>
          </w:p>
        </w:tc>
        <w:tc>
          <w:tcPr>
            <w:tcW w:w="1890" w:type="dxa"/>
            <w:shd w:val="clear" w:color="auto" w:fill="D9D9D9" w:themeFill="background1" w:themeFillShade="D9"/>
          </w:tcPr>
          <w:p w14:paraId="1BFA7DFA" w14:textId="77777777" w:rsidR="00AD33CD" w:rsidRPr="0080252F" w:rsidRDefault="00AD33CD" w:rsidP="00F3139D">
            <w:pPr>
              <w:jc w:val="center"/>
              <w:rPr>
                <w:rFonts w:ascii="Book Antiqua" w:hAnsi="Book Antiqua"/>
              </w:rPr>
            </w:pPr>
          </w:p>
        </w:tc>
      </w:tr>
      <w:tr w:rsidR="00AD33CD" w:rsidRPr="00A94510" w14:paraId="27C7E5E2" w14:textId="77777777" w:rsidTr="00F3139D">
        <w:tc>
          <w:tcPr>
            <w:tcW w:w="810" w:type="dxa"/>
            <w:shd w:val="clear" w:color="auto" w:fill="FFFFFF" w:themeFill="background1"/>
          </w:tcPr>
          <w:p w14:paraId="16A8261D" w14:textId="77777777" w:rsidR="00AD33CD" w:rsidRPr="00A94510" w:rsidRDefault="00AD33CD" w:rsidP="00F3139D">
            <w:pPr>
              <w:jc w:val="center"/>
              <w:rPr>
                <w:rFonts w:ascii="Book Antiqua" w:hAnsi="Book Antiqua"/>
              </w:rPr>
            </w:pPr>
          </w:p>
        </w:tc>
        <w:tc>
          <w:tcPr>
            <w:tcW w:w="6660" w:type="dxa"/>
            <w:shd w:val="clear" w:color="auto" w:fill="FFFFFF" w:themeFill="background1"/>
          </w:tcPr>
          <w:p w14:paraId="4BCAE001" w14:textId="16A92497" w:rsidR="00AD33CD" w:rsidRPr="00C9649B" w:rsidRDefault="000277D7" w:rsidP="0080015B">
            <w:pPr>
              <w:pStyle w:val="ListParagraph"/>
              <w:ind w:left="9"/>
              <w:jc w:val="both"/>
              <w:rPr>
                <w:rFonts w:ascii="Book Antiqua" w:hAnsi="Book Antiqua"/>
                <w:color w:val="FF0000"/>
              </w:rPr>
            </w:pPr>
            <w:r w:rsidRPr="00A94510">
              <w:rPr>
                <w:rFonts w:ascii="Book Antiqua" w:hAnsi="Book Antiqua"/>
                <w:b/>
                <w:sz w:val="32"/>
              </w:rPr>
              <w:t>FINAL EXAM</w:t>
            </w:r>
            <w:r w:rsidR="0034038E">
              <w:rPr>
                <w:rFonts w:ascii="Book Antiqua" w:hAnsi="Book Antiqua"/>
                <w:b/>
                <w:sz w:val="32"/>
              </w:rPr>
              <w:t xml:space="preserve">:  </w:t>
            </w:r>
            <w:r w:rsidR="00C9649B" w:rsidRPr="00C9649B">
              <w:rPr>
                <w:rFonts w:ascii="Book Antiqua" w:hAnsi="Book Antiqua"/>
                <w:b/>
                <w:color w:val="FF0000"/>
                <w:sz w:val="32"/>
              </w:rPr>
              <w:t>_______</w:t>
            </w:r>
          </w:p>
          <w:p w14:paraId="41006C6A" w14:textId="77777777" w:rsidR="0080015B" w:rsidRPr="00A94510" w:rsidRDefault="0080015B" w:rsidP="0080015B">
            <w:pPr>
              <w:pStyle w:val="ListParagraph"/>
              <w:ind w:left="9"/>
              <w:jc w:val="both"/>
              <w:rPr>
                <w:rFonts w:ascii="Book Antiqua" w:hAnsi="Book Antiqua"/>
              </w:rPr>
            </w:pPr>
          </w:p>
        </w:tc>
        <w:tc>
          <w:tcPr>
            <w:tcW w:w="1890" w:type="dxa"/>
            <w:shd w:val="clear" w:color="auto" w:fill="FFFFFF" w:themeFill="background1"/>
          </w:tcPr>
          <w:p w14:paraId="484C077B" w14:textId="77777777" w:rsidR="00AD33CD" w:rsidRPr="00A94510" w:rsidRDefault="00AD33CD" w:rsidP="00F3139D">
            <w:pPr>
              <w:jc w:val="center"/>
              <w:rPr>
                <w:rFonts w:ascii="Book Antiqua" w:hAnsi="Book Antiqua"/>
              </w:rPr>
            </w:pPr>
          </w:p>
        </w:tc>
      </w:tr>
    </w:tbl>
    <w:p w14:paraId="1140E64D" w14:textId="77777777" w:rsidR="005F4375" w:rsidRPr="00A94510" w:rsidRDefault="005F4375" w:rsidP="005F4375">
      <w:pPr>
        <w:rPr>
          <w:rFonts w:ascii="Book Antiqua" w:hAnsi="Book Antiqua"/>
          <w:i/>
        </w:rPr>
      </w:pPr>
    </w:p>
    <w:sectPr w:rsidR="005F4375" w:rsidRPr="00A94510" w:rsidSect="00F313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672"/>
    <w:multiLevelType w:val="hybridMultilevel"/>
    <w:tmpl w:val="FA88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C06A4"/>
    <w:multiLevelType w:val="hybridMultilevel"/>
    <w:tmpl w:val="0214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35096"/>
    <w:multiLevelType w:val="hybridMultilevel"/>
    <w:tmpl w:val="CF98B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E1B89"/>
    <w:multiLevelType w:val="hybridMultilevel"/>
    <w:tmpl w:val="206C2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84F71"/>
    <w:multiLevelType w:val="hybridMultilevel"/>
    <w:tmpl w:val="40D6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D49CB"/>
    <w:multiLevelType w:val="hybridMultilevel"/>
    <w:tmpl w:val="6F207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73438"/>
    <w:multiLevelType w:val="hybridMultilevel"/>
    <w:tmpl w:val="1D6C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92872"/>
    <w:multiLevelType w:val="hybridMultilevel"/>
    <w:tmpl w:val="C930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E50E7"/>
    <w:multiLevelType w:val="hybridMultilevel"/>
    <w:tmpl w:val="8264D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546C7"/>
    <w:multiLevelType w:val="hybridMultilevel"/>
    <w:tmpl w:val="FC18BE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F236927"/>
    <w:multiLevelType w:val="hybridMultilevel"/>
    <w:tmpl w:val="E2544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506D2B"/>
    <w:multiLevelType w:val="hybridMultilevel"/>
    <w:tmpl w:val="7E06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0339A"/>
    <w:multiLevelType w:val="hybridMultilevel"/>
    <w:tmpl w:val="A5B83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262DE"/>
    <w:multiLevelType w:val="hybridMultilevel"/>
    <w:tmpl w:val="8974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23D10"/>
    <w:multiLevelType w:val="hybridMultilevel"/>
    <w:tmpl w:val="BFA6F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F21DB"/>
    <w:multiLevelType w:val="hybridMultilevel"/>
    <w:tmpl w:val="A7A84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D54D1E"/>
    <w:multiLevelType w:val="hybridMultilevel"/>
    <w:tmpl w:val="9ED8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2510A"/>
    <w:multiLevelType w:val="hybridMultilevel"/>
    <w:tmpl w:val="DE0A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14BEA"/>
    <w:multiLevelType w:val="multilevel"/>
    <w:tmpl w:val="15C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13824"/>
    <w:multiLevelType w:val="hybridMultilevel"/>
    <w:tmpl w:val="FB3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6D8"/>
    <w:multiLevelType w:val="hybridMultilevel"/>
    <w:tmpl w:val="5DEE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E67070"/>
    <w:multiLevelType w:val="hybridMultilevel"/>
    <w:tmpl w:val="F6BAE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5D5FC9"/>
    <w:multiLevelType w:val="hybridMultilevel"/>
    <w:tmpl w:val="E6DC2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C67E19"/>
    <w:multiLevelType w:val="hybridMultilevel"/>
    <w:tmpl w:val="CC8A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045EE8"/>
    <w:multiLevelType w:val="hybridMultilevel"/>
    <w:tmpl w:val="40FE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4"/>
  </w:num>
  <w:num w:numId="3">
    <w:abstractNumId w:val="4"/>
  </w:num>
  <w:num w:numId="4">
    <w:abstractNumId w:val="3"/>
  </w:num>
  <w:num w:numId="5">
    <w:abstractNumId w:val="10"/>
  </w:num>
  <w:num w:numId="6">
    <w:abstractNumId w:val="25"/>
  </w:num>
  <w:num w:numId="7">
    <w:abstractNumId w:val="6"/>
  </w:num>
  <w:num w:numId="8">
    <w:abstractNumId w:val="12"/>
  </w:num>
  <w:num w:numId="9">
    <w:abstractNumId w:val="23"/>
  </w:num>
  <w:num w:numId="10">
    <w:abstractNumId w:val="18"/>
  </w:num>
  <w:num w:numId="11">
    <w:abstractNumId w:val="15"/>
  </w:num>
  <w:num w:numId="12">
    <w:abstractNumId w:val="20"/>
  </w:num>
  <w:num w:numId="13">
    <w:abstractNumId w:val="13"/>
  </w:num>
  <w:num w:numId="14">
    <w:abstractNumId w:val="2"/>
  </w:num>
  <w:num w:numId="15">
    <w:abstractNumId w:val="7"/>
  </w:num>
  <w:num w:numId="16">
    <w:abstractNumId w:val="19"/>
  </w:num>
  <w:num w:numId="17">
    <w:abstractNumId w:val="1"/>
  </w:num>
  <w:num w:numId="18">
    <w:abstractNumId w:val="5"/>
  </w:num>
  <w:num w:numId="19">
    <w:abstractNumId w:val="27"/>
  </w:num>
  <w:num w:numId="20">
    <w:abstractNumId w:val="9"/>
  </w:num>
  <w:num w:numId="21">
    <w:abstractNumId w:val="26"/>
  </w:num>
  <w:num w:numId="22">
    <w:abstractNumId w:val="21"/>
  </w:num>
  <w:num w:numId="23">
    <w:abstractNumId w:val="17"/>
  </w:num>
  <w:num w:numId="24">
    <w:abstractNumId w:val="28"/>
  </w:num>
  <w:num w:numId="25">
    <w:abstractNumId w:val="22"/>
  </w:num>
  <w:num w:numId="26">
    <w:abstractNumId w:val="11"/>
  </w:num>
  <w:num w:numId="27">
    <w:abstractNumId w:val="8"/>
  </w:num>
  <w:num w:numId="28">
    <w:abstractNumId w:val="24"/>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E7"/>
    <w:rsid w:val="0000616B"/>
    <w:rsid w:val="000108A0"/>
    <w:rsid w:val="00011257"/>
    <w:rsid w:val="00013A9A"/>
    <w:rsid w:val="000146D0"/>
    <w:rsid w:val="0002227F"/>
    <w:rsid w:val="000277D7"/>
    <w:rsid w:val="000330D3"/>
    <w:rsid w:val="00035A2A"/>
    <w:rsid w:val="00045725"/>
    <w:rsid w:val="00046BCB"/>
    <w:rsid w:val="00052E7F"/>
    <w:rsid w:val="00054562"/>
    <w:rsid w:val="000564C3"/>
    <w:rsid w:val="00061D88"/>
    <w:rsid w:val="0007750B"/>
    <w:rsid w:val="00080C5D"/>
    <w:rsid w:val="000834A6"/>
    <w:rsid w:val="00084204"/>
    <w:rsid w:val="00084FA7"/>
    <w:rsid w:val="000905E0"/>
    <w:rsid w:val="00091156"/>
    <w:rsid w:val="00091FE7"/>
    <w:rsid w:val="00093019"/>
    <w:rsid w:val="000A1E8B"/>
    <w:rsid w:val="000B00E2"/>
    <w:rsid w:val="000B3501"/>
    <w:rsid w:val="000C6935"/>
    <w:rsid w:val="000C7D17"/>
    <w:rsid w:val="000D0756"/>
    <w:rsid w:val="000D1002"/>
    <w:rsid w:val="000D3557"/>
    <w:rsid w:val="000D402B"/>
    <w:rsid w:val="000E2502"/>
    <w:rsid w:val="000E4E45"/>
    <w:rsid w:val="000F0767"/>
    <w:rsid w:val="000F46B1"/>
    <w:rsid w:val="000F7790"/>
    <w:rsid w:val="00101C65"/>
    <w:rsid w:val="00102249"/>
    <w:rsid w:val="001142A4"/>
    <w:rsid w:val="00114A41"/>
    <w:rsid w:val="001156A9"/>
    <w:rsid w:val="00116137"/>
    <w:rsid w:val="00120C66"/>
    <w:rsid w:val="001260ED"/>
    <w:rsid w:val="001261D0"/>
    <w:rsid w:val="00126A4C"/>
    <w:rsid w:val="001361E7"/>
    <w:rsid w:val="001362BB"/>
    <w:rsid w:val="00137AD5"/>
    <w:rsid w:val="00144788"/>
    <w:rsid w:val="001535BB"/>
    <w:rsid w:val="00153DA6"/>
    <w:rsid w:val="0016628F"/>
    <w:rsid w:val="00171036"/>
    <w:rsid w:val="001720D8"/>
    <w:rsid w:val="001732D0"/>
    <w:rsid w:val="001733F5"/>
    <w:rsid w:val="001753D5"/>
    <w:rsid w:val="00183608"/>
    <w:rsid w:val="001838F3"/>
    <w:rsid w:val="00183B0F"/>
    <w:rsid w:val="001869BF"/>
    <w:rsid w:val="0018757B"/>
    <w:rsid w:val="00195D7B"/>
    <w:rsid w:val="001A21DA"/>
    <w:rsid w:val="001A2D11"/>
    <w:rsid w:val="001A41C8"/>
    <w:rsid w:val="001A6B78"/>
    <w:rsid w:val="001B7BED"/>
    <w:rsid w:val="001C244A"/>
    <w:rsid w:val="001C7593"/>
    <w:rsid w:val="001E7403"/>
    <w:rsid w:val="001E7C51"/>
    <w:rsid w:val="002003A3"/>
    <w:rsid w:val="00200420"/>
    <w:rsid w:val="00201147"/>
    <w:rsid w:val="002025F9"/>
    <w:rsid w:val="002113B4"/>
    <w:rsid w:val="00220B91"/>
    <w:rsid w:val="00220DCE"/>
    <w:rsid w:val="00225031"/>
    <w:rsid w:val="002301F2"/>
    <w:rsid w:val="002347C4"/>
    <w:rsid w:val="002416C9"/>
    <w:rsid w:val="002430C3"/>
    <w:rsid w:val="00245425"/>
    <w:rsid w:val="00252706"/>
    <w:rsid w:val="002550B1"/>
    <w:rsid w:val="0026339F"/>
    <w:rsid w:val="002709F6"/>
    <w:rsid w:val="00270C84"/>
    <w:rsid w:val="00281625"/>
    <w:rsid w:val="0029181D"/>
    <w:rsid w:val="002967FE"/>
    <w:rsid w:val="00296845"/>
    <w:rsid w:val="002A041C"/>
    <w:rsid w:val="002A1326"/>
    <w:rsid w:val="002B14E2"/>
    <w:rsid w:val="002B3744"/>
    <w:rsid w:val="002B383B"/>
    <w:rsid w:val="002B7B27"/>
    <w:rsid w:val="002C4DE6"/>
    <w:rsid w:val="002C6CDE"/>
    <w:rsid w:val="002D14A9"/>
    <w:rsid w:val="002D2666"/>
    <w:rsid w:val="002D2844"/>
    <w:rsid w:val="002D495B"/>
    <w:rsid w:val="002D5D65"/>
    <w:rsid w:val="002D6951"/>
    <w:rsid w:val="002E0053"/>
    <w:rsid w:val="002E128E"/>
    <w:rsid w:val="002E210B"/>
    <w:rsid w:val="002F0638"/>
    <w:rsid w:val="002F0803"/>
    <w:rsid w:val="002F3457"/>
    <w:rsid w:val="003011AD"/>
    <w:rsid w:val="00301C56"/>
    <w:rsid w:val="003051E0"/>
    <w:rsid w:val="00305D29"/>
    <w:rsid w:val="00310CC4"/>
    <w:rsid w:val="0031131E"/>
    <w:rsid w:val="0031281A"/>
    <w:rsid w:val="00316B55"/>
    <w:rsid w:val="00317AE6"/>
    <w:rsid w:val="00323EBF"/>
    <w:rsid w:val="003302B6"/>
    <w:rsid w:val="003319CB"/>
    <w:rsid w:val="003356B4"/>
    <w:rsid w:val="0034038E"/>
    <w:rsid w:val="003422ED"/>
    <w:rsid w:val="00344267"/>
    <w:rsid w:val="003501B1"/>
    <w:rsid w:val="00350470"/>
    <w:rsid w:val="003542BC"/>
    <w:rsid w:val="0035433A"/>
    <w:rsid w:val="00354D51"/>
    <w:rsid w:val="00360723"/>
    <w:rsid w:val="00365165"/>
    <w:rsid w:val="00370B7A"/>
    <w:rsid w:val="00371285"/>
    <w:rsid w:val="00381930"/>
    <w:rsid w:val="00386C90"/>
    <w:rsid w:val="0039081C"/>
    <w:rsid w:val="00390FBB"/>
    <w:rsid w:val="0039279E"/>
    <w:rsid w:val="003971C7"/>
    <w:rsid w:val="003A2786"/>
    <w:rsid w:val="003A78B4"/>
    <w:rsid w:val="003C11BF"/>
    <w:rsid w:val="003E2986"/>
    <w:rsid w:val="003E3205"/>
    <w:rsid w:val="003E5957"/>
    <w:rsid w:val="003E7CF2"/>
    <w:rsid w:val="003F1CD4"/>
    <w:rsid w:val="004016E5"/>
    <w:rsid w:val="00401A87"/>
    <w:rsid w:val="00403430"/>
    <w:rsid w:val="00404778"/>
    <w:rsid w:val="00411AEA"/>
    <w:rsid w:val="00412B99"/>
    <w:rsid w:val="00417B6C"/>
    <w:rsid w:val="00420F19"/>
    <w:rsid w:val="004222F5"/>
    <w:rsid w:val="00423960"/>
    <w:rsid w:val="00423BF0"/>
    <w:rsid w:val="00425131"/>
    <w:rsid w:val="004300A5"/>
    <w:rsid w:val="004301E1"/>
    <w:rsid w:val="0043226E"/>
    <w:rsid w:val="00435D89"/>
    <w:rsid w:val="00436848"/>
    <w:rsid w:val="00441A68"/>
    <w:rsid w:val="00443556"/>
    <w:rsid w:val="00445EE5"/>
    <w:rsid w:val="004466FB"/>
    <w:rsid w:val="0045362F"/>
    <w:rsid w:val="004554F5"/>
    <w:rsid w:val="004562D3"/>
    <w:rsid w:val="004747EE"/>
    <w:rsid w:val="00477F7A"/>
    <w:rsid w:val="0048487B"/>
    <w:rsid w:val="00486840"/>
    <w:rsid w:val="00486C35"/>
    <w:rsid w:val="004A37DE"/>
    <w:rsid w:val="004A4020"/>
    <w:rsid w:val="004B1434"/>
    <w:rsid w:val="004B24C1"/>
    <w:rsid w:val="004B5C37"/>
    <w:rsid w:val="004D360D"/>
    <w:rsid w:val="004E3745"/>
    <w:rsid w:val="005048D5"/>
    <w:rsid w:val="00506575"/>
    <w:rsid w:val="00512450"/>
    <w:rsid w:val="0051265E"/>
    <w:rsid w:val="00514426"/>
    <w:rsid w:val="00517ABF"/>
    <w:rsid w:val="00517ADB"/>
    <w:rsid w:val="00521842"/>
    <w:rsid w:val="0052773E"/>
    <w:rsid w:val="00527FAC"/>
    <w:rsid w:val="005302A1"/>
    <w:rsid w:val="00531332"/>
    <w:rsid w:val="00535858"/>
    <w:rsid w:val="005379BC"/>
    <w:rsid w:val="00541A33"/>
    <w:rsid w:val="005571E7"/>
    <w:rsid w:val="0056188F"/>
    <w:rsid w:val="00567B8F"/>
    <w:rsid w:val="00567FC0"/>
    <w:rsid w:val="00572DB2"/>
    <w:rsid w:val="00576215"/>
    <w:rsid w:val="00583F99"/>
    <w:rsid w:val="005848E7"/>
    <w:rsid w:val="00591D9E"/>
    <w:rsid w:val="00593D1A"/>
    <w:rsid w:val="00594A8C"/>
    <w:rsid w:val="00595077"/>
    <w:rsid w:val="00595258"/>
    <w:rsid w:val="00596C21"/>
    <w:rsid w:val="005A1552"/>
    <w:rsid w:val="005A1ABD"/>
    <w:rsid w:val="005A28D6"/>
    <w:rsid w:val="005A658A"/>
    <w:rsid w:val="005A7AEC"/>
    <w:rsid w:val="005B0D26"/>
    <w:rsid w:val="005B1F82"/>
    <w:rsid w:val="005B2893"/>
    <w:rsid w:val="005B3191"/>
    <w:rsid w:val="005B6739"/>
    <w:rsid w:val="005C14CC"/>
    <w:rsid w:val="005D01BE"/>
    <w:rsid w:val="005D111E"/>
    <w:rsid w:val="005D1522"/>
    <w:rsid w:val="005D4119"/>
    <w:rsid w:val="005E69F1"/>
    <w:rsid w:val="005F1D8D"/>
    <w:rsid w:val="005F1DC5"/>
    <w:rsid w:val="005F4375"/>
    <w:rsid w:val="00610C4A"/>
    <w:rsid w:val="00625D10"/>
    <w:rsid w:val="00626746"/>
    <w:rsid w:val="006302EF"/>
    <w:rsid w:val="00630D95"/>
    <w:rsid w:val="006312E7"/>
    <w:rsid w:val="00641503"/>
    <w:rsid w:val="00642696"/>
    <w:rsid w:val="00645F95"/>
    <w:rsid w:val="00655535"/>
    <w:rsid w:val="00656879"/>
    <w:rsid w:val="0065739A"/>
    <w:rsid w:val="00660289"/>
    <w:rsid w:val="00660D57"/>
    <w:rsid w:val="0066201B"/>
    <w:rsid w:val="006625A2"/>
    <w:rsid w:val="00663E78"/>
    <w:rsid w:val="00667C00"/>
    <w:rsid w:val="00670E2E"/>
    <w:rsid w:val="0067297B"/>
    <w:rsid w:val="00681E37"/>
    <w:rsid w:val="006837A5"/>
    <w:rsid w:val="00686584"/>
    <w:rsid w:val="006946BB"/>
    <w:rsid w:val="006A3BFD"/>
    <w:rsid w:val="006A5EE1"/>
    <w:rsid w:val="006A78F5"/>
    <w:rsid w:val="006B204F"/>
    <w:rsid w:val="006B2D85"/>
    <w:rsid w:val="006B5B38"/>
    <w:rsid w:val="006C69BB"/>
    <w:rsid w:val="006D09CC"/>
    <w:rsid w:val="006D32B0"/>
    <w:rsid w:val="006D5B85"/>
    <w:rsid w:val="006E16E2"/>
    <w:rsid w:val="006F3B92"/>
    <w:rsid w:val="006F5D3D"/>
    <w:rsid w:val="00701F14"/>
    <w:rsid w:val="00702CFB"/>
    <w:rsid w:val="0070605B"/>
    <w:rsid w:val="00713EC3"/>
    <w:rsid w:val="00722DEF"/>
    <w:rsid w:val="00723D80"/>
    <w:rsid w:val="007241D0"/>
    <w:rsid w:val="007549A0"/>
    <w:rsid w:val="00757C6D"/>
    <w:rsid w:val="007652A1"/>
    <w:rsid w:val="0076530A"/>
    <w:rsid w:val="0076530F"/>
    <w:rsid w:val="00771173"/>
    <w:rsid w:val="00771E16"/>
    <w:rsid w:val="00777213"/>
    <w:rsid w:val="007857CD"/>
    <w:rsid w:val="00786814"/>
    <w:rsid w:val="0078716A"/>
    <w:rsid w:val="007A0615"/>
    <w:rsid w:val="007A1C35"/>
    <w:rsid w:val="007A565E"/>
    <w:rsid w:val="007A7995"/>
    <w:rsid w:val="007B0BEE"/>
    <w:rsid w:val="007C4137"/>
    <w:rsid w:val="007C5947"/>
    <w:rsid w:val="007D0875"/>
    <w:rsid w:val="007D14D8"/>
    <w:rsid w:val="007D43ED"/>
    <w:rsid w:val="007E1407"/>
    <w:rsid w:val="007E5E28"/>
    <w:rsid w:val="007E6BA2"/>
    <w:rsid w:val="007F3481"/>
    <w:rsid w:val="0080015B"/>
    <w:rsid w:val="0080252F"/>
    <w:rsid w:val="008027B6"/>
    <w:rsid w:val="00802836"/>
    <w:rsid w:val="00806E8C"/>
    <w:rsid w:val="00812A93"/>
    <w:rsid w:val="00825EE4"/>
    <w:rsid w:val="0083027E"/>
    <w:rsid w:val="008375DB"/>
    <w:rsid w:val="008428F7"/>
    <w:rsid w:val="008707BC"/>
    <w:rsid w:val="00871688"/>
    <w:rsid w:val="00872C09"/>
    <w:rsid w:val="008770C2"/>
    <w:rsid w:val="00877A58"/>
    <w:rsid w:val="00881F4C"/>
    <w:rsid w:val="008839EF"/>
    <w:rsid w:val="008A06CA"/>
    <w:rsid w:val="008A1E86"/>
    <w:rsid w:val="008A6038"/>
    <w:rsid w:val="008A6828"/>
    <w:rsid w:val="008A70D2"/>
    <w:rsid w:val="008B60C9"/>
    <w:rsid w:val="008B6A2B"/>
    <w:rsid w:val="008C137C"/>
    <w:rsid w:val="008C33EF"/>
    <w:rsid w:val="008C54A2"/>
    <w:rsid w:val="008C7F69"/>
    <w:rsid w:val="008D33FB"/>
    <w:rsid w:val="008D4815"/>
    <w:rsid w:val="008D7647"/>
    <w:rsid w:val="008E2A0A"/>
    <w:rsid w:val="008F0309"/>
    <w:rsid w:val="008F148A"/>
    <w:rsid w:val="008F456D"/>
    <w:rsid w:val="00903288"/>
    <w:rsid w:val="009058E9"/>
    <w:rsid w:val="00906F45"/>
    <w:rsid w:val="00907300"/>
    <w:rsid w:val="00911859"/>
    <w:rsid w:val="00922676"/>
    <w:rsid w:val="0093203E"/>
    <w:rsid w:val="00932611"/>
    <w:rsid w:val="00933593"/>
    <w:rsid w:val="00933A3E"/>
    <w:rsid w:val="0093588A"/>
    <w:rsid w:val="00940D07"/>
    <w:rsid w:val="009421C1"/>
    <w:rsid w:val="00943F07"/>
    <w:rsid w:val="00944D62"/>
    <w:rsid w:val="00945779"/>
    <w:rsid w:val="0096364D"/>
    <w:rsid w:val="00964452"/>
    <w:rsid w:val="00972F70"/>
    <w:rsid w:val="00975B31"/>
    <w:rsid w:val="009820E6"/>
    <w:rsid w:val="00982581"/>
    <w:rsid w:val="009869FB"/>
    <w:rsid w:val="00987638"/>
    <w:rsid w:val="00992281"/>
    <w:rsid w:val="0099502F"/>
    <w:rsid w:val="009A3411"/>
    <w:rsid w:val="009A535B"/>
    <w:rsid w:val="009A74D1"/>
    <w:rsid w:val="009B0433"/>
    <w:rsid w:val="009B1252"/>
    <w:rsid w:val="009B4BAD"/>
    <w:rsid w:val="009B774B"/>
    <w:rsid w:val="009C1E62"/>
    <w:rsid w:val="009C35D4"/>
    <w:rsid w:val="009C3F4C"/>
    <w:rsid w:val="009D3DF8"/>
    <w:rsid w:val="009D65E2"/>
    <w:rsid w:val="009E250D"/>
    <w:rsid w:val="009E532B"/>
    <w:rsid w:val="009F1442"/>
    <w:rsid w:val="009F7171"/>
    <w:rsid w:val="00A005B4"/>
    <w:rsid w:val="00A02BF9"/>
    <w:rsid w:val="00A150C5"/>
    <w:rsid w:val="00A22125"/>
    <w:rsid w:val="00A24B30"/>
    <w:rsid w:val="00A26C82"/>
    <w:rsid w:val="00A314FE"/>
    <w:rsid w:val="00A405F5"/>
    <w:rsid w:val="00A4199D"/>
    <w:rsid w:val="00A4415C"/>
    <w:rsid w:val="00A4530E"/>
    <w:rsid w:val="00A60609"/>
    <w:rsid w:val="00A63DE7"/>
    <w:rsid w:val="00A664FE"/>
    <w:rsid w:val="00A70139"/>
    <w:rsid w:val="00A73D01"/>
    <w:rsid w:val="00A77AD4"/>
    <w:rsid w:val="00A94510"/>
    <w:rsid w:val="00AA0C33"/>
    <w:rsid w:val="00AA49C1"/>
    <w:rsid w:val="00AB3EBA"/>
    <w:rsid w:val="00AB67E8"/>
    <w:rsid w:val="00AB6979"/>
    <w:rsid w:val="00AC117F"/>
    <w:rsid w:val="00AC7375"/>
    <w:rsid w:val="00AD33CD"/>
    <w:rsid w:val="00AE4EE9"/>
    <w:rsid w:val="00AF0459"/>
    <w:rsid w:val="00AF4122"/>
    <w:rsid w:val="00AF7915"/>
    <w:rsid w:val="00B04ACD"/>
    <w:rsid w:val="00B149CC"/>
    <w:rsid w:val="00B15832"/>
    <w:rsid w:val="00B24113"/>
    <w:rsid w:val="00B25E2F"/>
    <w:rsid w:val="00B33E14"/>
    <w:rsid w:val="00B404AD"/>
    <w:rsid w:val="00B41954"/>
    <w:rsid w:val="00B441C8"/>
    <w:rsid w:val="00B459D4"/>
    <w:rsid w:val="00B57986"/>
    <w:rsid w:val="00B62669"/>
    <w:rsid w:val="00B62B65"/>
    <w:rsid w:val="00B63C20"/>
    <w:rsid w:val="00B70A42"/>
    <w:rsid w:val="00B75FDC"/>
    <w:rsid w:val="00B77088"/>
    <w:rsid w:val="00B7731E"/>
    <w:rsid w:val="00B81F0D"/>
    <w:rsid w:val="00B82CF4"/>
    <w:rsid w:val="00B92635"/>
    <w:rsid w:val="00BA3CC4"/>
    <w:rsid w:val="00BA57D8"/>
    <w:rsid w:val="00BA6586"/>
    <w:rsid w:val="00BB6628"/>
    <w:rsid w:val="00BC47BF"/>
    <w:rsid w:val="00BD0C6E"/>
    <w:rsid w:val="00BD1CCF"/>
    <w:rsid w:val="00BD23D0"/>
    <w:rsid w:val="00BD30AC"/>
    <w:rsid w:val="00BE0138"/>
    <w:rsid w:val="00BE236E"/>
    <w:rsid w:val="00BF00A2"/>
    <w:rsid w:val="00BF0B85"/>
    <w:rsid w:val="00BF3DE8"/>
    <w:rsid w:val="00BF79E2"/>
    <w:rsid w:val="00C04395"/>
    <w:rsid w:val="00C05310"/>
    <w:rsid w:val="00C057B7"/>
    <w:rsid w:val="00C157E1"/>
    <w:rsid w:val="00C3525B"/>
    <w:rsid w:val="00C439DE"/>
    <w:rsid w:val="00C52E75"/>
    <w:rsid w:val="00C54B86"/>
    <w:rsid w:val="00C5659C"/>
    <w:rsid w:val="00C62D7C"/>
    <w:rsid w:val="00C63150"/>
    <w:rsid w:val="00C80152"/>
    <w:rsid w:val="00C94389"/>
    <w:rsid w:val="00C94963"/>
    <w:rsid w:val="00C9649B"/>
    <w:rsid w:val="00CA6965"/>
    <w:rsid w:val="00CB1DFC"/>
    <w:rsid w:val="00CB2A4A"/>
    <w:rsid w:val="00CB2A6A"/>
    <w:rsid w:val="00CB50D2"/>
    <w:rsid w:val="00CD11D8"/>
    <w:rsid w:val="00CD1288"/>
    <w:rsid w:val="00CD1FC3"/>
    <w:rsid w:val="00CD499F"/>
    <w:rsid w:val="00CD73DB"/>
    <w:rsid w:val="00CE15B0"/>
    <w:rsid w:val="00CE24A5"/>
    <w:rsid w:val="00CF1962"/>
    <w:rsid w:val="00CF36E7"/>
    <w:rsid w:val="00D0169D"/>
    <w:rsid w:val="00D066BE"/>
    <w:rsid w:val="00D11EDB"/>
    <w:rsid w:val="00D145E7"/>
    <w:rsid w:val="00D14A94"/>
    <w:rsid w:val="00D27FC3"/>
    <w:rsid w:val="00D32178"/>
    <w:rsid w:val="00D34DB3"/>
    <w:rsid w:val="00D47C38"/>
    <w:rsid w:val="00D65334"/>
    <w:rsid w:val="00D654F8"/>
    <w:rsid w:val="00D66528"/>
    <w:rsid w:val="00D66F61"/>
    <w:rsid w:val="00D71AEE"/>
    <w:rsid w:val="00D819B2"/>
    <w:rsid w:val="00D81AF1"/>
    <w:rsid w:val="00D82F3E"/>
    <w:rsid w:val="00D83505"/>
    <w:rsid w:val="00D97572"/>
    <w:rsid w:val="00DA7AF1"/>
    <w:rsid w:val="00DA7D72"/>
    <w:rsid w:val="00DB03D5"/>
    <w:rsid w:val="00DB19E4"/>
    <w:rsid w:val="00DC05DE"/>
    <w:rsid w:val="00DC13DD"/>
    <w:rsid w:val="00DC4835"/>
    <w:rsid w:val="00DC5697"/>
    <w:rsid w:val="00DD281C"/>
    <w:rsid w:val="00DD3428"/>
    <w:rsid w:val="00DD5E5D"/>
    <w:rsid w:val="00DD7946"/>
    <w:rsid w:val="00DE7D4F"/>
    <w:rsid w:val="00DF16C3"/>
    <w:rsid w:val="00DF3A11"/>
    <w:rsid w:val="00DF4AD5"/>
    <w:rsid w:val="00DF53FF"/>
    <w:rsid w:val="00DF56B9"/>
    <w:rsid w:val="00DF7D91"/>
    <w:rsid w:val="00E00677"/>
    <w:rsid w:val="00E01431"/>
    <w:rsid w:val="00E02062"/>
    <w:rsid w:val="00E06148"/>
    <w:rsid w:val="00E07559"/>
    <w:rsid w:val="00E23FE9"/>
    <w:rsid w:val="00E25DED"/>
    <w:rsid w:val="00E32473"/>
    <w:rsid w:val="00E36B6A"/>
    <w:rsid w:val="00E43AB5"/>
    <w:rsid w:val="00E458F1"/>
    <w:rsid w:val="00E45B8B"/>
    <w:rsid w:val="00E5456B"/>
    <w:rsid w:val="00E65B09"/>
    <w:rsid w:val="00E7119D"/>
    <w:rsid w:val="00E7142C"/>
    <w:rsid w:val="00E7185E"/>
    <w:rsid w:val="00E71BAA"/>
    <w:rsid w:val="00E733A7"/>
    <w:rsid w:val="00E808EE"/>
    <w:rsid w:val="00E81769"/>
    <w:rsid w:val="00E85126"/>
    <w:rsid w:val="00E90942"/>
    <w:rsid w:val="00E909F8"/>
    <w:rsid w:val="00E90EFF"/>
    <w:rsid w:val="00E91B97"/>
    <w:rsid w:val="00E9223C"/>
    <w:rsid w:val="00E93E0B"/>
    <w:rsid w:val="00E945E4"/>
    <w:rsid w:val="00E96272"/>
    <w:rsid w:val="00EA16B7"/>
    <w:rsid w:val="00EA2850"/>
    <w:rsid w:val="00EA362D"/>
    <w:rsid w:val="00EA48F0"/>
    <w:rsid w:val="00EB0D11"/>
    <w:rsid w:val="00EB437C"/>
    <w:rsid w:val="00EC0753"/>
    <w:rsid w:val="00EF01CC"/>
    <w:rsid w:val="00EF1635"/>
    <w:rsid w:val="00EF1FB2"/>
    <w:rsid w:val="00EF3940"/>
    <w:rsid w:val="00EF5524"/>
    <w:rsid w:val="00F01104"/>
    <w:rsid w:val="00F04483"/>
    <w:rsid w:val="00F0703B"/>
    <w:rsid w:val="00F22093"/>
    <w:rsid w:val="00F24C50"/>
    <w:rsid w:val="00F25EC3"/>
    <w:rsid w:val="00F26258"/>
    <w:rsid w:val="00F3139D"/>
    <w:rsid w:val="00F327DB"/>
    <w:rsid w:val="00F41A69"/>
    <w:rsid w:val="00F41ECE"/>
    <w:rsid w:val="00F463B9"/>
    <w:rsid w:val="00F61F8F"/>
    <w:rsid w:val="00F62A46"/>
    <w:rsid w:val="00F6329B"/>
    <w:rsid w:val="00F638DB"/>
    <w:rsid w:val="00F63938"/>
    <w:rsid w:val="00F67952"/>
    <w:rsid w:val="00F75B10"/>
    <w:rsid w:val="00F77C23"/>
    <w:rsid w:val="00F82DD7"/>
    <w:rsid w:val="00F949D2"/>
    <w:rsid w:val="00F9580E"/>
    <w:rsid w:val="00F9742D"/>
    <w:rsid w:val="00FA6CDD"/>
    <w:rsid w:val="00FB03C2"/>
    <w:rsid w:val="00FB295F"/>
    <w:rsid w:val="00FC48FB"/>
    <w:rsid w:val="00FD1F2B"/>
    <w:rsid w:val="00FE0E57"/>
    <w:rsid w:val="00FE2515"/>
    <w:rsid w:val="00FE4462"/>
    <w:rsid w:val="00FF1776"/>
    <w:rsid w:val="00FF1C71"/>
    <w:rsid w:val="00FF67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0681"/>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2676"/>
    <w:rPr>
      <w:color w:val="605E5C"/>
      <w:shd w:val="clear" w:color="auto" w:fill="E1DFDD"/>
    </w:rPr>
  </w:style>
  <w:style w:type="character" w:styleId="Emphasis">
    <w:name w:val="Emphasis"/>
    <w:basedOn w:val="DefaultParagraphFont"/>
    <w:uiPriority w:val="20"/>
    <w:qFormat/>
    <w:rsid w:val="00296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 w:id="20949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gatorevals.aa.ufl.edu/public-results/"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http://www.law.ufl.edu/student-affairs/current-students/academic-policies"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aw.ufl.edu/life-at-uf-law/office-of-student-affairs/current-students/forms-applications/exam-delays-accommodations-form"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studen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10" Type="http://schemas.openxmlformats.org/officeDocument/2006/relationships/hyperlink" Target="https://www.law.ufl.edu/attendance"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www.law.ufl.edu/student-life"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8" Type="http://schemas.openxmlformats.org/officeDocument/2006/relationships/hyperlink" Target="https://catalog.ufl.edu/ugrad/current/regulations/info/attendance.aspx" TargetMode="External"/><Relationship Id="rId3" Type="http://schemas.openxmlformats.org/officeDocument/2006/relationships/styles" Target="styl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file:///C:\Users\rmcilhenny\AppData\Local\Microsoft\Windows\INetCache\Content.Outlook\QH37XRU4\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6976-CB96-466F-8388-F2D668EA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7393</TotalTime>
  <Pages>11</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Rhee,Robert J</cp:lastModifiedBy>
  <cp:revision>260</cp:revision>
  <cp:lastPrinted>2014-08-28T15:00:00Z</cp:lastPrinted>
  <dcterms:created xsi:type="dcterms:W3CDTF">2014-10-21T03:20:00Z</dcterms:created>
  <dcterms:modified xsi:type="dcterms:W3CDTF">2021-11-09T03:06:00Z</dcterms:modified>
</cp:coreProperties>
</file>