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996F" w14:textId="77777777" w:rsidR="000A0BC1" w:rsidRPr="00423960" w:rsidRDefault="000A0BC1" w:rsidP="000A0BC1">
      <w:pPr>
        <w:jc w:val="center"/>
        <w:rPr>
          <w:rFonts w:eastAsia="Times New Roman" w:cs="Times New Roman"/>
          <w:b/>
          <w:sz w:val="28"/>
          <w:szCs w:val="28"/>
        </w:rPr>
      </w:pPr>
      <w:bookmarkStart w:id="0" w:name="_GoBack"/>
      <w:bookmarkEnd w:id="0"/>
      <w:r w:rsidRPr="00423960">
        <w:rPr>
          <w:rFonts w:eastAsia="Times New Roman" w:cs="Times New Roman"/>
          <w:b/>
          <w:sz w:val="40"/>
          <w:szCs w:val="28"/>
        </w:rPr>
        <w:t>SYLLABUS</w:t>
      </w:r>
    </w:p>
    <w:p w14:paraId="3C520553" w14:textId="77777777" w:rsidR="000A0BC1" w:rsidRPr="00401A87" w:rsidRDefault="00FE7D42" w:rsidP="000A0BC1">
      <w:pPr>
        <w:jc w:val="center"/>
        <w:rPr>
          <w:rFonts w:eastAsia="Times New Roman" w:cs="Times New Roman"/>
          <w:b/>
          <w:sz w:val="28"/>
          <w:szCs w:val="28"/>
        </w:rPr>
      </w:pPr>
      <w:r>
        <w:rPr>
          <w:rFonts w:eastAsia="Times New Roman" w:cs="Times New Roman"/>
          <w:b/>
          <w:sz w:val="28"/>
          <w:szCs w:val="28"/>
        </w:rPr>
        <w:t>BUSINESS DOCUMENTS: ENTITY CHARTERS AND REPORTING</w:t>
      </w:r>
      <w:r w:rsidR="002519F1">
        <w:rPr>
          <w:rFonts w:eastAsia="Times New Roman" w:cs="Times New Roman"/>
          <w:b/>
          <w:sz w:val="28"/>
          <w:szCs w:val="28"/>
        </w:rPr>
        <w:t xml:space="preserve"> (</w:t>
      </w:r>
      <w:r>
        <w:rPr>
          <w:rFonts w:eastAsia="Times New Roman" w:cs="Times New Roman"/>
          <w:b/>
          <w:sz w:val="28"/>
          <w:szCs w:val="28"/>
        </w:rPr>
        <w:t>Spring 2020</w:t>
      </w:r>
      <w:r w:rsidR="000A0BC1">
        <w:rPr>
          <w:rFonts w:eastAsia="Times New Roman" w:cs="Times New Roman"/>
          <w:b/>
          <w:sz w:val="28"/>
          <w:szCs w:val="28"/>
        </w:rPr>
        <w:t>)</w:t>
      </w:r>
    </w:p>
    <w:p w14:paraId="31A31E5D" w14:textId="77777777" w:rsidR="000A0BC1" w:rsidRDefault="000A0BC1" w:rsidP="000A0BC1">
      <w:pPr>
        <w:ind w:right="-180"/>
        <w:jc w:val="both"/>
        <w:rPr>
          <w:rFonts w:ascii="Book Antiqua" w:eastAsia="Times New Roman" w:hAnsi="Book Antiqua" w:cs="Times New Roman"/>
          <w:sz w:val="26"/>
          <w:szCs w:val="26"/>
        </w:rPr>
      </w:pPr>
    </w:p>
    <w:p w14:paraId="59D0AE20" w14:textId="77777777" w:rsidR="00CE5B5C" w:rsidRDefault="00CE5B5C" w:rsidP="000A0BC1">
      <w:pPr>
        <w:ind w:right="-180"/>
        <w:jc w:val="both"/>
        <w:rPr>
          <w:rFonts w:ascii="Book Antiqua" w:eastAsia="Times New Roman" w:hAnsi="Book Antiqua" w:cs="Times New Roman"/>
          <w:sz w:val="26"/>
          <w:szCs w:val="26"/>
        </w:rPr>
      </w:pPr>
    </w:p>
    <w:p w14:paraId="35B4E162" w14:textId="77777777" w:rsidR="00930AAD" w:rsidRDefault="000A0BC1" w:rsidP="00581622">
      <w:pPr>
        <w:tabs>
          <w:tab w:val="left" w:pos="2160"/>
        </w:tabs>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00A979B9">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p>
    <w:p w14:paraId="77374BAF" w14:textId="77777777" w:rsidR="000A0BC1" w:rsidRPr="00423960" w:rsidRDefault="000A0BC1" w:rsidP="00581622">
      <w:pPr>
        <w:tabs>
          <w:tab w:val="left" w:pos="2160"/>
        </w:tabs>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352-273-0958</w:t>
      </w:r>
    </w:p>
    <w:p w14:paraId="1F5F65AC" w14:textId="77777777" w:rsidR="000A0BC1" w:rsidRPr="00423960" w:rsidRDefault="000A0BC1" w:rsidP="00581622">
      <w:pPr>
        <w:tabs>
          <w:tab w:val="left" w:pos="2160"/>
        </w:tabs>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rhee@law.ufl.edu</w:t>
      </w:r>
    </w:p>
    <w:p w14:paraId="29CC3CF2" w14:textId="77777777" w:rsidR="000A0BC1" w:rsidRDefault="000A0BC1" w:rsidP="00581622">
      <w:pPr>
        <w:tabs>
          <w:tab w:val="left" w:pos="2160"/>
        </w:tabs>
        <w:ind w:right="-180"/>
        <w:jc w:val="both"/>
        <w:rPr>
          <w:rFonts w:ascii="Book Antiqua" w:eastAsia="Times New Roman" w:hAnsi="Book Antiqua" w:cs="Times New Roman"/>
        </w:rPr>
      </w:pPr>
    </w:p>
    <w:p w14:paraId="1B4AD201" w14:textId="77777777" w:rsidR="000A0BC1" w:rsidRPr="008A5EDD" w:rsidRDefault="00581622" w:rsidP="00581622">
      <w:pPr>
        <w:tabs>
          <w:tab w:val="left" w:pos="2160"/>
        </w:tabs>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000A0BC1" w:rsidRPr="008A5EDD">
        <w:rPr>
          <w:rFonts w:ascii="Book Antiqua" w:eastAsia="Times New Roman" w:hAnsi="Book Antiqua" w:cs="Times New Roman"/>
        </w:rPr>
        <w:t xml:space="preserve">Room </w:t>
      </w:r>
      <w:r w:rsidR="00E5674C">
        <w:rPr>
          <w:rFonts w:ascii="Book Antiqua" w:eastAsia="Times New Roman" w:hAnsi="Book Antiqua" w:cs="Times New Roman"/>
        </w:rPr>
        <w:t>_______</w:t>
      </w:r>
    </w:p>
    <w:p w14:paraId="20672BC9" w14:textId="77777777" w:rsidR="000A0BC1" w:rsidRPr="008A5EDD" w:rsidRDefault="000A0BC1" w:rsidP="00581622">
      <w:pPr>
        <w:tabs>
          <w:tab w:val="left" w:pos="2160"/>
        </w:tabs>
        <w:ind w:right="-187"/>
        <w:jc w:val="both"/>
        <w:rPr>
          <w:rFonts w:ascii="Book Antiqua" w:eastAsia="Times New Roman" w:hAnsi="Book Antiqua" w:cs="Times New Roman"/>
        </w:rPr>
      </w:pPr>
    </w:p>
    <w:p w14:paraId="31077312" w14:textId="77777777" w:rsidR="000A0BC1" w:rsidRPr="008A5EDD" w:rsidRDefault="00581622" w:rsidP="00581622">
      <w:pPr>
        <w:tabs>
          <w:tab w:val="left" w:pos="2160"/>
        </w:tabs>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sidR="00AD3512">
        <w:rPr>
          <w:rFonts w:ascii="Book Antiqua" w:eastAsia="Times New Roman" w:hAnsi="Book Antiqua" w:cs="Times New Roman"/>
        </w:rPr>
        <w:t>Mon., Tues., Thurs.</w:t>
      </w:r>
      <w:r w:rsidR="000A0BC1" w:rsidRPr="008A5EDD">
        <w:rPr>
          <w:rFonts w:ascii="Book Antiqua" w:eastAsia="Times New Roman" w:hAnsi="Book Antiqua" w:cs="Times New Roman"/>
        </w:rPr>
        <w:t xml:space="preserve">:  </w:t>
      </w:r>
      <w:r w:rsidR="000A0BC1" w:rsidRPr="008A5EDD">
        <w:rPr>
          <w:rFonts w:ascii="Book Antiqua" w:eastAsia="Times New Roman" w:hAnsi="Book Antiqua" w:cs="Times New Roman"/>
        </w:rPr>
        <w:tab/>
      </w:r>
      <w:r w:rsidR="00AD3512">
        <w:rPr>
          <w:rFonts w:ascii="Book Antiqua" w:eastAsia="Times New Roman" w:hAnsi="Book Antiqua" w:cs="Times New Roman"/>
        </w:rPr>
        <w:t>9:00 A</w:t>
      </w:r>
      <w:r w:rsidR="00CC5C78" w:rsidRPr="008A5EDD">
        <w:rPr>
          <w:rFonts w:ascii="Book Antiqua" w:eastAsia="Times New Roman" w:hAnsi="Book Antiqua" w:cs="Times New Roman"/>
        </w:rPr>
        <w:t xml:space="preserve">M to </w:t>
      </w:r>
      <w:r w:rsidR="00AD3512">
        <w:rPr>
          <w:rFonts w:ascii="Book Antiqua" w:eastAsia="Times New Roman" w:hAnsi="Book Antiqua" w:cs="Times New Roman"/>
        </w:rPr>
        <w:t>11:00 A</w:t>
      </w:r>
      <w:r w:rsidR="00CC5C78" w:rsidRPr="008A5EDD">
        <w:rPr>
          <w:rFonts w:ascii="Book Antiqua" w:eastAsia="Times New Roman" w:hAnsi="Book Antiqua" w:cs="Times New Roman"/>
        </w:rPr>
        <w:t>M (</w:t>
      </w:r>
      <w:r>
        <w:rPr>
          <w:rFonts w:ascii="Book Antiqua" w:eastAsia="Times New Roman" w:hAnsi="Book Antiqua" w:cs="Times New Roman"/>
        </w:rPr>
        <w:t>100 minutes</w:t>
      </w:r>
      <w:r w:rsidR="00CC5C78" w:rsidRPr="008A5EDD">
        <w:rPr>
          <w:rFonts w:ascii="Book Antiqua" w:eastAsia="Times New Roman" w:hAnsi="Book Antiqua" w:cs="Times New Roman"/>
        </w:rPr>
        <w:t xml:space="preserve">) </w:t>
      </w:r>
    </w:p>
    <w:p w14:paraId="05D64419" w14:textId="77777777" w:rsidR="00AD3512" w:rsidRDefault="00581622" w:rsidP="00581622">
      <w:pPr>
        <w:tabs>
          <w:tab w:val="left" w:pos="2160"/>
        </w:tabs>
        <w:ind w:right="-187"/>
        <w:jc w:val="both"/>
        <w:rPr>
          <w:rFonts w:ascii="Book Antiqua" w:eastAsia="Times New Roman" w:hAnsi="Book Antiqua" w:cs="Times New Roman"/>
        </w:rPr>
      </w:pPr>
      <w:r>
        <w:rPr>
          <w:rFonts w:ascii="Book Antiqua" w:eastAsia="Times New Roman" w:hAnsi="Book Antiqua" w:cs="Times New Roman"/>
        </w:rPr>
        <w:tab/>
      </w:r>
      <w:r w:rsidR="00E5674C">
        <w:rPr>
          <w:rFonts w:ascii="Book Antiqua" w:eastAsia="Times New Roman" w:hAnsi="Book Antiqua" w:cs="Times New Roman"/>
        </w:rPr>
        <w:t>Jan. 6-8</w:t>
      </w:r>
      <w:r w:rsidR="00FD0EEB">
        <w:rPr>
          <w:rFonts w:ascii="Book Antiqua" w:eastAsia="Times New Roman" w:hAnsi="Book Antiqua" w:cs="Times New Roman"/>
        </w:rPr>
        <w:tab/>
      </w:r>
      <w:r w:rsidR="00FD0EEB">
        <w:rPr>
          <w:rFonts w:ascii="Book Antiqua" w:eastAsia="Times New Roman" w:hAnsi="Book Antiqua" w:cs="Times New Roman"/>
        </w:rPr>
        <w:tab/>
      </w:r>
      <w:r w:rsidR="00FD0EEB">
        <w:rPr>
          <w:rFonts w:ascii="Book Antiqua" w:eastAsia="Times New Roman" w:hAnsi="Book Antiqua" w:cs="Times New Roman"/>
        </w:rPr>
        <w:tab/>
      </w:r>
      <w:r w:rsidR="00AD3512">
        <w:rPr>
          <w:rFonts w:ascii="Book Antiqua" w:eastAsia="Times New Roman" w:hAnsi="Book Antiqua" w:cs="Times New Roman"/>
        </w:rPr>
        <w:t>3:00 P</w:t>
      </w:r>
      <w:r w:rsidR="00AD3512" w:rsidRPr="008A5EDD">
        <w:rPr>
          <w:rFonts w:ascii="Book Antiqua" w:eastAsia="Times New Roman" w:hAnsi="Book Antiqua" w:cs="Times New Roman"/>
        </w:rPr>
        <w:t xml:space="preserve">M to </w:t>
      </w:r>
      <w:r w:rsidR="00AD3512">
        <w:rPr>
          <w:rFonts w:ascii="Book Antiqua" w:eastAsia="Times New Roman" w:hAnsi="Book Antiqua" w:cs="Times New Roman"/>
        </w:rPr>
        <w:t>5:00 P</w:t>
      </w:r>
      <w:r w:rsidR="00AD3512" w:rsidRPr="008A5EDD">
        <w:rPr>
          <w:rFonts w:ascii="Book Antiqua" w:eastAsia="Times New Roman" w:hAnsi="Book Antiqua" w:cs="Times New Roman"/>
        </w:rPr>
        <w:t>M (</w:t>
      </w:r>
      <w:r>
        <w:rPr>
          <w:rFonts w:ascii="Book Antiqua" w:eastAsia="Times New Roman" w:hAnsi="Book Antiqua" w:cs="Times New Roman"/>
        </w:rPr>
        <w:t>100 minutes</w:t>
      </w:r>
      <w:r w:rsidR="00AD3512" w:rsidRPr="008A5EDD">
        <w:rPr>
          <w:rFonts w:ascii="Book Antiqua" w:eastAsia="Times New Roman" w:hAnsi="Book Antiqua" w:cs="Times New Roman"/>
        </w:rPr>
        <w:t>)</w:t>
      </w:r>
    </w:p>
    <w:p w14:paraId="07FF1C4C" w14:textId="77777777" w:rsidR="00A54DFA" w:rsidRDefault="00581622" w:rsidP="00581622">
      <w:pPr>
        <w:tabs>
          <w:tab w:val="left" w:pos="2160"/>
        </w:tabs>
        <w:ind w:right="-187"/>
        <w:jc w:val="both"/>
        <w:rPr>
          <w:rFonts w:ascii="Book Antiqua" w:eastAsia="Times New Roman" w:hAnsi="Book Antiqua" w:cs="Times New Roman"/>
        </w:rPr>
      </w:pPr>
      <w:r>
        <w:rPr>
          <w:rFonts w:ascii="Book Antiqua" w:eastAsia="Times New Roman" w:hAnsi="Book Antiqua" w:cs="Times New Roman"/>
        </w:rPr>
        <w:tab/>
      </w:r>
    </w:p>
    <w:p w14:paraId="60ED3F56" w14:textId="77777777" w:rsidR="00AD3512" w:rsidRDefault="00A54DFA" w:rsidP="00581622">
      <w:pPr>
        <w:tabs>
          <w:tab w:val="left" w:pos="2160"/>
        </w:tabs>
        <w:ind w:right="-187"/>
        <w:jc w:val="both"/>
        <w:rPr>
          <w:rFonts w:ascii="Book Antiqua" w:eastAsia="Times New Roman" w:hAnsi="Book Antiqua" w:cs="Times New Roman"/>
        </w:rPr>
      </w:pPr>
      <w:r>
        <w:rPr>
          <w:rFonts w:ascii="Book Antiqua" w:eastAsia="Times New Roman" w:hAnsi="Book Antiqua" w:cs="Times New Roman"/>
        </w:rPr>
        <w:tab/>
      </w:r>
      <w:r w:rsidR="00AD3512">
        <w:rPr>
          <w:rFonts w:ascii="Book Antiqua" w:eastAsia="Times New Roman" w:hAnsi="Book Antiqua" w:cs="Times New Roman"/>
        </w:rPr>
        <w:t>Wed.</w:t>
      </w:r>
      <w:r w:rsidR="00E5674C">
        <w:rPr>
          <w:rFonts w:ascii="Book Antiqua" w:eastAsia="Times New Roman" w:hAnsi="Book Antiqua" w:cs="Times New Roman"/>
        </w:rPr>
        <w:t xml:space="preserve"> (Jan. 9): </w:t>
      </w:r>
      <w:r w:rsidR="00E5674C">
        <w:rPr>
          <w:rFonts w:ascii="Book Antiqua" w:eastAsia="Times New Roman" w:hAnsi="Book Antiqua" w:cs="Times New Roman"/>
        </w:rPr>
        <w:tab/>
      </w:r>
      <w:r w:rsidR="00E5674C">
        <w:rPr>
          <w:rFonts w:ascii="Book Antiqua" w:eastAsia="Times New Roman" w:hAnsi="Book Antiqua" w:cs="Times New Roman"/>
        </w:rPr>
        <w:tab/>
      </w:r>
      <w:r w:rsidR="00AD3512">
        <w:rPr>
          <w:rFonts w:ascii="Book Antiqua" w:eastAsia="Times New Roman" w:hAnsi="Book Antiqua" w:cs="Times New Roman"/>
        </w:rPr>
        <w:t xml:space="preserve">No Class </w:t>
      </w:r>
    </w:p>
    <w:p w14:paraId="08A3BB22" w14:textId="77777777" w:rsidR="00A54DFA" w:rsidRDefault="00581622" w:rsidP="00581622">
      <w:pPr>
        <w:tabs>
          <w:tab w:val="left" w:pos="2160"/>
        </w:tabs>
        <w:ind w:right="-187"/>
        <w:jc w:val="both"/>
        <w:rPr>
          <w:rFonts w:ascii="Book Antiqua" w:eastAsia="Times New Roman" w:hAnsi="Book Antiqua" w:cs="Times New Roman"/>
        </w:rPr>
      </w:pPr>
      <w:r>
        <w:rPr>
          <w:rFonts w:ascii="Book Antiqua" w:eastAsia="Times New Roman" w:hAnsi="Book Antiqua" w:cs="Times New Roman"/>
        </w:rPr>
        <w:tab/>
      </w:r>
    </w:p>
    <w:p w14:paraId="0C4EC89E" w14:textId="77777777" w:rsidR="00E2645D" w:rsidRDefault="00A54DFA" w:rsidP="00581622">
      <w:pPr>
        <w:tabs>
          <w:tab w:val="left" w:pos="2160"/>
        </w:tabs>
        <w:ind w:right="-187"/>
        <w:jc w:val="both"/>
        <w:rPr>
          <w:rFonts w:ascii="Book Antiqua" w:eastAsia="Times New Roman" w:hAnsi="Book Antiqua" w:cs="Times New Roman"/>
        </w:rPr>
      </w:pPr>
      <w:r>
        <w:rPr>
          <w:rFonts w:ascii="Book Antiqua" w:eastAsia="Times New Roman" w:hAnsi="Book Antiqua" w:cs="Times New Roman"/>
        </w:rPr>
        <w:tab/>
      </w:r>
      <w:r w:rsidR="00E5674C">
        <w:rPr>
          <w:rFonts w:ascii="Book Antiqua" w:eastAsia="Times New Roman" w:hAnsi="Book Antiqua" w:cs="Times New Roman"/>
        </w:rPr>
        <w:t>Fri. (Jan. 10)</w:t>
      </w:r>
      <w:r w:rsidR="00CC5C78" w:rsidRPr="008A5EDD">
        <w:rPr>
          <w:rFonts w:ascii="Book Antiqua" w:eastAsia="Times New Roman" w:hAnsi="Book Antiqua" w:cs="Times New Roman"/>
        </w:rPr>
        <w:t xml:space="preserve">:  </w:t>
      </w:r>
      <w:r w:rsidR="00CC5C78" w:rsidRPr="008A5EDD">
        <w:rPr>
          <w:rFonts w:ascii="Book Antiqua" w:eastAsia="Times New Roman" w:hAnsi="Book Antiqua" w:cs="Times New Roman"/>
        </w:rPr>
        <w:tab/>
      </w:r>
      <w:r w:rsidR="00E5674C">
        <w:rPr>
          <w:rFonts w:ascii="Book Antiqua" w:eastAsia="Times New Roman" w:hAnsi="Book Antiqua" w:cs="Times New Roman"/>
        </w:rPr>
        <w:tab/>
      </w:r>
      <w:r w:rsidR="00AD3512">
        <w:rPr>
          <w:rFonts w:ascii="Book Antiqua" w:eastAsia="Times New Roman" w:hAnsi="Book Antiqua" w:cs="Times New Roman"/>
        </w:rPr>
        <w:t>9:00 A</w:t>
      </w:r>
      <w:r w:rsidR="00AD3512" w:rsidRPr="008A5EDD">
        <w:rPr>
          <w:rFonts w:ascii="Book Antiqua" w:eastAsia="Times New Roman" w:hAnsi="Book Antiqua" w:cs="Times New Roman"/>
        </w:rPr>
        <w:t xml:space="preserve">M to </w:t>
      </w:r>
      <w:r w:rsidR="00AD3512">
        <w:rPr>
          <w:rFonts w:ascii="Book Antiqua" w:eastAsia="Times New Roman" w:hAnsi="Book Antiqua" w:cs="Times New Roman"/>
        </w:rPr>
        <w:t>11:00 A</w:t>
      </w:r>
      <w:r w:rsidR="00AD3512" w:rsidRPr="008A5EDD">
        <w:rPr>
          <w:rFonts w:ascii="Book Antiqua" w:eastAsia="Times New Roman" w:hAnsi="Book Antiqua" w:cs="Times New Roman"/>
        </w:rPr>
        <w:t>M (</w:t>
      </w:r>
      <w:r w:rsidR="00581622">
        <w:rPr>
          <w:rFonts w:ascii="Book Antiqua" w:eastAsia="Times New Roman" w:hAnsi="Book Antiqua" w:cs="Times New Roman"/>
        </w:rPr>
        <w:t>100 minutes</w:t>
      </w:r>
      <w:r w:rsidR="00AD3512" w:rsidRPr="008A5EDD">
        <w:rPr>
          <w:rFonts w:ascii="Book Antiqua" w:eastAsia="Times New Roman" w:hAnsi="Book Antiqua" w:cs="Times New Roman"/>
        </w:rPr>
        <w:t>)</w:t>
      </w:r>
    </w:p>
    <w:p w14:paraId="457310E4" w14:textId="77777777" w:rsidR="00A54DFA" w:rsidRDefault="00581622" w:rsidP="00581622">
      <w:pPr>
        <w:tabs>
          <w:tab w:val="left" w:pos="2160"/>
        </w:tabs>
        <w:ind w:right="-187"/>
        <w:jc w:val="both"/>
        <w:rPr>
          <w:rFonts w:ascii="Book Antiqua" w:eastAsia="Times New Roman" w:hAnsi="Book Antiqua" w:cs="Times New Roman"/>
        </w:rPr>
      </w:pPr>
      <w:r>
        <w:rPr>
          <w:rFonts w:ascii="Book Antiqua" w:eastAsia="Times New Roman" w:hAnsi="Book Antiqua" w:cs="Times New Roman"/>
        </w:rPr>
        <w:tab/>
      </w:r>
    </w:p>
    <w:p w14:paraId="6A5BDD35" w14:textId="77777777" w:rsidR="00E2645D" w:rsidRPr="008A5EDD" w:rsidRDefault="00A54DFA" w:rsidP="00581622">
      <w:pPr>
        <w:tabs>
          <w:tab w:val="left" w:pos="2160"/>
        </w:tabs>
        <w:ind w:right="-187"/>
        <w:jc w:val="both"/>
        <w:rPr>
          <w:rFonts w:ascii="Book Antiqua" w:eastAsia="Times New Roman" w:hAnsi="Book Antiqua" w:cs="Times New Roman"/>
        </w:rPr>
      </w:pPr>
      <w:r>
        <w:rPr>
          <w:rFonts w:ascii="Book Antiqua" w:eastAsia="Times New Roman" w:hAnsi="Book Antiqua" w:cs="Times New Roman"/>
        </w:rPr>
        <w:tab/>
      </w:r>
      <w:r w:rsidR="00E2645D">
        <w:rPr>
          <w:rFonts w:ascii="Book Antiqua" w:eastAsia="Times New Roman" w:hAnsi="Book Antiqua" w:cs="Times New Roman"/>
        </w:rPr>
        <w:t xml:space="preserve">Each hour = 50 minutes class time </w:t>
      </w:r>
    </w:p>
    <w:p w14:paraId="6142270C" w14:textId="77777777" w:rsidR="000A0BC1" w:rsidRPr="008A5EDD" w:rsidRDefault="000A0BC1" w:rsidP="00581622">
      <w:pPr>
        <w:tabs>
          <w:tab w:val="left" w:pos="2160"/>
        </w:tabs>
        <w:ind w:right="-187"/>
        <w:jc w:val="both"/>
        <w:rPr>
          <w:rFonts w:ascii="Book Antiqua" w:eastAsia="Times New Roman" w:hAnsi="Book Antiqua" w:cs="Times New Roman"/>
        </w:rPr>
      </w:pPr>
    </w:p>
    <w:p w14:paraId="41E0EDAC" w14:textId="77777777" w:rsidR="000A0BC1" w:rsidRPr="008A5EDD" w:rsidRDefault="000A0BC1" w:rsidP="00581622">
      <w:pPr>
        <w:tabs>
          <w:tab w:val="left" w:pos="2160"/>
        </w:tabs>
        <w:ind w:right="-187"/>
        <w:jc w:val="both"/>
        <w:rPr>
          <w:rFonts w:ascii="Book Antiqua" w:eastAsia="Times New Roman" w:hAnsi="Book Antiqua" w:cs="Times New Roman"/>
        </w:rPr>
      </w:pPr>
      <w:r w:rsidRPr="008A5EDD">
        <w:rPr>
          <w:rFonts w:ascii="Book Antiqua" w:eastAsia="Times New Roman" w:hAnsi="Book Antiqua" w:cs="Times New Roman"/>
        </w:rPr>
        <w:t>O</w:t>
      </w:r>
      <w:r w:rsidR="00581622">
        <w:rPr>
          <w:rFonts w:ascii="Book Antiqua" w:eastAsia="Times New Roman" w:hAnsi="Book Antiqua" w:cs="Times New Roman"/>
        </w:rPr>
        <w:t xml:space="preserve">FFICE HOURS: </w:t>
      </w:r>
      <w:r w:rsidR="00581622">
        <w:rPr>
          <w:rFonts w:ascii="Book Antiqua" w:eastAsia="Times New Roman" w:hAnsi="Book Antiqua" w:cs="Times New Roman"/>
        </w:rPr>
        <w:tab/>
      </w:r>
      <w:r w:rsidR="00AD3512">
        <w:rPr>
          <w:rFonts w:ascii="Book Antiqua" w:eastAsia="Times New Roman" w:hAnsi="Book Antiqua" w:cs="Times New Roman"/>
        </w:rPr>
        <w:t xml:space="preserve">Mon., Tues., Thurs., Fri.:  11:00AM to 12:00PM </w:t>
      </w:r>
      <w:r w:rsidRPr="008A5EDD">
        <w:rPr>
          <w:rFonts w:ascii="Book Antiqua" w:eastAsia="Times New Roman" w:hAnsi="Book Antiqua" w:cs="Times New Roman"/>
        </w:rPr>
        <w:t xml:space="preserve">  </w:t>
      </w:r>
    </w:p>
    <w:p w14:paraId="6D0AB20E" w14:textId="77777777" w:rsidR="000A0BC1" w:rsidRPr="008A5EDD" w:rsidRDefault="000A0BC1" w:rsidP="00581622">
      <w:pPr>
        <w:tabs>
          <w:tab w:val="left" w:pos="2160"/>
        </w:tabs>
        <w:ind w:right="-187"/>
        <w:jc w:val="both"/>
        <w:rPr>
          <w:rFonts w:ascii="Book Antiqua" w:eastAsia="Times New Roman" w:hAnsi="Book Antiqua" w:cs="Times New Roman"/>
        </w:rPr>
      </w:pPr>
    </w:p>
    <w:p w14:paraId="4E5DA35E" w14:textId="77777777" w:rsidR="000A0BC1" w:rsidRPr="008A5EDD" w:rsidRDefault="00581622" w:rsidP="00581622">
      <w:pPr>
        <w:tabs>
          <w:tab w:val="left" w:pos="2160"/>
        </w:tabs>
        <w:ind w:right="-720"/>
        <w:jc w:val="both"/>
        <w:rPr>
          <w:rFonts w:ascii="Book Antiqua" w:eastAsia="Times New Roman" w:hAnsi="Book Antiqua" w:cs="Times New Roman"/>
        </w:rPr>
      </w:pPr>
      <w:r>
        <w:rPr>
          <w:rFonts w:ascii="Book Antiqua" w:eastAsia="Times New Roman" w:hAnsi="Book Antiqua" w:cs="Times New Roman"/>
        </w:rPr>
        <w:t xml:space="preserve">FINAL EXAM:  </w:t>
      </w:r>
      <w:r>
        <w:rPr>
          <w:rFonts w:ascii="Book Antiqua" w:eastAsia="Times New Roman" w:hAnsi="Book Antiqua" w:cs="Times New Roman"/>
        </w:rPr>
        <w:tab/>
      </w:r>
      <w:r w:rsidR="00AD3512">
        <w:rPr>
          <w:rFonts w:ascii="Book Antiqua" w:eastAsia="Times New Roman" w:hAnsi="Book Antiqua" w:cs="Times New Roman"/>
        </w:rPr>
        <w:t xml:space="preserve">TBD </w:t>
      </w:r>
      <w:r w:rsidR="000A0BC1" w:rsidRPr="008A5EDD">
        <w:rPr>
          <w:rFonts w:ascii="Book Antiqua" w:eastAsia="Times New Roman" w:hAnsi="Book Antiqua" w:cs="Times New Roman"/>
        </w:rPr>
        <w:t xml:space="preserve"> </w:t>
      </w:r>
      <w:r w:rsidR="000A0BC1" w:rsidRPr="008A5EDD">
        <w:rPr>
          <w:rFonts w:ascii="Book Antiqua" w:eastAsia="Times New Roman" w:hAnsi="Book Antiqua" w:cs="Times New Roman"/>
        </w:rPr>
        <w:tab/>
      </w:r>
    </w:p>
    <w:p w14:paraId="795136B8" w14:textId="77777777" w:rsidR="000A0BC1" w:rsidRPr="008A5EDD" w:rsidRDefault="000A0BC1" w:rsidP="00581622">
      <w:pPr>
        <w:tabs>
          <w:tab w:val="left" w:pos="2160"/>
        </w:tabs>
        <w:jc w:val="both"/>
        <w:rPr>
          <w:rFonts w:ascii="Book Antiqua" w:eastAsia="Times New Roman" w:hAnsi="Book Antiqua" w:cs="Times New Roman"/>
        </w:rPr>
      </w:pPr>
    </w:p>
    <w:p w14:paraId="3BAD2E6D" w14:textId="77777777" w:rsidR="00C97EB4" w:rsidRPr="008A5EDD" w:rsidRDefault="00C97EB4" w:rsidP="000A0BC1">
      <w:pPr>
        <w:jc w:val="both"/>
        <w:rPr>
          <w:rFonts w:ascii="Book Antiqua" w:eastAsia="Times New Roman" w:hAnsi="Book Antiqua" w:cs="Times New Roman"/>
        </w:rPr>
      </w:pPr>
    </w:p>
    <w:p w14:paraId="7DDACF8E" w14:textId="77777777" w:rsidR="000A0BC1" w:rsidRPr="008A5EDD" w:rsidRDefault="000A0BC1" w:rsidP="000A0BC1">
      <w:pPr>
        <w:jc w:val="both"/>
        <w:rPr>
          <w:rFonts w:ascii="Book Antiqua" w:eastAsia="Times New Roman" w:hAnsi="Book Antiqua" w:cs="Times New Roman"/>
          <w:b/>
        </w:rPr>
      </w:pPr>
      <w:r w:rsidRPr="008A5EDD">
        <w:rPr>
          <w:rFonts w:ascii="Book Antiqua" w:eastAsia="Times New Roman" w:hAnsi="Book Antiqua" w:cs="Times New Roman"/>
          <w:b/>
        </w:rPr>
        <w:t xml:space="preserve">TEXTBOOKS </w:t>
      </w:r>
    </w:p>
    <w:p w14:paraId="4E59711F" w14:textId="77777777" w:rsidR="000A0BC1" w:rsidRDefault="00AD3512" w:rsidP="000A0BC1">
      <w:pPr>
        <w:jc w:val="both"/>
      </w:pPr>
      <w:r>
        <w:t xml:space="preserve">Course materials are found </w:t>
      </w:r>
      <w:r w:rsidR="00A979B9">
        <w:t xml:space="preserve">on Canvas and </w:t>
      </w:r>
      <w:r>
        <w:t xml:space="preserve">in the hyperlinks in this syllabus. </w:t>
      </w:r>
      <w:r w:rsidR="00FE7D42">
        <w:t xml:space="preserve"> </w:t>
      </w:r>
      <w:r w:rsidR="000F7C44">
        <w:t xml:space="preserve"> </w:t>
      </w:r>
    </w:p>
    <w:p w14:paraId="585599E3" w14:textId="77777777" w:rsidR="000F7C44" w:rsidRDefault="000F7C44" w:rsidP="000A0BC1">
      <w:pPr>
        <w:jc w:val="both"/>
      </w:pPr>
    </w:p>
    <w:p w14:paraId="66FD7B52" w14:textId="77777777" w:rsidR="000F7C44" w:rsidRPr="00A979B9" w:rsidRDefault="000F7C44" w:rsidP="000A0BC1">
      <w:pPr>
        <w:jc w:val="both"/>
        <w:rPr>
          <w:b/>
        </w:rPr>
      </w:pPr>
      <w:r w:rsidRPr="000F7C44">
        <w:rPr>
          <w:b/>
        </w:rPr>
        <w:t xml:space="preserve">PURPOSE OF THE COURSE </w:t>
      </w:r>
    </w:p>
    <w:p w14:paraId="2570DB2C" w14:textId="77777777" w:rsidR="000F7C44" w:rsidRPr="000F7C44" w:rsidRDefault="000F7C44" w:rsidP="000F7C44">
      <w:pPr>
        <w:jc w:val="both"/>
      </w:pPr>
      <w:r w:rsidRPr="000F7C44">
        <w:t xml:space="preserve">This course reviews commonly seen and used business documents in business law practice. Foundational business law courses (including Corporations, UBE, Corporate Finance, and Securities Regulation) concern law practice dealing with business documents. Yet the substantive classes may or may not cover these documents </w:t>
      </w:r>
      <w:proofErr w:type="gramStart"/>
      <w:r w:rsidRPr="000F7C44">
        <w:t>in light of</w:t>
      </w:r>
      <w:proofErr w:type="gramEnd"/>
      <w:r w:rsidRPr="000F7C44">
        <w:t xml:space="preserve"> doctrinal coverage needs. A course that reviews some basic documents would be helpful. This course covers the core documents related to entity formation (certificates of incorporation, bylaws, partnership and operating agreements) and an important </w:t>
      </w:r>
      <w:r w:rsidR="0020190F">
        <w:t>recurring reporting requirement</w:t>
      </w:r>
      <w:r w:rsidRPr="000F7C44">
        <w:t xml:space="preserve"> of public companies (Form 10-K).</w:t>
      </w:r>
      <w:r>
        <w:t xml:space="preserve"> </w:t>
      </w:r>
      <w:r w:rsidRPr="000F7C44">
        <w:t xml:space="preserve">This course provides students to read and work with entire business documents and to put these documents in the context of the statutory laws enabling </w:t>
      </w:r>
      <w:r w:rsidR="0020190F">
        <w:t xml:space="preserve">or requiring </w:t>
      </w:r>
      <w:r w:rsidRPr="000F7C44">
        <w:t xml:space="preserve">them. </w:t>
      </w:r>
    </w:p>
    <w:p w14:paraId="7594ED6A" w14:textId="77777777" w:rsidR="00333933" w:rsidRDefault="000F7C44" w:rsidP="000A0BC1">
      <w:pPr>
        <w:jc w:val="both"/>
      </w:pPr>
      <w:r>
        <w:t xml:space="preserve"> </w:t>
      </w:r>
    </w:p>
    <w:p w14:paraId="6D64F1D1" w14:textId="77777777" w:rsidR="00333933" w:rsidRPr="00A979B9" w:rsidRDefault="00333933" w:rsidP="000A0BC1">
      <w:pPr>
        <w:jc w:val="both"/>
        <w:rPr>
          <w:b/>
        </w:rPr>
      </w:pPr>
      <w:r w:rsidRPr="00E24AB5">
        <w:rPr>
          <w:b/>
        </w:rPr>
        <w:t>PREREQUISITE</w:t>
      </w:r>
      <w:r w:rsidR="00E24AB5">
        <w:rPr>
          <w:b/>
        </w:rPr>
        <w:t xml:space="preserve"> AND RECOMMENDED PRIOR COURSEWORK</w:t>
      </w:r>
    </w:p>
    <w:p w14:paraId="549DD7EF" w14:textId="77777777" w:rsidR="00333933" w:rsidRPr="008A5EDD" w:rsidRDefault="00333933" w:rsidP="000A0BC1">
      <w:pPr>
        <w:jc w:val="both"/>
      </w:pPr>
      <w:r>
        <w:t xml:space="preserve">Corporations </w:t>
      </w:r>
      <w:proofErr w:type="gramStart"/>
      <w:r>
        <w:t>is</w:t>
      </w:r>
      <w:proofErr w:type="gramEnd"/>
      <w:r>
        <w:t xml:space="preserve"> a prerequisite. </w:t>
      </w:r>
      <w:r w:rsidR="00E24AB5">
        <w:t xml:space="preserve">You cannot take Corporations as a co-requisite taken in the same semester. Also, Unincorporated Business Enterprises as prior coursework is strongly recommended, but is not a prerequisite. </w:t>
      </w:r>
    </w:p>
    <w:p w14:paraId="4671D326" w14:textId="77777777" w:rsidR="000A0BC1" w:rsidRPr="008A5EDD" w:rsidRDefault="000A0BC1" w:rsidP="000A0BC1">
      <w:pPr>
        <w:jc w:val="both"/>
        <w:rPr>
          <w:rFonts w:ascii="Book Antiqua" w:eastAsia="Times New Roman" w:hAnsi="Book Antiqua" w:cs="Times New Roman"/>
        </w:rPr>
      </w:pPr>
    </w:p>
    <w:p w14:paraId="17BE4527" w14:textId="77777777" w:rsidR="000A0BC1" w:rsidRPr="00A979B9" w:rsidRDefault="000A0BC1" w:rsidP="00A979B9">
      <w:pPr>
        <w:rPr>
          <w:rFonts w:ascii="Book Antiqua" w:eastAsia="Times New Roman" w:hAnsi="Book Antiqua" w:cs="Times New Roman"/>
          <w:b/>
        </w:rPr>
      </w:pPr>
      <w:r w:rsidRPr="00423960">
        <w:rPr>
          <w:rFonts w:ascii="Book Antiqua" w:eastAsia="Times New Roman" w:hAnsi="Book Antiqua" w:cs="Times New Roman"/>
          <w:b/>
        </w:rPr>
        <w:t>COURSE GRADING</w:t>
      </w:r>
    </w:p>
    <w:p w14:paraId="796FB5AB" w14:textId="77777777" w:rsidR="00A301A2" w:rsidRDefault="00A301A2" w:rsidP="00A301A2">
      <w:pPr>
        <w:jc w:val="both"/>
        <w:rPr>
          <w:rFonts w:ascii="Book Antiqua" w:eastAsia="Times New Roman" w:hAnsi="Book Antiqua" w:cs="Times New Roman"/>
        </w:rPr>
      </w:pPr>
      <w:r w:rsidRPr="00423960">
        <w:rPr>
          <w:rFonts w:ascii="Book Antiqua" w:eastAsia="Times New Roman" w:hAnsi="Book Antiqua" w:cs="Times New Roman"/>
        </w:rPr>
        <w:t xml:space="preserve">Your grade will be based on </w:t>
      </w:r>
      <w:r>
        <w:rPr>
          <w:rFonts w:ascii="Book Antiqua" w:eastAsia="Times New Roman" w:hAnsi="Book Antiqua" w:cs="Times New Roman"/>
        </w:rPr>
        <w:t>a combination of exercises, quizzes, and final exam</w:t>
      </w:r>
      <w:r w:rsidRPr="00423960">
        <w:rPr>
          <w:rFonts w:ascii="Book Antiqua" w:eastAsia="Times New Roman" w:hAnsi="Book Antiqua" w:cs="Times New Roman"/>
        </w:rPr>
        <w:t xml:space="preserve">. </w:t>
      </w:r>
      <w:r w:rsidRPr="002B3A22">
        <w:rPr>
          <w:rFonts w:ascii="Book Antiqua" w:eastAsia="Times New Roman" w:hAnsi="Book Antiqua" w:cs="Times New Roman"/>
          <w:b/>
        </w:rPr>
        <w:t xml:space="preserve">Course components to final grade are: (1) quizzes 15%; (2) student group exercise 10%; (3) final </w:t>
      </w:r>
      <w:r w:rsidRPr="002B3A22">
        <w:rPr>
          <w:rFonts w:ascii="Book Antiqua" w:eastAsia="Times New Roman" w:hAnsi="Book Antiqua" w:cs="Times New Roman"/>
          <w:b/>
        </w:rPr>
        <w:lastRenderedPageBreak/>
        <w:t>exam 75%.</w:t>
      </w:r>
      <w:r>
        <w:rPr>
          <w:rFonts w:ascii="Book Antiqua" w:eastAsia="Times New Roman" w:hAnsi="Book Antiqua" w:cs="Times New Roman"/>
          <w:b/>
        </w:rPr>
        <w:t xml:space="preserve"> </w:t>
      </w:r>
      <w:r w:rsidRPr="00423960">
        <w:rPr>
          <w:rFonts w:ascii="Book Antiqua" w:eastAsia="Times New Roman" w:hAnsi="Book Antiqua" w:cs="Times New Roman"/>
        </w:rPr>
        <w:t xml:space="preserve">The final exam will be an in-class exam. </w:t>
      </w:r>
      <w:r>
        <w:rPr>
          <w:rFonts w:ascii="Book Antiqua" w:eastAsia="Times New Roman" w:hAnsi="Book Antiqua" w:cs="Times New Roman"/>
        </w:rPr>
        <w:t>Quizzes and student group assignments are not subject to blind grading. However, e</w:t>
      </w:r>
      <w:r w:rsidRPr="00423960">
        <w:rPr>
          <w:rFonts w:ascii="Book Antiqua" w:eastAsia="Times New Roman" w:hAnsi="Book Antiqua" w:cs="Times New Roman"/>
        </w:rPr>
        <w:t xml:space="preserve">xam grades are done on a blind basis. All grades are final. There will be no regrading or revisions from me, except to correct any mathematical or clerical errors in computing the final score. </w:t>
      </w:r>
    </w:p>
    <w:p w14:paraId="4D994C6B" w14:textId="77777777" w:rsidR="00A301A2" w:rsidRDefault="00A301A2" w:rsidP="00A301A2">
      <w:pPr>
        <w:jc w:val="both"/>
        <w:rPr>
          <w:rFonts w:ascii="Book Antiqua" w:eastAsia="Times New Roman" w:hAnsi="Book Antiqua" w:cs="Times New Roman"/>
        </w:rPr>
      </w:pPr>
    </w:p>
    <w:p w14:paraId="0D1582E9" w14:textId="77777777" w:rsidR="00A301A2" w:rsidRDefault="00A301A2" w:rsidP="00A301A2">
      <w:pPr>
        <w:jc w:val="both"/>
        <w:rPr>
          <w:rFonts w:ascii="Book Antiqua" w:eastAsia="Times New Roman" w:hAnsi="Book Antiqua" w:cs="Times New Roman"/>
        </w:rPr>
      </w:pPr>
      <w:r>
        <w:rPr>
          <w:rFonts w:ascii="Book Antiqua" w:eastAsia="Times New Roman" w:hAnsi="Book Antiqua" w:cs="Times New Roman"/>
        </w:rPr>
        <w:t xml:space="preserve">The final exam will be open </w:t>
      </w:r>
      <w:r w:rsidR="00641BF9">
        <w:rPr>
          <w:rFonts w:ascii="Book Antiqua" w:eastAsia="Times New Roman" w:hAnsi="Book Antiqua" w:cs="Times New Roman"/>
        </w:rPr>
        <w:t>course materials</w:t>
      </w:r>
      <w:r>
        <w:rPr>
          <w:rFonts w:ascii="Book Antiqua" w:eastAsia="Times New Roman" w:hAnsi="Book Antiqua" w:cs="Times New Roman"/>
        </w:rPr>
        <w:t xml:space="preserve">. </w:t>
      </w:r>
      <w:r w:rsidR="00A979B9">
        <w:rPr>
          <w:rFonts w:ascii="Book Antiqua" w:eastAsia="Times New Roman" w:hAnsi="Book Antiqua" w:cs="Times New Roman"/>
        </w:rPr>
        <w:t xml:space="preserve">The exam will be based on information in the selected statutes and regulations, and the documents. </w:t>
      </w:r>
      <w:r>
        <w:rPr>
          <w:rFonts w:ascii="Book Antiqua" w:eastAsia="Times New Roman" w:hAnsi="Book Antiqua" w:cs="Times New Roman"/>
        </w:rPr>
        <w:t>There are no prior exams.</w:t>
      </w:r>
      <w:r w:rsidR="00A979B9">
        <w:rPr>
          <w:rFonts w:ascii="Book Antiqua" w:eastAsia="Times New Roman" w:hAnsi="Book Antiqua" w:cs="Times New Roman"/>
        </w:rPr>
        <w:t xml:space="preserve"> </w:t>
      </w:r>
    </w:p>
    <w:p w14:paraId="0D4BD68D" w14:textId="77777777" w:rsidR="00A301A2" w:rsidRDefault="00A301A2" w:rsidP="00A301A2">
      <w:pPr>
        <w:jc w:val="both"/>
        <w:rPr>
          <w:rFonts w:ascii="Book Antiqua" w:eastAsia="Times New Roman" w:hAnsi="Book Antiqua" w:cs="Times New Roman"/>
        </w:rPr>
      </w:pPr>
    </w:p>
    <w:p w14:paraId="317291A7" w14:textId="77777777" w:rsidR="00A75FF3" w:rsidRPr="00A75FF3" w:rsidRDefault="00A301A2" w:rsidP="00A75FF3">
      <w:pPr>
        <w:jc w:val="both"/>
        <w:rPr>
          <w:rFonts w:ascii="Book Antiqua" w:eastAsia="Times New Roman" w:hAnsi="Book Antiqua" w:cs="Times New Roman"/>
        </w:rPr>
      </w:pPr>
      <w:r>
        <w:rPr>
          <w:rFonts w:ascii="Book Antiqua" w:eastAsia="Times New Roman" w:hAnsi="Book Antiqua" w:cs="Times New Roman"/>
        </w:rPr>
        <w:t xml:space="preserve">Student groups will be assigned randomly by Professor Rhee using a random number generator. Groups will be composed of </w:t>
      </w:r>
      <w:r w:rsidR="00641BF9">
        <w:rPr>
          <w:rFonts w:ascii="Book Antiqua" w:eastAsia="Times New Roman" w:hAnsi="Book Antiqua" w:cs="Times New Roman"/>
        </w:rPr>
        <w:t>2 or 3</w:t>
      </w:r>
      <w:r>
        <w:rPr>
          <w:rFonts w:ascii="Book Antiqua" w:eastAsia="Times New Roman" w:hAnsi="Book Antiqua" w:cs="Times New Roman"/>
        </w:rPr>
        <w:t xml:space="preserve"> students, with either one or two groups composed of </w:t>
      </w:r>
      <w:r w:rsidR="00641BF9">
        <w:rPr>
          <w:rFonts w:ascii="Book Antiqua" w:eastAsia="Times New Roman" w:hAnsi="Book Antiqua" w:cs="Times New Roman"/>
        </w:rPr>
        <w:t>one fewer student due to odd numbers in the class enrollment</w:t>
      </w:r>
      <w:r>
        <w:rPr>
          <w:rFonts w:ascii="Book Antiqua" w:eastAsia="Times New Roman" w:hAnsi="Book Antiqua" w:cs="Times New Roman"/>
        </w:rPr>
        <w:t xml:space="preserve">. </w:t>
      </w:r>
      <w:r w:rsidR="00641BF9">
        <w:rPr>
          <w:rFonts w:ascii="Book Antiqua" w:eastAsia="Times New Roman" w:hAnsi="Book Antiqua" w:cs="Times New Roman"/>
        </w:rPr>
        <w:t>Any</w:t>
      </w:r>
      <w:r>
        <w:rPr>
          <w:rFonts w:ascii="Book Antiqua" w:eastAsia="Times New Roman" w:hAnsi="Book Antiqua" w:cs="Times New Roman"/>
        </w:rPr>
        <w:t xml:space="preserve"> difference </w:t>
      </w:r>
      <w:r w:rsidR="00641BF9">
        <w:rPr>
          <w:rFonts w:ascii="Book Antiqua" w:eastAsia="Times New Roman" w:hAnsi="Book Antiqua" w:cs="Times New Roman"/>
        </w:rPr>
        <w:t>in number does</w:t>
      </w:r>
      <w:r>
        <w:rPr>
          <w:rFonts w:ascii="Book Antiqua" w:eastAsia="Times New Roman" w:hAnsi="Book Antiqua" w:cs="Times New Roman"/>
        </w:rPr>
        <w:t xml:space="preserve"> not constitute any material advantage. Participation in the group assignment is mandatory. If a student does not participate in the group while it is doing the assignment and is reported as such by other group members, the student will not receive any points for the assignment. Participation means that, liberally, each student </w:t>
      </w:r>
      <w:proofErr w:type="gramStart"/>
      <w:r>
        <w:rPr>
          <w:rFonts w:ascii="Book Antiqua" w:eastAsia="Times New Roman" w:hAnsi="Book Antiqua" w:cs="Times New Roman"/>
        </w:rPr>
        <w:t>makes an effort</w:t>
      </w:r>
      <w:proofErr w:type="gramEnd"/>
      <w:r>
        <w:rPr>
          <w:rFonts w:ascii="Book Antiqua" w:eastAsia="Times New Roman" w:hAnsi="Book Antiqua" w:cs="Times New Roman"/>
        </w:rPr>
        <w:t xml:space="preserve"> to contribute to the group exercise. Students should keep things in perspective: the group assignment constitutes 10% of the final grade, and individual quizzes and final exam constitutes 90%. </w:t>
      </w:r>
    </w:p>
    <w:p w14:paraId="134A7083" w14:textId="77777777" w:rsidR="000A0BC1" w:rsidRPr="00423960" w:rsidRDefault="000A0BC1" w:rsidP="000A0BC1">
      <w:pPr>
        <w:jc w:val="both"/>
        <w:rPr>
          <w:rFonts w:ascii="Book Antiqua" w:eastAsia="Times New Roman" w:hAnsi="Book Antiqua" w:cs="Times New Roman"/>
        </w:rPr>
      </w:pPr>
    </w:p>
    <w:p w14:paraId="29CB17F3" w14:textId="77777777" w:rsidR="000A0BC1" w:rsidRPr="00A979B9" w:rsidRDefault="000A0BC1" w:rsidP="000A0BC1">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6F628E41" w14:textId="77777777" w:rsidR="000A0BC1" w:rsidRDefault="000A0BC1" w:rsidP="000A0BC1">
      <w:pPr>
        <w:jc w:val="both"/>
        <w:rPr>
          <w:rFonts w:ascii="Book Antiqua" w:eastAsia="Times New Roman" w:hAnsi="Book Antiqua" w:cs="Times New Roman"/>
        </w:rPr>
      </w:pPr>
      <w:r>
        <w:rPr>
          <w:rFonts w:ascii="Book Antiqua" w:eastAsia="Times New Roman" w:hAnsi="Book Antiqua" w:cs="Times New Roman"/>
        </w:rPr>
        <w:t xml:space="preserve">The final exam will be open </w:t>
      </w:r>
      <w:r w:rsidR="00333358">
        <w:rPr>
          <w:rFonts w:ascii="Book Antiqua" w:eastAsia="Times New Roman" w:hAnsi="Book Antiqua" w:cs="Times New Roman"/>
        </w:rPr>
        <w:t>materials</w:t>
      </w:r>
      <w:r>
        <w:rPr>
          <w:rFonts w:ascii="Book Antiqua" w:eastAsia="Times New Roman" w:hAnsi="Book Antiqua" w:cs="Times New Roman"/>
        </w:rPr>
        <w:t xml:space="preserve">. </w:t>
      </w:r>
      <w:r w:rsidR="00CE5B5C">
        <w:rPr>
          <w:rFonts w:ascii="Book Antiqua" w:eastAsia="Times New Roman" w:hAnsi="Book Antiqua" w:cs="Times New Roman"/>
        </w:rPr>
        <w:t>The final exam</w:t>
      </w:r>
      <w:r w:rsidR="00B708F2">
        <w:rPr>
          <w:rFonts w:ascii="Book Antiqua" w:eastAsia="Times New Roman" w:hAnsi="Book Antiqua" w:cs="Times New Roman"/>
        </w:rPr>
        <w:t xml:space="preserve"> </w:t>
      </w:r>
      <w:r w:rsidR="00464634">
        <w:rPr>
          <w:rFonts w:ascii="Book Antiqua" w:eastAsia="Times New Roman" w:hAnsi="Book Antiqua" w:cs="Times New Roman"/>
        </w:rPr>
        <w:t>will</w:t>
      </w:r>
      <w:r>
        <w:rPr>
          <w:rFonts w:ascii="Book Antiqua" w:eastAsia="Times New Roman" w:hAnsi="Book Antiqua" w:cs="Times New Roman"/>
        </w:rPr>
        <w:t xml:space="preserve"> have </w:t>
      </w:r>
      <w:r w:rsidR="00E2645D">
        <w:rPr>
          <w:rFonts w:ascii="Book Antiqua" w:eastAsia="Times New Roman" w:hAnsi="Book Antiqua" w:cs="Times New Roman"/>
        </w:rPr>
        <w:t>short answer</w:t>
      </w:r>
      <w:r>
        <w:rPr>
          <w:rFonts w:ascii="Book Antiqua" w:eastAsia="Times New Roman" w:hAnsi="Book Antiqua" w:cs="Times New Roman"/>
        </w:rPr>
        <w:t xml:space="preserve"> and </w:t>
      </w:r>
      <w:proofErr w:type="gramStart"/>
      <w:r>
        <w:rPr>
          <w:rFonts w:ascii="Book Antiqua" w:eastAsia="Times New Roman" w:hAnsi="Book Antiqua" w:cs="Times New Roman"/>
        </w:rPr>
        <w:t>multiple choice</w:t>
      </w:r>
      <w:proofErr w:type="gramEnd"/>
      <w:r>
        <w:rPr>
          <w:rFonts w:ascii="Book Antiqua" w:eastAsia="Times New Roman" w:hAnsi="Book Antiqua" w:cs="Times New Roman"/>
        </w:rPr>
        <w:t xml:space="preserve"> questions. The issues and topics for exam questions will come from the course readings and class discussions. </w:t>
      </w:r>
      <w:r w:rsidR="00CE5B5C">
        <w:rPr>
          <w:rFonts w:ascii="Book Antiqua" w:eastAsia="Times New Roman" w:hAnsi="Book Antiqua" w:cs="Times New Roman"/>
        </w:rPr>
        <w:t xml:space="preserve">The exam will </w:t>
      </w:r>
      <w:r w:rsidR="00B708F2">
        <w:rPr>
          <w:rFonts w:ascii="Book Antiqua" w:eastAsia="Times New Roman" w:hAnsi="Book Antiqua" w:cs="Times New Roman"/>
        </w:rPr>
        <w:t xml:space="preserve">fairly </w:t>
      </w:r>
      <w:r w:rsidR="00CE5B5C">
        <w:rPr>
          <w:rFonts w:ascii="Book Antiqua" w:eastAsia="Times New Roman" w:hAnsi="Book Antiqua" w:cs="Times New Roman"/>
        </w:rPr>
        <w:t xml:space="preserve">reflect the work that is done in the course. </w:t>
      </w:r>
      <w:r w:rsidR="00B708F2">
        <w:rPr>
          <w:rFonts w:ascii="Book Antiqua" w:eastAsia="Times New Roman" w:hAnsi="Book Antiqua" w:cs="Times New Roman"/>
        </w:rPr>
        <w:t xml:space="preserve">This means that the best way to prepare for the exam is to do the class readings and to attend class. </w:t>
      </w:r>
    </w:p>
    <w:p w14:paraId="32F850AB" w14:textId="77777777" w:rsidR="00D01FEB" w:rsidRDefault="00D01FEB" w:rsidP="000A0BC1">
      <w:pPr>
        <w:jc w:val="both"/>
        <w:rPr>
          <w:rFonts w:ascii="Book Antiqua" w:eastAsia="Times New Roman" w:hAnsi="Book Antiqua" w:cs="Times New Roman"/>
        </w:rPr>
      </w:pPr>
    </w:p>
    <w:p w14:paraId="7B3B901A" w14:textId="77777777" w:rsidR="00D01FEB" w:rsidRPr="00A979B9" w:rsidRDefault="00D01FEB" w:rsidP="00A979B9">
      <w:pPr>
        <w:pStyle w:val="Heading2"/>
        <w:spacing w:before="0"/>
        <w:rPr>
          <w:rFonts w:ascii="Book Antiqua" w:eastAsia="Times New Roman" w:hAnsi="Book Antiqua" w:cs="Times New Roman"/>
          <w:b/>
          <w:color w:val="auto"/>
          <w:sz w:val="24"/>
          <w:szCs w:val="24"/>
        </w:rPr>
      </w:pPr>
      <w:r w:rsidRPr="00D01FEB">
        <w:rPr>
          <w:rFonts w:ascii="Book Antiqua" w:eastAsia="Times New Roman" w:hAnsi="Book Antiqua" w:cs="Times New Roman"/>
          <w:b/>
          <w:color w:val="auto"/>
          <w:sz w:val="24"/>
          <w:szCs w:val="24"/>
        </w:rPr>
        <w:t xml:space="preserve">GRADING INFORMATION </w:t>
      </w:r>
    </w:p>
    <w:p w14:paraId="3714296F" w14:textId="77777777" w:rsidR="00D01FEB" w:rsidRPr="00D01FEB" w:rsidRDefault="00D01FEB" w:rsidP="00D01FEB">
      <w:r w:rsidRPr="00D01FEB">
        <w:t>The Levin College of Law’s mean and mandatory distributions are posted on the College’s website and this class adheres to that posted grading policy. The following chart describes the specific letter grade/grade point equivalent in place:</w:t>
      </w:r>
    </w:p>
    <w:p w14:paraId="1B86680F" w14:textId="77777777" w:rsidR="00D01FEB" w:rsidRPr="00D01FEB" w:rsidRDefault="00D01FEB" w:rsidP="00D01FEB"/>
    <w:tbl>
      <w:tblPr>
        <w:tblW w:w="0" w:type="auto"/>
        <w:tblInd w:w="2330" w:type="dxa"/>
        <w:tblCellMar>
          <w:left w:w="0" w:type="dxa"/>
          <w:right w:w="0" w:type="dxa"/>
        </w:tblCellMar>
        <w:tblLook w:val="04A0" w:firstRow="1" w:lastRow="0" w:firstColumn="1" w:lastColumn="0" w:noHBand="0" w:noVBand="1"/>
      </w:tblPr>
      <w:tblGrid>
        <w:gridCol w:w="2312"/>
        <w:gridCol w:w="1980"/>
      </w:tblGrid>
      <w:tr w:rsidR="00D01FEB" w:rsidRPr="00D01FEB" w14:paraId="18C0C414" w14:textId="77777777" w:rsidTr="00D01FEB">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52CE09" w14:textId="77777777" w:rsidR="00D01FEB" w:rsidRPr="00D01FEB" w:rsidRDefault="00D01FEB" w:rsidP="00D01FEB">
            <w:r w:rsidRPr="00D01FEB">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B6E6CB" w14:textId="77777777" w:rsidR="00D01FEB" w:rsidRPr="00D01FEB" w:rsidRDefault="00D01FEB" w:rsidP="00D01FEB">
            <w:r w:rsidRPr="00D01FEB">
              <w:t>Point Equivalent</w:t>
            </w:r>
          </w:p>
        </w:tc>
      </w:tr>
      <w:tr w:rsidR="00D01FEB" w:rsidRPr="00D01FEB" w14:paraId="392BB38F" w14:textId="77777777" w:rsidTr="00D01FEB">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EEDEF" w14:textId="77777777" w:rsidR="00D01FEB" w:rsidRPr="00D01FEB" w:rsidRDefault="00D01FEB" w:rsidP="00D01FEB">
            <w:r w:rsidRPr="00D01FEB">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16ACC48" w14:textId="77777777" w:rsidR="00D01FEB" w:rsidRPr="00D01FEB" w:rsidRDefault="00D01FEB" w:rsidP="00D01FEB">
            <w:pPr>
              <w:jc w:val="center"/>
            </w:pPr>
            <w:r w:rsidRPr="00D01FEB">
              <w:t>4.0</w:t>
            </w:r>
            <w:r>
              <w:t>0</w:t>
            </w:r>
          </w:p>
        </w:tc>
      </w:tr>
      <w:tr w:rsidR="00D01FEB" w:rsidRPr="00D01FEB" w14:paraId="31B831EC"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440C6" w14:textId="77777777" w:rsidR="00D01FEB" w:rsidRPr="00D01FEB" w:rsidRDefault="00D01FEB" w:rsidP="00D01FEB">
            <w:r w:rsidRPr="00D01FEB">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E85E53D" w14:textId="77777777" w:rsidR="00D01FEB" w:rsidRPr="00D01FEB" w:rsidRDefault="00D01FEB" w:rsidP="00D01FEB">
            <w:pPr>
              <w:jc w:val="center"/>
            </w:pPr>
            <w:r w:rsidRPr="00D01FEB">
              <w:t>3.67</w:t>
            </w:r>
          </w:p>
        </w:tc>
      </w:tr>
      <w:tr w:rsidR="00D01FEB" w:rsidRPr="00D01FEB" w14:paraId="711E5E82"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FFFA2" w14:textId="77777777"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7DE959C" w14:textId="77777777" w:rsidR="00D01FEB" w:rsidRPr="00D01FEB" w:rsidRDefault="00D01FEB" w:rsidP="00D01FEB">
            <w:pPr>
              <w:jc w:val="center"/>
            </w:pPr>
            <w:r w:rsidRPr="00D01FEB">
              <w:t>3.33</w:t>
            </w:r>
          </w:p>
        </w:tc>
      </w:tr>
      <w:tr w:rsidR="00D01FEB" w:rsidRPr="00D01FEB" w14:paraId="169CC194"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C9418" w14:textId="77777777"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46A21BB" w14:textId="77777777" w:rsidR="00D01FEB" w:rsidRPr="00D01FEB" w:rsidRDefault="00D01FEB" w:rsidP="00D01FEB">
            <w:pPr>
              <w:jc w:val="center"/>
            </w:pPr>
            <w:r w:rsidRPr="00D01FEB">
              <w:t>3.0</w:t>
            </w:r>
            <w:r>
              <w:t>0</w:t>
            </w:r>
          </w:p>
        </w:tc>
      </w:tr>
      <w:tr w:rsidR="00D01FEB" w:rsidRPr="00D01FEB" w14:paraId="65B481DC"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AF88D" w14:textId="77777777"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DDDEC07" w14:textId="77777777" w:rsidR="00D01FEB" w:rsidRPr="00D01FEB" w:rsidRDefault="00D01FEB" w:rsidP="00D01FEB">
            <w:pPr>
              <w:jc w:val="center"/>
            </w:pPr>
            <w:r w:rsidRPr="00D01FEB">
              <w:t>2.67</w:t>
            </w:r>
          </w:p>
        </w:tc>
      </w:tr>
      <w:tr w:rsidR="00D01FEB" w:rsidRPr="00D01FEB" w14:paraId="48F6FF83"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6D366" w14:textId="77777777" w:rsidR="00D01FEB" w:rsidRPr="00D01FEB" w:rsidRDefault="00D01FEB" w:rsidP="00D01FE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48E146" w14:textId="77777777" w:rsidR="00D01FEB" w:rsidRPr="00D01FEB" w:rsidRDefault="00D01FEB" w:rsidP="00D01FEB">
            <w:pPr>
              <w:jc w:val="center"/>
            </w:pPr>
            <w:r w:rsidRPr="00D01FEB">
              <w:t>2.33</w:t>
            </w:r>
          </w:p>
        </w:tc>
      </w:tr>
      <w:tr w:rsidR="00D01FEB" w:rsidRPr="00D01FEB" w14:paraId="2A22C0C8"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53090" w14:textId="77777777" w:rsidR="00D01FEB" w:rsidRPr="00D01FEB" w:rsidRDefault="00D01FEB" w:rsidP="00D01FEB">
            <w:r w:rsidRPr="00D01FEB">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014D456" w14:textId="77777777" w:rsidR="00D01FEB" w:rsidRPr="00D01FEB" w:rsidRDefault="00D01FEB" w:rsidP="00D01FEB">
            <w:pPr>
              <w:jc w:val="center"/>
            </w:pPr>
            <w:r w:rsidRPr="00D01FEB">
              <w:t>2.0</w:t>
            </w:r>
            <w:r>
              <w:t>0</w:t>
            </w:r>
          </w:p>
        </w:tc>
      </w:tr>
      <w:tr w:rsidR="00D01FEB" w:rsidRPr="00D01FEB" w14:paraId="62D12833"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A94D2" w14:textId="77777777" w:rsidR="00D01FEB" w:rsidRPr="00D01FEB" w:rsidRDefault="00D01FEB" w:rsidP="00D01FE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23BFFCC" w14:textId="77777777" w:rsidR="00D01FEB" w:rsidRPr="00D01FEB" w:rsidRDefault="00D01FEB" w:rsidP="00D01FEB">
            <w:pPr>
              <w:jc w:val="center"/>
            </w:pPr>
            <w:r w:rsidRPr="00D01FEB">
              <w:t>1.67</w:t>
            </w:r>
          </w:p>
        </w:tc>
      </w:tr>
      <w:tr w:rsidR="00D01FEB" w:rsidRPr="00D01FEB" w14:paraId="25AEF2AE"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0065F" w14:textId="77777777" w:rsidR="00D01FEB" w:rsidRPr="00D01FEB" w:rsidRDefault="00D01FEB" w:rsidP="00D01FE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50115D2" w14:textId="77777777" w:rsidR="00D01FEB" w:rsidRPr="00D01FEB" w:rsidRDefault="00D01FEB" w:rsidP="00D01FEB">
            <w:pPr>
              <w:jc w:val="center"/>
            </w:pPr>
            <w:r w:rsidRPr="00D01FEB">
              <w:t>1.33</w:t>
            </w:r>
          </w:p>
        </w:tc>
      </w:tr>
      <w:tr w:rsidR="00D01FEB" w:rsidRPr="00D01FEB" w14:paraId="1CF2E208"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0CB70" w14:textId="77777777" w:rsidR="00D01FEB" w:rsidRPr="00D01FEB" w:rsidRDefault="00D01FEB" w:rsidP="00D01FEB">
            <w:r w:rsidRPr="00D01FEB">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AA95372" w14:textId="77777777" w:rsidR="00D01FEB" w:rsidRPr="00D01FEB" w:rsidRDefault="00D01FEB" w:rsidP="00D01FEB">
            <w:pPr>
              <w:jc w:val="center"/>
            </w:pPr>
            <w:r w:rsidRPr="00D01FEB">
              <w:t>1.0</w:t>
            </w:r>
            <w:r>
              <w:t>0</w:t>
            </w:r>
          </w:p>
        </w:tc>
      </w:tr>
      <w:tr w:rsidR="00D01FEB" w:rsidRPr="00D01FEB" w14:paraId="391C158B"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6076D" w14:textId="77777777" w:rsidR="00D01FEB" w:rsidRPr="00D01FEB" w:rsidRDefault="00D01FEB" w:rsidP="00D01FE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E7B51E" w14:textId="77777777" w:rsidR="00D01FEB" w:rsidRPr="00D01FEB" w:rsidRDefault="00D01FEB" w:rsidP="00D01FEB">
            <w:pPr>
              <w:jc w:val="center"/>
            </w:pPr>
            <w:r w:rsidRPr="00D01FEB">
              <w:t>0.67</w:t>
            </w:r>
          </w:p>
        </w:tc>
      </w:tr>
      <w:tr w:rsidR="00D01FEB" w:rsidRPr="00D01FEB" w14:paraId="41EAD8F0"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34094" w14:textId="77777777" w:rsidR="00D01FEB" w:rsidRPr="00D01FEB" w:rsidRDefault="00D01FEB" w:rsidP="00D01FEB">
            <w:r w:rsidRPr="00D01FEB">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1812164" w14:textId="77777777" w:rsidR="00D01FEB" w:rsidRPr="00D01FEB" w:rsidRDefault="00D01FEB" w:rsidP="00D01FEB">
            <w:pPr>
              <w:jc w:val="center"/>
            </w:pPr>
            <w:r w:rsidRPr="00D01FEB">
              <w:t>0.0</w:t>
            </w:r>
            <w:r>
              <w:t>0</w:t>
            </w:r>
          </w:p>
        </w:tc>
      </w:tr>
    </w:tbl>
    <w:p w14:paraId="69914055" w14:textId="77777777" w:rsidR="00D01FEB" w:rsidRPr="00D01FEB" w:rsidRDefault="00D01FEB" w:rsidP="00D01FEB"/>
    <w:p w14:paraId="045DF238" w14:textId="77777777" w:rsidR="00D01FEB" w:rsidRPr="00D01FEB" w:rsidRDefault="00D01FEB" w:rsidP="00D01FEB">
      <w:pPr>
        <w:jc w:val="both"/>
      </w:pPr>
      <w:r w:rsidRPr="00D01FEB">
        <w:t xml:space="preserve">The law school grading policy is available at: </w:t>
      </w:r>
      <w:hyperlink r:id="rId7" w:anchor="9" w:history="1">
        <w:r w:rsidRPr="00D01FEB">
          <w:rPr>
            <w:rStyle w:val="Hyperlink"/>
          </w:rPr>
          <w:t>http://www.law.ufl.edu/student-affairs/current-students/academic-policies#9</w:t>
        </w:r>
      </w:hyperlink>
      <w:r w:rsidRPr="00D01FEB">
        <w:t>.</w:t>
      </w:r>
    </w:p>
    <w:p w14:paraId="2322130E" w14:textId="77777777" w:rsidR="00D01FEB" w:rsidRDefault="00D01FEB" w:rsidP="00D01FEB">
      <w:pPr>
        <w:jc w:val="both"/>
        <w:rPr>
          <w:rFonts w:ascii="Book Antiqua" w:eastAsia="Times New Roman" w:hAnsi="Book Antiqua" w:cs="Times New Roman"/>
        </w:rPr>
      </w:pPr>
    </w:p>
    <w:p w14:paraId="6D41C937" w14:textId="77777777" w:rsidR="00800466" w:rsidRPr="00A979B9" w:rsidRDefault="00800466" w:rsidP="00D01FEB">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14:paraId="0FD1279D" w14:textId="77777777" w:rsidR="00800466" w:rsidRDefault="00A301A2" w:rsidP="00D01FEB">
      <w:pPr>
        <w:jc w:val="both"/>
      </w:pPr>
      <w:r>
        <w:t xml:space="preserve">Because this is a condensed course, the class moves </w:t>
      </w:r>
      <w:r w:rsidRPr="00C17EB8">
        <w:rPr>
          <w:b/>
          <w:u w:val="single"/>
        </w:rPr>
        <w:t>fast</w:t>
      </w:r>
      <w:r>
        <w:t xml:space="preserve">. This syllabus is given to students significantly in advance of the start of class. Students may choose to read ahead of the start of class. </w:t>
      </w:r>
      <w:r w:rsidRPr="00800466">
        <w:t xml:space="preserve">It is anticipated that you will spend </w:t>
      </w:r>
      <w:r>
        <w:t>at least</w:t>
      </w:r>
      <w:r w:rsidRPr="00800466">
        <w:t xml:space="preserve"> 2 hours out of class reading and/or preparing for in class assignments for every 1 hour in class.</w:t>
      </w:r>
    </w:p>
    <w:p w14:paraId="65E96369" w14:textId="77777777" w:rsidR="00800466" w:rsidRDefault="00800466" w:rsidP="00D01FEB">
      <w:pPr>
        <w:jc w:val="both"/>
      </w:pPr>
    </w:p>
    <w:p w14:paraId="4597A7E2" w14:textId="77777777" w:rsidR="00800466" w:rsidRPr="00A979B9" w:rsidRDefault="00800466" w:rsidP="00D01FEB">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14:paraId="661062CA" w14:textId="77777777" w:rsidR="00800466" w:rsidRPr="008A5EDD" w:rsidRDefault="0068569A" w:rsidP="00D01FEB">
      <w:pPr>
        <w:jc w:val="both"/>
      </w:pPr>
      <w:r w:rsidRPr="0068569A">
        <w:t xml:space="preserve">After </w:t>
      </w:r>
      <w:r w:rsidRPr="008A5EDD">
        <w:t>completing this course, students should be able to:</w:t>
      </w:r>
    </w:p>
    <w:p w14:paraId="1DAAC97C" w14:textId="77777777" w:rsidR="0068569A" w:rsidRPr="008A5EDD" w:rsidRDefault="008F7F10" w:rsidP="0068569A">
      <w:pPr>
        <w:pStyle w:val="ListParagraph"/>
        <w:numPr>
          <w:ilvl w:val="0"/>
          <w:numId w:val="59"/>
        </w:numPr>
        <w:jc w:val="both"/>
      </w:pPr>
      <w:r w:rsidRPr="008A5EDD">
        <w:t xml:space="preserve">Know </w:t>
      </w:r>
      <w:r w:rsidR="00E2645D">
        <w:t xml:space="preserve">basic concepts </w:t>
      </w:r>
      <w:r w:rsidR="00333358">
        <w:t>related to the drafting of corporate certificates of incorporation and bylaws</w:t>
      </w:r>
      <w:r w:rsidR="00E2645D">
        <w:t xml:space="preserve">. </w:t>
      </w:r>
    </w:p>
    <w:p w14:paraId="3C005551" w14:textId="77777777" w:rsidR="0068569A" w:rsidRPr="008A5EDD" w:rsidRDefault="00E2645D" w:rsidP="0068569A">
      <w:pPr>
        <w:pStyle w:val="ListParagraph"/>
        <w:numPr>
          <w:ilvl w:val="0"/>
          <w:numId w:val="59"/>
        </w:numPr>
        <w:jc w:val="both"/>
      </w:pPr>
      <w:r>
        <w:t xml:space="preserve">Know basic concepts </w:t>
      </w:r>
      <w:r w:rsidR="00333358">
        <w:t>related to the drafting of partnership and operating agreements</w:t>
      </w:r>
      <w:r w:rsidR="00CC5C78" w:rsidRPr="008A5EDD">
        <w:t>.</w:t>
      </w:r>
    </w:p>
    <w:p w14:paraId="73D5D1E6" w14:textId="77777777" w:rsidR="00FA2528" w:rsidRPr="008A5EDD" w:rsidRDefault="00E2645D" w:rsidP="00333358">
      <w:pPr>
        <w:pStyle w:val="ListParagraph"/>
        <w:numPr>
          <w:ilvl w:val="0"/>
          <w:numId w:val="59"/>
        </w:numPr>
        <w:jc w:val="both"/>
      </w:pPr>
      <w:r>
        <w:t xml:space="preserve">Know basic concepts </w:t>
      </w:r>
      <w:r w:rsidR="00333358">
        <w:t>related to the drafting of SEC Form 10-K</w:t>
      </w:r>
      <w:r w:rsidR="00750205" w:rsidRPr="008A5EDD">
        <w:t xml:space="preserve">. </w:t>
      </w:r>
    </w:p>
    <w:p w14:paraId="6CE25DB6" w14:textId="77777777" w:rsidR="00800466" w:rsidRPr="008A5EDD" w:rsidRDefault="00800466" w:rsidP="00D01FEB">
      <w:pPr>
        <w:jc w:val="both"/>
      </w:pPr>
    </w:p>
    <w:p w14:paraId="43320461" w14:textId="77777777" w:rsidR="00A1284D" w:rsidRPr="00A979B9" w:rsidRDefault="00A1284D" w:rsidP="00A1284D">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14:paraId="70DEE16A" w14:textId="77777777" w:rsidR="00A1284D" w:rsidRDefault="00A1284D" w:rsidP="00A1284D">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8"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14:paraId="317A9A17" w14:textId="77777777" w:rsidR="00A1284D" w:rsidRDefault="00A1284D" w:rsidP="00A1284D">
      <w:pPr>
        <w:jc w:val="both"/>
        <w:rPr>
          <w:rFonts w:cs="Times New Roman"/>
        </w:rPr>
      </w:pPr>
    </w:p>
    <w:p w14:paraId="4776447D" w14:textId="77777777" w:rsidR="00A1284D" w:rsidRPr="0068569A" w:rsidRDefault="00A1284D" w:rsidP="00A1284D">
      <w:pPr>
        <w:jc w:val="both"/>
        <w:rPr>
          <w:rFonts w:ascii="Book Antiqua" w:eastAsia="Times New Roman" w:hAnsi="Book Antiqua" w:cs="Times New Roman"/>
        </w:rPr>
      </w:pPr>
      <w:r>
        <w:rPr>
          <w:rFonts w:ascii="Book Antiqua" w:eastAsia="Times New Roman" w:hAnsi="Book Antiqua" w:cs="Times New Roman"/>
        </w:rPr>
        <w:t xml:space="preserve">Many students find that this course is difficult. Some legal concepts require background knowledge in business, economics, finance, and accounting, which will be foreign to many students. These concepts will be explained and discussed in class. Class attendance and preparation will be important to doing well in the course. 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14:paraId="1F2E4AFA" w14:textId="77777777" w:rsidR="00A1284D" w:rsidRDefault="00A1284D" w:rsidP="00A1284D">
      <w:pPr>
        <w:jc w:val="both"/>
        <w:rPr>
          <w:rFonts w:ascii="Book Antiqua" w:eastAsia="Times New Roman" w:hAnsi="Book Antiqua" w:cs="Times New Roman"/>
        </w:rPr>
      </w:pPr>
    </w:p>
    <w:p w14:paraId="4DFF0AF2" w14:textId="77777777" w:rsidR="00A1284D" w:rsidRPr="00A979B9" w:rsidRDefault="00A1284D" w:rsidP="00A1284D">
      <w:pPr>
        <w:jc w:val="both"/>
        <w:rPr>
          <w:rFonts w:ascii="Book Antiqua" w:eastAsia="Times New Roman" w:hAnsi="Book Antiqua" w:cs="Times New Roman"/>
          <w:b/>
        </w:rPr>
      </w:pPr>
      <w:r>
        <w:rPr>
          <w:rFonts w:ascii="Book Antiqua" w:eastAsia="Times New Roman" w:hAnsi="Book Antiqua" w:cs="Times New Roman"/>
          <w:b/>
        </w:rPr>
        <w:t>ACCOMMODATIONS</w:t>
      </w:r>
    </w:p>
    <w:p w14:paraId="4C53D39C" w14:textId="77777777" w:rsidR="00A1284D" w:rsidRDefault="00A1284D" w:rsidP="00A1284D">
      <w:pPr>
        <w:jc w:val="both"/>
      </w:pPr>
      <w:r w:rsidRPr="00D01FEB">
        <w:t>Students requesting accommodation for disabilities must first register with the Disability Resource Center  (</w:t>
      </w:r>
      <w:hyperlink r:id="rId9" w:history="1">
        <w:r w:rsidRPr="00D01FEB">
          <w:rPr>
            <w:rStyle w:val="Hyperlink"/>
          </w:rPr>
          <w:t>http</w:t>
        </w:r>
      </w:hyperlink>
      <w:hyperlink r:id="rId10" w:history="1">
        <w:r w:rsidRPr="00D01FEB">
          <w:rPr>
            <w:rStyle w:val="Hyperlink"/>
          </w:rPr>
          <w:t>://</w:t>
        </w:r>
      </w:hyperlink>
      <w:hyperlink r:id="rId11" w:history="1">
        <w:r w:rsidRPr="00D01FEB">
          <w:rPr>
            <w:rStyle w:val="Hyperlink"/>
          </w:rPr>
          <w:t>www</w:t>
        </w:r>
      </w:hyperlink>
      <w:hyperlink r:id="rId12" w:history="1">
        <w:r w:rsidRPr="00D01FEB">
          <w:rPr>
            <w:rStyle w:val="Hyperlink"/>
          </w:rPr>
          <w:t>.</w:t>
        </w:r>
      </w:hyperlink>
      <w:hyperlink r:id="rId13" w:history="1">
        <w:r w:rsidRPr="00D01FEB">
          <w:rPr>
            <w:rStyle w:val="Hyperlink"/>
          </w:rPr>
          <w:t>ds</w:t>
        </w:r>
      </w:hyperlink>
      <w:hyperlink r:id="rId14" w:history="1">
        <w:r w:rsidRPr="00D01FEB">
          <w:rPr>
            <w:rStyle w:val="Hyperlink"/>
          </w:rPr>
          <w:t>o</w:t>
        </w:r>
      </w:hyperlink>
      <w:hyperlink r:id="rId15" w:history="1">
        <w:r w:rsidRPr="00D01FEB">
          <w:rPr>
            <w:rStyle w:val="Hyperlink"/>
          </w:rPr>
          <w:t>.</w:t>
        </w:r>
      </w:hyperlink>
      <w:hyperlink r:id="rId16" w:history="1">
        <w:r w:rsidRPr="00D01FEB">
          <w:rPr>
            <w:rStyle w:val="Hyperlink"/>
          </w:rPr>
          <w:t>ufl</w:t>
        </w:r>
      </w:hyperlink>
      <w:hyperlink r:id="rId17" w:history="1">
        <w:r w:rsidRPr="00D01FEB">
          <w:rPr>
            <w:rStyle w:val="Hyperlink"/>
          </w:rPr>
          <w:t>.</w:t>
        </w:r>
      </w:hyperlink>
      <w:hyperlink r:id="rId18" w:history="1">
        <w:r w:rsidRPr="00D01FEB">
          <w:rPr>
            <w:rStyle w:val="Hyperlink"/>
          </w:rPr>
          <w:t>edu</w:t>
        </w:r>
      </w:hyperlink>
      <w:hyperlink r:id="rId19" w:history="1">
        <w:r w:rsidRPr="00D01FEB">
          <w:rPr>
            <w:rStyle w:val="Hyperlink"/>
          </w:rPr>
          <w:t>/</w:t>
        </w:r>
      </w:hyperlink>
      <w:hyperlink r:id="rId20" w:history="1">
        <w:r w:rsidRPr="00D01FEB">
          <w:rPr>
            <w:rStyle w:val="Hyperlink"/>
          </w:rPr>
          <w:t>drc</w:t>
        </w:r>
      </w:hyperlink>
      <w:hyperlink r:id="rId21"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46E9DE83" w14:textId="77777777" w:rsidR="00A1284D" w:rsidRDefault="00A1284D" w:rsidP="00A1284D">
      <w:pPr>
        <w:jc w:val="both"/>
      </w:pPr>
    </w:p>
    <w:p w14:paraId="150A3570" w14:textId="77777777" w:rsidR="00A1284D" w:rsidRDefault="00A1284D" w:rsidP="00A1284D">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14:paraId="43B0C81A" w14:textId="77777777" w:rsidR="00800466" w:rsidRDefault="00800466" w:rsidP="00C97EB4">
      <w:pPr>
        <w:jc w:val="both"/>
      </w:pPr>
    </w:p>
    <w:p w14:paraId="6FF9730C" w14:textId="77777777" w:rsidR="00800466" w:rsidRPr="00A979B9" w:rsidRDefault="00800466" w:rsidP="00800466">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14:paraId="4FBF78E3" w14:textId="77777777" w:rsidR="00BB0E5F" w:rsidRDefault="00800466" w:rsidP="00BB0E5F">
      <w:pPr>
        <w:jc w:val="both"/>
        <w:rPr>
          <w:rFonts w:ascii="Book Antiqua" w:hAnsi="Book Antiqua"/>
          <w:b/>
          <w:sz w:val="40"/>
        </w:rPr>
      </w:pPr>
      <w:r w:rsidRPr="00D01FEB">
        <w:t xml:space="preserve">Academic honesty and integrity are fundamental values of the University community. Students should be sure that they understand the UF Student Honor Code at </w:t>
      </w:r>
      <w:hyperlink r:id="rId22" w:history="1">
        <w:r w:rsidRPr="00D01FEB">
          <w:rPr>
            <w:rStyle w:val="Hyperlink"/>
          </w:rPr>
          <w:t>http</w:t>
        </w:r>
      </w:hyperlink>
      <w:hyperlink r:id="rId23" w:history="1">
        <w:r w:rsidRPr="00D01FEB">
          <w:rPr>
            <w:rStyle w:val="Hyperlink"/>
          </w:rPr>
          <w:t>://</w:t>
        </w:r>
      </w:hyperlink>
      <w:hyperlink r:id="rId24" w:history="1">
        <w:r w:rsidRPr="00D01FEB">
          <w:rPr>
            <w:rStyle w:val="Hyperlink"/>
          </w:rPr>
          <w:t>www</w:t>
        </w:r>
      </w:hyperlink>
      <w:hyperlink r:id="rId25" w:history="1">
        <w:r w:rsidRPr="00D01FEB">
          <w:rPr>
            <w:rStyle w:val="Hyperlink"/>
          </w:rPr>
          <w:t>.</w:t>
        </w:r>
      </w:hyperlink>
      <w:hyperlink r:id="rId26" w:history="1">
        <w:r w:rsidRPr="00D01FEB">
          <w:rPr>
            <w:rStyle w:val="Hyperlink"/>
          </w:rPr>
          <w:t>dso</w:t>
        </w:r>
      </w:hyperlink>
      <w:hyperlink r:id="rId27" w:history="1">
        <w:r w:rsidRPr="00D01FEB">
          <w:rPr>
            <w:rStyle w:val="Hyperlink"/>
          </w:rPr>
          <w:t>.</w:t>
        </w:r>
      </w:hyperlink>
      <w:hyperlink r:id="rId28" w:history="1">
        <w:r w:rsidRPr="00D01FEB">
          <w:rPr>
            <w:rStyle w:val="Hyperlink"/>
          </w:rPr>
          <w:t>ufl</w:t>
        </w:r>
      </w:hyperlink>
      <w:hyperlink r:id="rId29" w:history="1">
        <w:r w:rsidRPr="00D01FEB">
          <w:rPr>
            <w:rStyle w:val="Hyperlink"/>
          </w:rPr>
          <w:t>.</w:t>
        </w:r>
      </w:hyperlink>
      <w:hyperlink r:id="rId30" w:history="1">
        <w:r w:rsidRPr="00D01FEB">
          <w:rPr>
            <w:rStyle w:val="Hyperlink"/>
          </w:rPr>
          <w:t>edu</w:t>
        </w:r>
      </w:hyperlink>
      <w:hyperlink r:id="rId31" w:history="1">
        <w:r w:rsidRPr="00D01FEB">
          <w:rPr>
            <w:rStyle w:val="Hyperlink"/>
          </w:rPr>
          <w:t>/</w:t>
        </w:r>
      </w:hyperlink>
      <w:hyperlink r:id="rId32" w:history="1">
        <w:r w:rsidRPr="00D01FEB">
          <w:rPr>
            <w:rStyle w:val="Hyperlink"/>
          </w:rPr>
          <w:t>students</w:t>
        </w:r>
      </w:hyperlink>
      <w:hyperlink r:id="rId33" w:history="1">
        <w:r w:rsidRPr="00D01FEB">
          <w:rPr>
            <w:rStyle w:val="Hyperlink"/>
          </w:rPr>
          <w:t>.</w:t>
        </w:r>
      </w:hyperlink>
      <w:hyperlink r:id="rId34" w:history="1">
        <w:r w:rsidRPr="00D01FEB">
          <w:rPr>
            <w:rStyle w:val="Hyperlink"/>
          </w:rPr>
          <w:t>php</w:t>
        </w:r>
      </w:hyperlink>
      <w:r w:rsidR="00BB0E5F">
        <w:t>.</w:t>
      </w:r>
      <w:r w:rsidR="00BB0E5F" w:rsidRPr="00DE7D4F">
        <w:rPr>
          <w:rFonts w:ascii="Book Antiqua" w:hAnsi="Book Antiqua"/>
          <w:b/>
          <w:sz w:val="40"/>
        </w:rPr>
        <w:t xml:space="preserve"> </w:t>
      </w:r>
    </w:p>
    <w:p w14:paraId="7F8D7B19" w14:textId="77777777" w:rsidR="00BB0E5F" w:rsidRDefault="00BB0E5F">
      <w:pPr>
        <w:rPr>
          <w:rFonts w:ascii="Book Antiqua" w:hAnsi="Book Antiqua"/>
          <w:b/>
          <w:sz w:val="40"/>
        </w:rPr>
      </w:pPr>
      <w:r>
        <w:rPr>
          <w:rFonts w:ascii="Book Antiqua" w:hAnsi="Book Antiqua"/>
          <w:b/>
          <w:sz w:val="40"/>
        </w:rPr>
        <w:br w:type="page"/>
      </w:r>
    </w:p>
    <w:p w14:paraId="71B857BA" w14:textId="77777777" w:rsidR="00DE7D4F" w:rsidRDefault="00BB0E5F" w:rsidP="00BB0E5F">
      <w:pPr>
        <w:jc w:val="center"/>
        <w:rPr>
          <w:rFonts w:ascii="Book Antiqua" w:hAnsi="Book Antiqua"/>
          <w:b/>
          <w:sz w:val="40"/>
        </w:rPr>
      </w:pPr>
      <w:r>
        <w:rPr>
          <w:rFonts w:ascii="Book Antiqua" w:hAnsi="Book Antiqua"/>
          <w:b/>
          <w:sz w:val="40"/>
        </w:rPr>
        <w:lastRenderedPageBreak/>
        <w:t>A</w:t>
      </w:r>
      <w:r w:rsidR="00DE7D4F" w:rsidRPr="00DE7D4F">
        <w:rPr>
          <w:rFonts w:ascii="Book Antiqua" w:hAnsi="Book Antiqua"/>
          <w:b/>
          <w:sz w:val="40"/>
        </w:rPr>
        <w:t>SSIGNMENTS</w:t>
      </w:r>
    </w:p>
    <w:p w14:paraId="480A7F45" w14:textId="77777777" w:rsidR="00501665" w:rsidRPr="0048487B" w:rsidRDefault="00501665" w:rsidP="00EB437C">
      <w:pPr>
        <w:rPr>
          <w:rFonts w:ascii="Book Antiqua" w:hAnsi="Book Antiqua"/>
          <w:b/>
        </w:rPr>
      </w:pPr>
    </w:p>
    <w:tbl>
      <w:tblPr>
        <w:tblStyle w:val="TableGrid"/>
        <w:tblW w:w="9810" w:type="dxa"/>
        <w:tblInd w:w="-5" w:type="dxa"/>
        <w:tblLayout w:type="fixed"/>
        <w:tblLook w:val="04A0" w:firstRow="1" w:lastRow="0" w:firstColumn="1" w:lastColumn="0" w:noHBand="0" w:noVBand="1"/>
      </w:tblPr>
      <w:tblGrid>
        <w:gridCol w:w="1440"/>
        <w:gridCol w:w="5220"/>
        <w:gridCol w:w="3150"/>
      </w:tblGrid>
      <w:tr w:rsidR="003E4D15" w14:paraId="78686BEF" w14:textId="77777777" w:rsidTr="00474A60">
        <w:trPr>
          <w:trHeight w:val="773"/>
        </w:trPr>
        <w:tc>
          <w:tcPr>
            <w:tcW w:w="1440" w:type="dxa"/>
            <w:vAlign w:val="center"/>
          </w:tcPr>
          <w:p w14:paraId="55C147EA" w14:textId="77777777" w:rsidR="003E4D15" w:rsidRPr="000330D3" w:rsidRDefault="003E4D15" w:rsidP="00DB03D5">
            <w:pPr>
              <w:jc w:val="center"/>
              <w:rPr>
                <w:rFonts w:ascii="Book Antiqua" w:hAnsi="Book Antiqua"/>
                <w:b/>
              </w:rPr>
            </w:pPr>
            <w:r>
              <w:rPr>
                <w:rFonts w:ascii="Book Antiqua" w:hAnsi="Book Antiqua"/>
                <w:b/>
              </w:rPr>
              <w:t>Class #</w:t>
            </w:r>
          </w:p>
        </w:tc>
        <w:tc>
          <w:tcPr>
            <w:tcW w:w="5220" w:type="dxa"/>
          </w:tcPr>
          <w:p w14:paraId="72F0D1A4" w14:textId="77777777" w:rsidR="003E4D15" w:rsidRDefault="003E4D15" w:rsidP="000330D3">
            <w:pPr>
              <w:jc w:val="center"/>
              <w:rPr>
                <w:rFonts w:ascii="Book Antiqua" w:hAnsi="Book Antiqua"/>
                <w:b/>
              </w:rPr>
            </w:pPr>
          </w:p>
          <w:p w14:paraId="1BA78787" w14:textId="77777777" w:rsidR="003E4D15" w:rsidRPr="000330D3" w:rsidRDefault="00FA2528" w:rsidP="001361E7">
            <w:pPr>
              <w:jc w:val="center"/>
              <w:rPr>
                <w:rFonts w:ascii="Book Antiqua" w:hAnsi="Book Antiqua"/>
                <w:b/>
              </w:rPr>
            </w:pPr>
            <w:r>
              <w:rPr>
                <w:rFonts w:ascii="Book Antiqua" w:hAnsi="Book Antiqua"/>
                <w:b/>
              </w:rPr>
              <w:t>Topics</w:t>
            </w:r>
          </w:p>
        </w:tc>
        <w:tc>
          <w:tcPr>
            <w:tcW w:w="3150" w:type="dxa"/>
            <w:vAlign w:val="center"/>
          </w:tcPr>
          <w:p w14:paraId="0506FEC5" w14:textId="77777777" w:rsidR="003E4D15" w:rsidRPr="000330D3" w:rsidRDefault="00906625" w:rsidP="005F1DC5">
            <w:pPr>
              <w:jc w:val="center"/>
              <w:rPr>
                <w:rFonts w:ascii="Book Antiqua" w:hAnsi="Book Antiqua"/>
                <w:b/>
              </w:rPr>
            </w:pPr>
            <w:r>
              <w:rPr>
                <w:rFonts w:ascii="Book Antiqua" w:hAnsi="Book Antiqua"/>
                <w:b/>
              </w:rPr>
              <w:t>Statutes and regulations</w:t>
            </w:r>
          </w:p>
        </w:tc>
      </w:tr>
      <w:tr w:rsidR="003E4D15" w:rsidRPr="00200420" w14:paraId="42B0C1C5" w14:textId="77777777" w:rsidTr="00474A60">
        <w:tc>
          <w:tcPr>
            <w:tcW w:w="1440" w:type="dxa"/>
            <w:shd w:val="clear" w:color="auto" w:fill="D9D9D9" w:themeFill="background1" w:themeFillShade="D9"/>
          </w:tcPr>
          <w:p w14:paraId="59019BA5" w14:textId="77777777" w:rsidR="003E4D15" w:rsidRDefault="00FA2528" w:rsidP="004802E8">
            <w:pPr>
              <w:jc w:val="center"/>
            </w:pPr>
            <w:r w:rsidRPr="00FA2528">
              <w:t>Mon.</w:t>
            </w:r>
          </w:p>
          <w:p w14:paraId="2DBCF178" w14:textId="77777777" w:rsidR="00E5674C" w:rsidRDefault="00E5674C" w:rsidP="004802E8">
            <w:pPr>
              <w:jc w:val="center"/>
            </w:pPr>
            <w:r>
              <w:t>1/6</w:t>
            </w:r>
          </w:p>
          <w:p w14:paraId="44884AFB" w14:textId="77777777" w:rsidR="004D0F16" w:rsidRDefault="004D0F16" w:rsidP="004802E8">
            <w:pPr>
              <w:jc w:val="center"/>
            </w:pPr>
            <w:r>
              <w:t>morning</w:t>
            </w:r>
          </w:p>
          <w:p w14:paraId="3BB1567A" w14:textId="77777777" w:rsidR="00BF1A94" w:rsidRPr="00FA2528" w:rsidRDefault="00BF1A94" w:rsidP="004D0F16">
            <w:pPr>
              <w:jc w:val="center"/>
            </w:pPr>
            <w:r>
              <w:t>(</w:t>
            </w:r>
            <w:r w:rsidR="004D0F16">
              <w:t>2</w:t>
            </w:r>
            <w:r>
              <w:t xml:space="preserve"> hrs.)</w:t>
            </w:r>
          </w:p>
        </w:tc>
        <w:tc>
          <w:tcPr>
            <w:tcW w:w="5220" w:type="dxa"/>
            <w:shd w:val="clear" w:color="auto" w:fill="D9D9D9" w:themeFill="background1" w:themeFillShade="D9"/>
          </w:tcPr>
          <w:p w14:paraId="1D4F5140" w14:textId="77777777" w:rsidR="00FA2528" w:rsidRDefault="00333358" w:rsidP="00A1284D">
            <w:r>
              <w:t>Certificate of incorporation and bylaws</w:t>
            </w:r>
          </w:p>
          <w:p w14:paraId="06ECD04E" w14:textId="77777777" w:rsidR="00D6313F" w:rsidRPr="0048145F" w:rsidRDefault="00D6313F" w:rsidP="0048145F">
            <w:pPr>
              <w:pStyle w:val="ListParagraph"/>
              <w:numPr>
                <w:ilvl w:val="0"/>
                <w:numId w:val="62"/>
              </w:numPr>
              <w:rPr>
                <w:rStyle w:val="Hyperlink"/>
                <w:color w:val="auto"/>
                <w:u w:val="none"/>
              </w:rPr>
            </w:pPr>
            <w:r>
              <w:t xml:space="preserve">Delaware General Corporation Law available </w:t>
            </w:r>
            <w:r w:rsidR="00641BF9">
              <w:t xml:space="preserve">on Canvas and </w:t>
            </w:r>
            <w:r>
              <w:t xml:space="preserve">at:  </w:t>
            </w:r>
            <w:hyperlink r:id="rId35" w:history="1">
              <w:r w:rsidRPr="00A1014A">
                <w:rPr>
                  <w:rStyle w:val="Hyperlink"/>
                </w:rPr>
                <w:t>https://delcode.delaware.gov/title8/c001/</w:t>
              </w:r>
            </w:hyperlink>
          </w:p>
          <w:p w14:paraId="460001D3" w14:textId="77777777" w:rsidR="00764E79" w:rsidRPr="00FA2528" w:rsidRDefault="00E83D5F" w:rsidP="005D6CCF">
            <w:pPr>
              <w:pStyle w:val="ListParagraph"/>
              <w:numPr>
                <w:ilvl w:val="0"/>
                <w:numId w:val="62"/>
              </w:numPr>
            </w:pPr>
            <w:r>
              <w:t xml:space="preserve">Facebook Inc. </w:t>
            </w:r>
            <w:r w:rsidR="004D0F16">
              <w:t>Restat</w:t>
            </w:r>
            <w:r w:rsidR="00EB1311">
              <w:t xml:space="preserve">ed Certificate of Incorporation, </w:t>
            </w:r>
            <w:r w:rsidR="005D6CCF">
              <w:t xml:space="preserve">available on Canvas </w:t>
            </w:r>
            <w:r w:rsidR="00A301A2">
              <w:t xml:space="preserve"> </w:t>
            </w:r>
            <w:r w:rsidR="00EB1311">
              <w:t xml:space="preserve"> </w:t>
            </w:r>
          </w:p>
        </w:tc>
        <w:tc>
          <w:tcPr>
            <w:tcW w:w="3150" w:type="dxa"/>
            <w:shd w:val="clear" w:color="auto" w:fill="D9D9D9" w:themeFill="background1" w:themeFillShade="D9"/>
          </w:tcPr>
          <w:p w14:paraId="0952CC0E" w14:textId="77777777" w:rsidR="003E4D15" w:rsidRDefault="002C7A1E" w:rsidP="0026397F">
            <w:r>
              <w:t>De</w:t>
            </w:r>
            <w:r w:rsidR="00CD61E3">
              <w:t>laware General Corporation Law</w:t>
            </w:r>
          </w:p>
          <w:p w14:paraId="486AE4BD" w14:textId="77777777" w:rsidR="002C7A1E" w:rsidRDefault="002C7A1E" w:rsidP="0026397F">
            <w:r>
              <w:t>§ 101</w:t>
            </w:r>
          </w:p>
          <w:p w14:paraId="47D61494" w14:textId="77777777" w:rsidR="002C7A1E" w:rsidRDefault="002C7A1E" w:rsidP="0026397F">
            <w:r>
              <w:t>§ 102</w:t>
            </w:r>
          </w:p>
          <w:p w14:paraId="7AE05D82" w14:textId="77777777" w:rsidR="00E83D5F" w:rsidRDefault="00E83D5F" w:rsidP="0026397F">
            <w:r>
              <w:t>§ 104</w:t>
            </w:r>
          </w:p>
          <w:p w14:paraId="0C704C13" w14:textId="77777777" w:rsidR="002C7A1E" w:rsidRDefault="002C7A1E" w:rsidP="0026397F">
            <w:r>
              <w:t>§ 106</w:t>
            </w:r>
          </w:p>
          <w:p w14:paraId="4B233484" w14:textId="77777777" w:rsidR="002C7A1E" w:rsidRDefault="002C7A1E" w:rsidP="0026397F">
            <w:r>
              <w:t>§ 109</w:t>
            </w:r>
          </w:p>
          <w:p w14:paraId="20A28DF6" w14:textId="77777777" w:rsidR="00E83D5F" w:rsidRDefault="00E83D5F" w:rsidP="0026397F">
            <w:r>
              <w:t>§ 112</w:t>
            </w:r>
          </w:p>
          <w:p w14:paraId="172CE053" w14:textId="77777777" w:rsidR="00E83D5F" w:rsidRDefault="00E83D5F" w:rsidP="0026397F">
            <w:r>
              <w:t>§ 113</w:t>
            </w:r>
          </w:p>
          <w:p w14:paraId="2FA68E58" w14:textId="77777777" w:rsidR="00474A60" w:rsidRDefault="00474A60" w:rsidP="0026397F">
            <w:r>
              <w:t xml:space="preserve">§ 141 </w:t>
            </w:r>
          </w:p>
          <w:p w14:paraId="23AF96AB" w14:textId="77777777" w:rsidR="002C7A1E" w:rsidRDefault="002C7A1E" w:rsidP="0026397F">
            <w:r>
              <w:t>§ 145</w:t>
            </w:r>
          </w:p>
          <w:p w14:paraId="2233E9A7" w14:textId="77777777" w:rsidR="002C7A1E" w:rsidRDefault="002C7A1E" w:rsidP="0026397F">
            <w:r>
              <w:t>§ 151</w:t>
            </w:r>
          </w:p>
          <w:p w14:paraId="3C9762BE" w14:textId="77777777" w:rsidR="002C7A1E" w:rsidRDefault="002C7A1E" w:rsidP="0026397F">
            <w:r>
              <w:t>§ 211</w:t>
            </w:r>
          </w:p>
          <w:p w14:paraId="16B3D9E9" w14:textId="77777777" w:rsidR="002C7A1E" w:rsidRDefault="002C7A1E" w:rsidP="0026397F">
            <w:r>
              <w:t>§ 212</w:t>
            </w:r>
          </w:p>
          <w:p w14:paraId="0CBB6CAE" w14:textId="77777777" w:rsidR="002C7A1E" w:rsidRDefault="002C7A1E" w:rsidP="0026397F">
            <w:r>
              <w:t>§ 213</w:t>
            </w:r>
          </w:p>
          <w:p w14:paraId="0D45090F" w14:textId="77777777" w:rsidR="00474A60" w:rsidRDefault="00474A60" w:rsidP="0026397F">
            <w:r>
              <w:t xml:space="preserve">§ 216 </w:t>
            </w:r>
          </w:p>
          <w:p w14:paraId="2C79409E" w14:textId="77777777" w:rsidR="002C7A1E" w:rsidRPr="00FA2528" w:rsidRDefault="002C7A1E" w:rsidP="0026397F"/>
        </w:tc>
      </w:tr>
      <w:tr w:rsidR="004D0F16" w:rsidRPr="00200420" w14:paraId="3DD78868" w14:textId="77777777" w:rsidTr="00474A60">
        <w:tc>
          <w:tcPr>
            <w:tcW w:w="1440" w:type="dxa"/>
            <w:shd w:val="clear" w:color="auto" w:fill="D9D9D9" w:themeFill="background1" w:themeFillShade="D9"/>
          </w:tcPr>
          <w:p w14:paraId="12066A47" w14:textId="77777777" w:rsidR="004D0F16" w:rsidRDefault="004D0F16" w:rsidP="004D0F16">
            <w:pPr>
              <w:jc w:val="center"/>
            </w:pPr>
            <w:r w:rsidRPr="00FA2528">
              <w:t>Mon.</w:t>
            </w:r>
          </w:p>
          <w:p w14:paraId="1B27D2C1" w14:textId="77777777" w:rsidR="00E5674C" w:rsidRDefault="00E5674C" w:rsidP="004D0F16">
            <w:pPr>
              <w:jc w:val="center"/>
            </w:pPr>
            <w:r>
              <w:t>1/6</w:t>
            </w:r>
          </w:p>
          <w:p w14:paraId="61CCE8FD" w14:textId="77777777" w:rsidR="004D0F16" w:rsidRDefault="004D0F16" w:rsidP="004D0F16">
            <w:pPr>
              <w:jc w:val="center"/>
            </w:pPr>
            <w:r>
              <w:t>afternoon</w:t>
            </w:r>
          </w:p>
          <w:p w14:paraId="0D131891" w14:textId="77777777" w:rsidR="004D0F16" w:rsidRPr="00FA2528" w:rsidRDefault="004D0F16" w:rsidP="004D0F16">
            <w:pPr>
              <w:jc w:val="center"/>
            </w:pPr>
            <w:r>
              <w:t>(2 hrs.)</w:t>
            </w:r>
          </w:p>
        </w:tc>
        <w:tc>
          <w:tcPr>
            <w:tcW w:w="5220" w:type="dxa"/>
            <w:shd w:val="clear" w:color="auto" w:fill="D9D9D9" w:themeFill="background1" w:themeFillShade="D9"/>
          </w:tcPr>
          <w:p w14:paraId="30A2204F" w14:textId="77777777" w:rsidR="00E5674C" w:rsidRDefault="00A301A2" w:rsidP="0048145F">
            <w:pPr>
              <w:pStyle w:val="ListParagraph"/>
              <w:numPr>
                <w:ilvl w:val="0"/>
                <w:numId w:val="63"/>
              </w:numPr>
            </w:pPr>
            <w:r>
              <w:t xml:space="preserve">Facebook Inc. </w:t>
            </w:r>
            <w:r w:rsidR="00D6313F">
              <w:t xml:space="preserve">Amended and Restated Bylaws, </w:t>
            </w:r>
            <w:r w:rsidR="00641BF9">
              <w:t>available on Canvas</w:t>
            </w:r>
          </w:p>
          <w:p w14:paraId="56BE41ED" w14:textId="77777777" w:rsidR="0048145F" w:rsidRDefault="0048145F" w:rsidP="0048145F">
            <w:pPr>
              <w:pStyle w:val="ListParagraph"/>
              <w:ind w:left="360"/>
            </w:pPr>
          </w:p>
          <w:p w14:paraId="5BF40906" w14:textId="77777777" w:rsidR="004D0F16" w:rsidRPr="0048145F" w:rsidRDefault="00CD61E3" w:rsidP="00CD61E3">
            <w:pPr>
              <w:pStyle w:val="ListParagraph"/>
              <w:numPr>
                <w:ilvl w:val="0"/>
                <w:numId w:val="63"/>
              </w:numPr>
              <w:rPr>
                <w:b/>
              </w:rPr>
            </w:pPr>
            <w:r w:rsidRPr="0048145F">
              <w:rPr>
                <w:b/>
              </w:rPr>
              <w:t xml:space="preserve">Quiz #1 </w:t>
            </w:r>
            <w:r w:rsidR="00E5674C" w:rsidRPr="0048145F">
              <w:rPr>
                <w:b/>
              </w:rPr>
              <w:t xml:space="preserve">(last half hour of class) </w:t>
            </w:r>
          </w:p>
          <w:p w14:paraId="3C0B028C" w14:textId="77777777" w:rsidR="00E5674C" w:rsidRDefault="00E5674C" w:rsidP="00E5674C">
            <w:pPr>
              <w:pStyle w:val="ListParagraph"/>
              <w:ind w:left="360"/>
            </w:pPr>
          </w:p>
        </w:tc>
        <w:tc>
          <w:tcPr>
            <w:tcW w:w="3150" w:type="dxa"/>
            <w:shd w:val="clear" w:color="auto" w:fill="D9D9D9" w:themeFill="background1" w:themeFillShade="D9"/>
          </w:tcPr>
          <w:p w14:paraId="0D6D86C2" w14:textId="77777777" w:rsidR="004D0F16" w:rsidRDefault="004D0F16" w:rsidP="0026397F"/>
        </w:tc>
      </w:tr>
      <w:tr w:rsidR="003E4D15" w:rsidRPr="00200420" w14:paraId="60D6A363" w14:textId="77777777" w:rsidTr="00474A60">
        <w:tc>
          <w:tcPr>
            <w:tcW w:w="1440" w:type="dxa"/>
          </w:tcPr>
          <w:p w14:paraId="1098E602" w14:textId="77777777" w:rsidR="003E4D15" w:rsidRDefault="00FA2528" w:rsidP="004802E8">
            <w:pPr>
              <w:jc w:val="center"/>
            </w:pPr>
            <w:r w:rsidRPr="00FA2528">
              <w:t>Tues.</w:t>
            </w:r>
          </w:p>
          <w:p w14:paraId="54BCA79A" w14:textId="77777777" w:rsidR="00E5674C" w:rsidRDefault="00E5674C" w:rsidP="004802E8">
            <w:pPr>
              <w:jc w:val="center"/>
            </w:pPr>
            <w:r>
              <w:t>1/7</w:t>
            </w:r>
          </w:p>
          <w:p w14:paraId="6476A6B8" w14:textId="77777777" w:rsidR="00CD61E3" w:rsidRDefault="00CD61E3" w:rsidP="004802E8">
            <w:pPr>
              <w:jc w:val="center"/>
            </w:pPr>
            <w:r>
              <w:t>morning</w:t>
            </w:r>
          </w:p>
          <w:p w14:paraId="36E6D0A3" w14:textId="77777777" w:rsidR="00BF1A94" w:rsidRPr="00FA2528" w:rsidRDefault="00BF1A94" w:rsidP="00CD61E3">
            <w:pPr>
              <w:jc w:val="center"/>
            </w:pPr>
            <w:r>
              <w:t>(</w:t>
            </w:r>
            <w:r w:rsidR="00CD61E3">
              <w:t>2</w:t>
            </w:r>
            <w:r>
              <w:t xml:space="preserve"> hrs.)</w:t>
            </w:r>
          </w:p>
        </w:tc>
        <w:tc>
          <w:tcPr>
            <w:tcW w:w="5220" w:type="dxa"/>
          </w:tcPr>
          <w:p w14:paraId="4FDED75A" w14:textId="77777777" w:rsidR="00FA2528" w:rsidRDefault="00333358" w:rsidP="00A1284D">
            <w:r>
              <w:t xml:space="preserve">Partnership agreements </w:t>
            </w:r>
          </w:p>
          <w:p w14:paraId="32F8853E" w14:textId="77777777" w:rsidR="0064652E" w:rsidRPr="00FA2528" w:rsidRDefault="0064652E" w:rsidP="0064652E">
            <w:pPr>
              <w:pStyle w:val="ListParagraph"/>
              <w:numPr>
                <w:ilvl w:val="0"/>
                <w:numId w:val="62"/>
              </w:numPr>
            </w:pPr>
            <w:r>
              <w:t xml:space="preserve">Delaware Revised Uniform Partnership Act </w:t>
            </w:r>
            <w:r w:rsidR="00641BF9">
              <w:t>available on Canvas and at</w:t>
            </w:r>
            <w:r>
              <w:t xml:space="preserve">: </w:t>
            </w:r>
            <w:hyperlink r:id="rId36" w:history="1">
              <w:r w:rsidR="00AB3BDE">
                <w:rPr>
                  <w:rStyle w:val="Hyperlink"/>
                </w:rPr>
                <w:t>https://delcode.delaware.gov/title6/c017/index.shtml</w:t>
              </w:r>
            </w:hyperlink>
            <w:r w:rsidR="00AB3BDE">
              <w:t xml:space="preserve"> </w:t>
            </w:r>
            <w:r>
              <w:t xml:space="preserve">  </w:t>
            </w:r>
          </w:p>
          <w:p w14:paraId="031C646F" w14:textId="77777777" w:rsidR="007B2D68" w:rsidRDefault="007B2D68" w:rsidP="0048145F">
            <w:pPr>
              <w:pStyle w:val="ListParagraph"/>
              <w:numPr>
                <w:ilvl w:val="0"/>
                <w:numId w:val="62"/>
              </w:numPr>
            </w:pPr>
            <w:r w:rsidRPr="007B2D68">
              <w:t xml:space="preserve">Review the </w:t>
            </w:r>
            <w:r>
              <w:t>organization of the entire statute on the hyperlinked website</w:t>
            </w:r>
          </w:p>
          <w:p w14:paraId="73459FAF" w14:textId="77777777" w:rsidR="0048145F" w:rsidRDefault="0048145F" w:rsidP="0048145F">
            <w:pPr>
              <w:pStyle w:val="ListParagraph"/>
              <w:numPr>
                <w:ilvl w:val="0"/>
                <w:numId w:val="62"/>
              </w:numPr>
            </w:pPr>
            <w:r>
              <w:t xml:space="preserve">Review firm’s website: </w:t>
            </w:r>
            <w:hyperlink r:id="rId37" w:history="1">
              <w:r w:rsidRPr="00F36008">
                <w:rPr>
                  <w:rStyle w:val="Hyperlink"/>
                </w:rPr>
                <w:t>http://www.kimbellrp.com/</w:t>
              </w:r>
            </w:hyperlink>
            <w:r>
              <w:t xml:space="preserve"> </w:t>
            </w:r>
          </w:p>
          <w:p w14:paraId="510BE09B" w14:textId="77777777" w:rsidR="00954A61" w:rsidRDefault="00954A61" w:rsidP="00954A61">
            <w:pPr>
              <w:pStyle w:val="ListParagraph"/>
              <w:numPr>
                <w:ilvl w:val="0"/>
                <w:numId w:val="62"/>
              </w:numPr>
            </w:pPr>
            <w:r>
              <w:t>Second Amended and Restated Partnership Agreement of</w:t>
            </w:r>
            <w:r w:rsidR="005D6CCF">
              <w:t xml:space="preserve"> Kimbell Royalty Partners L.P., </w:t>
            </w:r>
            <w:r>
              <w:t xml:space="preserve">available </w:t>
            </w:r>
            <w:r w:rsidR="00641BF9">
              <w:t>on Canvas</w:t>
            </w:r>
          </w:p>
          <w:p w14:paraId="4FB47798" w14:textId="77777777" w:rsidR="000759B5" w:rsidRDefault="000759B5" w:rsidP="000759B5"/>
          <w:p w14:paraId="595CE187" w14:textId="77777777" w:rsidR="000759B5" w:rsidRPr="00FA2528" w:rsidRDefault="000759B5" w:rsidP="000759B5"/>
          <w:p w14:paraId="5B44D3AE" w14:textId="77777777" w:rsidR="003B36F0" w:rsidRPr="00FA2528" w:rsidRDefault="003B36F0" w:rsidP="00A1284D"/>
          <w:p w14:paraId="7A7999AB" w14:textId="77777777" w:rsidR="002D2202" w:rsidRPr="00FA2528" w:rsidRDefault="002D2202" w:rsidP="00A1284D"/>
        </w:tc>
        <w:tc>
          <w:tcPr>
            <w:tcW w:w="3150" w:type="dxa"/>
          </w:tcPr>
          <w:p w14:paraId="26091EB2" w14:textId="77777777" w:rsidR="00474A60" w:rsidRDefault="00474A60" w:rsidP="00954A61">
            <w:r>
              <w:t>Del.</w:t>
            </w:r>
            <w:r w:rsidR="00954A61">
              <w:t xml:space="preserve"> </w:t>
            </w:r>
            <w:r>
              <w:t>Rev.</w:t>
            </w:r>
            <w:r w:rsidR="00954A61">
              <w:t xml:space="preserve"> U</w:t>
            </w:r>
            <w:r w:rsidR="00CD61E3">
              <w:t xml:space="preserve">niform </w:t>
            </w:r>
            <w:r>
              <w:t>Ltd.</w:t>
            </w:r>
            <w:r w:rsidR="00CD61E3">
              <w:t xml:space="preserve"> </w:t>
            </w:r>
            <w:r>
              <w:t>Partnership</w:t>
            </w:r>
            <w:r w:rsidR="00CD61E3">
              <w:t xml:space="preserve"> Act</w:t>
            </w:r>
            <w:r>
              <w:t xml:space="preserve"> </w:t>
            </w:r>
          </w:p>
          <w:p w14:paraId="46EB69F5" w14:textId="77777777" w:rsidR="00954A61" w:rsidRDefault="00366997" w:rsidP="00954A61">
            <w:r>
              <w:t xml:space="preserve">§ 101(7), (10), (11), (14) </w:t>
            </w:r>
          </w:p>
          <w:p w14:paraId="504CA6EE" w14:textId="77777777" w:rsidR="00954A61" w:rsidRDefault="0048145F" w:rsidP="00954A61">
            <w:r>
              <w:t>§ 108</w:t>
            </w:r>
          </w:p>
          <w:p w14:paraId="27ACEAE1" w14:textId="77777777" w:rsidR="00954A61" w:rsidRDefault="0048145F" w:rsidP="00954A61">
            <w:r>
              <w:t>§ 111</w:t>
            </w:r>
          </w:p>
          <w:p w14:paraId="2FBB7B3A" w14:textId="77777777" w:rsidR="00954A61" w:rsidRDefault="0048145F" w:rsidP="00954A61">
            <w:r>
              <w:t>§ 301</w:t>
            </w:r>
          </w:p>
          <w:p w14:paraId="46733078" w14:textId="77777777" w:rsidR="00954A61" w:rsidRDefault="0048145F" w:rsidP="00954A61">
            <w:r>
              <w:t>§ 303</w:t>
            </w:r>
          </w:p>
          <w:p w14:paraId="4C17419C" w14:textId="77777777" w:rsidR="00954A61" w:rsidRDefault="0048145F" w:rsidP="00954A61">
            <w:r>
              <w:t>§ 306</w:t>
            </w:r>
          </w:p>
          <w:p w14:paraId="333CEB98" w14:textId="77777777" w:rsidR="00954A61" w:rsidRDefault="0048145F" w:rsidP="00954A61">
            <w:r>
              <w:t>§ 403</w:t>
            </w:r>
          </w:p>
          <w:p w14:paraId="4326EB9A" w14:textId="77777777" w:rsidR="00954A61" w:rsidRDefault="0048145F" w:rsidP="00954A61">
            <w:r>
              <w:t>§ 601</w:t>
            </w:r>
          </w:p>
          <w:p w14:paraId="4729546D" w14:textId="77777777" w:rsidR="00954A61" w:rsidRDefault="0048145F" w:rsidP="00954A61">
            <w:r>
              <w:t>§ 602</w:t>
            </w:r>
          </w:p>
          <w:p w14:paraId="1798BF81" w14:textId="77777777" w:rsidR="00954A61" w:rsidRDefault="0048145F" w:rsidP="00954A61">
            <w:r>
              <w:t>§ 603</w:t>
            </w:r>
          </w:p>
          <w:p w14:paraId="59F76C89" w14:textId="77777777" w:rsidR="00954A61" w:rsidRDefault="0048145F" w:rsidP="00954A61">
            <w:r>
              <w:t>§ 604</w:t>
            </w:r>
          </w:p>
          <w:p w14:paraId="040BB836" w14:textId="77777777" w:rsidR="00954A61" w:rsidRDefault="0048145F" w:rsidP="00954A61">
            <w:r>
              <w:t>§ 606</w:t>
            </w:r>
          </w:p>
          <w:p w14:paraId="50A6AD6F" w14:textId="77777777" w:rsidR="00D15F1E" w:rsidRDefault="00954A61" w:rsidP="00954A61">
            <w:r>
              <w:t>§ 1101</w:t>
            </w:r>
          </w:p>
          <w:p w14:paraId="25584F8C" w14:textId="77777777" w:rsidR="007B7A4F" w:rsidRDefault="007B7A4F" w:rsidP="00954A61"/>
          <w:p w14:paraId="47F067A1" w14:textId="77777777" w:rsidR="007B5A50" w:rsidRDefault="007B5A50" w:rsidP="00954A61"/>
          <w:p w14:paraId="6CC4670C" w14:textId="77777777" w:rsidR="007B5A50" w:rsidRDefault="007B5A50" w:rsidP="00954A61"/>
          <w:p w14:paraId="45B23637" w14:textId="77777777" w:rsidR="007B5A50" w:rsidRPr="00FA2528" w:rsidRDefault="007B5A50" w:rsidP="00954A61"/>
        </w:tc>
      </w:tr>
      <w:tr w:rsidR="00CD61E3" w:rsidRPr="00200420" w14:paraId="74428E92" w14:textId="77777777" w:rsidTr="00474A60">
        <w:tc>
          <w:tcPr>
            <w:tcW w:w="1440" w:type="dxa"/>
          </w:tcPr>
          <w:p w14:paraId="2546EAC7" w14:textId="77777777" w:rsidR="00CD61E3" w:rsidRDefault="00CD61E3" w:rsidP="00CD61E3">
            <w:pPr>
              <w:jc w:val="center"/>
            </w:pPr>
            <w:r w:rsidRPr="00FA2528">
              <w:lastRenderedPageBreak/>
              <w:t>Tues.</w:t>
            </w:r>
          </w:p>
          <w:p w14:paraId="2CA997A8" w14:textId="77777777" w:rsidR="00E5674C" w:rsidRDefault="00E5674C" w:rsidP="00CD61E3">
            <w:pPr>
              <w:jc w:val="center"/>
            </w:pPr>
            <w:r>
              <w:t>1/7</w:t>
            </w:r>
          </w:p>
          <w:p w14:paraId="012BC6D3" w14:textId="77777777" w:rsidR="00CD61E3" w:rsidRDefault="00CD61E3" w:rsidP="00CD61E3">
            <w:pPr>
              <w:jc w:val="center"/>
            </w:pPr>
            <w:r>
              <w:t>afternoon</w:t>
            </w:r>
          </w:p>
          <w:p w14:paraId="07774860" w14:textId="77777777" w:rsidR="00CD61E3" w:rsidRDefault="00CD61E3" w:rsidP="00CD61E3">
            <w:pPr>
              <w:jc w:val="center"/>
            </w:pPr>
            <w:r>
              <w:t>(2 hrs.)</w:t>
            </w:r>
          </w:p>
          <w:p w14:paraId="06203570" w14:textId="77777777" w:rsidR="00CD61E3" w:rsidRPr="00FA2528" w:rsidRDefault="00CD61E3" w:rsidP="00CD61E3">
            <w:pPr>
              <w:jc w:val="center"/>
            </w:pPr>
          </w:p>
        </w:tc>
        <w:tc>
          <w:tcPr>
            <w:tcW w:w="5220" w:type="dxa"/>
          </w:tcPr>
          <w:p w14:paraId="1CAECF43" w14:textId="77777777" w:rsidR="0048145F" w:rsidRDefault="0048145F" w:rsidP="0048145F">
            <w:r>
              <w:t xml:space="preserve">LLC operating agreements </w:t>
            </w:r>
          </w:p>
          <w:p w14:paraId="7951F6B2" w14:textId="77777777" w:rsidR="00E5674C" w:rsidRDefault="0048145F" w:rsidP="0048145F">
            <w:pPr>
              <w:pStyle w:val="ListParagraph"/>
              <w:numPr>
                <w:ilvl w:val="0"/>
                <w:numId w:val="62"/>
              </w:numPr>
            </w:pPr>
            <w:r>
              <w:t>Florida Revised Limited Liability Company Act</w:t>
            </w:r>
            <w:r w:rsidR="00641BF9">
              <w:t>,</w:t>
            </w:r>
            <w:r>
              <w:t xml:space="preserve"> </w:t>
            </w:r>
            <w:r w:rsidR="00641BF9">
              <w:t>available on Canvas and at</w:t>
            </w:r>
            <w:r>
              <w:t xml:space="preserve">: </w:t>
            </w:r>
            <w:hyperlink r:id="rId38" w:history="1">
              <w:r w:rsidRPr="00A1014A">
                <w:rPr>
                  <w:rStyle w:val="Hyperlink"/>
                </w:rPr>
                <w:t>http://www.leg.state.fl.us/Statutes/index.cfm?App_mode=Display_Statute&amp;URL=0600-0699/0605/0605.html</w:t>
              </w:r>
            </w:hyperlink>
            <w:r>
              <w:t xml:space="preserve"> </w:t>
            </w:r>
          </w:p>
          <w:p w14:paraId="5871F972" w14:textId="77777777" w:rsidR="00E5674C" w:rsidRDefault="007B2D68" w:rsidP="007B2D68">
            <w:pPr>
              <w:pStyle w:val="ListParagraph"/>
              <w:numPr>
                <w:ilvl w:val="0"/>
                <w:numId w:val="66"/>
              </w:numPr>
            </w:pPr>
            <w:r w:rsidRPr="007B2D68">
              <w:t xml:space="preserve">Review the </w:t>
            </w:r>
            <w:r>
              <w:t>organization of the entire statute on the hyperlinked website</w:t>
            </w:r>
          </w:p>
          <w:p w14:paraId="277B6681" w14:textId="77777777" w:rsidR="00CD61E3" w:rsidRPr="0048145F" w:rsidRDefault="00CD61E3" w:rsidP="00CD61E3">
            <w:pPr>
              <w:pStyle w:val="ListParagraph"/>
              <w:numPr>
                <w:ilvl w:val="0"/>
                <w:numId w:val="64"/>
              </w:numPr>
              <w:rPr>
                <w:b/>
              </w:rPr>
            </w:pPr>
            <w:r w:rsidRPr="0048145F">
              <w:rPr>
                <w:b/>
              </w:rPr>
              <w:t xml:space="preserve">Quiz #2 </w:t>
            </w:r>
            <w:r w:rsidR="00E5674C" w:rsidRPr="0048145F">
              <w:rPr>
                <w:b/>
              </w:rPr>
              <w:t xml:space="preserve">(last half hour of class) </w:t>
            </w:r>
          </w:p>
        </w:tc>
        <w:tc>
          <w:tcPr>
            <w:tcW w:w="3150" w:type="dxa"/>
          </w:tcPr>
          <w:p w14:paraId="44181F68" w14:textId="77777777" w:rsidR="0048145F" w:rsidRDefault="0048145F" w:rsidP="0048145F">
            <w:r>
              <w:t xml:space="preserve">Florida Revised Limited Liability Company Act, tit. XXXVI, </w:t>
            </w:r>
            <w:proofErr w:type="spellStart"/>
            <w:r>
              <w:t>ch.</w:t>
            </w:r>
            <w:proofErr w:type="spellEnd"/>
            <w:r>
              <w:t xml:space="preserve"> 605 </w:t>
            </w:r>
          </w:p>
          <w:p w14:paraId="6C79A9A0" w14:textId="77777777" w:rsidR="0048145F" w:rsidRDefault="0048145F" w:rsidP="0048145F">
            <w:r>
              <w:t xml:space="preserve">§ 605.0105 </w:t>
            </w:r>
          </w:p>
          <w:p w14:paraId="126D5EF5" w14:textId="77777777" w:rsidR="0048145F" w:rsidRDefault="0048145F" w:rsidP="0048145F">
            <w:r>
              <w:t xml:space="preserve">§ 605.0106 </w:t>
            </w:r>
          </w:p>
          <w:p w14:paraId="08E08BFD" w14:textId="77777777" w:rsidR="0048145F" w:rsidRDefault="0048145F" w:rsidP="0048145F">
            <w:r>
              <w:t>§ 605.0107</w:t>
            </w:r>
          </w:p>
          <w:p w14:paraId="2967181E" w14:textId="77777777" w:rsidR="0048145F" w:rsidRDefault="0048145F" w:rsidP="0048145F">
            <w:r>
              <w:t>§ 605.0108</w:t>
            </w:r>
          </w:p>
          <w:p w14:paraId="7314FB01" w14:textId="77777777" w:rsidR="0048145F" w:rsidRDefault="0048145F" w:rsidP="0048145F">
            <w:r>
              <w:t>§ 605.0111</w:t>
            </w:r>
          </w:p>
          <w:p w14:paraId="06EE59D7" w14:textId="77777777" w:rsidR="0048145F" w:rsidRDefault="0048145F" w:rsidP="0048145F">
            <w:r>
              <w:t>§ 605.0201</w:t>
            </w:r>
          </w:p>
          <w:p w14:paraId="00F945FB" w14:textId="77777777" w:rsidR="0048145F" w:rsidRDefault="0048145F" w:rsidP="0048145F">
            <w:r>
              <w:t xml:space="preserve">§ 605.0304 </w:t>
            </w:r>
          </w:p>
          <w:p w14:paraId="75FE5C7C" w14:textId="77777777" w:rsidR="0048145F" w:rsidRDefault="0048145F" w:rsidP="0048145F">
            <w:r>
              <w:t>§ 605.0407</w:t>
            </w:r>
          </w:p>
          <w:p w14:paraId="3A2F0AFE" w14:textId="77777777" w:rsidR="00D95557" w:rsidRDefault="00D95557" w:rsidP="0048145F">
            <w:r>
              <w:t>§ 605.04071</w:t>
            </w:r>
          </w:p>
          <w:p w14:paraId="39C580B9" w14:textId="77777777" w:rsidR="0048145F" w:rsidRDefault="0048145F" w:rsidP="0048145F">
            <w:r>
              <w:t>§ 605.04072</w:t>
            </w:r>
          </w:p>
          <w:p w14:paraId="68E819DD" w14:textId="77777777" w:rsidR="0048145F" w:rsidRDefault="0048145F" w:rsidP="0048145F">
            <w:r>
              <w:t>§ 605.04073</w:t>
            </w:r>
          </w:p>
          <w:p w14:paraId="2B351944" w14:textId="77777777" w:rsidR="0048145F" w:rsidRDefault="0048145F" w:rsidP="0048145F">
            <w:r>
              <w:t xml:space="preserve">§ 605.04074 </w:t>
            </w:r>
          </w:p>
          <w:p w14:paraId="2F170159" w14:textId="77777777" w:rsidR="0048145F" w:rsidRDefault="0048145F" w:rsidP="0048145F">
            <w:r>
              <w:t>§ 605.0408</w:t>
            </w:r>
          </w:p>
          <w:p w14:paraId="209B7D4A" w14:textId="77777777" w:rsidR="0048145F" w:rsidRDefault="0048145F" w:rsidP="0048145F">
            <w:r>
              <w:t>§ 605.04091</w:t>
            </w:r>
          </w:p>
          <w:p w14:paraId="08223E14" w14:textId="77777777" w:rsidR="0048145F" w:rsidRDefault="0048145F" w:rsidP="0048145F">
            <w:r>
              <w:t>§ 605.04093</w:t>
            </w:r>
          </w:p>
          <w:p w14:paraId="24B42F9A" w14:textId="77777777" w:rsidR="0048145F" w:rsidRDefault="0048145F" w:rsidP="0048145F">
            <w:r>
              <w:t>§ 605.0601</w:t>
            </w:r>
          </w:p>
          <w:p w14:paraId="2F92F279" w14:textId="77777777" w:rsidR="00CD61E3" w:rsidRDefault="0048145F" w:rsidP="0048145F">
            <w:r>
              <w:t>§ 605.0602</w:t>
            </w:r>
          </w:p>
          <w:p w14:paraId="336CE965" w14:textId="77777777" w:rsidR="0048145F" w:rsidRDefault="0048145F" w:rsidP="0048145F"/>
        </w:tc>
      </w:tr>
      <w:tr w:rsidR="003E4D15" w:rsidRPr="00200420" w14:paraId="4DFDEDAC" w14:textId="77777777" w:rsidTr="00474A60">
        <w:tc>
          <w:tcPr>
            <w:tcW w:w="1440" w:type="dxa"/>
            <w:shd w:val="clear" w:color="auto" w:fill="D9D9D9" w:themeFill="background1" w:themeFillShade="D9"/>
          </w:tcPr>
          <w:p w14:paraId="386470CC" w14:textId="77777777" w:rsidR="00CF32AE" w:rsidRDefault="00CF32AE" w:rsidP="007B5A50">
            <w:pPr>
              <w:jc w:val="center"/>
              <w:rPr>
                <w:b/>
              </w:rPr>
            </w:pPr>
          </w:p>
          <w:p w14:paraId="00482265" w14:textId="77777777" w:rsidR="00BF1A94" w:rsidRDefault="00FA2528" w:rsidP="007B5A50">
            <w:pPr>
              <w:jc w:val="center"/>
              <w:rPr>
                <w:b/>
              </w:rPr>
            </w:pPr>
            <w:r w:rsidRPr="007B5A50">
              <w:rPr>
                <w:b/>
              </w:rPr>
              <w:t>Wed.</w:t>
            </w:r>
            <w:r w:rsidR="007B5A50" w:rsidRPr="007B5A50">
              <w:rPr>
                <w:b/>
              </w:rPr>
              <w:t xml:space="preserve"> </w:t>
            </w:r>
            <w:r w:rsidR="00E5674C" w:rsidRPr="007B5A50">
              <w:rPr>
                <w:b/>
              </w:rPr>
              <w:t>1/8</w:t>
            </w:r>
          </w:p>
          <w:p w14:paraId="6A5C3FD3" w14:textId="77777777" w:rsidR="00CF32AE" w:rsidRPr="007B5A50" w:rsidRDefault="00CF32AE" w:rsidP="007B5A50">
            <w:pPr>
              <w:jc w:val="center"/>
              <w:rPr>
                <w:b/>
              </w:rPr>
            </w:pPr>
          </w:p>
        </w:tc>
        <w:tc>
          <w:tcPr>
            <w:tcW w:w="5220" w:type="dxa"/>
            <w:shd w:val="clear" w:color="auto" w:fill="D9D9D9" w:themeFill="background1" w:themeFillShade="D9"/>
          </w:tcPr>
          <w:p w14:paraId="70097843" w14:textId="77777777" w:rsidR="00CF32AE" w:rsidRDefault="00CF32AE" w:rsidP="007B5A50">
            <w:pPr>
              <w:rPr>
                <w:b/>
              </w:rPr>
            </w:pPr>
          </w:p>
          <w:p w14:paraId="36579F2C" w14:textId="77777777" w:rsidR="000759B5" w:rsidRPr="007B5A50" w:rsidRDefault="00CD61E3" w:rsidP="007B5A50">
            <w:pPr>
              <w:rPr>
                <w:b/>
              </w:rPr>
            </w:pPr>
            <w:r w:rsidRPr="007B5A50">
              <w:rPr>
                <w:b/>
              </w:rPr>
              <w:t xml:space="preserve">NO CLASS </w:t>
            </w:r>
          </w:p>
        </w:tc>
        <w:tc>
          <w:tcPr>
            <w:tcW w:w="3150" w:type="dxa"/>
            <w:shd w:val="clear" w:color="auto" w:fill="D9D9D9" w:themeFill="background1" w:themeFillShade="D9"/>
          </w:tcPr>
          <w:p w14:paraId="5A822623" w14:textId="77777777" w:rsidR="002C7A1E" w:rsidRPr="00FA2528" w:rsidRDefault="002C7A1E" w:rsidP="000E7DF5"/>
        </w:tc>
      </w:tr>
      <w:tr w:rsidR="003E4D15" w:rsidRPr="00200420" w14:paraId="746290CB" w14:textId="77777777" w:rsidTr="00474A60">
        <w:tc>
          <w:tcPr>
            <w:tcW w:w="1440" w:type="dxa"/>
            <w:tcBorders>
              <w:bottom w:val="single" w:sz="4" w:space="0" w:color="auto"/>
            </w:tcBorders>
          </w:tcPr>
          <w:p w14:paraId="2193BAF9" w14:textId="77777777" w:rsidR="00CD61E3" w:rsidRDefault="00CD61E3" w:rsidP="00CD61E3">
            <w:pPr>
              <w:jc w:val="center"/>
            </w:pPr>
            <w:r w:rsidRPr="00FA2528">
              <w:t>Thur.</w:t>
            </w:r>
          </w:p>
          <w:p w14:paraId="3B78B3FB" w14:textId="77777777" w:rsidR="00E5674C" w:rsidRDefault="00E5674C" w:rsidP="00CD61E3">
            <w:pPr>
              <w:jc w:val="center"/>
            </w:pPr>
            <w:r>
              <w:t>morning</w:t>
            </w:r>
          </w:p>
          <w:p w14:paraId="209D6FA3" w14:textId="77777777" w:rsidR="00E5674C" w:rsidRDefault="00E5674C" w:rsidP="00CD61E3">
            <w:pPr>
              <w:jc w:val="center"/>
            </w:pPr>
            <w:r>
              <w:t>1/9</w:t>
            </w:r>
          </w:p>
          <w:p w14:paraId="52D096AE" w14:textId="77777777" w:rsidR="00BF1A94" w:rsidRPr="00FA2528" w:rsidRDefault="00CD61E3" w:rsidP="00C9312D">
            <w:pPr>
              <w:jc w:val="center"/>
            </w:pPr>
            <w:r>
              <w:t>(</w:t>
            </w:r>
            <w:r w:rsidR="00C9312D">
              <w:t>2</w:t>
            </w:r>
            <w:r>
              <w:t xml:space="preserve"> hrs.)</w:t>
            </w:r>
          </w:p>
        </w:tc>
        <w:tc>
          <w:tcPr>
            <w:tcW w:w="5220" w:type="dxa"/>
            <w:tcBorders>
              <w:bottom w:val="single" w:sz="4" w:space="0" w:color="auto"/>
            </w:tcBorders>
          </w:tcPr>
          <w:p w14:paraId="27318294" w14:textId="77777777" w:rsidR="00CD61E3" w:rsidRDefault="00CD61E3" w:rsidP="00CD61E3">
            <w:r>
              <w:t xml:space="preserve">LLC operating agreements </w:t>
            </w:r>
          </w:p>
          <w:p w14:paraId="316B3ACA" w14:textId="77777777" w:rsidR="0048145F" w:rsidRDefault="0048145F" w:rsidP="0048145F">
            <w:pPr>
              <w:pStyle w:val="ListParagraph"/>
              <w:numPr>
                <w:ilvl w:val="0"/>
                <w:numId w:val="62"/>
              </w:numPr>
            </w:pPr>
            <w:r>
              <w:t xml:space="preserve">Review firm’s website: </w:t>
            </w:r>
            <w:hyperlink r:id="rId39" w:history="1">
              <w:r w:rsidRPr="00F36008">
                <w:rPr>
                  <w:rStyle w:val="Hyperlink"/>
                </w:rPr>
                <w:t>https://www.sundentallabs.com/</w:t>
              </w:r>
            </w:hyperlink>
            <w:r>
              <w:t xml:space="preserve"> </w:t>
            </w:r>
          </w:p>
          <w:p w14:paraId="79BB14BF" w14:textId="77777777" w:rsidR="00CD61E3" w:rsidRDefault="00CD61E3" w:rsidP="00CD61E3">
            <w:pPr>
              <w:pStyle w:val="ListParagraph"/>
              <w:numPr>
                <w:ilvl w:val="0"/>
                <w:numId w:val="62"/>
              </w:numPr>
            </w:pPr>
            <w:r>
              <w:t>Second Amended and Restated Operating Agreement of Sun Den</w:t>
            </w:r>
            <w:r w:rsidR="005D6CCF">
              <w:t xml:space="preserve">tal Holdings, LLC, </w:t>
            </w:r>
            <w:r w:rsidR="00A301A2">
              <w:t xml:space="preserve">available </w:t>
            </w:r>
            <w:r w:rsidR="00D8502B">
              <w:t xml:space="preserve">on </w:t>
            </w:r>
            <w:r w:rsidR="00641BF9">
              <w:t>Canvas</w:t>
            </w:r>
          </w:p>
          <w:p w14:paraId="1917DA87" w14:textId="77777777" w:rsidR="003E4D15" w:rsidRPr="00FA2528" w:rsidRDefault="003E4D15" w:rsidP="0048145F"/>
        </w:tc>
        <w:tc>
          <w:tcPr>
            <w:tcW w:w="3150" w:type="dxa"/>
            <w:tcBorders>
              <w:bottom w:val="single" w:sz="4" w:space="0" w:color="auto"/>
            </w:tcBorders>
          </w:tcPr>
          <w:p w14:paraId="43271953" w14:textId="77777777" w:rsidR="00795817" w:rsidRDefault="00795817" w:rsidP="00CD61E3"/>
          <w:p w14:paraId="4E036C67" w14:textId="77777777" w:rsidR="007B7A4F" w:rsidRPr="00FA2528" w:rsidRDefault="007B7A4F" w:rsidP="002E6E66"/>
        </w:tc>
      </w:tr>
      <w:tr w:rsidR="00CD61E3" w:rsidRPr="00200420" w14:paraId="6F484EA1" w14:textId="77777777" w:rsidTr="00474A60">
        <w:tc>
          <w:tcPr>
            <w:tcW w:w="1440" w:type="dxa"/>
            <w:tcBorders>
              <w:bottom w:val="single" w:sz="4" w:space="0" w:color="auto"/>
            </w:tcBorders>
          </w:tcPr>
          <w:p w14:paraId="0459B2BC" w14:textId="77777777" w:rsidR="00CD61E3" w:rsidRDefault="00CD61E3" w:rsidP="00CD61E3">
            <w:pPr>
              <w:jc w:val="center"/>
            </w:pPr>
            <w:r w:rsidRPr="00FA2528">
              <w:t>Thur.</w:t>
            </w:r>
          </w:p>
          <w:p w14:paraId="002A9ADC" w14:textId="77777777" w:rsidR="00E5674C" w:rsidRDefault="00E5674C" w:rsidP="00CD61E3">
            <w:pPr>
              <w:jc w:val="center"/>
            </w:pPr>
            <w:r>
              <w:t>afternoon</w:t>
            </w:r>
          </w:p>
          <w:p w14:paraId="7D83A51D" w14:textId="77777777" w:rsidR="00E5674C" w:rsidRDefault="00E5674C" w:rsidP="00CD61E3">
            <w:pPr>
              <w:jc w:val="center"/>
            </w:pPr>
            <w:r>
              <w:t>1/9</w:t>
            </w:r>
          </w:p>
          <w:p w14:paraId="3E623668" w14:textId="77777777" w:rsidR="00CD61E3" w:rsidRPr="00FA2528" w:rsidRDefault="00CD61E3" w:rsidP="00C9312D">
            <w:pPr>
              <w:jc w:val="center"/>
            </w:pPr>
            <w:r>
              <w:t>(</w:t>
            </w:r>
            <w:r w:rsidR="00C9312D">
              <w:t>2</w:t>
            </w:r>
            <w:r>
              <w:t xml:space="preserve"> hrs.)</w:t>
            </w:r>
          </w:p>
        </w:tc>
        <w:tc>
          <w:tcPr>
            <w:tcW w:w="5220" w:type="dxa"/>
            <w:tcBorders>
              <w:bottom w:val="single" w:sz="4" w:space="0" w:color="auto"/>
            </w:tcBorders>
          </w:tcPr>
          <w:p w14:paraId="58CE1928" w14:textId="77777777" w:rsidR="00CD61E3" w:rsidRDefault="00CD61E3" w:rsidP="00CD61E3">
            <w:r>
              <w:t xml:space="preserve">SEC Form 10-K </w:t>
            </w:r>
          </w:p>
          <w:p w14:paraId="75A80A84" w14:textId="77777777" w:rsidR="00CD61E3" w:rsidRPr="007B2D68" w:rsidRDefault="00CD61E3" w:rsidP="00A301A2">
            <w:pPr>
              <w:pStyle w:val="ListParagraph"/>
              <w:numPr>
                <w:ilvl w:val="0"/>
                <w:numId w:val="61"/>
              </w:numPr>
              <w:rPr>
                <w:rStyle w:val="Hyperlink"/>
                <w:color w:val="auto"/>
                <w:u w:val="none"/>
              </w:rPr>
            </w:pPr>
            <w:r>
              <w:t>Discussion of select</w:t>
            </w:r>
            <w:r w:rsidR="00A301A2">
              <w:t xml:space="preserve">ed provisions of Regulation S-K, </w:t>
            </w:r>
            <w:r w:rsidR="00641BF9">
              <w:t>available on Canvas and at</w:t>
            </w:r>
            <w:r>
              <w:t xml:space="preserve">: </w:t>
            </w:r>
            <w:hyperlink r:id="rId40" w:history="1">
              <w:r w:rsidR="00FD0EEB">
                <w:rPr>
                  <w:rStyle w:val="Hyperlink"/>
                </w:rPr>
                <w:t>https://www.ecfr.gov/cgi-bin/text-idx?amp;node=17:3.0.1.1.11&amp;rgn=div5</w:t>
              </w:r>
            </w:hyperlink>
            <w:r>
              <w:rPr>
                <w:rStyle w:val="Hyperlink"/>
              </w:rPr>
              <w:t xml:space="preserve">  </w:t>
            </w:r>
          </w:p>
          <w:p w14:paraId="4AA854E0" w14:textId="77777777" w:rsidR="007B2D68" w:rsidRPr="007B2D68" w:rsidRDefault="007B2D68" w:rsidP="00A301A2">
            <w:pPr>
              <w:pStyle w:val="ListParagraph"/>
              <w:numPr>
                <w:ilvl w:val="0"/>
                <w:numId w:val="61"/>
              </w:numPr>
            </w:pPr>
            <w:r w:rsidRPr="007B2D68">
              <w:t xml:space="preserve">Review the </w:t>
            </w:r>
            <w:r>
              <w:t>organization of the entire Regulation S-K on the hyperlinked website</w:t>
            </w:r>
          </w:p>
          <w:p w14:paraId="36CCF702" w14:textId="77777777" w:rsidR="0048145F" w:rsidRPr="00CD61E3" w:rsidRDefault="0048145F" w:rsidP="0048145F">
            <w:pPr>
              <w:pStyle w:val="ListParagraph"/>
              <w:ind w:left="360"/>
              <w:rPr>
                <w:rStyle w:val="Hyperlink"/>
                <w:color w:val="auto"/>
                <w:u w:val="none"/>
              </w:rPr>
            </w:pPr>
          </w:p>
          <w:p w14:paraId="702CD533" w14:textId="77777777" w:rsidR="00CD61E3" w:rsidRDefault="00CD61E3" w:rsidP="00CD61E3">
            <w:pPr>
              <w:pStyle w:val="ListParagraph"/>
              <w:numPr>
                <w:ilvl w:val="0"/>
                <w:numId w:val="61"/>
              </w:numPr>
              <w:rPr>
                <w:b/>
              </w:rPr>
            </w:pPr>
            <w:r w:rsidRPr="0048145F">
              <w:rPr>
                <w:b/>
              </w:rPr>
              <w:t>Q</w:t>
            </w:r>
            <w:r w:rsidR="0048145F" w:rsidRPr="0048145F">
              <w:rPr>
                <w:b/>
              </w:rPr>
              <w:t>uiz #3</w:t>
            </w:r>
            <w:r w:rsidR="00E5674C" w:rsidRPr="0048145F">
              <w:rPr>
                <w:b/>
              </w:rPr>
              <w:t xml:space="preserve"> (last half hour of class) </w:t>
            </w:r>
          </w:p>
          <w:p w14:paraId="02FBFEB1" w14:textId="77777777" w:rsidR="00BE1F34" w:rsidRPr="00BE1F34" w:rsidRDefault="00BE1F34" w:rsidP="00BE1F34">
            <w:pPr>
              <w:pStyle w:val="ListParagraph"/>
              <w:rPr>
                <w:b/>
              </w:rPr>
            </w:pPr>
          </w:p>
          <w:p w14:paraId="186674D7" w14:textId="77777777" w:rsidR="00BE1F34" w:rsidRDefault="00BE1F34" w:rsidP="00BE1F34">
            <w:pPr>
              <w:rPr>
                <w:b/>
              </w:rPr>
            </w:pPr>
          </w:p>
          <w:p w14:paraId="2D9D19DA" w14:textId="77777777" w:rsidR="00BE1F34" w:rsidRPr="00BE1F34" w:rsidRDefault="00BE1F34" w:rsidP="00BE1F34">
            <w:pPr>
              <w:rPr>
                <w:b/>
              </w:rPr>
            </w:pPr>
            <w:r>
              <w:rPr>
                <w:b/>
              </w:rPr>
              <w:t xml:space="preserve">NOTE:  § 229.401 and § 229.402 are </w:t>
            </w:r>
            <w:r w:rsidR="00556A78">
              <w:rPr>
                <w:b/>
              </w:rPr>
              <w:t xml:space="preserve">provided in the excerpted statutes and regulations, but they are not a part of the reading. They will be used for the group assignments. </w:t>
            </w:r>
          </w:p>
        </w:tc>
        <w:tc>
          <w:tcPr>
            <w:tcW w:w="3150" w:type="dxa"/>
            <w:tcBorders>
              <w:bottom w:val="single" w:sz="4" w:space="0" w:color="auto"/>
            </w:tcBorders>
          </w:tcPr>
          <w:p w14:paraId="7EF57E15" w14:textId="77777777" w:rsidR="00CD61E3" w:rsidRDefault="00CD61E3" w:rsidP="00CD61E3">
            <w:r>
              <w:t>Selected provisions of Regulation S-K, 17 CFR Part 229</w:t>
            </w:r>
          </w:p>
          <w:p w14:paraId="2AF2ED2E" w14:textId="77777777" w:rsidR="00C20B85" w:rsidRDefault="00C20B85" w:rsidP="00CD61E3">
            <w:r>
              <w:t xml:space="preserve">§ 229.10 </w:t>
            </w:r>
          </w:p>
          <w:p w14:paraId="4481D9CC" w14:textId="77777777" w:rsidR="00CD61E3" w:rsidRDefault="0048145F" w:rsidP="00CD61E3">
            <w:r>
              <w:t>§ 229.101</w:t>
            </w:r>
          </w:p>
          <w:p w14:paraId="448D4A04" w14:textId="77777777" w:rsidR="00CD61E3" w:rsidRDefault="0048145F" w:rsidP="00CD61E3">
            <w:r>
              <w:t>§ 229.102</w:t>
            </w:r>
          </w:p>
          <w:p w14:paraId="7B5D4C4C" w14:textId="77777777" w:rsidR="00CD61E3" w:rsidRDefault="0048145F" w:rsidP="00CD61E3">
            <w:r>
              <w:t>§ 229.103</w:t>
            </w:r>
          </w:p>
          <w:p w14:paraId="4544FF70" w14:textId="77777777" w:rsidR="00C20B85" w:rsidRDefault="00C20B85" w:rsidP="00CD61E3">
            <w:r>
              <w:t xml:space="preserve">§ 229.105 </w:t>
            </w:r>
          </w:p>
          <w:p w14:paraId="03084109" w14:textId="77777777" w:rsidR="00CD61E3" w:rsidRDefault="0048145F" w:rsidP="00CD61E3">
            <w:r>
              <w:t>§ 229.201</w:t>
            </w:r>
          </w:p>
          <w:p w14:paraId="6EB3A579" w14:textId="77777777" w:rsidR="00CD61E3" w:rsidRDefault="0048145F" w:rsidP="00CD61E3">
            <w:r>
              <w:t>§ 229.202</w:t>
            </w:r>
          </w:p>
          <w:p w14:paraId="7CDFFD6E" w14:textId="77777777" w:rsidR="00CD61E3" w:rsidRDefault="0048145F" w:rsidP="00CD61E3">
            <w:r>
              <w:t>§ 229.301</w:t>
            </w:r>
          </w:p>
          <w:p w14:paraId="380A5A13" w14:textId="77777777" w:rsidR="00CD61E3" w:rsidRDefault="0048145F" w:rsidP="00CD61E3">
            <w:r>
              <w:t>§ 229.302</w:t>
            </w:r>
          </w:p>
          <w:p w14:paraId="002E6126" w14:textId="77777777" w:rsidR="00BE1F34" w:rsidRDefault="0048145F" w:rsidP="00CD61E3">
            <w:r>
              <w:t>§ 229.303</w:t>
            </w:r>
          </w:p>
          <w:p w14:paraId="0E51A4E8" w14:textId="77777777" w:rsidR="00556A78" w:rsidRDefault="00556A78" w:rsidP="00CD61E3"/>
          <w:p w14:paraId="6D30114D" w14:textId="77777777" w:rsidR="00556A78" w:rsidRPr="00556A78" w:rsidRDefault="00556A78" w:rsidP="00CD61E3">
            <w:pPr>
              <w:rPr>
                <w:b/>
              </w:rPr>
            </w:pPr>
            <w:r w:rsidRPr="00556A78">
              <w:rPr>
                <w:b/>
              </w:rPr>
              <w:t xml:space="preserve">Do not read yet: </w:t>
            </w:r>
          </w:p>
          <w:p w14:paraId="6814A7F2" w14:textId="77777777" w:rsidR="00556A78" w:rsidRPr="00556A78" w:rsidRDefault="00556A78" w:rsidP="00CD61E3">
            <w:pPr>
              <w:rPr>
                <w:b/>
              </w:rPr>
            </w:pPr>
            <w:r w:rsidRPr="00556A78">
              <w:rPr>
                <w:b/>
              </w:rPr>
              <w:t>§ 229.401</w:t>
            </w:r>
          </w:p>
          <w:p w14:paraId="7B7BCD65" w14:textId="77777777" w:rsidR="00556A78" w:rsidRPr="00556A78" w:rsidRDefault="00556A78" w:rsidP="00CD61E3">
            <w:pPr>
              <w:rPr>
                <w:b/>
              </w:rPr>
            </w:pPr>
            <w:r w:rsidRPr="00556A78">
              <w:rPr>
                <w:b/>
              </w:rPr>
              <w:t xml:space="preserve">§ 229.402 </w:t>
            </w:r>
          </w:p>
          <w:p w14:paraId="57839DC4" w14:textId="77777777" w:rsidR="00CF32AE" w:rsidRDefault="00CF32AE" w:rsidP="00CF32AE"/>
        </w:tc>
      </w:tr>
      <w:tr w:rsidR="003E4D15" w:rsidRPr="00200420" w14:paraId="541535DC" w14:textId="77777777" w:rsidTr="005D6CCF">
        <w:tc>
          <w:tcPr>
            <w:tcW w:w="1440" w:type="dxa"/>
            <w:tcBorders>
              <w:top w:val="single" w:sz="4" w:space="0" w:color="auto"/>
              <w:left w:val="single" w:sz="4" w:space="0" w:color="auto"/>
              <w:bottom w:val="single" w:sz="4" w:space="0" w:color="auto"/>
            </w:tcBorders>
            <w:shd w:val="clear" w:color="auto" w:fill="FFFFFF" w:themeFill="background1"/>
          </w:tcPr>
          <w:p w14:paraId="43FD5BF1" w14:textId="77777777" w:rsidR="003E4D15" w:rsidRDefault="00FA2528" w:rsidP="007C3DA0">
            <w:pPr>
              <w:jc w:val="center"/>
            </w:pPr>
            <w:r w:rsidRPr="00FA2528">
              <w:lastRenderedPageBreak/>
              <w:t>Fri.</w:t>
            </w:r>
          </w:p>
          <w:p w14:paraId="69BD044A" w14:textId="77777777" w:rsidR="00E5674C" w:rsidRDefault="00E5674C" w:rsidP="007C3DA0">
            <w:pPr>
              <w:jc w:val="center"/>
            </w:pPr>
            <w:r>
              <w:t>morning</w:t>
            </w:r>
          </w:p>
          <w:p w14:paraId="135A7FA0" w14:textId="77777777" w:rsidR="00E5674C" w:rsidRDefault="00E5674C" w:rsidP="007C3DA0">
            <w:pPr>
              <w:jc w:val="center"/>
            </w:pPr>
            <w:r>
              <w:t>1/10</w:t>
            </w:r>
          </w:p>
          <w:p w14:paraId="11DED074" w14:textId="77777777" w:rsidR="00BF1A94" w:rsidRPr="00FA2528" w:rsidRDefault="00333358" w:rsidP="00333358">
            <w:pPr>
              <w:jc w:val="center"/>
            </w:pPr>
            <w:r>
              <w:t>(2 hrs.)</w:t>
            </w:r>
          </w:p>
        </w:tc>
        <w:tc>
          <w:tcPr>
            <w:tcW w:w="5220" w:type="dxa"/>
            <w:tcBorders>
              <w:top w:val="single" w:sz="4" w:space="0" w:color="auto"/>
              <w:bottom w:val="single" w:sz="4" w:space="0" w:color="auto"/>
            </w:tcBorders>
            <w:shd w:val="clear" w:color="auto" w:fill="FFFFFF" w:themeFill="background1"/>
          </w:tcPr>
          <w:p w14:paraId="2BEFB5E1" w14:textId="77777777" w:rsidR="002D2202" w:rsidRDefault="001F40B3" w:rsidP="00333358">
            <w:r>
              <w:t xml:space="preserve">SEC Form 10-K </w:t>
            </w:r>
          </w:p>
          <w:p w14:paraId="26213402" w14:textId="77777777" w:rsidR="001F40B3" w:rsidRDefault="00DC485D" w:rsidP="00EB1311">
            <w:pPr>
              <w:pStyle w:val="ListParagraph"/>
              <w:numPr>
                <w:ilvl w:val="0"/>
                <w:numId w:val="61"/>
              </w:numPr>
            </w:pPr>
            <w:r>
              <w:t>2018</w:t>
            </w:r>
            <w:r w:rsidR="00276FC6">
              <w:t xml:space="preserve"> </w:t>
            </w:r>
            <w:r w:rsidR="00EB1311">
              <w:t>Facebook</w:t>
            </w:r>
            <w:r w:rsidR="001F40B3">
              <w:t xml:space="preserve"> Form 10-K</w:t>
            </w:r>
            <w:r w:rsidR="00EB1311">
              <w:t>,</w:t>
            </w:r>
            <w:r w:rsidR="00276FC6">
              <w:t xml:space="preserve"> available </w:t>
            </w:r>
            <w:r w:rsidR="00A301A2">
              <w:t xml:space="preserve">on </w:t>
            </w:r>
            <w:r w:rsidR="00641BF9">
              <w:t>Canvas</w:t>
            </w:r>
          </w:p>
          <w:p w14:paraId="62D4FE33" w14:textId="77777777" w:rsidR="00EA564A" w:rsidRDefault="00DC485D" w:rsidP="00EA564A">
            <w:pPr>
              <w:pStyle w:val="ListParagraph"/>
              <w:numPr>
                <w:ilvl w:val="0"/>
                <w:numId w:val="61"/>
              </w:numPr>
            </w:pPr>
            <w:r>
              <w:t xml:space="preserve">Read </w:t>
            </w:r>
            <w:r w:rsidR="00EA564A">
              <w:t xml:space="preserve">the items in the Form S-K that are specifically addressed in the CFR sections </w:t>
            </w:r>
          </w:p>
          <w:p w14:paraId="2028E3B0" w14:textId="77777777" w:rsidR="00DC485D" w:rsidRDefault="00EA564A" w:rsidP="00276FC6">
            <w:pPr>
              <w:pStyle w:val="ListParagraph"/>
              <w:numPr>
                <w:ilvl w:val="0"/>
                <w:numId w:val="61"/>
              </w:numPr>
            </w:pPr>
            <w:r>
              <w:t>S</w:t>
            </w:r>
            <w:r w:rsidR="00DC485D">
              <w:t xml:space="preserve">kim </w:t>
            </w:r>
            <w:r w:rsidR="00C9312D">
              <w:t xml:space="preserve">read </w:t>
            </w:r>
            <w:r>
              <w:t xml:space="preserve">the remainder of the Form S-K </w:t>
            </w:r>
            <w:r w:rsidR="007B7A4F">
              <w:t xml:space="preserve">to get a sense of the </w:t>
            </w:r>
            <w:r w:rsidR="007B7A4F" w:rsidRPr="007B7A4F">
              <w:rPr>
                <w:b/>
                <w:u w:val="single"/>
              </w:rPr>
              <w:t>type</w:t>
            </w:r>
            <w:r w:rsidR="007B7A4F">
              <w:t xml:space="preserve"> of information provided. </w:t>
            </w:r>
          </w:p>
          <w:p w14:paraId="5BB3A5C3" w14:textId="77777777" w:rsidR="00DC485D" w:rsidRDefault="00DC485D" w:rsidP="00276FC6">
            <w:pPr>
              <w:pStyle w:val="ListParagraph"/>
              <w:numPr>
                <w:ilvl w:val="0"/>
                <w:numId w:val="61"/>
              </w:numPr>
            </w:pPr>
            <w:r>
              <w:t xml:space="preserve">Note:  it is not expected that students without accounting background will understand the financial data, but instead students should get a sense of the </w:t>
            </w:r>
            <w:r w:rsidRPr="00DC485D">
              <w:rPr>
                <w:b/>
                <w:u w:val="single"/>
              </w:rPr>
              <w:t>type</w:t>
            </w:r>
            <w:r>
              <w:t xml:space="preserve"> of information </w:t>
            </w:r>
            <w:r w:rsidR="007B7A4F">
              <w:t xml:space="preserve">provided in the Form 10-K. </w:t>
            </w:r>
          </w:p>
          <w:p w14:paraId="15EB06FB" w14:textId="77777777" w:rsidR="0048145F" w:rsidRDefault="0048145F" w:rsidP="0048145F">
            <w:pPr>
              <w:pStyle w:val="ListParagraph"/>
              <w:ind w:left="360"/>
            </w:pPr>
          </w:p>
          <w:p w14:paraId="74777631" w14:textId="77777777" w:rsidR="0048145F" w:rsidRPr="0048145F" w:rsidRDefault="0048145F" w:rsidP="00276FC6">
            <w:pPr>
              <w:pStyle w:val="ListParagraph"/>
              <w:numPr>
                <w:ilvl w:val="0"/>
                <w:numId w:val="61"/>
              </w:numPr>
              <w:rPr>
                <w:b/>
              </w:rPr>
            </w:pPr>
            <w:r w:rsidRPr="0048145F">
              <w:rPr>
                <w:b/>
              </w:rPr>
              <w:t xml:space="preserve">Group Project given </w:t>
            </w:r>
          </w:p>
          <w:p w14:paraId="25FE19AF" w14:textId="77777777" w:rsidR="001F40B3" w:rsidRPr="00FA2528" w:rsidRDefault="001F40B3" w:rsidP="001F40B3">
            <w:pPr>
              <w:pStyle w:val="ListParagraph"/>
              <w:ind w:left="360"/>
            </w:pPr>
          </w:p>
        </w:tc>
        <w:tc>
          <w:tcPr>
            <w:tcW w:w="3150" w:type="dxa"/>
            <w:tcBorders>
              <w:top w:val="single" w:sz="4" w:space="0" w:color="auto"/>
              <w:bottom w:val="single" w:sz="4" w:space="0" w:color="auto"/>
              <w:right w:val="single" w:sz="4" w:space="0" w:color="auto"/>
            </w:tcBorders>
            <w:shd w:val="clear" w:color="auto" w:fill="FFFFFF" w:themeFill="background1"/>
          </w:tcPr>
          <w:p w14:paraId="202C06FF" w14:textId="77777777" w:rsidR="00D83859" w:rsidRPr="00FA2528" w:rsidRDefault="00D83859" w:rsidP="0026397F"/>
        </w:tc>
      </w:tr>
      <w:tr w:rsidR="007C3DA0" w:rsidRPr="00200420" w14:paraId="53CEA6F0" w14:textId="77777777" w:rsidTr="00474A60">
        <w:tc>
          <w:tcPr>
            <w:tcW w:w="9810" w:type="dxa"/>
            <w:gridSpan w:val="3"/>
            <w:tcBorders>
              <w:top w:val="single" w:sz="4" w:space="0" w:color="auto"/>
              <w:bottom w:val="single" w:sz="4" w:space="0" w:color="auto"/>
            </w:tcBorders>
            <w:shd w:val="clear" w:color="auto" w:fill="FFFFFF" w:themeFill="background1"/>
          </w:tcPr>
          <w:p w14:paraId="4CC00EDD" w14:textId="77777777" w:rsidR="007C3DA0" w:rsidRDefault="007C3DA0" w:rsidP="007C3DA0">
            <w:pPr>
              <w:jc w:val="center"/>
              <w:rPr>
                <w:b/>
                <w:sz w:val="32"/>
              </w:rPr>
            </w:pPr>
          </w:p>
          <w:p w14:paraId="7F071B3C" w14:textId="77777777" w:rsidR="007C3DA0" w:rsidRDefault="00E5674C" w:rsidP="00E5674C">
            <w:pPr>
              <w:rPr>
                <w:b/>
                <w:sz w:val="32"/>
              </w:rPr>
            </w:pPr>
            <w:r>
              <w:rPr>
                <w:b/>
                <w:sz w:val="32"/>
              </w:rPr>
              <w:t xml:space="preserve">Group Project:  due </w:t>
            </w:r>
            <w:r w:rsidR="007B5A50">
              <w:rPr>
                <w:b/>
                <w:sz w:val="32"/>
              </w:rPr>
              <w:t xml:space="preserve">Jan. 11, </w:t>
            </w:r>
            <w:r>
              <w:rPr>
                <w:b/>
                <w:sz w:val="32"/>
              </w:rPr>
              <w:t xml:space="preserve">Saturday night 11:59pm via email to </w:t>
            </w:r>
            <w:r w:rsidR="0048145F">
              <w:rPr>
                <w:b/>
                <w:sz w:val="32"/>
              </w:rPr>
              <w:t>rhee@law.ufl.edu</w:t>
            </w:r>
          </w:p>
          <w:p w14:paraId="4EACBCAA" w14:textId="77777777" w:rsidR="007C3DA0" w:rsidRPr="00930AAD" w:rsidRDefault="007C3DA0" w:rsidP="007C3DA0">
            <w:pPr>
              <w:jc w:val="center"/>
              <w:rPr>
                <w:b/>
                <w:sz w:val="28"/>
              </w:rPr>
            </w:pPr>
          </w:p>
        </w:tc>
      </w:tr>
      <w:tr w:rsidR="002E6E66" w:rsidRPr="00200420" w14:paraId="4F6D9BEB" w14:textId="77777777" w:rsidTr="00474A60">
        <w:tc>
          <w:tcPr>
            <w:tcW w:w="9810" w:type="dxa"/>
            <w:gridSpan w:val="3"/>
            <w:tcBorders>
              <w:top w:val="single" w:sz="4" w:space="0" w:color="auto"/>
            </w:tcBorders>
            <w:shd w:val="clear" w:color="auto" w:fill="FFFFFF" w:themeFill="background1"/>
          </w:tcPr>
          <w:p w14:paraId="39E73595" w14:textId="77777777" w:rsidR="002E6E66" w:rsidRDefault="002E6E66" w:rsidP="002E6E66">
            <w:pPr>
              <w:jc w:val="center"/>
              <w:rPr>
                <w:b/>
                <w:sz w:val="32"/>
              </w:rPr>
            </w:pPr>
          </w:p>
          <w:p w14:paraId="75FF5A49" w14:textId="77777777" w:rsidR="002E6E66" w:rsidRDefault="002E6E66" w:rsidP="002E6E66">
            <w:pPr>
              <w:jc w:val="center"/>
              <w:rPr>
                <w:b/>
                <w:sz w:val="32"/>
              </w:rPr>
            </w:pPr>
            <w:r w:rsidRPr="00930AAD">
              <w:rPr>
                <w:b/>
                <w:sz w:val="32"/>
              </w:rPr>
              <w:t xml:space="preserve">FINAL EXAM:  </w:t>
            </w:r>
            <w:r>
              <w:rPr>
                <w:b/>
                <w:sz w:val="32"/>
              </w:rPr>
              <w:t>TBD</w:t>
            </w:r>
            <w:r w:rsidRPr="00930AAD">
              <w:rPr>
                <w:b/>
                <w:sz w:val="32"/>
              </w:rPr>
              <w:t xml:space="preserve"> </w:t>
            </w:r>
          </w:p>
          <w:p w14:paraId="60379575" w14:textId="77777777" w:rsidR="002E6E66" w:rsidRDefault="002E6E66" w:rsidP="007C3DA0">
            <w:pPr>
              <w:jc w:val="center"/>
              <w:rPr>
                <w:b/>
                <w:sz w:val="32"/>
              </w:rPr>
            </w:pPr>
          </w:p>
        </w:tc>
      </w:tr>
    </w:tbl>
    <w:p w14:paraId="3B036E39" w14:textId="77777777" w:rsidR="00A63DE7" w:rsidRDefault="00A63DE7" w:rsidP="00930AAD"/>
    <w:p w14:paraId="0DA8511C" w14:textId="77777777" w:rsidR="00CD3320" w:rsidRPr="00200420" w:rsidRDefault="00CD3320" w:rsidP="00930AAD"/>
    <w:sectPr w:rsidR="00CD3320" w:rsidRPr="00200420" w:rsidSect="00090AB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9AA68" w14:textId="77777777" w:rsidR="00D406A6" w:rsidRDefault="00D406A6" w:rsidP="005459B5">
      <w:r>
        <w:separator/>
      </w:r>
    </w:p>
  </w:endnote>
  <w:endnote w:type="continuationSeparator" w:id="0">
    <w:p w14:paraId="2CF9B295" w14:textId="77777777" w:rsidR="00D406A6" w:rsidRDefault="00D406A6" w:rsidP="0054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4ED4" w14:textId="77777777" w:rsidR="00D406A6" w:rsidRDefault="00D406A6" w:rsidP="005459B5">
      <w:r>
        <w:separator/>
      </w:r>
    </w:p>
  </w:footnote>
  <w:footnote w:type="continuationSeparator" w:id="0">
    <w:p w14:paraId="3308E6C9" w14:textId="77777777" w:rsidR="00D406A6" w:rsidRDefault="00D406A6" w:rsidP="0054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E89"/>
    <w:multiLevelType w:val="hybridMultilevel"/>
    <w:tmpl w:val="7E2A9A7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1681C"/>
    <w:multiLevelType w:val="hybridMultilevel"/>
    <w:tmpl w:val="9D50929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07C19"/>
    <w:multiLevelType w:val="hybridMultilevel"/>
    <w:tmpl w:val="EC62E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A0776"/>
    <w:multiLevelType w:val="hybridMultilevel"/>
    <w:tmpl w:val="B10CCC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507C5"/>
    <w:multiLevelType w:val="hybridMultilevel"/>
    <w:tmpl w:val="6CAA4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D07B47"/>
    <w:multiLevelType w:val="hybridMultilevel"/>
    <w:tmpl w:val="41141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991FC9"/>
    <w:multiLevelType w:val="hybridMultilevel"/>
    <w:tmpl w:val="3D183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153C39"/>
    <w:multiLevelType w:val="hybridMultilevel"/>
    <w:tmpl w:val="281E491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D1E2E"/>
    <w:multiLevelType w:val="hybridMultilevel"/>
    <w:tmpl w:val="1C5C5F0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45EB"/>
    <w:multiLevelType w:val="hybridMultilevel"/>
    <w:tmpl w:val="0E04363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5308B"/>
    <w:multiLevelType w:val="hybridMultilevel"/>
    <w:tmpl w:val="1DF6CE7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06059"/>
    <w:multiLevelType w:val="hybridMultilevel"/>
    <w:tmpl w:val="F2A8C37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C0482"/>
    <w:multiLevelType w:val="hybridMultilevel"/>
    <w:tmpl w:val="B49EC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CD7120"/>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153297"/>
    <w:multiLevelType w:val="hybridMultilevel"/>
    <w:tmpl w:val="2AE0435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A7B6A"/>
    <w:multiLevelType w:val="hybridMultilevel"/>
    <w:tmpl w:val="E6CA8B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8231D5"/>
    <w:multiLevelType w:val="hybridMultilevel"/>
    <w:tmpl w:val="4AB0D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D45709"/>
    <w:multiLevelType w:val="hybridMultilevel"/>
    <w:tmpl w:val="1B002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33070D"/>
    <w:multiLevelType w:val="hybridMultilevel"/>
    <w:tmpl w:val="5DCE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83BDE"/>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8D690A"/>
    <w:multiLevelType w:val="hybridMultilevel"/>
    <w:tmpl w:val="79B0C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51246F"/>
    <w:multiLevelType w:val="hybridMultilevel"/>
    <w:tmpl w:val="8090A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382867"/>
    <w:multiLevelType w:val="hybridMultilevel"/>
    <w:tmpl w:val="58DC5A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E57CB"/>
    <w:multiLevelType w:val="hybridMultilevel"/>
    <w:tmpl w:val="EF60E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7A6CD5"/>
    <w:multiLevelType w:val="hybridMultilevel"/>
    <w:tmpl w:val="F4C840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2627C4"/>
    <w:multiLevelType w:val="hybridMultilevel"/>
    <w:tmpl w:val="CB9EE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05118E"/>
    <w:multiLevelType w:val="hybridMultilevel"/>
    <w:tmpl w:val="3994342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581853"/>
    <w:multiLevelType w:val="hybridMultilevel"/>
    <w:tmpl w:val="BF3285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910EDF"/>
    <w:multiLevelType w:val="hybridMultilevel"/>
    <w:tmpl w:val="60C8350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34468C"/>
    <w:multiLevelType w:val="hybridMultilevel"/>
    <w:tmpl w:val="2B66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C571A51"/>
    <w:multiLevelType w:val="hybridMultilevel"/>
    <w:tmpl w:val="AA2251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A14B9B"/>
    <w:multiLevelType w:val="hybridMultilevel"/>
    <w:tmpl w:val="B2B8C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68274A"/>
    <w:multiLevelType w:val="hybridMultilevel"/>
    <w:tmpl w:val="FAD4441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7F3204"/>
    <w:multiLevelType w:val="hybridMultilevel"/>
    <w:tmpl w:val="07C09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927064"/>
    <w:multiLevelType w:val="hybridMultilevel"/>
    <w:tmpl w:val="F8A45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156B2D"/>
    <w:multiLevelType w:val="hybridMultilevel"/>
    <w:tmpl w:val="A322E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BA4188D"/>
    <w:multiLevelType w:val="hybridMultilevel"/>
    <w:tmpl w:val="16449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C495B44"/>
    <w:multiLevelType w:val="hybridMultilevel"/>
    <w:tmpl w:val="760073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C5109DB"/>
    <w:multiLevelType w:val="hybridMultilevel"/>
    <w:tmpl w:val="81C624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C85931"/>
    <w:multiLevelType w:val="hybridMultilevel"/>
    <w:tmpl w:val="1D06B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D6C6431"/>
    <w:multiLevelType w:val="hybridMultilevel"/>
    <w:tmpl w:val="ABCAE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DA73688"/>
    <w:multiLevelType w:val="hybridMultilevel"/>
    <w:tmpl w:val="07C09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11C5844"/>
    <w:multiLevelType w:val="hybridMultilevel"/>
    <w:tmpl w:val="45A8A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1207615"/>
    <w:multiLevelType w:val="hybridMultilevel"/>
    <w:tmpl w:val="216A5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3938B4"/>
    <w:multiLevelType w:val="hybridMultilevel"/>
    <w:tmpl w:val="5FB4C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2607A69"/>
    <w:multiLevelType w:val="hybridMultilevel"/>
    <w:tmpl w:val="BFA6F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725332"/>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4A800E5"/>
    <w:multiLevelType w:val="hybridMultilevel"/>
    <w:tmpl w:val="0A443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51B23AE"/>
    <w:multiLevelType w:val="hybridMultilevel"/>
    <w:tmpl w:val="674AE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585130A"/>
    <w:multiLevelType w:val="hybridMultilevel"/>
    <w:tmpl w:val="969A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6820AB7"/>
    <w:multiLevelType w:val="hybridMultilevel"/>
    <w:tmpl w:val="6A48C4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E931BE"/>
    <w:multiLevelType w:val="hybridMultilevel"/>
    <w:tmpl w:val="F8AC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672132"/>
    <w:multiLevelType w:val="hybridMultilevel"/>
    <w:tmpl w:val="828CA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F980D2E"/>
    <w:multiLevelType w:val="hybridMultilevel"/>
    <w:tmpl w:val="87AE9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14A1621"/>
    <w:multiLevelType w:val="hybridMultilevel"/>
    <w:tmpl w:val="6C706D4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9A208D"/>
    <w:multiLevelType w:val="hybridMultilevel"/>
    <w:tmpl w:val="EF60E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7C54BFE"/>
    <w:multiLevelType w:val="hybridMultilevel"/>
    <w:tmpl w:val="369428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367581"/>
    <w:multiLevelType w:val="hybridMultilevel"/>
    <w:tmpl w:val="63FC32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F102ED"/>
    <w:multiLevelType w:val="hybridMultilevel"/>
    <w:tmpl w:val="BF34B4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03B4BF4"/>
    <w:multiLevelType w:val="hybridMultilevel"/>
    <w:tmpl w:val="EC62E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4F53E16"/>
    <w:multiLevelType w:val="hybridMultilevel"/>
    <w:tmpl w:val="2A0ED1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475CF8"/>
    <w:multiLevelType w:val="hybridMultilevel"/>
    <w:tmpl w:val="9B9AD3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FD66E4"/>
    <w:multiLevelType w:val="hybridMultilevel"/>
    <w:tmpl w:val="229030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FB61B4"/>
    <w:multiLevelType w:val="hybridMultilevel"/>
    <w:tmpl w:val="041610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8143AB"/>
    <w:multiLevelType w:val="hybridMultilevel"/>
    <w:tmpl w:val="417A7A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30"/>
  </w:num>
  <w:num w:numId="4">
    <w:abstractNumId w:val="17"/>
  </w:num>
  <w:num w:numId="5">
    <w:abstractNumId w:val="50"/>
  </w:num>
  <w:num w:numId="6">
    <w:abstractNumId w:val="43"/>
  </w:num>
  <w:num w:numId="7">
    <w:abstractNumId w:val="20"/>
  </w:num>
  <w:num w:numId="8">
    <w:abstractNumId w:val="44"/>
  </w:num>
  <w:num w:numId="9">
    <w:abstractNumId w:val="35"/>
  </w:num>
  <w:num w:numId="10">
    <w:abstractNumId w:val="32"/>
  </w:num>
  <w:num w:numId="11">
    <w:abstractNumId w:val="13"/>
  </w:num>
  <w:num w:numId="12">
    <w:abstractNumId w:val="22"/>
  </w:num>
  <w:num w:numId="13">
    <w:abstractNumId w:val="16"/>
  </w:num>
  <w:num w:numId="14">
    <w:abstractNumId w:val="2"/>
  </w:num>
  <w:num w:numId="15">
    <w:abstractNumId w:val="49"/>
  </w:num>
  <w:num w:numId="16">
    <w:abstractNumId w:val="36"/>
  </w:num>
  <w:num w:numId="17">
    <w:abstractNumId w:val="10"/>
  </w:num>
  <w:num w:numId="18">
    <w:abstractNumId w:val="41"/>
  </w:num>
  <w:num w:numId="19">
    <w:abstractNumId w:val="4"/>
  </w:num>
  <w:num w:numId="20">
    <w:abstractNumId w:val="19"/>
  </w:num>
  <w:num w:numId="21">
    <w:abstractNumId w:val="33"/>
  </w:num>
  <w:num w:numId="22">
    <w:abstractNumId w:val="15"/>
  </w:num>
  <w:num w:numId="23">
    <w:abstractNumId w:val="39"/>
  </w:num>
  <w:num w:numId="24">
    <w:abstractNumId w:val="24"/>
  </w:num>
  <w:num w:numId="25">
    <w:abstractNumId w:val="23"/>
  </w:num>
  <w:num w:numId="26">
    <w:abstractNumId w:val="31"/>
  </w:num>
  <w:num w:numId="27">
    <w:abstractNumId w:val="55"/>
  </w:num>
  <w:num w:numId="28">
    <w:abstractNumId w:val="61"/>
  </w:num>
  <w:num w:numId="29">
    <w:abstractNumId w:val="0"/>
  </w:num>
  <w:num w:numId="30">
    <w:abstractNumId w:val="18"/>
  </w:num>
  <w:num w:numId="31">
    <w:abstractNumId w:val="45"/>
  </w:num>
  <w:num w:numId="32">
    <w:abstractNumId w:val="60"/>
  </w:num>
  <w:num w:numId="33">
    <w:abstractNumId w:val="5"/>
  </w:num>
  <w:num w:numId="34">
    <w:abstractNumId w:val="62"/>
  </w:num>
  <w:num w:numId="35">
    <w:abstractNumId w:val="27"/>
  </w:num>
  <w:num w:numId="36">
    <w:abstractNumId w:val="34"/>
  </w:num>
  <w:num w:numId="37">
    <w:abstractNumId w:val="64"/>
  </w:num>
  <w:num w:numId="38">
    <w:abstractNumId w:val="42"/>
  </w:num>
  <w:num w:numId="39">
    <w:abstractNumId w:val="1"/>
  </w:num>
  <w:num w:numId="40">
    <w:abstractNumId w:val="56"/>
  </w:num>
  <w:num w:numId="41">
    <w:abstractNumId w:val="63"/>
  </w:num>
  <w:num w:numId="42">
    <w:abstractNumId w:val="37"/>
  </w:num>
  <w:num w:numId="43">
    <w:abstractNumId w:val="57"/>
  </w:num>
  <w:num w:numId="44">
    <w:abstractNumId w:val="11"/>
  </w:num>
  <w:num w:numId="45">
    <w:abstractNumId w:val="47"/>
  </w:num>
  <w:num w:numId="46">
    <w:abstractNumId w:val="26"/>
  </w:num>
  <w:num w:numId="47">
    <w:abstractNumId w:val="46"/>
  </w:num>
  <w:num w:numId="48">
    <w:abstractNumId w:val="29"/>
  </w:num>
  <w:num w:numId="49">
    <w:abstractNumId w:val="8"/>
  </w:num>
  <w:num w:numId="50">
    <w:abstractNumId w:val="54"/>
  </w:num>
  <w:num w:numId="51">
    <w:abstractNumId w:val="51"/>
  </w:num>
  <w:num w:numId="52">
    <w:abstractNumId w:val="40"/>
  </w:num>
  <w:num w:numId="53">
    <w:abstractNumId w:val="12"/>
  </w:num>
  <w:num w:numId="54">
    <w:abstractNumId w:val="9"/>
  </w:num>
  <w:num w:numId="55">
    <w:abstractNumId w:val="14"/>
  </w:num>
  <w:num w:numId="56">
    <w:abstractNumId w:val="7"/>
  </w:num>
  <w:num w:numId="57">
    <w:abstractNumId w:val="48"/>
  </w:num>
  <w:num w:numId="58">
    <w:abstractNumId w:val="58"/>
  </w:num>
  <w:num w:numId="59">
    <w:abstractNumId w:val="3"/>
  </w:num>
  <w:num w:numId="60">
    <w:abstractNumId w:val="52"/>
  </w:num>
  <w:num w:numId="61">
    <w:abstractNumId w:val="65"/>
  </w:num>
  <w:num w:numId="62">
    <w:abstractNumId w:val="38"/>
  </w:num>
  <w:num w:numId="63">
    <w:abstractNumId w:val="59"/>
  </w:num>
  <w:num w:numId="64">
    <w:abstractNumId w:val="25"/>
  </w:num>
  <w:num w:numId="65">
    <w:abstractNumId w:val="53"/>
  </w:num>
  <w:num w:numId="66">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E7"/>
    <w:rsid w:val="00000CAB"/>
    <w:rsid w:val="00001C73"/>
    <w:rsid w:val="00002010"/>
    <w:rsid w:val="0000478C"/>
    <w:rsid w:val="0000616B"/>
    <w:rsid w:val="00010B57"/>
    <w:rsid w:val="00013A9A"/>
    <w:rsid w:val="00024825"/>
    <w:rsid w:val="000330D3"/>
    <w:rsid w:val="00035A2A"/>
    <w:rsid w:val="00035BC7"/>
    <w:rsid w:val="00042839"/>
    <w:rsid w:val="00047F42"/>
    <w:rsid w:val="00051D76"/>
    <w:rsid w:val="00052E7F"/>
    <w:rsid w:val="00055C86"/>
    <w:rsid w:val="00061D88"/>
    <w:rsid w:val="000759B5"/>
    <w:rsid w:val="00080C5D"/>
    <w:rsid w:val="00081089"/>
    <w:rsid w:val="000834A6"/>
    <w:rsid w:val="00084204"/>
    <w:rsid w:val="00090AB1"/>
    <w:rsid w:val="00091156"/>
    <w:rsid w:val="00093019"/>
    <w:rsid w:val="000A0BC1"/>
    <w:rsid w:val="000A1E8B"/>
    <w:rsid w:val="000A7DE2"/>
    <w:rsid w:val="000C47D9"/>
    <w:rsid w:val="000C6935"/>
    <w:rsid w:val="000C7D17"/>
    <w:rsid w:val="000D0756"/>
    <w:rsid w:val="000D0CCD"/>
    <w:rsid w:val="000D1002"/>
    <w:rsid w:val="000D26B7"/>
    <w:rsid w:val="000D3557"/>
    <w:rsid w:val="000D402B"/>
    <w:rsid w:val="000E7DF5"/>
    <w:rsid w:val="000F0767"/>
    <w:rsid w:val="000F79AE"/>
    <w:rsid w:val="000F7C44"/>
    <w:rsid w:val="00103FE6"/>
    <w:rsid w:val="001244CA"/>
    <w:rsid w:val="001260ED"/>
    <w:rsid w:val="00126A4C"/>
    <w:rsid w:val="0012748A"/>
    <w:rsid w:val="00131BD9"/>
    <w:rsid w:val="001361E7"/>
    <w:rsid w:val="001362BB"/>
    <w:rsid w:val="00153DA6"/>
    <w:rsid w:val="001542D2"/>
    <w:rsid w:val="00157262"/>
    <w:rsid w:val="001574B3"/>
    <w:rsid w:val="00161C9D"/>
    <w:rsid w:val="00171036"/>
    <w:rsid w:val="001732D0"/>
    <w:rsid w:val="001733F5"/>
    <w:rsid w:val="00182D9E"/>
    <w:rsid w:val="001838F3"/>
    <w:rsid w:val="001869BF"/>
    <w:rsid w:val="00190B54"/>
    <w:rsid w:val="001926E9"/>
    <w:rsid w:val="001939E7"/>
    <w:rsid w:val="00194F1F"/>
    <w:rsid w:val="0019648E"/>
    <w:rsid w:val="001A0D73"/>
    <w:rsid w:val="001A41C8"/>
    <w:rsid w:val="001B7BED"/>
    <w:rsid w:val="001C244A"/>
    <w:rsid w:val="001C2D27"/>
    <w:rsid w:val="001D4972"/>
    <w:rsid w:val="001D4E80"/>
    <w:rsid w:val="001E0005"/>
    <w:rsid w:val="001E71A9"/>
    <w:rsid w:val="001F2E83"/>
    <w:rsid w:val="001F40B3"/>
    <w:rsid w:val="002003A3"/>
    <w:rsid w:val="00200420"/>
    <w:rsid w:val="0020190F"/>
    <w:rsid w:val="00201B66"/>
    <w:rsid w:val="00206E72"/>
    <w:rsid w:val="002103F8"/>
    <w:rsid w:val="00222C98"/>
    <w:rsid w:val="00224E6A"/>
    <w:rsid w:val="00234CFA"/>
    <w:rsid w:val="00235119"/>
    <w:rsid w:val="00237135"/>
    <w:rsid w:val="002416C9"/>
    <w:rsid w:val="00246FA8"/>
    <w:rsid w:val="00250F2F"/>
    <w:rsid w:val="002519F1"/>
    <w:rsid w:val="00252706"/>
    <w:rsid w:val="0026397F"/>
    <w:rsid w:val="002673FC"/>
    <w:rsid w:val="002709F6"/>
    <w:rsid w:val="00275A4F"/>
    <w:rsid w:val="00276FC6"/>
    <w:rsid w:val="00281625"/>
    <w:rsid w:val="00285516"/>
    <w:rsid w:val="0029181D"/>
    <w:rsid w:val="002A3444"/>
    <w:rsid w:val="002C7A1E"/>
    <w:rsid w:val="002D14A9"/>
    <w:rsid w:val="002D1B58"/>
    <w:rsid w:val="002D2202"/>
    <w:rsid w:val="002D2666"/>
    <w:rsid w:val="002D2844"/>
    <w:rsid w:val="002D5D65"/>
    <w:rsid w:val="002E0053"/>
    <w:rsid w:val="002E6E66"/>
    <w:rsid w:val="002F3457"/>
    <w:rsid w:val="00301C56"/>
    <w:rsid w:val="003051E0"/>
    <w:rsid w:val="00307944"/>
    <w:rsid w:val="0031038A"/>
    <w:rsid w:val="00310CC4"/>
    <w:rsid w:val="0031281A"/>
    <w:rsid w:val="00317AE6"/>
    <w:rsid w:val="003253D0"/>
    <w:rsid w:val="00332B95"/>
    <w:rsid w:val="00333358"/>
    <w:rsid w:val="00333933"/>
    <w:rsid w:val="00341C33"/>
    <w:rsid w:val="003422ED"/>
    <w:rsid w:val="003542BC"/>
    <w:rsid w:val="00354D51"/>
    <w:rsid w:val="00360723"/>
    <w:rsid w:val="00360DAF"/>
    <w:rsid w:val="00363C43"/>
    <w:rsid w:val="00366997"/>
    <w:rsid w:val="003702D6"/>
    <w:rsid w:val="003B36F0"/>
    <w:rsid w:val="003B7DAF"/>
    <w:rsid w:val="003D1FBB"/>
    <w:rsid w:val="003D3652"/>
    <w:rsid w:val="003D79E8"/>
    <w:rsid w:val="003E4D15"/>
    <w:rsid w:val="003E5957"/>
    <w:rsid w:val="003F1CD4"/>
    <w:rsid w:val="004016E5"/>
    <w:rsid w:val="00401A87"/>
    <w:rsid w:val="00403430"/>
    <w:rsid w:val="00415F77"/>
    <w:rsid w:val="00417B6C"/>
    <w:rsid w:val="00420F19"/>
    <w:rsid w:val="00423960"/>
    <w:rsid w:val="00423BF0"/>
    <w:rsid w:val="0043226E"/>
    <w:rsid w:val="00435D89"/>
    <w:rsid w:val="00440369"/>
    <w:rsid w:val="00441A68"/>
    <w:rsid w:val="00443556"/>
    <w:rsid w:val="004466FB"/>
    <w:rsid w:val="0045362F"/>
    <w:rsid w:val="00454FF0"/>
    <w:rsid w:val="004554F5"/>
    <w:rsid w:val="00460FCD"/>
    <w:rsid w:val="00464634"/>
    <w:rsid w:val="00473332"/>
    <w:rsid w:val="004747EE"/>
    <w:rsid w:val="00474A60"/>
    <w:rsid w:val="0047602E"/>
    <w:rsid w:val="004802E8"/>
    <w:rsid w:val="0048145F"/>
    <w:rsid w:val="00483D16"/>
    <w:rsid w:val="0048487B"/>
    <w:rsid w:val="00486C35"/>
    <w:rsid w:val="004B08EC"/>
    <w:rsid w:val="004D0F16"/>
    <w:rsid w:val="004E60CB"/>
    <w:rsid w:val="004F42E9"/>
    <w:rsid w:val="004F53D2"/>
    <w:rsid w:val="00501665"/>
    <w:rsid w:val="005048D5"/>
    <w:rsid w:val="00512450"/>
    <w:rsid w:val="00514426"/>
    <w:rsid w:val="00517050"/>
    <w:rsid w:val="00517ABF"/>
    <w:rsid w:val="00517ADB"/>
    <w:rsid w:val="00521542"/>
    <w:rsid w:val="005246B3"/>
    <w:rsid w:val="00527FAC"/>
    <w:rsid w:val="00530631"/>
    <w:rsid w:val="00531792"/>
    <w:rsid w:val="00535858"/>
    <w:rsid w:val="00535C12"/>
    <w:rsid w:val="005379BC"/>
    <w:rsid w:val="00541A33"/>
    <w:rsid w:val="00544D0D"/>
    <w:rsid w:val="005459B5"/>
    <w:rsid w:val="005461E0"/>
    <w:rsid w:val="00556A78"/>
    <w:rsid w:val="00557BB6"/>
    <w:rsid w:val="005608E4"/>
    <w:rsid w:val="00564ADF"/>
    <w:rsid w:val="00565EC4"/>
    <w:rsid w:val="00576215"/>
    <w:rsid w:val="00581199"/>
    <w:rsid w:val="00581622"/>
    <w:rsid w:val="00582131"/>
    <w:rsid w:val="00592ECB"/>
    <w:rsid w:val="00594A8C"/>
    <w:rsid w:val="00595077"/>
    <w:rsid w:val="00595258"/>
    <w:rsid w:val="00595B65"/>
    <w:rsid w:val="005A037A"/>
    <w:rsid w:val="005A1552"/>
    <w:rsid w:val="005A1ABD"/>
    <w:rsid w:val="005A28D6"/>
    <w:rsid w:val="005B0D26"/>
    <w:rsid w:val="005B1F82"/>
    <w:rsid w:val="005D111E"/>
    <w:rsid w:val="005D2614"/>
    <w:rsid w:val="005D6CCF"/>
    <w:rsid w:val="005E1B8F"/>
    <w:rsid w:val="005E37BC"/>
    <w:rsid w:val="005E69F1"/>
    <w:rsid w:val="005F1DC5"/>
    <w:rsid w:val="005F7CF7"/>
    <w:rsid w:val="006061C2"/>
    <w:rsid w:val="00606766"/>
    <w:rsid w:val="00641BF9"/>
    <w:rsid w:val="00642696"/>
    <w:rsid w:val="00645F95"/>
    <w:rsid w:val="0064652E"/>
    <w:rsid w:val="00650A65"/>
    <w:rsid w:val="00654D84"/>
    <w:rsid w:val="00655535"/>
    <w:rsid w:val="00660D57"/>
    <w:rsid w:val="00667C00"/>
    <w:rsid w:val="00670E2E"/>
    <w:rsid w:val="00671875"/>
    <w:rsid w:val="00671A81"/>
    <w:rsid w:val="00684452"/>
    <w:rsid w:val="0068569A"/>
    <w:rsid w:val="00690299"/>
    <w:rsid w:val="006946BB"/>
    <w:rsid w:val="00697080"/>
    <w:rsid w:val="006A5EE1"/>
    <w:rsid w:val="006A5F45"/>
    <w:rsid w:val="006B204F"/>
    <w:rsid w:val="006B2D85"/>
    <w:rsid w:val="006B2D9E"/>
    <w:rsid w:val="006B5874"/>
    <w:rsid w:val="006C69BB"/>
    <w:rsid w:val="006D09CC"/>
    <w:rsid w:val="006D32B0"/>
    <w:rsid w:val="006E7254"/>
    <w:rsid w:val="006F3B92"/>
    <w:rsid w:val="00702CFB"/>
    <w:rsid w:val="00713EC3"/>
    <w:rsid w:val="00717EB3"/>
    <w:rsid w:val="00723D80"/>
    <w:rsid w:val="00750205"/>
    <w:rsid w:val="007549A0"/>
    <w:rsid w:val="00757C6D"/>
    <w:rsid w:val="00764045"/>
    <w:rsid w:val="00764639"/>
    <w:rsid w:val="00764E79"/>
    <w:rsid w:val="0076530A"/>
    <w:rsid w:val="0076530F"/>
    <w:rsid w:val="007743AB"/>
    <w:rsid w:val="00786814"/>
    <w:rsid w:val="00795817"/>
    <w:rsid w:val="00795EB1"/>
    <w:rsid w:val="007A0615"/>
    <w:rsid w:val="007A2BB6"/>
    <w:rsid w:val="007A565E"/>
    <w:rsid w:val="007A6470"/>
    <w:rsid w:val="007B2D68"/>
    <w:rsid w:val="007B5A50"/>
    <w:rsid w:val="007B7A4F"/>
    <w:rsid w:val="007B7E4F"/>
    <w:rsid w:val="007C0CDA"/>
    <w:rsid w:val="007C3DA0"/>
    <w:rsid w:val="007C5947"/>
    <w:rsid w:val="007E1407"/>
    <w:rsid w:val="007E1FBE"/>
    <w:rsid w:val="007E27FE"/>
    <w:rsid w:val="007E4E9A"/>
    <w:rsid w:val="007E50DC"/>
    <w:rsid w:val="007E6BA2"/>
    <w:rsid w:val="007F3481"/>
    <w:rsid w:val="007F72FF"/>
    <w:rsid w:val="00800466"/>
    <w:rsid w:val="008007E2"/>
    <w:rsid w:val="008167D8"/>
    <w:rsid w:val="00836B2F"/>
    <w:rsid w:val="008428F7"/>
    <w:rsid w:val="00843CFF"/>
    <w:rsid w:val="00846F73"/>
    <w:rsid w:val="00847674"/>
    <w:rsid w:val="00862735"/>
    <w:rsid w:val="008707BC"/>
    <w:rsid w:val="00872C09"/>
    <w:rsid w:val="00877A58"/>
    <w:rsid w:val="00885AA3"/>
    <w:rsid w:val="008A5251"/>
    <w:rsid w:val="008A5BB0"/>
    <w:rsid w:val="008A5EDD"/>
    <w:rsid w:val="008B60C9"/>
    <w:rsid w:val="008C0C84"/>
    <w:rsid w:val="008C137C"/>
    <w:rsid w:val="008C5CED"/>
    <w:rsid w:val="008D3D7D"/>
    <w:rsid w:val="008D4815"/>
    <w:rsid w:val="008D7B1B"/>
    <w:rsid w:val="008D7C8A"/>
    <w:rsid w:val="008E3D62"/>
    <w:rsid w:val="008F148A"/>
    <w:rsid w:val="008F1B66"/>
    <w:rsid w:val="008F7F10"/>
    <w:rsid w:val="00903AB3"/>
    <w:rsid w:val="00906625"/>
    <w:rsid w:val="00906F45"/>
    <w:rsid w:val="00915346"/>
    <w:rsid w:val="00930522"/>
    <w:rsid w:val="00930AAD"/>
    <w:rsid w:val="009337BB"/>
    <w:rsid w:val="0094520B"/>
    <w:rsid w:val="00945779"/>
    <w:rsid w:val="00954A61"/>
    <w:rsid w:val="00963287"/>
    <w:rsid w:val="0096364D"/>
    <w:rsid w:val="009637D9"/>
    <w:rsid w:val="00964452"/>
    <w:rsid w:val="009644E3"/>
    <w:rsid w:val="00972F70"/>
    <w:rsid w:val="009756CF"/>
    <w:rsid w:val="00975B31"/>
    <w:rsid w:val="009833D1"/>
    <w:rsid w:val="00987638"/>
    <w:rsid w:val="00992281"/>
    <w:rsid w:val="009925A4"/>
    <w:rsid w:val="00997F2C"/>
    <w:rsid w:val="009A3411"/>
    <w:rsid w:val="009A74D1"/>
    <w:rsid w:val="009B1252"/>
    <w:rsid w:val="009B3F1B"/>
    <w:rsid w:val="009B42D6"/>
    <w:rsid w:val="009B4ACB"/>
    <w:rsid w:val="009B5934"/>
    <w:rsid w:val="009B70DB"/>
    <w:rsid w:val="009C186F"/>
    <w:rsid w:val="009C3C3D"/>
    <w:rsid w:val="009C3DC1"/>
    <w:rsid w:val="009D4473"/>
    <w:rsid w:val="009D4F5A"/>
    <w:rsid w:val="009D65E2"/>
    <w:rsid w:val="009E1377"/>
    <w:rsid w:val="009E7980"/>
    <w:rsid w:val="009F7171"/>
    <w:rsid w:val="00A02BF9"/>
    <w:rsid w:val="00A1284D"/>
    <w:rsid w:val="00A15111"/>
    <w:rsid w:val="00A16B87"/>
    <w:rsid w:val="00A24B30"/>
    <w:rsid w:val="00A27D34"/>
    <w:rsid w:val="00A301A2"/>
    <w:rsid w:val="00A3035A"/>
    <w:rsid w:val="00A31EF9"/>
    <w:rsid w:val="00A4415C"/>
    <w:rsid w:val="00A4530E"/>
    <w:rsid w:val="00A47AE3"/>
    <w:rsid w:val="00A54DFA"/>
    <w:rsid w:val="00A5791B"/>
    <w:rsid w:val="00A60DA4"/>
    <w:rsid w:val="00A63DE7"/>
    <w:rsid w:val="00A640B8"/>
    <w:rsid w:val="00A70139"/>
    <w:rsid w:val="00A75FF3"/>
    <w:rsid w:val="00A82920"/>
    <w:rsid w:val="00A83508"/>
    <w:rsid w:val="00A86A06"/>
    <w:rsid w:val="00A979B9"/>
    <w:rsid w:val="00AA5020"/>
    <w:rsid w:val="00AB3BDE"/>
    <w:rsid w:val="00AC2968"/>
    <w:rsid w:val="00AC45D0"/>
    <w:rsid w:val="00AC7AE9"/>
    <w:rsid w:val="00AD2750"/>
    <w:rsid w:val="00AD350B"/>
    <w:rsid w:val="00AD3512"/>
    <w:rsid w:val="00AE308C"/>
    <w:rsid w:val="00AF0459"/>
    <w:rsid w:val="00AF10F2"/>
    <w:rsid w:val="00AF4122"/>
    <w:rsid w:val="00AF42D9"/>
    <w:rsid w:val="00AF7299"/>
    <w:rsid w:val="00B202C2"/>
    <w:rsid w:val="00B22FA6"/>
    <w:rsid w:val="00B25E2F"/>
    <w:rsid w:val="00B354D2"/>
    <w:rsid w:val="00B36FCC"/>
    <w:rsid w:val="00B413FE"/>
    <w:rsid w:val="00B53690"/>
    <w:rsid w:val="00B53DBF"/>
    <w:rsid w:val="00B561E2"/>
    <w:rsid w:val="00B57935"/>
    <w:rsid w:val="00B57986"/>
    <w:rsid w:val="00B60AEE"/>
    <w:rsid w:val="00B63663"/>
    <w:rsid w:val="00B708F2"/>
    <w:rsid w:val="00B77088"/>
    <w:rsid w:val="00B8131C"/>
    <w:rsid w:val="00B81F0D"/>
    <w:rsid w:val="00B85BC2"/>
    <w:rsid w:val="00B91A68"/>
    <w:rsid w:val="00B94B58"/>
    <w:rsid w:val="00BA57D8"/>
    <w:rsid w:val="00BB0E5F"/>
    <w:rsid w:val="00BC1573"/>
    <w:rsid w:val="00BC4EF4"/>
    <w:rsid w:val="00BD0C6E"/>
    <w:rsid w:val="00BE053A"/>
    <w:rsid w:val="00BE1F34"/>
    <w:rsid w:val="00BF00A2"/>
    <w:rsid w:val="00BF1A94"/>
    <w:rsid w:val="00BF448A"/>
    <w:rsid w:val="00BF4725"/>
    <w:rsid w:val="00C00555"/>
    <w:rsid w:val="00C030B9"/>
    <w:rsid w:val="00C05310"/>
    <w:rsid w:val="00C05FAE"/>
    <w:rsid w:val="00C1059B"/>
    <w:rsid w:val="00C20B85"/>
    <w:rsid w:val="00C27ADC"/>
    <w:rsid w:val="00C33B4A"/>
    <w:rsid w:val="00C3525B"/>
    <w:rsid w:val="00C35F68"/>
    <w:rsid w:val="00C41221"/>
    <w:rsid w:val="00C431BD"/>
    <w:rsid w:val="00C541DA"/>
    <w:rsid w:val="00C54B86"/>
    <w:rsid w:val="00C63AC1"/>
    <w:rsid w:val="00C6471E"/>
    <w:rsid w:val="00C8006A"/>
    <w:rsid w:val="00C80152"/>
    <w:rsid w:val="00C80A13"/>
    <w:rsid w:val="00C848F3"/>
    <w:rsid w:val="00C9312D"/>
    <w:rsid w:val="00C97EB4"/>
    <w:rsid w:val="00CA04D2"/>
    <w:rsid w:val="00CA1DE9"/>
    <w:rsid w:val="00CB2A6A"/>
    <w:rsid w:val="00CB31F7"/>
    <w:rsid w:val="00CB6025"/>
    <w:rsid w:val="00CB7450"/>
    <w:rsid w:val="00CC5C78"/>
    <w:rsid w:val="00CD144F"/>
    <w:rsid w:val="00CD1FC3"/>
    <w:rsid w:val="00CD3320"/>
    <w:rsid w:val="00CD499F"/>
    <w:rsid w:val="00CD61E3"/>
    <w:rsid w:val="00CE15B0"/>
    <w:rsid w:val="00CE1F3F"/>
    <w:rsid w:val="00CE5B5C"/>
    <w:rsid w:val="00CE5F21"/>
    <w:rsid w:val="00CF1962"/>
    <w:rsid w:val="00CF32AE"/>
    <w:rsid w:val="00D0169D"/>
    <w:rsid w:val="00D01FEB"/>
    <w:rsid w:val="00D03CED"/>
    <w:rsid w:val="00D04626"/>
    <w:rsid w:val="00D15F1E"/>
    <w:rsid w:val="00D1613A"/>
    <w:rsid w:val="00D23C7C"/>
    <w:rsid w:val="00D32178"/>
    <w:rsid w:val="00D3335B"/>
    <w:rsid w:val="00D3412D"/>
    <w:rsid w:val="00D37F6B"/>
    <w:rsid w:val="00D406A6"/>
    <w:rsid w:val="00D45FF1"/>
    <w:rsid w:val="00D53144"/>
    <w:rsid w:val="00D6313F"/>
    <w:rsid w:val="00D63DCB"/>
    <w:rsid w:val="00D652BE"/>
    <w:rsid w:val="00D65334"/>
    <w:rsid w:val="00D654F8"/>
    <w:rsid w:val="00D72316"/>
    <w:rsid w:val="00D7362B"/>
    <w:rsid w:val="00D819B2"/>
    <w:rsid w:val="00D81AF1"/>
    <w:rsid w:val="00D81CF5"/>
    <w:rsid w:val="00D83859"/>
    <w:rsid w:val="00D8502B"/>
    <w:rsid w:val="00D92D1A"/>
    <w:rsid w:val="00D95557"/>
    <w:rsid w:val="00D96850"/>
    <w:rsid w:val="00DA7AF1"/>
    <w:rsid w:val="00DB03D5"/>
    <w:rsid w:val="00DB19E4"/>
    <w:rsid w:val="00DB773E"/>
    <w:rsid w:val="00DC13DD"/>
    <w:rsid w:val="00DC23FE"/>
    <w:rsid w:val="00DC3CFD"/>
    <w:rsid w:val="00DC4835"/>
    <w:rsid w:val="00DC485D"/>
    <w:rsid w:val="00DC5A77"/>
    <w:rsid w:val="00DD281C"/>
    <w:rsid w:val="00DD28E5"/>
    <w:rsid w:val="00DD7946"/>
    <w:rsid w:val="00DE7D4F"/>
    <w:rsid w:val="00DF16C3"/>
    <w:rsid w:val="00DF3A11"/>
    <w:rsid w:val="00E00677"/>
    <w:rsid w:val="00E07559"/>
    <w:rsid w:val="00E1146C"/>
    <w:rsid w:val="00E1349E"/>
    <w:rsid w:val="00E24AB5"/>
    <w:rsid w:val="00E2645D"/>
    <w:rsid w:val="00E43AB5"/>
    <w:rsid w:val="00E458F1"/>
    <w:rsid w:val="00E5456B"/>
    <w:rsid w:val="00E5674C"/>
    <w:rsid w:val="00E7119D"/>
    <w:rsid w:val="00E7185E"/>
    <w:rsid w:val="00E71AA5"/>
    <w:rsid w:val="00E71BAA"/>
    <w:rsid w:val="00E83D5F"/>
    <w:rsid w:val="00E85126"/>
    <w:rsid w:val="00E909F8"/>
    <w:rsid w:val="00E90EFF"/>
    <w:rsid w:val="00E9223C"/>
    <w:rsid w:val="00E93294"/>
    <w:rsid w:val="00E93E0B"/>
    <w:rsid w:val="00E95E7E"/>
    <w:rsid w:val="00EA48F0"/>
    <w:rsid w:val="00EA564A"/>
    <w:rsid w:val="00EB0D11"/>
    <w:rsid w:val="00EB1311"/>
    <w:rsid w:val="00EB437C"/>
    <w:rsid w:val="00EB5360"/>
    <w:rsid w:val="00EC7487"/>
    <w:rsid w:val="00EF224F"/>
    <w:rsid w:val="00EF3940"/>
    <w:rsid w:val="00EF6762"/>
    <w:rsid w:val="00F0076C"/>
    <w:rsid w:val="00F01104"/>
    <w:rsid w:val="00F0703B"/>
    <w:rsid w:val="00F17803"/>
    <w:rsid w:val="00F22093"/>
    <w:rsid w:val="00F23605"/>
    <w:rsid w:val="00F24C50"/>
    <w:rsid w:val="00F25E72"/>
    <w:rsid w:val="00F26258"/>
    <w:rsid w:val="00F31C45"/>
    <w:rsid w:val="00F41A69"/>
    <w:rsid w:val="00F463B9"/>
    <w:rsid w:val="00F62A46"/>
    <w:rsid w:val="00F63938"/>
    <w:rsid w:val="00F74B45"/>
    <w:rsid w:val="00F85E6F"/>
    <w:rsid w:val="00F970A8"/>
    <w:rsid w:val="00F9742D"/>
    <w:rsid w:val="00FA2528"/>
    <w:rsid w:val="00FA6CDD"/>
    <w:rsid w:val="00FB0B82"/>
    <w:rsid w:val="00FB7B6B"/>
    <w:rsid w:val="00FC60A5"/>
    <w:rsid w:val="00FC7E81"/>
    <w:rsid w:val="00FD0EEB"/>
    <w:rsid w:val="00FE0E57"/>
    <w:rsid w:val="00FE1F8E"/>
    <w:rsid w:val="00FE7D42"/>
    <w:rsid w:val="00FF2544"/>
    <w:rsid w:val="00FF4A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1E9C"/>
  <w15:docId w15:val="{88B8517F-15F4-44D3-9485-DB58FE12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D01F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5251"/>
    <w:rPr>
      <w:color w:val="0563C1"/>
      <w:u w:val="single"/>
    </w:rPr>
  </w:style>
  <w:style w:type="paragraph" w:styleId="Header">
    <w:name w:val="header"/>
    <w:basedOn w:val="Normal"/>
    <w:link w:val="HeaderChar"/>
    <w:uiPriority w:val="99"/>
    <w:unhideWhenUsed/>
    <w:rsid w:val="005459B5"/>
    <w:pPr>
      <w:tabs>
        <w:tab w:val="center" w:pos="4680"/>
        <w:tab w:val="right" w:pos="9360"/>
      </w:tabs>
    </w:pPr>
  </w:style>
  <w:style w:type="character" w:customStyle="1" w:styleId="HeaderChar">
    <w:name w:val="Header Char"/>
    <w:basedOn w:val="DefaultParagraphFont"/>
    <w:link w:val="Header"/>
    <w:uiPriority w:val="99"/>
    <w:rsid w:val="005459B5"/>
  </w:style>
  <w:style w:type="paragraph" w:styleId="Footer">
    <w:name w:val="footer"/>
    <w:basedOn w:val="Normal"/>
    <w:link w:val="FooterChar"/>
    <w:uiPriority w:val="99"/>
    <w:unhideWhenUsed/>
    <w:rsid w:val="005459B5"/>
    <w:pPr>
      <w:tabs>
        <w:tab w:val="center" w:pos="4680"/>
        <w:tab w:val="right" w:pos="9360"/>
      </w:tabs>
    </w:pPr>
  </w:style>
  <w:style w:type="character" w:customStyle="1" w:styleId="FooterChar">
    <w:name w:val="Footer Char"/>
    <w:basedOn w:val="DefaultParagraphFont"/>
    <w:link w:val="Footer"/>
    <w:uiPriority w:val="99"/>
    <w:rsid w:val="005459B5"/>
  </w:style>
  <w:style w:type="character" w:customStyle="1" w:styleId="Heading2Char">
    <w:name w:val="Heading 2 Char"/>
    <w:basedOn w:val="DefaultParagraphFont"/>
    <w:link w:val="Heading2"/>
    <w:uiPriority w:val="9"/>
    <w:rsid w:val="00D01FE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D332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81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www.sundentallabs.com/"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theme" Target="theme/theme1.xml"/><Relationship Id="rId7" Type="http://schemas.openxmlformats.org/officeDocument/2006/relationships/hyperlink" Target="http://www.law.ufl.edu/student-affairs/current-students/academic-policies"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www.kimbellrp.com/" TargetMode="External"/><Relationship Id="rId40" Type="http://schemas.openxmlformats.org/officeDocument/2006/relationships/hyperlink" Target="https://www.ecfr.gov/cgi-bin/text-idx?amp;node=17:3.0.1.1.11&amp;rgn=div5"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delcode.delaware.gov/title6/c017/index.shtml"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s://delcode.delaware.gov/title8/c001/" TargetMode="External"/><Relationship Id="rId8" Type="http://schemas.openxmlformats.org/officeDocument/2006/relationships/hyperlink" Target="https://catalog.ufl.edu/ugrad/current/regulations/info/attendance.aspx" TargetMode="Externa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www.leg.state.fl.us/Statutes/index.cfm?App_mode=Display_Statute&amp;URL=0600-0699/0605/06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Rhee, Robert J.</dc:creator>
  <cp:keywords/>
  <cp:lastModifiedBy>Krista E. Vaught</cp:lastModifiedBy>
  <cp:revision>2</cp:revision>
  <cp:lastPrinted>2014-08-28T15:00:00Z</cp:lastPrinted>
  <dcterms:created xsi:type="dcterms:W3CDTF">2019-11-27T18:00:00Z</dcterms:created>
  <dcterms:modified xsi:type="dcterms:W3CDTF">2019-11-27T18:00:00Z</dcterms:modified>
</cp:coreProperties>
</file>