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D26" w:rsidRDefault="005B0D26"/>
    <w:p w:rsidR="006F3B92" w:rsidRPr="00423960" w:rsidRDefault="006F3B92" w:rsidP="006F3B92">
      <w:pPr>
        <w:jc w:val="center"/>
        <w:rPr>
          <w:rFonts w:eastAsia="Times New Roman" w:cs="Times New Roman"/>
          <w:b/>
          <w:sz w:val="28"/>
          <w:szCs w:val="28"/>
        </w:rPr>
      </w:pPr>
      <w:r w:rsidRPr="00423960">
        <w:rPr>
          <w:rFonts w:eastAsia="Times New Roman" w:cs="Times New Roman"/>
          <w:b/>
          <w:sz w:val="40"/>
          <w:szCs w:val="28"/>
        </w:rPr>
        <w:t>SYLLABUS</w:t>
      </w:r>
    </w:p>
    <w:p w:rsidR="006F3B92" w:rsidRPr="00401A87" w:rsidRDefault="006F3B92" w:rsidP="00401A87">
      <w:pPr>
        <w:jc w:val="center"/>
        <w:rPr>
          <w:rFonts w:eastAsia="Times New Roman" w:cs="Times New Roman"/>
          <w:b/>
          <w:sz w:val="28"/>
          <w:szCs w:val="28"/>
        </w:rPr>
      </w:pPr>
      <w:r w:rsidRPr="00423960">
        <w:rPr>
          <w:rFonts w:eastAsia="Times New Roman" w:cs="Times New Roman"/>
          <w:b/>
          <w:sz w:val="28"/>
          <w:szCs w:val="28"/>
        </w:rPr>
        <w:t xml:space="preserve">UNINCORPORATED BUSINESS </w:t>
      </w:r>
      <w:r w:rsidR="006D09CC" w:rsidRPr="00423960">
        <w:rPr>
          <w:rFonts w:eastAsia="Times New Roman" w:cs="Times New Roman"/>
          <w:b/>
          <w:sz w:val="28"/>
          <w:szCs w:val="28"/>
        </w:rPr>
        <w:t>ENTERPRISES</w:t>
      </w:r>
      <w:r w:rsidR="00401A87">
        <w:rPr>
          <w:rFonts w:eastAsia="Times New Roman" w:cs="Times New Roman"/>
          <w:b/>
          <w:sz w:val="28"/>
          <w:szCs w:val="28"/>
        </w:rPr>
        <w:t xml:space="preserve"> (</w:t>
      </w:r>
      <w:r w:rsidR="0043787C">
        <w:rPr>
          <w:rFonts w:eastAsia="Times New Roman" w:cs="Times New Roman"/>
          <w:b/>
          <w:sz w:val="28"/>
          <w:szCs w:val="28"/>
        </w:rPr>
        <w:t>Spring 2019</w:t>
      </w:r>
      <w:r w:rsidR="00401A87">
        <w:rPr>
          <w:rFonts w:eastAsia="Times New Roman" w:cs="Times New Roman"/>
          <w:b/>
          <w:sz w:val="28"/>
          <w:szCs w:val="28"/>
        </w:rPr>
        <w:t>)</w:t>
      </w:r>
    </w:p>
    <w:p w:rsidR="00401A87" w:rsidRDefault="00401A87" w:rsidP="00401A87">
      <w:pPr>
        <w:ind w:right="-180"/>
        <w:jc w:val="both"/>
        <w:rPr>
          <w:rFonts w:ascii="Book Antiqua" w:eastAsia="Times New Roman" w:hAnsi="Book Antiqua" w:cs="Times New Roman"/>
          <w:sz w:val="26"/>
          <w:szCs w:val="26"/>
        </w:rPr>
      </w:pPr>
    </w:p>
    <w:p w:rsidR="0048487B" w:rsidRDefault="0048487B" w:rsidP="00401A87">
      <w:pPr>
        <w:ind w:right="-180"/>
        <w:jc w:val="both"/>
        <w:rPr>
          <w:rFonts w:ascii="Book Antiqua" w:eastAsia="Times New Roman" w:hAnsi="Book Antiqua" w:cs="Times New Roman"/>
          <w:sz w:val="26"/>
          <w:szCs w:val="26"/>
        </w:rPr>
      </w:pPr>
    </w:p>
    <w:p w:rsidR="006F3B92" w:rsidRPr="00423960" w:rsidRDefault="00401A87" w:rsidP="00401A87">
      <w:pPr>
        <w:ind w:right="-180"/>
        <w:jc w:val="both"/>
        <w:rPr>
          <w:rFonts w:ascii="Book Antiqua" w:eastAsia="Times New Roman" w:hAnsi="Book Antiqua" w:cs="Times New Roman"/>
        </w:rPr>
      </w:pPr>
      <w:r>
        <w:rPr>
          <w:rFonts w:ascii="Book Antiqua" w:eastAsia="Times New Roman" w:hAnsi="Book Antiqua" w:cs="Times New Roman"/>
        </w:rPr>
        <w:t xml:space="preserve">PROFESSOR: </w:t>
      </w:r>
      <w:r>
        <w:rPr>
          <w:rFonts w:ascii="Book Antiqua" w:eastAsia="Times New Roman" w:hAnsi="Book Antiqua" w:cs="Times New Roman"/>
        </w:rPr>
        <w:tab/>
      </w:r>
      <w:r>
        <w:rPr>
          <w:rFonts w:ascii="Book Antiqua" w:eastAsia="Times New Roman" w:hAnsi="Book Antiqua" w:cs="Times New Roman"/>
        </w:rPr>
        <w:tab/>
      </w:r>
      <w:r w:rsidR="006F3B92" w:rsidRPr="00423960">
        <w:rPr>
          <w:rFonts w:ascii="Book Antiqua" w:eastAsia="Times New Roman" w:hAnsi="Book Antiqua" w:cs="Times New Roman"/>
        </w:rPr>
        <w:t xml:space="preserve">Robert J. Rhee </w:t>
      </w:r>
    </w:p>
    <w:p w:rsidR="00401A87" w:rsidRDefault="00401A87" w:rsidP="00401A87">
      <w:pPr>
        <w:ind w:right="-180"/>
        <w:jc w:val="both"/>
        <w:rPr>
          <w:rFonts w:ascii="Book Antiqua" w:eastAsia="Times New Roman" w:hAnsi="Book Antiqua" w:cs="Times New Roman"/>
        </w:rPr>
      </w:pPr>
    </w:p>
    <w:p w:rsidR="006F3B92" w:rsidRPr="00423960" w:rsidRDefault="00401A87" w:rsidP="00401A87">
      <w:pPr>
        <w:ind w:right="-180"/>
        <w:jc w:val="both"/>
        <w:rPr>
          <w:rFonts w:ascii="Book Antiqua" w:eastAsia="Times New Roman" w:hAnsi="Book Antiqua" w:cs="Times New Roman"/>
        </w:rPr>
      </w:pPr>
      <w:r>
        <w:rPr>
          <w:rFonts w:ascii="Book Antiqua" w:eastAsia="Times New Roman" w:hAnsi="Book Antiqua" w:cs="Times New Roman"/>
        </w:rPr>
        <w:t xml:space="preserve">OFFICE:   </w:t>
      </w:r>
      <w:r>
        <w:rPr>
          <w:rFonts w:ascii="Book Antiqua" w:eastAsia="Times New Roman" w:hAnsi="Book Antiqua" w:cs="Times New Roman"/>
        </w:rPr>
        <w:tab/>
      </w:r>
      <w:r>
        <w:rPr>
          <w:rFonts w:ascii="Book Antiqua" w:eastAsia="Times New Roman" w:hAnsi="Book Antiqua" w:cs="Times New Roman"/>
        </w:rPr>
        <w:tab/>
      </w:r>
      <w:r w:rsidR="006F3B92" w:rsidRPr="00423960">
        <w:rPr>
          <w:rFonts w:ascii="Book Antiqua" w:eastAsia="Times New Roman" w:hAnsi="Book Antiqua" w:cs="Times New Roman"/>
        </w:rPr>
        <w:tab/>
        <w:t>Office #</w:t>
      </w:r>
      <w:r w:rsidR="00723D80" w:rsidRPr="00423960">
        <w:rPr>
          <w:rFonts w:ascii="Book Antiqua" w:eastAsia="Times New Roman" w:hAnsi="Book Antiqua" w:cs="Times New Roman"/>
        </w:rPr>
        <w:t xml:space="preserve"> 378</w:t>
      </w:r>
    </w:p>
    <w:p w:rsidR="00401A87" w:rsidRDefault="00401A87" w:rsidP="00401A87">
      <w:pPr>
        <w:ind w:right="-180"/>
        <w:jc w:val="both"/>
        <w:rPr>
          <w:rFonts w:ascii="Book Antiqua" w:eastAsia="Times New Roman" w:hAnsi="Book Antiqua" w:cs="Times New Roman"/>
        </w:rPr>
      </w:pPr>
    </w:p>
    <w:p w:rsidR="00723D80" w:rsidRPr="00423960" w:rsidRDefault="00C80152" w:rsidP="00401A87">
      <w:pPr>
        <w:ind w:right="-180"/>
        <w:jc w:val="both"/>
        <w:rPr>
          <w:rFonts w:ascii="Book Antiqua" w:eastAsia="Times New Roman" w:hAnsi="Book Antiqua" w:cs="Times New Roman"/>
        </w:rPr>
      </w:pPr>
      <w:r w:rsidRPr="00423960">
        <w:rPr>
          <w:rFonts w:ascii="Book Antiqua" w:eastAsia="Times New Roman" w:hAnsi="Book Antiqua" w:cs="Times New Roman"/>
        </w:rPr>
        <w:t>CONTACT</w:t>
      </w:r>
      <w:r w:rsidR="00401A87">
        <w:rPr>
          <w:rFonts w:ascii="Book Antiqua" w:eastAsia="Times New Roman" w:hAnsi="Book Antiqua" w:cs="Times New Roman"/>
        </w:rPr>
        <w:t>:</w:t>
      </w:r>
      <w:r w:rsidR="00401A87">
        <w:rPr>
          <w:rFonts w:ascii="Book Antiqua" w:eastAsia="Times New Roman" w:hAnsi="Book Antiqua" w:cs="Times New Roman"/>
        </w:rPr>
        <w:tab/>
      </w:r>
      <w:r w:rsidR="006F3B92" w:rsidRPr="00423960">
        <w:rPr>
          <w:rFonts w:ascii="Book Antiqua" w:eastAsia="Times New Roman" w:hAnsi="Book Antiqua" w:cs="Times New Roman"/>
        </w:rPr>
        <w:tab/>
      </w:r>
      <w:r w:rsidR="006F3B92" w:rsidRPr="00423960">
        <w:rPr>
          <w:rFonts w:ascii="Book Antiqua" w:eastAsia="Times New Roman" w:hAnsi="Book Antiqua" w:cs="Times New Roman"/>
        </w:rPr>
        <w:tab/>
      </w:r>
      <w:r w:rsidRPr="00423960">
        <w:rPr>
          <w:rFonts w:ascii="Book Antiqua" w:eastAsia="Times New Roman" w:hAnsi="Book Antiqua" w:cs="Times New Roman"/>
        </w:rPr>
        <w:t>352-273-0958</w:t>
      </w:r>
    </w:p>
    <w:p w:rsidR="006F3B92" w:rsidRPr="00423960" w:rsidRDefault="006F3B92" w:rsidP="00401A87">
      <w:pPr>
        <w:ind w:left="2160" w:right="-180" w:firstLine="720"/>
        <w:jc w:val="both"/>
        <w:rPr>
          <w:rFonts w:ascii="Book Antiqua" w:eastAsia="Times New Roman" w:hAnsi="Book Antiqua" w:cs="Times New Roman"/>
        </w:rPr>
      </w:pPr>
      <w:r w:rsidRPr="00423960">
        <w:rPr>
          <w:rFonts w:ascii="Book Antiqua" w:eastAsia="Times New Roman" w:hAnsi="Book Antiqua" w:cs="Times New Roman"/>
        </w:rPr>
        <w:t>rhee@law.ufl.edu</w:t>
      </w:r>
    </w:p>
    <w:p w:rsidR="00401A87" w:rsidRDefault="00401A87" w:rsidP="00401A87">
      <w:pPr>
        <w:ind w:right="-180"/>
        <w:jc w:val="both"/>
        <w:rPr>
          <w:rFonts w:ascii="Book Antiqua" w:eastAsia="Times New Roman" w:hAnsi="Book Antiqua" w:cs="Times New Roman"/>
        </w:rPr>
      </w:pPr>
    </w:p>
    <w:p w:rsidR="006F3B92" w:rsidRPr="00423960" w:rsidRDefault="00401A87" w:rsidP="00401A87">
      <w:pPr>
        <w:ind w:right="-180"/>
        <w:jc w:val="both"/>
        <w:rPr>
          <w:rFonts w:ascii="Book Antiqua" w:eastAsia="Times New Roman" w:hAnsi="Book Antiqua" w:cs="Times New Roman"/>
        </w:rPr>
      </w:pPr>
      <w:r>
        <w:rPr>
          <w:rFonts w:ascii="Book Antiqua" w:eastAsia="Times New Roman" w:hAnsi="Book Antiqua" w:cs="Times New Roman"/>
        </w:rPr>
        <w:t xml:space="preserve">CLASSROOM: </w:t>
      </w:r>
      <w:r>
        <w:rPr>
          <w:rFonts w:ascii="Book Antiqua" w:eastAsia="Times New Roman" w:hAnsi="Book Antiqua" w:cs="Times New Roman"/>
        </w:rPr>
        <w:tab/>
      </w:r>
      <w:r w:rsidR="006F3B92" w:rsidRPr="00423960">
        <w:rPr>
          <w:rFonts w:ascii="Book Antiqua" w:eastAsia="Times New Roman" w:hAnsi="Book Antiqua" w:cs="Times New Roman"/>
        </w:rPr>
        <w:tab/>
        <w:t xml:space="preserve">Room </w:t>
      </w:r>
      <w:r w:rsidR="00B57427">
        <w:rPr>
          <w:rFonts w:ascii="Book Antiqua" w:eastAsia="Times New Roman" w:hAnsi="Book Antiqua" w:cs="Times New Roman"/>
        </w:rPr>
        <w:t>285</w:t>
      </w:r>
      <w:r w:rsidR="006D09CC" w:rsidRPr="00423960">
        <w:rPr>
          <w:rFonts w:ascii="Book Antiqua" w:eastAsia="Times New Roman" w:hAnsi="Book Antiqua" w:cs="Times New Roman"/>
        </w:rPr>
        <w:t>B</w:t>
      </w:r>
    </w:p>
    <w:p w:rsidR="00401A87" w:rsidRDefault="00401A87" w:rsidP="00401A87">
      <w:pPr>
        <w:ind w:right="-187"/>
        <w:jc w:val="both"/>
        <w:rPr>
          <w:rFonts w:ascii="Book Antiqua" w:eastAsia="Times New Roman" w:hAnsi="Book Antiqua" w:cs="Times New Roman"/>
        </w:rPr>
      </w:pPr>
    </w:p>
    <w:p w:rsidR="00B57427" w:rsidRPr="008A5EDD" w:rsidRDefault="00401A87" w:rsidP="00B57427">
      <w:pPr>
        <w:ind w:right="-187"/>
        <w:jc w:val="both"/>
        <w:rPr>
          <w:rFonts w:ascii="Book Antiqua" w:eastAsia="Times New Roman" w:hAnsi="Book Antiqua" w:cs="Times New Roman"/>
        </w:rPr>
      </w:pPr>
      <w:r>
        <w:rPr>
          <w:rFonts w:ascii="Book Antiqua" w:eastAsia="Times New Roman" w:hAnsi="Book Antiqua" w:cs="Times New Roman"/>
        </w:rPr>
        <w:t xml:space="preserve">CLASS TIME: </w:t>
      </w:r>
      <w:r>
        <w:rPr>
          <w:rFonts w:ascii="Book Antiqua" w:eastAsia="Times New Roman" w:hAnsi="Book Antiqua" w:cs="Times New Roman"/>
        </w:rPr>
        <w:tab/>
      </w:r>
      <w:r>
        <w:rPr>
          <w:rFonts w:ascii="Book Antiqua" w:eastAsia="Times New Roman" w:hAnsi="Book Antiqua" w:cs="Times New Roman"/>
        </w:rPr>
        <w:tab/>
      </w:r>
      <w:r w:rsidR="00B57427" w:rsidRPr="008A5EDD">
        <w:rPr>
          <w:rFonts w:ascii="Book Antiqua" w:eastAsia="Times New Roman" w:hAnsi="Book Antiqua" w:cs="Times New Roman"/>
        </w:rPr>
        <w:t xml:space="preserve">Monday:  </w:t>
      </w:r>
      <w:r w:rsidR="00B57427" w:rsidRPr="008A5EDD">
        <w:rPr>
          <w:rFonts w:ascii="Book Antiqua" w:eastAsia="Times New Roman" w:hAnsi="Book Antiqua" w:cs="Times New Roman"/>
        </w:rPr>
        <w:tab/>
      </w:r>
      <w:r w:rsidR="00B57427">
        <w:rPr>
          <w:rFonts w:ascii="Book Antiqua" w:eastAsia="Times New Roman" w:hAnsi="Book Antiqua" w:cs="Times New Roman"/>
        </w:rPr>
        <w:t xml:space="preserve">5:30 PM to 6:45 PM </w:t>
      </w:r>
    </w:p>
    <w:p w:rsidR="00B57427" w:rsidRPr="008A5EDD" w:rsidRDefault="00B57427" w:rsidP="00B57427">
      <w:pPr>
        <w:ind w:right="-187"/>
        <w:jc w:val="both"/>
        <w:rPr>
          <w:rFonts w:ascii="Book Antiqua" w:eastAsia="Times New Roman" w:hAnsi="Book Antiqua" w:cs="Times New Roman"/>
        </w:rPr>
      </w:pPr>
      <w:r w:rsidRPr="008A5EDD">
        <w:rPr>
          <w:rFonts w:ascii="Book Antiqua" w:eastAsia="Times New Roman" w:hAnsi="Book Antiqua" w:cs="Times New Roman"/>
        </w:rPr>
        <w:tab/>
      </w:r>
      <w:r w:rsidRPr="008A5EDD">
        <w:rPr>
          <w:rFonts w:ascii="Book Antiqua" w:eastAsia="Times New Roman" w:hAnsi="Book Antiqua" w:cs="Times New Roman"/>
        </w:rPr>
        <w:tab/>
      </w:r>
      <w:r w:rsidRPr="008A5EDD">
        <w:rPr>
          <w:rFonts w:ascii="Book Antiqua" w:eastAsia="Times New Roman" w:hAnsi="Book Antiqua" w:cs="Times New Roman"/>
        </w:rPr>
        <w:tab/>
      </w:r>
      <w:r w:rsidRPr="008A5EDD">
        <w:rPr>
          <w:rFonts w:ascii="Book Antiqua" w:eastAsia="Times New Roman" w:hAnsi="Book Antiqua" w:cs="Times New Roman"/>
        </w:rPr>
        <w:tab/>
        <w:t xml:space="preserve">Tuesday:  </w:t>
      </w:r>
      <w:r w:rsidRPr="008A5EDD">
        <w:rPr>
          <w:rFonts w:ascii="Book Antiqua" w:eastAsia="Times New Roman" w:hAnsi="Book Antiqua" w:cs="Times New Roman"/>
        </w:rPr>
        <w:tab/>
      </w:r>
      <w:r>
        <w:rPr>
          <w:rFonts w:ascii="Book Antiqua" w:eastAsia="Times New Roman" w:hAnsi="Book Antiqua" w:cs="Times New Roman"/>
        </w:rPr>
        <w:t>5:30 PM to 6:45 PM</w:t>
      </w:r>
      <w:r w:rsidRPr="008A5EDD">
        <w:rPr>
          <w:rFonts w:ascii="Book Antiqua" w:eastAsia="Times New Roman" w:hAnsi="Book Antiqua" w:cs="Times New Roman"/>
        </w:rPr>
        <w:t xml:space="preserve">   </w:t>
      </w:r>
    </w:p>
    <w:p w:rsidR="006F3B92" w:rsidRPr="00423960" w:rsidRDefault="006F3B92" w:rsidP="00B57427">
      <w:pPr>
        <w:ind w:right="-187"/>
        <w:jc w:val="both"/>
        <w:rPr>
          <w:rFonts w:ascii="Book Antiqua" w:eastAsia="Times New Roman" w:hAnsi="Book Antiqua" w:cs="Times New Roman"/>
        </w:rPr>
      </w:pPr>
    </w:p>
    <w:p w:rsidR="00B57427" w:rsidRPr="008A5EDD" w:rsidRDefault="00401A87" w:rsidP="00B57427">
      <w:pPr>
        <w:ind w:right="-187"/>
        <w:jc w:val="both"/>
        <w:rPr>
          <w:rFonts w:ascii="Book Antiqua" w:eastAsia="Times New Roman" w:hAnsi="Book Antiqua" w:cs="Times New Roman"/>
        </w:rPr>
      </w:pPr>
      <w:r>
        <w:rPr>
          <w:rFonts w:ascii="Book Antiqua" w:eastAsia="Times New Roman" w:hAnsi="Book Antiqua" w:cs="Times New Roman"/>
        </w:rPr>
        <w:t xml:space="preserve">OFFICE HOURS: </w:t>
      </w:r>
      <w:r>
        <w:rPr>
          <w:rFonts w:ascii="Book Antiqua" w:eastAsia="Times New Roman" w:hAnsi="Book Antiqua" w:cs="Times New Roman"/>
        </w:rPr>
        <w:tab/>
      </w:r>
      <w:r>
        <w:rPr>
          <w:rFonts w:ascii="Book Antiqua" w:eastAsia="Times New Roman" w:hAnsi="Book Antiqua" w:cs="Times New Roman"/>
        </w:rPr>
        <w:tab/>
      </w:r>
      <w:r w:rsidR="00B57427" w:rsidRPr="008A5EDD">
        <w:rPr>
          <w:rFonts w:ascii="Book Antiqua" w:eastAsia="Times New Roman" w:hAnsi="Book Antiqua" w:cs="Times New Roman"/>
        </w:rPr>
        <w:t xml:space="preserve">Mon., Tues.:  </w:t>
      </w:r>
      <w:r w:rsidR="00B57427" w:rsidRPr="008A5EDD">
        <w:rPr>
          <w:rFonts w:ascii="Book Antiqua" w:eastAsia="Times New Roman" w:hAnsi="Book Antiqua" w:cs="Times New Roman"/>
        </w:rPr>
        <w:tab/>
        <w:t xml:space="preserve">11:00 AM to 12:00 PM  </w:t>
      </w:r>
    </w:p>
    <w:p w:rsidR="006F3B92" w:rsidRPr="00423960" w:rsidRDefault="006F3B92" w:rsidP="00B57427">
      <w:pPr>
        <w:ind w:right="-187"/>
        <w:jc w:val="both"/>
        <w:rPr>
          <w:rFonts w:ascii="Book Antiqua" w:eastAsia="Times New Roman" w:hAnsi="Book Antiqua" w:cs="Times New Roman"/>
        </w:rPr>
      </w:pPr>
      <w:r w:rsidRPr="00423960">
        <w:rPr>
          <w:rFonts w:ascii="Book Antiqua" w:eastAsia="Times New Roman" w:hAnsi="Book Antiqua" w:cs="Times New Roman"/>
        </w:rPr>
        <w:t xml:space="preserve"> </w:t>
      </w:r>
    </w:p>
    <w:p w:rsidR="006F3B92" w:rsidRPr="00423960" w:rsidRDefault="00401A87" w:rsidP="00401A87">
      <w:pPr>
        <w:ind w:right="-720"/>
        <w:jc w:val="both"/>
        <w:rPr>
          <w:rFonts w:ascii="Book Antiqua" w:eastAsia="Times New Roman" w:hAnsi="Book Antiqua" w:cs="Times New Roman"/>
        </w:rPr>
      </w:pPr>
      <w:r>
        <w:rPr>
          <w:rFonts w:ascii="Book Antiqua" w:eastAsia="Times New Roman" w:hAnsi="Book Antiqua" w:cs="Times New Roman"/>
        </w:rPr>
        <w:t xml:space="preserve">FINAL EXAM:  </w:t>
      </w:r>
      <w:r>
        <w:rPr>
          <w:rFonts w:ascii="Book Antiqua" w:eastAsia="Times New Roman" w:hAnsi="Book Antiqua" w:cs="Times New Roman"/>
        </w:rPr>
        <w:tab/>
      </w:r>
      <w:r w:rsidR="006F3B92" w:rsidRPr="00423960">
        <w:rPr>
          <w:rFonts w:ascii="Book Antiqua" w:eastAsia="Times New Roman" w:hAnsi="Book Antiqua" w:cs="Times New Roman"/>
        </w:rPr>
        <w:tab/>
      </w:r>
      <w:r w:rsidR="00B57427">
        <w:rPr>
          <w:rFonts w:ascii="Book Antiqua" w:eastAsia="Times New Roman" w:hAnsi="Book Antiqua" w:cs="Times New Roman"/>
        </w:rPr>
        <w:t>Tuesday</w:t>
      </w:r>
      <w:r>
        <w:rPr>
          <w:rFonts w:ascii="Book Antiqua" w:eastAsia="Times New Roman" w:hAnsi="Book Antiqua" w:cs="Times New Roman"/>
        </w:rPr>
        <w:t xml:space="preserve">, </w:t>
      </w:r>
      <w:r w:rsidR="00B57427">
        <w:rPr>
          <w:rFonts w:ascii="Book Antiqua" w:eastAsia="Times New Roman" w:hAnsi="Book Antiqua" w:cs="Times New Roman"/>
        </w:rPr>
        <w:t>May 7</w:t>
      </w:r>
      <w:r>
        <w:rPr>
          <w:rFonts w:ascii="Book Antiqua" w:eastAsia="Times New Roman" w:hAnsi="Book Antiqua" w:cs="Times New Roman"/>
        </w:rPr>
        <w:t xml:space="preserve">, </w:t>
      </w:r>
      <w:r w:rsidR="00B57986" w:rsidRPr="00423960">
        <w:rPr>
          <w:rFonts w:ascii="Book Antiqua" w:eastAsia="Times New Roman" w:hAnsi="Book Antiqua" w:cs="Times New Roman"/>
        </w:rPr>
        <w:t>8:30</w:t>
      </w:r>
      <w:r w:rsidR="00B57427">
        <w:rPr>
          <w:rFonts w:ascii="Book Antiqua" w:eastAsia="Times New Roman" w:hAnsi="Book Antiqua" w:cs="Times New Roman"/>
        </w:rPr>
        <w:t xml:space="preserve"> AM to 12:30 PM (4 hours) </w:t>
      </w:r>
    </w:p>
    <w:p w:rsidR="006F3B92" w:rsidRPr="00423960" w:rsidRDefault="006F3B92" w:rsidP="00401A87">
      <w:pPr>
        <w:jc w:val="both"/>
        <w:rPr>
          <w:rFonts w:ascii="Book Antiqua" w:eastAsia="Times New Roman" w:hAnsi="Book Antiqua" w:cs="Times New Roman"/>
        </w:rPr>
      </w:pPr>
    </w:p>
    <w:p w:rsidR="001A41C8" w:rsidRPr="00423960" w:rsidRDefault="001A41C8" w:rsidP="00401A87">
      <w:pPr>
        <w:jc w:val="both"/>
        <w:rPr>
          <w:rFonts w:ascii="Book Antiqua" w:eastAsia="Times New Roman" w:hAnsi="Book Antiqua" w:cs="Times New Roman"/>
        </w:rPr>
      </w:pPr>
    </w:p>
    <w:p w:rsidR="006F3B92" w:rsidRPr="00423960" w:rsidRDefault="006F3B92" w:rsidP="00401A87">
      <w:pPr>
        <w:jc w:val="both"/>
        <w:rPr>
          <w:rFonts w:ascii="Book Antiqua" w:eastAsia="Times New Roman" w:hAnsi="Book Antiqua" w:cs="Times New Roman"/>
          <w:b/>
        </w:rPr>
      </w:pPr>
      <w:r w:rsidRPr="00423960">
        <w:rPr>
          <w:rFonts w:ascii="Book Antiqua" w:eastAsia="Times New Roman" w:hAnsi="Book Antiqua" w:cs="Times New Roman"/>
          <w:b/>
        </w:rPr>
        <w:t xml:space="preserve">TEXTBOOKS </w:t>
      </w:r>
    </w:p>
    <w:p w:rsidR="006F3B92" w:rsidRPr="00423960" w:rsidRDefault="006F3B92" w:rsidP="00401A87">
      <w:pPr>
        <w:jc w:val="both"/>
        <w:rPr>
          <w:rFonts w:ascii="Book Antiqua" w:eastAsia="Times New Roman" w:hAnsi="Book Antiqua" w:cs="Times New Roman"/>
          <w:b/>
        </w:rPr>
      </w:pPr>
    </w:p>
    <w:p w:rsidR="006F3B92" w:rsidRPr="00423960" w:rsidRDefault="00964452" w:rsidP="006F3B92">
      <w:pPr>
        <w:jc w:val="both"/>
        <w:rPr>
          <w:rFonts w:ascii="Book Antiqua" w:eastAsia="Times New Roman" w:hAnsi="Book Antiqua" w:cs="Times New Roman"/>
        </w:rPr>
      </w:pPr>
      <w:r>
        <w:rPr>
          <w:rFonts w:ascii="Book Antiqua" w:eastAsia="Times New Roman" w:hAnsi="Book Antiqua" w:cs="Times New Roman"/>
        </w:rPr>
        <w:t xml:space="preserve">Larry </w:t>
      </w:r>
      <w:proofErr w:type="spellStart"/>
      <w:r>
        <w:rPr>
          <w:rFonts w:ascii="Book Antiqua" w:eastAsia="Times New Roman" w:hAnsi="Book Antiqua" w:cs="Times New Roman"/>
        </w:rPr>
        <w:t>Ribstein</w:t>
      </w:r>
      <w:proofErr w:type="spellEnd"/>
      <w:r w:rsidR="006F3B92" w:rsidRPr="00423960">
        <w:rPr>
          <w:rFonts w:ascii="Book Antiqua" w:eastAsia="Times New Roman" w:hAnsi="Book Antiqua" w:cs="Times New Roman"/>
        </w:rPr>
        <w:t xml:space="preserve">, </w:t>
      </w:r>
      <w:r>
        <w:rPr>
          <w:rFonts w:ascii="Book Antiqua" w:eastAsia="Times New Roman" w:hAnsi="Book Antiqua" w:cs="Times New Roman"/>
        </w:rPr>
        <w:t xml:space="preserve">Jeffrey </w:t>
      </w:r>
      <w:proofErr w:type="spellStart"/>
      <w:r>
        <w:rPr>
          <w:rFonts w:ascii="Book Antiqua" w:eastAsia="Times New Roman" w:hAnsi="Book Antiqua" w:cs="Times New Roman"/>
        </w:rPr>
        <w:t>Lipshaw</w:t>
      </w:r>
      <w:proofErr w:type="spellEnd"/>
      <w:r>
        <w:rPr>
          <w:rFonts w:ascii="Book Antiqua" w:eastAsia="Times New Roman" w:hAnsi="Book Antiqua" w:cs="Times New Roman"/>
        </w:rPr>
        <w:t xml:space="preserve">, Elizabeth Miller, and Joshua </w:t>
      </w:r>
      <w:proofErr w:type="spellStart"/>
      <w:r>
        <w:rPr>
          <w:rFonts w:ascii="Book Antiqua" w:eastAsia="Times New Roman" w:hAnsi="Book Antiqua" w:cs="Times New Roman"/>
        </w:rPr>
        <w:t>Fershee</w:t>
      </w:r>
      <w:proofErr w:type="spellEnd"/>
      <w:r>
        <w:rPr>
          <w:rFonts w:ascii="Book Antiqua" w:eastAsia="Times New Roman" w:hAnsi="Book Antiqua" w:cs="Times New Roman"/>
        </w:rPr>
        <w:t xml:space="preserve">, </w:t>
      </w:r>
      <w:r w:rsidR="005F1DC5" w:rsidRPr="00423960">
        <w:rPr>
          <w:rFonts w:ascii="Book Antiqua" w:eastAsia="Times New Roman" w:hAnsi="Book Antiqua" w:cs="Times New Roman"/>
          <w:i/>
          <w:iCs/>
        </w:rPr>
        <w:t>Unincorporated Business Entities</w:t>
      </w:r>
      <w:r w:rsidR="006F3B92" w:rsidRPr="00423960">
        <w:rPr>
          <w:rFonts w:ascii="Book Antiqua" w:eastAsia="Times New Roman" w:hAnsi="Book Antiqua" w:cs="Times New Roman"/>
        </w:rPr>
        <w:t xml:space="preserve"> (</w:t>
      </w:r>
      <w:r w:rsidR="005F1DC5" w:rsidRPr="00423960">
        <w:rPr>
          <w:rFonts w:ascii="Book Antiqua" w:eastAsia="Times New Roman" w:hAnsi="Book Antiqua" w:cs="Times New Roman"/>
        </w:rPr>
        <w:t>5th</w:t>
      </w:r>
      <w:r w:rsidR="006F3B92" w:rsidRPr="00423960">
        <w:rPr>
          <w:rFonts w:ascii="Book Antiqua" w:eastAsia="Times New Roman" w:hAnsi="Book Antiqua" w:cs="Times New Roman"/>
        </w:rPr>
        <w:t xml:space="preserve"> edition, </w:t>
      </w:r>
      <w:r w:rsidR="005F1DC5" w:rsidRPr="00423960">
        <w:rPr>
          <w:rFonts w:ascii="Book Antiqua" w:eastAsia="Times New Roman" w:hAnsi="Book Antiqua" w:cs="Times New Roman"/>
        </w:rPr>
        <w:t xml:space="preserve">LexisNexis </w:t>
      </w:r>
      <w:r w:rsidR="0043787C">
        <w:rPr>
          <w:rFonts w:ascii="Book Antiqua" w:eastAsia="Times New Roman" w:hAnsi="Book Antiqua" w:cs="Times New Roman"/>
        </w:rPr>
        <w:t xml:space="preserve">/ Carolina Academic Press </w:t>
      </w:r>
      <w:r w:rsidR="005F1DC5" w:rsidRPr="00423960">
        <w:rPr>
          <w:rFonts w:ascii="Book Antiqua" w:eastAsia="Times New Roman" w:hAnsi="Book Antiqua" w:cs="Times New Roman"/>
        </w:rPr>
        <w:t>2013</w:t>
      </w:r>
      <w:r w:rsidR="006F3B92" w:rsidRPr="00423960">
        <w:rPr>
          <w:rFonts w:ascii="Book Antiqua" w:eastAsia="Times New Roman" w:hAnsi="Book Antiqua" w:cs="Times New Roman"/>
        </w:rPr>
        <w:t>)</w:t>
      </w:r>
    </w:p>
    <w:p w:rsidR="00953E9C" w:rsidRDefault="00953E9C" w:rsidP="00B57427">
      <w:pPr>
        <w:jc w:val="both"/>
        <w:rPr>
          <w:rFonts w:ascii="Book Antiqua" w:eastAsia="Times New Roman" w:hAnsi="Book Antiqua" w:cs="Times New Roman"/>
        </w:rPr>
      </w:pPr>
    </w:p>
    <w:p w:rsidR="00B57427" w:rsidRPr="001A41C8" w:rsidRDefault="00B57427" w:rsidP="00B57427">
      <w:pPr>
        <w:jc w:val="both"/>
        <w:rPr>
          <w:rFonts w:ascii="Book Antiqua" w:eastAsia="Times New Roman" w:hAnsi="Book Antiqua" w:cs="Times New Roman"/>
          <w:b/>
        </w:rPr>
      </w:pPr>
      <w:r w:rsidRPr="001A41C8">
        <w:rPr>
          <w:rFonts w:ascii="Book Antiqua" w:eastAsia="Times New Roman" w:hAnsi="Book Antiqua" w:cs="Times New Roman"/>
          <w:b/>
        </w:rPr>
        <w:t>COURSE GOAL</w:t>
      </w:r>
    </w:p>
    <w:p w:rsidR="00B57427" w:rsidRDefault="00B57427" w:rsidP="00B57427">
      <w:pPr>
        <w:jc w:val="both"/>
        <w:rPr>
          <w:rFonts w:ascii="Book Antiqua" w:eastAsia="Times New Roman" w:hAnsi="Book Antiqua" w:cs="Times New Roman"/>
        </w:rPr>
      </w:pPr>
    </w:p>
    <w:p w:rsidR="00B57427" w:rsidRDefault="00B57427" w:rsidP="00B57427">
      <w:pPr>
        <w:jc w:val="both"/>
        <w:rPr>
          <w:rFonts w:ascii="Book Antiqua" w:eastAsia="Times New Roman" w:hAnsi="Book Antiqua" w:cs="Times New Roman"/>
        </w:rPr>
      </w:pPr>
      <w:r>
        <w:rPr>
          <w:rFonts w:ascii="Book Antiqua" w:eastAsia="Times New Roman" w:hAnsi="Book Antiqua" w:cs="Times New Roman"/>
        </w:rPr>
        <w:t xml:space="preserve">No modern general business law practitioner, practicing in both advisory and litigation capacities, can properly practice business law without understanding the various forms of unincorporated business entities, and particularly the limited liability company, which is the newest and fastest growing business entity. At the end of this course, students will have a conceptual understanding of the three major non-corporate business forms and their statutory default rules: general partnerships, limited partnerships, and limited liability companies. Students will understand the important similarities and differences among these entities. This understanding will provide the basic knowledge to draft governance documents, provide </w:t>
      </w:r>
      <w:r>
        <w:rPr>
          <w:rFonts w:ascii="Book Antiqua" w:eastAsia="Times New Roman" w:hAnsi="Book Antiqua" w:cs="Times New Roman"/>
        </w:rPr>
        <w:lastRenderedPageBreak/>
        <w:t xml:space="preserve">transactional advice in business settings, and litigate business claims arising from the activities of non-corporate business entities. </w:t>
      </w:r>
    </w:p>
    <w:p w:rsidR="00B57427" w:rsidRDefault="00B57427" w:rsidP="006F3B92">
      <w:pPr>
        <w:jc w:val="both"/>
        <w:rPr>
          <w:rFonts w:ascii="Book Antiqua" w:eastAsia="Times New Roman" w:hAnsi="Book Antiqua" w:cs="Times New Roman"/>
        </w:rPr>
      </w:pPr>
    </w:p>
    <w:p w:rsidR="00B57427" w:rsidRPr="008A5EDD" w:rsidRDefault="00B57427" w:rsidP="00B57427">
      <w:pPr>
        <w:jc w:val="both"/>
      </w:pPr>
      <w:r w:rsidRPr="0068569A">
        <w:t xml:space="preserve">After </w:t>
      </w:r>
      <w:r w:rsidRPr="008A5EDD">
        <w:t>completing this course, students should be able to:</w:t>
      </w:r>
    </w:p>
    <w:p w:rsidR="00B57427" w:rsidRPr="008A5EDD" w:rsidRDefault="00B57427" w:rsidP="00B57427">
      <w:pPr>
        <w:pStyle w:val="ListParagraph"/>
        <w:numPr>
          <w:ilvl w:val="0"/>
          <w:numId w:val="52"/>
        </w:numPr>
        <w:jc w:val="both"/>
      </w:pPr>
      <w:r w:rsidRPr="008A5EDD">
        <w:t xml:space="preserve">Know and analyze the legal rules and doctrines on </w:t>
      </w:r>
      <w:r>
        <w:t>unincorporated business entities</w:t>
      </w:r>
      <w:r w:rsidRPr="008A5EDD">
        <w:t xml:space="preserve"> in general.</w:t>
      </w:r>
    </w:p>
    <w:p w:rsidR="00B57427" w:rsidRPr="008A5EDD" w:rsidRDefault="00B57427" w:rsidP="00B57427">
      <w:pPr>
        <w:pStyle w:val="ListParagraph"/>
        <w:numPr>
          <w:ilvl w:val="0"/>
          <w:numId w:val="52"/>
        </w:numPr>
        <w:jc w:val="both"/>
      </w:pPr>
      <w:r w:rsidRPr="008A5EDD">
        <w:t xml:space="preserve">Consider issues related to advising the </w:t>
      </w:r>
      <w:r>
        <w:t>managers and owners of issues related to the formation, management, maintenance, and dissolution of unincorporated business entities</w:t>
      </w:r>
      <w:r w:rsidRPr="008A5EDD">
        <w:t>.</w:t>
      </w:r>
    </w:p>
    <w:p w:rsidR="00B57427" w:rsidRPr="008A5EDD" w:rsidRDefault="00B57427" w:rsidP="00B57427">
      <w:pPr>
        <w:pStyle w:val="ListParagraph"/>
        <w:numPr>
          <w:ilvl w:val="0"/>
          <w:numId w:val="52"/>
        </w:numPr>
        <w:jc w:val="both"/>
      </w:pPr>
      <w:r w:rsidRPr="008A5EDD">
        <w:t xml:space="preserve">Know and apply basic business concepts in related to the understanding of </w:t>
      </w:r>
      <w:r>
        <w:t>unincorporated business entities</w:t>
      </w:r>
      <w:r w:rsidRPr="008A5EDD">
        <w:t xml:space="preserve">. </w:t>
      </w:r>
    </w:p>
    <w:p w:rsidR="00B57427" w:rsidRDefault="00B57427" w:rsidP="006F3B92">
      <w:pPr>
        <w:pStyle w:val="ListParagraph"/>
        <w:numPr>
          <w:ilvl w:val="0"/>
          <w:numId w:val="52"/>
        </w:numPr>
        <w:jc w:val="both"/>
      </w:pPr>
      <w:r w:rsidRPr="008A5EDD">
        <w:t>Read and analyze essential documents</w:t>
      </w:r>
      <w:r>
        <w:t>, or portions thereof,</w:t>
      </w:r>
      <w:r w:rsidRPr="008A5EDD">
        <w:t xml:space="preserve"> such as </w:t>
      </w:r>
      <w:r>
        <w:t>partnership and operating agreements</w:t>
      </w:r>
      <w:r w:rsidRPr="008A5EDD">
        <w:t xml:space="preserve">. </w:t>
      </w:r>
    </w:p>
    <w:p w:rsidR="0043787C" w:rsidRPr="00B57427" w:rsidRDefault="0043787C" w:rsidP="006F3B92">
      <w:pPr>
        <w:pStyle w:val="ListParagraph"/>
        <w:numPr>
          <w:ilvl w:val="0"/>
          <w:numId w:val="52"/>
        </w:numPr>
        <w:jc w:val="both"/>
      </w:pPr>
      <w:r>
        <w:t xml:space="preserve">Work with structuring noncorporate entities including drafting charter agreements. </w:t>
      </w:r>
    </w:p>
    <w:p w:rsidR="00B57427" w:rsidRPr="00423960" w:rsidRDefault="00B57427" w:rsidP="006F3B92">
      <w:pPr>
        <w:jc w:val="both"/>
        <w:rPr>
          <w:rFonts w:ascii="Book Antiqua" w:eastAsia="Times New Roman" w:hAnsi="Book Antiqua" w:cs="Times New Roman"/>
        </w:rPr>
      </w:pPr>
    </w:p>
    <w:p w:rsidR="00B57427" w:rsidRPr="00423960" w:rsidRDefault="00B57427" w:rsidP="00B57427">
      <w:pPr>
        <w:rPr>
          <w:rFonts w:ascii="Book Antiqua" w:eastAsia="Times New Roman" w:hAnsi="Book Antiqua" w:cs="Times New Roman"/>
          <w:b/>
        </w:rPr>
      </w:pPr>
      <w:r w:rsidRPr="00423960">
        <w:rPr>
          <w:rFonts w:ascii="Book Antiqua" w:eastAsia="Times New Roman" w:hAnsi="Book Antiqua" w:cs="Times New Roman"/>
          <w:b/>
        </w:rPr>
        <w:t>COURSE GRADING</w:t>
      </w:r>
    </w:p>
    <w:p w:rsidR="00B57427" w:rsidRPr="00423960" w:rsidRDefault="00B57427" w:rsidP="00B57427">
      <w:pPr>
        <w:jc w:val="both"/>
        <w:rPr>
          <w:rFonts w:ascii="Book Antiqua" w:eastAsia="Times New Roman" w:hAnsi="Book Antiqua" w:cs="Times New Roman"/>
        </w:rPr>
      </w:pPr>
    </w:p>
    <w:p w:rsidR="00B57427" w:rsidRDefault="00B57427" w:rsidP="00B57427">
      <w:pPr>
        <w:jc w:val="both"/>
        <w:rPr>
          <w:rFonts w:ascii="Book Antiqua" w:eastAsia="Times New Roman" w:hAnsi="Book Antiqua" w:cs="Times New Roman"/>
        </w:rPr>
      </w:pPr>
      <w:r w:rsidRPr="00423960">
        <w:rPr>
          <w:rFonts w:ascii="Book Antiqua" w:eastAsia="Times New Roman" w:hAnsi="Book Antiqua" w:cs="Times New Roman"/>
        </w:rPr>
        <w:t>Your grade will be based on a final exam</w:t>
      </w:r>
      <w:r>
        <w:rPr>
          <w:rFonts w:ascii="Book Antiqua" w:eastAsia="Times New Roman" w:hAnsi="Book Antiqua" w:cs="Times New Roman"/>
        </w:rPr>
        <w:t xml:space="preserve"> only</w:t>
      </w:r>
      <w:r w:rsidRPr="00423960">
        <w:rPr>
          <w:rFonts w:ascii="Book Antiqua" w:eastAsia="Times New Roman" w:hAnsi="Book Antiqua" w:cs="Times New Roman"/>
        </w:rPr>
        <w:t xml:space="preserve">. The final exam will be an in-class exam. Exam grades are done on a blind basis. All grades are final. There will be no regrading or revisions from me, except to correct any mathematical or clerical errors in computing the final score. </w:t>
      </w:r>
    </w:p>
    <w:p w:rsidR="00B57427" w:rsidRPr="00423960" w:rsidRDefault="00B57427" w:rsidP="00B57427">
      <w:pPr>
        <w:jc w:val="both"/>
        <w:rPr>
          <w:rFonts w:ascii="Book Antiqua" w:eastAsia="Times New Roman" w:hAnsi="Book Antiqua" w:cs="Times New Roman"/>
        </w:rPr>
      </w:pPr>
    </w:p>
    <w:p w:rsidR="00B57427" w:rsidRPr="00423960" w:rsidRDefault="00B57427" w:rsidP="00B57427">
      <w:pPr>
        <w:jc w:val="both"/>
        <w:rPr>
          <w:rFonts w:ascii="Book Antiqua" w:eastAsia="Times New Roman" w:hAnsi="Book Antiqua" w:cs="Times New Roman"/>
          <w:b/>
        </w:rPr>
      </w:pPr>
      <w:r w:rsidRPr="00423960">
        <w:rPr>
          <w:rFonts w:ascii="Book Antiqua" w:eastAsia="Times New Roman" w:hAnsi="Book Antiqua" w:cs="Times New Roman"/>
          <w:b/>
        </w:rPr>
        <w:t xml:space="preserve">FINAL EXAM </w:t>
      </w:r>
      <w:r>
        <w:rPr>
          <w:rFonts w:ascii="Book Antiqua" w:eastAsia="Times New Roman" w:hAnsi="Book Antiqua" w:cs="Times New Roman"/>
          <w:b/>
        </w:rPr>
        <w:t xml:space="preserve">FORMAT </w:t>
      </w:r>
    </w:p>
    <w:p w:rsidR="00B57427" w:rsidRDefault="00B57427" w:rsidP="00B57427">
      <w:pPr>
        <w:jc w:val="both"/>
        <w:rPr>
          <w:rFonts w:ascii="Book Antiqua" w:eastAsia="Times New Roman" w:hAnsi="Book Antiqua" w:cs="Times New Roman"/>
        </w:rPr>
      </w:pPr>
    </w:p>
    <w:p w:rsidR="00B57427" w:rsidRDefault="00B57427" w:rsidP="00B57427">
      <w:pPr>
        <w:jc w:val="both"/>
        <w:rPr>
          <w:rFonts w:ascii="Book Antiqua" w:eastAsia="Times New Roman" w:hAnsi="Book Antiqua" w:cs="Times New Roman"/>
        </w:rPr>
      </w:pPr>
      <w:r>
        <w:rPr>
          <w:rFonts w:ascii="Book Antiqua" w:eastAsia="Times New Roman" w:hAnsi="Book Antiqua" w:cs="Times New Roman"/>
        </w:rPr>
        <w:t xml:space="preserve">The final exam will be open casebook. There are no restrictions on what you can write into the book. You will also be allowed to bring in an outline or notes with the following restrictions: 10 pages on 8x11 sheets of paper, front and back permitted, handwritten or typed notes permitted, no margin restrictions. If a problem on the exam requires statutes, they will be provided in the exam. </w:t>
      </w:r>
    </w:p>
    <w:p w:rsidR="00B57427" w:rsidRDefault="00B57427" w:rsidP="00B57427">
      <w:pPr>
        <w:jc w:val="both"/>
        <w:rPr>
          <w:rFonts w:ascii="Book Antiqua" w:eastAsia="Times New Roman" w:hAnsi="Book Antiqua" w:cs="Times New Roman"/>
        </w:rPr>
      </w:pPr>
    </w:p>
    <w:p w:rsidR="00B57427" w:rsidRDefault="00B57427" w:rsidP="00B57427">
      <w:pPr>
        <w:jc w:val="both"/>
        <w:rPr>
          <w:rFonts w:ascii="Book Antiqua" w:eastAsia="Times New Roman" w:hAnsi="Book Antiqua" w:cs="Times New Roman"/>
        </w:rPr>
      </w:pPr>
      <w:r>
        <w:rPr>
          <w:rFonts w:ascii="Book Antiqua" w:eastAsia="Times New Roman" w:hAnsi="Book Antiqua" w:cs="Times New Roman"/>
        </w:rPr>
        <w:t xml:space="preserve">The final exam will have essay, short answer, and multiple choice questions. The exam will contain each form of question. Short answer and multiple choice questions are fairly self-explanatory. Essay questions will be an issue-spotting, analysis, or problem-solving format typically seen in most law school exams. The issues and topics for exam questions will come from the course readings and class discussions. The exam will fairly reflect the work that is done in the course. This means that the best way to prepare for the exam is to do the class readings and to attend class. There are no prior exams. </w:t>
      </w:r>
    </w:p>
    <w:p w:rsidR="00B57427" w:rsidRDefault="00B57427" w:rsidP="00B57427">
      <w:pPr>
        <w:jc w:val="both"/>
        <w:rPr>
          <w:rFonts w:ascii="Book Antiqua" w:eastAsia="Times New Roman" w:hAnsi="Book Antiqua" w:cs="Times New Roman"/>
        </w:rPr>
      </w:pPr>
    </w:p>
    <w:p w:rsidR="00B57427" w:rsidRPr="00D01FEB" w:rsidRDefault="00B57427" w:rsidP="00B57427">
      <w:pPr>
        <w:pStyle w:val="Heading2"/>
        <w:spacing w:before="0"/>
        <w:rPr>
          <w:rFonts w:ascii="Book Antiqua" w:eastAsia="Times New Roman" w:hAnsi="Book Antiqua" w:cs="Times New Roman"/>
          <w:b/>
          <w:color w:val="auto"/>
          <w:sz w:val="24"/>
          <w:szCs w:val="24"/>
        </w:rPr>
      </w:pPr>
      <w:bookmarkStart w:id="0" w:name="_GoBack"/>
      <w:bookmarkEnd w:id="0"/>
      <w:r w:rsidRPr="00D01FEB">
        <w:rPr>
          <w:rFonts w:ascii="Book Antiqua" w:eastAsia="Times New Roman" w:hAnsi="Book Antiqua" w:cs="Times New Roman"/>
          <w:b/>
          <w:color w:val="auto"/>
          <w:sz w:val="24"/>
          <w:szCs w:val="24"/>
        </w:rPr>
        <w:lastRenderedPageBreak/>
        <w:t xml:space="preserve">GRADING INFORMATION </w:t>
      </w:r>
    </w:p>
    <w:p w:rsidR="00B57427" w:rsidRPr="00D01FEB" w:rsidRDefault="00B57427" w:rsidP="00B57427"/>
    <w:p w:rsidR="00B57427" w:rsidRPr="00D01FEB" w:rsidRDefault="00B57427" w:rsidP="00B57427">
      <w:r w:rsidRPr="00D01FEB">
        <w:t>The Levin College of Law’s mean and mandatory distributions are posted on the College’s website and this class adheres to that posted grading policy. The following chart describes the specific letter grade/grade point equivalent in place:</w:t>
      </w:r>
    </w:p>
    <w:p w:rsidR="00B57427" w:rsidRPr="00D01FEB" w:rsidRDefault="00B57427" w:rsidP="00B57427"/>
    <w:tbl>
      <w:tblPr>
        <w:tblW w:w="0" w:type="auto"/>
        <w:tblInd w:w="2330" w:type="dxa"/>
        <w:tblCellMar>
          <w:left w:w="0" w:type="dxa"/>
          <w:right w:w="0" w:type="dxa"/>
        </w:tblCellMar>
        <w:tblLook w:val="04A0" w:firstRow="1" w:lastRow="0" w:firstColumn="1" w:lastColumn="0" w:noHBand="0" w:noVBand="1"/>
      </w:tblPr>
      <w:tblGrid>
        <w:gridCol w:w="2312"/>
        <w:gridCol w:w="1980"/>
      </w:tblGrid>
      <w:tr w:rsidR="00B57427" w:rsidRPr="00D01FEB" w:rsidTr="002D1606">
        <w:trPr>
          <w:trHeight w:val="358"/>
        </w:trPr>
        <w:tc>
          <w:tcPr>
            <w:tcW w:w="23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r w:rsidRPr="00D01FEB">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r w:rsidRPr="00D01FEB">
              <w:t>Point Equivalent</w:t>
            </w:r>
          </w:p>
        </w:tc>
      </w:tr>
      <w:tr w:rsidR="00B57427" w:rsidRPr="00D01FEB" w:rsidTr="002D1606">
        <w:trPr>
          <w:trHeight w:val="277"/>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r w:rsidRPr="00D01FEB">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pPr>
              <w:jc w:val="center"/>
            </w:pPr>
            <w:r w:rsidRPr="00D01FEB">
              <w:t>4.0</w:t>
            </w:r>
            <w:r>
              <w:t>0</w:t>
            </w:r>
          </w:p>
        </w:tc>
      </w:tr>
      <w:tr w:rsidR="00B57427" w:rsidRPr="00D01FEB" w:rsidTr="002D1606">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r w:rsidRPr="00D01FEB">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pPr>
              <w:jc w:val="center"/>
            </w:pPr>
            <w:r w:rsidRPr="00D01FEB">
              <w:t>3.67</w:t>
            </w:r>
          </w:p>
        </w:tc>
      </w:tr>
      <w:tr w:rsidR="00B57427" w:rsidRPr="00D01FEB" w:rsidTr="002D1606">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r w:rsidRPr="00D01FEB">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pPr>
              <w:jc w:val="center"/>
            </w:pPr>
            <w:r w:rsidRPr="00D01FEB">
              <w:t>3.33</w:t>
            </w:r>
          </w:p>
        </w:tc>
      </w:tr>
      <w:tr w:rsidR="00B57427" w:rsidRPr="00D01FEB" w:rsidTr="002D1606">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r w:rsidRPr="00D01FEB">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pPr>
              <w:jc w:val="center"/>
            </w:pPr>
            <w:r w:rsidRPr="00D01FEB">
              <w:t>3.0</w:t>
            </w:r>
            <w:r>
              <w:t>0</w:t>
            </w:r>
          </w:p>
        </w:tc>
      </w:tr>
      <w:tr w:rsidR="00B57427" w:rsidRPr="00D01FEB" w:rsidTr="002D1606">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r w:rsidRPr="00D01FEB">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pPr>
              <w:jc w:val="center"/>
            </w:pPr>
            <w:r w:rsidRPr="00D01FEB">
              <w:t>2.67</w:t>
            </w:r>
          </w:p>
        </w:tc>
      </w:tr>
      <w:tr w:rsidR="00B57427" w:rsidRPr="00D01FEB" w:rsidTr="002D1606">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r w:rsidRPr="00D01FEB">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pPr>
              <w:jc w:val="center"/>
            </w:pPr>
            <w:r w:rsidRPr="00D01FEB">
              <w:t>2.33</w:t>
            </w:r>
          </w:p>
        </w:tc>
      </w:tr>
      <w:tr w:rsidR="00B57427" w:rsidRPr="00D01FEB" w:rsidTr="002D1606">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r w:rsidRPr="00D01FEB">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pPr>
              <w:jc w:val="center"/>
            </w:pPr>
            <w:r w:rsidRPr="00D01FEB">
              <w:t>2.0</w:t>
            </w:r>
            <w:r>
              <w:t>0</w:t>
            </w:r>
          </w:p>
        </w:tc>
      </w:tr>
      <w:tr w:rsidR="00B57427" w:rsidRPr="00D01FEB" w:rsidTr="002D1606">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r w:rsidRPr="00D01FEB">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pPr>
              <w:jc w:val="center"/>
            </w:pPr>
            <w:r w:rsidRPr="00D01FEB">
              <w:t>1.67</w:t>
            </w:r>
          </w:p>
        </w:tc>
      </w:tr>
      <w:tr w:rsidR="00B57427" w:rsidRPr="00D01FEB" w:rsidTr="002D1606">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r w:rsidRPr="00D01FEB">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pPr>
              <w:jc w:val="center"/>
            </w:pPr>
            <w:r w:rsidRPr="00D01FEB">
              <w:t>1.33</w:t>
            </w:r>
          </w:p>
        </w:tc>
      </w:tr>
      <w:tr w:rsidR="00B57427" w:rsidRPr="00D01FEB" w:rsidTr="002D1606">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r w:rsidRPr="00D01FEB">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pPr>
              <w:jc w:val="center"/>
            </w:pPr>
            <w:r w:rsidRPr="00D01FEB">
              <w:t>1.0</w:t>
            </w:r>
            <w:r>
              <w:t>0</w:t>
            </w:r>
          </w:p>
        </w:tc>
      </w:tr>
      <w:tr w:rsidR="00B57427" w:rsidRPr="00D01FEB" w:rsidTr="002D1606">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r w:rsidRPr="00D01FEB">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pPr>
              <w:jc w:val="center"/>
            </w:pPr>
            <w:r w:rsidRPr="00D01FEB">
              <w:t>0.67</w:t>
            </w:r>
          </w:p>
        </w:tc>
      </w:tr>
      <w:tr w:rsidR="00B57427" w:rsidRPr="00D01FEB" w:rsidTr="002D1606">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r w:rsidRPr="00D01FEB">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pPr>
              <w:jc w:val="center"/>
            </w:pPr>
            <w:r w:rsidRPr="00D01FEB">
              <w:t>0.0</w:t>
            </w:r>
            <w:r>
              <w:t>0</w:t>
            </w:r>
          </w:p>
        </w:tc>
      </w:tr>
    </w:tbl>
    <w:p w:rsidR="00B57427" w:rsidRPr="00D01FEB" w:rsidRDefault="00B57427" w:rsidP="00B57427"/>
    <w:p w:rsidR="00B57427" w:rsidRPr="00D01FEB" w:rsidRDefault="00B57427" w:rsidP="00B57427">
      <w:pPr>
        <w:jc w:val="both"/>
      </w:pPr>
      <w:r w:rsidRPr="00D01FEB">
        <w:t xml:space="preserve">The law school grading policy is available at: </w:t>
      </w:r>
      <w:hyperlink r:id="rId5" w:anchor="9" w:history="1">
        <w:r w:rsidRPr="00D01FEB">
          <w:rPr>
            <w:rStyle w:val="Hyperlink"/>
          </w:rPr>
          <w:t>http://www.law.ufl.edu/student-affairs/current-students/academic-policies#9</w:t>
        </w:r>
      </w:hyperlink>
      <w:r w:rsidRPr="00D01FEB">
        <w:t>.</w:t>
      </w:r>
    </w:p>
    <w:p w:rsidR="00B57427" w:rsidRDefault="00B57427" w:rsidP="00B57427">
      <w:pPr>
        <w:jc w:val="both"/>
        <w:rPr>
          <w:rFonts w:ascii="Book Antiqua" w:eastAsia="Times New Roman" w:hAnsi="Book Antiqua" w:cs="Times New Roman"/>
        </w:rPr>
      </w:pPr>
    </w:p>
    <w:p w:rsidR="00B57427" w:rsidRPr="00800466" w:rsidRDefault="00B57427" w:rsidP="00B57427">
      <w:pPr>
        <w:jc w:val="both"/>
        <w:rPr>
          <w:rFonts w:ascii="Book Antiqua" w:eastAsia="Times New Roman" w:hAnsi="Book Antiqua" w:cs="Times New Roman"/>
          <w:b/>
        </w:rPr>
      </w:pPr>
      <w:r w:rsidRPr="00800466">
        <w:rPr>
          <w:rFonts w:ascii="Book Antiqua" w:eastAsia="Times New Roman" w:hAnsi="Book Antiqua" w:cs="Times New Roman"/>
          <w:b/>
        </w:rPr>
        <w:t>WORKLOAD AND CLASS PREPARATION</w:t>
      </w:r>
    </w:p>
    <w:p w:rsidR="00B57427" w:rsidRDefault="00B57427" w:rsidP="00B57427">
      <w:pPr>
        <w:jc w:val="both"/>
        <w:rPr>
          <w:rFonts w:ascii="Book Antiqua" w:eastAsia="Times New Roman" w:hAnsi="Book Antiqua" w:cs="Times New Roman"/>
        </w:rPr>
      </w:pPr>
    </w:p>
    <w:p w:rsidR="00D32178" w:rsidRDefault="00B57427" w:rsidP="00D32178">
      <w:pPr>
        <w:jc w:val="both"/>
        <w:rPr>
          <w:rFonts w:ascii="Book Antiqua" w:eastAsia="Times New Roman" w:hAnsi="Book Antiqua" w:cs="Times New Roman"/>
        </w:rPr>
      </w:pPr>
      <w:r w:rsidRPr="00800466">
        <w:t>It is anticipated that you will spend approximately 2 hours out of class reading and/or preparing for in class assignments for every 1 hour in class.</w:t>
      </w:r>
      <w:r w:rsidR="00D32178" w:rsidRPr="006B2D85">
        <w:rPr>
          <w:rFonts w:ascii="Book Antiqua" w:eastAsia="Times New Roman" w:hAnsi="Book Antiqua" w:cs="Times New Roman"/>
        </w:rPr>
        <w:t xml:space="preserve"> </w:t>
      </w:r>
    </w:p>
    <w:p w:rsidR="00B57427" w:rsidRDefault="00B57427" w:rsidP="00D32178">
      <w:pPr>
        <w:jc w:val="both"/>
        <w:rPr>
          <w:rFonts w:ascii="Book Antiqua" w:eastAsia="Times New Roman" w:hAnsi="Book Antiqua" w:cs="Times New Roman"/>
        </w:rPr>
      </w:pPr>
    </w:p>
    <w:p w:rsidR="00B57427" w:rsidRPr="006B2D85" w:rsidRDefault="00B57427" w:rsidP="00B57427">
      <w:pPr>
        <w:jc w:val="both"/>
        <w:rPr>
          <w:rFonts w:ascii="Book Antiqua" w:eastAsia="Times New Roman" w:hAnsi="Book Antiqua" w:cs="Times New Roman"/>
          <w:b/>
        </w:rPr>
      </w:pPr>
      <w:r w:rsidRPr="006B2D85">
        <w:rPr>
          <w:rFonts w:ascii="Book Antiqua" w:eastAsia="Times New Roman" w:hAnsi="Book Antiqua" w:cs="Times New Roman"/>
          <w:b/>
        </w:rPr>
        <w:t xml:space="preserve">ATTENDANCE  </w:t>
      </w:r>
    </w:p>
    <w:p w:rsidR="00B57427" w:rsidRPr="006B2D85" w:rsidRDefault="00B57427" w:rsidP="00B57427">
      <w:pPr>
        <w:jc w:val="both"/>
        <w:rPr>
          <w:rFonts w:ascii="Book Antiqua" w:eastAsia="Times New Roman" w:hAnsi="Book Antiqua" w:cs="Times New Roman"/>
        </w:rPr>
      </w:pPr>
    </w:p>
    <w:p w:rsidR="00B57427" w:rsidRDefault="00B57427" w:rsidP="00B57427">
      <w:pPr>
        <w:jc w:val="both"/>
        <w:rPr>
          <w:rFonts w:cs="Times New Roman"/>
        </w:rPr>
      </w:pPr>
      <w:r w:rsidRPr="00D01FEB">
        <w:rPr>
          <w:rFonts w:cs="Times New Roman"/>
        </w:rPr>
        <w:t xml:space="preserve">Per ABA requirements, please attend all classes, unless you e-mail me in advance with a legitimate excuse. Requirements for class attendance and make-up exams, assignments, and other work in this course are consistent with university policies that can be found at: </w:t>
      </w:r>
      <w:hyperlink r:id="rId6" w:history="1">
        <w:r w:rsidRPr="00D01FEB">
          <w:rPr>
            <w:rStyle w:val="Hyperlink"/>
            <w:rFonts w:cs="Times New Roman"/>
          </w:rPr>
          <w:t>https://catalog.ufl.edu/ugrad/current/regulations/info/attendance.aspx</w:t>
        </w:r>
      </w:hyperlink>
      <w:r w:rsidRPr="00D01FEB">
        <w:rPr>
          <w:rFonts w:cs="Times New Roman"/>
        </w:rPr>
        <w:t>.</w:t>
      </w:r>
      <w:r>
        <w:rPr>
          <w:rFonts w:cs="Times New Roman"/>
        </w:rPr>
        <w:t xml:space="preserve"> </w:t>
      </w:r>
    </w:p>
    <w:p w:rsidR="00B57427" w:rsidRDefault="00B57427" w:rsidP="00B57427">
      <w:pPr>
        <w:jc w:val="both"/>
        <w:rPr>
          <w:rFonts w:cs="Times New Roman"/>
        </w:rPr>
      </w:pPr>
    </w:p>
    <w:p w:rsidR="00B57427" w:rsidRPr="0068569A" w:rsidRDefault="00B57427" w:rsidP="00B57427">
      <w:pPr>
        <w:jc w:val="both"/>
        <w:rPr>
          <w:rFonts w:ascii="Book Antiqua" w:eastAsia="Times New Roman" w:hAnsi="Book Antiqua" w:cs="Times New Roman"/>
        </w:rPr>
      </w:pPr>
      <w:r>
        <w:rPr>
          <w:rFonts w:ascii="Book Antiqua" w:eastAsia="Times New Roman" w:hAnsi="Book Antiqua" w:cs="Times New Roman"/>
        </w:rPr>
        <w:t xml:space="preserve">Many students find that this course is difficult. Some legal concepts require background knowledge in business, economics, finance, and accounting, which will be foreign to many students. These concepts will be explained and discussed in class. Class attendance and preparation will be important </w:t>
      </w:r>
      <w:r>
        <w:rPr>
          <w:rFonts w:ascii="Book Antiqua" w:eastAsia="Times New Roman" w:hAnsi="Book Antiqua" w:cs="Times New Roman"/>
        </w:rPr>
        <w:lastRenderedPageBreak/>
        <w:t xml:space="preserve">to doing well in the course. The single best thing that a student can do to maximize the possibility of doing well in the course in terms of a grade is to keep up with the class reading assignments and to attend class regularly. The final exam will draw from the work done in course and the class discussion. </w:t>
      </w:r>
    </w:p>
    <w:p w:rsidR="00B57427" w:rsidRDefault="00B57427" w:rsidP="00B57427">
      <w:pPr>
        <w:jc w:val="both"/>
        <w:rPr>
          <w:rFonts w:ascii="Book Antiqua" w:eastAsia="Times New Roman" w:hAnsi="Book Antiqua" w:cs="Times New Roman"/>
        </w:rPr>
      </w:pPr>
    </w:p>
    <w:p w:rsidR="00B57427" w:rsidRPr="008A5251" w:rsidRDefault="00B57427" w:rsidP="00B57427">
      <w:pPr>
        <w:jc w:val="both"/>
        <w:rPr>
          <w:rFonts w:ascii="Book Antiqua" w:eastAsia="Times New Roman" w:hAnsi="Book Antiqua" w:cs="Times New Roman"/>
          <w:b/>
        </w:rPr>
      </w:pPr>
      <w:r>
        <w:rPr>
          <w:rFonts w:ascii="Book Antiqua" w:eastAsia="Times New Roman" w:hAnsi="Book Antiqua" w:cs="Times New Roman"/>
          <w:b/>
        </w:rPr>
        <w:t>ACCOMMODATIONS</w:t>
      </w:r>
    </w:p>
    <w:p w:rsidR="00B57427" w:rsidRDefault="00B57427" w:rsidP="00B57427">
      <w:pPr>
        <w:jc w:val="both"/>
        <w:rPr>
          <w:rFonts w:ascii="Book Antiqua" w:eastAsia="Times New Roman" w:hAnsi="Book Antiqua" w:cs="Times New Roman"/>
        </w:rPr>
      </w:pPr>
    </w:p>
    <w:p w:rsidR="00B57427" w:rsidRDefault="00B57427" w:rsidP="00B57427">
      <w:pPr>
        <w:jc w:val="both"/>
      </w:pPr>
      <w:r w:rsidRPr="00D01FEB">
        <w:t xml:space="preserve">Students requesting accommodation for disabilities must first register with the Disability Resource </w:t>
      </w:r>
      <w:proofErr w:type="gramStart"/>
      <w:r w:rsidRPr="00D01FEB">
        <w:t>Center  (</w:t>
      </w:r>
      <w:proofErr w:type="gramEnd"/>
      <w:r>
        <w:fldChar w:fldCharType="begin"/>
      </w:r>
      <w:r>
        <w:instrText xml:space="preserve"> HYPERLINK "http://www.dso.ufl.edu/drc/" </w:instrText>
      </w:r>
      <w:r>
        <w:fldChar w:fldCharType="separate"/>
      </w:r>
      <w:r w:rsidRPr="00D01FEB">
        <w:rPr>
          <w:rStyle w:val="Hyperlink"/>
        </w:rPr>
        <w:t>http</w:t>
      </w:r>
      <w:r>
        <w:rPr>
          <w:rStyle w:val="Hyperlink"/>
        </w:rPr>
        <w:fldChar w:fldCharType="end"/>
      </w:r>
      <w:hyperlink r:id="rId7" w:history="1">
        <w:r w:rsidRPr="00D01FEB">
          <w:rPr>
            <w:rStyle w:val="Hyperlink"/>
          </w:rPr>
          <w:t>://</w:t>
        </w:r>
      </w:hyperlink>
      <w:hyperlink r:id="rId8" w:history="1">
        <w:r w:rsidRPr="00D01FEB">
          <w:rPr>
            <w:rStyle w:val="Hyperlink"/>
          </w:rPr>
          <w:t>www</w:t>
        </w:r>
      </w:hyperlink>
      <w:hyperlink r:id="rId9" w:history="1">
        <w:r w:rsidRPr="00D01FEB">
          <w:rPr>
            <w:rStyle w:val="Hyperlink"/>
          </w:rPr>
          <w:t>.</w:t>
        </w:r>
      </w:hyperlink>
      <w:hyperlink r:id="rId10" w:history="1">
        <w:proofErr w:type="gramStart"/>
        <w:r w:rsidRPr="00D01FEB">
          <w:rPr>
            <w:rStyle w:val="Hyperlink"/>
          </w:rPr>
          <w:t>ds</w:t>
        </w:r>
        <w:proofErr w:type="gramEnd"/>
      </w:hyperlink>
      <w:hyperlink r:id="rId11" w:history="1">
        <w:r w:rsidRPr="00D01FEB">
          <w:rPr>
            <w:rStyle w:val="Hyperlink"/>
          </w:rPr>
          <w:t>o</w:t>
        </w:r>
      </w:hyperlink>
      <w:hyperlink r:id="rId12" w:history="1">
        <w:r w:rsidRPr="00D01FEB">
          <w:rPr>
            <w:rStyle w:val="Hyperlink"/>
          </w:rPr>
          <w:t>.</w:t>
        </w:r>
      </w:hyperlink>
      <w:hyperlink r:id="rId13" w:history="1">
        <w:proofErr w:type="gramStart"/>
        <w:r w:rsidRPr="00D01FEB">
          <w:rPr>
            <w:rStyle w:val="Hyperlink"/>
          </w:rPr>
          <w:t>ufl</w:t>
        </w:r>
        <w:proofErr w:type="gramEnd"/>
      </w:hyperlink>
      <w:hyperlink r:id="rId14" w:history="1">
        <w:r w:rsidRPr="00D01FEB">
          <w:rPr>
            <w:rStyle w:val="Hyperlink"/>
          </w:rPr>
          <w:t>.</w:t>
        </w:r>
      </w:hyperlink>
      <w:hyperlink r:id="rId15" w:history="1">
        <w:proofErr w:type="gramStart"/>
        <w:r w:rsidRPr="00D01FEB">
          <w:rPr>
            <w:rStyle w:val="Hyperlink"/>
          </w:rPr>
          <w:t>edu</w:t>
        </w:r>
      </w:hyperlink>
      <w:hyperlink r:id="rId16" w:history="1">
        <w:r w:rsidRPr="00D01FEB">
          <w:rPr>
            <w:rStyle w:val="Hyperlink"/>
          </w:rPr>
          <w:t>/</w:t>
        </w:r>
      </w:hyperlink>
      <w:hyperlink r:id="rId17" w:history="1">
        <w:r w:rsidRPr="00D01FEB">
          <w:rPr>
            <w:rStyle w:val="Hyperlink"/>
          </w:rPr>
          <w:t>drc</w:t>
        </w:r>
        <w:proofErr w:type="gramEnd"/>
      </w:hyperlink>
      <w:hyperlink r:id="rId18" w:history="1">
        <w:r w:rsidRPr="00D01FEB">
          <w:rPr>
            <w:rStyle w:val="Hyperlink"/>
          </w:rPr>
          <w:t>/</w:t>
        </w:r>
      </w:hyperlink>
      <w:r w:rsidRPr="00D01FEB">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rsidR="00B57427" w:rsidRDefault="00B57427" w:rsidP="00B57427">
      <w:pPr>
        <w:jc w:val="both"/>
      </w:pPr>
    </w:p>
    <w:p w:rsidR="00B57427" w:rsidRDefault="00B57427" w:rsidP="00B57427">
      <w:pPr>
        <w:jc w:val="both"/>
      </w:pPr>
      <w:r>
        <w:rPr>
          <w:rFonts w:cs="Times New Roman"/>
        </w:rPr>
        <w:t xml:space="preserve">Also, </w:t>
      </w:r>
      <w:r w:rsidRPr="00E1609C">
        <w:rPr>
          <w:rFonts w:cs="Times New Roman"/>
        </w:rPr>
        <w:t xml:space="preserve">with prior notification to the </w:t>
      </w:r>
      <w:r>
        <w:rPr>
          <w:rFonts w:cs="Times New Roman"/>
        </w:rPr>
        <w:t>professor,</w:t>
      </w:r>
      <w:r w:rsidRPr="00E1609C">
        <w:rPr>
          <w:rFonts w:cs="Times New Roman"/>
        </w:rPr>
        <w:t xml:space="preserve"> students </w:t>
      </w:r>
      <w:r>
        <w:rPr>
          <w:rFonts w:cs="Times New Roman"/>
        </w:rPr>
        <w:t>are</w:t>
      </w:r>
      <w:r w:rsidRPr="00E1609C">
        <w:rPr>
          <w:rFonts w:cs="Times New Roman"/>
        </w:rPr>
        <w:t xml:space="preserve"> </w:t>
      </w:r>
      <w:r>
        <w:rPr>
          <w:rFonts w:cs="Times New Roman"/>
        </w:rPr>
        <w:t xml:space="preserve">entitled to be </w:t>
      </w:r>
      <w:r w:rsidRPr="00E1609C">
        <w:rPr>
          <w:rFonts w:cs="Times New Roman"/>
        </w:rPr>
        <w:t xml:space="preserve">excused from class or other scheduled academic activity to observe a religious holy day of their faith. Students </w:t>
      </w:r>
      <w:r>
        <w:rPr>
          <w:rFonts w:cs="Times New Roman"/>
        </w:rPr>
        <w:t>are entitled to have</w:t>
      </w:r>
      <w:r w:rsidRPr="00E1609C">
        <w:rPr>
          <w:rFonts w:cs="Times New Roman"/>
        </w:rPr>
        <w:t xml:space="preserve"> a reasonable amount of time to make up the material or activities covered in their absence. Students </w:t>
      </w:r>
      <w:r>
        <w:rPr>
          <w:rFonts w:cs="Times New Roman"/>
        </w:rPr>
        <w:t>will</w:t>
      </w:r>
      <w:r w:rsidRPr="00E1609C">
        <w:rPr>
          <w:rFonts w:cs="Times New Roman"/>
        </w:rPr>
        <w:t xml:space="preserve"> not be penalized due to absence from class or other scheduled academic activity because of religious observances.</w:t>
      </w:r>
    </w:p>
    <w:p w:rsidR="00B57427" w:rsidRDefault="00B57427" w:rsidP="00B57427">
      <w:pPr>
        <w:jc w:val="both"/>
      </w:pPr>
    </w:p>
    <w:p w:rsidR="00B57427" w:rsidRPr="00D01FEB" w:rsidRDefault="00B57427" w:rsidP="00B57427">
      <w:pPr>
        <w:jc w:val="both"/>
        <w:rPr>
          <w:rFonts w:ascii="Book Antiqua" w:eastAsia="Times New Roman" w:hAnsi="Book Antiqua" w:cs="Times New Roman"/>
          <w:b/>
        </w:rPr>
      </w:pPr>
      <w:r w:rsidRPr="00D01FEB">
        <w:rPr>
          <w:rFonts w:ascii="Book Antiqua" w:eastAsia="Times New Roman" w:hAnsi="Book Antiqua" w:cs="Times New Roman"/>
          <w:b/>
        </w:rPr>
        <w:t xml:space="preserve">ACADEMIC HONESTY </w:t>
      </w:r>
    </w:p>
    <w:p w:rsidR="00B57427" w:rsidRDefault="00B57427" w:rsidP="00B57427">
      <w:pPr>
        <w:jc w:val="both"/>
        <w:rPr>
          <w:rFonts w:ascii="Book Antiqua" w:eastAsia="Times New Roman" w:hAnsi="Book Antiqua" w:cs="Times New Roman"/>
        </w:rPr>
      </w:pPr>
    </w:p>
    <w:p w:rsidR="00B57427" w:rsidRPr="00B57427" w:rsidRDefault="00B57427" w:rsidP="00B57427">
      <w:pPr>
        <w:jc w:val="both"/>
      </w:pPr>
      <w:r w:rsidRPr="00D01FEB">
        <w:t xml:space="preserve">Academic honesty and integrity are fundamental values of the University community. Students should be sure that they understand the UF Student Honor Code at </w:t>
      </w:r>
      <w:hyperlink r:id="rId19" w:history="1">
        <w:r w:rsidRPr="00D01FEB">
          <w:rPr>
            <w:rStyle w:val="Hyperlink"/>
          </w:rPr>
          <w:t>http</w:t>
        </w:r>
      </w:hyperlink>
      <w:hyperlink r:id="rId20" w:history="1">
        <w:proofErr w:type="gramStart"/>
        <w:r w:rsidRPr="00D01FEB">
          <w:rPr>
            <w:rStyle w:val="Hyperlink"/>
          </w:rPr>
          <w:t>:/</w:t>
        </w:r>
        <w:proofErr w:type="gramEnd"/>
        <w:r w:rsidRPr="00D01FEB">
          <w:rPr>
            <w:rStyle w:val="Hyperlink"/>
          </w:rPr>
          <w:t>/</w:t>
        </w:r>
      </w:hyperlink>
      <w:hyperlink r:id="rId21" w:history="1">
        <w:r w:rsidRPr="00D01FEB">
          <w:rPr>
            <w:rStyle w:val="Hyperlink"/>
          </w:rPr>
          <w:t>www</w:t>
        </w:r>
      </w:hyperlink>
      <w:hyperlink r:id="rId22" w:history="1">
        <w:r w:rsidRPr="00D01FEB">
          <w:rPr>
            <w:rStyle w:val="Hyperlink"/>
          </w:rPr>
          <w:t>.</w:t>
        </w:r>
      </w:hyperlink>
      <w:hyperlink r:id="rId23" w:history="1">
        <w:proofErr w:type="gramStart"/>
        <w:r w:rsidRPr="00D01FEB">
          <w:rPr>
            <w:rStyle w:val="Hyperlink"/>
          </w:rPr>
          <w:t>dso</w:t>
        </w:r>
        <w:proofErr w:type="gramEnd"/>
      </w:hyperlink>
      <w:hyperlink r:id="rId24" w:history="1">
        <w:r w:rsidRPr="00D01FEB">
          <w:rPr>
            <w:rStyle w:val="Hyperlink"/>
          </w:rPr>
          <w:t>.</w:t>
        </w:r>
      </w:hyperlink>
      <w:hyperlink r:id="rId25" w:history="1">
        <w:proofErr w:type="gramStart"/>
        <w:r w:rsidRPr="00D01FEB">
          <w:rPr>
            <w:rStyle w:val="Hyperlink"/>
          </w:rPr>
          <w:t>ufl</w:t>
        </w:r>
        <w:proofErr w:type="gramEnd"/>
      </w:hyperlink>
      <w:hyperlink r:id="rId26" w:history="1">
        <w:r w:rsidRPr="00D01FEB">
          <w:rPr>
            <w:rStyle w:val="Hyperlink"/>
          </w:rPr>
          <w:t>.</w:t>
        </w:r>
      </w:hyperlink>
      <w:hyperlink r:id="rId27" w:history="1">
        <w:proofErr w:type="gramStart"/>
        <w:r w:rsidRPr="00D01FEB">
          <w:rPr>
            <w:rStyle w:val="Hyperlink"/>
          </w:rPr>
          <w:t>edu</w:t>
        </w:r>
      </w:hyperlink>
      <w:hyperlink r:id="rId28" w:history="1">
        <w:r w:rsidRPr="00D01FEB">
          <w:rPr>
            <w:rStyle w:val="Hyperlink"/>
          </w:rPr>
          <w:t>/</w:t>
        </w:r>
      </w:hyperlink>
      <w:hyperlink r:id="rId29" w:history="1">
        <w:r w:rsidRPr="00D01FEB">
          <w:rPr>
            <w:rStyle w:val="Hyperlink"/>
          </w:rPr>
          <w:t>students</w:t>
        </w:r>
        <w:proofErr w:type="gramEnd"/>
      </w:hyperlink>
      <w:hyperlink r:id="rId30" w:history="1">
        <w:r w:rsidRPr="00D01FEB">
          <w:rPr>
            <w:rStyle w:val="Hyperlink"/>
          </w:rPr>
          <w:t>.</w:t>
        </w:r>
      </w:hyperlink>
      <w:hyperlink r:id="rId31" w:history="1">
        <w:proofErr w:type="gramStart"/>
        <w:r w:rsidRPr="00D01FEB">
          <w:rPr>
            <w:rStyle w:val="Hyperlink"/>
          </w:rPr>
          <w:t>php</w:t>
        </w:r>
        <w:proofErr w:type="gramEnd"/>
      </w:hyperlink>
      <w:r w:rsidRPr="00D01FEB">
        <w:t>.</w:t>
      </w:r>
    </w:p>
    <w:p w:rsidR="00114FEE" w:rsidRDefault="00114FEE">
      <w:pPr>
        <w:rPr>
          <w:rFonts w:ascii="Book Antiqua" w:hAnsi="Book Antiqua" w:cs="Times New Roman"/>
          <w:b/>
        </w:rPr>
      </w:pPr>
      <w:r>
        <w:rPr>
          <w:rFonts w:ascii="Book Antiqua" w:hAnsi="Book Antiqua" w:cs="Times New Roman"/>
          <w:b/>
        </w:rPr>
        <w:br w:type="page"/>
      </w:r>
    </w:p>
    <w:p w:rsidR="00114FEE" w:rsidRDefault="00114FEE">
      <w:pPr>
        <w:rPr>
          <w:rFonts w:ascii="Book Antiqua" w:hAnsi="Book Antiqua" w:cs="Times New Roman"/>
          <w:b/>
        </w:rPr>
      </w:pPr>
    </w:p>
    <w:p w:rsidR="00423960" w:rsidRPr="00423960" w:rsidRDefault="00423960" w:rsidP="005F1DC5">
      <w:pPr>
        <w:jc w:val="both"/>
        <w:rPr>
          <w:rFonts w:ascii="Book Antiqua" w:hAnsi="Book Antiqua" w:cs="Times New Roman"/>
          <w:b/>
        </w:rPr>
      </w:pPr>
      <w:r w:rsidRPr="00423960">
        <w:rPr>
          <w:rFonts w:ascii="Book Antiqua" w:hAnsi="Book Antiqua" w:cs="Times New Roman"/>
          <w:b/>
        </w:rPr>
        <w:t xml:space="preserve">ACRONYM KEY </w:t>
      </w:r>
    </w:p>
    <w:p w:rsidR="00645F95" w:rsidRDefault="00645F95" w:rsidP="005F1DC5">
      <w:pPr>
        <w:jc w:val="both"/>
        <w:rPr>
          <w:rFonts w:ascii="Book Antiqua" w:hAnsi="Book Antiqua" w:cs="Times New Roman"/>
        </w:rPr>
      </w:pPr>
    </w:p>
    <w:p w:rsidR="00423BF0" w:rsidRDefault="00423BF0" w:rsidP="005F1DC5">
      <w:pPr>
        <w:jc w:val="both"/>
        <w:rPr>
          <w:rFonts w:ascii="Book Antiqua" w:hAnsi="Book Antiqua" w:cs="Times New Roman"/>
        </w:rPr>
      </w:pPr>
      <w:r w:rsidRPr="00423960">
        <w:rPr>
          <w:rFonts w:ascii="Book Antiqua" w:hAnsi="Book Antiqua" w:cs="Times New Roman"/>
        </w:rPr>
        <w:t xml:space="preserve">The following are the acronyms and shorthand references for the various materials in the appendices of the textbook. </w:t>
      </w:r>
    </w:p>
    <w:p w:rsidR="00645F95" w:rsidRDefault="00645F95" w:rsidP="005F1DC5">
      <w:pPr>
        <w:jc w:val="both"/>
        <w:rPr>
          <w:rFonts w:ascii="Book Antiqua" w:hAnsi="Book Antiqua" w:cs="Times New Roman"/>
        </w:rPr>
      </w:pPr>
    </w:p>
    <w:p w:rsidR="00114FEE" w:rsidRPr="00114FEE" w:rsidRDefault="00114FEE" w:rsidP="005F1DC5">
      <w:pPr>
        <w:jc w:val="both"/>
        <w:rPr>
          <w:rFonts w:ascii="Book Antiqua" w:hAnsi="Book Antiqua" w:cs="Times New Roman"/>
          <w:b/>
          <w:u w:val="single"/>
        </w:rPr>
      </w:pPr>
      <w:r>
        <w:rPr>
          <w:rFonts w:ascii="Book Antiqua" w:hAnsi="Book Antiqua" w:cs="Times New Roman"/>
          <w:b/>
          <w:u w:val="single"/>
        </w:rPr>
        <w:t>Statute Guide</w:t>
      </w:r>
    </w:p>
    <w:p w:rsidR="00114FEE" w:rsidRPr="00423960" w:rsidRDefault="00114FEE" w:rsidP="005F1DC5">
      <w:pPr>
        <w:jc w:val="both"/>
        <w:rPr>
          <w:rFonts w:ascii="Book Antiqua" w:hAnsi="Book Antiqua" w:cs="Times New Roman"/>
        </w:rPr>
      </w:pPr>
    </w:p>
    <w:p w:rsidR="00F22093" w:rsidRPr="00964452" w:rsidRDefault="00423BF0" w:rsidP="00964452">
      <w:pPr>
        <w:pStyle w:val="ListParagraph"/>
        <w:numPr>
          <w:ilvl w:val="0"/>
          <w:numId w:val="1"/>
        </w:numPr>
        <w:rPr>
          <w:rFonts w:ascii="Book Antiqua" w:hAnsi="Book Antiqua" w:cs="Times New Roman"/>
        </w:rPr>
      </w:pPr>
      <w:proofErr w:type="spellStart"/>
      <w:r w:rsidRPr="00423960">
        <w:rPr>
          <w:rFonts w:ascii="Book Antiqua" w:hAnsi="Book Antiqua" w:cs="Times New Roman"/>
        </w:rPr>
        <w:t>Memnership</w:t>
      </w:r>
      <w:proofErr w:type="spellEnd"/>
      <w:r w:rsidRPr="00423960">
        <w:rPr>
          <w:rFonts w:ascii="Book Antiqua" w:hAnsi="Book Antiqua" w:cs="Times New Roman"/>
        </w:rPr>
        <w:t xml:space="preserve"> Agreement:  </w:t>
      </w:r>
      <w:r w:rsidRPr="00423960">
        <w:rPr>
          <w:rFonts w:ascii="Book Antiqua" w:hAnsi="Book Antiqua" w:cs="Times New Roman"/>
        </w:rPr>
        <w:tab/>
        <w:t xml:space="preserve">Appendix 1 </w:t>
      </w:r>
    </w:p>
    <w:p w:rsidR="00F22093" w:rsidRPr="00964452" w:rsidRDefault="007E1407" w:rsidP="00964452">
      <w:pPr>
        <w:pStyle w:val="ListParagraph"/>
        <w:numPr>
          <w:ilvl w:val="0"/>
          <w:numId w:val="1"/>
        </w:numPr>
        <w:rPr>
          <w:rFonts w:ascii="Book Antiqua" w:hAnsi="Book Antiqua" w:cs="Times New Roman"/>
        </w:rPr>
      </w:pPr>
      <w:r>
        <w:rPr>
          <w:rFonts w:ascii="Book Antiqua" w:hAnsi="Book Antiqua" w:cs="Times New Roman"/>
        </w:rPr>
        <w:t>RTA</w:t>
      </w:r>
      <w:r w:rsidR="00423BF0" w:rsidRPr="00423960">
        <w:rPr>
          <w:rFonts w:ascii="Book Antiqua" w:hAnsi="Book Antiqua" w:cs="Times New Roman"/>
        </w:rPr>
        <w:t xml:space="preserve">:  </w:t>
      </w:r>
      <w:r w:rsidR="00423BF0" w:rsidRPr="00423960">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sidR="00423BF0" w:rsidRPr="00423960">
        <w:rPr>
          <w:rFonts w:ascii="Book Antiqua" w:hAnsi="Book Antiqua" w:cs="Times New Roman"/>
        </w:rPr>
        <w:t xml:space="preserve">Appendix 2 </w:t>
      </w:r>
    </w:p>
    <w:p w:rsidR="00F22093" w:rsidRPr="00964452" w:rsidRDefault="00423BF0" w:rsidP="00964452">
      <w:pPr>
        <w:pStyle w:val="ListParagraph"/>
        <w:numPr>
          <w:ilvl w:val="0"/>
          <w:numId w:val="1"/>
        </w:numPr>
        <w:rPr>
          <w:rFonts w:ascii="Book Antiqua" w:hAnsi="Book Antiqua" w:cs="Times New Roman"/>
        </w:rPr>
      </w:pPr>
      <w:r w:rsidRPr="00423960">
        <w:rPr>
          <w:rFonts w:ascii="Book Antiqua" w:hAnsi="Book Antiqua" w:cs="Times New Roman"/>
        </w:rPr>
        <w:t xml:space="preserve">UPA: </w:t>
      </w:r>
      <w:r w:rsidRPr="00423960">
        <w:rPr>
          <w:rFonts w:ascii="Book Antiqua" w:hAnsi="Book Antiqua" w:cs="Times New Roman"/>
        </w:rPr>
        <w:tab/>
      </w:r>
      <w:r w:rsidRPr="00423960">
        <w:rPr>
          <w:rFonts w:ascii="Book Antiqua" w:hAnsi="Book Antiqua" w:cs="Times New Roman"/>
        </w:rPr>
        <w:tab/>
      </w:r>
      <w:r w:rsidRPr="00423960">
        <w:rPr>
          <w:rFonts w:ascii="Book Antiqua" w:hAnsi="Book Antiqua" w:cs="Times New Roman"/>
        </w:rPr>
        <w:tab/>
      </w:r>
      <w:r w:rsidRPr="00423960">
        <w:rPr>
          <w:rFonts w:ascii="Book Antiqua" w:hAnsi="Book Antiqua" w:cs="Times New Roman"/>
        </w:rPr>
        <w:tab/>
        <w:t xml:space="preserve">Appendix 3 </w:t>
      </w:r>
      <w:r w:rsidR="00F22093">
        <w:rPr>
          <w:rFonts w:ascii="Book Antiqua" w:hAnsi="Book Antiqua" w:cs="Times New Roman"/>
        </w:rPr>
        <w:t xml:space="preserve"> </w:t>
      </w:r>
    </w:p>
    <w:p w:rsidR="00F22093" w:rsidRPr="00964452" w:rsidRDefault="00423BF0" w:rsidP="00964452">
      <w:pPr>
        <w:pStyle w:val="ListParagraph"/>
        <w:numPr>
          <w:ilvl w:val="0"/>
          <w:numId w:val="1"/>
        </w:numPr>
        <w:rPr>
          <w:rFonts w:ascii="Book Antiqua" w:hAnsi="Book Antiqua" w:cs="Times New Roman"/>
          <w:b/>
        </w:rPr>
      </w:pPr>
      <w:r w:rsidRPr="00423960">
        <w:rPr>
          <w:rFonts w:ascii="Book Antiqua" w:hAnsi="Book Antiqua" w:cs="Times New Roman"/>
          <w:b/>
        </w:rPr>
        <w:t xml:space="preserve">RUPA: </w:t>
      </w:r>
      <w:r w:rsidRPr="00423960">
        <w:rPr>
          <w:rFonts w:ascii="Book Antiqua" w:hAnsi="Book Antiqua" w:cs="Times New Roman"/>
          <w:b/>
        </w:rPr>
        <w:tab/>
      </w:r>
      <w:r w:rsidRPr="00423960">
        <w:rPr>
          <w:rFonts w:ascii="Book Antiqua" w:hAnsi="Book Antiqua" w:cs="Times New Roman"/>
          <w:b/>
        </w:rPr>
        <w:tab/>
      </w:r>
      <w:r w:rsidRPr="00423960">
        <w:rPr>
          <w:rFonts w:ascii="Book Antiqua" w:hAnsi="Book Antiqua" w:cs="Times New Roman"/>
          <w:b/>
        </w:rPr>
        <w:tab/>
        <w:t xml:space="preserve">Appendix 4 </w:t>
      </w:r>
      <w:r w:rsidR="00435D89">
        <w:rPr>
          <w:rFonts w:ascii="Book Antiqua" w:hAnsi="Book Antiqua" w:cs="Times New Roman"/>
          <w:b/>
        </w:rPr>
        <w:t xml:space="preserve"> (principally studied</w:t>
      </w:r>
      <w:r w:rsidR="00594A8C" w:rsidRPr="00423960">
        <w:rPr>
          <w:rFonts w:ascii="Book Antiqua" w:hAnsi="Book Antiqua" w:cs="Times New Roman"/>
          <w:b/>
        </w:rPr>
        <w:t xml:space="preserve"> in course) </w:t>
      </w:r>
    </w:p>
    <w:p w:rsidR="00F22093" w:rsidRPr="00964452" w:rsidRDefault="00423BF0" w:rsidP="00964452">
      <w:pPr>
        <w:pStyle w:val="ListParagraph"/>
        <w:numPr>
          <w:ilvl w:val="0"/>
          <w:numId w:val="1"/>
        </w:numPr>
        <w:rPr>
          <w:rFonts w:ascii="Book Antiqua" w:hAnsi="Book Antiqua" w:cs="Times New Roman"/>
        </w:rPr>
      </w:pPr>
      <w:r w:rsidRPr="00423960">
        <w:rPr>
          <w:rFonts w:ascii="Book Antiqua" w:hAnsi="Book Antiqua" w:cs="Times New Roman"/>
        </w:rPr>
        <w:t xml:space="preserve">RULPA: </w:t>
      </w:r>
      <w:r w:rsidRPr="00423960">
        <w:rPr>
          <w:rFonts w:ascii="Book Antiqua" w:hAnsi="Book Antiqua" w:cs="Times New Roman"/>
        </w:rPr>
        <w:tab/>
      </w:r>
      <w:r w:rsidRPr="00423960">
        <w:rPr>
          <w:rFonts w:ascii="Book Antiqua" w:hAnsi="Book Antiqua" w:cs="Times New Roman"/>
        </w:rPr>
        <w:tab/>
      </w:r>
      <w:r w:rsidRPr="00423960">
        <w:rPr>
          <w:rFonts w:ascii="Book Antiqua" w:hAnsi="Book Antiqua" w:cs="Times New Roman"/>
        </w:rPr>
        <w:tab/>
        <w:t xml:space="preserve">Appendix 5 </w:t>
      </w:r>
      <w:r w:rsidR="00F22093">
        <w:rPr>
          <w:rFonts w:ascii="Book Antiqua" w:hAnsi="Book Antiqua" w:cs="Times New Roman"/>
        </w:rPr>
        <w:t xml:space="preserve"> </w:t>
      </w:r>
    </w:p>
    <w:p w:rsidR="00F22093" w:rsidRPr="00964452" w:rsidRDefault="00423BF0" w:rsidP="00964452">
      <w:pPr>
        <w:pStyle w:val="ListParagraph"/>
        <w:numPr>
          <w:ilvl w:val="0"/>
          <w:numId w:val="1"/>
        </w:numPr>
        <w:rPr>
          <w:rFonts w:ascii="Book Antiqua" w:hAnsi="Book Antiqua" w:cs="Times New Roman"/>
          <w:b/>
        </w:rPr>
      </w:pPr>
      <w:r w:rsidRPr="00423960">
        <w:rPr>
          <w:rFonts w:ascii="Book Antiqua" w:hAnsi="Book Antiqua" w:cs="Times New Roman"/>
          <w:b/>
        </w:rPr>
        <w:t xml:space="preserve">ULPA (2001): </w:t>
      </w:r>
      <w:r w:rsidRPr="00423960">
        <w:rPr>
          <w:rFonts w:ascii="Book Antiqua" w:hAnsi="Book Antiqua" w:cs="Times New Roman"/>
          <w:b/>
        </w:rPr>
        <w:tab/>
      </w:r>
      <w:r w:rsidRPr="00423960">
        <w:rPr>
          <w:rFonts w:ascii="Book Antiqua" w:hAnsi="Book Antiqua" w:cs="Times New Roman"/>
          <w:b/>
        </w:rPr>
        <w:tab/>
        <w:t xml:space="preserve">Appendix 6 </w:t>
      </w:r>
      <w:r w:rsidR="00435D89">
        <w:rPr>
          <w:rFonts w:ascii="Book Antiqua" w:hAnsi="Book Antiqua" w:cs="Times New Roman"/>
          <w:b/>
        </w:rPr>
        <w:t xml:space="preserve"> (principally studied</w:t>
      </w:r>
      <w:r w:rsidR="00594A8C" w:rsidRPr="00423960">
        <w:rPr>
          <w:rFonts w:ascii="Book Antiqua" w:hAnsi="Book Antiqua" w:cs="Times New Roman"/>
          <w:b/>
        </w:rPr>
        <w:t xml:space="preserve"> in course)</w:t>
      </w:r>
    </w:p>
    <w:p w:rsidR="00F22093" w:rsidRPr="00964452" w:rsidRDefault="00423BF0" w:rsidP="00964452">
      <w:pPr>
        <w:pStyle w:val="ListParagraph"/>
        <w:numPr>
          <w:ilvl w:val="0"/>
          <w:numId w:val="1"/>
        </w:numPr>
        <w:rPr>
          <w:rFonts w:ascii="Book Antiqua" w:hAnsi="Book Antiqua" w:cs="Times New Roman"/>
        </w:rPr>
      </w:pPr>
      <w:r w:rsidRPr="00423960">
        <w:rPr>
          <w:rFonts w:ascii="Book Antiqua" w:hAnsi="Book Antiqua" w:cs="Times New Roman"/>
        </w:rPr>
        <w:t xml:space="preserve">ULLCA: </w:t>
      </w:r>
      <w:r w:rsidRPr="00423960">
        <w:rPr>
          <w:rFonts w:ascii="Book Antiqua" w:hAnsi="Book Antiqua" w:cs="Times New Roman"/>
        </w:rPr>
        <w:tab/>
      </w:r>
      <w:r w:rsidRPr="00423960">
        <w:rPr>
          <w:rFonts w:ascii="Book Antiqua" w:hAnsi="Book Antiqua" w:cs="Times New Roman"/>
        </w:rPr>
        <w:tab/>
      </w:r>
      <w:r w:rsidRPr="00423960">
        <w:rPr>
          <w:rFonts w:ascii="Book Antiqua" w:hAnsi="Book Antiqua" w:cs="Times New Roman"/>
        </w:rPr>
        <w:tab/>
        <w:t xml:space="preserve">Appendix 7 </w:t>
      </w:r>
      <w:r w:rsidR="00F22093">
        <w:rPr>
          <w:rFonts w:ascii="Book Antiqua" w:hAnsi="Book Antiqua" w:cs="Times New Roman"/>
        </w:rPr>
        <w:t xml:space="preserve"> </w:t>
      </w:r>
    </w:p>
    <w:p w:rsidR="00F22093" w:rsidRPr="00964452" w:rsidRDefault="00423BF0" w:rsidP="00964452">
      <w:pPr>
        <w:pStyle w:val="ListParagraph"/>
        <w:numPr>
          <w:ilvl w:val="0"/>
          <w:numId w:val="1"/>
        </w:numPr>
        <w:rPr>
          <w:rFonts w:ascii="Book Antiqua" w:hAnsi="Book Antiqua" w:cs="Times New Roman"/>
          <w:b/>
        </w:rPr>
      </w:pPr>
      <w:r w:rsidRPr="00423960">
        <w:rPr>
          <w:rFonts w:ascii="Book Antiqua" w:hAnsi="Book Antiqua" w:cs="Times New Roman"/>
          <w:b/>
        </w:rPr>
        <w:t xml:space="preserve">RULLCA:  </w:t>
      </w:r>
      <w:r w:rsidRPr="00423960">
        <w:rPr>
          <w:rFonts w:ascii="Book Antiqua" w:hAnsi="Book Antiqua" w:cs="Times New Roman"/>
          <w:b/>
        </w:rPr>
        <w:tab/>
      </w:r>
      <w:r w:rsidRPr="00423960">
        <w:rPr>
          <w:rFonts w:ascii="Book Antiqua" w:hAnsi="Book Antiqua" w:cs="Times New Roman"/>
          <w:b/>
        </w:rPr>
        <w:tab/>
      </w:r>
      <w:r w:rsidRPr="00423960">
        <w:rPr>
          <w:rFonts w:ascii="Book Antiqua" w:hAnsi="Book Antiqua" w:cs="Times New Roman"/>
          <w:b/>
        </w:rPr>
        <w:tab/>
        <w:t xml:space="preserve">Appendix 8 </w:t>
      </w:r>
      <w:r w:rsidR="00435D89">
        <w:rPr>
          <w:rFonts w:ascii="Book Antiqua" w:hAnsi="Book Antiqua" w:cs="Times New Roman"/>
          <w:b/>
        </w:rPr>
        <w:t xml:space="preserve"> (principally studied</w:t>
      </w:r>
      <w:r w:rsidR="00594A8C" w:rsidRPr="00423960">
        <w:rPr>
          <w:rFonts w:ascii="Book Antiqua" w:hAnsi="Book Antiqua" w:cs="Times New Roman"/>
          <w:b/>
        </w:rPr>
        <w:t xml:space="preserve"> in course)</w:t>
      </w:r>
    </w:p>
    <w:p w:rsidR="00DB03D5" w:rsidRPr="00964452" w:rsidRDefault="006D32B0" w:rsidP="00423960">
      <w:pPr>
        <w:pStyle w:val="ListParagraph"/>
        <w:numPr>
          <w:ilvl w:val="0"/>
          <w:numId w:val="1"/>
        </w:numPr>
        <w:rPr>
          <w:rFonts w:ascii="Book Antiqua" w:hAnsi="Book Antiqua"/>
        </w:rPr>
      </w:pPr>
      <w:r>
        <w:rPr>
          <w:rFonts w:ascii="Book Antiqua" w:hAnsi="Book Antiqua" w:cs="Times New Roman"/>
        </w:rPr>
        <w:t xml:space="preserve">Delaware LLCA: </w:t>
      </w:r>
      <w:r>
        <w:rPr>
          <w:rFonts w:ascii="Book Antiqua" w:hAnsi="Book Antiqua" w:cs="Times New Roman"/>
        </w:rPr>
        <w:tab/>
      </w:r>
      <w:r>
        <w:rPr>
          <w:rFonts w:ascii="Book Antiqua" w:hAnsi="Book Antiqua" w:cs="Times New Roman"/>
        </w:rPr>
        <w:tab/>
      </w:r>
      <w:r w:rsidR="00423BF0" w:rsidRPr="00423960">
        <w:rPr>
          <w:rFonts w:ascii="Book Antiqua" w:hAnsi="Book Antiqua" w:cs="Times New Roman"/>
        </w:rPr>
        <w:t>Appendix 9</w:t>
      </w:r>
      <w:r w:rsidR="00F22093">
        <w:rPr>
          <w:rFonts w:ascii="Book Antiqua" w:hAnsi="Book Antiqua" w:cs="Times New Roman"/>
        </w:rPr>
        <w:t xml:space="preserve">  </w:t>
      </w:r>
    </w:p>
    <w:p w:rsidR="007F3481" w:rsidRDefault="007F3481" w:rsidP="00423960">
      <w:pPr>
        <w:rPr>
          <w:rFonts w:ascii="Book Antiqua" w:hAnsi="Book Antiqua"/>
        </w:rPr>
      </w:pPr>
    </w:p>
    <w:p w:rsidR="00114FEE" w:rsidRPr="00114FEE" w:rsidRDefault="00114FEE" w:rsidP="00E85126">
      <w:pPr>
        <w:jc w:val="both"/>
        <w:rPr>
          <w:rFonts w:ascii="Book Antiqua" w:hAnsi="Book Antiqua"/>
          <w:b/>
          <w:u w:val="single"/>
        </w:rPr>
      </w:pPr>
      <w:r w:rsidRPr="00114FEE">
        <w:rPr>
          <w:rFonts w:ascii="Book Antiqua" w:hAnsi="Book Antiqua"/>
          <w:b/>
          <w:u w:val="single"/>
        </w:rPr>
        <w:t xml:space="preserve">Entities </w:t>
      </w:r>
    </w:p>
    <w:p w:rsidR="00114FEE" w:rsidRDefault="00114FEE" w:rsidP="00E85126">
      <w:pPr>
        <w:jc w:val="both"/>
        <w:rPr>
          <w:rFonts w:ascii="Book Antiqua" w:hAnsi="Book Antiqua"/>
        </w:rPr>
      </w:pPr>
    </w:p>
    <w:p w:rsidR="00114FEE" w:rsidRDefault="00114FEE" w:rsidP="00F16BA5">
      <w:pPr>
        <w:pStyle w:val="ListParagraph"/>
        <w:numPr>
          <w:ilvl w:val="0"/>
          <w:numId w:val="39"/>
        </w:numPr>
        <w:jc w:val="both"/>
        <w:rPr>
          <w:rFonts w:ascii="Book Antiqua" w:hAnsi="Book Antiqua"/>
        </w:rPr>
      </w:pPr>
      <w:r>
        <w:rPr>
          <w:rFonts w:ascii="Book Antiqua" w:hAnsi="Book Antiqua"/>
        </w:rPr>
        <w:t xml:space="preserve">GP:  </w:t>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General partnership </w:t>
      </w:r>
    </w:p>
    <w:p w:rsidR="00114FEE" w:rsidRDefault="00114FEE" w:rsidP="00F16BA5">
      <w:pPr>
        <w:pStyle w:val="ListParagraph"/>
        <w:numPr>
          <w:ilvl w:val="0"/>
          <w:numId w:val="39"/>
        </w:numPr>
        <w:jc w:val="both"/>
        <w:rPr>
          <w:rFonts w:ascii="Book Antiqua" w:hAnsi="Book Antiqua"/>
        </w:rPr>
      </w:pPr>
      <w:r>
        <w:rPr>
          <w:rFonts w:ascii="Book Antiqua" w:hAnsi="Book Antiqua"/>
        </w:rPr>
        <w:t xml:space="preserve">LP: </w:t>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Limited partnership </w:t>
      </w:r>
    </w:p>
    <w:p w:rsidR="00114FEE" w:rsidRDefault="00114FEE" w:rsidP="00F16BA5">
      <w:pPr>
        <w:pStyle w:val="ListParagraph"/>
        <w:numPr>
          <w:ilvl w:val="0"/>
          <w:numId w:val="39"/>
        </w:numPr>
        <w:jc w:val="both"/>
        <w:rPr>
          <w:rFonts w:ascii="Book Antiqua" w:hAnsi="Book Antiqua"/>
        </w:rPr>
      </w:pPr>
      <w:r>
        <w:rPr>
          <w:rFonts w:ascii="Book Antiqua" w:hAnsi="Book Antiqua"/>
        </w:rPr>
        <w:t xml:space="preserve">LLP:  </w:t>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Limited liability partnership </w:t>
      </w:r>
    </w:p>
    <w:p w:rsidR="00114FEE" w:rsidRDefault="00114FEE" w:rsidP="00F16BA5">
      <w:pPr>
        <w:pStyle w:val="ListParagraph"/>
        <w:numPr>
          <w:ilvl w:val="0"/>
          <w:numId w:val="39"/>
        </w:numPr>
        <w:jc w:val="both"/>
        <w:rPr>
          <w:rFonts w:ascii="Book Antiqua" w:hAnsi="Book Antiqua"/>
        </w:rPr>
      </w:pPr>
      <w:r>
        <w:rPr>
          <w:rFonts w:ascii="Book Antiqua" w:hAnsi="Book Antiqua"/>
        </w:rPr>
        <w:t xml:space="preserve">LLLP:  </w:t>
      </w:r>
      <w:r>
        <w:rPr>
          <w:rFonts w:ascii="Book Antiqua" w:hAnsi="Book Antiqua"/>
        </w:rPr>
        <w:tab/>
      </w:r>
      <w:r>
        <w:rPr>
          <w:rFonts w:ascii="Book Antiqua" w:hAnsi="Book Antiqua"/>
        </w:rPr>
        <w:tab/>
      </w:r>
      <w:r>
        <w:rPr>
          <w:rFonts w:ascii="Book Antiqua" w:hAnsi="Book Antiqua"/>
        </w:rPr>
        <w:tab/>
        <w:t xml:space="preserve">Limited liability limited partnership </w:t>
      </w:r>
    </w:p>
    <w:p w:rsidR="00114FEE" w:rsidRPr="00114FEE" w:rsidRDefault="00114FEE" w:rsidP="00F16BA5">
      <w:pPr>
        <w:pStyle w:val="ListParagraph"/>
        <w:numPr>
          <w:ilvl w:val="0"/>
          <w:numId w:val="39"/>
        </w:numPr>
        <w:jc w:val="both"/>
        <w:rPr>
          <w:rFonts w:ascii="Book Antiqua" w:hAnsi="Book Antiqua"/>
        </w:rPr>
      </w:pPr>
      <w:r>
        <w:rPr>
          <w:rFonts w:ascii="Book Antiqua" w:hAnsi="Book Antiqua"/>
        </w:rPr>
        <w:t xml:space="preserve">LLC: </w:t>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Limited liability company </w:t>
      </w:r>
    </w:p>
    <w:p w:rsidR="00114FEE" w:rsidRDefault="00114FEE" w:rsidP="00E85126">
      <w:pPr>
        <w:jc w:val="both"/>
        <w:rPr>
          <w:rFonts w:ascii="Book Antiqua" w:hAnsi="Book Antiqua"/>
        </w:rPr>
      </w:pPr>
    </w:p>
    <w:p w:rsidR="00435D89" w:rsidRDefault="00435D89" w:rsidP="00E85126">
      <w:pPr>
        <w:jc w:val="both"/>
        <w:rPr>
          <w:rFonts w:ascii="Book Antiqua" w:hAnsi="Book Antiqua"/>
        </w:rPr>
      </w:pPr>
      <w:r w:rsidRPr="00A63202">
        <w:rPr>
          <w:rFonts w:ascii="Book Antiqua" w:hAnsi="Book Antiqua"/>
          <w:b/>
        </w:rPr>
        <w:t>Helpful tip:</w:t>
      </w:r>
      <w:r>
        <w:rPr>
          <w:rFonts w:ascii="Book Antiqua" w:hAnsi="Book Antiqua"/>
        </w:rPr>
        <w:t xml:space="preserve">  We will continuously refer to</w:t>
      </w:r>
      <w:r w:rsidR="00E85126">
        <w:rPr>
          <w:rFonts w:ascii="Book Antiqua" w:hAnsi="Book Antiqua"/>
        </w:rPr>
        <w:t xml:space="preserve"> the statutes in the appendices.</w:t>
      </w:r>
      <w:r>
        <w:rPr>
          <w:rFonts w:ascii="Book Antiqua" w:hAnsi="Book Antiqua"/>
        </w:rPr>
        <w:t xml:space="preserve"> </w:t>
      </w:r>
      <w:r w:rsidR="00E85126">
        <w:rPr>
          <w:rFonts w:ascii="Book Antiqua" w:hAnsi="Book Antiqua"/>
        </w:rPr>
        <w:t xml:space="preserve"> I</w:t>
      </w:r>
      <w:r>
        <w:rPr>
          <w:rFonts w:ascii="Book Antiqua" w:hAnsi="Book Antiqua"/>
        </w:rPr>
        <w:t xml:space="preserve">t is a good idea to place tabs or markers in at least these three statutes: RUPA, ULPA (2001), and RULLCA. The Restatement of Agency is a short appendix, and we will occasionally review provisions in RULPA (Appendix 5) and Delaware LLCA (Appendix 9). </w:t>
      </w:r>
    </w:p>
    <w:p w:rsidR="00A63202" w:rsidRDefault="00A63202" w:rsidP="00E85126">
      <w:pPr>
        <w:jc w:val="both"/>
        <w:rPr>
          <w:rFonts w:ascii="Book Antiqua" w:hAnsi="Book Antiqua"/>
        </w:rPr>
      </w:pPr>
    </w:p>
    <w:p w:rsidR="00A63202" w:rsidRDefault="00A63202" w:rsidP="00A63202">
      <w:pPr>
        <w:jc w:val="both"/>
        <w:rPr>
          <w:rFonts w:ascii="Book Antiqua" w:hAnsi="Book Antiqua"/>
        </w:rPr>
      </w:pPr>
      <w:r>
        <w:rPr>
          <w:rFonts w:ascii="Book Antiqua" w:hAnsi="Book Antiqua"/>
          <w:b/>
        </w:rPr>
        <w:t>Note to students:</w:t>
      </w:r>
      <w:r>
        <w:rPr>
          <w:rFonts w:ascii="Book Antiqua" w:hAnsi="Book Antiqua"/>
        </w:rPr>
        <w:t xml:space="preserve"> Many of the statutory provisions for the different UBE forms are identical to each other or very similar. This aspect of the readings should </w:t>
      </w:r>
      <w:r w:rsidRPr="003051E0">
        <w:rPr>
          <w:rFonts w:ascii="Book Antiqua" w:hAnsi="Book Antiqua"/>
          <w:b/>
          <w:u w:val="single"/>
        </w:rPr>
        <w:t>not</w:t>
      </w:r>
      <w:r>
        <w:rPr>
          <w:rFonts w:ascii="Book Antiqua" w:hAnsi="Book Antiqua"/>
        </w:rPr>
        <w:t xml:space="preserve"> be considered duplicative or redundant. UBEs share many common or similar attributes due to genealogical roots in general partnership law. However, UBEs also fundamentally differ with each other. It is important to understand both the convergence and divergence of important aspects of business entities to get a holistic understanding of each UBE.</w:t>
      </w:r>
    </w:p>
    <w:p w:rsidR="00114FEE" w:rsidRDefault="00114FEE" w:rsidP="00423960">
      <w:pPr>
        <w:rPr>
          <w:rFonts w:ascii="Book Antiqua" w:hAnsi="Book Antiqua"/>
        </w:rPr>
      </w:pPr>
    </w:p>
    <w:p w:rsidR="00114FEE" w:rsidRDefault="00114FEE" w:rsidP="00423960">
      <w:pPr>
        <w:rPr>
          <w:rFonts w:ascii="Book Antiqua" w:hAnsi="Book Antiqua"/>
        </w:rPr>
      </w:pPr>
    </w:p>
    <w:p w:rsidR="00114FEE" w:rsidRDefault="00114FEE" w:rsidP="00423960">
      <w:pPr>
        <w:rPr>
          <w:rFonts w:ascii="Book Antiqua" w:hAnsi="Book Antiqua"/>
        </w:rPr>
      </w:pPr>
    </w:p>
    <w:p w:rsidR="00114FEE" w:rsidRDefault="00114FEE" w:rsidP="00423960">
      <w:pPr>
        <w:rPr>
          <w:rFonts w:ascii="Book Antiqua" w:hAnsi="Book Antiqua"/>
        </w:rPr>
      </w:pPr>
    </w:p>
    <w:p w:rsidR="00114FEE" w:rsidRDefault="00114FEE" w:rsidP="00423960">
      <w:pPr>
        <w:rPr>
          <w:rFonts w:ascii="Book Antiqua" w:hAnsi="Book Antiqua"/>
        </w:rPr>
        <w:sectPr w:rsidR="00114FEE" w:rsidSect="00114FEE">
          <w:pgSz w:w="12240" w:h="15840"/>
          <w:pgMar w:top="1440" w:right="1440" w:bottom="1440" w:left="1440" w:header="720" w:footer="720" w:gutter="0"/>
          <w:cols w:space="720"/>
          <w:docGrid w:linePitch="360"/>
        </w:sectPr>
      </w:pPr>
    </w:p>
    <w:p w:rsidR="00DE7D4F" w:rsidRDefault="00DE7D4F" w:rsidP="00114FEE">
      <w:pPr>
        <w:jc w:val="center"/>
        <w:rPr>
          <w:rFonts w:ascii="Book Antiqua" w:hAnsi="Book Antiqua"/>
          <w:b/>
          <w:sz w:val="40"/>
        </w:rPr>
      </w:pPr>
      <w:r w:rsidRPr="00DE7D4F">
        <w:rPr>
          <w:rFonts w:ascii="Book Antiqua" w:hAnsi="Book Antiqua"/>
          <w:b/>
          <w:sz w:val="40"/>
        </w:rPr>
        <w:lastRenderedPageBreak/>
        <w:t>ASSIGNMENTS</w:t>
      </w:r>
    </w:p>
    <w:p w:rsidR="00401A87" w:rsidRPr="0048487B" w:rsidRDefault="00401A87" w:rsidP="00DB03D5">
      <w:pPr>
        <w:rPr>
          <w:rFonts w:ascii="Book Antiqua" w:hAnsi="Book Antiqua"/>
          <w:b/>
        </w:rPr>
      </w:pPr>
    </w:p>
    <w:tbl>
      <w:tblPr>
        <w:tblStyle w:val="TableGrid"/>
        <w:tblW w:w="10530" w:type="dxa"/>
        <w:tblInd w:w="-522" w:type="dxa"/>
        <w:tblLayout w:type="fixed"/>
        <w:tblLook w:val="04A0" w:firstRow="1" w:lastRow="0" w:firstColumn="1" w:lastColumn="0" w:noHBand="0" w:noVBand="1"/>
      </w:tblPr>
      <w:tblGrid>
        <w:gridCol w:w="810"/>
        <w:gridCol w:w="4500"/>
        <w:gridCol w:w="1080"/>
        <w:gridCol w:w="4140"/>
      </w:tblGrid>
      <w:tr w:rsidR="002D1606" w:rsidTr="00953E9C">
        <w:trPr>
          <w:trHeight w:val="773"/>
        </w:trPr>
        <w:tc>
          <w:tcPr>
            <w:tcW w:w="810" w:type="dxa"/>
            <w:vAlign w:val="center"/>
          </w:tcPr>
          <w:p w:rsidR="002D1606" w:rsidRPr="000330D3" w:rsidRDefault="002D1606" w:rsidP="00DB03D5">
            <w:pPr>
              <w:jc w:val="center"/>
              <w:rPr>
                <w:rFonts w:ascii="Book Antiqua" w:hAnsi="Book Antiqua"/>
                <w:b/>
              </w:rPr>
            </w:pPr>
            <w:r>
              <w:rPr>
                <w:rFonts w:ascii="Book Antiqua" w:hAnsi="Book Antiqua"/>
                <w:b/>
              </w:rPr>
              <w:t>Class #</w:t>
            </w:r>
          </w:p>
        </w:tc>
        <w:tc>
          <w:tcPr>
            <w:tcW w:w="4500" w:type="dxa"/>
          </w:tcPr>
          <w:p w:rsidR="002D1606" w:rsidRDefault="002D1606" w:rsidP="000330D3">
            <w:pPr>
              <w:jc w:val="center"/>
              <w:rPr>
                <w:rFonts w:ascii="Book Antiqua" w:hAnsi="Book Antiqua"/>
                <w:b/>
              </w:rPr>
            </w:pPr>
          </w:p>
          <w:p w:rsidR="002D1606" w:rsidRPr="000330D3" w:rsidRDefault="002D1606" w:rsidP="001361E7">
            <w:pPr>
              <w:jc w:val="center"/>
              <w:rPr>
                <w:rFonts w:ascii="Book Antiqua" w:hAnsi="Book Antiqua"/>
                <w:b/>
              </w:rPr>
            </w:pPr>
            <w:r>
              <w:rPr>
                <w:rFonts w:ascii="Book Antiqua" w:hAnsi="Book Antiqua"/>
                <w:b/>
              </w:rPr>
              <w:t>Topics, Issues, and Cases</w:t>
            </w:r>
          </w:p>
        </w:tc>
        <w:tc>
          <w:tcPr>
            <w:tcW w:w="1080" w:type="dxa"/>
            <w:vAlign w:val="center"/>
          </w:tcPr>
          <w:p w:rsidR="002D1606" w:rsidRDefault="002D1606" w:rsidP="005F1DC5">
            <w:pPr>
              <w:jc w:val="center"/>
              <w:rPr>
                <w:rFonts w:ascii="Book Antiqua" w:hAnsi="Book Antiqua"/>
                <w:b/>
              </w:rPr>
            </w:pPr>
            <w:r>
              <w:rPr>
                <w:rFonts w:ascii="Book Antiqua" w:hAnsi="Book Antiqua"/>
                <w:b/>
              </w:rPr>
              <w:t>Text</w:t>
            </w:r>
            <w:r w:rsidRPr="000330D3">
              <w:rPr>
                <w:rFonts w:ascii="Book Antiqua" w:hAnsi="Book Antiqua"/>
                <w:b/>
              </w:rPr>
              <w:t xml:space="preserve"> </w:t>
            </w:r>
          </w:p>
          <w:p w:rsidR="002D1606" w:rsidRPr="000330D3" w:rsidRDefault="002D1606" w:rsidP="005F1DC5">
            <w:pPr>
              <w:jc w:val="center"/>
              <w:rPr>
                <w:rFonts w:ascii="Book Antiqua" w:hAnsi="Book Antiqua"/>
                <w:b/>
              </w:rPr>
            </w:pPr>
            <w:r>
              <w:rPr>
                <w:rFonts w:ascii="Book Antiqua" w:hAnsi="Book Antiqua"/>
                <w:b/>
              </w:rPr>
              <w:t>pages</w:t>
            </w:r>
          </w:p>
        </w:tc>
        <w:tc>
          <w:tcPr>
            <w:tcW w:w="4140" w:type="dxa"/>
            <w:vAlign w:val="center"/>
          </w:tcPr>
          <w:p w:rsidR="002D1606" w:rsidRPr="000330D3" w:rsidRDefault="002D1606" w:rsidP="000330D3">
            <w:pPr>
              <w:jc w:val="center"/>
              <w:rPr>
                <w:rFonts w:ascii="Book Antiqua" w:hAnsi="Book Antiqua"/>
                <w:b/>
              </w:rPr>
            </w:pPr>
            <w:r>
              <w:rPr>
                <w:rFonts w:ascii="Book Antiqua" w:hAnsi="Book Antiqua"/>
                <w:b/>
              </w:rPr>
              <w:t>Statute assignment</w:t>
            </w:r>
          </w:p>
        </w:tc>
      </w:tr>
      <w:tr w:rsidR="002D1606" w:rsidTr="00953E9C">
        <w:trPr>
          <w:trHeight w:val="3842"/>
        </w:trPr>
        <w:tc>
          <w:tcPr>
            <w:tcW w:w="810" w:type="dxa"/>
          </w:tcPr>
          <w:p w:rsidR="002D1606" w:rsidRDefault="002D1606" w:rsidP="000330D3">
            <w:pPr>
              <w:jc w:val="center"/>
              <w:rPr>
                <w:rFonts w:ascii="Book Antiqua" w:hAnsi="Book Antiqua"/>
              </w:rPr>
            </w:pPr>
            <w:r>
              <w:rPr>
                <w:rFonts w:ascii="Book Antiqua" w:hAnsi="Book Antiqua"/>
              </w:rPr>
              <w:t>1</w:t>
            </w:r>
          </w:p>
        </w:tc>
        <w:tc>
          <w:tcPr>
            <w:tcW w:w="4500" w:type="dxa"/>
          </w:tcPr>
          <w:p w:rsidR="002D1606" w:rsidRDefault="002D1606" w:rsidP="008C137C">
            <w:pPr>
              <w:pStyle w:val="ListParagraph"/>
              <w:numPr>
                <w:ilvl w:val="0"/>
                <w:numId w:val="2"/>
              </w:numPr>
              <w:rPr>
                <w:rFonts w:ascii="Book Antiqua" w:hAnsi="Book Antiqua"/>
              </w:rPr>
            </w:pPr>
            <w:r>
              <w:rPr>
                <w:rFonts w:ascii="Book Antiqua" w:hAnsi="Book Antiqua"/>
              </w:rPr>
              <w:t xml:space="preserve">Importance of unincorporated business entities (UBEs) </w:t>
            </w:r>
          </w:p>
          <w:p w:rsidR="002D1606" w:rsidRDefault="002D1606" w:rsidP="008C137C">
            <w:pPr>
              <w:pStyle w:val="ListParagraph"/>
              <w:numPr>
                <w:ilvl w:val="0"/>
                <w:numId w:val="2"/>
              </w:numPr>
              <w:rPr>
                <w:rFonts w:ascii="Book Antiqua" w:hAnsi="Book Antiqua"/>
              </w:rPr>
            </w:pPr>
            <w:r>
              <w:rPr>
                <w:rFonts w:ascii="Book Antiqua" w:hAnsi="Book Antiqua"/>
              </w:rPr>
              <w:t>Overview of UBEs and limited liability entities (</w:t>
            </w:r>
            <w:r w:rsidRPr="00E458F1">
              <w:rPr>
                <w:rFonts w:ascii="Book Antiqua" w:hAnsi="Book Antiqua"/>
              </w:rPr>
              <w:t>LLEs</w:t>
            </w:r>
            <w:r>
              <w:rPr>
                <w:rFonts w:ascii="Book Antiqua" w:hAnsi="Book Antiqua"/>
              </w:rPr>
              <w:t>)</w:t>
            </w:r>
            <w:r w:rsidRPr="00E458F1">
              <w:rPr>
                <w:rFonts w:ascii="Book Antiqua" w:hAnsi="Book Antiqua"/>
              </w:rPr>
              <w:t xml:space="preserve"> </w:t>
            </w:r>
          </w:p>
          <w:p w:rsidR="002D1606" w:rsidRPr="008C137C" w:rsidRDefault="002D1606" w:rsidP="008C137C">
            <w:pPr>
              <w:pStyle w:val="ListParagraph"/>
              <w:numPr>
                <w:ilvl w:val="0"/>
                <w:numId w:val="2"/>
              </w:numPr>
              <w:rPr>
                <w:rFonts w:ascii="Book Antiqua" w:hAnsi="Book Antiqua"/>
              </w:rPr>
            </w:pPr>
            <w:r>
              <w:rPr>
                <w:rFonts w:ascii="Book Antiqua" w:hAnsi="Book Antiqua"/>
              </w:rPr>
              <w:t xml:space="preserve">Comparison of UBEs to corporations </w:t>
            </w:r>
          </w:p>
          <w:p w:rsidR="002D1606" w:rsidRPr="00E458F1" w:rsidRDefault="002D1606" w:rsidP="008C137C">
            <w:pPr>
              <w:pStyle w:val="ListParagraph"/>
              <w:numPr>
                <w:ilvl w:val="0"/>
                <w:numId w:val="2"/>
              </w:numPr>
              <w:rPr>
                <w:rFonts w:ascii="Book Antiqua" w:hAnsi="Book Antiqua"/>
              </w:rPr>
            </w:pPr>
            <w:r>
              <w:rPr>
                <w:rFonts w:ascii="Book Antiqua" w:hAnsi="Book Antiqua"/>
              </w:rPr>
              <w:t>Why so many business entities?</w:t>
            </w:r>
          </w:p>
          <w:p w:rsidR="002D1606" w:rsidRDefault="002D1606" w:rsidP="008C137C">
            <w:pPr>
              <w:pStyle w:val="ListParagraph"/>
              <w:numPr>
                <w:ilvl w:val="0"/>
                <w:numId w:val="2"/>
              </w:numPr>
              <w:rPr>
                <w:rFonts w:ascii="Book Antiqua" w:hAnsi="Book Antiqua"/>
              </w:rPr>
            </w:pPr>
            <w:r>
              <w:rPr>
                <w:rFonts w:ascii="Book Antiqua" w:hAnsi="Book Antiqua"/>
              </w:rPr>
              <w:t xml:space="preserve">Statutory frameworks of UBEs </w:t>
            </w:r>
          </w:p>
          <w:p w:rsidR="002D1606" w:rsidRDefault="002D1606" w:rsidP="008C137C">
            <w:pPr>
              <w:pStyle w:val="ListParagraph"/>
              <w:numPr>
                <w:ilvl w:val="0"/>
                <w:numId w:val="2"/>
              </w:numPr>
              <w:rPr>
                <w:rFonts w:ascii="Book Antiqua" w:hAnsi="Book Antiqua"/>
              </w:rPr>
            </w:pPr>
            <w:r>
              <w:rPr>
                <w:rFonts w:ascii="Book Antiqua" w:hAnsi="Book Antiqua"/>
              </w:rPr>
              <w:t xml:space="preserve">Limited liability </w:t>
            </w:r>
          </w:p>
          <w:p w:rsidR="002D1606" w:rsidRDefault="002D1606" w:rsidP="008C137C">
            <w:pPr>
              <w:pStyle w:val="ListParagraph"/>
              <w:numPr>
                <w:ilvl w:val="0"/>
                <w:numId w:val="2"/>
              </w:numPr>
              <w:rPr>
                <w:rFonts w:ascii="Book Antiqua" w:hAnsi="Book Antiqua"/>
              </w:rPr>
            </w:pPr>
            <w:r>
              <w:rPr>
                <w:rFonts w:ascii="Book Antiqua" w:hAnsi="Book Antiqua"/>
              </w:rPr>
              <w:t xml:space="preserve">Role of statutes and agreements </w:t>
            </w:r>
          </w:p>
          <w:p w:rsidR="002D1606" w:rsidRDefault="002D1606" w:rsidP="00F22093">
            <w:pPr>
              <w:pStyle w:val="ListParagraph"/>
              <w:numPr>
                <w:ilvl w:val="0"/>
                <w:numId w:val="2"/>
              </w:numPr>
              <w:rPr>
                <w:rFonts w:ascii="Book Antiqua" w:hAnsi="Book Antiqua"/>
              </w:rPr>
            </w:pPr>
            <w:r>
              <w:rPr>
                <w:rFonts w:ascii="Book Antiqua" w:hAnsi="Book Antiqua"/>
              </w:rPr>
              <w:t>Lawyer’s role in business planning and entity formation</w:t>
            </w:r>
          </w:p>
          <w:p w:rsidR="002D1606" w:rsidRPr="004D21B7" w:rsidRDefault="002D1606" w:rsidP="004D21B7">
            <w:pPr>
              <w:pStyle w:val="ListParagraph"/>
              <w:ind w:left="360"/>
              <w:rPr>
                <w:rFonts w:ascii="Book Antiqua" w:hAnsi="Book Antiqua"/>
              </w:rPr>
            </w:pPr>
          </w:p>
        </w:tc>
        <w:tc>
          <w:tcPr>
            <w:tcW w:w="1080" w:type="dxa"/>
          </w:tcPr>
          <w:p w:rsidR="002D1606" w:rsidRDefault="002D1606" w:rsidP="00C80152">
            <w:pPr>
              <w:jc w:val="center"/>
              <w:rPr>
                <w:rFonts w:ascii="Book Antiqua" w:hAnsi="Book Antiqua"/>
              </w:rPr>
            </w:pPr>
            <w:r>
              <w:rPr>
                <w:rFonts w:ascii="Book Antiqua" w:hAnsi="Book Antiqua"/>
              </w:rPr>
              <w:t>1-10</w:t>
            </w:r>
          </w:p>
          <w:p w:rsidR="002D1606" w:rsidRDefault="002D1606" w:rsidP="00C80152">
            <w:pPr>
              <w:jc w:val="center"/>
              <w:rPr>
                <w:rFonts w:ascii="Book Antiqua" w:hAnsi="Book Antiqua"/>
              </w:rPr>
            </w:pPr>
          </w:p>
        </w:tc>
        <w:tc>
          <w:tcPr>
            <w:tcW w:w="4140" w:type="dxa"/>
          </w:tcPr>
          <w:p w:rsidR="002D1606" w:rsidRPr="00084204" w:rsidRDefault="002D1606" w:rsidP="000330D3">
            <w:pPr>
              <w:rPr>
                <w:rFonts w:ascii="Book Antiqua" w:hAnsi="Book Antiqua"/>
                <w:i/>
              </w:rPr>
            </w:pPr>
            <w:r w:rsidRPr="00084204">
              <w:rPr>
                <w:rFonts w:ascii="Book Antiqua" w:hAnsi="Book Antiqua"/>
                <w:i/>
              </w:rPr>
              <w:t xml:space="preserve">Review table of contents </w:t>
            </w:r>
          </w:p>
          <w:p w:rsidR="002D1606" w:rsidRPr="00514426" w:rsidRDefault="002D1606" w:rsidP="00F16BA5">
            <w:pPr>
              <w:pStyle w:val="ListParagraph"/>
              <w:numPr>
                <w:ilvl w:val="0"/>
                <w:numId w:val="21"/>
              </w:numPr>
              <w:rPr>
                <w:rFonts w:ascii="Book Antiqua" w:hAnsi="Book Antiqua"/>
              </w:rPr>
            </w:pPr>
            <w:r w:rsidRPr="00514426">
              <w:rPr>
                <w:rFonts w:ascii="Book Antiqua" w:hAnsi="Book Antiqua"/>
              </w:rPr>
              <w:t xml:space="preserve">RUPA, ULPA (2001), RULLCA </w:t>
            </w:r>
          </w:p>
          <w:p w:rsidR="002D1606" w:rsidRDefault="002D1606" w:rsidP="000330D3">
            <w:pPr>
              <w:rPr>
                <w:rFonts w:ascii="Book Antiqua" w:hAnsi="Book Antiqua"/>
              </w:rPr>
            </w:pPr>
          </w:p>
          <w:p w:rsidR="002D1606" w:rsidRDefault="002D1606" w:rsidP="000330D3">
            <w:pPr>
              <w:rPr>
                <w:rFonts w:ascii="Book Antiqua" w:hAnsi="Book Antiqua"/>
              </w:rPr>
            </w:pPr>
            <w:r>
              <w:rPr>
                <w:rFonts w:ascii="Book Antiqua" w:hAnsi="Book Antiqua"/>
                <w:i/>
              </w:rPr>
              <w:t>Law applicable to internal affairs</w:t>
            </w:r>
            <w:r>
              <w:rPr>
                <w:rFonts w:ascii="Book Antiqua" w:hAnsi="Book Antiqua"/>
              </w:rPr>
              <w:t xml:space="preserve">  </w:t>
            </w:r>
          </w:p>
          <w:p w:rsidR="002D1606" w:rsidRPr="001732D0" w:rsidRDefault="002D1606" w:rsidP="00F16BA5">
            <w:pPr>
              <w:pStyle w:val="ListParagraph"/>
              <w:numPr>
                <w:ilvl w:val="0"/>
                <w:numId w:val="18"/>
              </w:numPr>
              <w:rPr>
                <w:rFonts w:ascii="Book Antiqua" w:hAnsi="Book Antiqua"/>
              </w:rPr>
            </w:pPr>
            <w:r w:rsidRPr="001732D0">
              <w:rPr>
                <w:rFonts w:ascii="Book Antiqua" w:hAnsi="Book Antiqua"/>
              </w:rPr>
              <w:t>RUPA § 106</w:t>
            </w:r>
          </w:p>
          <w:p w:rsidR="002D1606" w:rsidRPr="001732D0" w:rsidRDefault="002D1606" w:rsidP="00F16BA5">
            <w:pPr>
              <w:pStyle w:val="ListParagraph"/>
              <w:numPr>
                <w:ilvl w:val="0"/>
                <w:numId w:val="18"/>
              </w:numPr>
              <w:rPr>
                <w:rFonts w:ascii="Book Antiqua" w:hAnsi="Book Antiqua"/>
              </w:rPr>
            </w:pPr>
            <w:r w:rsidRPr="001732D0">
              <w:rPr>
                <w:rFonts w:ascii="Book Antiqua" w:hAnsi="Book Antiqua"/>
              </w:rPr>
              <w:t>ULPA (2001) § 106</w:t>
            </w:r>
          </w:p>
          <w:p w:rsidR="002D1606" w:rsidRPr="00DB03D5" w:rsidRDefault="002D1606" w:rsidP="00F16BA5">
            <w:pPr>
              <w:pStyle w:val="ListParagraph"/>
              <w:numPr>
                <w:ilvl w:val="0"/>
                <w:numId w:val="18"/>
              </w:numPr>
              <w:rPr>
                <w:rFonts w:ascii="Book Antiqua" w:hAnsi="Book Antiqua"/>
              </w:rPr>
            </w:pPr>
            <w:r w:rsidRPr="001732D0">
              <w:rPr>
                <w:rFonts w:ascii="Book Antiqua" w:hAnsi="Book Antiqua"/>
              </w:rPr>
              <w:t>RULLCA § 106</w:t>
            </w:r>
            <w:r w:rsidRPr="00DB03D5">
              <w:rPr>
                <w:rFonts w:ascii="Book Antiqua" w:hAnsi="Book Antiqua"/>
              </w:rPr>
              <w:t xml:space="preserve"> </w:t>
            </w:r>
          </w:p>
          <w:p w:rsidR="002D1606" w:rsidRDefault="002D1606" w:rsidP="008C137C">
            <w:pPr>
              <w:rPr>
                <w:rFonts w:ascii="Book Antiqua" w:hAnsi="Book Antiqua"/>
              </w:rPr>
            </w:pPr>
          </w:p>
          <w:p w:rsidR="002D1606" w:rsidRDefault="002D1606" w:rsidP="008C137C">
            <w:pPr>
              <w:rPr>
                <w:rFonts w:ascii="Book Antiqua" w:hAnsi="Book Antiqua"/>
              </w:rPr>
            </w:pPr>
            <w:r w:rsidRPr="0096364D">
              <w:rPr>
                <w:rFonts w:ascii="Book Antiqua" w:hAnsi="Book Antiqua"/>
                <w:i/>
              </w:rPr>
              <w:t>Partn</w:t>
            </w:r>
            <w:r>
              <w:rPr>
                <w:rFonts w:ascii="Book Antiqua" w:hAnsi="Book Antiqua"/>
                <w:i/>
              </w:rPr>
              <w:t>ership and operating agreements</w:t>
            </w:r>
            <w:r>
              <w:rPr>
                <w:rFonts w:ascii="Book Antiqua" w:hAnsi="Book Antiqua"/>
              </w:rPr>
              <w:t xml:space="preserve">  </w:t>
            </w:r>
          </w:p>
          <w:p w:rsidR="002D1606" w:rsidRPr="001732D0" w:rsidRDefault="002D1606" w:rsidP="00F16BA5">
            <w:pPr>
              <w:pStyle w:val="ListParagraph"/>
              <w:numPr>
                <w:ilvl w:val="0"/>
                <w:numId w:val="19"/>
              </w:numPr>
              <w:rPr>
                <w:rFonts w:ascii="Book Antiqua" w:hAnsi="Book Antiqua"/>
              </w:rPr>
            </w:pPr>
            <w:r w:rsidRPr="001732D0">
              <w:rPr>
                <w:rFonts w:ascii="Book Antiqua" w:hAnsi="Book Antiqua"/>
              </w:rPr>
              <w:t>RUPA § 101(7), § 103</w:t>
            </w:r>
          </w:p>
          <w:p w:rsidR="002D1606" w:rsidRPr="001732D0" w:rsidRDefault="002D1606" w:rsidP="00F16BA5">
            <w:pPr>
              <w:pStyle w:val="ListParagraph"/>
              <w:numPr>
                <w:ilvl w:val="0"/>
                <w:numId w:val="19"/>
              </w:numPr>
              <w:rPr>
                <w:rFonts w:ascii="Book Antiqua" w:hAnsi="Book Antiqua"/>
              </w:rPr>
            </w:pPr>
            <w:r w:rsidRPr="001732D0">
              <w:rPr>
                <w:rFonts w:ascii="Book Antiqua" w:hAnsi="Book Antiqua"/>
              </w:rPr>
              <w:t>ULPA (2001) § 102(13), § 110</w:t>
            </w:r>
          </w:p>
          <w:p w:rsidR="002D1606" w:rsidRPr="004D21B7" w:rsidRDefault="002D1606" w:rsidP="00F16BA5">
            <w:pPr>
              <w:pStyle w:val="ListParagraph"/>
              <w:numPr>
                <w:ilvl w:val="0"/>
                <w:numId w:val="19"/>
              </w:numPr>
              <w:rPr>
                <w:rFonts w:ascii="Book Antiqua" w:hAnsi="Book Antiqua"/>
              </w:rPr>
            </w:pPr>
            <w:r w:rsidRPr="001732D0">
              <w:rPr>
                <w:rFonts w:ascii="Book Antiqua" w:hAnsi="Book Antiqua"/>
              </w:rPr>
              <w:t>RULLCA § 102(13), § 110</w:t>
            </w:r>
            <w:r>
              <w:rPr>
                <w:rFonts w:ascii="Book Antiqua" w:hAnsi="Book Antiqua"/>
              </w:rPr>
              <w:t>(a)-(b)</w:t>
            </w:r>
          </w:p>
        </w:tc>
      </w:tr>
      <w:tr w:rsidR="002D1606" w:rsidRPr="00200420" w:rsidTr="00953E9C">
        <w:tc>
          <w:tcPr>
            <w:tcW w:w="810" w:type="dxa"/>
          </w:tcPr>
          <w:p w:rsidR="002D1606" w:rsidRPr="00200420" w:rsidRDefault="002D1606" w:rsidP="000330D3">
            <w:pPr>
              <w:jc w:val="center"/>
            </w:pPr>
            <w:r w:rsidRPr="00200420">
              <w:t>2</w:t>
            </w:r>
          </w:p>
        </w:tc>
        <w:tc>
          <w:tcPr>
            <w:tcW w:w="4500" w:type="dxa"/>
          </w:tcPr>
          <w:p w:rsidR="002D1606" w:rsidRPr="00200420" w:rsidRDefault="002D1606" w:rsidP="00E93E0B">
            <w:pPr>
              <w:pStyle w:val="ListParagraph"/>
              <w:numPr>
                <w:ilvl w:val="0"/>
                <w:numId w:val="3"/>
              </w:numPr>
            </w:pPr>
            <w:r w:rsidRPr="00200420">
              <w:t xml:space="preserve">What is a </w:t>
            </w:r>
            <w:r>
              <w:t>GP</w:t>
            </w:r>
            <w:r w:rsidRPr="00200420">
              <w:t xml:space="preserve">? </w:t>
            </w:r>
          </w:p>
          <w:p w:rsidR="002D1606" w:rsidRDefault="002D1606" w:rsidP="00E93E0B">
            <w:pPr>
              <w:pStyle w:val="ListParagraph"/>
              <w:numPr>
                <w:ilvl w:val="0"/>
                <w:numId w:val="3"/>
              </w:numPr>
            </w:pPr>
            <w:r w:rsidRPr="00200420">
              <w:t xml:space="preserve">How is a </w:t>
            </w:r>
            <w:r>
              <w:t>GP</w:t>
            </w:r>
            <w:r w:rsidRPr="00200420">
              <w:t xml:space="preserve"> formed?</w:t>
            </w:r>
          </w:p>
          <w:p w:rsidR="002D1606" w:rsidRDefault="002D1606" w:rsidP="001361E7"/>
          <w:p w:rsidR="002D1606" w:rsidRDefault="002D1606" w:rsidP="001361E7">
            <w:pPr>
              <w:rPr>
                <w:i/>
              </w:rPr>
            </w:pPr>
            <w:r>
              <w:rPr>
                <w:i/>
              </w:rPr>
              <w:t xml:space="preserve">In re Marriage of </w:t>
            </w:r>
            <w:proofErr w:type="spellStart"/>
            <w:r>
              <w:rPr>
                <w:i/>
              </w:rPr>
              <w:t>Hassiepen</w:t>
            </w:r>
            <w:proofErr w:type="spellEnd"/>
            <w:r>
              <w:rPr>
                <w:i/>
              </w:rPr>
              <w:t xml:space="preserve"> </w:t>
            </w:r>
          </w:p>
          <w:p w:rsidR="002D1606" w:rsidRDefault="002D1606" w:rsidP="001361E7">
            <w:pPr>
              <w:rPr>
                <w:i/>
              </w:rPr>
            </w:pPr>
            <w:r>
              <w:rPr>
                <w:i/>
              </w:rPr>
              <w:t xml:space="preserve">Martin v. Peyton </w:t>
            </w:r>
          </w:p>
          <w:p w:rsidR="002D1606" w:rsidRDefault="002D1606" w:rsidP="001361E7">
            <w:pPr>
              <w:rPr>
                <w:i/>
              </w:rPr>
            </w:pPr>
            <w:r>
              <w:rPr>
                <w:i/>
              </w:rPr>
              <w:t xml:space="preserve">Minute Maid Corp. v. United Foods, Inc. </w:t>
            </w:r>
          </w:p>
          <w:p w:rsidR="002D1606" w:rsidRPr="001361E7" w:rsidRDefault="002D1606" w:rsidP="00114FEE"/>
        </w:tc>
        <w:tc>
          <w:tcPr>
            <w:tcW w:w="1080" w:type="dxa"/>
          </w:tcPr>
          <w:p w:rsidR="002D1606" w:rsidRPr="00200420" w:rsidRDefault="002D1606" w:rsidP="004747EE">
            <w:pPr>
              <w:jc w:val="center"/>
            </w:pPr>
            <w:r w:rsidRPr="00200420">
              <w:t>23-47</w:t>
            </w:r>
          </w:p>
        </w:tc>
        <w:tc>
          <w:tcPr>
            <w:tcW w:w="4140" w:type="dxa"/>
          </w:tcPr>
          <w:p w:rsidR="002D1606" w:rsidRPr="00200420" w:rsidRDefault="002D1606" w:rsidP="00301C56">
            <w:r w:rsidRPr="00200420">
              <w:rPr>
                <w:i/>
              </w:rPr>
              <w:t>Definition of partnership:</w:t>
            </w:r>
            <w:r w:rsidRPr="00200420">
              <w:t xml:space="preserve">  </w:t>
            </w:r>
          </w:p>
          <w:p w:rsidR="002D1606" w:rsidRPr="00200420" w:rsidRDefault="002D1606" w:rsidP="00F16BA5">
            <w:pPr>
              <w:pStyle w:val="ListParagraph"/>
              <w:numPr>
                <w:ilvl w:val="0"/>
                <w:numId w:val="20"/>
              </w:numPr>
            </w:pPr>
            <w:r w:rsidRPr="00200420">
              <w:t>RUPA § 101(6)</w:t>
            </w:r>
          </w:p>
          <w:p w:rsidR="002D1606" w:rsidRPr="00200420" w:rsidRDefault="002D1606" w:rsidP="000330D3">
            <w:pPr>
              <w:rPr>
                <w:i/>
              </w:rPr>
            </w:pPr>
          </w:p>
          <w:p w:rsidR="002D1606" w:rsidRPr="00200420" w:rsidRDefault="002D1606" w:rsidP="000330D3">
            <w:r w:rsidRPr="00200420">
              <w:rPr>
                <w:i/>
              </w:rPr>
              <w:t>Forming partnership:</w:t>
            </w:r>
            <w:r w:rsidRPr="00200420">
              <w:t xml:space="preserve">  </w:t>
            </w:r>
          </w:p>
          <w:p w:rsidR="002D1606" w:rsidRPr="00200420" w:rsidRDefault="002D1606" w:rsidP="00F16BA5">
            <w:pPr>
              <w:pStyle w:val="ListParagraph"/>
              <w:numPr>
                <w:ilvl w:val="0"/>
                <w:numId w:val="20"/>
              </w:numPr>
            </w:pPr>
            <w:r w:rsidRPr="00200420">
              <w:t>RUPA § 202</w:t>
            </w:r>
          </w:p>
          <w:p w:rsidR="002D1606" w:rsidRPr="00200420" w:rsidRDefault="002D1606" w:rsidP="000330D3"/>
        </w:tc>
      </w:tr>
      <w:tr w:rsidR="002D1606" w:rsidRPr="00200420" w:rsidTr="00953E9C">
        <w:tc>
          <w:tcPr>
            <w:tcW w:w="810" w:type="dxa"/>
          </w:tcPr>
          <w:p w:rsidR="002D1606" w:rsidRPr="00200420" w:rsidRDefault="002D1606" w:rsidP="000330D3">
            <w:pPr>
              <w:jc w:val="center"/>
            </w:pPr>
            <w:r w:rsidRPr="00200420">
              <w:t>3</w:t>
            </w:r>
          </w:p>
        </w:tc>
        <w:tc>
          <w:tcPr>
            <w:tcW w:w="4500" w:type="dxa"/>
          </w:tcPr>
          <w:p w:rsidR="002D1606" w:rsidRPr="00200420" w:rsidRDefault="002D1606" w:rsidP="00E93E0B">
            <w:pPr>
              <w:pStyle w:val="ListParagraph"/>
              <w:numPr>
                <w:ilvl w:val="0"/>
                <w:numId w:val="4"/>
              </w:numPr>
            </w:pPr>
            <w:r w:rsidRPr="00200420">
              <w:t xml:space="preserve">Introduction to </w:t>
            </w:r>
            <w:r>
              <w:t>LP</w:t>
            </w:r>
            <w:r w:rsidRPr="00200420">
              <w:t xml:space="preserve"> </w:t>
            </w:r>
          </w:p>
          <w:p w:rsidR="002D1606" w:rsidRPr="00200420" w:rsidRDefault="002D1606" w:rsidP="00E93E0B">
            <w:pPr>
              <w:pStyle w:val="ListParagraph"/>
              <w:numPr>
                <w:ilvl w:val="0"/>
                <w:numId w:val="4"/>
              </w:numPr>
            </w:pPr>
            <w:r w:rsidRPr="00200420">
              <w:t>Introduction to LLCs</w:t>
            </w:r>
          </w:p>
          <w:p w:rsidR="002D1606" w:rsidRPr="00200420" w:rsidRDefault="002D1606" w:rsidP="00E93E0B">
            <w:pPr>
              <w:pStyle w:val="ListParagraph"/>
              <w:numPr>
                <w:ilvl w:val="0"/>
                <w:numId w:val="4"/>
              </w:numPr>
            </w:pPr>
            <w:r w:rsidRPr="00200420">
              <w:t>Organizing LLCs</w:t>
            </w:r>
          </w:p>
          <w:p w:rsidR="002D1606" w:rsidRPr="00200420" w:rsidRDefault="002D1606" w:rsidP="00E93E0B">
            <w:pPr>
              <w:pStyle w:val="ListParagraph"/>
              <w:numPr>
                <w:ilvl w:val="0"/>
                <w:numId w:val="4"/>
              </w:numPr>
            </w:pPr>
            <w:r w:rsidRPr="00200420">
              <w:t xml:space="preserve">Operating agreements </w:t>
            </w:r>
          </w:p>
          <w:p w:rsidR="002D1606" w:rsidRPr="00200420" w:rsidRDefault="002D1606" w:rsidP="009A3411"/>
        </w:tc>
        <w:tc>
          <w:tcPr>
            <w:tcW w:w="1080" w:type="dxa"/>
          </w:tcPr>
          <w:p w:rsidR="002D1606" w:rsidRPr="00200420" w:rsidRDefault="002D1606" w:rsidP="00C80152">
            <w:pPr>
              <w:jc w:val="center"/>
            </w:pPr>
            <w:r w:rsidRPr="00200420">
              <w:t>53</w:t>
            </w:r>
            <w:r>
              <w:t>-68</w:t>
            </w:r>
          </w:p>
        </w:tc>
        <w:tc>
          <w:tcPr>
            <w:tcW w:w="4140" w:type="dxa"/>
          </w:tcPr>
          <w:p w:rsidR="002D1606" w:rsidRPr="00200420" w:rsidRDefault="002D1606" w:rsidP="008C137C">
            <w:pPr>
              <w:rPr>
                <w:i/>
              </w:rPr>
            </w:pPr>
            <w:r w:rsidRPr="00200420">
              <w:rPr>
                <w:i/>
              </w:rPr>
              <w:t xml:space="preserve">LP attributes </w:t>
            </w:r>
          </w:p>
          <w:p w:rsidR="002D1606" w:rsidRPr="00200420" w:rsidRDefault="002D1606" w:rsidP="00F16BA5">
            <w:pPr>
              <w:pStyle w:val="ListParagraph"/>
              <w:numPr>
                <w:ilvl w:val="0"/>
                <w:numId w:val="20"/>
              </w:numPr>
            </w:pPr>
            <w:r w:rsidRPr="00200420">
              <w:t xml:space="preserve">Limited liability: ULPA (2001) § 303, § 404 </w:t>
            </w:r>
          </w:p>
          <w:p w:rsidR="002D1606" w:rsidRPr="00200420" w:rsidRDefault="002D1606" w:rsidP="00F16BA5">
            <w:pPr>
              <w:pStyle w:val="ListParagraph"/>
              <w:numPr>
                <w:ilvl w:val="0"/>
                <w:numId w:val="20"/>
              </w:numPr>
            </w:pPr>
            <w:r w:rsidRPr="00200420">
              <w:t>Financial rights: ULPA (2001) § 503</w:t>
            </w:r>
            <w:r>
              <w:t xml:space="preserve">, </w:t>
            </w:r>
            <w:r w:rsidRPr="00200420">
              <w:t xml:space="preserve">§ </w:t>
            </w:r>
            <w:r>
              <w:t>111(9)</w:t>
            </w:r>
          </w:p>
          <w:p w:rsidR="002D1606" w:rsidRPr="00200420" w:rsidRDefault="002D1606" w:rsidP="00F16BA5">
            <w:pPr>
              <w:pStyle w:val="ListParagraph"/>
              <w:numPr>
                <w:ilvl w:val="0"/>
                <w:numId w:val="20"/>
              </w:numPr>
            </w:pPr>
            <w:r w:rsidRPr="00200420">
              <w:t>Limited partner passivity: ULPA (2001) § 302</w:t>
            </w:r>
          </w:p>
          <w:p w:rsidR="002D1606" w:rsidRPr="00200420" w:rsidRDefault="002D1606" w:rsidP="00F16BA5">
            <w:pPr>
              <w:pStyle w:val="ListParagraph"/>
              <w:numPr>
                <w:ilvl w:val="0"/>
                <w:numId w:val="20"/>
              </w:numPr>
            </w:pPr>
            <w:r w:rsidRPr="00200420">
              <w:t>Fiduciary duties: ULPA (2001) § 305</w:t>
            </w:r>
          </w:p>
          <w:p w:rsidR="002D1606" w:rsidRDefault="002D1606" w:rsidP="00F16BA5">
            <w:pPr>
              <w:pStyle w:val="ListParagraph"/>
              <w:numPr>
                <w:ilvl w:val="0"/>
                <w:numId w:val="20"/>
              </w:numPr>
            </w:pPr>
            <w:r>
              <w:t>Withdrawal</w:t>
            </w:r>
            <w:r w:rsidRPr="00200420">
              <w:t xml:space="preserve">: ULPA (2001) § 505; RULPA § 604 </w:t>
            </w:r>
          </w:p>
          <w:p w:rsidR="002D1606" w:rsidRDefault="002D1606" w:rsidP="00423960"/>
          <w:p w:rsidR="002D1606" w:rsidRPr="00423960" w:rsidRDefault="002D1606" w:rsidP="00423960">
            <w:pPr>
              <w:rPr>
                <w:i/>
              </w:rPr>
            </w:pPr>
            <w:r>
              <w:rPr>
                <w:i/>
              </w:rPr>
              <w:t>Linked and delinked</w:t>
            </w:r>
            <w:r w:rsidRPr="00423960">
              <w:rPr>
                <w:i/>
              </w:rPr>
              <w:t xml:space="preserve"> difference between RULPA and ULPA (2001) </w:t>
            </w:r>
          </w:p>
          <w:p w:rsidR="002D1606" w:rsidRDefault="002D1606" w:rsidP="00F16BA5">
            <w:pPr>
              <w:pStyle w:val="ListParagraph"/>
              <w:numPr>
                <w:ilvl w:val="0"/>
                <w:numId w:val="26"/>
              </w:numPr>
            </w:pPr>
            <w:r>
              <w:t xml:space="preserve">RULPA §1105 </w:t>
            </w:r>
          </w:p>
          <w:p w:rsidR="002D1606" w:rsidRPr="00200420" w:rsidRDefault="002D1606" w:rsidP="00F16BA5">
            <w:pPr>
              <w:pStyle w:val="ListParagraph"/>
              <w:numPr>
                <w:ilvl w:val="0"/>
                <w:numId w:val="26"/>
              </w:numPr>
            </w:pPr>
            <w:r>
              <w:t xml:space="preserve">ULPA (2001) § 1206(b) </w:t>
            </w:r>
          </w:p>
          <w:p w:rsidR="002D1606" w:rsidRPr="00200420" w:rsidRDefault="002D1606" w:rsidP="00E43AB5"/>
          <w:p w:rsidR="002D1606" w:rsidRPr="00200420" w:rsidRDefault="002D1606" w:rsidP="00E43AB5">
            <w:pPr>
              <w:rPr>
                <w:i/>
              </w:rPr>
            </w:pPr>
            <w:r w:rsidRPr="00200420">
              <w:rPr>
                <w:i/>
              </w:rPr>
              <w:t xml:space="preserve">LLC attributes </w:t>
            </w:r>
          </w:p>
          <w:p w:rsidR="002D1606" w:rsidRPr="00200420" w:rsidRDefault="002D1606" w:rsidP="00F16BA5">
            <w:pPr>
              <w:pStyle w:val="ListParagraph"/>
              <w:numPr>
                <w:ilvl w:val="0"/>
                <w:numId w:val="22"/>
              </w:numPr>
            </w:pPr>
            <w:r w:rsidRPr="00200420">
              <w:t xml:space="preserve">Formation: RULLCA §201 </w:t>
            </w:r>
          </w:p>
          <w:p w:rsidR="002D1606" w:rsidRPr="00200420" w:rsidRDefault="002D1606" w:rsidP="00F16BA5">
            <w:pPr>
              <w:pStyle w:val="ListParagraph"/>
              <w:numPr>
                <w:ilvl w:val="0"/>
                <w:numId w:val="22"/>
              </w:numPr>
            </w:pPr>
            <w:r w:rsidRPr="00200420">
              <w:t>Limited liability: RULLCA § 304</w:t>
            </w:r>
          </w:p>
          <w:p w:rsidR="002D1606" w:rsidRDefault="002D1606" w:rsidP="00F16BA5">
            <w:pPr>
              <w:pStyle w:val="ListParagraph"/>
              <w:numPr>
                <w:ilvl w:val="0"/>
                <w:numId w:val="22"/>
              </w:numPr>
            </w:pPr>
            <w:r w:rsidRPr="00200420">
              <w:t>Management: RULLCA §</w:t>
            </w:r>
            <w:r>
              <w:t xml:space="preserve"> </w:t>
            </w:r>
            <w:r w:rsidRPr="00200420">
              <w:t>407</w:t>
            </w:r>
            <w:r>
              <w:t>(a)</w:t>
            </w:r>
            <w:r w:rsidRPr="00200420">
              <w:t xml:space="preserve">  </w:t>
            </w:r>
          </w:p>
          <w:p w:rsidR="002D1606" w:rsidRDefault="002D1606" w:rsidP="00F16BA5">
            <w:pPr>
              <w:pStyle w:val="ListParagraph"/>
              <w:numPr>
                <w:ilvl w:val="0"/>
                <w:numId w:val="22"/>
              </w:numPr>
            </w:pPr>
            <w:r>
              <w:t xml:space="preserve">Operating agreement: RULLCA § 110(a)-(b) </w:t>
            </w:r>
          </w:p>
          <w:p w:rsidR="002D1606" w:rsidRPr="00200420" w:rsidRDefault="002D1606" w:rsidP="003051E0">
            <w:pPr>
              <w:pStyle w:val="ListParagraph"/>
              <w:ind w:left="360"/>
            </w:pPr>
          </w:p>
        </w:tc>
      </w:tr>
      <w:tr w:rsidR="002D1606" w:rsidRPr="00200420" w:rsidTr="00953E9C">
        <w:tc>
          <w:tcPr>
            <w:tcW w:w="810" w:type="dxa"/>
          </w:tcPr>
          <w:p w:rsidR="002D1606" w:rsidRPr="00200420" w:rsidRDefault="002D1606" w:rsidP="000330D3">
            <w:pPr>
              <w:jc w:val="center"/>
            </w:pPr>
            <w:r w:rsidRPr="00200420">
              <w:t>4</w:t>
            </w:r>
          </w:p>
        </w:tc>
        <w:tc>
          <w:tcPr>
            <w:tcW w:w="4500" w:type="dxa"/>
          </w:tcPr>
          <w:p w:rsidR="002D1606" w:rsidRPr="00200420" w:rsidRDefault="002D1606" w:rsidP="00E93E0B">
            <w:pPr>
              <w:pStyle w:val="ListParagraph"/>
              <w:numPr>
                <w:ilvl w:val="0"/>
                <w:numId w:val="5"/>
              </w:numPr>
            </w:pPr>
            <w:r w:rsidRPr="00200420">
              <w:t xml:space="preserve">Introduction to agency </w:t>
            </w:r>
          </w:p>
          <w:p w:rsidR="002D1606" w:rsidRPr="00443556" w:rsidRDefault="002D1606" w:rsidP="00E93E0B">
            <w:pPr>
              <w:pStyle w:val="ListParagraph"/>
              <w:numPr>
                <w:ilvl w:val="0"/>
                <w:numId w:val="5"/>
              </w:numPr>
            </w:pPr>
            <w:r w:rsidRPr="00200420">
              <w:t xml:space="preserve">Apparent and actual authority </w:t>
            </w:r>
          </w:p>
          <w:p w:rsidR="002D1606" w:rsidRDefault="002D1606" w:rsidP="001361E7"/>
          <w:p w:rsidR="002D1606" w:rsidRPr="001361E7" w:rsidRDefault="002D1606" w:rsidP="001361E7">
            <w:pPr>
              <w:rPr>
                <w:i/>
              </w:rPr>
            </w:pPr>
            <w:r w:rsidRPr="001361E7">
              <w:rPr>
                <w:i/>
              </w:rPr>
              <w:t xml:space="preserve">Gay Jensen Farms Co. v. Cargill, Inc. </w:t>
            </w:r>
          </w:p>
          <w:p w:rsidR="002D1606" w:rsidRPr="001361E7" w:rsidRDefault="002D1606" w:rsidP="001361E7">
            <w:pPr>
              <w:rPr>
                <w:i/>
              </w:rPr>
            </w:pPr>
            <w:proofErr w:type="spellStart"/>
            <w:r w:rsidRPr="001361E7">
              <w:rPr>
                <w:i/>
              </w:rPr>
              <w:t>Essco</w:t>
            </w:r>
            <w:proofErr w:type="spellEnd"/>
            <w:r w:rsidRPr="001361E7">
              <w:rPr>
                <w:i/>
              </w:rPr>
              <w:t xml:space="preserve"> Geometric v. Harvard Industries </w:t>
            </w:r>
          </w:p>
          <w:p w:rsidR="002D1606" w:rsidRPr="00200420" w:rsidRDefault="002D1606" w:rsidP="007F3481">
            <w:pPr>
              <w:pStyle w:val="ListParagraph"/>
              <w:ind w:left="360"/>
            </w:pPr>
          </w:p>
        </w:tc>
        <w:tc>
          <w:tcPr>
            <w:tcW w:w="1080" w:type="dxa"/>
          </w:tcPr>
          <w:p w:rsidR="002D1606" w:rsidRPr="00200420" w:rsidRDefault="002D1606" w:rsidP="00C80152">
            <w:pPr>
              <w:jc w:val="center"/>
            </w:pPr>
            <w:r>
              <w:lastRenderedPageBreak/>
              <w:t>93-115</w:t>
            </w:r>
          </w:p>
        </w:tc>
        <w:tc>
          <w:tcPr>
            <w:tcW w:w="4140" w:type="dxa"/>
          </w:tcPr>
          <w:p w:rsidR="002D1606" w:rsidRPr="007A0615" w:rsidRDefault="002D1606" w:rsidP="000330D3">
            <w:pPr>
              <w:rPr>
                <w:i/>
              </w:rPr>
            </w:pPr>
            <w:r>
              <w:rPr>
                <w:i/>
              </w:rPr>
              <w:t xml:space="preserve">Agency and forms of authority </w:t>
            </w:r>
            <w:r w:rsidRPr="007A0615">
              <w:rPr>
                <w:i/>
              </w:rPr>
              <w:t xml:space="preserve"> </w:t>
            </w:r>
          </w:p>
          <w:p w:rsidR="002D1606" w:rsidRDefault="002D1606" w:rsidP="00F16BA5">
            <w:pPr>
              <w:pStyle w:val="ListParagraph"/>
              <w:numPr>
                <w:ilvl w:val="0"/>
                <w:numId w:val="24"/>
              </w:numPr>
            </w:pPr>
            <w:r>
              <w:t>RTA</w:t>
            </w:r>
            <w:r w:rsidRPr="007A0615">
              <w:t xml:space="preserve"> § 1.01, </w:t>
            </w:r>
            <w:r>
              <w:t>§ 2.01, § 2.02, § 2.03, § 2.05, § 4.01, § 6.01, § 6</w:t>
            </w:r>
            <w:r w:rsidRPr="007A0615">
              <w:t>.02</w:t>
            </w:r>
            <w:r>
              <w:t>, § 6.03</w:t>
            </w:r>
          </w:p>
          <w:p w:rsidR="002D1606" w:rsidRDefault="002D1606" w:rsidP="00713EC3">
            <w:pPr>
              <w:pStyle w:val="ListParagraph"/>
              <w:ind w:left="360"/>
            </w:pPr>
          </w:p>
          <w:p w:rsidR="002D1606" w:rsidRPr="007A0615" w:rsidRDefault="002D1606" w:rsidP="00713EC3">
            <w:pPr>
              <w:rPr>
                <w:i/>
              </w:rPr>
            </w:pPr>
            <w:r w:rsidRPr="007A0615">
              <w:rPr>
                <w:i/>
              </w:rPr>
              <w:t>Agency rules in UBEs</w:t>
            </w:r>
          </w:p>
          <w:p w:rsidR="002D1606" w:rsidRPr="007A0615" w:rsidRDefault="002D1606" w:rsidP="00F16BA5">
            <w:pPr>
              <w:pStyle w:val="ListParagraph"/>
              <w:numPr>
                <w:ilvl w:val="0"/>
                <w:numId w:val="23"/>
              </w:numPr>
            </w:pPr>
            <w:r w:rsidRPr="007A0615">
              <w:lastRenderedPageBreak/>
              <w:t xml:space="preserve">RUPA § 301 </w:t>
            </w:r>
          </w:p>
          <w:p w:rsidR="002D1606" w:rsidRPr="007A0615" w:rsidRDefault="002D1606" w:rsidP="00F16BA5">
            <w:pPr>
              <w:pStyle w:val="ListParagraph"/>
              <w:numPr>
                <w:ilvl w:val="0"/>
                <w:numId w:val="23"/>
              </w:numPr>
            </w:pPr>
            <w:r w:rsidRPr="007A0615">
              <w:t xml:space="preserve">ULPA (2001) §302, § 402 </w:t>
            </w:r>
          </w:p>
          <w:p w:rsidR="002D1606" w:rsidRDefault="002D1606" w:rsidP="00F16BA5">
            <w:pPr>
              <w:pStyle w:val="ListParagraph"/>
              <w:numPr>
                <w:ilvl w:val="0"/>
                <w:numId w:val="23"/>
              </w:numPr>
            </w:pPr>
            <w:r w:rsidRPr="007A0615">
              <w:t xml:space="preserve">RULLCA § 301 </w:t>
            </w:r>
          </w:p>
          <w:p w:rsidR="002D1606" w:rsidRPr="007A0615" w:rsidRDefault="002D1606" w:rsidP="007A0615">
            <w:pPr>
              <w:pStyle w:val="ListParagraph"/>
              <w:ind w:left="360"/>
            </w:pPr>
          </w:p>
        </w:tc>
      </w:tr>
      <w:tr w:rsidR="002D1606" w:rsidRPr="00200420" w:rsidTr="00953E9C">
        <w:tc>
          <w:tcPr>
            <w:tcW w:w="810" w:type="dxa"/>
          </w:tcPr>
          <w:p w:rsidR="002D1606" w:rsidRPr="00200420" w:rsidRDefault="002D1606" w:rsidP="000330D3">
            <w:pPr>
              <w:jc w:val="center"/>
            </w:pPr>
            <w:r w:rsidRPr="00200420">
              <w:lastRenderedPageBreak/>
              <w:t>5</w:t>
            </w:r>
          </w:p>
        </w:tc>
        <w:tc>
          <w:tcPr>
            <w:tcW w:w="4500" w:type="dxa"/>
          </w:tcPr>
          <w:p w:rsidR="0054481C" w:rsidRPr="00123B14" w:rsidRDefault="0054481C" w:rsidP="0054481C">
            <w:pPr>
              <w:jc w:val="both"/>
              <w:rPr>
                <w:rFonts w:ascii="Book Antiqua" w:hAnsi="Book Antiqua"/>
                <w:b/>
              </w:rPr>
            </w:pPr>
            <w:r>
              <w:rPr>
                <w:rFonts w:ascii="Book Antiqua" w:hAnsi="Book Antiqua"/>
                <w:b/>
              </w:rPr>
              <w:t>NOTE:  This class will be held on Friday, Jan. 18 (rather than the regular Tuesday, Jan. 22</w:t>
            </w:r>
            <w:r w:rsidR="00C152E8">
              <w:rPr>
                <w:rFonts w:ascii="Book Antiqua" w:hAnsi="Book Antiqua"/>
                <w:b/>
              </w:rPr>
              <w:t xml:space="preserve"> and no class on Tuesday, Jan. 22</w:t>
            </w:r>
            <w:r>
              <w:rPr>
                <w:rFonts w:ascii="Book Antiqua" w:hAnsi="Book Antiqua"/>
                <w:b/>
              </w:rPr>
              <w:t>)</w:t>
            </w:r>
          </w:p>
          <w:p w:rsidR="0054481C" w:rsidRDefault="0054481C" w:rsidP="0054481C"/>
          <w:p w:rsidR="002D1606" w:rsidRPr="00200420" w:rsidRDefault="002D1606" w:rsidP="00E93E0B">
            <w:pPr>
              <w:pStyle w:val="ListParagraph"/>
              <w:numPr>
                <w:ilvl w:val="0"/>
                <w:numId w:val="6"/>
              </w:numPr>
            </w:pPr>
            <w:r w:rsidRPr="00200420">
              <w:t xml:space="preserve">Undisclosed principal </w:t>
            </w:r>
          </w:p>
          <w:p w:rsidR="002D1606" w:rsidRPr="00200420" w:rsidRDefault="002D1606" w:rsidP="00E93E0B">
            <w:pPr>
              <w:pStyle w:val="ListParagraph"/>
              <w:numPr>
                <w:ilvl w:val="0"/>
                <w:numId w:val="6"/>
              </w:numPr>
            </w:pPr>
            <w:r w:rsidRPr="00200420">
              <w:t xml:space="preserve">Management rights and agency authority </w:t>
            </w:r>
            <w:r>
              <w:t>in</w:t>
            </w:r>
            <w:r w:rsidRPr="00200420">
              <w:t xml:space="preserve"> </w:t>
            </w:r>
            <w:r>
              <w:t>GPs</w:t>
            </w:r>
            <w:r w:rsidRPr="00200420">
              <w:t xml:space="preserve"> </w:t>
            </w:r>
          </w:p>
          <w:p w:rsidR="002D1606" w:rsidRDefault="002D1606" w:rsidP="00EB0D11"/>
          <w:p w:rsidR="002D1606" w:rsidRDefault="002D1606" w:rsidP="00EB0D11">
            <w:pPr>
              <w:rPr>
                <w:i/>
              </w:rPr>
            </w:pPr>
            <w:r>
              <w:rPr>
                <w:i/>
              </w:rPr>
              <w:t>Morris Oil, Inc. v. Rainbow Oilfield Truck</w:t>
            </w:r>
          </w:p>
          <w:p w:rsidR="002D1606" w:rsidRDefault="002D1606" w:rsidP="00EB0D11">
            <w:pPr>
              <w:rPr>
                <w:i/>
              </w:rPr>
            </w:pPr>
            <w:r>
              <w:rPr>
                <w:i/>
              </w:rPr>
              <w:t xml:space="preserve">Patel v. Patel </w:t>
            </w:r>
          </w:p>
          <w:p w:rsidR="002D1606" w:rsidRPr="00D0417B" w:rsidRDefault="002D1606" w:rsidP="00EB0D11">
            <w:pPr>
              <w:rPr>
                <w:i/>
              </w:rPr>
            </w:pPr>
            <w:r>
              <w:rPr>
                <w:i/>
              </w:rPr>
              <w:t xml:space="preserve">Bailey v. Fish &amp; Neave </w:t>
            </w:r>
          </w:p>
          <w:p w:rsidR="002D1606" w:rsidRPr="00200420" w:rsidRDefault="002D1606" w:rsidP="00EB0D11"/>
        </w:tc>
        <w:tc>
          <w:tcPr>
            <w:tcW w:w="1080" w:type="dxa"/>
          </w:tcPr>
          <w:p w:rsidR="002D1606" w:rsidRPr="00200420" w:rsidRDefault="002D1606" w:rsidP="00C80152">
            <w:pPr>
              <w:jc w:val="center"/>
            </w:pPr>
            <w:r w:rsidRPr="00200420">
              <w:t>119-138</w:t>
            </w:r>
          </w:p>
        </w:tc>
        <w:tc>
          <w:tcPr>
            <w:tcW w:w="4140" w:type="dxa"/>
          </w:tcPr>
          <w:p w:rsidR="002D1606" w:rsidRPr="0076530A" w:rsidRDefault="002D1606" w:rsidP="000330D3">
            <w:pPr>
              <w:rPr>
                <w:i/>
              </w:rPr>
            </w:pPr>
            <w:r w:rsidRPr="0076530A">
              <w:rPr>
                <w:i/>
              </w:rPr>
              <w:t xml:space="preserve">Liability of undisclosed principal </w:t>
            </w:r>
          </w:p>
          <w:p w:rsidR="002D1606" w:rsidRPr="0076530A" w:rsidRDefault="002D1606" w:rsidP="00F16BA5">
            <w:pPr>
              <w:pStyle w:val="ListParagraph"/>
              <w:numPr>
                <w:ilvl w:val="0"/>
                <w:numId w:val="24"/>
              </w:numPr>
              <w:rPr>
                <w:i/>
              </w:rPr>
            </w:pPr>
            <w:r>
              <w:t>RTA</w:t>
            </w:r>
            <w:r w:rsidRPr="0076530A">
              <w:t xml:space="preserve"> § 2.06 </w:t>
            </w:r>
          </w:p>
          <w:p w:rsidR="002D1606" w:rsidRPr="0076530A" w:rsidRDefault="002D1606" w:rsidP="00EB0D11">
            <w:pPr>
              <w:rPr>
                <w:i/>
              </w:rPr>
            </w:pPr>
          </w:p>
          <w:p w:rsidR="002D1606" w:rsidRPr="0076530A" w:rsidRDefault="002D1606" w:rsidP="00EB0D11">
            <w:pPr>
              <w:rPr>
                <w:i/>
              </w:rPr>
            </w:pPr>
            <w:r w:rsidRPr="0076530A">
              <w:rPr>
                <w:i/>
              </w:rPr>
              <w:t xml:space="preserve">Management of </w:t>
            </w:r>
            <w:r>
              <w:rPr>
                <w:i/>
              </w:rPr>
              <w:t>GP</w:t>
            </w:r>
            <w:r w:rsidRPr="0076530A">
              <w:rPr>
                <w:i/>
              </w:rPr>
              <w:t xml:space="preserve"> </w:t>
            </w:r>
          </w:p>
          <w:p w:rsidR="002D1606" w:rsidRPr="0076530A" w:rsidRDefault="002D1606" w:rsidP="00F16BA5">
            <w:pPr>
              <w:pStyle w:val="ListParagraph"/>
              <w:numPr>
                <w:ilvl w:val="0"/>
                <w:numId w:val="24"/>
              </w:numPr>
            </w:pPr>
            <w:r w:rsidRPr="0076530A">
              <w:t xml:space="preserve">RUPA § 401(f), (j) </w:t>
            </w:r>
          </w:p>
          <w:p w:rsidR="002D1606" w:rsidRPr="0076530A" w:rsidRDefault="002D1606" w:rsidP="00F16BA5">
            <w:pPr>
              <w:pStyle w:val="ListParagraph"/>
              <w:numPr>
                <w:ilvl w:val="0"/>
                <w:numId w:val="24"/>
              </w:numPr>
            </w:pPr>
            <w:r w:rsidRPr="0076530A">
              <w:t>RUPA §303</w:t>
            </w:r>
            <w:r>
              <w:t xml:space="preserve"> </w:t>
            </w:r>
          </w:p>
          <w:p w:rsidR="002D1606" w:rsidRPr="00EB0D11" w:rsidRDefault="002D1606" w:rsidP="006B2D85">
            <w:pPr>
              <w:pStyle w:val="ListParagraph"/>
              <w:ind w:left="360"/>
            </w:pPr>
          </w:p>
        </w:tc>
      </w:tr>
      <w:tr w:rsidR="002D1606" w:rsidRPr="00200420" w:rsidTr="00953E9C">
        <w:tc>
          <w:tcPr>
            <w:tcW w:w="810" w:type="dxa"/>
          </w:tcPr>
          <w:p w:rsidR="002D1606" w:rsidRPr="00200420" w:rsidRDefault="002D1606" w:rsidP="000330D3">
            <w:pPr>
              <w:jc w:val="center"/>
            </w:pPr>
            <w:r w:rsidRPr="00200420">
              <w:t>6</w:t>
            </w:r>
          </w:p>
        </w:tc>
        <w:tc>
          <w:tcPr>
            <w:tcW w:w="4500" w:type="dxa"/>
          </w:tcPr>
          <w:p w:rsidR="002D1606" w:rsidRPr="00200420" w:rsidRDefault="002D1606" w:rsidP="00F16BA5">
            <w:pPr>
              <w:pStyle w:val="ListParagraph"/>
              <w:numPr>
                <w:ilvl w:val="0"/>
                <w:numId w:val="40"/>
              </w:numPr>
            </w:pPr>
            <w:r w:rsidRPr="00200420">
              <w:t xml:space="preserve">Management rights and agency authority in LPs </w:t>
            </w:r>
          </w:p>
          <w:p w:rsidR="002D1606" w:rsidRDefault="002D1606" w:rsidP="007F3481">
            <w:pPr>
              <w:pStyle w:val="ListParagraph"/>
              <w:ind w:left="360"/>
            </w:pPr>
          </w:p>
          <w:p w:rsidR="002D1606" w:rsidRDefault="002D1606" w:rsidP="002D2666">
            <w:pPr>
              <w:rPr>
                <w:i/>
              </w:rPr>
            </w:pPr>
            <w:proofErr w:type="spellStart"/>
            <w:r>
              <w:rPr>
                <w:i/>
              </w:rPr>
              <w:t>Luddington</w:t>
            </w:r>
            <w:proofErr w:type="spellEnd"/>
            <w:r>
              <w:rPr>
                <w:i/>
              </w:rPr>
              <w:t xml:space="preserve"> v. </w:t>
            </w:r>
            <w:proofErr w:type="spellStart"/>
            <w:r>
              <w:rPr>
                <w:i/>
              </w:rPr>
              <w:t>Bodenvest</w:t>
            </w:r>
            <w:proofErr w:type="spellEnd"/>
            <w:r>
              <w:rPr>
                <w:i/>
              </w:rPr>
              <w:t xml:space="preserve"> Ltd. </w:t>
            </w:r>
          </w:p>
          <w:p w:rsidR="002D1606" w:rsidRDefault="002D1606" w:rsidP="002D2666">
            <w:pPr>
              <w:rPr>
                <w:i/>
              </w:rPr>
            </w:pPr>
            <w:r>
              <w:rPr>
                <w:i/>
              </w:rPr>
              <w:t xml:space="preserve">Fox v. I-10, Ltd. </w:t>
            </w:r>
          </w:p>
          <w:p w:rsidR="002D1606" w:rsidRDefault="002D1606" w:rsidP="002D2666">
            <w:pPr>
              <w:rPr>
                <w:i/>
              </w:rPr>
            </w:pPr>
            <w:r>
              <w:rPr>
                <w:i/>
              </w:rPr>
              <w:t xml:space="preserve">In re Nantucket Island Associates, Ltd. </w:t>
            </w:r>
          </w:p>
          <w:p w:rsidR="002D1606" w:rsidRDefault="002D1606" w:rsidP="002D2666">
            <w:pPr>
              <w:rPr>
                <w:i/>
              </w:rPr>
            </w:pPr>
            <w:proofErr w:type="spellStart"/>
            <w:r>
              <w:rPr>
                <w:i/>
              </w:rPr>
              <w:t>Gast</w:t>
            </w:r>
            <w:proofErr w:type="spellEnd"/>
            <w:r>
              <w:rPr>
                <w:i/>
              </w:rPr>
              <w:t xml:space="preserve"> v. </w:t>
            </w:r>
            <w:proofErr w:type="spellStart"/>
            <w:r>
              <w:rPr>
                <w:i/>
              </w:rPr>
              <w:t>Petsinger</w:t>
            </w:r>
            <w:proofErr w:type="spellEnd"/>
            <w:r>
              <w:rPr>
                <w:i/>
              </w:rPr>
              <w:t xml:space="preserve"> </w:t>
            </w:r>
          </w:p>
          <w:p w:rsidR="002D1606" w:rsidRPr="002D2666" w:rsidRDefault="002D1606" w:rsidP="002D2666">
            <w:pPr>
              <w:rPr>
                <w:i/>
              </w:rPr>
            </w:pPr>
          </w:p>
        </w:tc>
        <w:tc>
          <w:tcPr>
            <w:tcW w:w="1080" w:type="dxa"/>
          </w:tcPr>
          <w:p w:rsidR="002D1606" w:rsidRPr="00200420" w:rsidRDefault="002D1606" w:rsidP="00C80152">
            <w:pPr>
              <w:jc w:val="center"/>
            </w:pPr>
            <w:r w:rsidRPr="00200420">
              <w:t>138-159</w:t>
            </w:r>
          </w:p>
        </w:tc>
        <w:tc>
          <w:tcPr>
            <w:tcW w:w="4140" w:type="dxa"/>
          </w:tcPr>
          <w:p w:rsidR="002D1606" w:rsidRPr="0076530A" w:rsidRDefault="002D1606" w:rsidP="002D2666">
            <w:pPr>
              <w:rPr>
                <w:i/>
              </w:rPr>
            </w:pPr>
            <w:r w:rsidRPr="0076530A">
              <w:rPr>
                <w:i/>
              </w:rPr>
              <w:t xml:space="preserve">Management of </w:t>
            </w:r>
            <w:r>
              <w:rPr>
                <w:i/>
              </w:rPr>
              <w:t>LP</w:t>
            </w:r>
            <w:r w:rsidRPr="0076530A">
              <w:rPr>
                <w:i/>
              </w:rPr>
              <w:t xml:space="preserve"> </w:t>
            </w:r>
          </w:p>
          <w:p w:rsidR="002D1606" w:rsidRDefault="002D1606" w:rsidP="00F16BA5">
            <w:pPr>
              <w:pStyle w:val="ListParagraph"/>
              <w:numPr>
                <w:ilvl w:val="0"/>
                <w:numId w:val="25"/>
              </w:numPr>
            </w:pPr>
            <w:r>
              <w:t>ULPA (2001) § 406</w:t>
            </w:r>
          </w:p>
          <w:p w:rsidR="002D1606" w:rsidRDefault="002D1606" w:rsidP="00595258"/>
          <w:p w:rsidR="002D1606" w:rsidRPr="00595258" w:rsidRDefault="002D1606" w:rsidP="00595258">
            <w:pPr>
              <w:rPr>
                <w:i/>
              </w:rPr>
            </w:pPr>
            <w:r w:rsidRPr="00595258">
              <w:rPr>
                <w:i/>
              </w:rPr>
              <w:t>Liability for capital contribution</w:t>
            </w:r>
          </w:p>
          <w:p w:rsidR="002D1606" w:rsidRDefault="002D1606" w:rsidP="00F16BA5">
            <w:pPr>
              <w:pStyle w:val="ListParagraph"/>
              <w:numPr>
                <w:ilvl w:val="0"/>
                <w:numId w:val="25"/>
              </w:numPr>
            </w:pPr>
            <w:r>
              <w:t>ULPA (2001) § 502</w:t>
            </w:r>
          </w:p>
          <w:p w:rsidR="002D1606" w:rsidRDefault="002D1606" w:rsidP="002D2666"/>
          <w:p w:rsidR="002D1606" w:rsidRDefault="002D1606" w:rsidP="002D2666">
            <w:pPr>
              <w:rPr>
                <w:i/>
              </w:rPr>
            </w:pPr>
            <w:r>
              <w:rPr>
                <w:i/>
              </w:rPr>
              <w:t xml:space="preserve">Limited liability of limited partners </w:t>
            </w:r>
          </w:p>
          <w:p w:rsidR="002D1606" w:rsidRDefault="002D1606" w:rsidP="00F16BA5">
            <w:pPr>
              <w:pStyle w:val="ListParagraph"/>
              <w:numPr>
                <w:ilvl w:val="0"/>
                <w:numId w:val="25"/>
              </w:numPr>
            </w:pPr>
            <w:r>
              <w:t xml:space="preserve">RULPA § 303 </w:t>
            </w:r>
          </w:p>
          <w:p w:rsidR="002D1606" w:rsidRPr="002D2666" w:rsidRDefault="002D1606" w:rsidP="00F16BA5">
            <w:pPr>
              <w:pStyle w:val="ListParagraph"/>
              <w:numPr>
                <w:ilvl w:val="0"/>
                <w:numId w:val="25"/>
              </w:numPr>
            </w:pPr>
            <w:r>
              <w:t xml:space="preserve">ULPA (2001) § 303 </w:t>
            </w:r>
          </w:p>
          <w:p w:rsidR="002D1606" w:rsidRPr="00200420" w:rsidRDefault="002D1606" w:rsidP="002D2666"/>
        </w:tc>
      </w:tr>
      <w:tr w:rsidR="002D1606" w:rsidRPr="00200420" w:rsidTr="00953E9C">
        <w:tc>
          <w:tcPr>
            <w:tcW w:w="810" w:type="dxa"/>
          </w:tcPr>
          <w:p w:rsidR="002D1606" w:rsidRPr="00200420" w:rsidRDefault="002D1606" w:rsidP="000330D3">
            <w:pPr>
              <w:jc w:val="center"/>
            </w:pPr>
            <w:r w:rsidRPr="00200420">
              <w:t>7</w:t>
            </w:r>
          </w:p>
        </w:tc>
        <w:tc>
          <w:tcPr>
            <w:tcW w:w="4500" w:type="dxa"/>
          </w:tcPr>
          <w:p w:rsidR="002D1606" w:rsidRPr="00200420" w:rsidRDefault="002D1606" w:rsidP="00F16BA5">
            <w:pPr>
              <w:pStyle w:val="ListParagraph"/>
              <w:numPr>
                <w:ilvl w:val="0"/>
                <w:numId w:val="7"/>
              </w:numPr>
            </w:pPr>
            <w:r w:rsidRPr="00200420">
              <w:t xml:space="preserve">Management rights and agency authority in LLCs </w:t>
            </w:r>
          </w:p>
          <w:p w:rsidR="002D1606" w:rsidRPr="00200420" w:rsidRDefault="002D1606" w:rsidP="00F16BA5">
            <w:pPr>
              <w:pStyle w:val="ListParagraph"/>
              <w:numPr>
                <w:ilvl w:val="0"/>
                <w:numId w:val="7"/>
              </w:numPr>
            </w:pPr>
            <w:r w:rsidRPr="00200420">
              <w:t xml:space="preserve">Responsibility for wrongful acts </w:t>
            </w:r>
          </w:p>
          <w:p w:rsidR="002D1606" w:rsidRDefault="002D1606" w:rsidP="00423960"/>
          <w:p w:rsidR="002D1606" w:rsidRDefault="002D1606" w:rsidP="00423960">
            <w:pPr>
              <w:rPr>
                <w:i/>
              </w:rPr>
            </w:pPr>
            <w:proofErr w:type="spellStart"/>
            <w:r>
              <w:rPr>
                <w:i/>
              </w:rPr>
              <w:t>Gottsacker</w:t>
            </w:r>
            <w:proofErr w:type="spellEnd"/>
            <w:r>
              <w:rPr>
                <w:i/>
              </w:rPr>
              <w:t xml:space="preserve"> v. </w:t>
            </w:r>
            <w:proofErr w:type="spellStart"/>
            <w:r>
              <w:rPr>
                <w:i/>
              </w:rPr>
              <w:t>Monnier</w:t>
            </w:r>
            <w:proofErr w:type="spellEnd"/>
            <w:r>
              <w:rPr>
                <w:i/>
              </w:rPr>
              <w:t xml:space="preserve"> </w:t>
            </w:r>
          </w:p>
          <w:p w:rsidR="002D1606" w:rsidRPr="00200420" w:rsidRDefault="002D1606" w:rsidP="00423960"/>
        </w:tc>
        <w:tc>
          <w:tcPr>
            <w:tcW w:w="1080" w:type="dxa"/>
          </w:tcPr>
          <w:p w:rsidR="002D1606" w:rsidRPr="00200420" w:rsidRDefault="002D1606" w:rsidP="00C80152">
            <w:pPr>
              <w:jc w:val="center"/>
            </w:pPr>
            <w:r>
              <w:t>159-171</w:t>
            </w:r>
          </w:p>
        </w:tc>
        <w:tc>
          <w:tcPr>
            <w:tcW w:w="4140" w:type="dxa"/>
          </w:tcPr>
          <w:p w:rsidR="002D1606" w:rsidRDefault="002D1606" w:rsidP="002416C9">
            <w:pPr>
              <w:rPr>
                <w:i/>
              </w:rPr>
            </w:pPr>
            <w:r>
              <w:rPr>
                <w:i/>
              </w:rPr>
              <w:t xml:space="preserve">Management of LLC </w:t>
            </w:r>
          </w:p>
          <w:p w:rsidR="002D1606" w:rsidRPr="002F3457" w:rsidRDefault="002D1606" w:rsidP="00F16BA5">
            <w:pPr>
              <w:pStyle w:val="ListParagraph"/>
              <w:numPr>
                <w:ilvl w:val="0"/>
                <w:numId w:val="28"/>
              </w:numPr>
            </w:pPr>
            <w:r>
              <w:t>RULLCA § 301, § 302, § 407</w:t>
            </w:r>
          </w:p>
          <w:p w:rsidR="002D1606" w:rsidRPr="002F3457" w:rsidRDefault="002D1606" w:rsidP="002416C9"/>
          <w:p w:rsidR="002D1606" w:rsidRPr="0076530A" w:rsidRDefault="002D1606" w:rsidP="002416C9">
            <w:pPr>
              <w:rPr>
                <w:i/>
              </w:rPr>
            </w:pPr>
            <w:r>
              <w:rPr>
                <w:i/>
              </w:rPr>
              <w:t xml:space="preserve">Employee’s scope of employment </w:t>
            </w:r>
          </w:p>
          <w:p w:rsidR="002D1606" w:rsidRDefault="002D1606" w:rsidP="00F16BA5">
            <w:pPr>
              <w:pStyle w:val="ListParagraph"/>
              <w:numPr>
                <w:ilvl w:val="0"/>
                <w:numId w:val="27"/>
              </w:numPr>
            </w:pPr>
            <w:r>
              <w:t>RTA</w:t>
            </w:r>
            <w:r w:rsidRPr="0076530A">
              <w:t xml:space="preserve"> § </w:t>
            </w:r>
            <w:r>
              <w:t xml:space="preserve">7.07 </w:t>
            </w:r>
          </w:p>
          <w:p w:rsidR="002D1606" w:rsidRPr="00200420" w:rsidRDefault="002D1606" w:rsidP="002E0053">
            <w:pPr>
              <w:pStyle w:val="ListParagraph"/>
              <w:ind w:left="360"/>
            </w:pPr>
          </w:p>
        </w:tc>
      </w:tr>
      <w:tr w:rsidR="002D1606" w:rsidRPr="00200420" w:rsidTr="00953E9C">
        <w:tc>
          <w:tcPr>
            <w:tcW w:w="810" w:type="dxa"/>
          </w:tcPr>
          <w:p w:rsidR="002D1606" w:rsidRPr="00200420" w:rsidRDefault="002D1606" w:rsidP="000330D3">
            <w:pPr>
              <w:jc w:val="center"/>
            </w:pPr>
            <w:r w:rsidRPr="00200420">
              <w:t>8</w:t>
            </w:r>
          </w:p>
        </w:tc>
        <w:tc>
          <w:tcPr>
            <w:tcW w:w="4500" w:type="dxa"/>
          </w:tcPr>
          <w:p w:rsidR="002D1606" w:rsidRPr="00200420" w:rsidRDefault="002D1606" w:rsidP="00F16BA5">
            <w:pPr>
              <w:pStyle w:val="ListParagraph"/>
              <w:numPr>
                <w:ilvl w:val="0"/>
                <w:numId w:val="41"/>
              </w:numPr>
            </w:pPr>
            <w:r w:rsidRPr="00200420">
              <w:t xml:space="preserve">Responsibility for wrongful acts </w:t>
            </w:r>
          </w:p>
          <w:p w:rsidR="002D1606" w:rsidRDefault="002D1606" w:rsidP="002416C9"/>
          <w:p w:rsidR="002D1606" w:rsidRDefault="002D1606" w:rsidP="002416C9">
            <w:pPr>
              <w:rPr>
                <w:i/>
              </w:rPr>
            </w:pPr>
            <w:r>
              <w:rPr>
                <w:i/>
              </w:rPr>
              <w:t xml:space="preserve">Jackson v. Righter </w:t>
            </w:r>
          </w:p>
          <w:p w:rsidR="002D1606" w:rsidRDefault="002D1606" w:rsidP="002416C9">
            <w:pPr>
              <w:rPr>
                <w:i/>
              </w:rPr>
            </w:pPr>
            <w:r>
              <w:rPr>
                <w:i/>
              </w:rPr>
              <w:t>Mains v. II Morrow, Inc.</w:t>
            </w:r>
          </w:p>
          <w:p w:rsidR="002D1606" w:rsidRDefault="002D1606" w:rsidP="002416C9">
            <w:pPr>
              <w:rPr>
                <w:i/>
              </w:rPr>
            </w:pPr>
            <w:r>
              <w:rPr>
                <w:i/>
              </w:rPr>
              <w:t xml:space="preserve">Millan v. Dean Witter Reynolds, Inc. </w:t>
            </w:r>
          </w:p>
          <w:p w:rsidR="002D1606" w:rsidRPr="005F11CF" w:rsidRDefault="002D1606" w:rsidP="002416C9">
            <w:pPr>
              <w:rPr>
                <w:i/>
              </w:rPr>
            </w:pPr>
            <w:r>
              <w:rPr>
                <w:i/>
              </w:rPr>
              <w:t>Anderson v. Marathon Petroleum Co.</w:t>
            </w:r>
          </w:p>
          <w:p w:rsidR="002D1606" w:rsidRPr="00200420" w:rsidRDefault="002D1606" w:rsidP="002416C9"/>
        </w:tc>
        <w:tc>
          <w:tcPr>
            <w:tcW w:w="1080" w:type="dxa"/>
          </w:tcPr>
          <w:p w:rsidR="002D1606" w:rsidRPr="00200420" w:rsidRDefault="002D1606" w:rsidP="00C80152">
            <w:pPr>
              <w:jc w:val="center"/>
            </w:pPr>
            <w:r>
              <w:t>172</w:t>
            </w:r>
            <w:r w:rsidRPr="00200420">
              <w:t>-193</w:t>
            </w:r>
          </w:p>
        </w:tc>
        <w:tc>
          <w:tcPr>
            <w:tcW w:w="4140" w:type="dxa"/>
          </w:tcPr>
          <w:p w:rsidR="002D1606" w:rsidRDefault="002D1606" w:rsidP="000330D3"/>
          <w:p w:rsidR="002D1606" w:rsidRPr="00200420" w:rsidRDefault="002D1606" w:rsidP="00964452">
            <w:pPr>
              <w:jc w:val="center"/>
            </w:pPr>
            <w:r>
              <w:t xml:space="preserve">None </w:t>
            </w:r>
          </w:p>
        </w:tc>
      </w:tr>
      <w:tr w:rsidR="002D1606" w:rsidRPr="00200420" w:rsidTr="00953E9C">
        <w:tc>
          <w:tcPr>
            <w:tcW w:w="810" w:type="dxa"/>
          </w:tcPr>
          <w:p w:rsidR="002D1606" w:rsidRPr="00200420" w:rsidRDefault="002D1606" w:rsidP="000330D3">
            <w:pPr>
              <w:jc w:val="center"/>
            </w:pPr>
            <w:r w:rsidRPr="00200420">
              <w:t>9</w:t>
            </w:r>
          </w:p>
        </w:tc>
        <w:tc>
          <w:tcPr>
            <w:tcW w:w="4500" w:type="dxa"/>
          </w:tcPr>
          <w:p w:rsidR="002D1606" w:rsidRPr="00200420" w:rsidRDefault="002D1606" w:rsidP="00F16BA5">
            <w:pPr>
              <w:pStyle w:val="ListParagraph"/>
              <w:numPr>
                <w:ilvl w:val="0"/>
                <w:numId w:val="8"/>
              </w:numPr>
            </w:pPr>
            <w:r>
              <w:t>GP</w:t>
            </w:r>
            <w:r w:rsidRPr="00200420">
              <w:t xml:space="preserve"> financial rights </w:t>
            </w:r>
          </w:p>
          <w:p w:rsidR="002D1606" w:rsidRPr="00200420" w:rsidRDefault="002D1606" w:rsidP="00F16BA5">
            <w:pPr>
              <w:pStyle w:val="ListParagraph"/>
              <w:numPr>
                <w:ilvl w:val="0"/>
                <w:numId w:val="8"/>
              </w:numPr>
            </w:pPr>
            <w:r w:rsidRPr="00200420">
              <w:t xml:space="preserve">LP financial rights </w:t>
            </w:r>
          </w:p>
          <w:p w:rsidR="002D1606" w:rsidRPr="00200420" w:rsidRDefault="002D1606" w:rsidP="00F16BA5">
            <w:pPr>
              <w:pStyle w:val="ListParagraph"/>
              <w:numPr>
                <w:ilvl w:val="0"/>
                <w:numId w:val="8"/>
              </w:numPr>
            </w:pPr>
            <w:r w:rsidRPr="00200420">
              <w:t xml:space="preserve">LLC financial rights </w:t>
            </w:r>
          </w:p>
          <w:p w:rsidR="002D1606" w:rsidRDefault="002D1606" w:rsidP="007F3481">
            <w:pPr>
              <w:ind w:left="162"/>
            </w:pPr>
          </w:p>
          <w:p w:rsidR="002D1606" w:rsidRPr="00541A33" w:rsidRDefault="002D1606" w:rsidP="00541A33">
            <w:pPr>
              <w:rPr>
                <w:i/>
              </w:rPr>
            </w:pPr>
            <w:r>
              <w:rPr>
                <w:i/>
              </w:rPr>
              <w:t xml:space="preserve">Starr v. Fordham </w:t>
            </w:r>
          </w:p>
        </w:tc>
        <w:tc>
          <w:tcPr>
            <w:tcW w:w="1080" w:type="dxa"/>
          </w:tcPr>
          <w:p w:rsidR="002D1606" w:rsidRPr="00200420" w:rsidRDefault="002D1606" w:rsidP="00C80152">
            <w:pPr>
              <w:jc w:val="center"/>
            </w:pPr>
            <w:r w:rsidRPr="00200420">
              <w:t>201-217</w:t>
            </w:r>
          </w:p>
        </w:tc>
        <w:tc>
          <w:tcPr>
            <w:tcW w:w="4140" w:type="dxa"/>
          </w:tcPr>
          <w:p w:rsidR="002D1606" w:rsidRPr="005A28D6" w:rsidRDefault="002D1606" w:rsidP="000330D3">
            <w:pPr>
              <w:rPr>
                <w:i/>
              </w:rPr>
            </w:pPr>
            <w:r>
              <w:rPr>
                <w:i/>
              </w:rPr>
              <w:t xml:space="preserve">GP’s property rights  </w:t>
            </w:r>
            <w:r w:rsidRPr="005A28D6">
              <w:rPr>
                <w:i/>
              </w:rPr>
              <w:t xml:space="preserve"> </w:t>
            </w:r>
          </w:p>
          <w:p w:rsidR="002D1606" w:rsidRDefault="002D1606" w:rsidP="000330D3">
            <w:pPr>
              <w:pStyle w:val="ListParagraph"/>
              <w:numPr>
                <w:ilvl w:val="0"/>
                <w:numId w:val="27"/>
              </w:numPr>
            </w:pPr>
            <w:r>
              <w:t xml:space="preserve">RUPA § 203, §204 </w:t>
            </w:r>
          </w:p>
          <w:p w:rsidR="002D1606" w:rsidRPr="005A28D6" w:rsidRDefault="002D1606" w:rsidP="00310CC4">
            <w:pPr>
              <w:rPr>
                <w:i/>
              </w:rPr>
            </w:pPr>
            <w:r>
              <w:rPr>
                <w:i/>
              </w:rPr>
              <w:t xml:space="preserve">Financial rights  </w:t>
            </w:r>
            <w:r w:rsidRPr="005A28D6">
              <w:rPr>
                <w:i/>
              </w:rPr>
              <w:t xml:space="preserve"> </w:t>
            </w:r>
          </w:p>
          <w:p w:rsidR="002D1606" w:rsidRDefault="002D1606" w:rsidP="00F16BA5">
            <w:pPr>
              <w:pStyle w:val="ListParagraph"/>
              <w:numPr>
                <w:ilvl w:val="0"/>
                <w:numId w:val="27"/>
              </w:numPr>
            </w:pPr>
            <w:r>
              <w:t xml:space="preserve">RUPA § 401(b), (d), (h)  </w:t>
            </w:r>
          </w:p>
          <w:p w:rsidR="002D1606" w:rsidRDefault="002D1606" w:rsidP="00F16BA5">
            <w:pPr>
              <w:pStyle w:val="ListParagraph"/>
              <w:numPr>
                <w:ilvl w:val="0"/>
                <w:numId w:val="27"/>
              </w:numPr>
            </w:pPr>
            <w:r>
              <w:t xml:space="preserve">ULPA (2001) § 501, § 503, §504 </w:t>
            </w:r>
          </w:p>
          <w:p w:rsidR="002D1606" w:rsidRDefault="002D1606" w:rsidP="000330D3">
            <w:pPr>
              <w:pStyle w:val="ListParagraph"/>
              <w:numPr>
                <w:ilvl w:val="0"/>
                <w:numId w:val="27"/>
              </w:numPr>
            </w:pPr>
            <w:r>
              <w:t xml:space="preserve">RULLCA § 402, § 404 </w:t>
            </w:r>
          </w:p>
          <w:p w:rsidR="002D1606" w:rsidRPr="00200420" w:rsidRDefault="002D1606" w:rsidP="000330D3"/>
        </w:tc>
      </w:tr>
      <w:tr w:rsidR="002D1606" w:rsidRPr="00200420" w:rsidTr="00953E9C">
        <w:tc>
          <w:tcPr>
            <w:tcW w:w="810" w:type="dxa"/>
          </w:tcPr>
          <w:p w:rsidR="002D1606" w:rsidRPr="00200420" w:rsidRDefault="002D1606" w:rsidP="000330D3">
            <w:pPr>
              <w:jc w:val="center"/>
            </w:pPr>
            <w:r w:rsidRPr="00200420">
              <w:t>10</w:t>
            </w:r>
          </w:p>
        </w:tc>
        <w:tc>
          <w:tcPr>
            <w:tcW w:w="4500" w:type="dxa"/>
          </w:tcPr>
          <w:p w:rsidR="002D1606" w:rsidRDefault="002D1606" w:rsidP="00F16BA5">
            <w:pPr>
              <w:pStyle w:val="ListParagraph"/>
              <w:numPr>
                <w:ilvl w:val="0"/>
                <w:numId w:val="42"/>
              </w:numPr>
            </w:pPr>
            <w:r w:rsidRPr="00200420">
              <w:t>Financial accounting</w:t>
            </w:r>
          </w:p>
          <w:p w:rsidR="002D1606" w:rsidRDefault="002D1606" w:rsidP="00541A33"/>
          <w:p w:rsidR="002D1606" w:rsidRDefault="002D1606" w:rsidP="00541A33">
            <w:pPr>
              <w:rPr>
                <w:i/>
              </w:rPr>
            </w:pPr>
            <w:proofErr w:type="spellStart"/>
            <w:r>
              <w:rPr>
                <w:i/>
              </w:rPr>
              <w:t>Darr</w:t>
            </w:r>
            <w:proofErr w:type="spellEnd"/>
            <w:r>
              <w:rPr>
                <w:i/>
              </w:rPr>
              <w:t xml:space="preserve"> v. D.R.S. Investments </w:t>
            </w:r>
          </w:p>
          <w:p w:rsidR="002D1606" w:rsidRPr="00D0417B" w:rsidRDefault="002D1606" w:rsidP="00541A33">
            <w:pPr>
              <w:rPr>
                <w:i/>
              </w:rPr>
            </w:pPr>
            <w:r>
              <w:rPr>
                <w:i/>
              </w:rPr>
              <w:t xml:space="preserve">Kessler v. </w:t>
            </w:r>
            <w:proofErr w:type="spellStart"/>
            <w:r>
              <w:rPr>
                <w:i/>
              </w:rPr>
              <w:t>Antinora</w:t>
            </w:r>
            <w:proofErr w:type="spellEnd"/>
            <w:r>
              <w:rPr>
                <w:i/>
              </w:rPr>
              <w:t xml:space="preserve"> </w:t>
            </w:r>
          </w:p>
          <w:p w:rsidR="002D1606" w:rsidRPr="00200420" w:rsidRDefault="002D1606" w:rsidP="00541A33"/>
        </w:tc>
        <w:tc>
          <w:tcPr>
            <w:tcW w:w="1080" w:type="dxa"/>
          </w:tcPr>
          <w:p w:rsidR="002D1606" w:rsidRPr="00200420" w:rsidRDefault="002D1606" w:rsidP="00C80152">
            <w:pPr>
              <w:jc w:val="center"/>
            </w:pPr>
            <w:r w:rsidRPr="00200420">
              <w:t>217-235</w:t>
            </w:r>
          </w:p>
        </w:tc>
        <w:tc>
          <w:tcPr>
            <w:tcW w:w="4140" w:type="dxa"/>
          </w:tcPr>
          <w:p w:rsidR="002D1606" w:rsidRPr="002003A3" w:rsidRDefault="002D1606" w:rsidP="000330D3">
            <w:pPr>
              <w:rPr>
                <w:i/>
              </w:rPr>
            </w:pPr>
            <w:r w:rsidRPr="002003A3">
              <w:rPr>
                <w:i/>
              </w:rPr>
              <w:t xml:space="preserve">Capital accounts </w:t>
            </w:r>
          </w:p>
          <w:p w:rsidR="002D1606" w:rsidRPr="00200420" w:rsidRDefault="002D1606" w:rsidP="00F16BA5">
            <w:pPr>
              <w:pStyle w:val="ListParagraph"/>
              <w:numPr>
                <w:ilvl w:val="0"/>
                <w:numId w:val="27"/>
              </w:numPr>
            </w:pPr>
            <w:r>
              <w:t xml:space="preserve">RUPA § 401(a) </w:t>
            </w:r>
          </w:p>
        </w:tc>
      </w:tr>
      <w:tr w:rsidR="002D1606" w:rsidRPr="00200420" w:rsidTr="00953E9C">
        <w:tc>
          <w:tcPr>
            <w:tcW w:w="810" w:type="dxa"/>
          </w:tcPr>
          <w:p w:rsidR="002D1606" w:rsidRPr="00200420" w:rsidRDefault="002D1606" w:rsidP="000330D3">
            <w:pPr>
              <w:jc w:val="center"/>
            </w:pPr>
            <w:r w:rsidRPr="00200420">
              <w:t>11</w:t>
            </w:r>
          </w:p>
        </w:tc>
        <w:tc>
          <w:tcPr>
            <w:tcW w:w="4500" w:type="dxa"/>
          </w:tcPr>
          <w:p w:rsidR="002D1606" w:rsidRPr="00200420" w:rsidRDefault="002D1606" w:rsidP="00F16BA5">
            <w:pPr>
              <w:pStyle w:val="ListParagraph"/>
              <w:numPr>
                <w:ilvl w:val="0"/>
                <w:numId w:val="43"/>
              </w:numPr>
            </w:pPr>
            <w:r>
              <w:t>GP</w:t>
            </w:r>
            <w:r w:rsidRPr="00200420">
              <w:t xml:space="preserve"> and LP liability issues </w:t>
            </w:r>
          </w:p>
          <w:p w:rsidR="002D1606" w:rsidRDefault="002D1606" w:rsidP="002003A3"/>
          <w:p w:rsidR="002D1606" w:rsidRDefault="002D1606" w:rsidP="002003A3">
            <w:pPr>
              <w:rPr>
                <w:i/>
              </w:rPr>
            </w:pPr>
            <w:r>
              <w:rPr>
                <w:i/>
              </w:rPr>
              <w:lastRenderedPageBreak/>
              <w:t>Thompson v. Wayne Smith Constr. Co.</w:t>
            </w:r>
          </w:p>
          <w:p w:rsidR="002D1606" w:rsidRDefault="002D1606" w:rsidP="002003A3">
            <w:pPr>
              <w:rPr>
                <w:i/>
              </w:rPr>
            </w:pPr>
            <w:proofErr w:type="spellStart"/>
            <w:r>
              <w:rPr>
                <w:i/>
              </w:rPr>
              <w:t>Gildon</w:t>
            </w:r>
            <w:proofErr w:type="spellEnd"/>
            <w:r>
              <w:rPr>
                <w:i/>
              </w:rPr>
              <w:t xml:space="preserve"> v. Simon Property Group, Inc. </w:t>
            </w:r>
          </w:p>
          <w:p w:rsidR="002D1606" w:rsidRDefault="002D1606" w:rsidP="002003A3">
            <w:pPr>
              <w:rPr>
                <w:i/>
              </w:rPr>
            </w:pPr>
            <w:proofErr w:type="spellStart"/>
            <w:r>
              <w:rPr>
                <w:i/>
              </w:rPr>
              <w:t>Henkels</w:t>
            </w:r>
            <w:proofErr w:type="spellEnd"/>
            <w:r>
              <w:rPr>
                <w:i/>
              </w:rPr>
              <w:t xml:space="preserve"> &amp; McCoy, Inc. v. </w:t>
            </w:r>
            <w:proofErr w:type="spellStart"/>
            <w:r>
              <w:rPr>
                <w:i/>
              </w:rPr>
              <w:t>Adochio</w:t>
            </w:r>
            <w:proofErr w:type="spellEnd"/>
            <w:r>
              <w:rPr>
                <w:i/>
              </w:rPr>
              <w:t xml:space="preserve"> </w:t>
            </w:r>
          </w:p>
          <w:p w:rsidR="002D1606" w:rsidRPr="002003A3" w:rsidRDefault="002D1606" w:rsidP="002003A3">
            <w:pPr>
              <w:rPr>
                <w:i/>
              </w:rPr>
            </w:pPr>
          </w:p>
        </w:tc>
        <w:tc>
          <w:tcPr>
            <w:tcW w:w="1080" w:type="dxa"/>
          </w:tcPr>
          <w:p w:rsidR="002D1606" w:rsidRPr="00200420" w:rsidRDefault="002D1606" w:rsidP="00C80152">
            <w:pPr>
              <w:jc w:val="center"/>
            </w:pPr>
            <w:r w:rsidRPr="00200420">
              <w:lastRenderedPageBreak/>
              <w:t>239-262</w:t>
            </w:r>
          </w:p>
        </w:tc>
        <w:tc>
          <w:tcPr>
            <w:tcW w:w="4140" w:type="dxa"/>
          </w:tcPr>
          <w:p w:rsidR="002D1606" w:rsidRDefault="002D1606" w:rsidP="00DB03D5">
            <w:pPr>
              <w:rPr>
                <w:rFonts w:ascii="Book Antiqua" w:hAnsi="Book Antiqua"/>
              </w:rPr>
            </w:pPr>
            <w:r>
              <w:rPr>
                <w:rFonts w:ascii="Book Antiqua" w:hAnsi="Book Antiqua"/>
                <w:i/>
              </w:rPr>
              <w:t>Limited liability in partnerships</w:t>
            </w:r>
            <w:r>
              <w:rPr>
                <w:rFonts w:ascii="Book Antiqua" w:hAnsi="Book Antiqua"/>
              </w:rPr>
              <w:t xml:space="preserve">  </w:t>
            </w:r>
          </w:p>
          <w:p w:rsidR="002D1606" w:rsidRPr="001732D0" w:rsidRDefault="002D1606" w:rsidP="00F16BA5">
            <w:pPr>
              <w:pStyle w:val="ListParagraph"/>
              <w:numPr>
                <w:ilvl w:val="0"/>
                <w:numId w:val="27"/>
              </w:numPr>
              <w:rPr>
                <w:rFonts w:ascii="Book Antiqua" w:hAnsi="Book Antiqua"/>
              </w:rPr>
            </w:pPr>
            <w:r w:rsidRPr="001732D0">
              <w:rPr>
                <w:rFonts w:ascii="Book Antiqua" w:hAnsi="Book Antiqua"/>
              </w:rPr>
              <w:t>RUPA § 306</w:t>
            </w:r>
            <w:r>
              <w:rPr>
                <w:rFonts w:ascii="Book Antiqua" w:hAnsi="Book Antiqua"/>
              </w:rPr>
              <w:t>, § 307</w:t>
            </w:r>
          </w:p>
          <w:p w:rsidR="002D1606" w:rsidRDefault="002D1606" w:rsidP="000330D3"/>
          <w:p w:rsidR="002D1606" w:rsidRPr="00757C6D" w:rsidRDefault="002D1606" w:rsidP="000330D3">
            <w:pPr>
              <w:rPr>
                <w:i/>
              </w:rPr>
            </w:pPr>
            <w:r w:rsidRPr="00757C6D">
              <w:rPr>
                <w:i/>
              </w:rPr>
              <w:t xml:space="preserve">Liability for contribution </w:t>
            </w:r>
          </w:p>
          <w:p w:rsidR="002D1606" w:rsidRDefault="002D1606" w:rsidP="00F16BA5">
            <w:pPr>
              <w:pStyle w:val="ListParagraph"/>
              <w:numPr>
                <w:ilvl w:val="0"/>
                <w:numId w:val="27"/>
              </w:numPr>
            </w:pPr>
            <w:r>
              <w:t xml:space="preserve">ULPA (2001) § 502 </w:t>
            </w:r>
          </w:p>
          <w:p w:rsidR="002D1606" w:rsidRDefault="002D1606" w:rsidP="00F16BA5">
            <w:pPr>
              <w:pStyle w:val="ListParagraph"/>
              <w:numPr>
                <w:ilvl w:val="0"/>
                <w:numId w:val="27"/>
              </w:numPr>
            </w:pPr>
            <w:r>
              <w:t xml:space="preserve">RULLCA § 403 </w:t>
            </w:r>
          </w:p>
          <w:p w:rsidR="002D1606" w:rsidRDefault="002D1606" w:rsidP="000330D3"/>
          <w:p w:rsidR="002D1606" w:rsidRPr="00757C6D" w:rsidRDefault="002D1606" w:rsidP="000330D3">
            <w:pPr>
              <w:rPr>
                <w:i/>
              </w:rPr>
            </w:pPr>
            <w:r w:rsidRPr="00757C6D">
              <w:rPr>
                <w:i/>
              </w:rPr>
              <w:t xml:space="preserve">Liability for improper distribution </w:t>
            </w:r>
          </w:p>
          <w:p w:rsidR="002D1606" w:rsidRDefault="002D1606" w:rsidP="00F16BA5">
            <w:pPr>
              <w:pStyle w:val="ListParagraph"/>
              <w:numPr>
                <w:ilvl w:val="0"/>
                <w:numId w:val="27"/>
              </w:numPr>
            </w:pPr>
            <w:r>
              <w:t xml:space="preserve">ULPA (2001) § 508, §509 </w:t>
            </w:r>
          </w:p>
          <w:p w:rsidR="002D1606" w:rsidRDefault="002D1606" w:rsidP="00F16BA5">
            <w:pPr>
              <w:pStyle w:val="ListParagraph"/>
              <w:numPr>
                <w:ilvl w:val="0"/>
                <w:numId w:val="27"/>
              </w:numPr>
            </w:pPr>
            <w:r>
              <w:t xml:space="preserve">RULLCA § 405, §406 </w:t>
            </w:r>
          </w:p>
          <w:p w:rsidR="002D1606" w:rsidRPr="00200420" w:rsidRDefault="002D1606" w:rsidP="000330D3"/>
        </w:tc>
      </w:tr>
      <w:tr w:rsidR="002D1606" w:rsidRPr="00200420" w:rsidTr="00953E9C">
        <w:tc>
          <w:tcPr>
            <w:tcW w:w="810" w:type="dxa"/>
          </w:tcPr>
          <w:p w:rsidR="002D1606" w:rsidRPr="00200420" w:rsidRDefault="002D1606" w:rsidP="000330D3">
            <w:pPr>
              <w:jc w:val="center"/>
            </w:pPr>
            <w:r w:rsidRPr="00200420">
              <w:lastRenderedPageBreak/>
              <w:t>12</w:t>
            </w:r>
          </w:p>
        </w:tc>
        <w:tc>
          <w:tcPr>
            <w:tcW w:w="4500" w:type="dxa"/>
          </w:tcPr>
          <w:p w:rsidR="002D1606" w:rsidRPr="00200420" w:rsidRDefault="002D1606" w:rsidP="00F16BA5">
            <w:pPr>
              <w:pStyle w:val="ListParagraph"/>
              <w:numPr>
                <w:ilvl w:val="0"/>
                <w:numId w:val="9"/>
              </w:numPr>
            </w:pPr>
            <w:r w:rsidRPr="00200420">
              <w:t xml:space="preserve">Indemnification and contribution </w:t>
            </w:r>
          </w:p>
          <w:p w:rsidR="002D1606" w:rsidRPr="00200420" w:rsidRDefault="002D1606" w:rsidP="00F16BA5">
            <w:pPr>
              <w:pStyle w:val="ListParagraph"/>
              <w:numPr>
                <w:ilvl w:val="0"/>
                <w:numId w:val="9"/>
              </w:numPr>
            </w:pPr>
            <w:r w:rsidRPr="00200420">
              <w:t xml:space="preserve">LLC liability issues </w:t>
            </w:r>
          </w:p>
          <w:p w:rsidR="002D1606" w:rsidRPr="00200420" w:rsidRDefault="002D1606" w:rsidP="00F16BA5">
            <w:pPr>
              <w:pStyle w:val="ListParagraph"/>
              <w:numPr>
                <w:ilvl w:val="0"/>
                <w:numId w:val="9"/>
              </w:numPr>
            </w:pPr>
            <w:r w:rsidRPr="00200420">
              <w:t xml:space="preserve">Veil piercing </w:t>
            </w:r>
          </w:p>
          <w:p w:rsidR="002D1606" w:rsidRDefault="002D1606" w:rsidP="00F16BA5">
            <w:pPr>
              <w:pStyle w:val="ListParagraph"/>
              <w:numPr>
                <w:ilvl w:val="0"/>
                <w:numId w:val="9"/>
              </w:numPr>
            </w:pPr>
            <w:r w:rsidRPr="00200420">
              <w:t xml:space="preserve">Creditors’ contracts with owners </w:t>
            </w:r>
          </w:p>
          <w:p w:rsidR="002D1606" w:rsidRDefault="002D1606" w:rsidP="00F22093"/>
          <w:p w:rsidR="002D1606" w:rsidRDefault="002D1606" w:rsidP="00F22093">
            <w:pPr>
              <w:rPr>
                <w:i/>
              </w:rPr>
            </w:pPr>
            <w:r>
              <w:rPr>
                <w:i/>
              </w:rPr>
              <w:t xml:space="preserve">Kaycee Land and Livestock v. </w:t>
            </w:r>
            <w:proofErr w:type="spellStart"/>
            <w:r>
              <w:rPr>
                <w:i/>
              </w:rPr>
              <w:t>Flahive</w:t>
            </w:r>
            <w:proofErr w:type="spellEnd"/>
            <w:r>
              <w:rPr>
                <w:i/>
              </w:rPr>
              <w:t xml:space="preserve"> </w:t>
            </w:r>
          </w:p>
          <w:p w:rsidR="002D1606" w:rsidRDefault="002D1606" w:rsidP="00F22093">
            <w:pPr>
              <w:rPr>
                <w:i/>
              </w:rPr>
            </w:pPr>
            <w:r>
              <w:rPr>
                <w:i/>
              </w:rPr>
              <w:t xml:space="preserve">Regional Federal Savings Bank v. Margolis </w:t>
            </w:r>
          </w:p>
          <w:p w:rsidR="002D1606" w:rsidRPr="00F22093" w:rsidRDefault="002D1606" w:rsidP="00F22093">
            <w:pPr>
              <w:rPr>
                <w:i/>
              </w:rPr>
            </w:pPr>
            <w:r>
              <w:rPr>
                <w:i/>
              </w:rPr>
              <w:t xml:space="preserve">Commons West Office Condos, Ltd. v. RTC </w:t>
            </w:r>
          </w:p>
          <w:p w:rsidR="002D1606" w:rsidRPr="00200420" w:rsidRDefault="002D1606" w:rsidP="00F62A46">
            <w:pPr>
              <w:pStyle w:val="ListParagraph"/>
              <w:ind w:left="360"/>
            </w:pPr>
          </w:p>
        </w:tc>
        <w:tc>
          <w:tcPr>
            <w:tcW w:w="1080" w:type="dxa"/>
          </w:tcPr>
          <w:p w:rsidR="002D1606" w:rsidRDefault="002D1606" w:rsidP="00C80152">
            <w:pPr>
              <w:jc w:val="center"/>
            </w:pPr>
            <w:r w:rsidRPr="00200420">
              <w:t>262-277</w:t>
            </w:r>
          </w:p>
          <w:p w:rsidR="002D1606" w:rsidRDefault="002D1606" w:rsidP="00C80152">
            <w:pPr>
              <w:jc w:val="center"/>
            </w:pPr>
          </w:p>
          <w:p w:rsidR="002D1606" w:rsidRDefault="002D1606" w:rsidP="00C80152">
            <w:pPr>
              <w:jc w:val="center"/>
            </w:pPr>
            <w:r>
              <w:t>then read</w:t>
            </w:r>
          </w:p>
          <w:p w:rsidR="002D1606" w:rsidRDefault="002D1606" w:rsidP="00C80152">
            <w:pPr>
              <w:jc w:val="center"/>
            </w:pPr>
          </w:p>
          <w:p w:rsidR="002D1606" w:rsidRPr="00200420" w:rsidRDefault="002D1606" w:rsidP="00C80152">
            <w:pPr>
              <w:jc w:val="center"/>
            </w:pPr>
            <w:r>
              <w:t>70-72 (“Series LLCs”)</w:t>
            </w:r>
          </w:p>
        </w:tc>
        <w:tc>
          <w:tcPr>
            <w:tcW w:w="4140" w:type="dxa"/>
          </w:tcPr>
          <w:p w:rsidR="002D1606" w:rsidRPr="00987638" w:rsidRDefault="002D1606" w:rsidP="000330D3">
            <w:pPr>
              <w:rPr>
                <w:i/>
              </w:rPr>
            </w:pPr>
            <w:r w:rsidRPr="00987638">
              <w:rPr>
                <w:i/>
              </w:rPr>
              <w:t xml:space="preserve">Indemnification </w:t>
            </w:r>
          </w:p>
          <w:p w:rsidR="002D1606" w:rsidRDefault="002D1606" w:rsidP="00F16BA5">
            <w:pPr>
              <w:pStyle w:val="ListParagraph"/>
              <w:numPr>
                <w:ilvl w:val="0"/>
                <w:numId w:val="30"/>
              </w:numPr>
            </w:pPr>
            <w:r>
              <w:t xml:space="preserve">RUPA §401(c) </w:t>
            </w:r>
          </w:p>
          <w:p w:rsidR="002D1606" w:rsidRDefault="002D1606" w:rsidP="00F16BA5">
            <w:pPr>
              <w:pStyle w:val="ListParagraph"/>
              <w:numPr>
                <w:ilvl w:val="0"/>
                <w:numId w:val="30"/>
              </w:numPr>
            </w:pPr>
            <w:r>
              <w:t xml:space="preserve">ULPA (2001) §406(c) </w:t>
            </w:r>
          </w:p>
          <w:p w:rsidR="002D1606" w:rsidRDefault="002D1606" w:rsidP="00F16BA5">
            <w:pPr>
              <w:pStyle w:val="ListParagraph"/>
              <w:numPr>
                <w:ilvl w:val="0"/>
                <w:numId w:val="30"/>
              </w:numPr>
            </w:pPr>
            <w:r>
              <w:t xml:space="preserve">RULLCA § 408(a) </w:t>
            </w:r>
          </w:p>
          <w:p w:rsidR="002D1606" w:rsidRDefault="002D1606" w:rsidP="00987638"/>
          <w:p w:rsidR="002D1606" w:rsidRDefault="002D1606" w:rsidP="00CD499F">
            <w:pPr>
              <w:rPr>
                <w:rFonts w:ascii="Book Antiqua" w:hAnsi="Book Antiqua"/>
              </w:rPr>
            </w:pPr>
            <w:r>
              <w:rPr>
                <w:rFonts w:ascii="Book Antiqua" w:hAnsi="Book Antiqua"/>
                <w:i/>
              </w:rPr>
              <w:t>Limited liability in LLCs</w:t>
            </w:r>
            <w:r>
              <w:rPr>
                <w:rFonts w:ascii="Book Antiqua" w:hAnsi="Book Antiqua"/>
              </w:rPr>
              <w:t xml:space="preserve">  </w:t>
            </w:r>
          </w:p>
          <w:p w:rsidR="002D1606" w:rsidRDefault="002D1606" w:rsidP="00F16BA5">
            <w:pPr>
              <w:pStyle w:val="ListParagraph"/>
              <w:numPr>
                <w:ilvl w:val="0"/>
                <w:numId w:val="31"/>
              </w:numPr>
            </w:pPr>
            <w:r w:rsidRPr="00CD499F">
              <w:rPr>
                <w:rFonts w:ascii="Book Antiqua" w:hAnsi="Book Antiqua"/>
              </w:rPr>
              <w:t>RULLCA § 304</w:t>
            </w:r>
          </w:p>
          <w:p w:rsidR="002D1606" w:rsidRDefault="002D1606" w:rsidP="000330D3"/>
          <w:p w:rsidR="002D1606" w:rsidRDefault="002D1606" w:rsidP="000330D3">
            <w:pPr>
              <w:rPr>
                <w:i/>
              </w:rPr>
            </w:pPr>
            <w:r>
              <w:rPr>
                <w:i/>
              </w:rPr>
              <w:t xml:space="preserve">Series LLCs </w:t>
            </w:r>
          </w:p>
          <w:p w:rsidR="002D1606" w:rsidRDefault="002D1606" w:rsidP="00F16BA5">
            <w:pPr>
              <w:pStyle w:val="ListParagraph"/>
              <w:numPr>
                <w:ilvl w:val="0"/>
                <w:numId w:val="29"/>
              </w:numPr>
            </w:pPr>
            <w:r>
              <w:t xml:space="preserve">Delaware LLCA § 18-215(a), (b) </w:t>
            </w:r>
          </w:p>
          <w:p w:rsidR="002D1606" w:rsidRPr="006D32B0" w:rsidRDefault="002D1606" w:rsidP="00CD499F">
            <w:pPr>
              <w:pStyle w:val="ListParagraph"/>
              <w:ind w:left="360"/>
            </w:pPr>
          </w:p>
        </w:tc>
      </w:tr>
      <w:tr w:rsidR="002D1606" w:rsidRPr="00200420" w:rsidTr="00953E9C">
        <w:tc>
          <w:tcPr>
            <w:tcW w:w="810" w:type="dxa"/>
          </w:tcPr>
          <w:p w:rsidR="002D1606" w:rsidRPr="00200420" w:rsidRDefault="002D1606" w:rsidP="000330D3">
            <w:pPr>
              <w:jc w:val="center"/>
            </w:pPr>
            <w:r w:rsidRPr="00200420">
              <w:t>13</w:t>
            </w:r>
          </w:p>
        </w:tc>
        <w:tc>
          <w:tcPr>
            <w:tcW w:w="4500" w:type="dxa"/>
          </w:tcPr>
          <w:p w:rsidR="002D1606" w:rsidRPr="00200420" w:rsidRDefault="002D1606" w:rsidP="00F16BA5">
            <w:pPr>
              <w:pStyle w:val="ListParagraph"/>
              <w:numPr>
                <w:ilvl w:val="0"/>
                <w:numId w:val="10"/>
              </w:numPr>
            </w:pPr>
            <w:r w:rsidRPr="00200420">
              <w:t xml:space="preserve">Property rights in </w:t>
            </w:r>
            <w:r>
              <w:t>GP</w:t>
            </w:r>
            <w:r w:rsidRPr="00200420">
              <w:t xml:space="preserve">s and LPs </w:t>
            </w:r>
          </w:p>
          <w:p w:rsidR="002D1606" w:rsidRPr="00200420" w:rsidRDefault="002D1606" w:rsidP="00F16BA5">
            <w:pPr>
              <w:pStyle w:val="ListParagraph"/>
              <w:numPr>
                <w:ilvl w:val="0"/>
                <w:numId w:val="10"/>
              </w:numPr>
            </w:pPr>
            <w:r w:rsidRPr="00200420">
              <w:t xml:space="preserve">Property rights in LLCs </w:t>
            </w:r>
          </w:p>
          <w:p w:rsidR="002D1606" w:rsidRDefault="002D1606" w:rsidP="009A3411"/>
          <w:p w:rsidR="002D1606" w:rsidRDefault="002D1606" w:rsidP="009A3411">
            <w:pPr>
              <w:rPr>
                <w:i/>
              </w:rPr>
            </w:pPr>
            <w:r>
              <w:rPr>
                <w:i/>
              </w:rPr>
              <w:t>Sunshine Cellular v. Vanguard Cellular</w:t>
            </w:r>
          </w:p>
          <w:p w:rsidR="002D1606" w:rsidRDefault="002D1606" w:rsidP="009A3411">
            <w:pPr>
              <w:rPr>
                <w:i/>
              </w:rPr>
            </w:pPr>
            <w:r>
              <w:rPr>
                <w:i/>
              </w:rPr>
              <w:t xml:space="preserve">Northeast </w:t>
            </w:r>
            <w:proofErr w:type="spellStart"/>
            <w:r>
              <w:rPr>
                <w:i/>
              </w:rPr>
              <w:t>Comm’n</w:t>
            </w:r>
            <w:proofErr w:type="spellEnd"/>
            <w:r>
              <w:rPr>
                <w:i/>
              </w:rPr>
              <w:t xml:space="preserve"> of Wis. v. </w:t>
            </w:r>
            <w:proofErr w:type="spellStart"/>
            <w:r>
              <w:rPr>
                <w:i/>
              </w:rPr>
              <w:t>Centurytel</w:t>
            </w:r>
            <w:proofErr w:type="spellEnd"/>
          </w:p>
          <w:p w:rsidR="002D1606" w:rsidRDefault="002D1606" w:rsidP="009A3411">
            <w:pPr>
              <w:rPr>
                <w:i/>
              </w:rPr>
            </w:pPr>
            <w:proofErr w:type="spellStart"/>
            <w:r>
              <w:rPr>
                <w:i/>
              </w:rPr>
              <w:t>Achaian</w:t>
            </w:r>
            <w:proofErr w:type="spellEnd"/>
            <w:r>
              <w:rPr>
                <w:i/>
              </w:rPr>
              <w:t xml:space="preserve">, Inc. v. </w:t>
            </w:r>
            <w:proofErr w:type="spellStart"/>
            <w:r>
              <w:rPr>
                <w:i/>
              </w:rPr>
              <w:t>Leemon</w:t>
            </w:r>
            <w:proofErr w:type="spellEnd"/>
            <w:r>
              <w:rPr>
                <w:i/>
              </w:rPr>
              <w:t xml:space="preserve"> Family, LLC </w:t>
            </w:r>
          </w:p>
          <w:p w:rsidR="002D1606" w:rsidRPr="00D0417B" w:rsidRDefault="002D1606" w:rsidP="009A3411">
            <w:pPr>
              <w:rPr>
                <w:i/>
              </w:rPr>
            </w:pPr>
          </w:p>
          <w:p w:rsidR="002D1606" w:rsidRDefault="002D1606" w:rsidP="009A3411"/>
          <w:p w:rsidR="002D1606" w:rsidRDefault="002D1606" w:rsidP="009A3411"/>
          <w:p w:rsidR="002D1606" w:rsidRPr="00200420" w:rsidRDefault="002D1606" w:rsidP="009A3411"/>
        </w:tc>
        <w:tc>
          <w:tcPr>
            <w:tcW w:w="1080" w:type="dxa"/>
          </w:tcPr>
          <w:p w:rsidR="002D1606" w:rsidRPr="00200420" w:rsidRDefault="002D1606" w:rsidP="00C80152">
            <w:pPr>
              <w:jc w:val="center"/>
            </w:pPr>
            <w:r w:rsidRPr="00200420">
              <w:t>281-299</w:t>
            </w:r>
          </w:p>
        </w:tc>
        <w:tc>
          <w:tcPr>
            <w:tcW w:w="4140" w:type="dxa"/>
          </w:tcPr>
          <w:p w:rsidR="002D1606" w:rsidRPr="00CF1962" w:rsidRDefault="002D1606" w:rsidP="000330D3">
            <w:pPr>
              <w:rPr>
                <w:i/>
              </w:rPr>
            </w:pPr>
            <w:r w:rsidRPr="00CF1962">
              <w:rPr>
                <w:i/>
              </w:rPr>
              <w:t xml:space="preserve">Transferable interest </w:t>
            </w:r>
          </w:p>
          <w:p w:rsidR="002D1606" w:rsidRDefault="002D1606" w:rsidP="00F16BA5">
            <w:pPr>
              <w:pStyle w:val="ListParagraph"/>
              <w:numPr>
                <w:ilvl w:val="0"/>
                <w:numId w:val="29"/>
              </w:numPr>
            </w:pPr>
            <w:r>
              <w:t xml:space="preserve">RUPA § 502, 503 </w:t>
            </w:r>
          </w:p>
          <w:p w:rsidR="002D1606" w:rsidRDefault="002D1606" w:rsidP="00F16BA5">
            <w:pPr>
              <w:pStyle w:val="ListParagraph"/>
              <w:numPr>
                <w:ilvl w:val="0"/>
                <w:numId w:val="29"/>
              </w:numPr>
            </w:pPr>
            <w:r>
              <w:t>ULPA (2001) § 701, § 702</w:t>
            </w:r>
          </w:p>
          <w:p w:rsidR="002D1606" w:rsidRPr="00200420" w:rsidRDefault="002D1606" w:rsidP="00F16BA5">
            <w:pPr>
              <w:pStyle w:val="ListParagraph"/>
              <w:numPr>
                <w:ilvl w:val="0"/>
                <w:numId w:val="29"/>
              </w:numPr>
            </w:pPr>
            <w:r>
              <w:t xml:space="preserve">RULLCA § 501, 502  </w:t>
            </w:r>
          </w:p>
        </w:tc>
      </w:tr>
      <w:tr w:rsidR="002D1606" w:rsidRPr="00200420" w:rsidTr="00953E9C">
        <w:tc>
          <w:tcPr>
            <w:tcW w:w="810" w:type="dxa"/>
          </w:tcPr>
          <w:p w:rsidR="002D1606" w:rsidRPr="00200420" w:rsidRDefault="002D1606" w:rsidP="000330D3">
            <w:pPr>
              <w:jc w:val="center"/>
            </w:pPr>
            <w:r w:rsidRPr="00200420">
              <w:t>14</w:t>
            </w:r>
          </w:p>
        </w:tc>
        <w:tc>
          <w:tcPr>
            <w:tcW w:w="4500" w:type="dxa"/>
          </w:tcPr>
          <w:p w:rsidR="002D1606" w:rsidRDefault="002D1606" w:rsidP="00F16BA5">
            <w:pPr>
              <w:pStyle w:val="ListParagraph"/>
              <w:numPr>
                <w:ilvl w:val="0"/>
                <w:numId w:val="44"/>
              </w:numPr>
            </w:pPr>
            <w:r w:rsidRPr="00200420">
              <w:t xml:space="preserve">Creditor and third-party rights </w:t>
            </w:r>
          </w:p>
          <w:p w:rsidR="002D1606" w:rsidRDefault="002D1606" w:rsidP="009A3411"/>
          <w:p w:rsidR="002D1606" w:rsidRDefault="002D1606" w:rsidP="009A3411">
            <w:pPr>
              <w:rPr>
                <w:i/>
              </w:rPr>
            </w:pPr>
            <w:r>
              <w:rPr>
                <w:i/>
              </w:rPr>
              <w:t xml:space="preserve">Hellman v. Anderson </w:t>
            </w:r>
          </w:p>
          <w:p w:rsidR="002D1606" w:rsidRPr="009A3411" w:rsidRDefault="002D1606" w:rsidP="009A3411">
            <w:pPr>
              <w:rPr>
                <w:i/>
              </w:rPr>
            </w:pPr>
            <w:proofErr w:type="spellStart"/>
            <w:r>
              <w:rPr>
                <w:i/>
              </w:rPr>
              <w:t>Baybank</w:t>
            </w:r>
            <w:proofErr w:type="spellEnd"/>
            <w:r>
              <w:rPr>
                <w:i/>
              </w:rPr>
              <w:t xml:space="preserve"> v. Catamount Construction, Inc. </w:t>
            </w:r>
          </w:p>
          <w:p w:rsidR="002D1606" w:rsidRPr="00200420" w:rsidRDefault="002D1606" w:rsidP="009A3411"/>
        </w:tc>
        <w:tc>
          <w:tcPr>
            <w:tcW w:w="1080" w:type="dxa"/>
          </w:tcPr>
          <w:p w:rsidR="002D1606" w:rsidRPr="00200420" w:rsidRDefault="002D1606" w:rsidP="00C80152">
            <w:pPr>
              <w:jc w:val="center"/>
            </w:pPr>
            <w:r w:rsidRPr="00200420">
              <w:t>300-317</w:t>
            </w:r>
          </w:p>
        </w:tc>
        <w:tc>
          <w:tcPr>
            <w:tcW w:w="4140" w:type="dxa"/>
          </w:tcPr>
          <w:p w:rsidR="002D1606" w:rsidRDefault="002D1606" w:rsidP="000330D3">
            <w:r>
              <w:rPr>
                <w:i/>
              </w:rPr>
              <w:t xml:space="preserve">Charging order </w:t>
            </w:r>
          </w:p>
          <w:p w:rsidR="002D1606" w:rsidRDefault="002D1606" w:rsidP="00F16BA5">
            <w:pPr>
              <w:pStyle w:val="ListParagraph"/>
              <w:numPr>
                <w:ilvl w:val="0"/>
                <w:numId w:val="32"/>
              </w:numPr>
            </w:pPr>
            <w:r>
              <w:t xml:space="preserve">RUPA §504 </w:t>
            </w:r>
          </w:p>
          <w:p w:rsidR="002D1606" w:rsidRDefault="002D1606" w:rsidP="00F16BA5">
            <w:pPr>
              <w:pStyle w:val="ListParagraph"/>
              <w:numPr>
                <w:ilvl w:val="0"/>
                <w:numId w:val="32"/>
              </w:numPr>
            </w:pPr>
            <w:r>
              <w:t xml:space="preserve">RULPA  703 </w:t>
            </w:r>
          </w:p>
          <w:p w:rsidR="002D1606" w:rsidRDefault="002D1606" w:rsidP="00F16BA5">
            <w:pPr>
              <w:pStyle w:val="ListParagraph"/>
              <w:numPr>
                <w:ilvl w:val="0"/>
                <w:numId w:val="32"/>
              </w:numPr>
            </w:pPr>
            <w:r>
              <w:t xml:space="preserve">ULPA (2001) § 703 </w:t>
            </w:r>
          </w:p>
          <w:p w:rsidR="002D1606" w:rsidRDefault="002D1606" w:rsidP="00F16BA5">
            <w:pPr>
              <w:pStyle w:val="ListParagraph"/>
              <w:numPr>
                <w:ilvl w:val="0"/>
                <w:numId w:val="32"/>
              </w:numPr>
            </w:pPr>
            <w:r>
              <w:t xml:space="preserve">RULLCA § 503 </w:t>
            </w:r>
          </w:p>
          <w:p w:rsidR="002D1606" w:rsidRPr="00CF1962" w:rsidRDefault="002D1606" w:rsidP="001C244A"/>
        </w:tc>
      </w:tr>
      <w:tr w:rsidR="002D1606" w:rsidRPr="00200420" w:rsidTr="00953E9C">
        <w:tc>
          <w:tcPr>
            <w:tcW w:w="810" w:type="dxa"/>
          </w:tcPr>
          <w:p w:rsidR="002D1606" w:rsidRPr="00200420" w:rsidRDefault="002D1606" w:rsidP="000330D3">
            <w:pPr>
              <w:jc w:val="center"/>
            </w:pPr>
            <w:r w:rsidRPr="00200420">
              <w:t>15</w:t>
            </w:r>
          </w:p>
        </w:tc>
        <w:tc>
          <w:tcPr>
            <w:tcW w:w="4500" w:type="dxa"/>
          </w:tcPr>
          <w:p w:rsidR="002D1606" w:rsidRPr="00200420" w:rsidRDefault="002D1606" w:rsidP="00F16BA5">
            <w:pPr>
              <w:pStyle w:val="ListParagraph"/>
              <w:numPr>
                <w:ilvl w:val="0"/>
                <w:numId w:val="45"/>
              </w:numPr>
            </w:pPr>
            <w:r w:rsidRPr="00200420">
              <w:t xml:space="preserve">Fiduciary duty </w:t>
            </w:r>
            <w:r>
              <w:t xml:space="preserve">in GP </w:t>
            </w:r>
          </w:p>
          <w:p w:rsidR="002D1606" w:rsidRDefault="002D1606" w:rsidP="006D32B0"/>
          <w:p w:rsidR="002D1606" w:rsidRDefault="002D1606" w:rsidP="006D32B0">
            <w:pPr>
              <w:rPr>
                <w:i/>
              </w:rPr>
            </w:pPr>
            <w:proofErr w:type="spellStart"/>
            <w:r>
              <w:rPr>
                <w:i/>
              </w:rPr>
              <w:t>Meinhard</w:t>
            </w:r>
            <w:proofErr w:type="spellEnd"/>
            <w:r>
              <w:rPr>
                <w:i/>
              </w:rPr>
              <w:t xml:space="preserve"> v. Salmon </w:t>
            </w:r>
          </w:p>
          <w:p w:rsidR="002D1606" w:rsidRDefault="002D1606" w:rsidP="006D32B0">
            <w:pPr>
              <w:rPr>
                <w:i/>
              </w:rPr>
            </w:pPr>
            <w:r>
              <w:rPr>
                <w:i/>
              </w:rPr>
              <w:t xml:space="preserve">Walter v. Holiday Inns, Inc. </w:t>
            </w:r>
          </w:p>
          <w:p w:rsidR="002D1606" w:rsidRPr="006D32B0" w:rsidRDefault="002D1606" w:rsidP="006D32B0">
            <w:pPr>
              <w:rPr>
                <w:i/>
              </w:rPr>
            </w:pPr>
            <w:proofErr w:type="spellStart"/>
            <w:r>
              <w:rPr>
                <w:i/>
              </w:rPr>
              <w:t>Appletree</w:t>
            </w:r>
            <w:proofErr w:type="spellEnd"/>
            <w:r>
              <w:rPr>
                <w:i/>
              </w:rPr>
              <w:t xml:space="preserve"> Square I L.P. v. </w:t>
            </w:r>
            <w:proofErr w:type="spellStart"/>
            <w:r>
              <w:rPr>
                <w:i/>
              </w:rPr>
              <w:t>Investmark</w:t>
            </w:r>
            <w:proofErr w:type="spellEnd"/>
          </w:p>
          <w:p w:rsidR="002D1606" w:rsidRPr="00200420" w:rsidRDefault="002D1606" w:rsidP="006D32B0"/>
        </w:tc>
        <w:tc>
          <w:tcPr>
            <w:tcW w:w="1080" w:type="dxa"/>
          </w:tcPr>
          <w:p w:rsidR="002D1606" w:rsidRPr="00200420" w:rsidRDefault="002D1606" w:rsidP="00C80152">
            <w:pPr>
              <w:jc w:val="center"/>
            </w:pPr>
            <w:r w:rsidRPr="00200420">
              <w:t>321-342</w:t>
            </w:r>
          </w:p>
        </w:tc>
        <w:tc>
          <w:tcPr>
            <w:tcW w:w="4140" w:type="dxa"/>
          </w:tcPr>
          <w:p w:rsidR="002D1606" w:rsidRPr="00BD0C6E" w:rsidRDefault="002D1606" w:rsidP="000330D3">
            <w:pPr>
              <w:rPr>
                <w:i/>
              </w:rPr>
            </w:pPr>
            <w:r w:rsidRPr="00BD0C6E">
              <w:rPr>
                <w:i/>
              </w:rPr>
              <w:t>Fiduciary duties</w:t>
            </w:r>
            <w:r>
              <w:rPr>
                <w:i/>
              </w:rPr>
              <w:t xml:space="preserve"> in GP </w:t>
            </w:r>
            <w:r w:rsidRPr="00BD0C6E">
              <w:rPr>
                <w:i/>
              </w:rPr>
              <w:t xml:space="preserve"> </w:t>
            </w:r>
          </w:p>
          <w:p w:rsidR="002D1606" w:rsidRDefault="002D1606" w:rsidP="00F16BA5">
            <w:pPr>
              <w:pStyle w:val="ListParagraph"/>
              <w:numPr>
                <w:ilvl w:val="0"/>
                <w:numId w:val="35"/>
              </w:numPr>
            </w:pPr>
            <w:r>
              <w:t>RUPA § 404</w:t>
            </w:r>
          </w:p>
          <w:p w:rsidR="002D1606" w:rsidRDefault="002D1606" w:rsidP="00BD0C6E"/>
          <w:p w:rsidR="002D1606" w:rsidRPr="00200420" w:rsidRDefault="002D1606" w:rsidP="00BD0C6E"/>
        </w:tc>
      </w:tr>
      <w:tr w:rsidR="002D1606" w:rsidRPr="00200420" w:rsidTr="00953E9C">
        <w:tc>
          <w:tcPr>
            <w:tcW w:w="810" w:type="dxa"/>
          </w:tcPr>
          <w:p w:rsidR="002D1606" w:rsidRPr="00200420" w:rsidRDefault="002D1606" w:rsidP="000330D3">
            <w:pPr>
              <w:jc w:val="center"/>
            </w:pPr>
            <w:r w:rsidRPr="00200420">
              <w:t>16</w:t>
            </w:r>
          </w:p>
        </w:tc>
        <w:tc>
          <w:tcPr>
            <w:tcW w:w="4500" w:type="dxa"/>
          </w:tcPr>
          <w:p w:rsidR="002D1606" w:rsidRPr="00200420" w:rsidRDefault="002D1606" w:rsidP="00F16BA5">
            <w:pPr>
              <w:pStyle w:val="ListParagraph"/>
              <w:numPr>
                <w:ilvl w:val="0"/>
                <w:numId w:val="11"/>
              </w:numPr>
            </w:pPr>
            <w:r w:rsidRPr="00200420">
              <w:t xml:space="preserve">Fiduciary duty </w:t>
            </w:r>
            <w:r>
              <w:t xml:space="preserve">in GP </w:t>
            </w:r>
          </w:p>
          <w:p w:rsidR="002D1606" w:rsidRPr="00200420" w:rsidRDefault="002D1606" w:rsidP="00F16BA5">
            <w:pPr>
              <w:pStyle w:val="ListParagraph"/>
              <w:numPr>
                <w:ilvl w:val="0"/>
                <w:numId w:val="11"/>
              </w:numPr>
            </w:pPr>
            <w:r w:rsidRPr="00200420">
              <w:t>Duties of active and passive owners (</w:t>
            </w:r>
            <w:r>
              <w:t>GPs</w:t>
            </w:r>
            <w:r w:rsidRPr="00200420">
              <w:t xml:space="preserve"> and LPs) </w:t>
            </w:r>
          </w:p>
          <w:p w:rsidR="002D1606" w:rsidRDefault="002D1606" w:rsidP="006D32B0"/>
          <w:p w:rsidR="002D1606" w:rsidRPr="006D32B0" w:rsidRDefault="002D1606" w:rsidP="006D32B0">
            <w:pPr>
              <w:rPr>
                <w:i/>
              </w:rPr>
            </w:pPr>
            <w:proofErr w:type="spellStart"/>
            <w:r>
              <w:rPr>
                <w:i/>
              </w:rPr>
              <w:t>Labovitz</w:t>
            </w:r>
            <w:proofErr w:type="spellEnd"/>
            <w:r>
              <w:rPr>
                <w:i/>
              </w:rPr>
              <w:t xml:space="preserve"> v. Dolan </w:t>
            </w:r>
          </w:p>
          <w:p w:rsidR="002D1606" w:rsidRPr="00200420" w:rsidRDefault="002D1606" w:rsidP="006D32B0"/>
        </w:tc>
        <w:tc>
          <w:tcPr>
            <w:tcW w:w="1080" w:type="dxa"/>
          </w:tcPr>
          <w:p w:rsidR="002D1606" w:rsidRPr="00200420" w:rsidRDefault="002D1606" w:rsidP="00C80152">
            <w:pPr>
              <w:jc w:val="center"/>
            </w:pPr>
            <w:r w:rsidRPr="00200420">
              <w:t>342-355</w:t>
            </w:r>
          </w:p>
        </w:tc>
        <w:tc>
          <w:tcPr>
            <w:tcW w:w="4140" w:type="dxa"/>
          </w:tcPr>
          <w:p w:rsidR="002D1606" w:rsidRPr="00517ABF" w:rsidRDefault="002D1606" w:rsidP="000330D3">
            <w:pPr>
              <w:rPr>
                <w:i/>
              </w:rPr>
            </w:pPr>
            <w:r w:rsidRPr="00517ABF">
              <w:rPr>
                <w:i/>
              </w:rPr>
              <w:t xml:space="preserve">Fiduciary duties in LPs </w:t>
            </w:r>
          </w:p>
          <w:p w:rsidR="002D1606" w:rsidRDefault="002D1606" w:rsidP="00F16BA5">
            <w:pPr>
              <w:pStyle w:val="ListParagraph"/>
              <w:numPr>
                <w:ilvl w:val="0"/>
                <w:numId w:val="36"/>
              </w:numPr>
            </w:pPr>
            <w:r>
              <w:t>ULPA (2001) § 305, § 408</w:t>
            </w:r>
          </w:p>
          <w:p w:rsidR="002D1606" w:rsidRDefault="002D1606" w:rsidP="00F16BA5">
            <w:pPr>
              <w:pStyle w:val="ListParagraph"/>
              <w:numPr>
                <w:ilvl w:val="0"/>
                <w:numId w:val="36"/>
              </w:numPr>
            </w:pPr>
            <w:r>
              <w:t>RULPA § 403</w:t>
            </w:r>
          </w:p>
          <w:p w:rsidR="002D1606" w:rsidRDefault="002D1606" w:rsidP="00517ABF"/>
          <w:p w:rsidR="002D1606" w:rsidRDefault="002D1606" w:rsidP="00E00677">
            <w:r>
              <w:t xml:space="preserve">  </w:t>
            </w:r>
          </w:p>
          <w:p w:rsidR="002D1606" w:rsidRPr="00200420" w:rsidRDefault="002D1606" w:rsidP="00517ABF"/>
        </w:tc>
      </w:tr>
      <w:tr w:rsidR="002D1606" w:rsidRPr="00200420" w:rsidTr="00953E9C">
        <w:tc>
          <w:tcPr>
            <w:tcW w:w="810" w:type="dxa"/>
          </w:tcPr>
          <w:p w:rsidR="002D1606" w:rsidRPr="00200420" w:rsidRDefault="002D1606" w:rsidP="000330D3">
            <w:pPr>
              <w:jc w:val="center"/>
            </w:pPr>
            <w:r w:rsidRPr="00200420">
              <w:t>17</w:t>
            </w:r>
          </w:p>
        </w:tc>
        <w:tc>
          <w:tcPr>
            <w:tcW w:w="4500" w:type="dxa"/>
          </w:tcPr>
          <w:p w:rsidR="002D1606" w:rsidRPr="00200420" w:rsidRDefault="002D1606" w:rsidP="00F16BA5">
            <w:pPr>
              <w:pStyle w:val="ListParagraph"/>
              <w:numPr>
                <w:ilvl w:val="0"/>
                <w:numId w:val="46"/>
              </w:numPr>
            </w:pPr>
            <w:r w:rsidRPr="00200420">
              <w:t>Duties</w:t>
            </w:r>
            <w:r>
              <w:t xml:space="preserve"> of members and managers in</w:t>
            </w:r>
          </w:p>
          <w:p w:rsidR="002D1606" w:rsidRDefault="002D1606" w:rsidP="006D32B0"/>
          <w:p w:rsidR="002D1606" w:rsidRDefault="002D1606" w:rsidP="006D32B0">
            <w:pPr>
              <w:rPr>
                <w:i/>
              </w:rPr>
            </w:pPr>
            <w:r>
              <w:rPr>
                <w:i/>
              </w:rPr>
              <w:t xml:space="preserve">Auriga Capital v. </w:t>
            </w:r>
            <w:proofErr w:type="spellStart"/>
            <w:r>
              <w:rPr>
                <w:i/>
              </w:rPr>
              <w:t>Gatz</w:t>
            </w:r>
            <w:proofErr w:type="spellEnd"/>
            <w:r>
              <w:rPr>
                <w:i/>
              </w:rPr>
              <w:t xml:space="preserve"> Properties, LLC </w:t>
            </w:r>
          </w:p>
          <w:p w:rsidR="002D1606" w:rsidRPr="006D32B0" w:rsidRDefault="002D1606" w:rsidP="006D32B0">
            <w:pPr>
              <w:rPr>
                <w:i/>
              </w:rPr>
            </w:pPr>
            <w:r>
              <w:rPr>
                <w:i/>
              </w:rPr>
              <w:t xml:space="preserve">Pappas v. </w:t>
            </w:r>
            <w:proofErr w:type="spellStart"/>
            <w:r>
              <w:rPr>
                <w:i/>
              </w:rPr>
              <w:t>Tzolis</w:t>
            </w:r>
            <w:proofErr w:type="spellEnd"/>
            <w:r>
              <w:rPr>
                <w:i/>
              </w:rPr>
              <w:t xml:space="preserve"> </w:t>
            </w:r>
          </w:p>
          <w:p w:rsidR="002D1606" w:rsidRPr="00200420" w:rsidRDefault="002D1606" w:rsidP="006D32B0"/>
        </w:tc>
        <w:tc>
          <w:tcPr>
            <w:tcW w:w="1080" w:type="dxa"/>
          </w:tcPr>
          <w:p w:rsidR="002D1606" w:rsidRPr="00200420" w:rsidRDefault="002D1606" w:rsidP="00C80152">
            <w:pPr>
              <w:jc w:val="center"/>
            </w:pPr>
            <w:r w:rsidRPr="00200420">
              <w:t>355-377</w:t>
            </w:r>
          </w:p>
        </w:tc>
        <w:tc>
          <w:tcPr>
            <w:tcW w:w="4140" w:type="dxa"/>
          </w:tcPr>
          <w:p w:rsidR="002D1606" w:rsidRPr="00517ABF" w:rsidRDefault="002D1606" w:rsidP="00517ABF">
            <w:pPr>
              <w:rPr>
                <w:i/>
              </w:rPr>
            </w:pPr>
            <w:r w:rsidRPr="00517ABF">
              <w:rPr>
                <w:i/>
              </w:rPr>
              <w:t xml:space="preserve">Fiduciary duties in LLCs </w:t>
            </w:r>
          </w:p>
          <w:p w:rsidR="002D1606" w:rsidRDefault="002D1606" w:rsidP="00F16BA5">
            <w:pPr>
              <w:pStyle w:val="ListParagraph"/>
              <w:numPr>
                <w:ilvl w:val="0"/>
                <w:numId w:val="36"/>
              </w:numPr>
            </w:pPr>
            <w:r>
              <w:t>RULLCA § 409</w:t>
            </w:r>
          </w:p>
          <w:p w:rsidR="002D1606" w:rsidRDefault="002D1606" w:rsidP="000330D3"/>
          <w:p w:rsidR="002D1606" w:rsidRDefault="002D1606" w:rsidP="00E00677">
            <w:r>
              <w:t xml:space="preserve">  </w:t>
            </w:r>
          </w:p>
          <w:p w:rsidR="002D1606" w:rsidRPr="00200420" w:rsidRDefault="002D1606" w:rsidP="00517ABF"/>
        </w:tc>
      </w:tr>
      <w:tr w:rsidR="002D1606" w:rsidRPr="00200420" w:rsidTr="00953E9C">
        <w:tc>
          <w:tcPr>
            <w:tcW w:w="810" w:type="dxa"/>
          </w:tcPr>
          <w:p w:rsidR="002D1606" w:rsidRPr="00200420" w:rsidRDefault="002D1606" w:rsidP="000330D3">
            <w:pPr>
              <w:jc w:val="center"/>
            </w:pPr>
            <w:r w:rsidRPr="00200420">
              <w:lastRenderedPageBreak/>
              <w:t>18</w:t>
            </w:r>
          </w:p>
        </w:tc>
        <w:tc>
          <w:tcPr>
            <w:tcW w:w="4500" w:type="dxa"/>
          </w:tcPr>
          <w:p w:rsidR="002D1606" w:rsidRPr="00200420" w:rsidRDefault="002D1606" w:rsidP="00F16BA5">
            <w:pPr>
              <w:pStyle w:val="ListParagraph"/>
              <w:numPr>
                <w:ilvl w:val="0"/>
                <w:numId w:val="12"/>
              </w:numPr>
            </w:pPr>
            <w:r w:rsidRPr="00200420">
              <w:t xml:space="preserve">Private ordering of fiduciary </w:t>
            </w:r>
            <w:r>
              <w:t>duty</w:t>
            </w:r>
            <w:r w:rsidRPr="00200420">
              <w:t xml:space="preserve"> </w:t>
            </w:r>
          </w:p>
          <w:p w:rsidR="002D1606" w:rsidRPr="00200420" w:rsidRDefault="002D1606" w:rsidP="00F16BA5">
            <w:pPr>
              <w:pStyle w:val="ListParagraph"/>
              <w:numPr>
                <w:ilvl w:val="0"/>
                <w:numId w:val="12"/>
              </w:numPr>
            </w:pPr>
            <w:r w:rsidRPr="00200420">
              <w:t xml:space="preserve">Delaware approach </w:t>
            </w:r>
          </w:p>
          <w:p w:rsidR="002D1606" w:rsidRDefault="002D1606" w:rsidP="006D32B0"/>
          <w:p w:rsidR="002D1606" w:rsidRDefault="002D1606" w:rsidP="006D32B0">
            <w:pPr>
              <w:rPr>
                <w:i/>
              </w:rPr>
            </w:pPr>
            <w:r>
              <w:rPr>
                <w:i/>
              </w:rPr>
              <w:t xml:space="preserve">Fisk Ventures, LLC v. Segal </w:t>
            </w:r>
          </w:p>
          <w:p w:rsidR="002D1606" w:rsidRPr="00D0417B" w:rsidRDefault="002D1606" w:rsidP="006D32B0">
            <w:pPr>
              <w:rPr>
                <w:i/>
              </w:rPr>
            </w:pPr>
            <w:r>
              <w:rPr>
                <w:i/>
              </w:rPr>
              <w:t xml:space="preserve">Kelly v. Blum </w:t>
            </w:r>
          </w:p>
          <w:p w:rsidR="002D1606" w:rsidRPr="00200420" w:rsidRDefault="002D1606" w:rsidP="006D32B0"/>
        </w:tc>
        <w:tc>
          <w:tcPr>
            <w:tcW w:w="1080" w:type="dxa"/>
          </w:tcPr>
          <w:p w:rsidR="002D1606" w:rsidRPr="00200420" w:rsidRDefault="002D1606" w:rsidP="00C80152">
            <w:pPr>
              <w:jc w:val="center"/>
            </w:pPr>
            <w:r w:rsidRPr="00200420">
              <w:t>377-402</w:t>
            </w:r>
          </w:p>
        </w:tc>
        <w:tc>
          <w:tcPr>
            <w:tcW w:w="4140" w:type="dxa"/>
          </w:tcPr>
          <w:p w:rsidR="002D1606" w:rsidRDefault="002D1606" w:rsidP="000330D3">
            <w:r>
              <w:t xml:space="preserve">Contracting fiduciary duties </w:t>
            </w:r>
          </w:p>
          <w:p w:rsidR="002D1606" w:rsidRDefault="002D1606" w:rsidP="00F16BA5">
            <w:pPr>
              <w:pStyle w:val="ListParagraph"/>
              <w:numPr>
                <w:ilvl w:val="0"/>
                <w:numId w:val="36"/>
              </w:numPr>
            </w:pPr>
            <w:r>
              <w:t>RUPA § 103(a), (b)(2)-(5)</w:t>
            </w:r>
          </w:p>
          <w:p w:rsidR="002D1606" w:rsidRDefault="002D1606" w:rsidP="00F16BA5">
            <w:pPr>
              <w:pStyle w:val="ListParagraph"/>
              <w:numPr>
                <w:ilvl w:val="0"/>
                <w:numId w:val="36"/>
              </w:numPr>
            </w:pPr>
            <w:r>
              <w:t xml:space="preserve">ULPA (2001) § 110(a), (b)(5)-(7) </w:t>
            </w:r>
          </w:p>
          <w:p w:rsidR="002D1606" w:rsidRPr="00200420" w:rsidRDefault="002D1606" w:rsidP="00F16BA5">
            <w:pPr>
              <w:pStyle w:val="ListParagraph"/>
              <w:numPr>
                <w:ilvl w:val="0"/>
                <w:numId w:val="36"/>
              </w:numPr>
            </w:pPr>
            <w:r>
              <w:t>RULLCA § 110(a), (b), (c)(4)-(5), (d), (e), (f), (g)</w:t>
            </w:r>
          </w:p>
        </w:tc>
      </w:tr>
      <w:tr w:rsidR="002D1606" w:rsidRPr="00200420" w:rsidTr="00953E9C">
        <w:tc>
          <w:tcPr>
            <w:tcW w:w="810" w:type="dxa"/>
          </w:tcPr>
          <w:p w:rsidR="002D1606" w:rsidRPr="00200420" w:rsidRDefault="002D1606" w:rsidP="000330D3">
            <w:pPr>
              <w:jc w:val="center"/>
            </w:pPr>
            <w:r w:rsidRPr="00200420">
              <w:t>19</w:t>
            </w:r>
          </w:p>
        </w:tc>
        <w:tc>
          <w:tcPr>
            <w:tcW w:w="4500" w:type="dxa"/>
          </w:tcPr>
          <w:p w:rsidR="002D1606" w:rsidRPr="00200420" w:rsidRDefault="002D1606" w:rsidP="00F16BA5">
            <w:pPr>
              <w:pStyle w:val="ListParagraph"/>
              <w:numPr>
                <w:ilvl w:val="0"/>
                <w:numId w:val="13"/>
              </w:numPr>
            </w:pPr>
            <w:r w:rsidRPr="00200420">
              <w:t xml:space="preserve">Remedies </w:t>
            </w:r>
          </w:p>
          <w:p w:rsidR="002D1606" w:rsidRPr="00200420" w:rsidRDefault="002D1606" w:rsidP="00F16BA5">
            <w:pPr>
              <w:pStyle w:val="ListParagraph"/>
              <w:numPr>
                <w:ilvl w:val="0"/>
                <w:numId w:val="13"/>
              </w:numPr>
            </w:pPr>
            <w:r w:rsidRPr="00200420">
              <w:t>Direct and derivative actions</w:t>
            </w:r>
          </w:p>
          <w:p w:rsidR="002D1606" w:rsidRDefault="002D1606" w:rsidP="006D32B0"/>
          <w:p w:rsidR="002D1606" w:rsidRDefault="002D1606" w:rsidP="006D32B0">
            <w:pPr>
              <w:rPr>
                <w:i/>
              </w:rPr>
            </w:pPr>
            <w:proofErr w:type="spellStart"/>
            <w:r>
              <w:rPr>
                <w:i/>
              </w:rPr>
              <w:t>Sertich</w:t>
            </w:r>
            <w:proofErr w:type="spellEnd"/>
            <w:r>
              <w:rPr>
                <w:i/>
              </w:rPr>
              <w:t xml:space="preserve"> v. Moorman </w:t>
            </w:r>
          </w:p>
          <w:p w:rsidR="002D1606" w:rsidRPr="006D32B0" w:rsidRDefault="002D1606" w:rsidP="006D32B0">
            <w:pPr>
              <w:rPr>
                <w:i/>
              </w:rPr>
            </w:pPr>
            <w:r>
              <w:rPr>
                <w:i/>
              </w:rPr>
              <w:t>Anglo-American Security Fund v. S.R. Global Int’l Fund</w:t>
            </w:r>
          </w:p>
          <w:p w:rsidR="002D1606" w:rsidRPr="00200420" w:rsidRDefault="002D1606" w:rsidP="006D32B0"/>
        </w:tc>
        <w:tc>
          <w:tcPr>
            <w:tcW w:w="1080" w:type="dxa"/>
          </w:tcPr>
          <w:p w:rsidR="002D1606" w:rsidRPr="00200420" w:rsidRDefault="002D1606" w:rsidP="00C80152">
            <w:pPr>
              <w:jc w:val="center"/>
            </w:pPr>
            <w:r w:rsidRPr="00200420">
              <w:t>402-421</w:t>
            </w:r>
          </w:p>
        </w:tc>
        <w:tc>
          <w:tcPr>
            <w:tcW w:w="4140" w:type="dxa"/>
          </w:tcPr>
          <w:p w:rsidR="002D1606" w:rsidRPr="005E69F1" w:rsidRDefault="002D1606" w:rsidP="000330D3">
            <w:pPr>
              <w:rPr>
                <w:i/>
              </w:rPr>
            </w:pPr>
            <w:r w:rsidRPr="005E69F1">
              <w:rPr>
                <w:i/>
              </w:rPr>
              <w:t xml:space="preserve">Remedies and actions </w:t>
            </w:r>
          </w:p>
          <w:p w:rsidR="002D1606" w:rsidRDefault="002D1606" w:rsidP="00F16BA5">
            <w:pPr>
              <w:pStyle w:val="ListParagraph"/>
              <w:numPr>
                <w:ilvl w:val="0"/>
                <w:numId w:val="37"/>
              </w:numPr>
            </w:pPr>
            <w:r>
              <w:t xml:space="preserve">RUPA § 405 </w:t>
            </w:r>
          </w:p>
          <w:p w:rsidR="002D1606" w:rsidRDefault="002D1606" w:rsidP="00F16BA5">
            <w:pPr>
              <w:pStyle w:val="ListParagraph"/>
              <w:numPr>
                <w:ilvl w:val="0"/>
                <w:numId w:val="37"/>
              </w:numPr>
            </w:pPr>
            <w:r>
              <w:t xml:space="preserve">ULPA (2001) § 1001, § 1002, § 1003, § 1004, § 1005 </w:t>
            </w:r>
          </w:p>
          <w:p w:rsidR="002D1606" w:rsidRDefault="002D1606" w:rsidP="00F16BA5">
            <w:pPr>
              <w:pStyle w:val="ListParagraph"/>
              <w:numPr>
                <w:ilvl w:val="0"/>
                <w:numId w:val="37"/>
              </w:numPr>
            </w:pPr>
            <w:r>
              <w:t xml:space="preserve">RULLCA § 901, § 902, § 903, § 904, § 905, § 906 </w:t>
            </w:r>
          </w:p>
          <w:p w:rsidR="002D1606" w:rsidRPr="00200420" w:rsidRDefault="002D1606" w:rsidP="005E69F1">
            <w:pPr>
              <w:pStyle w:val="ListParagraph"/>
              <w:ind w:left="360"/>
            </w:pPr>
          </w:p>
        </w:tc>
      </w:tr>
      <w:tr w:rsidR="002D1606" w:rsidRPr="00200420" w:rsidTr="00953E9C">
        <w:tc>
          <w:tcPr>
            <w:tcW w:w="810" w:type="dxa"/>
          </w:tcPr>
          <w:p w:rsidR="002D1606" w:rsidRPr="00200420" w:rsidRDefault="002D1606" w:rsidP="000330D3">
            <w:pPr>
              <w:jc w:val="center"/>
            </w:pPr>
            <w:r w:rsidRPr="00200420">
              <w:t>20</w:t>
            </w:r>
          </w:p>
        </w:tc>
        <w:tc>
          <w:tcPr>
            <w:tcW w:w="4500" w:type="dxa"/>
          </w:tcPr>
          <w:p w:rsidR="002D1606" w:rsidRPr="00200420" w:rsidRDefault="002D1606" w:rsidP="00F16BA5">
            <w:pPr>
              <w:pStyle w:val="ListParagraph"/>
              <w:numPr>
                <w:ilvl w:val="0"/>
                <w:numId w:val="47"/>
              </w:numPr>
            </w:pPr>
            <w:r w:rsidRPr="00200420">
              <w:t xml:space="preserve">Dissociation and dissolution in </w:t>
            </w:r>
            <w:r>
              <w:t>GP</w:t>
            </w:r>
            <w:r w:rsidRPr="00200420">
              <w:t xml:space="preserve">s </w:t>
            </w:r>
          </w:p>
          <w:p w:rsidR="002D1606" w:rsidRDefault="002D1606" w:rsidP="006D32B0"/>
          <w:p w:rsidR="002D1606" w:rsidRPr="00D0417B" w:rsidRDefault="002D1606" w:rsidP="00B77088">
            <w:pPr>
              <w:rPr>
                <w:i/>
              </w:rPr>
            </w:pPr>
            <w:r>
              <w:rPr>
                <w:i/>
              </w:rPr>
              <w:t xml:space="preserve">Page v. Page </w:t>
            </w:r>
          </w:p>
          <w:p w:rsidR="002D1606" w:rsidRPr="00200420" w:rsidRDefault="002D1606" w:rsidP="00B77088"/>
        </w:tc>
        <w:tc>
          <w:tcPr>
            <w:tcW w:w="1080" w:type="dxa"/>
          </w:tcPr>
          <w:p w:rsidR="002D1606" w:rsidRPr="00200420" w:rsidRDefault="002D1606" w:rsidP="00C80152">
            <w:pPr>
              <w:jc w:val="center"/>
            </w:pPr>
            <w:r>
              <w:t>431-44</w:t>
            </w:r>
            <w:r w:rsidRPr="00200420">
              <w:t>2</w:t>
            </w:r>
          </w:p>
        </w:tc>
        <w:tc>
          <w:tcPr>
            <w:tcW w:w="4140" w:type="dxa"/>
          </w:tcPr>
          <w:p w:rsidR="002D1606" w:rsidRPr="00B77088" w:rsidRDefault="002D1606" w:rsidP="000330D3">
            <w:pPr>
              <w:rPr>
                <w:i/>
              </w:rPr>
            </w:pPr>
            <w:r w:rsidRPr="00B77088">
              <w:rPr>
                <w:i/>
              </w:rPr>
              <w:t xml:space="preserve">Dissociation and dissolution </w:t>
            </w:r>
          </w:p>
          <w:p w:rsidR="002D1606" w:rsidRPr="00200420" w:rsidRDefault="002D1606" w:rsidP="00F16BA5">
            <w:pPr>
              <w:pStyle w:val="ListParagraph"/>
              <w:numPr>
                <w:ilvl w:val="0"/>
                <w:numId w:val="38"/>
              </w:numPr>
            </w:pPr>
            <w:r>
              <w:t xml:space="preserve">RUPA, Articles 6, 7, and 8 </w:t>
            </w:r>
          </w:p>
        </w:tc>
      </w:tr>
      <w:tr w:rsidR="002D1606" w:rsidRPr="00200420" w:rsidTr="00953E9C">
        <w:tc>
          <w:tcPr>
            <w:tcW w:w="810" w:type="dxa"/>
          </w:tcPr>
          <w:p w:rsidR="002D1606" w:rsidRPr="00200420" w:rsidRDefault="002D1606" w:rsidP="000330D3">
            <w:pPr>
              <w:jc w:val="center"/>
            </w:pPr>
            <w:r w:rsidRPr="00200420">
              <w:t>21</w:t>
            </w:r>
          </w:p>
        </w:tc>
        <w:tc>
          <w:tcPr>
            <w:tcW w:w="4500" w:type="dxa"/>
          </w:tcPr>
          <w:p w:rsidR="002D1606" w:rsidRPr="00200420" w:rsidRDefault="002D1606" w:rsidP="00F16BA5">
            <w:pPr>
              <w:pStyle w:val="ListParagraph"/>
              <w:numPr>
                <w:ilvl w:val="0"/>
                <w:numId w:val="14"/>
              </w:numPr>
            </w:pPr>
            <w:r w:rsidRPr="00200420">
              <w:t xml:space="preserve">Liabilities of dissolved and continuing firms </w:t>
            </w:r>
          </w:p>
          <w:p w:rsidR="002D1606" w:rsidRPr="00200420" w:rsidRDefault="002D1606" w:rsidP="00F16BA5">
            <w:pPr>
              <w:pStyle w:val="ListParagraph"/>
              <w:numPr>
                <w:ilvl w:val="0"/>
                <w:numId w:val="14"/>
              </w:numPr>
            </w:pPr>
            <w:r>
              <w:t>Buyouts and continuations</w:t>
            </w:r>
          </w:p>
          <w:p w:rsidR="002D1606" w:rsidRDefault="002D1606" w:rsidP="006D32B0"/>
          <w:p w:rsidR="002D1606" w:rsidRPr="00B77088" w:rsidRDefault="002D1606" w:rsidP="006D32B0">
            <w:pPr>
              <w:rPr>
                <w:i/>
              </w:rPr>
            </w:pPr>
            <w:proofErr w:type="spellStart"/>
            <w:r>
              <w:rPr>
                <w:i/>
              </w:rPr>
              <w:t>Spayd</w:t>
            </w:r>
            <w:proofErr w:type="spellEnd"/>
            <w:r>
              <w:rPr>
                <w:i/>
              </w:rPr>
              <w:t xml:space="preserve"> v. Turner, Granzow &amp; </w:t>
            </w:r>
            <w:proofErr w:type="spellStart"/>
            <w:r>
              <w:rPr>
                <w:i/>
              </w:rPr>
              <w:t>Hollenkamp</w:t>
            </w:r>
            <w:proofErr w:type="spellEnd"/>
            <w:r>
              <w:rPr>
                <w:i/>
              </w:rPr>
              <w:t xml:space="preserve"> </w:t>
            </w:r>
          </w:p>
          <w:p w:rsidR="002D1606" w:rsidRDefault="002D1606" w:rsidP="006D32B0">
            <w:pPr>
              <w:rPr>
                <w:i/>
              </w:rPr>
            </w:pPr>
            <w:r>
              <w:rPr>
                <w:i/>
              </w:rPr>
              <w:t xml:space="preserve">Starr v. Fordham </w:t>
            </w:r>
          </w:p>
          <w:p w:rsidR="002D1606" w:rsidRPr="006D32B0" w:rsidRDefault="002D1606" w:rsidP="006D32B0">
            <w:pPr>
              <w:rPr>
                <w:i/>
              </w:rPr>
            </w:pPr>
            <w:proofErr w:type="spellStart"/>
            <w:r>
              <w:rPr>
                <w:i/>
              </w:rPr>
              <w:t>Cadwalader</w:t>
            </w:r>
            <w:proofErr w:type="spellEnd"/>
            <w:r>
              <w:rPr>
                <w:i/>
              </w:rPr>
              <w:t xml:space="preserve">, Wickersham &amp; Taft v. Beasley </w:t>
            </w:r>
          </w:p>
          <w:p w:rsidR="002D1606" w:rsidRPr="00200420" w:rsidRDefault="002D1606" w:rsidP="006D32B0"/>
        </w:tc>
        <w:tc>
          <w:tcPr>
            <w:tcW w:w="1080" w:type="dxa"/>
          </w:tcPr>
          <w:p w:rsidR="002D1606" w:rsidRPr="00200420" w:rsidRDefault="002D1606" w:rsidP="00C80152">
            <w:pPr>
              <w:jc w:val="center"/>
            </w:pPr>
            <w:r>
              <w:t>44</w:t>
            </w:r>
            <w:r w:rsidRPr="00200420">
              <w:t>2-468</w:t>
            </w:r>
          </w:p>
        </w:tc>
        <w:tc>
          <w:tcPr>
            <w:tcW w:w="4140" w:type="dxa"/>
          </w:tcPr>
          <w:p w:rsidR="002D1606" w:rsidRDefault="002D1606" w:rsidP="000330D3"/>
          <w:p w:rsidR="002D1606" w:rsidRPr="00200420" w:rsidRDefault="002D1606" w:rsidP="00B77088">
            <w:pPr>
              <w:jc w:val="center"/>
            </w:pPr>
            <w:r>
              <w:t xml:space="preserve">None </w:t>
            </w:r>
          </w:p>
        </w:tc>
      </w:tr>
      <w:tr w:rsidR="002D1606" w:rsidRPr="00200420" w:rsidTr="00953E9C">
        <w:tc>
          <w:tcPr>
            <w:tcW w:w="810" w:type="dxa"/>
          </w:tcPr>
          <w:p w:rsidR="002D1606" w:rsidRDefault="002D1606" w:rsidP="000330D3">
            <w:pPr>
              <w:jc w:val="center"/>
            </w:pPr>
            <w:r>
              <w:t>22</w:t>
            </w:r>
          </w:p>
          <w:p w:rsidR="002D1606" w:rsidRPr="00200420" w:rsidRDefault="002D1606" w:rsidP="000330D3">
            <w:pPr>
              <w:jc w:val="center"/>
            </w:pPr>
          </w:p>
        </w:tc>
        <w:tc>
          <w:tcPr>
            <w:tcW w:w="4500" w:type="dxa"/>
          </w:tcPr>
          <w:p w:rsidR="002D1606" w:rsidRDefault="002D1606" w:rsidP="00F16BA5">
            <w:pPr>
              <w:pStyle w:val="ListParagraph"/>
              <w:numPr>
                <w:ilvl w:val="0"/>
                <w:numId w:val="15"/>
              </w:numPr>
            </w:pPr>
            <w:r>
              <w:t>Post-dissolution work-in-progress and competition</w:t>
            </w:r>
          </w:p>
          <w:p w:rsidR="002D1606" w:rsidRDefault="002D1606" w:rsidP="00F16BA5">
            <w:pPr>
              <w:pStyle w:val="ListParagraph"/>
              <w:numPr>
                <w:ilvl w:val="0"/>
                <w:numId w:val="15"/>
              </w:numPr>
            </w:pPr>
            <w:r>
              <w:t xml:space="preserve">Withdrawal compensation and ethical rules </w:t>
            </w:r>
          </w:p>
          <w:p w:rsidR="002D1606" w:rsidRDefault="002D1606" w:rsidP="004B339F"/>
          <w:p w:rsidR="002D1606" w:rsidRDefault="002D1606" w:rsidP="004B339F">
            <w:pPr>
              <w:rPr>
                <w:i/>
              </w:rPr>
            </w:pPr>
            <w:r>
              <w:rPr>
                <w:i/>
              </w:rPr>
              <w:t xml:space="preserve">Meehan v. Shaughnessy </w:t>
            </w:r>
          </w:p>
          <w:p w:rsidR="002D1606" w:rsidRDefault="002D1606" w:rsidP="004B339F">
            <w:pPr>
              <w:rPr>
                <w:i/>
              </w:rPr>
            </w:pPr>
            <w:r>
              <w:rPr>
                <w:i/>
              </w:rPr>
              <w:t xml:space="preserve">Howard v. Babcock </w:t>
            </w:r>
          </w:p>
          <w:p w:rsidR="002D1606" w:rsidRDefault="002D1606" w:rsidP="004B339F"/>
          <w:p w:rsidR="002D1606" w:rsidRDefault="002D1606" w:rsidP="004B339F"/>
          <w:p w:rsidR="002D1606" w:rsidRDefault="002D1606" w:rsidP="004B339F"/>
          <w:p w:rsidR="002D1606" w:rsidRDefault="002D1606" w:rsidP="004B339F"/>
          <w:p w:rsidR="002D1606" w:rsidRDefault="002D1606" w:rsidP="004B339F"/>
          <w:p w:rsidR="002D1606" w:rsidRPr="00882A48" w:rsidRDefault="002D1606" w:rsidP="004B339F"/>
        </w:tc>
        <w:tc>
          <w:tcPr>
            <w:tcW w:w="1080" w:type="dxa"/>
          </w:tcPr>
          <w:p w:rsidR="002D1606" w:rsidRPr="00200420" w:rsidRDefault="002D1606" w:rsidP="00C80152">
            <w:pPr>
              <w:jc w:val="center"/>
            </w:pPr>
            <w:r>
              <w:t>468-491</w:t>
            </w:r>
          </w:p>
        </w:tc>
        <w:tc>
          <w:tcPr>
            <w:tcW w:w="4140" w:type="dxa"/>
          </w:tcPr>
          <w:p w:rsidR="002D1606" w:rsidRDefault="002D1606" w:rsidP="008B60C9"/>
          <w:p w:rsidR="002D1606" w:rsidRPr="004B339F" w:rsidRDefault="002D1606" w:rsidP="004B339F">
            <w:pPr>
              <w:jc w:val="center"/>
            </w:pPr>
            <w:r>
              <w:t>None</w:t>
            </w:r>
          </w:p>
        </w:tc>
      </w:tr>
      <w:tr w:rsidR="002D1606" w:rsidRPr="00200420" w:rsidTr="00953E9C">
        <w:tc>
          <w:tcPr>
            <w:tcW w:w="810" w:type="dxa"/>
          </w:tcPr>
          <w:p w:rsidR="002D1606" w:rsidRPr="00200420" w:rsidRDefault="002D1606" w:rsidP="000330D3">
            <w:pPr>
              <w:jc w:val="center"/>
            </w:pPr>
            <w:r>
              <w:t>23</w:t>
            </w:r>
          </w:p>
        </w:tc>
        <w:tc>
          <w:tcPr>
            <w:tcW w:w="4500" w:type="dxa"/>
          </w:tcPr>
          <w:p w:rsidR="002D1606" w:rsidRDefault="002D1606" w:rsidP="00F16BA5">
            <w:pPr>
              <w:pStyle w:val="ListParagraph"/>
              <w:numPr>
                <w:ilvl w:val="0"/>
                <w:numId w:val="15"/>
              </w:numPr>
            </w:pPr>
            <w:r w:rsidRPr="00200420">
              <w:t>Dissociation and dissolution in LPs</w:t>
            </w:r>
            <w:r>
              <w:t xml:space="preserve"> </w:t>
            </w:r>
          </w:p>
          <w:p w:rsidR="002D1606" w:rsidRDefault="002D1606" w:rsidP="00F16BA5">
            <w:pPr>
              <w:pStyle w:val="ListParagraph"/>
              <w:numPr>
                <w:ilvl w:val="0"/>
                <w:numId w:val="15"/>
              </w:numPr>
            </w:pPr>
            <w:r>
              <w:t xml:space="preserve">Mergers and conversions in LPs </w:t>
            </w:r>
          </w:p>
          <w:p w:rsidR="002D1606" w:rsidRDefault="002D1606" w:rsidP="008B60C9"/>
          <w:p w:rsidR="002D1606" w:rsidRDefault="002D1606" w:rsidP="008B60C9">
            <w:pPr>
              <w:rPr>
                <w:i/>
              </w:rPr>
            </w:pPr>
            <w:r>
              <w:rPr>
                <w:i/>
              </w:rPr>
              <w:t xml:space="preserve">Crowe Irvine v. Winthrop Cal. Investors </w:t>
            </w:r>
          </w:p>
          <w:p w:rsidR="002D1606" w:rsidRDefault="002D1606" w:rsidP="008B60C9">
            <w:pPr>
              <w:rPr>
                <w:i/>
              </w:rPr>
            </w:pPr>
            <w:r>
              <w:rPr>
                <w:i/>
              </w:rPr>
              <w:t>In re Midnight Star Enterprises, L.P.</w:t>
            </w:r>
          </w:p>
          <w:p w:rsidR="002D1606" w:rsidRPr="006D32B0" w:rsidRDefault="002D1606" w:rsidP="008B60C9">
            <w:pPr>
              <w:rPr>
                <w:i/>
              </w:rPr>
            </w:pPr>
            <w:r>
              <w:rPr>
                <w:i/>
              </w:rPr>
              <w:t>Welch v. Via Christi Health Partners, Inc.</w:t>
            </w:r>
          </w:p>
          <w:p w:rsidR="002D1606" w:rsidRPr="00200420" w:rsidRDefault="002D1606" w:rsidP="006D32B0"/>
        </w:tc>
        <w:tc>
          <w:tcPr>
            <w:tcW w:w="1080" w:type="dxa"/>
          </w:tcPr>
          <w:p w:rsidR="002D1606" w:rsidRPr="00200420" w:rsidRDefault="002D1606" w:rsidP="00C80152">
            <w:pPr>
              <w:jc w:val="center"/>
            </w:pPr>
            <w:r w:rsidRPr="00200420">
              <w:t>491-507</w:t>
            </w:r>
          </w:p>
        </w:tc>
        <w:tc>
          <w:tcPr>
            <w:tcW w:w="4140" w:type="dxa"/>
          </w:tcPr>
          <w:p w:rsidR="002D1606" w:rsidRDefault="002D1606" w:rsidP="008B60C9">
            <w:pPr>
              <w:rPr>
                <w:i/>
              </w:rPr>
            </w:pPr>
            <w:r>
              <w:rPr>
                <w:i/>
              </w:rPr>
              <w:t>Financial rights in dissociation</w:t>
            </w:r>
          </w:p>
          <w:p w:rsidR="002D1606" w:rsidRPr="00B81F0D" w:rsidRDefault="002D1606" w:rsidP="00F16BA5">
            <w:pPr>
              <w:pStyle w:val="ListParagraph"/>
              <w:numPr>
                <w:ilvl w:val="0"/>
                <w:numId w:val="38"/>
              </w:numPr>
            </w:pPr>
            <w:r>
              <w:t>Compare RULPA § 604 with ULPA (2001) § 505</w:t>
            </w:r>
          </w:p>
          <w:p w:rsidR="002D1606" w:rsidRDefault="002D1606" w:rsidP="008B60C9">
            <w:pPr>
              <w:rPr>
                <w:i/>
              </w:rPr>
            </w:pPr>
          </w:p>
          <w:p w:rsidR="002D1606" w:rsidRPr="008B60C9" w:rsidRDefault="002D1606" w:rsidP="008B60C9">
            <w:pPr>
              <w:rPr>
                <w:i/>
              </w:rPr>
            </w:pPr>
            <w:r w:rsidRPr="008B60C9">
              <w:rPr>
                <w:i/>
              </w:rPr>
              <w:t xml:space="preserve">Dissociation and dissolution </w:t>
            </w:r>
          </w:p>
          <w:p w:rsidR="002D1606" w:rsidRDefault="002D1606" w:rsidP="00F16BA5">
            <w:pPr>
              <w:pStyle w:val="ListParagraph"/>
              <w:numPr>
                <w:ilvl w:val="0"/>
                <w:numId w:val="38"/>
              </w:numPr>
            </w:pPr>
            <w:r>
              <w:t xml:space="preserve">RULPA § 602, § 603 </w:t>
            </w:r>
          </w:p>
          <w:p w:rsidR="002D1606" w:rsidRDefault="002D1606" w:rsidP="00F16BA5">
            <w:pPr>
              <w:pStyle w:val="ListParagraph"/>
              <w:numPr>
                <w:ilvl w:val="0"/>
                <w:numId w:val="38"/>
              </w:numPr>
            </w:pPr>
            <w:r>
              <w:t xml:space="preserve">ULPA (2001), Article 6, Article 8 (§ 801 through § 808 only)   </w:t>
            </w:r>
          </w:p>
          <w:p w:rsidR="002D1606" w:rsidRDefault="002D1606" w:rsidP="008B60C9">
            <w:pPr>
              <w:pStyle w:val="ListParagraph"/>
              <w:ind w:left="360"/>
            </w:pPr>
          </w:p>
          <w:p w:rsidR="002D1606" w:rsidRPr="008B60C9" w:rsidRDefault="002D1606" w:rsidP="008B60C9">
            <w:pPr>
              <w:rPr>
                <w:i/>
              </w:rPr>
            </w:pPr>
            <w:r>
              <w:rPr>
                <w:i/>
              </w:rPr>
              <w:t xml:space="preserve">Mergers and conversions </w:t>
            </w:r>
            <w:r w:rsidRPr="008B60C9">
              <w:rPr>
                <w:i/>
              </w:rPr>
              <w:t xml:space="preserve"> </w:t>
            </w:r>
          </w:p>
          <w:p w:rsidR="002D1606" w:rsidRDefault="002D1606" w:rsidP="00F16BA5">
            <w:pPr>
              <w:pStyle w:val="ListParagraph"/>
              <w:numPr>
                <w:ilvl w:val="0"/>
                <w:numId w:val="38"/>
              </w:numPr>
            </w:pPr>
            <w:r>
              <w:t xml:space="preserve">ULPA (2001), Article 11 (§ 1102 through § 1109 only) </w:t>
            </w:r>
          </w:p>
          <w:p w:rsidR="002D1606" w:rsidRPr="00200420" w:rsidRDefault="002D1606" w:rsidP="008B60C9">
            <w:pPr>
              <w:pStyle w:val="ListParagraph"/>
              <w:ind w:left="360"/>
            </w:pPr>
          </w:p>
        </w:tc>
      </w:tr>
      <w:tr w:rsidR="002D1606" w:rsidRPr="00200420" w:rsidTr="00953E9C">
        <w:tc>
          <w:tcPr>
            <w:tcW w:w="810" w:type="dxa"/>
          </w:tcPr>
          <w:p w:rsidR="002D1606" w:rsidRPr="00200420" w:rsidRDefault="002D1606" w:rsidP="000330D3">
            <w:pPr>
              <w:jc w:val="center"/>
            </w:pPr>
            <w:r>
              <w:t>24</w:t>
            </w:r>
          </w:p>
        </w:tc>
        <w:tc>
          <w:tcPr>
            <w:tcW w:w="4500" w:type="dxa"/>
          </w:tcPr>
          <w:p w:rsidR="002D1606" w:rsidRDefault="002D1606" w:rsidP="00F16BA5">
            <w:pPr>
              <w:pStyle w:val="ListParagraph"/>
              <w:numPr>
                <w:ilvl w:val="0"/>
                <w:numId w:val="48"/>
              </w:numPr>
            </w:pPr>
            <w:r w:rsidRPr="00200420">
              <w:t>Dissociation in LLCs</w:t>
            </w:r>
          </w:p>
          <w:p w:rsidR="002D1606" w:rsidRDefault="002D1606" w:rsidP="007F3481"/>
          <w:p w:rsidR="002D1606" w:rsidRDefault="002D1606" w:rsidP="007F3481">
            <w:pPr>
              <w:rPr>
                <w:i/>
              </w:rPr>
            </w:pPr>
            <w:proofErr w:type="spellStart"/>
            <w:r>
              <w:rPr>
                <w:i/>
              </w:rPr>
              <w:lastRenderedPageBreak/>
              <w:t>Holdeman</w:t>
            </w:r>
            <w:proofErr w:type="spellEnd"/>
            <w:r>
              <w:rPr>
                <w:i/>
              </w:rPr>
              <w:t xml:space="preserve"> v. Epperson </w:t>
            </w:r>
          </w:p>
          <w:p w:rsidR="002D1606" w:rsidRDefault="002D1606" w:rsidP="007F3481">
            <w:pPr>
              <w:rPr>
                <w:i/>
              </w:rPr>
            </w:pPr>
            <w:proofErr w:type="spellStart"/>
            <w:r>
              <w:rPr>
                <w:i/>
              </w:rPr>
              <w:t>Valinote</w:t>
            </w:r>
            <w:proofErr w:type="spellEnd"/>
            <w:r>
              <w:rPr>
                <w:i/>
              </w:rPr>
              <w:t xml:space="preserve"> v. </w:t>
            </w:r>
            <w:proofErr w:type="spellStart"/>
            <w:r>
              <w:rPr>
                <w:i/>
              </w:rPr>
              <w:t>Ballis</w:t>
            </w:r>
            <w:proofErr w:type="spellEnd"/>
            <w:r>
              <w:rPr>
                <w:i/>
              </w:rPr>
              <w:t xml:space="preserve"> </w:t>
            </w:r>
          </w:p>
          <w:p w:rsidR="002D1606" w:rsidRPr="006D32B0" w:rsidRDefault="002D1606" w:rsidP="007F3481">
            <w:pPr>
              <w:rPr>
                <w:i/>
              </w:rPr>
            </w:pPr>
            <w:r>
              <w:rPr>
                <w:i/>
              </w:rPr>
              <w:t xml:space="preserve">CCD, L.C. v. Millsap </w:t>
            </w:r>
          </w:p>
          <w:p w:rsidR="002D1606" w:rsidRPr="00200420" w:rsidRDefault="002D1606" w:rsidP="006D32B0"/>
        </w:tc>
        <w:tc>
          <w:tcPr>
            <w:tcW w:w="1080" w:type="dxa"/>
          </w:tcPr>
          <w:p w:rsidR="002D1606" w:rsidRPr="00200420" w:rsidRDefault="002D1606" w:rsidP="00C80152">
            <w:pPr>
              <w:jc w:val="center"/>
            </w:pPr>
            <w:r w:rsidRPr="00200420">
              <w:lastRenderedPageBreak/>
              <w:t>515-532</w:t>
            </w:r>
          </w:p>
        </w:tc>
        <w:tc>
          <w:tcPr>
            <w:tcW w:w="4140" w:type="dxa"/>
          </w:tcPr>
          <w:p w:rsidR="002D1606" w:rsidRPr="008B60C9" w:rsidRDefault="002D1606" w:rsidP="007F3481">
            <w:pPr>
              <w:rPr>
                <w:i/>
              </w:rPr>
            </w:pPr>
            <w:r>
              <w:rPr>
                <w:i/>
              </w:rPr>
              <w:t xml:space="preserve">Dissociation </w:t>
            </w:r>
          </w:p>
          <w:p w:rsidR="002D1606" w:rsidRDefault="002D1606" w:rsidP="00F16BA5">
            <w:pPr>
              <w:pStyle w:val="ListParagraph"/>
              <w:numPr>
                <w:ilvl w:val="0"/>
                <w:numId w:val="38"/>
              </w:numPr>
            </w:pPr>
            <w:r>
              <w:t xml:space="preserve">RULLCA § 601, § 602, § 603  </w:t>
            </w:r>
          </w:p>
          <w:p w:rsidR="002D1606" w:rsidRPr="00200420" w:rsidRDefault="002D1606" w:rsidP="004016E5"/>
        </w:tc>
      </w:tr>
      <w:tr w:rsidR="002D1606" w:rsidRPr="00200420" w:rsidTr="00953E9C">
        <w:tc>
          <w:tcPr>
            <w:tcW w:w="810" w:type="dxa"/>
            <w:tcBorders>
              <w:bottom w:val="single" w:sz="4" w:space="0" w:color="auto"/>
            </w:tcBorders>
          </w:tcPr>
          <w:p w:rsidR="002D1606" w:rsidRPr="00200420" w:rsidRDefault="002D1606" w:rsidP="000330D3">
            <w:pPr>
              <w:jc w:val="center"/>
            </w:pPr>
            <w:r>
              <w:lastRenderedPageBreak/>
              <w:t>25</w:t>
            </w:r>
          </w:p>
        </w:tc>
        <w:tc>
          <w:tcPr>
            <w:tcW w:w="4500" w:type="dxa"/>
            <w:tcBorders>
              <w:bottom w:val="single" w:sz="4" w:space="0" w:color="auto"/>
            </w:tcBorders>
          </w:tcPr>
          <w:p w:rsidR="002D1606" w:rsidRPr="00200420" w:rsidRDefault="002D1606" w:rsidP="00F16BA5">
            <w:pPr>
              <w:pStyle w:val="ListParagraph"/>
              <w:numPr>
                <w:ilvl w:val="0"/>
                <w:numId w:val="16"/>
              </w:numPr>
            </w:pPr>
            <w:r w:rsidRPr="00200420">
              <w:t>Dissolution in LLCs</w:t>
            </w:r>
          </w:p>
          <w:p w:rsidR="002D1606" w:rsidRPr="00200420" w:rsidRDefault="002D1606" w:rsidP="00F16BA5">
            <w:pPr>
              <w:pStyle w:val="ListParagraph"/>
              <w:numPr>
                <w:ilvl w:val="0"/>
                <w:numId w:val="16"/>
              </w:numPr>
            </w:pPr>
            <w:r w:rsidRPr="00200420">
              <w:t xml:space="preserve">Mergers and conversions </w:t>
            </w:r>
          </w:p>
          <w:p w:rsidR="002D1606" w:rsidRDefault="002D1606" w:rsidP="007F3481"/>
          <w:p w:rsidR="002D1606" w:rsidRPr="006D32B0" w:rsidRDefault="002D1606" w:rsidP="007F3481">
            <w:pPr>
              <w:rPr>
                <w:i/>
              </w:rPr>
            </w:pPr>
            <w:r>
              <w:rPr>
                <w:i/>
              </w:rPr>
              <w:t xml:space="preserve">Lola Cars Int’l Ltd. V. </w:t>
            </w:r>
            <w:proofErr w:type="spellStart"/>
            <w:r>
              <w:rPr>
                <w:i/>
              </w:rPr>
              <w:t>Krohn</w:t>
            </w:r>
            <w:proofErr w:type="spellEnd"/>
            <w:r>
              <w:rPr>
                <w:i/>
              </w:rPr>
              <w:t xml:space="preserve"> Racing, LLC </w:t>
            </w:r>
          </w:p>
          <w:p w:rsidR="002D1606" w:rsidRDefault="002D1606" w:rsidP="007F3481">
            <w:pPr>
              <w:rPr>
                <w:i/>
              </w:rPr>
            </w:pPr>
            <w:r>
              <w:rPr>
                <w:i/>
              </w:rPr>
              <w:t xml:space="preserve">In re 1545 Ocean Ave. LLC </w:t>
            </w:r>
          </w:p>
          <w:p w:rsidR="002D1606" w:rsidRDefault="002D1606" w:rsidP="007F3481">
            <w:pPr>
              <w:rPr>
                <w:i/>
              </w:rPr>
            </w:pPr>
            <w:r>
              <w:rPr>
                <w:i/>
              </w:rPr>
              <w:t>In re Superior Vending, LLC</w:t>
            </w:r>
          </w:p>
          <w:p w:rsidR="002D1606" w:rsidRPr="00200420" w:rsidRDefault="002D1606" w:rsidP="007F3481"/>
        </w:tc>
        <w:tc>
          <w:tcPr>
            <w:tcW w:w="1080" w:type="dxa"/>
            <w:tcBorders>
              <w:bottom w:val="single" w:sz="4" w:space="0" w:color="auto"/>
            </w:tcBorders>
          </w:tcPr>
          <w:p w:rsidR="002D1606" w:rsidRPr="00200420" w:rsidRDefault="002D1606" w:rsidP="00C80152">
            <w:pPr>
              <w:jc w:val="center"/>
            </w:pPr>
            <w:r w:rsidRPr="00200420">
              <w:t>533-551</w:t>
            </w:r>
          </w:p>
        </w:tc>
        <w:tc>
          <w:tcPr>
            <w:tcW w:w="4140" w:type="dxa"/>
            <w:tcBorders>
              <w:bottom w:val="single" w:sz="4" w:space="0" w:color="auto"/>
            </w:tcBorders>
          </w:tcPr>
          <w:p w:rsidR="002D1606" w:rsidRPr="008B60C9" w:rsidRDefault="002D1606" w:rsidP="007F3481">
            <w:pPr>
              <w:rPr>
                <w:i/>
              </w:rPr>
            </w:pPr>
            <w:r>
              <w:rPr>
                <w:i/>
              </w:rPr>
              <w:t>D</w:t>
            </w:r>
            <w:r w:rsidRPr="008B60C9">
              <w:rPr>
                <w:i/>
              </w:rPr>
              <w:t xml:space="preserve">issolution </w:t>
            </w:r>
          </w:p>
          <w:p w:rsidR="002D1606" w:rsidRDefault="002D1606" w:rsidP="00F16BA5">
            <w:pPr>
              <w:pStyle w:val="ListParagraph"/>
              <w:numPr>
                <w:ilvl w:val="0"/>
                <w:numId w:val="38"/>
              </w:numPr>
            </w:pPr>
            <w:r>
              <w:t xml:space="preserve">RULLCA § 701, § 702, § 703, § 704, § 708  </w:t>
            </w:r>
          </w:p>
          <w:p w:rsidR="002D1606" w:rsidRPr="00200420" w:rsidRDefault="002D1606" w:rsidP="000330D3"/>
        </w:tc>
      </w:tr>
      <w:tr w:rsidR="002D1606" w:rsidRPr="00200420" w:rsidTr="00953E9C">
        <w:tc>
          <w:tcPr>
            <w:tcW w:w="810" w:type="dxa"/>
          </w:tcPr>
          <w:p w:rsidR="002D1606" w:rsidRPr="00200420" w:rsidRDefault="002D1606" w:rsidP="000330D3">
            <w:pPr>
              <w:jc w:val="center"/>
            </w:pPr>
            <w:r>
              <w:t>26</w:t>
            </w:r>
          </w:p>
        </w:tc>
        <w:tc>
          <w:tcPr>
            <w:tcW w:w="4500" w:type="dxa"/>
          </w:tcPr>
          <w:p w:rsidR="002D1606" w:rsidRDefault="002D1606" w:rsidP="00F16BA5">
            <w:pPr>
              <w:pStyle w:val="ListParagraph"/>
              <w:numPr>
                <w:ilvl w:val="0"/>
                <w:numId w:val="17"/>
              </w:numPr>
            </w:pPr>
            <w:r w:rsidRPr="00200420">
              <w:t xml:space="preserve">LLPs </w:t>
            </w:r>
          </w:p>
          <w:p w:rsidR="002D1606" w:rsidRDefault="002D1606" w:rsidP="00F16BA5">
            <w:pPr>
              <w:pStyle w:val="ListParagraph"/>
              <w:numPr>
                <w:ilvl w:val="0"/>
                <w:numId w:val="17"/>
              </w:numPr>
            </w:pPr>
            <w:r>
              <w:t>LLLPs</w:t>
            </w:r>
          </w:p>
          <w:p w:rsidR="002D1606" w:rsidRPr="00E93E0B" w:rsidRDefault="002D1606" w:rsidP="00F16BA5">
            <w:pPr>
              <w:pStyle w:val="ListParagraph"/>
              <w:numPr>
                <w:ilvl w:val="0"/>
                <w:numId w:val="17"/>
              </w:numPr>
            </w:pPr>
            <w:r>
              <w:t xml:space="preserve">Foreign limited liability entities </w:t>
            </w:r>
          </w:p>
          <w:p w:rsidR="002D1606" w:rsidRPr="006D32B0" w:rsidRDefault="002D1606" w:rsidP="006D32B0">
            <w:pPr>
              <w:rPr>
                <w:i/>
              </w:rPr>
            </w:pPr>
            <w:r>
              <w:rPr>
                <w:i/>
              </w:rPr>
              <w:t xml:space="preserve"> </w:t>
            </w:r>
          </w:p>
          <w:p w:rsidR="002D1606" w:rsidRPr="00200420" w:rsidRDefault="002D1606" w:rsidP="006D32B0"/>
        </w:tc>
        <w:tc>
          <w:tcPr>
            <w:tcW w:w="1080" w:type="dxa"/>
          </w:tcPr>
          <w:p w:rsidR="002D1606" w:rsidRPr="00200420" w:rsidRDefault="002D1606" w:rsidP="00C80152">
            <w:pPr>
              <w:jc w:val="center"/>
            </w:pPr>
            <w:r w:rsidRPr="00200420">
              <w:t>557-578</w:t>
            </w:r>
          </w:p>
        </w:tc>
        <w:tc>
          <w:tcPr>
            <w:tcW w:w="4140" w:type="dxa"/>
          </w:tcPr>
          <w:p w:rsidR="002D1606" w:rsidRPr="001C244A" w:rsidRDefault="002D1606" w:rsidP="00E93E0B">
            <w:pPr>
              <w:rPr>
                <w:i/>
              </w:rPr>
            </w:pPr>
            <w:r w:rsidRPr="001C244A">
              <w:rPr>
                <w:i/>
              </w:rPr>
              <w:t xml:space="preserve">LLP </w:t>
            </w:r>
          </w:p>
          <w:p w:rsidR="002D1606" w:rsidRDefault="002D1606" w:rsidP="00F16BA5">
            <w:pPr>
              <w:pStyle w:val="ListParagraph"/>
              <w:numPr>
                <w:ilvl w:val="0"/>
                <w:numId w:val="34"/>
              </w:numPr>
            </w:pPr>
            <w:r>
              <w:t xml:space="preserve">RUPA § 106, §306(c), § 1001,        § 1002, § 1003, </w:t>
            </w:r>
          </w:p>
          <w:p w:rsidR="002D1606" w:rsidRDefault="002D1606" w:rsidP="00E93E0B"/>
          <w:p w:rsidR="002D1606" w:rsidRPr="001C244A" w:rsidRDefault="002D1606" w:rsidP="00E93E0B">
            <w:pPr>
              <w:rPr>
                <w:i/>
              </w:rPr>
            </w:pPr>
            <w:r w:rsidRPr="001C244A">
              <w:rPr>
                <w:i/>
              </w:rPr>
              <w:t>LLLP</w:t>
            </w:r>
          </w:p>
          <w:p w:rsidR="002D1606" w:rsidRDefault="002D1606" w:rsidP="00F16BA5">
            <w:pPr>
              <w:pStyle w:val="ListParagraph"/>
              <w:numPr>
                <w:ilvl w:val="0"/>
                <w:numId w:val="33"/>
              </w:numPr>
            </w:pPr>
            <w:r>
              <w:t xml:space="preserve">ULPA (2001) § 404(c) </w:t>
            </w:r>
          </w:p>
          <w:p w:rsidR="002D1606" w:rsidRDefault="002D1606" w:rsidP="0050087E">
            <w:pPr>
              <w:pStyle w:val="ListParagraph"/>
              <w:ind w:left="360"/>
            </w:pPr>
          </w:p>
          <w:p w:rsidR="002D1606" w:rsidRPr="0050087E" w:rsidRDefault="002D1606" w:rsidP="0050087E">
            <w:pPr>
              <w:rPr>
                <w:i/>
              </w:rPr>
            </w:pPr>
            <w:r>
              <w:rPr>
                <w:i/>
              </w:rPr>
              <w:t xml:space="preserve">Foreign limited liability entities </w:t>
            </w:r>
          </w:p>
          <w:p w:rsidR="002D1606" w:rsidRDefault="002D1606" w:rsidP="00F16BA5">
            <w:pPr>
              <w:pStyle w:val="ListParagraph"/>
              <w:numPr>
                <w:ilvl w:val="0"/>
                <w:numId w:val="33"/>
              </w:numPr>
            </w:pPr>
            <w:r>
              <w:t>RUPA § 1101, § 1102, § 1103,        § 1104</w:t>
            </w:r>
          </w:p>
          <w:p w:rsidR="002D1606" w:rsidRPr="00200420" w:rsidRDefault="002D1606" w:rsidP="000330D3"/>
        </w:tc>
      </w:tr>
      <w:tr w:rsidR="002D1606" w:rsidRPr="00200420" w:rsidTr="00953E9C">
        <w:tc>
          <w:tcPr>
            <w:tcW w:w="810" w:type="dxa"/>
          </w:tcPr>
          <w:p w:rsidR="002D1606" w:rsidRPr="00200420" w:rsidRDefault="002D1606" w:rsidP="000330D3">
            <w:pPr>
              <w:jc w:val="center"/>
            </w:pPr>
            <w:r>
              <w:t>27</w:t>
            </w:r>
          </w:p>
        </w:tc>
        <w:tc>
          <w:tcPr>
            <w:tcW w:w="4500" w:type="dxa"/>
          </w:tcPr>
          <w:p w:rsidR="002D1606" w:rsidRPr="00200420" w:rsidRDefault="00953E9C" w:rsidP="00953E9C">
            <w:pPr>
              <w:jc w:val="both"/>
            </w:pPr>
            <w:r>
              <w:t>OPEN</w:t>
            </w:r>
          </w:p>
        </w:tc>
        <w:tc>
          <w:tcPr>
            <w:tcW w:w="1080" w:type="dxa"/>
          </w:tcPr>
          <w:p w:rsidR="002D1606" w:rsidRPr="00200420" w:rsidRDefault="002D1606" w:rsidP="00C80152">
            <w:pPr>
              <w:jc w:val="center"/>
            </w:pPr>
          </w:p>
        </w:tc>
        <w:tc>
          <w:tcPr>
            <w:tcW w:w="4140" w:type="dxa"/>
          </w:tcPr>
          <w:p w:rsidR="002D1606" w:rsidRDefault="002D1606" w:rsidP="0050087E">
            <w:pPr>
              <w:jc w:val="center"/>
            </w:pPr>
            <w:r>
              <w:t xml:space="preserve">None </w:t>
            </w:r>
          </w:p>
          <w:p w:rsidR="002D1606" w:rsidRPr="00200420" w:rsidRDefault="002D1606" w:rsidP="0050087E">
            <w:pPr>
              <w:jc w:val="center"/>
            </w:pPr>
          </w:p>
        </w:tc>
      </w:tr>
      <w:tr w:rsidR="002D1606" w:rsidRPr="00200420" w:rsidTr="00953E9C">
        <w:tc>
          <w:tcPr>
            <w:tcW w:w="810" w:type="dxa"/>
          </w:tcPr>
          <w:p w:rsidR="002D1606" w:rsidRPr="00200420" w:rsidRDefault="002D1606" w:rsidP="000330D3">
            <w:pPr>
              <w:jc w:val="center"/>
            </w:pPr>
            <w:r>
              <w:t>28</w:t>
            </w:r>
          </w:p>
        </w:tc>
        <w:tc>
          <w:tcPr>
            <w:tcW w:w="4500" w:type="dxa"/>
          </w:tcPr>
          <w:p w:rsidR="002D1606" w:rsidRPr="00200420" w:rsidRDefault="00953E9C" w:rsidP="00953E9C">
            <w:r>
              <w:t>OPEN</w:t>
            </w:r>
          </w:p>
        </w:tc>
        <w:tc>
          <w:tcPr>
            <w:tcW w:w="1080" w:type="dxa"/>
          </w:tcPr>
          <w:p w:rsidR="002D1606" w:rsidRPr="00200420" w:rsidRDefault="002D1606" w:rsidP="00C80152">
            <w:pPr>
              <w:jc w:val="center"/>
            </w:pPr>
          </w:p>
        </w:tc>
        <w:tc>
          <w:tcPr>
            <w:tcW w:w="4140" w:type="dxa"/>
          </w:tcPr>
          <w:p w:rsidR="002D1606" w:rsidRDefault="002D1606" w:rsidP="0050087E">
            <w:pPr>
              <w:jc w:val="center"/>
            </w:pPr>
            <w:r>
              <w:t xml:space="preserve">None </w:t>
            </w:r>
          </w:p>
          <w:p w:rsidR="002D1606" w:rsidRPr="00200420" w:rsidRDefault="002D1606" w:rsidP="0050087E"/>
        </w:tc>
      </w:tr>
      <w:tr w:rsidR="00E93E0B" w:rsidRPr="00200420" w:rsidTr="00953E9C">
        <w:tc>
          <w:tcPr>
            <w:tcW w:w="10530" w:type="dxa"/>
            <w:gridSpan w:val="4"/>
            <w:shd w:val="clear" w:color="auto" w:fill="BFBFBF" w:themeFill="background1" w:themeFillShade="BF"/>
          </w:tcPr>
          <w:p w:rsidR="00E93E0B" w:rsidRDefault="00E93E0B" w:rsidP="000330D3"/>
          <w:p w:rsidR="00E93E0B" w:rsidRPr="001A41C8" w:rsidRDefault="00E93E0B" w:rsidP="001A41C8">
            <w:pPr>
              <w:jc w:val="center"/>
              <w:rPr>
                <w:b/>
                <w:sz w:val="28"/>
              </w:rPr>
            </w:pPr>
            <w:r w:rsidRPr="001A41C8">
              <w:rPr>
                <w:b/>
                <w:sz w:val="28"/>
              </w:rPr>
              <w:t xml:space="preserve">FINAL EXAM:  </w:t>
            </w:r>
            <w:r w:rsidR="00953E9C">
              <w:rPr>
                <w:b/>
                <w:sz w:val="28"/>
              </w:rPr>
              <w:t>Tuesday</w:t>
            </w:r>
            <w:r w:rsidRPr="001A41C8">
              <w:rPr>
                <w:b/>
                <w:sz w:val="28"/>
              </w:rPr>
              <w:t xml:space="preserve">, </w:t>
            </w:r>
            <w:r w:rsidR="00953E9C">
              <w:rPr>
                <w:b/>
                <w:sz w:val="28"/>
              </w:rPr>
              <w:t>May 7</w:t>
            </w:r>
            <w:r w:rsidRPr="001A41C8">
              <w:rPr>
                <w:b/>
                <w:sz w:val="28"/>
              </w:rPr>
              <w:t xml:space="preserve">, </w:t>
            </w:r>
            <w:r w:rsidR="00953E9C">
              <w:rPr>
                <w:b/>
                <w:sz w:val="28"/>
              </w:rPr>
              <w:t>8:30 AM to 12:30 PM</w:t>
            </w:r>
          </w:p>
          <w:p w:rsidR="00E93E0B" w:rsidRPr="00200420" w:rsidRDefault="00E93E0B" w:rsidP="000330D3"/>
        </w:tc>
      </w:tr>
    </w:tbl>
    <w:p w:rsidR="00D0417B" w:rsidRPr="00200420" w:rsidRDefault="00D0417B"/>
    <w:sectPr w:rsidR="00D0417B" w:rsidRPr="00200420" w:rsidSect="00D0417B">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1261"/>
    <w:multiLevelType w:val="hybridMultilevel"/>
    <w:tmpl w:val="8954DF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016793"/>
    <w:multiLevelType w:val="hybridMultilevel"/>
    <w:tmpl w:val="9104B1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F5556D"/>
    <w:multiLevelType w:val="hybridMultilevel"/>
    <w:tmpl w:val="EB1C3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3DA6"/>
    <w:multiLevelType w:val="hybridMultilevel"/>
    <w:tmpl w:val="87A65F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C576A9"/>
    <w:multiLevelType w:val="hybridMultilevel"/>
    <w:tmpl w:val="2C60BE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8307BB"/>
    <w:multiLevelType w:val="hybridMultilevel"/>
    <w:tmpl w:val="2F8EE518"/>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2A72C6"/>
    <w:multiLevelType w:val="hybridMultilevel"/>
    <w:tmpl w:val="CE38F0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8A51B3"/>
    <w:multiLevelType w:val="hybridMultilevel"/>
    <w:tmpl w:val="41C206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C141D8A"/>
    <w:multiLevelType w:val="hybridMultilevel"/>
    <w:tmpl w:val="6EFAD7D2"/>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D4721ED"/>
    <w:multiLevelType w:val="hybridMultilevel"/>
    <w:tmpl w:val="E0CE01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F2D523B"/>
    <w:multiLevelType w:val="hybridMultilevel"/>
    <w:tmpl w:val="20B89E0C"/>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FC827D1"/>
    <w:multiLevelType w:val="hybridMultilevel"/>
    <w:tmpl w:val="8F3688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FF900AE"/>
    <w:multiLevelType w:val="hybridMultilevel"/>
    <w:tmpl w:val="4C72465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0891375"/>
    <w:multiLevelType w:val="hybridMultilevel"/>
    <w:tmpl w:val="658AC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B6393B"/>
    <w:multiLevelType w:val="hybridMultilevel"/>
    <w:tmpl w:val="B246BD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46E6E0D"/>
    <w:multiLevelType w:val="hybridMultilevel"/>
    <w:tmpl w:val="685E3F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477B77"/>
    <w:multiLevelType w:val="hybridMultilevel"/>
    <w:tmpl w:val="8EACE2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5D6618D"/>
    <w:multiLevelType w:val="hybridMultilevel"/>
    <w:tmpl w:val="9E42FBA6"/>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73344ED"/>
    <w:multiLevelType w:val="hybridMultilevel"/>
    <w:tmpl w:val="F1D874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A241341"/>
    <w:multiLevelType w:val="hybridMultilevel"/>
    <w:tmpl w:val="954C1E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B971B1D"/>
    <w:multiLevelType w:val="hybridMultilevel"/>
    <w:tmpl w:val="6E4E3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CDB4386"/>
    <w:multiLevelType w:val="hybridMultilevel"/>
    <w:tmpl w:val="45E0F9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DC431D2"/>
    <w:multiLevelType w:val="hybridMultilevel"/>
    <w:tmpl w:val="22AC76E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F082C64"/>
    <w:multiLevelType w:val="hybridMultilevel"/>
    <w:tmpl w:val="62A245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2C4765D"/>
    <w:multiLevelType w:val="hybridMultilevel"/>
    <w:tmpl w:val="D16A4B8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A3B50F9"/>
    <w:multiLevelType w:val="hybridMultilevel"/>
    <w:tmpl w:val="EAEAA9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D665268"/>
    <w:multiLevelType w:val="hybridMultilevel"/>
    <w:tmpl w:val="6BE494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FF91D7E"/>
    <w:multiLevelType w:val="hybridMultilevel"/>
    <w:tmpl w:val="20C234E2"/>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2BF759A"/>
    <w:multiLevelType w:val="hybridMultilevel"/>
    <w:tmpl w:val="86C6CF16"/>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369038F"/>
    <w:multiLevelType w:val="hybridMultilevel"/>
    <w:tmpl w:val="9D5A22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0C634D4"/>
    <w:multiLevelType w:val="hybridMultilevel"/>
    <w:tmpl w:val="E4E6FF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158045C"/>
    <w:multiLevelType w:val="hybridMultilevel"/>
    <w:tmpl w:val="B4EA05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2976659"/>
    <w:multiLevelType w:val="hybridMultilevel"/>
    <w:tmpl w:val="8294CA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136F90"/>
    <w:multiLevelType w:val="hybridMultilevel"/>
    <w:tmpl w:val="52CCE8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CB00A7F"/>
    <w:multiLevelType w:val="hybridMultilevel"/>
    <w:tmpl w:val="D85E3B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F464BFD"/>
    <w:multiLevelType w:val="hybridMultilevel"/>
    <w:tmpl w:val="12BC1BB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1594CDB"/>
    <w:multiLevelType w:val="hybridMultilevel"/>
    <w:tmpl w:val="505EAE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48055C1"/>
    <w:multiLevelType w:val="hybridMultilevel"/>
    <w:tmpl w:val="09207D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504273D"/>
    <w:multiLevelType w:val="hybridMultilevel"/>
    <w:tmpl w:val="2402AB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5715F6E"/>
    <w:multiLevelType w:val="hybridMultilevel"/>
    <w:tmpl w:val="96DCEF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65939A9"/>
    <w:multiLevelType w:val="hybridMultilevel"/>
    <w:tmpl w:val="07BC096E"/>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C165C43"/>
    <w:multiLevelType w:val="hybridMultilevel"/>
    <w:tmpl w:val="79623D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D69197E"/>
    <w:multiLevelType w:val="hybridMultilevel"/>
    <w:tmpl w:val="410E37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7CC"/>
    <w:multiLevelType w:val="hybridMultilevel"/>
    <w:tmpl w:val="985A48B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EE76403"/>
    <w:multiLevelType w:val="hybridMultilevel"/>
    <w:tmpl w:val="55F04CA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36B1B09"/>
    <w:multiLevelType w:val="hybridMultilevel"/>
    <w:tmpl w:val="CCC2B5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46D50A2"/>
    <w:multiLevelType w:val="hybridMultilevel"/>
    <w:tmpl w:val="9378CD6A"/>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ED6DD5"/>
    <w:multiLevelType w:val="hybridMultilevel"/>
    <w:tmpl w:val="898E7A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C132E91"/>
    <w:multiLevelType w:val="hybridMultilevel"/>
    <w:tmpl w:val="A43C2244"/>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E165764"/>
    <w:multiLevelType w:val="hybridMultilevel"/>
    <w:tmpl w:val="CED080D6"/>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E560ECA"/>
    <w:multiLevelType w:val="hybridMultilevel"/>
    <w:tmpl w:val="0652B4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E78133B"/>
    <w:multiLevelType w:val="hybridMultilevel"/>
    <w:tmpl w:val="C9344D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2"/>
  </w:num>
  <w:num w:numId="3">
    <w:abstractNumId w:val="35"/>
  </w:num>
  <w:num w:numId="4">
    <w:abstractNumId w:val="8"/>
  </w:num>
  <w:num w:numId="5">
    <w:abstractNumId w:val="5"/>
  </w:num>
  <w:num w:numId="6">
    <w:abstractNumId w:val="12"/>
  </w:num>
  <w:num w:numId="7">
    <w:abstractNumId w:val="28"/>
  </w:num>
  <w:num w:numId="8">
    <w:abstractNumId w:val="43"/>
  </w:num>
  <w:num w:numId="9">
    <w:abstractNumId w:val="10"/>
  </w:num>
  <w:num w:numId="10">
    <w:abstractNumId w:val="48"/>
  </w:num>
  <w:num w:numId="11">
    <w:abstractNumId w:val="40"/>
  </w:num>
  <w:num w:numId="12">
    <w:abstractNumId w:val="44"/>
  </w:num>
  <w:num w:numId="13">
    <w:abstractNumId w:val="27"/>
  </w:num>
  <w:num w:numId="14">
    <w:abstractNumId w:val="46"/>
  </w:num>
  <w:num w:numId="15">
    <w:abstractNumId w:val="24"/>
  </w:num>
  <w:num w:numId="16">
    <w:abstractNumId w:val="17"/>
  </w:num>
  <w:num w:numId="17">
    <w:abstractNumId w:val="49"/>
  </w:num>
  <w:num w:numId="18">
    <w:abstractNumId w:val="33"/>
  </w:num>
  <w:num w:numId="19">
    <w:abstractNumId w:val="36"/>
  </w:num>
  <w:num w:numId="20">
    <w:abstractNumId w:val="7"/>
  </w:num>
  <w:num w:numId="21">
    <w:abstractNumId w:val="21"/>
  </w:num>
  <w:num w:numId="22">
    <w:abstractNumId w:val="3"/>
  </w:num>
  <w:num w:numId="23">
    <w:abstractNumId w:val="9"/>
  </w:num>
  <w:num w:numId="24">
    <w:abstractNumId w:val="25"/>
  </w:num>
  <w:num w:numId="25">
    <w:abstractNumId w:val="1"/>
  </w:num>
  <w:num w:numId="26">
    <w:abstractNumId w:val="32"/>
  </w:num>
  <w:num w:numId="27">
    <w:abstractNumId w:val="0"/>
  </w:num>
  <w:num w:numId="28">
    <w:abstractNumId w:val="11"/>
  </w:num>
  <w:num w:numId="29">
    <w:abstractNumId w:val="29"/>
  </w:num>
  <w:num w:numId="30">
    <w:abstractNumId w:val="45"/>
  </w:num>
  <w:num w:numId="31">
    <w:abstractNumId w:val="30"/>
  </w:num>
  <w:num w:numId="32">
    <w:abstractNumId w:val="38"/>
  </w:num>
  <w:num w:numId="33">
    <w:abstractNumId w:val="18"/>
  </w:num>
  <w:num w:numId="34">
    <w:abstractNumId w:val="47"/>
  </w:num>
  <w:num w:numId="35">
    <w:abstractNumId w:val="19"/>
  </w:num>
  <w:num w:numId="36">
    <w:abstractNumId w:val="20"/>
  </w:num>
  <w:num w:numId="37">
    <w:abstractNumId w:val="31"/>
  </w:num>
  <w:num w:numId="38">
    <w:abstractNumId w:val="37"/>
  </w:num>
  <w:num w:numId="39">
    <w:abstractNumId w:val="42"/>
  </w:num>
  <w:num w:numId="40">
    <w:abstractNumId w:val="39"/>
  </w:num>
  <w:num w:numId="41">
    <w:abstractNumId w:val="14"/>
  </w:num>
  <w:num w:numId="42">
    <w:abstractNumId w:val="50"/>
  </w:num>
  <w:num w:numId="43">
    <w:abstractNumId w:val="23"/>
  </w:num>
  <w:num w:numId="44">
    <w:abstractNumId w:val="6"/>
  </w:num>
  <w:num w:numId="45">
    <w:abstractNumId w:val="41"/>
  </w:num>
  <w:num w:numId="46">
    <w:abstractNumId w:val="15"/>
  </w:num>
  <w:num w:numId="47">
    <w:abstractNumId w:val="4"/>
  </w:num>
  <w:num w:numId="48">
    <w:abstractNumId w:val="26"/>
  </w:num>
  <w:num w:numId="49">
    <w:abstractNumId w:val="16"/>
  </w:num>
  <w:num w:numId="50">
    <w:abstractNumId w:val="34"/>
  </w:num>
  <w:num w:numId="51">
    <w:abstractNumId w:val="51"/>
  </w:num>
  <w:num w:numId="52">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E7"/>
    <w:rsid w:val="0000616B"/>
    <w:rsid w:val="00013A9A"/>
    <w:rsid w:val="000330D3"/>
    <w:rsid w:val="00035A2A"/>
    <w:rsid w:val="00052E7F"/>
    <w:rsid w:val="00061D88"/>
    <w:rsid w:val="00080C5D"/>
    <w:rsid w:val="000834A6"/>
    <w:rsid w:val="00084204"/>
    <w:rsid w:val="00091156"/>
    <w:rsid w:val="00093019"/>
    <w:rsid w:val="000A1E8B"/>
    <w:rsid w:val="000C6935"/>
    <w:rsid w:val="000C7D17"/>
    <w:rsid w:val="000D0756"/>
    <w:rsid w:val="000D1002"/>
    <w:rsid w:val="000D3557"/>
    <w:rsid w:val="000D402B"/>
    <w:rsid w:val="000F0767"/>
    <w:rsid w:val="00114FEE"/>
    <w:rsid w:val="00123B14"/>
    <w:rsid w:val="001260ED"/>
    <w:rsid w:val="00126A4C"/>
    <w:rsid w:val="001361E7"/>
    <w:rsid w:val="001362BB"/>
    <w:rsid w:val="001521E1"/>
    <w:rsid w:val="00153DA6"/>
    <w:rsid w:val="001732D0"/>
    <w:rsid w:val="001733F5"/>
    <w:rsid w:val="001838F3"/>
    <w:rsid w:val="001869BF"/>
    <w:rsid w:val="001A41C8"/>
    <w:rsid w:val="001B7BED"/>
    <w:rsid w:val="001C244A"/>
    <w:rsid w:val="002003A3"/>
    <w:rsid w:val="00200420"/>
    <w:rsid w:val="002416C9"/>
    <w:rsid w:val="00252706"/>
    <w:rsid w:val="002709F6"/>
    <w:rsid w:val="002804E4"/>
    <w:rsid w:val="00281625"/>
    <w:rsid w:val="0028714A"/>
    <w:rsid w:val="002D14A9"/>
    <w:rsid w:val="002D1606"/>
    <w:rsid w:val="002D2666"/>
    <w:rsid w:val="002D2844"/>
    <w:rsid w:val="002D5D65"/>
    <w:rsid w:val="002E0053"/>
    <w:rsid w:val="002F3457"/>
    <w:rsid w:val="00301C56"/>
    <w:rsid w:val="00304F40"/>
    <w:rsid w:val="003051E0"/>
    <w:rsid w:val="00310CC4"/>
    <w:rsid w:val="0031281A"/>
    <w:rsid w:val="00317AE6"/>
    <w:rsid w:val="003422ED"/>
    <w:rsid w:val="003542BC"/>
    <w:rsid w:val="00354D51"/>
    <w:rsid w:val="00360723"/>
    <w:rsid w:val="003E5957"/>
    <w:rsid w:val="003F1CD4"/>
    <w:rsid w:val="004016E5"/>
    <w:rsid w:val="00401A87"/>
    <w:rsid w:val="00403430"/>
    <w:rsid w:val="00417B6C"/>
    <w:rsid w:val="00420F19"/>
    <w:rsid w:val="00423960"/>
    <w:rsid w:val="00423BF0"/>
    <w:rsid w:val="0043226E"/>
    <w:rsid w:val="00435D89"/>
    <w:rsid w:val="0043787C"/>
    <w:rsid w:val="00441A68"/>
    <w:rsid w:val="00443556"/>
    <w:rsid w:val="004466FB"/>
    <w:rsid w:val="0045362F"/>
    <w:rsid w:val="004554F5"/>
    <w:rsid w:val="004747EE"/>
    <w:rsid w:val="0048487B"/>
    <w:rsid w:val="00486C35"/>
    <w:rsid w:val="00491CB6"/>
    <w:rsid w:val="004B339F"/>
    <w:rsid w:val="004D21B7"/>
    <w:rsid w:val="0050087E"/>
    <w:rsid w:val="005048D5"/>
    <w:rsid w:val="00512450"/>
    <w:rsid w:val="00514426"/>
    <w:rsid w:val="00517ABF"/>
    <w:rsid w:val="00517ADB"/>
    <w:rsid w:val="00527FAC"/>
    <w:rsid w:val="00535858"/>
    <w:rsid w:val="005379BC"/>
    <w:rsid w:val="00541A33"/>
    <w:rsid w:val="0054481C"/>
    <w:rsid w:val="00576215"/>
    <w:rsid w:val="00594A8C"/>
    <w:rsid w:val="00595077"/>
    <w:rsid w:val="00595258"/>
    <w:rsid w:val="005A1552"/>
    <w:rsid w:val="005A28D6"/>
    <w:rsid w:val="005B0D26"/>
    <w:rsid w:val="005B1F82"/>
    <w:rsid w:val="005D111E"/>
    <w:rsid w:val="005E69F1"/>
    <w:rsid w:val="005F11CF"/>
    <w:rsid w:val="005F1DC5"/>
    <w:rsid w:val="00645F95"/>
    <w:rsid w:val="00655535"/>
    <w:rsid w:val="00660D57"/>
    <w:rsid w:val="00667C00"/>
    <w:rsid w:val="00670E2E"/>
    <w:rsid w:val="006946BB"/>
    <w:rsid w:val="006A5EE1"/>
    <w:rsid w:val="006B204F"/>
    <w:rsid w:val="006B2D85"/>
    <w:rsid w:val="006C69BB"/>
    <w:rsid w:val="006D09CC"/>
    <w:rsid w:val="006D32B0"/>
    <w:rsid w:val="006F3B92"/>
    <w:rsid w:val="00702CFB"/>
    <w:rsid w:val="00713EC3"/>
    <w:rsid w:val="00723D80"/>
    <w:rsid w:val="00734F84"/>
    <w:rsid w:val="007549A0"/>
    <w:rsid w:val="00757C6D"/>
    <w:rsid w:val="0076530A"/>
    <w:rsid w:val="0076530F"/>
    <w:rsid w:val="00786814"/>
    <w:rsid w:val="007A0615"/>
    <w:rsid w:val="007A565E"/>
    <w:rsid w:val="007C5947"/>
    <w:rsid w:val="007E1407"/>
    <w:rsid w:val="007E6BA2"/>
    <w:rsid w:val="007F3481"/>
    <w:rsid w:val="008428F7"/>
    <w:rsid w:val="008707BC"/>
    <w:rsid w:val="00872C09"/>
    <w:rsid w:val="00877A58"/>
    <w:rsid w:val="00882A48"/>
    <w:rsid w:val="008B60C9"/>
    <w:rsid w:val="008C137C"/>
    <w:rsid w:val="008D4815"/>
    <w:rsid w:val="008F148A"/>
    <w:rsid w:val="00906F45"/>
    <w:rsid w:val="00945779"/>
    <w:rsid w:val="00953E9C"/>
    <w:rsid w:val="0096364D"/>
    <w:rsid w:val="00964452"/>
    <w:rsid w:val="00972F70"/>
    <w:rsid w:val="00975B31"/>
    <w:rsid w:val="00987638"/>
    <w:rsid w:val="00992281"/>
    <w:rsid w:val="009A3411"/>
    <w:rsid w:val="009A74D1"/>
    <w:rsid w:val="009B1252"/>
    <w:rsid w:val="009D65E2"/>
    <w:rsid w:val="009F7171"/>
    <w:rsid w:val="00A02BF9"/>
    <w:rsid w:val="00A24B30"/>
    <w:rsid w:val="00A4415C"/>
    <w:rsid w:val="00A4530E"/>
    <w:rsid w:val="00A63202"/>
    <w:rsid w:val="00A63DE7"/>
    <w:rsid w:val="00A70139"/>
    <w:rsid w:val="00AF0459"/>
    <w:rsid w:val="00AF4122"/>
    <w:rsid w:val="00B25E2F"/>
    <w:rsid w:val="00B57427"/>
    <w:rsid w:val="00B57986"/>
    <w:rsid w:val="00B77088"/>
    <w:rsid w:val="00B81F0D"/>
    <w:rsid w:val="00BA57D8"/>
    <w:rsid w:val="00BD0C6E"/>
    <w:rsid w:val="00BF00A2"/>
    <w:rsid w:val="00C05310"/>
    <w:rsid w:val="00C152E8"/>
    <w:rsid w:val="00C3525B"/>
    <w:rsid w:val="00C54B86"/>
    <w:rsid w:val="00C80152"/>
    <w:rsid w:val="00CA42C3"/>
    <w:rsid w:val="00CB2A6A"/>
    <w:rsid w:val="00CD1FC3"/>
    <w:rsid w:val="00CD499F"/>
    <w:rsid w:val="00CE15B0"/>
    <w:rsid w:val="00CF1962"/>
    <w:rsid w:val="00D0169D"/>
    <w:rsid w:val="00D0417B"/>
    <w:rsid w:val="00D32178"/>
    <w:rsid w:val="00D65334"/>
    <w:rsid w:val="00D654F8"/>
    <w:rsid w:val="00D819B2"/>
    <w:rsid w:val="00D81AF1"/>
    <w:rsid w:val="00DA7AF1"/>
    <w:rsid w:val="00DB03D5"/>
    <w:rsid w:val="00DB19E4"/>
    <w:rsid w:val="00DC13DD"/>
    <w:rsid w:val="00DC4835"/>
    <w:rsid w:val="00DD281C"/>
    <w:rsid w:val="00DD7946"/>
    <w:rsid w:val="00DE7D4F"/>
    <w:rsid w:val="00DF16C3"/>
    <w:rsid w:val="00DF3A11"/>
    <w:rsid w:val="00E00677"/>
    <w:rsid w:val="00E07559"/>
    <w:rsid w:val="00E43AB5"/>
    <w:rsid w:val="00E458F1"/>
    <w:rsid w:val="00E5456B"/>
    <w:rsid w:val="00E7119D"/>
    <w:rsid w:val="00E7185E"/>
    <w:rsid w:val="00E71BAA"/>
    <w:rsid w:val="00E85126"/>
    <w:rsid w:val="00E909F8"/>
    <w:rsid w:val="00E90EFF"/>
    <w:rsid w:val="00E9223C"/>
    <w:rsid w:val="00E93E0B"/>
    <w:rsid w:val="00EA48F0"/>
    <w:rsid w:val="00EB0D11"/>
    <w:rsid w:val="00EF3940"/>
    <w:rsid w:val="00F0703B"/>
    <w:rsid w:val="00F16BA5"/>
    <w:rsid w:val="00F22093"/>
    <w:rsid w:val="00F24C50"/>
    <w:rsid w:val="00F26258"/>
    <w:rsid w:val="00F463B9"/>
    <w:rsid w:val="00F62A46"/>
    <w:rsid w:val="00F63938"/>
    <w:rsid w:val="00F9742D"/>
    <w:rsid w:val="00FA6CDD"/>
    <w:rsid w:val="00FE0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CD5B5D-0A7E-48CE-B321-4CBEECDA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30A"/>
  </w:style>
  <w:style w:type="paragraph" w:styleId="Heading2">
    <w:name w:val="heading 2"/>
    <w:basedOn w:val="Normal"/>
    <w:next w:val="Normal"/>
    <w:link w:val="Heading2Char"/>
    <w:uiPriority w:val="9"/>
    <w:unhideWhenUsed/>
    <w:qFormat/>
    <w:rsid w:val="00B5742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BF0"/>
    <w:pPr>
      <w:ind w:left="720"/>
      <w:contextualSpacing/>
    </w:pPr>
  </w:style>
  <w:style w:type="paragraph" w:styleId="Title">
    <w:name w:val="Title"/>
    <w:basedOn w:val="Normal"/>
    <w:link w:val="TitleChar"/>
    <w:uiPriority w:val="10"/>
    <w:qFormat/>
    <w:rsid w:val="006F3B92"/>
    <w:pPr>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uiPriority w:val="10"/>
    <w:rsid w:val="006F3B92"/>
    <w:rPr>
      <w:rFonts w:ascii="Times New Roman" w:eastAsia="Times New Roman" w:hAnsi="Times New Roman" w:cs="Times New Roman"/>
      <w:b/>
      <w:sz w:val="20"/>
      <w:szCs w:val="20"/>
    </w:rPr>
  </w:style>
  <w:style w:type="paragraph" w:styleId="Subtitle">
    <w:name w:val="Subtitle"/>
    <w:basedOn w:val="Normal"/>
    <w:link w:val="SubtitleChar"/>
    <w:uiPriority w:val="11"/>
    <w:qFormat/>
    <w:rsid w:val="006F3B92"/>
    <w:pPr>
      <w:jc w:val="center"/>
    </w:pPr>
    <w:rPr>
      <w:rFonts w:ascii="Times New Roman" w:eastAsia="Times New Roman" w:hAnsi="Times New Roman" w:cs="Times New Roman"/>
      <w:szCs w:val="20"/>
    </w:rPr>
  </w:style>
  <w:style w:type="character" w:customStyle="1" w:styleId="SubtitleChar">
    <w:name w:val="Subtitle Char"/>
    <w:basedOn w:val="DefaultParagraphFont"/>
    <w:link w:val="Subtitle"/>
    <w:uiPriority w:val="11"/>
    <w:rsid w:val="006F3B9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04F40"/>
    <w:rPr>
      <w:rFonts w:ascii="Tahoma" w:hAnsi="Tahoma" w:cs="Tahoma"/>
      <w:sz w:val="16"/>
      <w:szCs w:val="16"/>
    </w:rPr>
  </w:style>
  <w:style w:type="character" w:customStyle="1" w:styleId="BalloonTextChar">
    <w:name w:val="Balloon Text Char"/>
    <w:basedOn w:val="DefaultParagraphFont"/>
    <w:link w:val="BalloonText"/>
    <w:uiPriority w:val="99"/>
    <w:semiHidden/>
    <w:rsid w:val="00304F40"/>
    <w:rPr>
      <w:rFonts w:ascii="Tahoma" w:hAnsi="Tahoma" w:cs="Tahoma"/>
      <w:sz w:val="16"/>
      <w:szCs w:val="16"/>
    </w:rPr>
  </w:style>
  <w:style w:type="character" w:customStyle="1" w:styleId="Heading2Char">
    <w:name w:val="Heading 2 Char"/>
    <w:basedOn w:val="DefaultParagraphFont"/>
    <w:link w:val="Heading2"/>
    <w:uiPriority w:val="9"/>
    <w:rsid w:val="00B57427"/>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B5742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83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www.dso.ufl.edu/students.php" TargetMode="External"/><Relationship Id="rId3" Type="http://schemas.openxmlformats.org/officeDocument/2006/relationships/settings" Target="settings.xml"/><Relationship Id="rId21" Type="http://schemas.openxmlformats.org/officeDocument/2006/relationships/hyperlink" Target="http://www.dso.ufl.edu/students.php" TargetMode="External"/><Relationship Id="rId7" Type="http://schemas.openxmlformats.org/officeDocument/2006/relationships/hyperlink" Target="http://www.dso.ufl.edu/drc/" TargetMode="Externa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www.dso.ufl.edu/students.php"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so.ufl.edu/drc/" TargetMode="External"/><Relationship Id="rId20" Type="http://schemas.openxmlformats.org/officeDocument/2006/relationships/hyperlink" Target="http://www.dso.ufl.edu/students.php" TargetMode="External"/><Relationship Id="rId29" Type="http://schemas.openxmlformats.org/officeDocument/2006/relationships/hyperlink" Target="http://www.dso.ufl.edu/students.php" TargetMode="External"/><Relationship Id="rId1" Type="http://schemas.openxmlformats.org/officeDocument/2006/relationships/numbering" Target="numbering.xml"/><Relationship Id="rId6" Type="http://schemas.openxmlformats.org/officeDocument/2006/relationships/hyperlink" Target="https://catalog.ufl.edu/ugrad/current/regulations/info/attendance.aspx" TargetMode="External"/><Relationship Id="rId11" Type="http://schemas.openxmlformats.org/officeDocument/2006/relationships/hyperlink" Target="http://www.dso.ufl.edu/drc/" TargetMode="External"/><Relationship Id="rId24" Type="http://schemas.openxmlformats.org/officeDocument/2006/relationships/hyperlink" Target="http://www.dso.ufl.edu/students.php" TargetMode="External"/><Relationship Id="rId32" Type="http://schemas.openxmlformats.org/officeDocument/2006/relationships/fontTable" Target="fontTable.xml"/><Relationship Id="rId5" Type="http://schemas.openxmlformats.org/officeDocument/2006/relationships/hyperlink" Target="http://www.law.ufl.edu/student-affairs/current-students/academic-policies" TargetMode="External"/><Relationship Id="rId15" Type="http://schemas.openxmlformats.org/officeDocument/2006/relationships/hyperlink" Target="http://www.dso.ufl.edu/drc/" TargetMode="External"/><Relationship Id="rId23" Type="http://schemas.openxmlformats.org/officeDocument/2006/relationships/hyperlink" Target="http://www.dso.ufl.edu/students.php" TargetMode="External"/><Relationship Id="rId28" Type="http://schemas.openxmlformats.org/officeDocument/2006/relationships/hyperlink" Target="http://www.dso.ufl.edu/students.php" TargetMode="External"/><Relationship Id="rId10" Type="http://schemas.openxmlformats.org/officeDocument/2006/relationships/hyperlink" Target="http://www.dso.ufl.edu/drc/" TargetMode="External"/><Relationship Id="rId19" Type="http://schemas.openxmlformats.org/officeDocument/2006/relationships/hyperlink" Target="http://www.dso.ufl.edu/students.php" TargetMode="External"/><Relationship Id="rId31" Type="http://schemas.openxmlformats.org/officeDocument/2006/relationships/hyperlink" Target="http://www.dso.ufl.edu/students.php" TargetMode="External"/><Relationship Id="rId4" Type="http://schemas.openxmlformats.org/officeDocument/2006/relationships/webSettings" Target="webSettings.xml"/><Relationship Id="rId9" Type="http://schemas.openxmlformats.org/officeDocument/2006/relationships/hyperlink" Target="http://www.dso.ufl.edu/drc/" TargetMode="External"/><Relationship Id="rId14" Type="http://schemas.openxmlformats.org/officeDocument/2006/relationships/hyperlink" Target="http://www.dso.ufl.edu/drc/" TargetMode="External"/><Relationship Id="rId22" Type="http://schemas.openxmlformats.org/officeDocument/2006/relationships/hyperlink" Target="http://www.dso.ufl.edu/students.php" TargetMode="External"/><Relationship Id="rId27" Type="http://schemas.openxmlformats.org/officeDocument/2006/relationships/hyperlink" Target="http://www.dso.ufl.edu/students.php" TargetMode="External"/><Relationship Id="rId30" Type="http://schemas.openxmlformats.org/officeDocument/2006/relationships/hyperlink" Target="http://www.dso.ufl.edu/students.php" TargetMode="External"/><Relationship Id="rId8" Type="http://schemas.openxmlformats.org/officeDocument/2006/relationships/hyperlink" Target="http://www.dso.ufl.edu/d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ok Antiqua">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2421</Words>
  <Characters>13804</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Rhee, Robert J.</dc:creator>
  <cp:lastModifiedBy>Krista Vaught</cp:lastModifiedBy>
  <cp:revision>2</cp:revision>
  <cp:lastPrinted>2014-10-23T12:22:00Z</cp:lastPrinted>
  <dcterms:created xsi:type="dcterms:W3CDTF">2018-11-13T20:56:00Z</dcterms:created>
  <dcterms:modified xsi:type="dcterms:W3CDTF">2018-11-13T20:56:00Z</dcterms:modified>
</cp:coreProperties>
</file>