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1866" w14:textId="120F53CE" w:rsidR="003B13AA" w:rsidRPr="00834769" w:rsidRDefault="00031B09" w:rsidP="00766D83">
      <w:pPr>
        <w:jc w:val="center"/>
        <w:rPr>
          <w:b/>
        </w:rPr>
      </w:pPr>
      <w:r>
        <w:rPr>
          <w:b/>
        </w:rPr>
        <w:t>Family Law and Feminist Jurisp</w:t>
      </w:r>
      <w:r w:rsidR="0014655D">
        <w:rPr>
          <w:b/>
        </w:rPr>
        <w:t>r</w:t>
      </w:r>
      <w:r>
        <w:rPr>
          <w:b/>
        </w:rPr>
        <w:t>udence</w:t>
      </w:r>
    </w:p>
    <w:p w14:paraId="7CD6E1B5" w14:textId="77777777" w:rsidR="00834769" w:rsidRDefault="00834769" w:rsidP="00834769">
      <w:pPr>
        <w:jc w:val="center"/>
      </w:pPr>
      <w:r>
        <w:t xml:space="preserve">Professor Laura </w:t>
      </w:r>
      <w:proofErr w:type="spellStart"/>
      <w:r>
        <w:t>Rosenbury</w:t>
      </w:r>
      <w:proofErr w:type="spellEnd"/>
    </w:p>
    <w:p w14:paraId="5A9DE93E" w14:textId="77777777" w:rsidR="00834769" w:rsidRDefault="00834769" w:rsidP="00834769">
      <w:pPr>
        <w:jc w:val="center"/>
      </w:pPr>
      <w:r>
        <w:t>Dean, Levin College of Law</w:t>
      </w:r>
    </w:p>
    <w:p w14:paraId="7709DF8A" w14:textId="611E7605" w:rsidR="00834769" w:rsidRDefault="00CA217E" w:rsidP="00834769">
      <w:pPr>
        <w:jc w:val="center"/>
      </w:pPr>
      <w:r w:rsidRPr="00CA217E">
        <w:t>rosenbury@law.ufl.edu</w:t>
      </w:r>
    </w:p>
    <w:p w14:paraId="04F45C31" w14:textId="77777777" w:rsidR="00CA217E" w:rsidRDefault="00CA217E" w:rsidP="00834769">
      <w:pPr>
        <w:jc w:val="center"/>
      </w:pPr>
    </w:p>
    <w:p w14:paraId="50D1A02D" w14:textId="3DCADDB1" w:rsidR="00834769" w:rsidRDefault="00031B09" w:rsidP="00834769">
      <w:pPr>
        <w:jc w:val="center"/>
      </w:pPr>
      <w:r>
        <w:t>Spring 2020</w:t>
      </w:r>
    </w:p>
    <w:p w14:paraId="35496F17" w14:textId="1A73E868" w:rsidR="00BB2575" w:rsidRDefault="00CA217E" w:rsidP="00CA217E">
      <w:pPr>
        <w:jc w:val="center"/>
      </w:pPr>
      <w:r>
        <w:t>Mondays 4 p.m. to 5:50 p.m.</w:t>
      </w:r>
    </w:p>
    <w:p w14:paraId="00519F68" w14:textId="77777777" w:rsidR="00DA29A0" w:rsidRDefault="00DA29A0" w:rsidP="00CA217E">
      <w:pPr>
        <w:jc w:val="center"/>
      </w:pPr>
    </w:p>
    <w:p w14:paraId="5B4DE0F2" w14:textId="77777777" w:rsidR="00DA29A0" w:rsidRDefault="00DA29A0" w:rsidP="00834769"/>
    <w:p w14:paraId="4C365A7E" w14:textId="5CC7737F" w:rsidR="00B6071E" w:rsidRDefault="00031B09" w:rsidP="00834769">
      <w:r w:rsidRPr="00031B09">
        <w:t>This course will deploy feminist legal theory and queer theory to explore how law constructs and regulates gender and sexuality through the legal recognition and nonrecognition of personal relationships.  Specific topics will include parent-child relationships, children’s relationships with other adults, friendship, marriage, domestic partnerships, sex outside of relationship, workplace relationships, and relationships between former spouses or partners.  Throughout the course, students will be expected to engage in their own theoretical analyses, both in writing and during class discussion.</w:t>
      </w:r>
    </w:p>
    <w:p w14:paraId="6AA6B9AF" w14:textId="77777777" w:rsidR="00031B09" w:rsidRDefault="00031B09" w:rsidP="00834769"/>
    <w:p w14:paraId="5D7D1A46" w14:textId="77777777" w:rsidR="00DA29A0" w:rsidRDefault="00DA29A0" w:rsidP="00834769"/>
    <w:p w14:paraId="7857A8E3" w14:textId="3827728D" w:rsidR="00752DD1" w:rsidRPr="00A40E32" w:rsidRDefault="00752DD1" w:rsidP="00752DD1">
      <w:pPr>
        <w:rPr>
          <w:b/>
          <w:bCs/>
          <w:i/>
        </w:rPr>
      </w:pPr>
      <w:r w:rsidRPr="00A40E32">
        <w:rPr>
          <w:b/>
          <w:bCs/>
          <w:i/>
        </w:rPr>
        <w:t>Course Goals/Student Learning Outcomes</w:t>
      </w:r>
    </w:p>
    <w:p w14:paraId="5C624E95" w14:textId="77777777" w:rsidR="00445271" w:rsidRPr="00445271" w:rsidRDefault="00445271" w:rsidP="00752DD1">
      <w:pPr>
        <w:rPr>
          <w:i/>
        </w:rPr>
      </w:pPr>
    </w:p>
    <w:p w14:paraId="5B6FC9BA" w14:textId="39C27D1C" w:rsidR="004037CB" w:rsidRPr="004037CB" w:rsidRDefault="004037CB" w:rsidP="004037CB">
      <w:r w:rsidRPr="004037CB">
        <w:t xml:space="preserve">At the conclusion of this course, students who </w:t>
      </w:r>
      <w:r w:rsidR="00F15E34">
        <w:t xml:space="preserve">attend class, </w:t>
      </w:r>
      <w:r w:rsidRPr="004037CB">
        <w:t xml:space="preserve">complete </w:t>
      </w:r>
      <w:r w:rsidR="00F15E34">
        <w:t xml:space="preserve">all </w:t>
      </w:r>
      <w:r w:rsidR="00445271">
        <w:t>exercises</w:t>
      </w:r>
      <w:r w:rsidR="00F15E34">
        <w:t>,</w:t>
      </w:r>
      <w:r w:rsidRPr="004037CB">
        <w:t xml:space="preserve"> and complete all other requirements for the course </w:t>
      </w:r>
      <w:r w:rsidR="00FD1761">
        <w:t>may</w:t>
      </w:r>
      <w:r w:rsidRPr="004037CB">
        <w:t xml:space="preserve"> expect to have acquired the following knowledge and skills related to </w:t>
      </w:r>
      <w:r w:rsidR="00031B09">
        <w:t>family law and feminist jurisprudence</w:t>
      </w:r>
      <w:r w:rsidR="00D445D9">
        <w:t>:</w:t>
      </w:r>
      <w:r w:rsidRPr="004037CB">
        <w:t xml:space="preserve">  </w:t>
      </w:r>
    </w:p>
    <w:p w14:paraId="31917917" w14:textId="77777777" w:rsidR="004037CB" w:rsidRDefault="004037CB" w:rsidP="00752DD1">
      <w:pPr>
        <w:rPr>
          <w:b/>
          <w:u w:val="single"/>
        </w:rPr>
      </w:pPr>
    </w:p>
    <w:p w14:paraId="0A25980C" w14:textId="2FE5C1A1" w:rsidR="00FD1761" w:rsidRDefault="00FD1761" w:rsidP="00752DD1">
      <w:pPr>
        <w:rPr>
          <w:u w:val="single"/>
        </w:rPr>
      </w:pPr>
      <w:r>
        <w:tab/>
      </w:r>
      <w:r>
        <w:rPr>
          <w:u w:val="single"/>
        </w:rPr>
        <w:t>Knowledge:</w:t>
      </w:r>
    </w:p>
    <w:p w14:paraId="1C420426" w14:textId="0EE41F2C" w:rsidR="00FD1761" w:rsidRDefault="00FD1761" w:rsidP="00FD1761">
      <w:pPr>
        <w:pStyle w:val="ListParagraph"/>
        <w:numPr>
          <w:ilvl w:val="0"/>
          <w:numId w:val="1"/>
        </w:numPr>
        <w:rPr>
          <w:rFonts w:ascii="Times New Roman" w:hAnsi="Times New Roman" w:cs="Times New Roman"/>
        </w:rPr>
      </w:pPr>
      <w:r w:rsidRPr="00FD1761">
        <w:rPr>
          <w:rFonts w:ascii="Times New Roman" w:hAnsi="Times New Roman" w:cs="Times New Roman"/>
        </w:rPr>
        <w:t>Understand</w:t>
      </w:r>
      <w:r w:rsidR="00031B09">
        <w:rPr>
          <w:rFonts w:ascii="Times New Roman" w:hAnsi="Times New Roman" w:cs="Times New Roman"/>
        </w:rPr>
        <w:t xml:space="preserve"> fundamentals of family law doctrine and theory</w:t>
      </w:r>
    </w:p>
    <w:p w14:paraId="100D1EFD" w14:textId="40EE300B" w:rsidR="00FD1761" w:rsidRDefault="00031B09" w:rsidP="00FD1761">
      <w:pPr>
        <w:pStyle w:val="ListParagraph"/>
        <w:numPr>
          <w:ilvl w:val="0"/>
          <w:numId w:val="1"/>
        </w:numPr>
        <w:rPr>
          <w:rFonts w:ascii="Times New Roman" w:hAnsi="Times New Roman" w:cs="Times New Roman"/>
        </w:rPr>
      </w:pPr>
      <w:r>
        <w:rPr>
          <w:rFonts w:ascii="Times New Roman" w:hAnsi="Times New Roman" w:cs="Times New Roman"/>
        </w:rPr>
        <w:t>Understand multiple feminist and queer critiques of family law doctrine</w:t>
      </w:r>
    </w:p>
    <w:p w14:paraId="0CB5E81F" w14:textId="7C3E9778" w:rsidR="00031B09" w:rsidRDefault="00031B09" w:rsidP="00FD1761">
      <w:pPr>
        <w:pStyle w:val="ListParagraph"/>
        <w:numPr>
          <w:ilvl w:val="0"/>
          <w:numId w:val="1"/>
        </w:numPr>
        <w:rPr>
          <w:rFonts w:ascii="Times New Roman" w:hAnsi="Times New Roman" w:cs="Times New Roman"/>
        </w:rPr>
      </w:pPr>
      <w:r>
        <w:rPr>
          <w:rFonts w:ascii="Times New Roman" w:hAnsi="Times New Roman" w:cs="Times New Roman"/>
        </w:rPr>
        <w:t>Understand why the state regulates family</w:t>
      </w:r>
    </w:p>
    <w:p w14:paraId="7CF9AB81" w14:textId="608C9773" w:rsidR="00031B09" w:rsidRDefault="00031B09" w:rsidP="00FD1761">
      <w:pPr>
        <w:pStyle w:val="ListParagraph"/>
        <w:numPr>
          <w:ilvl w:val="0"/>
          <w:numId w:val="1"/>
        </w:numPr>
        <w:rPr>
          <w:rFonts w:ascii="Times New Roman" w:hAnsi="Times New Roman" w:cs="Times New Roman"/>
        </w:rPr>
      </w:pPr>
      <w:r>
        <w:rPr>
          <w:rFonts w:ascii="Times New Roman" w:hAnsi="Times New Roman" w:cs="Times New Roman"/>
        </w:rPr>
        <w:t>Broaden conceptions of family and other forms of intimate life</w:t>
      </w:r>
    </w:p>
    <w:p w14:paraId="0C9B0706" w14:textId="7179CD43" w:rsidR="00031B09" w:rsidRDefault="00031B09" w:rsidP="00FD1761">
      <w:pPr>
        <w:pStyle w:val="ListParagraph"/>
        <w:numPr>
          <w:ilvl w:val="0"/>
          <w:numId w:val="1"/>
        </w:numPr>
        <w:rPr>
          <w:rFonts w:ascii="Times New Roman" w:hAnsi="Times New Roman" w:cs="Times New Roman"/>
        </w:rPr>
      </w:pPr>
      <w:r>
        <w:rPr>
          <w:rFonts w:ascii="Times New Roman" w:hAnsi="Times New Roman" w:cs="Times New Roman"/>
        </w:rPr>
        <w:t xml:space="preserve">Consider how the state could differently regulate family </w:t>
      </w:r>
    </w:p>
    <w:p w14:paraId="3923DD18" w14:textId="77777777" w:rsidR="00FD1761" w:rsidRDefault="00FD1761" w:rsidP="00752DD1">
      <w:pPr>
        <w:rPr>
          <w:u w:val="single"/>
        </w:rPr>
      </w:pPr>
    </w:p>
    <w:p w14:paraId="2AB29FA4" w14:textId="48F67BFD" w:rsidR="00445271" w:rsidRPr="00445271" w:rsidRDefault="00FD1761" w:rsidP="00445271">
      <w:pPr>
        <w:ind w:left="720"/>
        <w:rPr>
          <w:u w:val="single"/>
        </w:rPr>
      </w:pPr>
      <w:r>
        <w:rPr>
          <w:u w:val="single"/>
        </w:rPr>
        <w:t>Skills:</w:t>
      </w:r>
    </w:p>
    <w:p w14:paraId="32FF6E7B" w14:textId="270D39EB" w:rsidR="00445271" w:rsidRPr="00445271" w:rsidRDefault="00445271" w:rsidP="00752DD1">
      <w:pPr>
        <w:numPr>
          <w:ilvl w:val="0"/>
          <w:numId w:val="1"/>
        </w:numPr>
        <w:rPr>
          <w:b/>
          <w:u w:val="single"/>
        </w:rPr>
      </w:pPr>
      <w:r>
        <w:t xml:space="preserve">Think more broadly and flexibly about </w:t>
      </w:r>
      <w:r w:rsidR="00031B09">
        <w:t>family, gender, and society</w:t>
      </w:r>
    </w:p>
    <w:p w14:paraId="7F9445F9" w14:textId="1E94BAE6" w:rsidR="00752DD1" w:rsidRPr="00752DD1" w:rsidRDefault="00752DD1" w:rsidP="00752DD1">
      <w:pPr>
        <w:numPr>
          <w:ilvl w:val="0"/>
          <w:numId w:val="1"/>
        </w:numPr>
        <w:rPr>
          <w:b/>
          <w:u w:val="single"/>
        </w:rPr>
      </w:pPr>
      <w:r w:rsidRPr="00752DD1">
        <w:t>Develop critical and strategic thinking skills</w:t>
      </w:r>
    </w:p>
    <w:p w14:paraId="764D6494" w14:textId="2CF55220" w:rsidR="00752DD1" w:rsidRPr="00A40E32" w:rsidRDefault="00752DD1" w:rsidP="00752DD1">
      <w:pPr>
        <w:numPr>
          <w:ilvl w:val="0"/>
          <w:numId w:val="1"/>
        </w:numPr>
        <w:rPr>
          <w:b/>
          <w:u w:val="single"/>
        </w:rPr>
      </w:pPr>
      <w:r w:rsidRPr="00752DD1">
        <w:t>Improve communication skills, both oral and written</w:t>
      </w:r>
    </w:p>
    <w:p w14:paraId="5A5C559D" w14:textId="19467965" w:rsidR="00A40E32" w:rsidRPr="00A40E32" w:rsidRDefault="00A40E32" w:rsidP="00752DD1">
      <w:pPr>
        <w:numPr>
          <w:ilvl w:val="0"/>
          <w:numId w:val="1"/>
        </w:numPr>
        <w:rPr>
          <w:b/>
          <w:u w:val="single"/>
        </w:rPr>
      </w:pPr>
      <w:r>
        <w:t>Improve listening skills</w:t>
      </w:r>
    </w:p>
    <w:p w14:paraId="28DAF466" w14:textId="54D355AD" w:rsidR="00A40E32" w:rsidRPr="00752DD1" w:rsidRDefault="00A40E32" w:rsidP="00752DD1">
      <w:pPr>
        <w:numPr>
          <w:ilvl w:val="0"/>
          <w:numId w:val="1"/>
        </w:numPr>
        <w:rPr>
          <w:b/>
          <w:u w:val="single"/>
        </w:rPr>
      </w:pPr>
      <w:r>
        <w:t>Learn to complete written work with a team</w:t>
      </w:r>
    </w:p>
    <w:p w14:paraId="5F2B6E0C" w14:textId="4BD1068E" w:rsidR="00A40E32" w:rsidRPr="00A40E32" w:rsidRDefault="00A40E32" w:rsidP="00752DD1">
      <w:pPr>
        <w:numPr>
          <w:ilvl w:val="0"/>
          <w:numId w:val="1"/>
        </w:numPr>
        <w:rPr>
          <w:b/>
          <w:u w:val="single"/>
        </w:rPr>
      </w:pPr>
      <w:r>
        <w:t>Otherwise improve teamwork and collaborative skills</w:t>
      </w:r>
    </w:p>
    <w:p w14:paraId="1459FD0F" w14:textId="5C3A6A77" w:rsidR="00DA29A0" w:rsidRDefault="00DA29A0" w:rsidP="00834769"/>
    <w:p w14:paraId="48133723" w14:textId="77777777" w:rsidR="00B6071E" w:rsidRDefault="00B6071E" w:rsidP="00834769"/>
    <w:p w14:paraId="61771776" w14:textId="6318EACC" w:rsidR="00834769" w:rsidRPr="00A40E32" w:rsidRDefault="00445271" w:rsidP="00834769">
      <w:pPr>
        <w:rPr>
          <w:b/>
          <w:bCs/>
        </w:rPr>
      </w:pPr>
      <w:r w:rsidRPr="00A40E32">
        <w:rPr>
          <w:b/>
          <w:bCs/>
          <w:i/>
        </w:rPr>
        <w:t>Course Materials</w:t>
      </w:r>
    </w:p>
    <w:p w14:paraId="426D8F48" w14:textId="77777777" w:rsidR="00445271" w:rsidRDefault="00445271" w:rsidP="00834769"/>
    <w:p w14:paraId="001E9F3E" w14:textId="039AEE92" w:rsidR="00445271" w:rsidRDefault="00445271" w:rsidP="00834769">
      <w:r>
        <w:t>All materials will be distributed in class and posted on Canvas.</w:t>
      </w:r>
      <w:r w:rsidR="00CA217E">
        <w:t xml:space="preserve">  I will notify students through Canvas with any changes to materials or deadlines.</w:t>
      </w:r>
    </w:p>
    <w:p w14:paraId="55BB7C1B" w14:textId="77777777" w:rsidR="00DA29A0" w:rsidRDefault="00DA29A0" w:rsidP="00834769"/>
    <w:p w14:paraId="5C5F85DA" w14:textId="77777777" w:rsidR="00E82962" w:rsidRDefault="00E82962" w:rsidP="00834769"/>
    <w:p w14:paraId="0FB4EB46" w14:textId="534B551C" w:rsidR="00445271" w:rsidRPr="00A40E32" w:rsidRDefault="00E82962" w:rsidP="00834769">
      <w:pPr>
        <w:rPr>
          <w:b/>
          <w:bCs/>
          <w:i/>
        </w:rPr>
      </w:pPr>
      <w:r w:rsidRPr="00A40E32">
        <w:rPr>
          <w:b/>
          <w:bCs/>
          <w:i/>
        </w:rPr>
        <w:lastRenderedPageBreak/>
        <w:t>Attendance and Class Participation</w:t>
      </w:r>
    </w:p>
    <w:p w14:paraId="4D79C36F" w14:textId="77777777" w:rsidR="00E82962" w:rsidRDefault="00E82962" w:rsidP="00834769">
      <w:pPr>
        <w:rPr>
          <w:i/>
        </w:rPr>
      </w:pPr>
    </w:p>
    <w:p w14:paraId="28C61C3A" w14:textId="3222F1E6" w:rsidR="0063467A" w:rsidRPr="0063467A" w:rsidRDefault="00393DB5" w:rsidP="0063467A">
      <w:r>
        <w:t>Attendance and class participation are</w:t>
      </w:r>
      <w:r w:rsidR="00E82962">
        <w:t xml:space="preserve"> key to the success of this class.  You will in part be evaluated based on your contributions to class</w:t>
      </w:r>
      <w:r w:rsidR="00161A2D">
        <w:t xml:space="preserve"> discussion</w:t>
      </w:r>
      <w:r w:rsidR="00E82962">
        <w:t xml:space="preserve"> (see the grading policy below).  Although some excepti</w:t>
      </w:r>
      <w:r w:rsidR="0063467A">
        <w:t xml:space="preserve">ons for important interviews, </w:t>
      </w:r>
      <w:r w:rsidR="00E82962">
        <w:t>family events</w:t>
      </w:r>
      <w:r w:rsidR="0063467A">
        <w:t>, or religious holidays</w:t>
      </w:r>
      <w:r w:rsidR="00E82962">
        <w:t xml:space="preserve"> are understandable, students should make every effort to attend classes.</w:t>
      </w:r>
      <w:r w:rsidR="0063467A">
        <w:t xml:space="preserve">  Indeed, the ABA requires that a</w:t>
      </w:r>
      <w:r w:rsidR="0063467A" w:rsidRPr="0063467A">
        <w:t xml:space="preserve">ll law </w:t>
      </w:r>
      <w:r w:rsidR="0063467A">
        <w:t>schools ensure that students attend class and suggests</w:t>
      </w:r>
      <w:r w:rsidR="0063467A" w:rsidRPr="0063467A">
        <w:t xml:space="preserve"> that </w:t>
      </w:r>
      <w:r w:rsidR="0063467A">
        <w:t>absences</w:t>
      </w:r>
      <w:r w:rsidR="0063467A" w:rsidRPr="0063467A">
        <w:t xml:space="preserve"> in excess of 15% should render a student ineligible to receive credit for the course.  </w:t>
      </w:r>
      <w:r w:rsidR="0063467A">
        <w:t xml:space="preserve">If you foresee missing more than two classes, please contact my assistant, </w:t>
      </w:r>
      <w:r w:rsidR="00AF6BF9">
        <w:t>Kay Epstein</w:t>
      </w:r>
      <w:r w:rsidR="0063467A">
        <w:t xml:space="preserve">, </w:t>
      </w:r>
      <w:r w:rsidR="00AF6BF9">
        <w:t>epstein</w:t>
      </w:r>
      <w:r w:rsidR="0063467A" w:rsidRPr="001F49E5">
        <w:t>@law.ufl.edu</w:t>
      </w:r>
      <w:r w:rsidR="0063467A">
        <w:t xml:space="preserve">.  </w:t>
      </w:r>
      <w:r w:rsidR="00AF6BF9">
        <w:t>Kay</w:t>
      </w:r>
      <w:r w:rsidR="0063467A">
        <w:t xml:space="preserve"> will </w:t>
      </w:r>
      <w:r w:rsidR="00F13BEB">
        <w:t>schedule a one-on-one meeting</w:t>
      </w:r>
      <w:r w:rsidR="0063467A">
        <w:t xml:space="preserve"> </w:t>
      </w:r>
      <w:r w:rsidR="00F13BEB">
        <w:t>at which we will</w:t>
      </w:r>
      <w:r w:rsidR="0063467A">
        <w:t xml:space="preserve"> discuss your situation.</w:t>
      </w:r>
    </w:p>
    <w:p w14:paraId="76775A2C" w14:textId="77777777" w:rsidR="00797C90" w:rsidRDefault="00797C90" w:rsidP="00834769"/>
    <w:p w14:paraId="5BCB3235" w14:textId="35DBCF1B" w:rsidR="00797C90" w:rsidRDefault="00797C90" w:rsidP="00834769">
      <w:r>
        <w:t xml:space="preserve">Class participation will be measured </w:t>
      </w:r>
      <w:r w:rsidR="00EE189E">
        <w:t xml:space="preserve">based </w:t>
      </w:r>
      <w:r>
        <w:t xml:space="preserve">on </w:t>
      </w:r>
      <w:r w:rsidR="00161A2D">
        <w:t xml:space="preserve">attendance and </w:t>
      </w:r>
      <w:r>
        <w:t xml:space="preserve">regular assessment of the quality of contributions to class discussions.  </w:t>
      </w:r>
      <w:r w:rsidR="00EE189E">
        <w:t xml:space="preserve">I define quality in diverse ways.  For example, quality contributions </w:t>
      </w:r>
      <w:r w:rsidR="00031B09">
        <w:t xml:space="preserve">may be </w:t>
      </w:r>
      <w:r w:rsidR="00EE189E">
        <w:t xml:space="preserve">those </w:t>
      </w:r>
      <w:r w:rsidR="00031B09">
        <w:t xml:space="preserve">that </w:t>
      </w:r>
      <w:r>
        <w:t xml:space="preserve">reflect exceptional preparation, offer substantive ideas, build on preceding </w:t>
      </w:r>
      <w:r w:rsidR="00031B09">
        <w:t xml:space="preserve">class </w:t>
      </w:r>
      <w:r>
        <w:t>discussions, mov</w:t>
      </w:r>
      <w:r w:rsidR="00031B09">
        <w:t xml:space="preserve">e </w:t>
      </w:r>
      <w:r>
        <w:t>discussion forward to generate new insights, demonstrat</w:t>
      </w:r>
      <w:r w:rsidR="00031B09">
        <w:t>e</w:t>
      </w:r>
      <w:r>
        <w:t xml:space="preserve"> </w:t>
      </w:r>
      <w:r w:rsidR="00EE189E">
        <w:t>the ability to persuade others or challenge conventional wisdom, relat</w:t>
      </w:r>
      <w:r w:rsidR="00031B09">
        <w:t>e</w:t>
      </w:r>
      <w:r w:rsidR="00EE189E">
        <w:t xml:space="preserve"> a personal experience in a way that illuminates the ideas being discussed, </w:t>
      </w:r>
      <w:r w:rsidR="008261BD">
        <w:t>or</w:t>
      </w:r>
      <w:r w:rsidR="00EE189E">
        <w:t xml:space="preserve"> build upon the insights of other classmates.  Please do not confuse high quantities of participation with quality participation. </w:t>
      </w:r>
      <w:r w:rsidR="00EE189E" w:rsidRPr="00EE189E">
        <w:t xml:space="preserve"> </w:t>
      </w:r>
      <w:r w:rsidR="00EE189E">
        <w:t xml:space="preserve">Good listening is vital for quality participation.  </w:t>
      </w:r>
      <w:r w:rsidR="008261BD">
        <w:t>I will evaluate negatively any comments that are disrespectful or dismissive of others.</w:t>
      </w:r>
    </w:p>
    <w:p w14:paraId="67B22852" w14:textId="38C1BC43" w:rsidR="00031B09" w:rsidRDefault="00031B09" w:rsidP="00834769"/>
    <w:p w14:paraId="7B603472" w14:textId="4CA514D3" w:rsidR="00031B09" w:rsidRDefault="00031B09" w:rsidP="00834769">
      <w:r>
        <w:t xml:space="preserve">Throughout the course, we will discuss sensitive topics that may trigger memories of past traumas.  These topics include sex acts, </w:t>
      </w:r>
      <w:r w:rsidR="00720F38">
        <w:t xml:space="preserve">sexuality, gender socialization, </w:t>
      </w:r>
      <w:r>
        <w:t>pregnancy, abortion, marriage, polyamory, divorce, sexual assault, child abuse, and discrimination.  The syllabus serves as a warning of these discussions.  I will ask students to discuss all aspects of these topics, and I will encourage students to explore perspectives different than those they brought into the class.</w:t>
      </w:r>
    </w:p>
    <w:p w14:paraId="1494E9A2" w14:textId="77777777" w:rsidR="00DA29A0" w:rsidRDefault="00DA29A0" w:rsidP="00834769"/>
    <w:p w14:paraId="1AA9FCBB" w14:textId="77777777" w:rsidR="00F13BEB" w:rsidRDefault="00F13BEB" w:rsidP="00834769"/>
    <w:p w14:paraId="0651560D" w14:textId="795ED91B" w:rsidR="00F13BEB" w:rsidRPr="00A40E32" w:rsidRDefault="00F13BEB" w:rsidP="00834769">
      <w:pPr>
        <w:rPr>
          <w:b/>
          <w:bCs/>
        </w:rPr>
      </w:pPr>
      <w:r w:rsidRPr="00A40E32">
        <w:rPr>
          <w:b/>
          <w:bCs/>
          <w:i/>
        </w:rPr>
        <w:t>Laptop Policy</w:t>
      </w:r>
    </w:p>
    <w:p w14:paraId="46BBDD57" w14:textId="77777777" w:rsidR="00F13BEB" w:rsidRDefault="00F13BEB" w:rsidP="00834769"/>
    <w:p w14:paraId="30272840" w14:textId="2EFC4A89" w:rsidR="00F13BEB" w:rsidRDefault="00F13BEB" w:rsidP="00834769">
      <w:r>
        <w:t xml:space="preserve">Because of the importance of class discussion and the tendency for laptops to encourage verbatim transcription or provide distractions, our classroom will be a laptop-free zone.  Please </w:t>
      </w:r>
      <w:r w:rsidRPr="00D445D9">
        <w:rPr>
          <w:i/>
        </w:rPr>
        <w:t xml:space="preserve">do not use laptops, </w:t>
      </w:r>
      <w:proofErr w:type="spellStart"/>
      <w:r w:rsidRPr="00D445D9">
        <w:rPr>
          <w:i/>
        </w:rPr>
        <w:t>ipads</w:t>
      </w:r>
      <w:proofErr w:type="spellEnd"/>
      <w:r w:rsidRPr="00D445D9">
        <w:rPr>
          <w:i/>
        </w:rPr>
        <w:t>, cell phones, or other electronic devices during class</w:t>
      </w:r>
      <w:r>
        <w:t>.</w:t>
      </w:r>
      <w:r w:rsidR="00D445D9">
        <w:t xml:space="preserve">  </w:t>
      </w:r>
      <w:r w:rsidR="00031B09">
        <w:rPr>
          <w:i/>
        </w:rPr>
        <w:t>P</w:t>
      </w:r>
      <w:r w:rsidR="00D445D9">
        <w:rPr>
          <w:i/>
        </w:rPr>
        <w:t>lease do not check your email or phones except during breaks, and please do not look at any phones or electronic devices under the table</w:t>
      </w:r>
      <w:r w:rsidR="00D445D9">
        <w:t>.</w:t>
      </w:r>
    </w:p>
    <w:p w14:paraId="2FD3ACD1" w14:textId="77777777" w:rsidR="00DA29A0" w:rsidRPr="00D445D9" w:rsidRDefault="00DA29A0" w:rsidP="00834769"/>
    <w:p w14:paraId="3609BC04" w14:textId="77777777" w:rsidR="00393DB5" w:rsidRDefault="00393DB5" w:rsidP="00834769"/>
    <w:p w14:paraId="054DE769" w14:textId="67DE89B0" w:rsidR="00393DB5" w:rsidRPr="0011396E" w:rsidRDefault="00A1646B" w:rsidP="00834769">
      <w:pPr>
        <w:rPr>
          <w:b/>
          <w:bCs/>
          <w:i/>
        </w:rPr>
      </w:pPr>
      <w:r w:rsidRPr="0011396E">
        <w:rPr>
          <w:b/>
          <w:bCs/>
          <w:i/>
        </w:rPr>
        <w:t>Out-of-</w:t>
      </w:r>
      <w:r w:rsidR="00393DB5" w:rsidRPr="0011396E">
        <w:rPr>
          <w:b/>
          <w:bCs/>
          <w:i/>
        </w:rPr>
        <w:t>Class Preparation and Exercises</w:t>
      </w:r>
    </w:p>
    <w:p w14:paraId="03E7A48C" w14:textId="77777777" w:rsidR="00E82962" w:rsidRDefault="00E82962" w:rsidP="00834769"/>
    <w:p w14:paraId="669993E8" w14:textId="40DA6F09" w:rsidR="00DA29A0" w:rsidRPr="003D356A" w:rsidRDefault="00E82962" w:rsidP="00834769">
      <w:r w:rsidRPr="00E82962">
        <w:t xml:space="preserve">ABA Standard 310 requires that students devote 120 minutes to out-of-class preparation for every “classroom hour” of in-class instruction. </w:t>
      </w:r>
      <w:r w:rsidR="00393DB5">
        <w:t xml:space="preserve"> This course has 2 </w:t>
      </w:r>
      <w:r w:rsidRPr="00E82962">
        <w:t xml:space="preserve">“classroom hours” </w:t>
      </w:r>
      <w:r w:rsidR="00393DB5">
        <w:t>each week, requiring at least 4</w:t>
      </w:r>
      <w:r w:rsidRPr="00E82962">
        <w:t xml:space="preserve"> hours of preparation outside of class. </w:t>
      </w:r>
      <w:r w:rsidR="0011396E">
        <w:t xml:space="preserve"> </w:t>
      </w:r>
      <w:r w:rsidRPr="00E82962">
        <w:t xml:space="preserve">Accordingly, you will </w:t>
      </w:r>
      <w:r w:rsidR="00393DB5">
        <w:t xml:space="preserve">be assigned 30 to 40 pages of reading a week and/or be asked to complete out-of-class exercises, both individually and in </w:t>
      </w:r>
      <w:r w:rsidR="00031B09">
        <w:t>teams</w:t>
      </w:r>
      <w:r w:rsidR="00393DB5">
        <w:t xml:space="preserve">. </w:t>
      </w:r>
      <w:r w:rsidR="00262B47">
        <w:t xml:space="preserve"> </w:t>
      </w:r>
      <w:r w:rsidRPr="00E82962">
        <w:t>It is anticipated that you will spend</w:t>
      </w:r>
      <w:r w:rsidR="00E71784">
        <w:t>, on average,</w:t>
      </w:r>
      <w:r w:rsidRPr="00E82962">
        <w:t xml:space="preserve"> </w:t>
      </w:r>
      <w:r w:rsidR="00D445D9">
        <w:t>at least 4</w:t>
      </w:r>
      <w:r w:rsidR="00AA15D6">
        <w:t xml:space="preserve"> hours out of class </w:t>
      </w:r>
      <w:r w:rsidR="00D445D9">
        <w:t xml:space="preserve">each </w:t>
      </w:r>
      <w:r w:rsidR="00D445D9">
        <w:lastRenderedPageBreak/>
        <w:t xml:space="preserve">week </w:t>
      </w:r>
      <w:r w:rsidR="00AA15D6">
        <w:t>reading, engaging in out-of-class exercises, and/or preparing for in-</w:t>
      </w:r>
      <w:r w:rsidRPr="00E82962">
        <w:t xml:space="preserve">class </w:t>
      </w:r>
      <w:r w:rsidR="00AA15D6">
        <w:t xml:space="preserve">discussion and exercises.  </w:t>
      </w:r>
    </w:p>
    <w:p w14:paraId="0B1773A8" w14:textId="77777777" w:rsidR="003D356A" w:rsidRDefault="003D356A" w:rsidP="00834769">
      <w:pPr>
        <w:rPr>
          <w:b/>
          <w:bCs/>
          <w:i/>
        </w:rPr>
      </w:pPr>
    </w:p>
    <w:p w14:paraId="606298F6" w14:textId="77777777" w:rsidR="00720F38" w:rsidRDefault="00720F38" w:rsidP="00834769">
      <w:pPr>
        <w:rPr>
          <w:b/>
          <w:bCs/>
          <w:i/>
        </w:rPr>
      </w:pPr>
    </w:p>
    <w:p w14:paraId="4515CEAE" w14:textId="2FCCD70B" w:rsidR="008261BD" w:rsidRPr="0011396E" w:rsidRDefault="008261BD" w:rsidP="00834769">
      <w:pPr>
        <w:rPr>
          <w:b/>
          <w:bCs/>
        </w:rPr>
      </w:pPr>
      <w:r w:rsidRPr="0011396E">
        <w:rPr>
          <w:b/>
          <w:bCs/>
          <w:i/>
        </w:rPr>
        <w:t>Grading and Written Work</w:t>
      </w:r>
    </w:p>
    <w:p w14:paraId="4808C1BB" w14:textId="77777777" w:rsidR="008261BD" w:rsidRDefault="008261BD" w:rsidP="00834769"/>
    <w:p w14:paraId="12FD0684" w14:textId="39099C54" w:rsidR="008261BD" w:rsidRPr="00720F38" w:rsidRDefault="008261BD" w:rsidP="00834769">
      <w:r>
        <w:t>Grades will be based on a combination of class participation</w:t>
      </w:r>
      <w:r w:rsidR="00720F38">
        <w:t xml:space="preserve"> and in-class exercises</w:t>
      </w:r>
      <w:r>
        <w:t xml:space="preserve"> (one-</w:t>
      </w:r>
      <w:r w:rsidR="00720F38">
        <w:t>quarter</w:t>
      </w:r>
      <w:r>
        <w:t xml:space="preserve"> of grade), </w:t>
      </w:r>
      <w:r w:rsidR="003D356A">
        <w:t>a</w:t>
      </w:r>
      <w:r w:rsidR="00161A2D">
        <w:t xml:space="preserve"> multi-week</w:t>
      </w:r>
      <w:r w:rsidR="003D356A">
        <w:t xml:space="preserve"> </w:t>
      </w:r>
      <w:r>
        <w:t xml:space="preserve">out-of-class </w:t>
      </w:r>
      <w:r w:rsidR="003D356A">
        <w:t>team</w:t>
      </w:r>
      <w:r w:rsidR="00D445D9">
        <w:t xml:space="preserve"> </w:t>
      </w:r>
      <w:r w:rsidR="00720F38">
        <w:t xml:space="preserve">writing </w:t>
      </w:r>
      <w:r>
        <w:t>exercise</w:t>
      </w:r>
      <w:r w:rsidR="003D356A">
        <w:t xml:space="preserve"> </w:t>
      </w:r>
      <w:r w:rsidR="00161A2D">
        <w:t>that culminates in a team paper and an</w:t>
      </w:r>
      <w:r w:rsidR="00720F38">
        <w:t xml:space="preserve"> </w:t>
      </w:r>
      <w:r w:rsidR="003D356A">
        <w:t xml:space="preserve">in-class </w:t>
      </w:r>
      <w:r w:rsidR="00720F38">
        <w:t xml:space="preserve">team </w:t>
      </w:r>
      <w:r w:rsidR="003D356A">
        <w:t>presentation</w:t>
      </w:r>
      <w:r>
        <w:t xml:space="preserve"> (one-</w:t>
      </w:r>
      <w:r w:rsidR="00720F38">
        <w:t>quarter</w:t>
      </w:r>
      <w:r>
        <w:t xml:space="preserve"> of grade), and </w:t>
      </w:r>
      <w:r w:rsidR="003D356A">
        <w:t xml:space="preserve">one </w:t>
      </w:r>
      <w:r w:rsidR="00720F38">
        <w:t xml:space="preserve">final individual </w:t>
      </w:r>
      <w:r w:rsidR="003D356A">
        <w:t>paper</w:t>
      </w:r>
      <w:r>
        <w:t xml:space="preserve"> </w:t>
      </w:r>
      <w:r w:rsidR="00161A2D">
        <w:t xml:space="preserve">of no more than 3,000 words </w:t>
      </w:r>
      <w:r>
        <w:t>that will be blindly graded (one-</w:t>
      </w:r>
      <w:r w:rsidR="003D356A">
        <w:t>half</w:t>
      </w:r>
      <w:r>
        <w:t xml:space="preserve"> of grade).  More details about the </w:t>
      </w:r>
      <w:r w:rsidR="00720F38">
        <w:t xml:space="preserve">team </w:t>
      </w:r>
      <w:r>
        <w:t xml:space="preserve">exercise and </w:t>
      </w:r>
      <w:r w:rsidR="00720F38">
        <w:t xml:space="preserve">final </w:t>
      </w:r>
      <w:r>
        <w:t>paper will be provided throughout the semester.</w:t>
      </w:r>
      <w:r w:rsidR="00720F38">
        <w:t xml:space="preserve">  Please note that the final paper is </w:t>
      </w:r>
      <w:r w:rsidR="00720F38">
        <w:rPr>
          <w:u w:val="single"/>
        </w:rPr>
        <w:t>not</w:t>
      </w:r>
      <w:r w:rsidR="00720F38">
        <w:t xml:space="preserve"> a research paper.  In fact, outside research and collaboration will not be permitted.  Instead, papers may rely only on the assigned readings and our discussions in class.</w:t>
      </w:r>
    </w:p>
    <w:p w14:paraId="1950D323" w14:textId="77777777" w:rsidR="008261BD" w:rsidRDefault="008261BD" w:rsidP="00834769"/>
    <w:p w14:paraId="7F2A1935" w14:textId="3F494D5D" w:rsidR="003D356A" w:rsidRPr="008261BD" w:rsidRDefault="008261BD" w:rsidP="008261BD">
      <w:r>
        <w:t xml:space="preserve">I will follow the </w:t>
      </w:r>
      <w:r w:rsidRPr="008261BD">
        <w:t>College</w:t>
      </w:r>
      <w:r>
        <w:t xml:space="preserve"> of Law’s posted grading policy, which sets forth how the mandatory mean will be calculated</w:t>
      </w:r>
      <w:r w:rsidRPr="008261BD">
        <w:t xml:space="preserve">.  </w:t>
      </w:r>
      <w:r w:rsidR="003218DA">
        <w:t>As with other classes at the College of Law, grades will fall on the following scale:</w:t>
      </w:r>
    </w:p>
    <w:p w14:paraId="2F08236A" w14:textId="77777777" w:rsidR="008261BD" w:rsidRPr="008261BD" w:rsidRDefault="008261BD" w:rsidP="008261BD">
      <w:r w:rsidRPr="008261BD">
        <w:t> </w:t>
      </w:r>
    </w:p>
    <w:tbl>
      <w:tblPr>
        <w:tblW w:w="0" w:type="auto"/>
        <w:tblCellMar>
          <w:left w:w="0" w:type="dxa"/>
          <w:right w:w="0" w:type="dxa"/>
        </w:tblCellMar>
        <w:tblLook w:val="04A0" w:firstRow="1" w:lastRow="0" w:firstColumn="1" w:lastColumn="0" w:noHBand="0" w:noVBand="1"/>
      </w:tblPr>
      <w:tblGrid>
        <w:gridCol w:w="3116"/>
        <w:gridCol w:w="3117"/>
      </w:tblGrid>
      <w:tr w:rsidR="008261BD" w:rsidRPr="008261BD" w14:paraId="3F8AF35F" w14:textId="77777777" w:rsidTr="008261BD">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4367F5" w14:textId="77777777" w:rsidR="008261BD" w:rsidRPr="008261BD" w:rsidRDefault="008261BD" w:rsidP="008261BD">
            <w:r w:rsidRPr="008261BD">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802A9" w14:textId="77777777" w:rsidR="008261BD" w:rsidRPr="008261BD" w:rsidRDefault="008261BD" w:rsidP="008261BD">
            <w:r w:rsidRPr="008261BD">
              <w:rPr>
                <w:b/>
                <w:bCs/>
              </w:rPr>
              <w:t>Point Equivalent</w:t>
            </w:r>
          </w:p>
        </w:tc>
      </w:tr>
      <w:tr w:rsidR="008261BD" w:rsidRPr="008261BD" w14:paraId="154960A0"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76584" w14:textId="77777777" w:rsidR="008261BD" w:rsidRPr="008261BD" w:rsidRDefault="008261BD" w:rsidP="008261BD">
            <w:r w:rsidRPr="008261BD">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0EE6945" w14:textId="77777777" w:rsidR="008261BD" w:rsidRPr="008261BD" w:rsidRDefault="008261BD" w:rsidP="008261BD">
            <w:r w:rsidRPr="008261BD">
              <w:t>4.0</w:t>
            </w:r>
          </w:p>
        </w:tc>
      </w:tr>
      <w:tr w:rsidR="008261BD" w:rsidRPr="008261BD" w14:paraId="1191F621"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C8476" w14:textId="77777777" w:rsidR="008261BD" w:rsidRPr="008261BD" w:rsidRDefault="008261BD" w:rsidP="008261BD">
            <w:r w:rsidRPr="008261BD">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426E65" w14:textId="77777777" w:rsidR="008261BD" w:rsidRPr="008261BD" w:rsidRDefault="008261BD" w:rsidP="008261BD">
            <w:r w:rsidRPr="008261BD">
              <w:t>3.67</w:t>
            </w:r>
          </w:p>
        </w:tc>
      </w:tr>
      <w:tr w:rsidR="008261BD" w:rsidRPr="008261BD" w14:paraId="17E841FE"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C16DF" w14:textId="77777777" w:rsidR="008261BD" w:rsidRPr="008261BD" w:rsidRDefault="008261BD" w:rsidP="008261BD">
            <w:r w:rsidRPr="008261BD">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263C69" w14:textId="77777777" w:rsidR="008261BD" w:rsidRPr="008261BD" w:rsidRDefault="008261BD" w:rsidP="008261BD">
            <w:r w:rsidRPr="008261BD">
              <w:t>3.33</w:t>
            </w:r>
          </w:p>
        </w:tc>
      </w:tr>
      <w:tr w:rsidR="008261BD" w:rsidRPr="008261BD" w14:paraId="6CAE3EF0"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86971" w14:textId="77777777" w:rsidR="008261BD" w:rsidRPr="008261BD" w:rsidRDefault="008261BD" w:rsidP="008261BD">
            <w:r w:rsidRPr="008261BD">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31E86C" w14:textId="77777777" w:rsidR="008261BD" w:rsidRPr="008261BD" w:rsidRDefault="008261BD" w:rsidP="008261BD">
            <w:r w:rsidRPr="008261BD">
              <w:t>3.0</w:t>
            </w:r>
          </w:p>
        </w:tc>
      </w:tr>
      <w:tr w:rsidR="008261BD" w:rsidRPr="008261BD" w14:paraId="3D70D7FA"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176DE" w14:textId="77777777" w:rsidR="008261BD" w:rsidRPr="008261BD" w:rsidRDefault="008261BD" w:rsidP="008261BD">
            <w:r w:rsidRPr="008261BD">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A2A2240" w14:textId="77777777" w:rsidR="008261BD" w:rsidRPr="008261BD" w:rsidRDefault="008261BD" w:rsidP="008261BD">
            <w:r w:rsidRPr="008261BD">
              <w:t>2.67</w:t>
            </w:r>
          </w:p>
        </w:tc>
      </w:tr>
      <w:tr w:rsidR="008261BD" w:rsidRPr="008261BD" w14:paraId="458C77D1"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A6CDC" w14:textId="77777777" w:rsidR="008261BD" w:rsidRPr="008261BD" w:rsidRDefault="008261BD" w:rsidP="008261BD">
            <w:r w:rsidRPr="008261BD">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9CF01FF" w14:textId="77777777" w:rsidR="008261BD" w:rsidRPr="008261BD" w:rsidRDefault="008261BD" w:rsidP="008261BD">
            <w:r w:rsidRPr="008261BD">
              <w:t>2.33</w:t>
            </w:r>
          </w:p>
        </w:tc>
      </w:tr>
      <w:tr w:rsidR="008261BD" w:rsidRPr="008261BD" w14:paraId="2223EAF8"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D6125" w14:textId="77777777" w:rsidR="008261BD" w:rsidRPr="008261BD" w:rsidRDefault="008261BD" w:rsidP="008261BD">
            <w:r w:rsidRPr="008261BD">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FE4A894" w14:textId="77777777" w:rsidR="008261BD" w:rsidRPr="008261BD" w:rsidRDefault="008261BD" w:rsidP="008261BD">
            <w:r w:rsidRPr="008261BD">
              <w:t>2.0</w:t>
            </w:r>
          </w:p>
        </w:tc>
      </w:tr>
      <w:tr w:rsidR="008261BD" w:rsidRPr="008261BD" w14:paraId="010E6E7B"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9DE38" w14:textId="77777777" w:rsidR="008261BD" w:rsidRPr="008261BD" w:rsidRDefault="008261BD" w:rsidP="008261BD">
            <w:r w:rsidRPr="008261BD">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ACEF80A" w14:textId="77777777" w:rsidR="008261BD" w:rsidRPr="008261BD" w:rsidRDefault="008261BD" w:rsidP="008261BD">
            <w:r w:rsidRPr="008261BD">
              <w:t>1.67</w:t>
            </w:r>
          </w:p>
        </w:tc>
      </w:tr>
      <w:tr w:rsidR="008261BD" w:rsidRPr="008261BD" w14:paraId="52EA7E5A"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105CE" w14:textId="77777777" w:rsidR="008261BD" w:rsidRPr="008261BD" w:rsidRDefault="008261BD" w:rsidP="008261BD">
            <w:r w:rsidRPr="008261BD">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F386E41" w14:textId="77777777" w:rsidR="008261BD" w:rsidRPr="008261BD" w:rsidRDefault="008261BD" w:rsidP="008261BD">
            <w:r w:rsidRPr="008261BD">
              <w:t>1.33</w:t>
            </w:r>
          </w:p>
        </w:tc>
      </w:tr>
      <w:tr w:rsidR="008261BD" w:rsidRPr="008261BD" w14:paraId="6150EDF1"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E36E0" w14:textId="77777777" w:rsidR="008261BD" w:rsidRPr="008261BD" w:rsidRDefault="008261BD" w:rsidP="008261BD">
            <w:r w:rsidRPr="008261BD">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B8BE806" w14:textId="77777777" w:rsidR="008261BD" w:rsidRPr="008261BD" w:rsidRDefault="008261BD" w:rsidP="008261BD">
            <w:r w:rsidRPr="008261BD">
              <w:t>1.0</w:t>
            </w:r>
          </w:p>
        </w:tc>
      </w:tr>
      <w:tr w:rsidR="008261BD" w:rsidRPr="008261BD" w14:paraId="67684535"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5267E" w14:textId="77777777" w:rsidR="008261BD" w:rsidRPr="008261BD" w:rsidRDefault="008261BD" w:rsidP="008261BD">
            <w:r w:rsidRPr="008261BD">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6297D9" w14:textId="77777777" w:rsidR="008261BD" w:rsidRPr="008261BD" w:rsidRDefault="008261BD" w:rsidP="008261BD">
            <w:r w:rsidRPr="008261BD">
              <w:t>0.67</w:t>
            </w:r>
          </w:p>
        </w:tc>
      </w:tr>
      <w:tr w:rsidR="008261BD" w:rsidRPr="008261BD" w14:paraId="5CF0FB2F"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3F93E" w14:textId="77777777" w:rsidR="008261BD" w:rsidRPr="008261BD" w:rsidRDefault="008261BD" w:rsidP="008261BD">
            <w:r w:rsidRPr="008261BD">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2ED8415" w14:textId="77777777" w:rsidR="008261BD" w:rsidRPr="008261BD" w:rsidRDefault="008261BD" w:rsidP="008261BD">
            <w:r w:rsidRPr="008261BD">
              <w:t>0.0 </w:t>
            </w:r>
          </w:p>
        </w:tc>
      </w:tr>
      <w:tr w:rsidR="008261BD" w:rsidRPr="008261BD" w14:paraId="04B401D5"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126F2" w14:textId="77777777" w:rsidR="008261BD" w:rsidRPr="008261BD" w:rsidRDefault="008261BD" w:rsidP="008261BD">
            <w:r w:rsidRPr="008261BD">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F9FE8D6" w14:textId="77777777" w:rsidR="008261BD" w:rsidRPr="008261BD" w:rsidRDefault="008261BD" w:rsidP="008261BD">
            <w:r w:rsidRPr="008261BD">
              <w:t> </w:t>
            </w:r>
          </w:p>
        </w:tc>
      </w:tr>
    </w:tbl>
    <w:p w14:paraId="36F4A98A" w14:textId="6913FFCD" w:rsidR="00445271" w:rsidRDefault="00445271" w:rsidP="00834769"/>
    <w:p w14:paraId="20C62B0B" w14:textId="77777777" w:rsidR="003D356A" w:rsidRDefault="003D356A" w:rsidP="00834769"/>
    <w:p w14:paraId="69BF130E" w14:textId="79E7474A" w:rsidR="00CA217E" w:rsidRPr="0011396E" w:rsidRDefault="00CA217E" w:rsidP="00834769">
      <w:pPr>
        <w:rPr>
          <w:b/>
          <w:bCs/>
          <w:i/>
        </w:rPr>
      </w:pPr>
      <w:r w:rsidRPr="0011396E">
        <w:rPr>
          <w:b/>
          <w:bCs/>
          <w:i/>
        </w:rPr>
        <w:t>Honor Code</w:t>
      </w:r>
    </w:p>
    <w:p w14:paraId="6F6E6A0C" w14:textId="77777777" w:rsidR="00CA217E" w:rsidRDefault="00CA217E" w:rsidP="00834769">
      <w:pPr>
        <w:rPr>
          <w:i/>
        </w:rPr>
      </w:pPr>
    </w:p>
    <w:p w14:paraId="42B4D1EA" w14:textId="742B468A" w:rsidR="00CA217E" w:rsidRPr="00CA217E" w:rsidRDefault="00CA217E" w:rsidP="00CA217E">
      <w:r w:rsidRPr="00CA217E">
        <w:t xml:space="preserve">Academic honesty and integrity are fundamental values of the </w:t>
      </w:r>
      <w:r>
        <w:t>College of Law and University communities</w:t>
      </w:r>
      <w:r w:rsidRPr="00CA217E">
        <w:t xml:space="preserve">. </w:t>
      </w:r>
      <w:r>
        <w:t xml:space="preserve"> Please</w:t>
      </w:r>
      <w:r w:rsidRPr="00CA217E">
        <w:t xml:space="preserve"> be sure that </w:t>
      </w:r>
      <w:r>
        <w:t>you</w:t>
      </w:r>
      <w:r w:rsidRPr="00CA217E">
        <w:t xml:space="preserve"> understand the UF Student Honor Code</w:t>
      </w:r>
      <w:r>
        <w:t>, which may be found</w:t>
      </w:r>
      <w:r w:rsidRPr="00CA217E">
        <w:t xml:space="preserve"> at </w:t>
      </w:r>
      <w:hyperlink r:id="rId7" w:history="1">
        <w:r w:rsidRPr="00CA217E">
          <w:rPr>
            <w:rStyle w:val="Hyperlink"/>
            <w:color w:val="000000" w:themeColor="text1"/>
            <w:u w:val="none"/>
          </w:rPr>
          <w:t>http</w:t>
        </w:r>
      </w:hyperlink>
      <w:hyperlink r:id="rId8" w:history="1">
        <w:r w:rsidRPr="00CA217E">
          <w:rPr>
            <w:rStyle w:val="Hyperlink"/>
            <w:color w:val="000000" w:themeColor="text1"/>
            <w:u w:val="none"/>
          </w:rPr>
          <w:t>://</w:t>
        </w:r>
      </w:hyperlink>
      <w:hyperlink r:id="rId9" w:history="1">
        <w:r w:rsidRPr="00CA217E">
          <w:rPr>
            <w:rStyle w:val="Hyperlink"/>
            <w:color w:val="000000" w:themeColor="text1"/>
            <w:u w:val="none"/>
          </w:rPr>
          <w:t>www</w:t>
        </w:r>
      </w:hyperlink>
      <w:hyperlink r:id="rId10" w:history="1">
        <w:r w:rsidRPr="00CA217E">
          <w:rPr>
            <w:rStyle w:val="Hyperlink"/>
            <w:color w:val="000000" w:themeColor="text1"/>
            <w:u w:val="none"/>
          </w:rPr>
          <w:t>.</w:t>
        </w:r>
      </w:hyperlink>
      <w:hyperlink r:id="rId11" w:history="1">
        <w:r w:rsidRPr="00CA217E">
          <w:rPr>
            <w:rStyle w:val="Hyperlink"/>
            <w:color w:val="000000" w:themeColor="text1"/>
            <w:u w:val="none"/>
          </w:rPr>
          <w:t>dso</w:t>
        </w:r>
      </w:hyperlink>
      <w:hyperlink r:id="rId12" w:history="1">
        <w:r w:rsidRPr="00CA217E">
          <w:rPr>
            <w:rStyle w:val="Hyperlink"/>
            <w:color w:val="000000" w:themeColor="text1"/>
            <w:u w:val="none"/>
          </w:rPr>
          <w:t>.</w:t>
        </w:r>
      </w:hyperlink>
      <w:hyperlink r:id="rId13" w:history="1">
        <w:r w:rsidRPr="00CA217E">
          <w:rPr>
            <w:rStyle w:val="Hyperlink"/>
            <w:color w:val="000000" w:themeColor="text1"/>
            <w:u w:val="none"/>
          </w:rPr>
          <w:t>ufl</w:t>
        </w:r>
      </w:hyperlink>
      <w:hyperlink r:id="rId14" w:history="1">
        <w:r w:rsidRPr="00CA217E">
          <w:rPr>
            <w:rStyle w:val="Hyperlink"/>
            <w:color w:val="000000" w:themeColor="text1"/>
            <w:u w:val="none"/>
          </w:rPr>
          <w:t>.</w:t>
        </w:r>
      </w:hyperlink>
      <w:hyperlink r:id="rId15" w:history="1">
        <w:r w:rsidRPr="00CA217E">
          <w:rPr>
            <w:rStyle w:val="Hyperlink"/>
            <w:color w:val="000000" w:themeColor="text1"/>
            <w:u w:val="none"/>
          </w:rPr>
          <w:t>edu</w:t>
        </w:r>
      </w:hyperlink>
      <w:hyperlink r:id="rId16" w:history="1">
        <w:r w:rsidRPr="00CA217E">
          <w:rPr>
            <w:rStyle w:val="Hyperlink"/>
            <w:color w:val="000000" w:themeColor="text1"/>
            <w:u w:val="none"/>
          </w:rPr>
          <w:t>/</w:t>
        </w:r>
      </w:hyperlink>
      <w:hyperlink r:id="rId17" w:history="1">
        <w:r w:rsidRPr="00CA217E">
          <w:rPr>
            <w:rStyle w:val="Hyperlink"/>
            <w:color w:val="000000" w:themeColor="text1"/>
            <w:u w:val="none"/>
          </w:rPr>
          <w:t>students</w:t>
        </w:r>
      </w:hyperlink>
      <w:hyperlink r:id="rId18" w:history="1">
        <w:r w:rsidRPr="00CA217E">
          <w:rPr>
            <w:rStyle w:val="Hyperlink"/>
            <w:color w:val="000000" w:themeColor="text1"/>
            <w:u w:val="none"/>
          </w:rPr>
          <w:t>.</w:t>
        </w:r>
      </w:hyperlink>
      <w:r>
        <w:t xml:space="preserve">php. </w:t>
      </w:r>
    </w:p>
    <w:p w14:paraId="624AECE1" w14:textId="77777777" w:rsidR="00CA217E" w:rsidRDefault="00CA217E" w:rsidP="00834769"/>
    <w:p w14:paraId="2DAD5CBD" w14:textId="77777777" w:rsidR="00DA29A0" w:rsidRPr="0011396E" w:rsidRDefault="00DA29A0" w:rsidP="00834769">
      <w:pPr>
        <w:rPr>
          <w:b/>
          <w:bCs/>
          <w:i/>
        </w:rPr>
      </w:pPr>
    </w:p>
    <w:p w14:paraId="2EBCCBEA" w14:textId="6CBB6D9A" w:rsidR="00336A83" w:rsidRPr="0011396E" w:rsidRDefault="00336A83" w:rsidP="00834769">
      <w:pPr>
        <w:rPr>
          <w:b/>
          <w:bCs/>
        </w:rPr>
      </w:pPr>
      <w:r w:rsidRPr="0011396E">
        <w:rPr>
          <w:b/>
          <w:bCs/>
          <w:i/>
        </w:rPr>
        <w:t>Accommodations</w:t>
      </w:r>
    </w:p>
    <w:p w14:paraId="6D6893F8" w14:textId="77777777" w:rsidR="00336A83" w:rsidRDefault="00336A83" w:rsidP="00834769"/>
    <w:p w14:paraId="7F52C6AB" w14:textId="7A29C638" w:rsidR="003D356A" w:rsidRDefault="00336A83" w:rsidP="00834769">
      <w:r w:rsidRPr="00336A83">
        <w:t xml:space="preserve">Students with disabilities requesting accommodations should first register with the Disability Resource Center (352-392-8565, www.dso.ufl.edu/drc/) by providing appropriate </w:t>
      </w:r>
      <w:r w:rsidRPr="00336A83">
        <w:lastRenderedPageBreak/>
        <w:t xml:space="preserve">documentation. </w:t>
      </w:r>
      <w:r>
        <w:t xml:space="preserve"> </w:t>
      </w:r>
      <w:r w:rsidRPr="00336A83">
        <w:t xml:space="preserve">Once registered, students will receive an accommodation letter which must be presented to </w:t>
      </w:r>
      <w:r w:rsidR="0011396E">
        <w:t>Assistant Dean Brian Mitchell</w:t>
      </w:r>
      <w:r w:rsidRPr="00336A83">
        <w:t xml:space="preserve"> as early as possible in the semester. </w:t>
      </w:r>
    </w:p>
    <w:p w14:paraId="2FA63F97" w14:textId="7E3E3FE5" w:rsidR="00720F38" w:rsidRDefault="00720F38" w:rsidP="00834769"/>
    <w:p w14:paraId="352628EE" w14:textId="77777777" w:rsidR="00720F38" w:rsidRPr="00720F38" w:rsidRDefault="00720F38" w:rsidP="00834769"/>
    <w:p w14:paraId="226107D4" w14:textId="36553EB0" w:rsidR="00F13BEB" w:rsidRPr="0011396E" w:rsidRDefault="00F13BEB" w:rsidP="00834769">
      <w:pPr>
        <w:rPr>
          <w:b/>
          <w:bCs/>
        </w:rPr>
      </w:pPr>
      <w:r w:rsidRPr="0011396E">
        <w:rPr>
          <w:b/>
          <w:bCs/>
          <w:i/>
        </w:rPr>
        <w:t>Class Meetings and Office Hours</w:t>
      </w:r>
    </w:p>
    <w:p w14:paraId="7119E048" w14:textId="77777777" w:rsidR="00F13BEB" w:rsidRDefault="00F13BEB" w:rsidP="00834769">
      <w:pPr>
        <w:rPr>
          <w:i/>
        </w:rPr>
      </w:pPr>
    </w:p>
    <w:p w14:paraId="22EE9E79" w14:textId="1F7CA559" w:rsidR="00F13BEB" w:rsidRPr="00AF6BF9" w:rsidRDefault="00F13BEB" w:rsidP="00834769">
      <w:pPr>
        <w:rPr>
          <w:color w:val="0563C1" w:themeColor="hyperlink"/>
        </w:rPr>
      </w:pPr>
      <w:r>
        <w:t xml:space="preserve">We will meet on Mondays, from 4 p.m. </w:t>
      </w:r>
      <w:r w:rsidR="005B5BBB">
        <w:t>to 5:50 p.m.</w:t>
      </w:r>
      <w:r w:rsidR="00336A83">
        <w:t xml:space="preserve">.  I am also able to meet individually with students by appointment.  Please email </w:t>
      </w:r>
      <w:r w:rsidR="00AF6BF9">
        <w:t>Kay Epstein</w:t>
      </w:r>
      <w:r w:rsidR="00336A83">
        <w:t xml:space="preserve">, </w:t>
      </w:r>
      <w:hyperlink r:id="rId19" w:history="1">
        <w:r w:rsidR="00AF6BF9" w:rsidRPr="00F328B6">
          <w:rPr>
            <w:rStyle w:val="Hyperlink"/>
          </w:rPr>
          <w:t>epstein@law.law.edu</w:t>
        </w:r>
      </w:hyperlink>
      <w:r w:rsidR="00AF6BF9" w:rsidRPr="00AF6BF9">
        <w:rPr>
          <w:rStyle w:val="Hyperlink"/>
          <w:u w:val="none"/>
        </w:rPr>
        <w:t xml:space="preserve">, </w:t>
      </w:r>
      <w:r w:rsidR="00336A83" w:rsidRPr="00AF6BF9">
        <w:t>to</w:t>
      </w:r>
      <w:r w:rsidR="00336A83">
        <w:t xml:space="preserve"> schedule an appointment or call her at 352-273-0855.</w:t>
      </w:r>
    </w:p>
    <w:p w14:paraId="26169078" w14:textId="77777777" w:rsidR="00814F6C" w:rsidRDefault="00814F6C" w:rsidP="00834769">
      <w:pPr>
        <w:rPr>
          <w:i/>
        </w:rPr>
      </w:pPr>
    </w:p>
    <w:p w14:paraId="2DE3D2FE" w14:textId="77777777" w:rsidR="00DA29A0" w:rsidRDefault="00DA29A0" w:rsidP="00834769">
      <w:pPr>
        <w:rPr>
          <w:i/>
        </w:rPr>
      </w:pPr>
    </w:p>
    <w:p w14:paraId="30CBE25C" w14:textId="0851CD8E" w:rsidR="00484A7D" w:rsidRPr="0011396E" w:rsidRDefault="00AF6BF9" w:rsidP="00834769">
      <w:pPr>
        <w:rPr>
          <w:b/>
          <w:bCs/>
          <w:i/>
          <w:color w:val="000000" w:themeColor="text1"/>
        </w:rPr>
      </w:pPr>
      <w:r w:rsidRPr="0011396E">
        <w:rPr>
          <w:b/>
          <w:bCs/>
          <w:i/>
        </w:rPr>
        <w:t>Readings and Exercises</w:t>
      </w:r>
    </w:p>
    <w:p w14:paraId="4D8E44F2" w14:textId="159A156B" w:rsidR="00E71784" w:rsidRDefault="00E71784" w:rsidP="00834769"/>
    <w:p w14:paraId="53346656" w14:textId="06E85EA0" w:rsidR="0011396E" w:rsidRDefault="0011396E" w:rsidP="00834769">
      <w:r>
        <w:t xml:space="preserve">Our current schedule of readings and </w:t>
      </w:r>
      <w:r w:rsidR="003D356A">
        <w:t xml:space="preserve">presentations </w:t>
      </w:r>
      <w:r>
        <w:t xml:space="preserve">is as follows.  </w:t>
      </w:r>
      <w:r w:rsidR="003D356A">
        <w:t xml:space="preserve">I may adjust the syllabus throughout the </w:t>
      </w:r>
      <w:r w:rsidR="00720F38">
        <w:t>semester</w:t>
      </w:r>
      <w:r w:rsidR="003D356A">
        <w:t>, and I will send announcements via Canvas of any such adjustments.</w:t>
      </w:r>
    </w:p>
    <w:p w14:paraId="6DCDB7A4" w14:textId="77777777" w:rsidR="00720F38" w:rsidRPr="00484A7D" w:rsidRDefault="00720F38" w:rsidP="00834769"/>
    <w:p w14:paraId="591E84F4" w14:textId="7F4C7CD1" w:rsidR="00834769" w:rsidRPr="00484A7D" w:rsidRDefault="003D356A" w:rsidP="00834769">
      <w:pPr>
        <w:rPr>
          <w:b/>
        </w:rPr>
      </w:pPr>
      <w:r>
        <w:rPr>
          <w:b/>
        </w:rPr>
        <w:t>1/13</w:t>
      </w:r>
      <w:r w:rsidR="00D91855">
        <w:rPr>
          <w:b/>
        </w:rPr>
        <w:t>:</w:t>
      </w:r>
      <w:r w:rsidR="00D91855">
        <w:rPr>
          <w:b/>
        </w:rPr>
        <w:tab/>
      </w:r>
      <w:r>
        <w:rPr>
          <w:b/>
        </w:rPr>
        <w:t>Law</w:t>
      </w:r>
      <w:r w:rsidR="009B5C00">
        <w:rPr>
          <w:b/>
        </w:rPr>
        <w:t>’</w:t>
      </w:r>
      <w:r>
        <w:rPr>
          <w:b/>
        </w:rPr>
        <w:t>s Constructions of Family and Gender</w:t>
      </w:r>
    </w:p>
    <w:p w14:paraId="698AB604" w14:textId="6720C1AC" w:rsidR="0018569A" w:rsidRDefault="00E2173F" w:rsidP="0018569A">
      <w:r>
        <w:tab/>
      </w:r>
      <w:r>
        <w:tab/>
      </w:r>
      <w:r>
        <w:tab/>
      </w:r>
    </w:p>
    <w:p w14:paraId="631F14B9" w14:textId="3D8C89B2" w:rsidR="003D356A" w:rsidRDefault="003D356A" w:rsidP="003D356A">
      <w:pPr>
        <w:tabs>
          <w:tab w:val="left" w:pos="1080"/>
        </w:tabs>
        <w:ind w:left="1260"/>
        <w:rPr>
          <w:iCs/>
        </w:rPr>
      </w:pPr>
      <w:r w:rsidRPr="003D356A">
        <w:rPr>
          <w:iCs/>
        </w:rPr>
        <w:t>Gonzales v. Carhart, 550 U.S. 124</w:t>
      </w:r>
      <w:r>
        <w:rPr>
          <w:iCs/>
        </w:rPr>
        <w:t xml:space="preserve"> (2007) (excerpts)</w:t>
      </w:r>
    </w:p>
    <w:p w14:paraId="538B4189" w14:textId="5F8252B6" w:rsidR="003D356A" w:rsidRDefault="003D356A" w:rsidP="003D356A">
      <w:pPr>
        <w:tabs>
          <w:tab w:val="left" w:pos="1080"/>
        </w:tabs>
        <w:ind w:left="1260"/>
        <w:rPr>
          <w:iCs/>
        </w:rPr>
      </w:pPr>
      <w:r>
        <w:rPr>
          <w:iCs/>
        </w:rPr>
        <w:t xml:space="preserve">Mary Joe </w:t>
      </w:r>
      <w:proofErr w:type="spellStart"/>
      <w:r>
        <w:rPr>
          <w:iCs/>
        </w:rPr>
        <w:t>Frug</w:t>
      </w:r>
      <w:proofErr w:type="spellEnd"/>
      <w:r>
        <w:rPr>
          <w:iCs/>
        </w:rPr>
        <w:t xml:space="preserve">, </w:t>
      </w:r>
      <w:r w:rsidRPr="003D356A">
        <w:rPr>
          <w:iCs/>
        </w:rPr>
        <w:t>A Postmodern Feminist Legal Manifesto</w:t>
      </w:r>
      <w:r>
        <w:rPr>
          <w:iCs/>
        </w:rPr>
        <w:t xml:space="preserve"> (excerpts and notes)</w:t>
      </w:r>
    </w:p>
    <w:p w14:paraId="241EA62A" w14:textId="08779064" w:rsidR="0018569A" w:rsidRPr="003D356A" w:rsidRDefault="003D356A" w:rsidP="003D356A">
      <w:pPr>
        <w:tabs>
          <w:tab w:val="left" w:pos="1080"/>
        </w:tabs>
        <w:ind w:left="1260"/>
        <w:rPr>
          <w:iCs/>
        </w:rPr>
      </w:pPr>
      <w:r>
        <w:rPr>
          <w:iCs/>
        </w:rPr>
        <w:t>Katherine M. Franke, Theorizing Yes (excerpts and notes)</w:t>
      </w:r>
    </w:p>
    <w:p w14:paraId="57F8EA66" w14:textId="77777777" w:rsidR="003D356A" w:rsidRDefault="003D356A" w:rsidP="0018569A">
      <w:pPr>
        <w:rPr>
          <w:b/>
        </w:rPr>
      </w:pPr>
    </w:p>
    <w:p w14:paraId="545B9631" w14:textId="2457B6F2" w:rsidR="0018569A" w:rsidRDefault="003D356A" w:rsidP="0018569A">
      <w:pPr>
        <w:rPr>
          <w:b/>
        </w:rPr>
      </w:pPr>
      <w:r>
        <w:rPr>
          <w:b/>
        </w:rPr>
        <w:t>1</w:t>
      </w:r>
      <w:r w:rsidR="0018569A">
        <w:rPr>
          <w:b/>
        </w:rPr>
        <w:t>/</w:t>
      </w:r>
      <w:r>
        <w:rPr>
          <w:b/>
        </w:rPr>
        <w:t>20</w:t>
      </w:r>
      <w:r w:rsidR="0018569A">
        <w:rPr>
          <w:b/>
        </w:rPr>
        <w:t>:</w:t>
      </w:r>
      <w:r w:rsidR="0018569A">
        <w:rPr>
          <w:b/>
        </w:rPr>
        <w:tab/>
      </w:r>
      <w:r>
        <w:rPr>
          <w:b/>
        </w:rPr>
        <w:t>Martin Luther King</w:t>
      </w:r>
      <w:r w:rsidR="0018569A">
        <w:rPr>
          <w:b/>
        </w:rPr>
        <w:t xml:space="preserve"> Day – No Class</w:t>
      </w:r>
    </w:p>
    <w:p w14:paraId="7F27A1FE" w14:textId="77777777" w:rsidR="007917E7" w:rsidRDefault="007917E7" w:rsidP="0018569A">
      <w:pPr>
        <w:rPr>
          <w:b/>
        </w:rPr>
      </w:pPr>
    </w:p>
    <w:p w14:paraId="4375A6EC" w14:textId="30C06BA8" w:rsidR="0018569A" w:rsidRDefault="003D356A" w:rsidP="0018569A">
      <w:pPr>
        <w:tabs>
          <w:tab w:val="left" w:pos="720"/>
        </w:tabs>
        <w:rPr>
          <w:b/>
        </w:rPr>
      </w:pPr>
      <w:r>
        <w:rPr>
          <w:b/>
        </w:rPr>
        <w:t>1/27</w:t>
      </w:r>
      <w:r w:rsidR="0018569A">
        <w:rPr>
          <w:b/>
        </w:rPr>
        <w:t>:</w:t>
      </w:r>
      <w:r w:rsidR="0018569A">
        <w:rPr>
          <w:b/>
        </w:rPr>
        <w:tab/>
      </w:r>
      <w:r>
        <w:rPr>
          <w:b/>
        </w:rPr>
        <w:t>Regulating Gender and Marriage</w:t>
      </w:r>
    </w:p>
    <w:p w14:paraId="60EED349" w14:textId="452C8DC2" w:rsidR="003D356A" w:rsidRDefault="003D356A" w:rsidP="0018569A">
      <w:pPr>
        <w:tabs>
          <w:tab w:val="left" w:pos="720"/>
        </w:tabs>
        <w:rPr>
          <w:b/>
        </w:rPr>
      </w:pPr>
    </w:p>
    <w:p w14:paraId="14253DF0" w14:textId="5AAD3A52" w:rsidR="00720F38" w:rsidRDefault="003D356A" w:rsidP="00720F38">
      <w:pPr>
        <w:tabs>
          <w:tab w:val="left" w:pos="720"/>
        </w:tabs>
        <w:ind w:left="2160" w:hanging="720"/>
        <w:rPr>
          <w:bCs/>
        </w:rPr>
      </w:pPr>
      <w:r>
        <w:rPr>
          <w:bCs/>
        </w:rPr>
        <w:t xml:space="preserve">Susan </w:t>
      </w:r>
      <w:proofErr w:type="spellStart"/>
      <w:r>
        <w:rPr>
          <w:bCs/>
        </w:rPr>
        <w:t>Frelich</w:t>
      </w:r>
      <w:proofErr w:type="spellEnd"/>
      <w:r>
        <w:rPr>
          <w:bCs/>
        </w:rPr>
        <w:t xml:space="preserve"> Appleton, </w:t>
      </w:r>
      <w:r w:rsidRPr="003D356A">
        <w:rPr>
          <w:bCs/>
        </w:rPr>
        <w:t>How Feminism Remade American Family Law (and How It Did Not)</w:t>
      </w:r>
    </w:p>
    <w:p w14:paraId="7CBEFDFB" w14:textId="42A33A93" w:rsidR="003D356A" w:rsidRDefault="003D356A" w:rsidP="003D356A">
      <w:pPr>
        <w:tabs>
          <w:tab w:val="left" w:pos="720"/>
        </w:tabs>
        <w:ind w:left="2160" w:hanging="720"/>
        <w:rPr>
          <w:bCs/>
        </w:rPr>
      </w:pPr>
      <w:r>
        <w:rPr>
          <w:bCs/>
        </w:rPr>
        <w:t xml:space="preserve">Obergefell v. Hodges, </w:t>
      </w:r>
      <w:r w:rsidRPr="003D356A">
        <w:rPr>
          <w:bCs/>
        </w:rPr>
        <w:t>135 S. Ct. 2584</w:t>
      </w:r>
      <w:r>
        <w:rPr>
          <w:bCs/>
        </w:rPr>
        <w:t xml:space="preserve"> (2015) (excerpts)</w:t>
      </w:r>
    </w:p>
    <w:p w14:paraId="0B0AEAA1" w14:textId="4D7865BE" w:rsidR="00720F38" w:rsidRPr="003D356A" w:rsidRDefault="00720F38" w:rsidP="003D356A">
      <w:pPr>
        <w:tabs>
          <w:tab w:val="left" w:pos="720"/>
        </w:tabs>
        <w:ind w:left="2160" w:hanging="720"/>
        <w:rPr>
          <w:bCs/>
        </w:rPr>
      </w:pPr>
      <w:r>
        <w:rPr>
          <w:bCs/>
        </w:rPr>
        <w:t xml:space="preserve">Robin A. </w:t>
      </w:r>
      <w:proofErr w:type="spellStart"/>
      <w:r>
        <w:rPr>
          <w:bCs/>
        </w:rPr>
        <w:t>Lenhardt</w:t>
      </w:r>
      <w:proofErr w:type="spellEnd"/>
      <w:r>
        <w:rPr>
          <w:bCs/>
        </w:rPr>
        <w:t>, Race, Dignity, and the Right to Marry (excerpts)</w:t>
      </w:r>
    </w:p>
    <w:p w14:paraId="59471714" w14:textId="0C761EC2" w:rsidR="003D356A" w:rsidRDefault="003D356A" w:rsidP="0018569A">
      <w:pPr>
        <w:tabs>
          <w:tab w:val="left" w:pos="720"/>
        </w:tabs>
        <w:rPr>
          <w:b/>
        </w:rPr>
      </w:pPr>
    </w:p>
    <w:p w14:paraId="3FFC5FE4" w14:textId="1EE41420" w:rsidR="003D356A" w:rsidRDefault="003D356A" w:rsidP="0018569A">
      <w:pPr>
        <w:tabs>
          <w:tab w:val="left" w:pos="720"/>
        </w:tabs>
        <w:rPr>
          <w:b/>
        </w:rPr>
      </w:pPr>
      <w:r>
        <w:rPr>
          <w:b/>
        </w:rPr>
        <w:t>2/3:</w:t>
      </w:r>
      <w:r>
        <w:rPr>
          <w:b/>
        </w:rPr>
        <w:tab/>
        <w:t>Beyond Marriage:  Friendship &amp; Polyamory</w:t>
      </w:r>
    </w:p>
    <w:p w14:paraId="2EE4CAE5" w14:textId="1A4880AB" w:rsidR="00720F38" w:rsidRDefault="00720F38" w:rsidP="0018569A">
      <w:pPr>
        <w:tabs>
          <w:tab w:val="left" w:pos="720"/>
        </w:tabs>
        <w:rPr>
          <w:b/>
        </w:rPr>
      </w:pPr>
    </w:p>
    <w:p w14:paraId="6A7CF2EA" w14:textId="6813C5BA" w:rsidR="00720F38" w:rsidRDefault="00720F38" w:rsidP="0018569A">
      <w:pPr>
        <w:tabs>
          <w:tab w:val="left" w:pos="720"/>
        </w:tabs>
        <w:rPr>
          <w:bCs/>
        </w:rPr>
      </w:pPr>
      <w:r>
        <w:rPr>
          <w:b/>
        </w:rPr>
        <w:tab/>
      </w:r>
      <w:r>
        <w:rPr>
          <w:b/>
        </w:rPr>
        <w:tab/>
      </w:r>
      <w:r>
        <w:rPr>
          <w:bCs/>
        </w:rPr>
        <w:t xml:space="preserve">Laura A. </w:t>
      </w:r>
      <w:proofErr w:type="spellStart"/>
      <w:r>
        <w:rPr>
          <w:bCs/>
        </w:rPr>
        <w:t>Rosenbury</w:t>
      </w:r>
      <w:proofErr w:type="spellEnd"/>
      <w:r>
        <w:rPr>
          <w:bCs/>
        </w:rPr>
        <w:t>, Friends with Benefits? (excerpts</w:t>
      </w:r>
      <w:r w:rsidR="00941081">
        <w:rPr>
          <w:bCs/>
        </w:rPr>
        <w:t xml:space="preserve"> and notes</w:t>
      </w:r>
      <w:bookmarkStart w:id="0" w:name="_GoBack"/>
      <w:bookmarkEnd w:id="0"/>
      <w:r>
        <w:rPr>
          <w:bCs/>
        </w:rPr>
        <w:t>)</w:t>
      </w:r>
    </w:p>
    <w:p w14:paraId="52926DA3" w14:textId="28380927" w:rsidR="00720F38" w:rsidRDefault="00720F38" w:rsidP="00720F38">
      <w:pPr>
        <w:tabs>
          <w:tab w:val="left" w:pos="720"/>
        </w:tabs>
        <w:ind w:left="2160" w:hanging="720"/>
        <w:rPr>
          <w:bCs/>
        </w:rPr>
      </w:pPr>
      <w:r>
        <w:rPr>
          <w:bCs/>
        </w:rPr>
        <w:t xml:space="preserve">Elizabeth F. </w:t>
      </w:r>
      <w:proofErr w:type="spellStart"/>
      <w:r>
        <w:rPr>
          <w:bCs/>
        </w:rPr>
        <w:t>Emens</w:t>
      </w:r>
      <w:proofErr w:type="spellEnd"/>
      <w:r>
        <w:rPr>
          <w:bCs/>
        </w:rPr>
        <w:t xml:space="preserve">, </w:t>
      </w:r>
      <w:r w:rsidRPr="00720F38">
        <w:rPr>
          <w:bCs/>
        </w:rPr>
        <w:t>Monogamy’s Law: Compulsory Monoga</w:t>
      </w:r>
      <w:r>
        <w:rPr>
          <w:bCs/>
        </w:rPr>
        <w:t>my and Polyamorous Existence (excerpts)</w:t>
      </w:r>
    </w:p>
    <w:p w14:paraId="79F6BDF4" w14:textId="2A01346F" w:rsidR="00720F38" w:rsidRPr="00720F38" w:rsidRDefault="00720F38" w:rsidP="00720F38">
      <w:pPr>
        <w:tabs>
          <w:tab w:val="left" w:pos="720"/>
        </w:tabs>
        <w:ind w:left="2160" w:hanging="720"/>
        <w:rPr>
          <w:bCs/>
          <w:i/>
          <w:iCs/>
        </w:rPr>
      </w:pPr>
      <w:r>
        <w:rPr>
          <w:bCs/>
        </w:rPr>
        <w:t>Adrienne D. Davis, Regulating Polygamy: Intimacy, Default Rules, and Bargaining for Equality (excerpts)</w:t>
      </w:r>
    </w:p>
    <w:p w14:paraId="3272372C" w14:textId="77777777" w:rsidR="00720F38" w:rsidRDefault="00720F38" w:rsidP="0018569A">
      <w:pPr>
        <w:tabs>
          <w:tab w:val="left" w:pos="720"/>
        </w:tabs>
        <w:rPr>
          <w:b/>
        </w:rPr>
      </w:pPr>
    </w:p>
    <w:p w14:paraId="4810F6EF" w14:textId="5CD8C3C5" w:rsidR="00720F38" w:rsidRDefault="00720F38" w:rsidP="0018569A">
      <w:pPr>
        <w:tabs>
          <w:tab w:val="left" w:pos="720"/>
        </w:tabs>
        <w:rPr>
          <w:b/>
        </w:rPr>
      </w:pPr>
      <w:r>
        <w:rPr>
          <w:b/>
        </w:rPr>
        <w:t>2/10:</w:t>
      </w:r>
      <w:r>
        <w:rPr>
          <w:b/>
        </w:rPr>
        <w:tab/>
        <w:t>Feminist Judgments: Rewritten Opinions</w:t>
      </w:r>
    </w:p>
    <w:p w14:paraId="02DB4372" w14:textId="30B72EF4" w:rsidR="00720F38" w:rsidRDefault="00720F38" w:rsidP="0018569A">
      <w:pPr>
        <w:tabs>
          <w:tab w:val="left" w:pos="720"/>
        </w:tabs>
        <w:rPr>
          <w:b/>
        </w:rPr>
      </w:pPr>
    </w:p>
    <w:p w14:paraId="7E910581" w14:textId="45D64ED0" w:rsidR="00720F38" w:rsidRDefault="00720F38" w:rsidP="0018569A">
      <w:pPr>
        <w:tabs>
          <w:tab w:val="left" w:pos="720"/>
        </w:tabs>
        <w:rPr>
          <w:bCs/>
        </w:rPr>
      </w:pPr>
      <w:r>
        <w:rPr>
          <w:b/>
        </w:rPr>
        <w:tab/>
      </w:r>
      <w:r>
        <w:rPr>
          <w:b/>
        </w:rPr>
        <w:tab/>
      </w:r>
      <w:r>
        <w:rPr>
          <w:bCs/>
        </w:rPr>
        <w:t>Griswold v. Connecticut, 381 U.S. 479 (1965)</w:t>
      </w:r>
    </w:p>
    <w:p w14:paraId="5E9F1A61" w14:textId="2A76C0D5" w:rsidR="00720F38" w:rsidRDefault="00720F38" w:rsidP="00720F38">
      <w:pPr>
        <w:tabs>
          <w:tab w:val="left" w:pos="720"/>
        </w:tabs>
        <w:ind w:left="2160" w:hanging="720"/>
        <w:rPr>
          <w:bCs/>
        </w:rPr>
      </w:pPr>
      <w:r>
        <w:rPr>
          <w:bCs/>
        </w:rPr>
        <w:t xml:space="preserve">Cynthia Hawkins Debose &amp; Laura A. </w:t>
      </w:r>
      <w:proofErr w:type="spellStart"/>
      <w:r>
        <w:rPr>
          <w:bCs/>
        </w:rPr>
        <w:t>Rosenbury</w:t>
      </w:r>
      <w:proofErr w:type="spellEnd"/>
      <w:r>
        <w:rPr>
          <w:bCs/>
        </w:rPr>
        <w:t xml:space="preserve">, Commentary and Rewritten Version of Griswold </w:t>
      </w:r>
    </w:p>
    <w:p w14:paraId="3D765DD4" w14:textId="0312617D" w:rsidR="00720F38" w:rsidRDefault="00720F38" w:rsidP="0018569A">
      <w:pPr>
        <w:tabs>
          <w:tab w:val="left" w:pos="720"/>
        </w:tabs>
        <w:rPr>
          <w:bCs/>
        </w:rPr>
      </w:pPr>
      <w:r>
        <w:rPr>
          <w:bCs/>
        </w:rPr>
        <w:tab/>
      </w:r>
      <w:r>
        <w:rPr>
          <w:bCs/>
        </w:rPr>
        <w:tab/>
        <w:t>Team Project Assignments</w:t>
      </w:r>
    </w:p>
    <w:p w14:paraId="788625D2" w14:textId="3A66BC4B" w:rsidR="00720F38" w:rsidRDefault="00720F38" w:rsidP="00720F38">
      <w:pPr>
        <w:tabs>
          <w:tab w:val="left" w:pos="720"/>
        </w:tabs>
        <w:rPr>
          <w:bCs/>
        </w:rPr>
      </w:pPr>
      <w:r>
        <w:rPr>
          <w:bCs/>
        </w:rPr>
        <w:tab/>
      </w:r>
      <w:r>
        <w:rPr>
          <w:bCs/>
        </w:rPr>
        <w:tab/>
        <w:t>Joseph William Singer, How To Be a Good Team Member</w:t>
      </w:r>
    </w:p>
    <w:p w14:paraId="2B31A12E" w14:textId="77777777" w:rsidR="00720F38" w:rsidRDefault="00720F38" w:rsidP="0018569A">
      <w:pPr>
        <w:tabs>
          <w:tab w:val="left" w:pos="720"/>
        </w:tabs>
        <w:rPr>
          <w:b/>
        </w:rPr>
      </w:pPr>
    </w:p>
    <w:p w14:paraId="2FBBB25E" w14:textId="01BCDA11" w:rsidR="003D356A" w:rsidRDefault="003D356A" w:rsidP="0018569A">
      <w:pPr>
        <w:tabs>
          <w:tab w:val="left" w:pos="720"/>
        </w:tabs>
        <w:rPr>
          <w:b/>
        </w:rPr>
      </w:pPr>
      <w:r>
        <w:rPr>
          <w:b/>
        </w:rPr>
        <w:t>2/17:</w:t>
      </w:r>
      <w:r w:rsidRPr="003D356A">
        <w:rPr>
          <w:b/>
        </w:rPr>
        <w:t xml:space="preserve"> </w:t>
      </w:r>
      <w:r>
        <w:rPr>
          <w:b/>
        </w:rPr>
        <w:tab/>
      </w:r>
      <w:r w:rsidR="00720F38">
        <w:rPr>
          <w:b/>
        </w:rPr>
        <w:t>Children’s Relationships</w:t>
      </w:r>
    </w:p>
    <w:p w14:paraId="1D5F68E7" w14:textId="6321FED3" w:rsidR="003D356A" w:rsidRDefault="003D356A" w:rsidP="0018569A">
      <w:pPr>
        <w:tabs>
          <w:tab w:val="left" w:pos="720"/>
        </w:tabs>
        <w:rPr>
          <w:b/>
        </w:rPr>
      </w:pPr>
    </w:p>
    <w:p w14:paraId="2A39C709" w14:textId="5B63A503" w:rsidR="00720F38" w:rsidRDefault="00720F38" w:rsidP="0018569A">
      <w:pPr>
        <w:tabs>
          <w:tab w:val="left" w:pos="720"/>
        </w:tabs>
        <w:rPr>
          <w:bCs/>
        </w:rPr>
      </w:pPr>
      <w:r>
        <w:rPr>
          <w:b/>
        </w:rPr>
        <w:tab/>
      </w:r>
      <w:r>
        <w:rPr>
          <w:b/>
        </w:rPr>
        <w:tab/>
      </w:r>
      <w:r>
        <w:rPr>
          <w:bCs/>
        </w:rPr>
        <w:t xml:space="preserve">Anne C. Dailey &amp; Laura A. </w:t>
      </w:r>
      <w:proofErr w:type="spellStart"/>
      <w:r>
        <w:rPr>
          <w:bCs/>
        </w:rPr>
        <w:t>Rosenbury</w:t>
      </w:r>
      <w:proofErr w:type="spellEnd"/>
      <w:r>
        <w:rPr>
          <w:bCs/>
        </w:rPr>
        <w:t>, The New Law of the Child (excerpts)</w:t>
      </w:r>
    </w:p>
    <w:p w14:paraId="0F6EE1C1" w14:textId="09CA452F" w:rsidR="00720F38" w:rsidRPr="00720F38" w:rsidRDefault="00720F38" w:rsidP="00720F38">
      <w:pPr>
        <w:tabs>
          <w:tab w:val="left" w:pos="720"/>
        </w:tabs>
        <w:rPr>
          <w:bCs/>
        </w:rPr>
      </w:pPr>
      <w:r>
        <w:rPr>
          <w:bCs/>
        </w:rPr>
        <w:tab/>
      </w:r>
      <w:r>
        <w:rPr>
          <w:bCs/>
        </w:rPr>
        <w:tab/>
      </w:r>
      <w:r w:rsidRPr="00720F38">
        <w:rPr>
          <w:bCs/>
        </w:rPr>
        <w:t>Troxel v. Granville, 530 U.S. 57</w:t>
      </w:r>
      <w:r>
        <w:rPr>
          <w:bCs/>
        </w:rPr>
        <w:t xml:space="preserve"> (2000) (excerpts)</w:t>
      </w:r>
    </w:p>
    <w:p w14:paraId="1908C91B" w14:textId="0117E1F6" w:rsidR="003D356A" w:rsidRDefault="003D356A" w:rsidP="0018569A">
      <w:pPr>
        <w:tabs>
          <w:tab w:val="left" w:pos="720"/>
        </w:tabs>
        <w:rPr>
          <w:b/>
        </w:rPr>
      </w:pPr>
    </w:p>
    <w:p w14:paraId="68C9A407" w14:textId="31EE79C7" w:rsidR="003D356A" w:rsidRDefault="003D356A" w:rsidP="0018569A">
      <w:pPr>
        <w:tabs>
          <w:tab w:val="left" w:pos="720"/>
        </w:tabs>
        <w:rPr>
          <w:b/>
        </w:rPr>
      </w:pPr>
      <w:r>
        <w:rPr>
          <w:b/>
        </w:rPr>
        <w:t>2/24:</w:t>
      </w:r>
      <w:r>
        <w:rPr>
          <w:b/>
        </w:rPr>
        <w:tab/>
      </w:r>
      <w:r w:rsidR="00720F38">
        <w:rPr>
          <w:b/>
        </w:rPr>
        <w:t xml:space="preserve">Team Meetings – First Drafts of Team Papers Due by </w:t>
      </w:r>
      <w:r w:rsidR="00720F38" w:rsidRPr="00720F38">
        <w:rPr>
          <w:b/>
          <w:i/>
          <w:iCs/>
        </w:rPr>
        <w:t>Friday, February 28 at Noon</w:t>
      </w:r>
    </w:p>
    <w:p w14:paraId="7EB5A8E4" w14:textId="1A1D3B33" w:rsidR="00720F38" w:rsidRDefault="00720F38" w:rsidP="0018569A">
      <w:pPr>
        <w:tabs>
          <w:tab w:val="left" w:pos="720"/>
        </w:tabs>
        <w:rPr>
          <w:b/>
        </w:rPr>
      </w:pPr>
    </w:p>
    <w:p w14:paraId="6E74DD7B" w14:textId="2ED71517" w:rsidR="00720F38" w:rsidRDefault="00720F38" w:rsidP="0018569A">
      <w:pPr>
        <w:tabs>
          <w:tab w:val="left" w:pos="720"/>
        </w:tabs>
        <w:rPr>
          <w:bCs/>
        </w:rPr>
      </w:pPr>
      <w:r>
        <w:rPr>
          <w:b/>
        </w:rPr>
        <w:tab/>
      </w:r>
      <w:r>
        <w:rPr>
          <w:b/>
        </w:rPr>
        <w:tab/>
      </w:r>
      <w:r>
        <w:rPr>
          <w:bCs/>
        </w:rPr>
        <w:t xml:space="preserve">Please use our regular class time to work on your draft team papers as a team.  </w:t>
      </w:r>
    </w:p>
    <w:p w14:paraId="0C940257" w14:textId="7104E069" w:rsidR="00720F38" w:rsidRPr="00720F38" w:rsidRDefault="00720F38" w:rsidP="0018569A">
      <w:pPr>
        <w:tabs>
          <w:tab w:val="left" w:pos="720"/>
        </w:tabs>
        <w:rPr>
          <w:bCs/>
        </w:rPr>
      </w:pPr>
      <w:r>
        <w:rPr>
          <w:bCs/>
        </w:rPr>
        <w:tab/>
      </w:r>
      <w:r>
        <w:rPr>
          <w:bCs/>
        </w:rPr>
        <w:tab/>
        <w:t>Please upload your drafts (one per team) to Canvas by February 28 at noon.</w:t>
      </w:r>
    </w:p>
    <w:p w14:paraId="5014F163" w14:textId="4E7D3DA1" w:rsidR="003D356A" w:rsidRDefault="003D356A" w:rsidP="0018569A">
      <w:pPr>
        <w:tabs>
          <w:tab w:val="left" w:pos="720"/>
        </w:tabs>
        <w:rPr>
          <w:b/>
        </w:rPr>
      </w:pPr>
    </w:p>
    <w:p w14:paraId="35B21B16" w14:textId="59F77651" w:rsidR="003D356A" w:rsidRDefault="003D356A" w:rsidP="0018569A">
      <w:pPr>
        <w:tabs>
          <w:tab w:val="left" w:pos="720"/>
        </w:tabs>
        <w:rPr>
          <w:b/>
        </w:rPr>
      </w:pPr>
      <w:r>
        <w:rPr>
          <w:b/>
        </w:rPr>
        <w:t>3/2:</w:t>
      </w:r>
      <w:r>
        <w:rPr>
          <w:b/>
        </w:rPr>
        <w:tab/>
        <w:t>Spring Break – No Class</w:t>
      </w:r>
    </w:p>
    <w:p w14:paraId="762F5DA3" w14:textId="12281BD2" w:rsidR="003D356A" w:rsidRDefault="003D356A" w:rsidP="0018569A">
      <w:pPr>
        <w:tabs>
          <w:tab w:val="left" w:pos="720"/>
        </w:tabs>
        <w:rPr>
          <w:b/>
        </w:rPr>
      </w:pPr>
    </w:p>
    <w:p w14:paraId="27C00675" w14:textId="5AA0477D" w:rsidR="003D356A" w:rsidRDefault="003D356A" w:rsidP="0018569A">
      <w:pPr>
        <w:tabs>
          <w:tab w:val="left" w:pos="720"/>
        </w:tabs>
        <w:rPr>
          <w:bCs/>
        </w:rPr>
      </w:pPr>
      <w:r>
        <w:rPr>
          <w:b/>
        </w:rPr>
        <w:t>3/9:</w:t>
      </w:r>
      <w:r>
        <w:rPr>
          <w:b/>
        </w:rPr>
        <w:tab/>
      </w:r>
      <w:r w:rsidR="00720F38">
        <w:rPr>
          <w:b/>
        </w:rPr>
        <w:t>Relationships at Work</w:t>
      </w:r>
    </w:p>
    <w:p w14:paraId="51E3760D" w14:textId="1E34C34A" w:rsidR="00720F38" w:rsidRDefault="00720F38" w:rsidP="0018569A">
      <w:pPr>
        <w:tabs>
          <w:tab w:val="left" w:pos="720"/>
        </w:tabs>
        <w:rPr>
          <w:bCs/>
        </w:rPr>
      </w:pPr>
    </w:p>
    <w:p w14:paraId="6934BD4E" w14:textId="63DCBB39" w:rsidR="00720F38" w:rsidRDefault="00720F38" w:rsidP="0018569A">
      <w:pPr>
        <w:tabs>
          <w:tab w:val="left" w:pos="720"/>
        </w:tabs>
        <w:rPr>
          <w:bCs/>
        </w:rPr>
      </w:pPr>
      <w:r>
        <w:rPr>
          <w:bCs/>
        </w:rPr>
        <w:tab/>
      </w:r>
      <w:r>
        <w:rPr>
          <w:bCs/>
        </w:rPr>
        <w:tab/>
        <w:t xml:space="preserve">Laura A. </w:t>
      </w:r>
      <w:proofErr w:type="spellStart"/>
      <w:r>
        <w:rPr>
          <w:bCs/>
        </w:rPr>
        <w:t>Rosenbury</w:t>
      </w:r>
      <w:proofErr w:type="spellEnd"/>
      <w:r>
        <w:rPr>
          <w:bCs/>
        </w:rPr>
        <w:t>, Working Relationships (excerpts)</w:t>
      </w:r>
    </w:p>
    <w:p w14:paraId="3CA6D9E5" w14:textId="6DBB23A7" w:rsidR="00720F38" w:rsidRPr="00720F38" w:rsidRDefault="00720F38" w:rsidP="00720F38">
      <w:pPr>
        <w:tabs>
          <w:tab w:val="left" w:pos="720"/>
        </w:tabs>
        <w:rPr>
          <w:bCs/>
        </w:rPr>
      </w:pPr>
      <w:r>
        <w:rPr>
          <w:bCs/>
        </w:rPr>
        <w:tab/>
      </w:r>
      <w:r>
        <w:rPr>
          <w:bCs/>
        </w:rPr>
        <w:tab/>
      </w:r>
      <w:proofErr w:type="spellStart"/>
      <w:r w:rsidRPr="00720F38">
        <w:rPr>
          <w:bCs/>
        </w:rPr>
        <w:t>Oncale</w:t>
      </w:r>
      <w:proofErr w:type="spellEnd"/>
      <w:r w:rsidRPr="00720F38">
        <w:rPr>
          <w:bCs/>
        </w:rPr>
        <w:t xml:space="preserve"> v. Sundowner Offshore Services, 523 U.S. 75</w:t>
      </w:r>
      <w:r>
        <w:rPr>
          <w:bCs/>
        </w:rPr>
        <w:t xml:space="preserve"> (1998)</w:t>
      </w:r>
    </w:p>
    <w:p w14:paraId="26076CB9" w14:textId="036C365D" w:rsidR="00720F38" w:rsidRPr="00720F38" w:rsidRDefault="00720F38" w:rsidP="0018569A">
      <w:pPr>
        <w:tabs>
          <w:tab w:val="left" w:pos="720"/>
        </w:tabs>
        <w:rPr>
          <w:bCs/>
        </w:rPr>
      </w:pPr>
      <w:r>
        <w:rPr>
          <w:bCs/>
        </w:rPr>
        <w:tab/>
      </w:r>
      <w:r>
        <w:rPr>
          <w:bCs/>
        </w:rPr>
        <w:tab/>
        <w:t>Janet E. Halley, Sexuality Harassment</w:t>
      </w:r>
    </w:p>
    <w:p w14:paraId="01CDBD6E" w14:textId="4CE8E553" w:rsidR="003D356A" w:rsidRDefault="003D356A" w:rsidP="0018569A">
      <w:pPr>
        <w:tabs>
          <w:tab w:val="left" w:pos="720"/>
        </w:tabs>
        <w:rPr>
          <w:b/>
        </w:rPr>
      </w:pPr>
    </w:p>
    <w:p w14:paraId="1DB27C1F" w14:textId="696E3A37" w:rsidR="003D356A" w:rsidRDefault="003D356A" w:rsidP="0018569A">
      <w:pPr>
        <w:tabs>
          <w:tab w:val="left" w:pos="720"/>
        </w:tabs>
        <w:rPr>
          <w:b/>
        </w:rPr>
      </w:pPr>
      <w:r>
        <w:rPr>
          <w:b/>
        </w:rPr>
        <w:t>3/16:</w:t>
      </w:r>
      <w:r>
        <w:rPr>
          <w:b/>
        </w:rPr>
        <w:tab/>
        <w:t xml:space="preserve"> </w:t>
      </w:r>
      <w:r w:rsidR="00720F38">
        <w:rPr>
          <w:b/>
        </w:rPr>
        <w:t>Relationships on Campus</w:t>
      </w:r>
    </w:p>
    <w:p w14:paraId="44BC452B" w14:textId="05B65FC3" w:rsidR="00720F38" w:rsidRDefault="00720F38" w:rsidP="0018569A">
      <w:pPr>
        <w:tabs>
          <w:tab w:val="left" w:pos="720"/>
        </w:tabs>
        <w:rPr>
          <w:b/>
        </w:rPr>
      </w:pPr>
    </w:p>
    <w:p w14:paraId="201FE5B4" w14:textId="7F60AD9F" w:rsidR="00720F38" w:rsidRPr="00720F38" w:rsidRDefault="00720F38" w:rsidP="00720F38">
      <w:pPr>
        <w:tabs>
          <w:tab w:val="left" w:pos="720"/>
        </w:tabs>
        <w:rPr>
          <w:bCs/>
        </w:rPr>
      </w:pPr>
      <w:r>
        <w:rPr>
          <w:bCs/>
        </w:rPr>
        <w:tab/>
      </w:r>
      <w:r>
        <w:rPr>
          <w:bCs/>
        </w:rPr>
        <w:tab/>
      </w:r>
      <w:r w:rsidRPr="00720F38">
        <w:rPr>
          <w:bCs/>
        </w:rPr>
        <w:t>Commonwealth v. Berkowitz, 609 A.2d 1338 (1992)</w:t>
      </w:r>
      <w:r>
        <w:rPr>
          <w:bCs/>
        </w:rPr>
        <w:t xml:space="preserve"> (excerpts)</w:t>
      </w:r>
    </w:p>
    <w:p w14:paraId="408466D9" w14:textId="508C844D" w:rsidR="00720F38" w:rsidRPr="00720F38" w:rsidRDefault="00720F38" w:rsidP="0018569A">
      <w:pPr>
        <w:tabs>
          <w:tab w:val="left" w:pos="720"/>
        </w:tabs>
        <w:rPr>
          <w:bCs/>
        </w:rPr>
      </w:pPr>
      <w:r>
        <w:rPr>
          <w:b/>
        </w:rPr>
        <w:tab/>
      </w:r>
      <w:r>
        <w:rPr>
          <w:b/>
        </w:rPr>
        <w:tab/>
      </w:r>
      <w:r>
        <w:rPr>
          <w:bCs/>
        </w:rPr>
        <w:t>American Association of Universities, The History, Uses, and Abuses of Title IX</w:t>
      </w:r>
    </w:p>
    <w:p w14:paraId="0A427A55" w14:textId="335BC56E" w:rsidR="00720F38" w:rsidRDefault="00720F38" w:rsidP="0018569A">
      <w:pPr>
        <w:tabs>
          <w:tab w:val="left" w:pos="720"/>
        </w:tabs>
        <w:rPr>
          <w:b/>
        </w:rPr>
      </w:pPr>
    </w:p>
    <w:p w14:paraId="62B1C96D" w14:textId="402EB345" w:rsidR="00720F38" w:rsidRPr="00720F38" w:rsidRDefault="00720F38" w:rsidP="0018569A">
      <w:pPr>
        <w:tabs>
          <w:tab w:val="left" w:pos="720"/>
        </w:tabs>
        <w:rPr>
          <w:b/>
          <w:i/>
          <w:iCs/>
        </w:rPr>
      </w:pPr>
      <w:r w:rsidRPr="00720F38">
        <w:rPr>
          <w:b/>
          <w:i/>
          <w:iCs/>
        </w:rPr>
        <w:t>3/20:</w:t>
      </w:r>
      <w:r w:rsidRPr="00720F38">
        <w:rPr>
          <w:b/>
          <w:i/>
          <w:iCs/>
        </w:rPr>
        <w:tab/>
        <w:t>Upload Final Team Papers (one per team) to Canvas by Noon</w:t>
      </w:r>
    </w:p>
    <w:p w14:paraId="0E038182" w14:textId="378C17D7" w:rsidR="003D356A" w:rsidRDefault="003D356A" w:rsidP="0018569A">
      <w:pPr>
        <w:tabs>
          <w:tab w:val="left" w:pos="720"/>
        </w:tabs>
        <w:rPr>
          <w:b/>
        </w:rPr>
      </w:pPr>
    </w:p>
    <w:p w14:paraId="147B751D" w14:textId="65EC073E" w:rsidR="003D356A" w:rsidRDefault="003D356A" w:rsidP="0018569A">
      <w:pPr>
        <w:tabs>
          <w:tab w:val="left" w:pos="720"/>
        </w:tabs>
        <w:rPr>
          <w:b/>
        </w:rPr>
      </w:pPr>
      <w:r>
        <w:rPr>
          <w:b/>
        </w:rPr>
        <w:t>3/23:</w:t>
      </w:r>
      <w:r>
        <w:rPr>
          <w:b/>
        </w:rPr>
        <w:tab/>
      </w:r>
      <w:r w:rsidR="00720F38">
        <w:rPr>
          <w:b/>
        </w:rPr>
        <w:t xml:space="preserve">Children’s Relationships Outside of the Home – Led by Amethyst </w:t>
      </w:r>
      <w:r>
        <w:rPr>
          <w:b/>
        </w:rPr>
        <w:t xml:space="preserve">Team </w:t>
      </w:r>
    </w:p>
    <w:p w14:paraId="6E93EA0D" w14:textId="2ADEBE80" w:rsidR="003D356A" w:rsidRDefault="003D356A" w:rsidP="0018569A">
      <w:pPr>
        <w:tabs>
          <w:tab w:val="left" w:pos="720"/>
        </w:tabs>
        <w:rPr>
          <w:b/>
        </w:rPr>
      </w:pPr>
    </w:p>
    <w:p w14:paraId="0B43E84E" w14:textId="06CD76FB" w:rsidR="00720F38" w:rsidRDefault="00720F38" w:rsidP="00720F38">
      <w:pPr>
        <w:tabs>
          <w:tab w:val="left" w:pos="720"/>
        </w:tabs>
        <w:rPr>
          <w:bCs/>
        </w:rPr>
      </w:pPr>
      <w:r>
        <w:rPr>
          <w:b/>
        </w:rPr>
        <w:tab/>
      </w:r>
      <w:r>
        <w:rPr>
          <w:b/>
        </w:rPr>
        <w:tab/>
      </w:r>
      <w:r>
        <w:rPr>
          <w:bCs/>
        </w:rPr>
        <w:t xml:space="preserve">Boy Scouts of America v. Dale, </w:t>
      </w:r>
      <w:r w:rsidRPr="00720F38">
        <w:rPr>
          <w:bCs/>
        </w:rPr>
        <w:t>530 U.S. 640</w:t>
      </w:r>
      <w:r>
        <w:rPr>
          <w:bCs/>
        </w:rPr>
        <w:t xml:space="preserve"> (2000)</w:t>
      </w:r>
    </w:p>
    <w:p w14:paraId="135A3388" w14:textId="3C4D184D" w:rsidR="00720F38" w:rsidRDefault="00720F38" w:rsidP="00720F38">
      <w:pPr>
        <w:tabs>
          <w:tab w:val="left" w:pos="720"/>
        </w:tabs>
        <w:rPr>
          <w:bCs/>
        </w:rPr>
      </w:pPr>
      <w:r>
        <w:rPr>
          <w:bCs/>
        </w:rPr>
        <w:tab/>
      </w:r>
      <w:r>
        <w:rPr>
          <w:bCs/>
        </w:rPr>
        <w:tab/>
        <w:t xml:space="preserve">Laura A. </w:t>
      </w:r>
      <w:proofErr w:type="spellStart"/>
      <w:r>
        <w:rPr>
          <w:bCs/>
        </w:rPr>
        <w:t>Rosenbury</w:t>
      </w:r>
      <w:proofErr w:type="spellEnd"/>
      <w:r>
        <w:rPr>
          <w:bCs/>
        </w:rPr>
        <w:t>, Between Home and School (excerpts)</w:t>
      </w:r>
    </w:p>
    <w:p w14:paraId="74AA1058" w14:textId="2E2816AF" w:rsidR="006872BA" w:rsidRDefault="006872BA" w:rsidP="00720F38">
      <w:pPr>
        <w:tabs>
          <w:tab w:val="left" w:pos="720"/>
        </w:tabs>
        <w:rPr>
          <w:bCs/>
        </w:rPr>
      </w:pPr>
      <w:r>
        <w:rPr>
          <w:bCs/>
        </w:rPr>
        <w:tab/>
      </w:r>
      <w:r>
        <w:rPr>
          <w:bCs/>
        </w:rPr>
        <w:tab/>
      </w:r>
      <w:proofErr w:type="spellStart"/>
      <w:r>
        <w:rPr>
          <w:bCs/>
        </w:rPr>
        <w:t>Seanna</w:t>
      </w:r>
      <w:proofErr w:type="spellEnd"/>
      <w:r>
        <w:rPr>
          <w:bCs/>
        </w:rPr>
        <w:t xml:space="preserve"> Shiffrin, What is Really Wrong with Compelled Association? (excerpts)</w:t>
      </w:r>
    </w:p>
    <w:p w14:paraId="7CB868FD" w14:textId="75D22CAC" w:rsidR="00720F38" w:rsidRPr="00720F38" w:rsidRDefault="00720F38" w:rsidP="00720F38">
      <w:pPr>
        <w:tabs>
          <w:tab w:val="left" w:pos="720"/>
        </w:tabs>
        <w:rPr>
          <w:bCs/>
        </w:rPr>
      </w:pPr>
      <w:r>
        <w:rPr>
          <w:bCs/>
        </w:rPr>
        <w:tab/>
      </w:r>
      <w:r>
        <w:rPr>
          <w:bCs/>
        </w:rPr>
        <w:tab/>
        <w:t>Rewritten Opinion from Amethyst Team</w:t>
      </w:r>
    </w:p>
    <w:p w14:paraId="43DC34EE" w14:textId="71E76BAB" w:rsidR="003D356A" w:rsidRDefault="003D356A" w:rsidP="0018569A">
      <w:pPr>
        <w:tabs>
          <w:tab w:val="left" w:pos="720"/>
        </w:tabs>
        <w:rPr>
          <w:b/>
        </w:rPr>
      </w:pPr>
    </w:p>
    <w:p w14:paraId="561A7DD3" w14:textId="4D1AAD67" w:rsidR="003D356A" w:rsidRDefault="003D356A" w:rsidP="0018569A">
      <w:pPr>
        <w:tabs>
          <w:tab w:val="left" w:pos="720"/>
        </w:tabs>
        <w:rPr>
          <w:b/>
        </w:rPr>
      </w:pPr>
      <w:r>
        <w:rPr>
          <w:b/>
        </w:rPr>
        <w:t>3/30:</w:t>
      </w:r>
      <w:r>
        <w:rPr>
          <w:b/>
        </w:rPr>
        <w:tab/>
      </w:r>
      <w:r w:rsidR="00720F38">
        <w:rPr>
          <w:b/>
        </w:rPr>
        <w:t xml:space="preserve">Group Parenting – Led by Emerald </w:t>
      </w:r>
      <w:r>
        <w:rPr>
          <w:b/>
        </w:rPr>
        <w:t>Team</w:t>
      </w:r>
    </w:p>
    <w:p w14:paraId="75FE5DD3" w14:textId="7CD51BF7" w:rsidR="003D356A" w:rsidRDefault="00720F38" w:rsidP="0018569A">
      <w:pPr>
        <w:tabs>
          <w:tab w:val="left" w:pos="720"/>
        </w:tabs>
        <w:rPr>
          <w:b/>
        </w:rPr>
      </w:pPr>
      <w:r>
        <w:rPr>
          <w:b/>
        </w:rPr>
        <w:tab/>
      </w:r>
    </w:p>
    <w:p w14:paraId="6C0D2A33" w14:textId="33973D1F" w:rsidR="00720F38" w:rsidRDefault="00720F38" w:rsidP="00720F38">
      <w:pPr>
        <w:tabs>
          <w:tab w:val="left" w:pos="720"/>
        </w:tabs>
        <w:rPr>
          <w:bCs/>
        </w:rPr>
      </w:pPr>
      <w:r>
        <w:rPr>
          <w:b/>
        </w:rPr>
        <w:tab/>
      </w:r>
      <w:r>
        <w:rPr>
          <w:b/>
        </w:rPr>
        <w:tab/>
      </w:r>
      <w:r>
        <w:rPr>
          <w:bCs/>
        </w:rPr>
        <w:t xml:space="preserve">T.H. v. J.R. &amp; B.S., </w:t>
      </w:r>
      <w:r w:rsidRPr="00720F38">
        <w:rPr>
          <w:bCs/>
        </w:rPr>
        <w:t>61 Misc.3d 775</w:t>
      </w:r>
      <w:r w:rsidR="006872BA">
        <w:rPr>
          <w:bCs/>
        </w:rPr>
        <w:t xml:space="preserve"> (N.Y. Fam. Ct. 2018)</w:t>
      </w:r>
    </w:p>
    <w:p w14:paraId="4C10ACE5" w14:textId="52E0503E" w:rsidR="006872BA" w:rsidRDefault="006872BA" w:rsidP="00720F38">
      <w:pPr>
        <w:tabs>
          <w:tab w:val="left" w:pos="720"/>
        </w:tabs>
        <w:rPr>
          <w:bCs/>
        </w:rPr>
      </w:pPr>
      <w:r>
        <w:rPr>
          <w:bCs/>
        </w:rPr>
        <w:tab/>
      </w:r>
      <w:r>
        <w:rPr>
          <w:bCs/>
        </w:rPr>
        <w:tab/>
        <w:t>Jessica R. Feinberg, Friends as Co-Parents (excerpts)</w:t>
      </w:r>
    </w:p>
    <w:p w14:paraId="02734F7E" w14:textId="04762595" w:rsidR="006872BA" w:rsidRPr="00720F38" w:rsidRDefault="006872BA" w:rsidP="00720F38">
      <w:pPr>
        <w:tabs>
          <w:tab w:val="left" w:pos="720"/>
        </w:tabs>
        <w:rPr>
          <w:bCs/>
        </w:rPr>
      </w:pPr>
      <w:r>
        <w:rPr>
          <w:bCs/>
        </w:rPr>
        <w:tab/>
      </w:r>
      <w:r>
        <w:rPr>
          <w:bCs/>
        </w:rPr>
        <w:tab/>
        <w:t>Haim Abraham, A Family Is What You Make It? (excerpts)</w:t>
      </w:r>
    </w:p>
    <w:p w14:paraId="169ECA18" w14:textId="22488342" w:rsidR="00720F38" w:rsidRPr="00720F38" w:rsidRDefault="006872BA" w:rsidP="0018569A">
      <w:pPr>
        <w:tabs>
          <w:tab w:val="left" w:pos="720"/>
        </w:tabs>
        <w:rPr>
          <w:bCs/>
        </w:rPr>
      </w:pPr>
      <w:r>
        <w:rPr>
          <w:bCs/>
        </w:rPr>
        <w:tab/>
      </w:r>
      <w:r>
        <w:rPr>
          <w:bCs/>
        </w:rPr>
        <w:tab/>
        <w:t>Rewritten Opinion from Emerald Team</w:t>
      </w:r>
    </w:p>
    <w:p w14:paraId="4FCE09A4" w14:textId="2E4DE10A" w:rsidR="003D356A" w:rsidRDefault="003D356A" w:rsidP="0018569A">
      <w:pPr>
        <w:tabs>
          <w:tab w:val="left" w:pos="720"/>
        </w:tabs>
        <w:rPr>
          <w:b/>
        </w:rPr>
      </w:pPr>
    </w:p>
    <w:p w14:paraId="46624365" w14:textId="356A863B" w:rsidR="003D356A" w:rsidRDefault="003D356A" w:rsidP="0018569A">
      <w:pPr>
        <w:tabs>
          <w:tab w:val="left" w:pos="720"/>
        </w:tabs>
        <w:rPr>
          <w:b/>
        </w:rPr>
      </w:pPr>
      <w:r>
        <w:rPr>
          <w:b/>
        </w:rPr>
        <w:t>4/6:</w:t>
      </w:r>
      <w:r w:rsidR="006F22EA">
        <w:rPr>
          <w:b/>
        </w:rPr>
        <w:tab/>
      </w:r>
      <w:r w:rsidR="006872BA">
        <w:rPr>
          <w:b/>
        </w:rPr>
        <w:t>Blurring Sexual Binaries</w:t>
      </w:r>
      <w:r w:rsidR="00720F38">
        <w:rPr>
          <w:b/>
        </w:rPr>
        <w:t xml:space="preserve"> – Led by Onyx Team</w:t>
      </w:r>
    </w:p>
    <w:p w14:paraId="68BB89C8" w14:textId="16BD1359" w:rsidR="003D356A" w:rsidRDefault="003D356A" w:rsidP="0018569A">
      <w:pPr>
        <w:tabs>
          <w:tab w:val="left" w:pos="720"/>
        </w:tabs>
        <w:rPr>
          <w:b/>
        </w:rPr>
      </w:pPr>
    </w:p>
    <w:p w14:paraId="60AFD375" w14:textId="754CBB95" w:rsidR="006872BA" w:rsidRPr="006872BA" w:rsidRDefault="006872BA" w:rsidP="0018569A">
      <w:pPr>
        <w:tabs>
          <w:tab w:val="left" w:pos="720"/>
        </w:tabs>
        <w:rPr>
          <w:bCs/>
        </w:rPr>
      </w:pPr>
      <w:r>
        <w:rPr>
          <w:b/>
        </w:rPr>
        <w:tab/>
      </w:r>
      <w:r>
        <w:rPr>
          <w:b/>
        </w:rPr>
        <w:tab/>
      </w:r>
      <w:r>
        <w:rPr>
          <w:bCs/>
        </w:rPr>
        <w:t xml:space="preserve">Johnston v. University of Pittsburgh, </w:t>
      </w:r>
      <w:r w:rsidRPr="006872BA">
        <w:rPr>
          <w:bCs/>
        </w:rPr>
        <w:t>97 F.Supp.3d 657</w:t>
      </w:r>
      <w:r>
        <w:rPr>
          <w:bCs/>
        </w:rPr>
        <w:t xml:space="preserve"> (W.D. Pa. 2015)</w:t>
      </w:r>
    </w:p>
    <w:p w14:paraId="6E9BFFA4" w14:textId="1FF8E153" w:rsidR="006872BA" w:rsidRDefault="006872BA" w:rsidP="0018569A">
      <w:pPr>
        <w:tabs>
          <w:tab w:val="left" w:pos="720"/>
        </w:tabs>
        <w:rPr>
          <w:bCs/>
        </w:rPr>
      </w:pPr>
      <w:r>
        <w:rPr>
          <w:b/>
        </w:rPr>
        <w:tab/>
      </w:r>
      <w:r>
        <w:rPr>
          <w:b/>
        </w:rPr>
        <w:tab/>
      </w:r>
      <w:r>
        <w:rPr>
          <w:bCs/>
        </w:rPr>
        <w:t xml:space="preserve">Elizabeth F. </w:t>
      </w:r>
      <w:proofErr w:type="spellStart"/>
      <w:r>
        <w:rPr>
          <w:bCs/>
        </w:rPr>
        <w:t>Emens</w:t>
      </w:r>
      <w:proofErr w:type="spellEnd"/>
      <w:r>
        <w:rPr>
          <w:bCs/>
        </w:rPr>
        <w:t>, Compulsory Sexuality (excerpts)</w:t>
      </w:r>
    </w:p>
    <w:p w14:paraId="55C3C31E" w14:textId="082268D2" w:rsidR="006872BA" w:rsidRDefault="006872BA" w:rsidP="0018569A">
      <w:pPr>
        <w:tabs>
          <w:tab w:val="left" w:pos="720"/>
        </w:tabs>
        <w:rPr>
          <w:bCs/>
        </w:rPr>
      </w:pPr>
      <w:r>
        <w:rPr>
          <w:bCs/>
        </w:rPr>
        <w:tab/>
      </w:r>
      <w:r>
        <w:rPr>
          <w:bCs/>
        </w:rPr>
        <w:tab/>
        <w:t>Jessica A. Clarke, They, Them, and Theirs (excerpts)</w:t>
      </w:r>
    </w:p>
    <w:p w14:paraId="2B1BE648" w14:textId="66486329" w:rsidR="006872BA" w:rsidRPr="006872BA" w:rsidRDefault="006872BA" w:rsidP="0018569A">
      <w:pPr>
        <w:tabs>
          <w:tab w:val="left" w:pos="720"/>
        </w:tabs>
        <w:rPr>
          <w:bCs/>
        </w:rPr>
      </w:pPr>
      <w:r>
        <w:rPr>
          <w:bCs/>
        </w:rPr>
        <w:tab/>
      </w:r>
      <w:r>
        <w:rPr>
          <w:bCs/>
        </w:rPr>
        <w:tab/>
        <w:t>Rewritten Opinion from Onyx Team</w:t>
      </w:r>
    </w:p>
    <w:p w14:paraId="3DD896CE" w14:textId="77777777" w:rsidR="003D356A" w:rsidRDefault="003D356A" w:rsidP="0018569A">
      <w:pPr>
        <w:tabs>
          <w:tab w:val="left" w:pos="720"/>
        </w:tabs>
        <w:rPr>
          <w:b/>
        </w:rPr>
      </w:pPr>
    </w:p>
    <w:p w14:paraId="7CBF1B57" w14:textId="03BBA3EE" w:rsidR="003D356A" w:rsidRDefault="003D356A" w:rsidP="0018569A">
      <w:pPr>
        <w:tabs>
          <w:tab w:val="left" w:pos="720"/>
        </w:tabs>
        <w:rPr>
          <w:b/>
        </w:rPr>
      </w:pPr>
      <w:r>
        <w:rPr>
          <w:b/>
        </w:rPr>
        <w:t>4/13:</w:t>
      </w:r>
      <w:r w:rsidR="00720F38" w:rsidRPr="00720F38">
        <w:rPr>
          <w:b/>
        </w:rPr>
        <w:t xml:space="preserve"> </w:t>
      </w:r>
      <w:r w:rsidR="00720F38">
        <w:rPr>
          <w:b/>
        </w:rPr>
        <w:tab/>
        <w:t>Sex Outside of Intimacy – Led by Sapphire Team</w:t>
      </w:r>
    </w:p>
    <w:p w14:paraId="7C9C69D8" w14:textId="1BC54043" w:rsidR="003D356A" w:rsidRDefault="003D356A" w:rsidP="0018569A">
      <w:pPr>
        <w:tabs>
          <w:tab w:val="left" w:pos="720"/>
        </w:tabs>
        <w:rPr>
          <w:b/>
        </w:rPr>
      </w:pPr>
    </w:p>
    <w:p w14:paraId="10B36313" w14:textId="5BD43C38" w:rsidR="006872BA" w:rsidRDefault="006872BA" w:rsidP="006872BA">
      <w:pPr>
        <w:tabs>
          <w:tab w:val="left" w:pos="720"/>
        </w:tabs>
        <w:rPr>
          <w:bCs/>
        </w:rPr>
      </w:pPr>
      <w:r>
        <w:rPr>
          <w:b/>
        </w:rPr>
        <w:tab/>
      </w:r>
      <w:r>
        <w:rPr>
          <w:b/>
        </w:rPr>
        <w:tab/>
      </w:r>
      <w:r>
        <w:rPr>
          <w:bCs/>
        </w:rPr>
        <w:t xml:space="preserve">Williams v. Alabama, </w:t>
      </w:r>
      <w:r w:rsidRPr="006872BA">
        <w:rPr>
          <w:bCs/>
        </w:rPr>
        <w:t>378 F.3d 1232</w:t>
      </w:r>
      <w:r>
        <w:rPr>
          <w:bCs/>
        </w:rPr>
        <w:t xml:space="preserve"> (11</w:t>
      </w:r>
      <w:r w:rsidRPr="006872BA">
        <w:rPr>
          <w:bCs/>
          <w:vertAlign w:val="superscript"/>
        </w:rPr>
        <w:t>th</w:t>
      </w:r>
      <w:r>
        <w:rPr>
          <w:bCs/>
        </w:rPr>
        <w:t xml:space="preserve"> Cir. 2004)</w:t>
      </w:r>
    </w:p>
    <w:p w14:paraId="7817059C" w14:textId="57CECB52" w:rsidR="006872BA" w:rsidRDefault="006872BA" w:rsidP="006872BA">
      <w:pPr>
        <w:tabs>
          <w:tab w:val="left" w:pos="720"/>
        </w:tabs>
        <w:rPr>
          <w:bCs/>
        </w:rPr>
      </w:pPr>
      <w:r>
        <w:rPr>
          <w:bCs/>
        </w:rPr>
        <w:tab/>
      </w:r>
      <w:r>
        <w:rPr>
          <w:bCs/>
        </w:rPr>
        <w:tab/>
        <w:t xml:space="preserve">Laura A. </w:t>
      </w:r>
      <w:proofErr w:type="spellStart"/>
      <w:r>
        <w:rPr>
          <w:bCs/>
        </w:rPr>
        <w:t>Rosenbury</w:t>
      </w:r>
      <w:proofErr w:type="spellEnd"/>
      <w:r>
        <w:rPr>
          <w:bCs/>
        </w:rPr>
        <w:t xml:space="preserve"> &amp; Jennifer E. Rothman, Sex In &amp; Out of Intimacy (excerpts)</w:t>
      </w:r>
    </w:p>
    <w:p w14:paraId="335AE0C2" w14:textId="2BB4402E" w:rsidR="006872BA" w:rsidRDefault="006872BA" w:rsidP="006872BA">
      <w:pPr>
        <w:tabs>
          <w:tab w:val="left" w:pos="720"/>
        </w:tabs>
        <w:rPr>
          <w:bCs/>
        </w:rPr>
      </w:pPr>
      <w:r>
        <w:rPr>
          <w:bCs/>
        </w:rPr>
        <w:tab/>
      </w:r>
      <w:r>
        <w:rPr>
          <w:bCs/>
        </w:rPr>
        <w:tab/>
        <w:t>Melissa Murray, Consequential Sex (excerpts)</w:t>
      </w:r>
    </w:p>
    <w:p w14:paraId="3D0EF8C8" w14:textId="64E83BDA" w:rsidR="006872BA" w:rsidRPr="006872BA" w:rsidRDefault="006872BA" w:rsidP="006872BA">
      <w:pPr>
        <w:tabs>
          <w:tab w:val="left" w:pos="720"/>
        </w:tabs>
        <w:rPr>
          <w:bCs/>
        </w:rPr>
      </w:pPr>
      <w:r>
        <w:rPr>
          <w:bCs/>
        </w:rPr>
        <w:tab/>
      </w:r>
      <w:r>
        <w:rPr>
          <w:bCs/>
        </w:rPr>
        <w:tab/>
        <w:t>Rewritten Opinion from Sapphire Team</w:t>
      </w:r>
    </w:p>
    <w:p w14:paraId="009E57F2" w14:textId="55A09649" w:rsidR="003D356A" w:rsidRDefault="003D356A" w:rsidP="0018569A">
      <w:pPr>
        <w:tabs>
          <w:tab w:val="left" w:pos="720"/>
        </w:tabs>
        <w:rPr>
          <w:b/>
        </w:rPr>
      </w:pPr>
    </w:p>
    <w:p w14:paraId="36A0990B" w14:textId="1234E523" w:rsidR="00AE612D" w:rsidRPr="003D356A" w:rsidRDefault="003D356A" w:rsidP="003D356A">
      <w:pPr>
        <w:tabs>
          <w:tab w:val="left" w:pos="720"/>
        </w:tabs>
        <w:rPr>
          <w:b/>
        </w:rPr>
      </w:pPr>
      <w:r>
        <w:rPr>
          <w:b/>
        </w:rPr>
        <w:t>4/20:</w:t>
      </w:r>
      <w:r>
        <w:rPr>
          <w:b/>
        </w:rPr>
        <w:tab/>
      </w:r>
      <w:r w:rsidR="00DB0049">
        <w:rPr>
          <w:b/>
        </w:rPr>
        <w:t xml:space="preserve">Concluding Thoughts on </w:t>
      </w:r>
      <w:r>
        <w:rPr>
          <w:b/>
        </w:rPr>
        <w:t>the State’s Regulation of Relationships</w:t>
      </w:r>
    </w:p>
    <w:p w14:paraId="1EC8479D" w14:textId="77777777" w:rsidR="00F75445" w:rsidRDefault="006B4152" w:rsidP="00F75445">
      <w:pPr>
        <w:tabs>
          <w:tab w:val="left" w:pos="720"/>
          <w:tab w:val="left" w:pos="1080"/>
        </w:tabs>
      </w:pPr>
      <w:r w:rsidRPr="006B4152">
        <w:t xml:space="preserve"> </w:t>
      </w:r>
      <w:r w:rsidR="00F75445">
        <w:tab/>
      </w:r>
      <w:r w:rsidR="00F75445">
        <w:tab/>
      </w:r>
    </w:p>
    <w:p w14:paraId="6CBD8112" w14:textId="464BCB3F" w:rsidR="006872BA" w:rsidRPr="006872BA" w:rsidRDefault="006872BA" w:rsidP="006872BA">
      <w:pPr>
        <w:tabs>
          <w:tab w:val="left" w:pos="1080"/>
        </w:tabs>
        <w:rPr>
          <w:bCs/>
          <w:iCs/>
        </w:rPr>
      </w:pPr>
      <w:r>
        <w:rPr>
          <w:bCs/>
          <w:i/>
        </w:rPr>
        <w:tab/>
      </w:r>
      <w:r>
        <w:rPr>
          <w:bCs/>
          <w:i/>
        </w:rPr>
        <w:tab/>
      </w:r>
      <w:r>
        <w:rPr>
          <w:bCs/>
          <w:iCs/>
        </w:rPr>
        <w:t xml:space="preserve">Masterpiece Cakeshop v. Colorado, </w:t>
      </w:r>
      <w:r w:rsidRPr="006872BA">
        <w:rPr>
          <w:bCs/>
          <w:iCs/>
        </w:rPr>
        <w:t>138 S. Ct. 1719</w:t>
      </w:r>
      <w:r>
        <w:rPr>
          <w:bCs/>
          <w:iCs/>
        </w:rPr>
        <w:t xml:space="preserve"> (2018)</w:t>
      </w:r>
    </w:p>
    <w:p w14:paraId="7CEABBC6" w14:textId="481A4E31" w:rsidR="006872BA" w:rsidRPr="006872BA" w:rsidRDefault="006872BA" w:rsidP="006872BA">
      <w:pPr>
        <w:tabs>
          <w:tab w:val="left" w:pos="1080"/>
        </w:tabs>
        <w:rPr>
          <w:bCs/>
          <w:iCs/>
        </w:rPr>
      </w:pPr>
      <w:r>
        <w:rPr>
          <w:bCs/>
          <w:iCs/>
        </w:rPr>
        <w:tab/>
      </w:r>
      <w:r>
        <w:rPr>
          <w:bCs/>
          <w:iCs/>
        </w:rPr>
        <w:tab/>
        <w:t xml:space="preserve">Marc </w:t>
      </w:r>
      <w:proofErr w:type="spellStart"/>
      <w:r>
        <w:rPr>
          <w:bCs/>
          <w:iCs/>
        </w:rPr>
        <w:t>Spindelman</w:t>
      </w:r>
      <w:proofErr w:type="spellEnd"/>
      <w:r>
        <w:rPr>
          <w:bCs/>
          <w:iCs/>
        </w:rPr>
        <w:t xml:space="preserve">, </w:t>
      </w:r>
      <w:r w:rsidRPr="006872BA">
        <w:rPr>
          <w:bCs/>
          <w:i/>
        </w:rPr>
        <w:t>Masterpiece Cakeshop’s</w:t>
      </w:r>
      <w:r w:rsidRPr="006872BA">
        <w:rPr>
          <w:bCs/>
          <w:iCs/>
        </w:rPr>
        <w:t xml:space="preserve"> Homiletics</w:t>
      </w:r>
      <w:r>
        <w:rPr>
          <w:bCs/>
          <w:iCs/>
        </w:rPr>
        <w:t xml:space="preserve"> (excerpts)</w:t>
      </w:r>
    </w:p>
    <w:p w14:paraId="07AFA92E" w14:textId="3EF22983" w:rsidR="003D356A" w:rsidRDefault="003D356A" w:rsidP="003D356A">
      <w:pPr>
        <w:tabs>
          <w:tab w:val="left" w:pos="1080"/>
        </w:tabs>
      </w:pPr>
    </w:p>
    <w:p w14:paraId="6B2F6E23" w14:textId="1518DB7F" w:rsidR="00720F38" w:rsidRPr="00720F38" w:rsidRDefault="00720F38" w:rsidP="00720F38">
      <w:pPr>
        <w:tabs>
          <w:tab w:val="left" w:pos="720"/>
          <w:tab w:val="left" w:pos="1080"/>
        </w:tabs>
        <w:ind w:left="720" w:hanging="720"/>
      </w:pPr>
      <w:r w:rsidRPr="00720F38">
        <w:rPr>
          <w:b/>
          <w:bCs/>
        </w:rPr>
        <w:t>5/7</w:t>
      </w:r>
      <w:r>
        <w:rPr>
          <w:b/>
          <w:bCs/>
        </w:rPr>
        <w:t>:</w:t>
      </w:r>
      <w:r>
        <w:rPr>
          <w:b/>
          <w:bCs/>
        </w:rPr>
        <w:tab/>
        <w:t xml:space="preserve">Final Paper Due by Noon to Student Affairs (using anonymous exam number) </w:t>
      </w:r>
      <w:r>
        <w:t>– early submissions welcome starting on April 24.</w:t>
      </w:r>
    </w:p>
    <w:p w14:paraId="2A2AE3D6" w14:textId="77777777" w:rsidR="003D356A" w:rsidRDefault="003D356A" w:rsidP="003D356A">
      <w:pPr>
        <w:tabs>
          <w:tab w:val="left" w:pos="1080"/>
        </w:tabs>
      </w:pPr>
    </w:p>
    <w:p w14:paraId="46349EB0" w14:textId="3ECC0C31" w:rsidR="00A562BF" w:rsidRPr="003E3EBD" w:rsidRDefault="00A562BF" w:rsidP="002537F3">
      <w:pPr>
        <w:tabs>
          <w:tab w:val="left" w:pos="1080"/>
        </w:tabs>
      </w:pPr>
    </w:p>
    <w:sectPr w:rsidR="00A562BF" w:rsidRPr="003E3EBD" w:rsidSect="00A34E67">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D20B" w14:textId="77777777" w:rsidR="000B5EFD" w:rsidRDefault="000B5EFD" w:rsidP="002269DB">
      <w:r>
        <w:separator/>
      </w:r>
    </w:p>
  </w:endnote>
  <w:endnote w:type="continuationSeparator" w:id="0">
    <w:p w14:paraId="7493EECF" w14:textId="77777777" w:rsidR="000B5EFD" w:rsidRDefault="000B5EFD" w:rsidP="002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318" w14:textId="77777777" w:rsidR="002269DB" w:rsidRDefault="002269DB" w:rsidP="00BC6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117E7" w14:textId="77777777" w:rsidR="002269DB" w:rsidRDefault="0022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4EE1" w14:textId="77777777" w:rsidR="002269DB" w:rsidRDefault="002269DB" w:rsidP="00BC6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321">
      <w:rPr>
        <w:rStyle w:val="PageNumber"/>
        <w:noProof/>
      </w:rPr>
      <w:t>1</w:t>
    </w:r>
    <w:r>
      <w:rPr>
        <w:rStyle w:val="PageNumber"/>
      </w:rPr>
      <w:fldChar w:fldCharType="end"/>
    </w:r>
  </w:p>
  <w:p w14:paraId="02D2CE20" w14:textId="77777777" w:rsidR="002269DB" w:rsidRDefault="0022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9267" w14:textId="77777777" w:rsidR="000B5EFD" w:rsidRDefault="000B5EFD" w:rsidP="002269DB">
      <w:r>
        <w:separator/>
      </w:r>
    </w:p>
  </w:footnote>
  <w:footnote w:type="continuationSeparator" w:id="0">
    <w:p w14:paraId="07DD6FE8" w14:textId="77777777" w:rsidR="000B5EFD" w:rsidRDefault="000B5EFD" w:rsidP="0022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3154"/>
    <w:multiLevelType w:val="hybridMultilevel"/>
    <w:tmpl w:val="75A25B86"/>
    <w:lvl w:ilvl="0" w:tplc="76E0DC7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907D69"/>
    <w:multiLevelType w:val="hybridMultilevel"/>
    <w:tmpl w:val="0928BE26"/>
    <w:lvl w:ilvl="0" w:tplc="B2E4775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34581"/>
    <w:multiLevelType w:val="hybridMultilevel"/>
    <w:tmpl w:val="B9CAE97E"/>
    <w:lvl w:ilvl="0" w:tplc="F2401396">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BB7D78"/>
    <w:multiLevelType w:val="hybridMultilevel"/>
    <w:tmpl w:val="CA26CE50"/>
    <w:lvl w:ilvl="0" w:tplc="3D7C1B40">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142762"/>
    <w:multiLevelType w:val="hybridMultilevel"/>
    <w:tmpl w:val="DF2660CC"/>
    <w:lvl w:ilvl="0" w:tplc="4C1C573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52602D"/>
    <w:multiLevelType w:val="hybridMultilevel"/>
    <w:tmpl w:val="E9249424"/>
    <w:lvl w:ilvl="0" w:tplc="52482782">
      <w:start w:val="422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336893"/>
    <w:multiLevelType w:val="hybridMultilevel"/>
    <w:tmpl w:val="8E8E74C8"/>
    <w:lvl w:ilvl="0" w:tplc="7A56C0D8">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DC795B"/>
    <w:multiLevelType w:val="hybridMultilevel"/>
    <w:tmpl w:val="7150A9B8"/>
    <w:lvl w:ilvl="0" w:tplc="5F04B5A8">
      <w:start w:val="5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E874F1"/>
    <w:multiLevelType w:val="hybridMultilevel"/>
    <w:tmpl w:val="780AA0AE"/>
    <w:lvl w:ilvl="0" w:tplc="47B41B3E">
      <w:start w:val="5"/>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69"/>
    <w:rsid w:val="00024436"/>
    <w:rsid w:val="00031B09"/>
    <w:rsid w:val="000A0442"/>
    <w:rsid w:val="000B48AA"/>
    <w:rsid w:val="000B5EFD"/>
    <w:rsid w:val="000D4ED2"/>
    <w:rsid w:val="0010130A"/>
    <w:rsid w:val="001033A6"/>
    <w:rsid w:val="0011396E"/>
    <w:rsid w:val="00121308"/>
    <w:rsid w:val="00123E75"/>
    <w:rsid w:val="00125C77"/>
    <w:rsid w:val="00130524"/>
    <w:rsid w:val="001314C4"/>
    <w:rsid w:val="0014655D"/>
    <w:rsid w:val="00154BBD"/>
    <w:rsid w:val="00161A2D"/>
    <w:rsid w:val="00175A31"/>
    <w:rsid w:val="0018569A"/>
    <w:rsid w:val="001A1984"/>
    <w:rsid w:val="001A30B1"/>
    <w:rsid w:val="001A6CE0"/>
    <w:rsid w:val="001B0D0A"/>
    <w:rsid w:val="001C3CD7"/>
    <w:rsid w:val="001C7F07"/>
    <w:rsid w:val="001E176C"/>
    <w:rsid w:val="001F49E5"/>
    <w:rsid w:val="0020661E"/>
    <w:rsid w:val="00210771"/>
    <w:rsid w:val="0021332E"/>
    <w:rsid w:val="002139A5"/>
    <w:rsid w:val="002269DB"/>
    <w:rsid w:val="00233FE8"/>
    <w:rsid w:val="00241C9F"/>
    <w:rsid w:val="00245333"/>
    <w:rsid w:val="002537F3"/>
    <w:rsid w:val="00262B47"/>
    <w:rsid w:val="002E15AD"/>
    <w:rsid w:val="002E57DB"/>
    <w:rsid w:val="003218DA"/>
    <w:rsid w:val="00325F48"/>
    <w:rsid w:val="0032788B"/>
    <w:rsid w:val="00336A83"/>
    <w:rsid w:val="00336BA5"/>
    <w:rsid w:val="00374AB2"/>
    <w:rsid w:val="00375974"/>
    <w:rsid w:val="00393DB5"/>
    <w:rsid w:val="003B13AA"/>
    <w:rsid w:val="003C72EC"/>
    <w:rsid w:val="003D356A"/>
    <w:rsid w:val="003E1BC0"/>
    <w:rsid w:val="003E3EBD"/>
    <w:rsid w:val="004037CB"/>
    <w:rsid w:val="00416642"/>
    <w:rsid w:val="00442505"/>
    <w:rsid w:val="00445271"/>
    <w:rsid w:val="00457DBC"/>
    <w:rsid w:val="0046546F"/>
    <w:rsid w:val="00473730"/>
    <w:rsid w:val="00484A7D"/>
    <w:rsid w:val="004A4268"/>
    <w:rsid w:val="004F08C5"/>
    <w:rsid w:val="004F1F3F"/>
    <w:rsid w:val="004F270A"/>
    <w:rsid w:val="004F5A23"/>
    <w:rsid w:val="00514AB5"/>
    <w:rsid w:val="00546EA7"/>
    <w:rsid w:val="0057723D"/>
    <w:rsid w:val="005772C1"/>
    <w:rsid w:val="00586BF2"/>
    <w:rsid w:val="005B5BBB"/>
    <w:rsid w:val="005F0005"/>
    <w:rsid w:val="00626B88"/>
    <w:rsid w:val="006270F6"/>
    <w:rsid w:val="0063467A"/>
    <w:rsid w:val="00641C92"/>
    <w:rsid w:val="00676991"/>
    <w:rsid w:val="006872BA"/>
    <w:rsid w:val="006A3175"/>
    <w:rsid w:val="006A5CBA"/>
    <w:rsid w:val="006B4152"/>
    <w:rsid w:val="006C5466"/>
    <w:rsid w:val="006E2E8D"/>
    <w:rsid w:val="006F22EA"/>
    <w:rsid w:val="006F544E"/>
    <w:rsid w:val="00700EE2"/>
    <w:rsid w:val="00720F38"/>
    <w:rsid w:val="00721815"/>
    <w:rsid w:val="007250AB"/>
    <w:rsid w:val="00752DD1"/>
    <w:rsid w:val="007634FE"/>
    <w:rsid w:val="00766D83"/>
    <w:rsid w:val="0077772B"/>
    <w:rsid w:val="007917E7"/>
    <w:rsid w:val="00797C90"/>
    <w:rsid w:val="007D7F14"/>
    <w:rsid w:val="00814F6C"/>
    <w:rsid w:val="008251F6"/>
    <w:rsid w:val="008261BD"/>
    <w:rsid w:val="00831BF2"/>
    <w:rsid w:val="00834769"/>
    <w:rsid w:val="008904F8"/>
    <w:rsid w:val="008C0321"/>
    <w:rsid w:val="008F5A44"/>
    <w:rsid w:val="00901E3B"/>
    <w:rsid w:val="0093149F"/>
    <w:rsid w:val="00935042"/>
    <w:rsid w:val="00941081"/>
    <w:rsid w:val="009541F0"/>
    <w:rsid w:val="00957AF6"/>
    <w:rsid w:val="00960D27"/>
    <w:rsid w:val="00972CEA"/>
    <w:rsid w:val="009760EC"/>
    <w:rsid w:val="00987CD8"/>
    <w:rsid w:val="009918E1"/>
    <w:rsid w:val="009B5C00"/>
    <w:rsid w:val="009C5271"/>
    <w:rsid w:val="00A0007D"/>
    <w:rsid w:val="00A1646B"/>
    <w:rsid w:val="00A34E67"/>
    <w:rsid w:val="00A36B0C"/>
    <w:rsid w:val="00A40E32"/>
    <w:rsid w:val="00A562BF"/>
    <w:rsid w:val="00A7079B"/>
    <w:rsid w:val="00A714C0"/>
    <w:rsid w:val="00A83A48"/>
    <w:rsid w:val="00A8452C"/>
    <w:rsid w:val="00A90646"/>
    <w:rsid w:val="00A95719"/>
    <w:rsid w:val="00AA15D6"/>
    <w:rsid w:val="00AA5B3D"/>
    <w:rsid w:val="00AE16EB"/>
    <w:rsid w:val="00AE612D"/>
    <w:rsid w:val="00AE755E"/>
    <w:rsid w:val="00AF6BF9"/>
    <w:rsid w:val="00B05E55"/>
    <w:rsid w:val="00B17927"/>
    <w:rsid w:val="00B238A9"/>
    <w:rsid w:val="00B3184C"/>
    <w:rsid w:val="00B321A7"/>
    <w:rsid w:val="00B4248A"/>
    <w:rsid w:val="00B576C1"/>
    <w:rsid w:val="00B6071E"/>
    <w:rsid w:val="00BB1FA8"/>
    <w:rsid w:val="00BB2575"/>
    <w:rsid w:val="00BB79E3"/>
    <w:rsid w:val="00BC6168"/>
    <w:rsid w:val="00C02408"/>
    <w:rsid w:val="00C15CB8"/>
    <w:rsid w:val="00C20527"/>
    <w:rsid w:val="00C359DF"/>
    <w:rsid w:val="00C363DA"/>
    <w:rsid w:val="00C50B85"/>
    <w:rsid w:val="00C6745C"/>
    <w:rsid w:val="00C7300B"/>
    <w:rsid w:val="00CA0D4A"/>
    <w:rsid w:val="00CA217E"/>
    <w:rsid w:val="00CA3F2D"/>
    <w:rsid w:val="00D445D9"/>
    <w:rsid w:val="00D47976"/>
    <w:rsid w:val="00D57AF4"/>
    <w:rsid w:val="00D91855"/>
    <w:rsid w:val="00D93DE3"/>
    <w:rsid w:val="00DA29A0"/>
    <w:rsid w:val="00DB0049"/>
    <w:rsid w:val="00DC381F"/>
    <w:rsid w:val="00DD0BEC"/>
    <w:rsid w:val="00DD0E03"/>
    <w:rsid w:val="00DF121E"/>
    <w:rsid w:val="00E02DED"/>
    <w:rsid w:val="00E2173F"/>
    <w:rsid w:val="00E604E6"/>
    <w:rsid w:val="00E71784"/>
    <w:rsid w:val="00E72AD9"/>
    <w:rsid w:val="00E82962"/>
    <w:rsid w:val="00E9144C"/>
    <w:rsid w:val="00EE189E"/>
    <w:rsid w:val="00EE3161"/>
    <w:rsid w:val="00EF20D3"/>
    <w:rsid w:val="00F13BEB"/>
    <w:rsid w:val="00F15E34"/>
    <w:rsid w:val="00F34379"/>
    <w:rsid w:val="00F734FD"/>
    <w:rsid w:val="00F75445"/>
    <w:rsid w:val="00F847B6"/>
    <w:rsid w:val="00FA0259"/>
    <w:rsid w:val="00FD1761"/>
    <w:rsid w:val="00FD61A5"/>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5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75445"/>
    <w:rPr>
      <w:rFonts w:ascii="Times New Roman" w:eastAsia="Times New Roman" w:hAnsi="Times New Roman" w:cs="Times New Roman"/>
    </w:rPr>
  </w:style>
  <w:style w:type="paragraph" w:styleId="Heading1">
    <w:name w:val="heading 1"/>
    <w:basedOn w:val="Normal"/>
    <w:next w:val="Normal"/>
    <w:link w:val="Heading1Char"/>
    <w:uiPriority w:val="9"/>
    <w:qFormat/>
    <w:rsid w:val="007917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2C"/>
    <w:pPr>
      <w:ind w:left="720"/>
      <w:contextualSpacing/>
    </w:pPr>
    <w:rPr>
      <w:rFonts w:asciiTheme="minorHAnsi" w:hAnsiTheme="minorHAnsi" w:cstheme="minorBidi"/>
    </w:rPr>
  </w:style>
  <w:style w:type="character" w:styleId="Hyperlink">
    <w:name w:val="Hyperlink"/>
    <w:basedOn w:val="DefaultParagraphFont"/>
    <w:uiPriority w:val="99"/>
    <w:unhideWhenUsed/>
    <w:rsid w:val="0063467A"/>
    <w:rPr>
      <w:color w:val="0563C1" w:themeColor="hyperlink"/>
      <w:u w:val="single"/>
    </w:rPr>
  </w:style>
  <w:style w:type="paragraph" w:styleId="Footer">
    <w:name w:val="footer"/>
    <w:basedOn w:val="Normal"/>
    <w:link w:val="FooterChar"/>
    <w:uiPriority w:val="99"/>
    <w:unhideWhenUsed/>
    <w:rsid w:val="002269DB"/>
    <w:pPr>
      <w:tabs>
        <w:tab w:val="center" w:pos="4680"/>
        <w:tab w:val="right" w:pos="9360"/>
      </w:tabs>
    </w:pPr>
  </w:style>
  <w:style w:type="character" w:customStyle="1" w:styleId="FooterChar">
    <w:name w:val="Footer Char"/>
    <w:basedOn w:val="DefaultParagraphFont"/>
    <w:link w:val="Footer"/>
    <w:uiPriority w:val="99"/>
    <w:rsid w:val="002269DB"/>
    <w:rPr>
      <w:rFonts w:ascii="Times New Roman" w:hAnsi="Times New Roman" w:cs="Times New Roman"/>
    </w:rPr>
  </w:style>
  <w:style w:type="character" w:styleId="PageNumber">
    <w:name w:val="page number"/>
    <w:basedOn w:val="DefaultParagraphFont"/>
    <w:uiPriority w:val="99"/>
    <w:semiHidden/>
    <w:unhideWhenUsed/>
    <w:rsid w:val="002269DB"/>
  </w:style>
  <w:style w:type="character" w:styleId="UnresolvedMention">
    <w:name w:val="Unresolved Mention"/>
    <w:basedOn w:val="DefaultParagraphFont"/>
    <w:uiPriority w:val="99"/>
    <w:rsid w:val="00AF6BF9"/>
    <w:rPr>
      <w:color w:val="605E5C"/>
      <w:shd w:val="clear" w:color="auto" w:fill="E1DFDD"/>
    </w:rPr>
  </w:style>
  <w:style w:type="character" w:styleId="FollowedHyperlink">
    <w:name w:val="FollowedHyperlink"/>
    <w:basedOn w:val="DefaultParagraphFont"/>
    <w:uiPriority w:val="99"/>
    <w:semiHidden/>
    <w:unhideWhenUsed/>
    <w:rsid w:val="00F75445"/>
    <w:rPr>
      <w:color w:val="954F72" w:themeColor="followedHyperlink"/>
      <w:u w:val="single"/>
    </w:rPr>
  </w:style>
  <w:style w:type="character" w:customStyle="1" w:styleId="Heading1Char">
    <w:name w:val="Heading 1 Char"/>
    <w:basedOn w:val="DefaultParagraphFont"/>
    <w:link w:val="Heading1"/>
    <w:uiPriority w:val="9"/>
    <w:rsid w:val="007917E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57DBC"/>
    <w:rPr>
      <w:sz w:val="18"/>
      <w:szCs w:val="18"/>
    </w:rPr>
  </w:style>
  <w:style w:type="character" w:customStyle="1" w:styleId="BalloonTextChar">
    <w:name w:val="Balloon Text Char"/>
    <w:basedOn w:val="DefaultParagraphFont"/>
    <w:link w:val="BalloonText"/>
    <w:uiPriority w:val="99"/>
    <w:semiHidden/>
    <w:rsid w:val="00457DB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324">
      <w:bodyDiv w:val="1"/>
      <w:marLeft w:val="0"/>
      <w:marRight w:val="0"/>
      <w:marTop w:val="0"/>
      <w:marBottom w:val="0"/>
      <w:divBdr>
        <w:top w:val="none" w:sz="0" w:space="0" w:color="auto"/>
        <w:left w:val="none" w:sz="0" w:space="0" w:color="auto"/>
        <w:bottom w:val="none" w:sz="0" w:space="0" w:color="auto"/>
        <w:right w:val="none" w:sz="0" w:space="0" w:color="auto"/>
      </w:divBdr>
    </w:div>
    <w:div w:id="21594027">
      <w:bodyDiv w:val="1"/>
      <w:marLeft w:val="0"/>
      <w:marRight w:val="0"/>
      <w:marTop w:val="0"/>
      <w:marBottom w:val="0"/>
      <w:divBdr>
        <w:top w:val="none" w:sz="0" w:space="0" w:color="auto"/>
        <w:left w:val="none" w:sz="0" w:space="0" w:color="auto"/>
        <w:bottom w:val="none" w:sz="0" w:space="0" w:color="auto"/>
        <w:right w:val="none" w:sz="0" w:space="0" w:color="auto"/>
      </w:divBdr>
    </w:div>
    <w:div w:id="49349577">
      <w:bodyDiv w:val="1"/>
      <w:marLeft w:val="0"/>
      <w:marRight w:val="0"/>
      <w:marTop w:val="0"/>
      <w:marBottom w:val="0"/>
      <w:divBdr>
        <w:top w:val="none" w:sz="0" w:space="0" w:color="auto"/>
        <w:left w:val="none" w:sz="0" w:space="0" w:color="auto"/>
        <w:bottom w:val="none" w:sz="0" w:space="0" w:color="auto"/>
        <w:right w:val="none" w:sz="0" w:space="0" w:color="auto"/>
      </w:divBdr>
    </w:div>
    <w:div w:id="63188150">
      <w:bodyDiv w:val="1"/>
      <w:marLeft w:val="0"/>
      <w:marRight w:val="0"/>
      <w:marTop w:val="0"/>
      <w:marBottom w:val="0"/>
      <w:divBdr>
        <w:top w:val="none" w:sz="0" w:space="0" w:color="auto"/>
        <w:left w:val="none" w:sz="0" w:space="0" w:color="auto"/>
        <w:bottom w:val="none" w:sz="0" w:space="0" w:color="auto"/>
        <w:right w:val="none" w:sz="0" w:space="0" w:color="auto"/>
      </w:divBdr>
    </w:div>
    <w:div w:id="163709053">
      <w:bodyDiv w:val="1"/>
      <w:marLeft w:val="0"/>
      <w:marRight w:val="0"/>
      <w:marTop w:val="0"/>
      <w:marBottom w:val="0"/>
      <w:divBdr>
        <w:top w:val="none" w:sz="0" w:space="0" w:color="auto"/>
        <w:left w:val="none" w:sz="0" w:space="0" w:color="auto"/>
        <w:bottom w:val="none" w:sz="0" w:space="0" w:color="auto"/>
        <w:right w:val="none" w:sz="0" w:space="0" w:color="auto"/>
      </w:divBdr>
    </w:div>
    <w:div w:id="304286992">
      <w:bodyDiv w:val="1"/>
      <w:marLeft w:val="0"/>
      <w:marRight w:val="0"/>
      <w:marTop w:val="0"/>
      <w:marBottom w:val="0"/>
      <w:divBdr>
        <w:top w:val="none" w:sz="0" w:space="0" w:color="auto"/>
        <w:left w:val="none" w:sz="0" w:space="0" w:color="auto"/>
        <w:bottom w:val="none" w:sz="0" w:space="0" w:color="auto"/>
        <w:right w:val="none" w:sz="0" w:space="0" w:color="auto"/>
      </w:divBdr>
    </w:div>
    <w:div w:id="380329973">
      <w:bodyDiv w:val="1"/>
      <w:marLeft w:val="0"/>
      <w:marRight w:val="0"/>
      <w:marTop w:val="0"/>
      <w:marBottom w:val="0"/>
      <w:divBdr>
        <w:top w:val="none" w:sz="0" w:space="0" w:color="auto"/>
        <w:left w:val="none" w:sz="0" w:space="0" w:color="auto"/>
        <w:bottom w:val="none" w:sz="0" w:space="0" w:color="auto"/>
        <w:right w:val="none" w:sz="0" w:space="0" w:color="auto"/>
      </w:divBdr>
    </w:div>
    <w:div w:id="454637490">
      <w:bodyDiv w:val="1"/>
      <w:marLeft w:val="0"/>
      <w:marRight w:val="0"/>
      <w:marTop w:val="0"/>
      <w:marBottom w:val="0"/>
      <w:divBdr>
        <w:top w:val="none" w:sz="0" w:space="0" w:color="auto"/>
        <w:left w:val="none" w:sz="0" w:space="0" w:color="auto"/>
        <w:bottom w:val="none" w:sz="0" w:space="0" w:color="auto"/>
        <w:right w:val="none" w:sz="0" w:space="0" w:color="auto"/>
      </w:divBdr>
    </w:div>
    <w:div w:id="518735014">
      <w:bodyDiv w:val="1"/>
      <w:marLeft w:val="0"/>
      <w:marRight w:val="0"/>
      <w:marTop w:val="0"/>
      <w:marBottom w:val="0"/>
      <w:divBdr>
        <w:top w:val="none" w:sz="0" w:space="0" w:color="auto"/>
        <w:left w:val="none" w:sz="0" w:space="0" w:color="auto"/>
        <w:bottom w:val="none" w:sz="0" w:space="0" w:color="auto"/>
        <w:right w:val="none" w:sz="0" w:space="0" w:color="auto"/>
      </w:divBdr>
    </w:div>
    <w:div w:id="531192931">
      <w:bodyDiv w:val="1"/>
      <w:marLeft w:val="0"/>
      <w:marRight w:val="0"/>
      <w:marTop w:val="0"/>
      <w:marBottom w:val="0"/>
      <w:divBdr>
        <w:top w:val="none" w:sz="0" w:space="0" w:color="auto"/>
        <w:left w:val="none" w:sz="0" w:space="0" w:color="auto"/>
        <w:bottom w:val="none" w:sz="0" w:space="0" w:color="auto"/>
        <w:right w:val="none" w:sz="0" w:space="0" w:color="auto"/>
      </w:divBdr>
    </w:div>
    <w:div w:id="578447774">
      <w:bodyDiv w:val="1"/>
      <w:marLeft w:val="0"/>
      <w:marRight w:val="0"/>
      <w:marTop w:val="0"/>
      <w:marBottom w:val="0"/>
      <w:divBdr>
        <w:top w:val="none" w:sz="0" w:space="0" w:color="auto"/>
        <w:left w:val="none" w:sz="0" w:space="0" w:color="auto"/>
        <w:bottom w:val="none" w:sz="0" w:space="0" w:color="auto"/>
        <w:right w:val="none" w:sz="0" w:space="0" w:color="auto"/>
      </w:divBdr>
    </w:div>
    <w:div w:id="650990302">
      <w:bodyDiv w:val="1"/>
      <w:marLeft w:val="0"/>
      <w:marRight w:val="0"/>
      <w:marTop w:val="0"/>
      <w:marBottom w:val="0"/>
      <w:divBdr>
        <w:top w:val="none" w:sz="0" w:space="0" w:color="auto"/>
        <w:left w:val="none" w:sz="0" w:space="0" w:color="auto"/>
        <w:bottom w:val="none" w:sz="0" w:space="0" w:color="auto"/>
        <w:right w:val="none" w:sz="0" w:space="0" w:color="auto"/>
      </w:divBdr>
    </w:div>
    <w:div w:id="743525705">
      <w:bodyDiv w:val="1"/>
      <w:marLeft w:val="0"/>
      <w:marRight w:val="0"/>
      <w:marTop w:val="0"/>
      <w:marBottom w:val="0"/>
      <w:divBdr>
        <w:top w:val="none" w:sz="0" w:space="0" w:color="auto"/>
        <w:left w:val="none" w:sz="0" w:space="0" w:color="auto"/>
        <w:bottom w:val="none" w:sz="0" w:space="0" w:color="auto"/>
        <w:right w:val="none" w:sz="0" w:space="0" w:color="auto"/>
      </w:divBdr>
    </w:div>
    <w:div w:id="785733180">
      <w:bodyDiv w:val="1"/>
      <w:marLeft w:val="0"/>
      <w:marRight w:val="0"/>
      <w:marTop w:val="0"/>
      <w:marBottom w:val="0"/>
      <w:divBdr>
        <w:top w:val="none" w:sz="0" w:space="0" w:color="auto"/>
        <w:left w:val="none" w:sz="0" w:space="0" w:color="auto"/>
        <w:bottom w:val="none" w:sz="0" w:space="0" w:color="auto"/>
        <w:right w:val="none" w:sz="0" w:space="0" w:color="auto"/>
      </w:divBdr>
    </w:div>
    <w:div w:id="875702167">
      <w:bodyDiv w:val="1"/>
      <w:marLeft w:val="0"/>
      <w:marRight w:val="0"/>
      <w:marTop w:val="0"/>
      <w:marBottom w:val="0"/>
      <w:divBdr>
        <w:top w:val="none" w:sz="0" w:space="0" w:color="auto"/>
        <w:left w:val="none" w:sz="0" w:space="0" w:color="auto"/>
        <w:bottom w:val="none" w:sz="0" w:space="0" w:color="auto"/>
        <w:right w:val="none" w:sz="0" w:space="0" w:color="auto"/>
      </w:divBdr>
    </w:div>
    <w:div w:id="925068786">
      <w:bodyDiv w:val="1"/>
      <w:marLeft w:val="0"/>
      <w:marRight w:val="0"/>
      <w:marTop w:val="0"/>
      <w:marBottom w:val="0"/>
      <w:divBdr>
        <w:top w:val="none" w:sz="0" w:space="0" w:color="auto"/>
        <w:left w:val="none" w:sz="0" w:space="0" w:color="auto"/>
        <w:bottom w:val="none" w:sz="0" w:space="0" w:color="auto"/>
        <w:right w:val="none" w:sz="0" w:space="0" w:color="auto"/>
      </w:divBdr>
    </w:div>
    <w:div w:id="927884113">
      <w:bodyDiv w:val="1"/>
      <w:marLeft w:val="0"/>
      <w:marRight w:val="0"/>
      <w:marTop w:val="0"/>
      <w:marBottom w:val="0"/>
      <w:divBdr>
        <w:top w:val="none" w:sz="0" w:space="0" w:color="auto"/>
        <w:left w:val="none" w:sz="0" w:space="0" w:color="auto"/>
        <w:bottom w:val="none" w:sz="0" w:space="0" w:color="auto"/>
        <w:right w:val="none" w:sz="0" w:space="0" w:color="auto"/>
      </w:divBdr>
    </w:div>
    <w:div w:id="931818793">
      <w:bodyDiv w:val="1"/>
      <w:marLeft w:val="0"/>
      <w:marRight w:val="0"/>
      <w:marTop w:val="0"/>
      <w:marBottom w:val="0"/>
      <w:divBdr>
        <w:top w:val="none" w:sz="0" w:space="0" w:color="auto"/>
        <w:left w:val="none" w:sz="0" w:space="0" w:color="auto"/>
        <w:bottom w:val="none" w:sz="0" w:space="0" w:color="auto"/>
        <w:right w:val="none" w:sz="0" w:space="0" w:color="auto"/>
      </w:divBdr>
    </w:div>
    <w:div w:id="1038816132">
      <w:bodyDiv w:val="1"/>
      <w:marLeft w:val="0"/>
      <w:marRight w:val="0"/>
      <w:marTop w:val="0"/>
      <w:marBottom w:val="0"/>
      <w:divBdr>
        <w:top w:val="none" w:sz="0" w:space="0" w:color="auto"/>
        <w:left w:val="none" w:sz="0" w:space="0" w:color="auto"/>
        <w:bottom w:val="none" w:sz="0" w:space="0" w:color="auto"/>
        <w:right w:val="none" w:sz="0" w:space="0" w:color="auto"/>
      </w:divBdr>
    </w:div>
    <w:div w:id="1072968603">
      <w:bodyDiv w:val="1"/>
      <w:marLeft w:val="0"/>
      <w:marRight w:val="0"/>
      <w:marTop w:val="0"/>
      <w:marBottom w:val="0"/>
      <w:divBdr>
        <w:top w:val="none" w:sz="0" w:space="0" w:color="auto"/>
        <w:left w:val="none" w:sz="0" w:space="0" w:color="auto"/>
        <w:bottom w:val="none" w:sz="0" w:space="0" w:color="auto"/>
        <w:right w:val="none" w:sz="0" w:space="0" w:color="auto"/>
      </w:divBdr>
    </w:div>
    <w:div w:id="1101530976">
      <w:bodyDiv w:val="1"/>
      <w:marLeft w:val="0"/>
      <w:marRight w:val="0"/>
      <w:marTop w:val="0"/>
      <w:marBottom w:val="0"/>
      <w:divBdr>
        <w:top w:val="none" w:sz="0" w:space="0" w:color="auto"/>
        <w:left w:val="none" w:sz="0" w:space="0" w:color="auto"/>
        <w:bottom w:val="none" w:sz="0" w:space="0" w:color="auto"/>
        <w:right w:val="none" w:sz="0" w:space="0" w:color="auto"/>
      </w:divBdr>
    </w:div>
    <w:div w:id="1108936642">
      <w:bodyDiv w:val="1"/>
      <w:marLeft w:val="0"/>
      <w:marRight w:val="0"/>
      <w:marTop w:val="0"/>
      <w:marBottom w:val="0"/>
      <w:divBdr>
        <w:top w:val="none" w:sz="0" w:space="0" w:color="auto"/>
        <w:left w:val="none" w:sz="0" w:space="0" w:color="auto"/>
        <w:bottom w:val="none" w:sz="0" w:space="0" w:color="auto"/>
        <w:right w:val="none" w:sz="0" w:space="0" w:color="auto"/>
      </w:divBdr>
    </w:div>
    <w:div w:id="1183207998">
      <w:bodyDiv w:val="1"/>
      <w:marLeft w:val="0"/>
      <w:marRight w:val="0"/>
      <w:marTop w:val="0"/>
      <w:marBottom w:val="0"/>
      <w:divBdr>
        <w:top w:val="none" w:sz="0" w:space="0" w:color="auto"/>
        <w:left w:val="none" w:sz="0" w:space="0" w:color="auto"/>
        <w:bottom w:val="none" w:sz="0" w:space="0" w:color="auto"/>
        <w:right w:val="none" w:sz="0" w:space="0" w:color="auto"/>
      </w:divBdr>
    </w:div>
    <w:div w:id="1237933330">
      <w:bodyDiv w:val="1"/>
      <w:marLeft w:val="0"/>
      <w:marRight w:val="0"/>
      <w:marTop w:val="0"/>
      <w:marBottom w:val="0"/>
      <w:divBdr>
        <w:top w:val="none" w:sz="0" w:space="0" w:color="auto"/>
        <w:left w:val="none" w:sz="0" w:space="0" w:color="auto"/>
        <w:bottom w:val="none" w:sz="0" w:space="0" w:color="auto"/>
        <w:right w:val="none" w:sz="0" w:space="0" w:color="auto"/>
      </w:divBdr>
    </w:div>
    <w:div w:id="1270354773">
      <w:bodyDiv w:val="1"/>
      <w:marLeft w:val="0"/>
      <w:marRight w:val="0"/>
      <w:marTop w:val="0"/>
      <w:marBottom w:val="0"/>
      <w:divBdr>
        <w:top w:val="none" w:sz="0" w:space="0" w:color="auto"/>
        <w:left w:val="none" w:sz="0" w:space="0" w:color="auto"/>
        <w:bottom w:val="none" w:sz="0" w:space="0" w:color="auto"/>
        <w:right w:val="none" w:sz="0" w:space="0" w:color="auto"/>
      </w:divBdr>
    </w:div>
    <w:div w:id="1291715635">
      <w:bodyDiv w:val="1"/>
      <w:marLeft w:val="0"/>
      <w:marRight w:val="0"/>
      <w:marTop w:val="0"/>
      <w:marBottom w:val="0"/>
      <w:divBdr>
        <w:top w:val="none" w:sz="0" w:space="0" w:color="auto"/>
        <w:left w:val="none" w:sz="0" w:space="0" w:color="auto"/>
        <w:bottom w:val="none" w:sz="0" w:space="0" w:color="auto"/>
        <w:right w:val="none" w:sz="0" w:space="0" w:color="auto"/>
      </w:divBdr>
    </w:div>
    <w:div w:id="1346055006">
      <w:bodyDiv w:val="1"/>
      <w:marLeft w:val="0"/>
      <w:marRight w:val="0"/>
      <w:marTop w:val="0"/>
      <w:marBottom w:val="0"/>
      <w:divBdr>
        <w:top w:val="none" w:sz="0" w:space="0" w:color="auto"/>
        <w:left w:val="none" w:sz="0" w:space="0" w:color="auto"/>
        <w:bottom w:val="none" w:sz="0" w:space="0" w:color="auto"/>
        <w:right w:val="none" w:sz="0" w:space="0" w:color="auto"/>
      </w:divBdr>
    </w:div>
    <w:div w:id="1403989876">
      <w:bodyDiv w:val="1"/>
      <w:marLeft w:val="0"/>
      <w:marRight w:val="0"/>
      <w:marTop w:val="0"/>
      <w:marBottom w:val="0"/>
      <w:divBdr>
        <w:top w:val="none" w:sz="0" w:space="0" w:color="auto"/>
        <w:left w:val="none" w:sz="0" w:space="0" w:color="auto"/>
        <w:bottom w:val="none" w:sz="0" w:space="0" w:color="auto"/>
        <w:right w:val="none" w:sz="0" w:space="0" w:color="auto"/>
      </w:divBdr>
    </w:div>
    <w:div w:id="1415317256">
      <w:bodyDiv w:val="1"/>
      <w:marLeft w:val="0"/>
      <w:marRight w:val="0"/>
      <w:marTop w:val="0"/>
      <w:marBottom w:val="0"/>
      <w:divBdr>
        <w:top w:val="none" w:sz="0" w:space="0" w:color="auto"/>
        <w:left w:val="none" w:sz="0" w:space="0" w:color="auto"/>
        <w:bottom w:val="none" w:sz="0" w:space="0" w:color="auto"/>
        <w:right w:val="none" w:sz="0" w:space="0" w:color="auto"/>
      </w:divBdr>
    </w:div>
    <w:div w:id="1415856197">
      <w:bodyDiv w:val="1"/>
      <w:marLeft w:val="0"/>
      <w:marRight w:val="0"/>
      <w:marTop w:val="0"/>
      <w:marBottom w:val="0"/>
      <w:divBdr>
        <w:top w:val="none" w:sz="0" w:space="0" w:color="auto"/>
        <w:left w:val="none" w:sz="0" w:space="0" w:color="auto"/>
        <w:bottom w:val="none" w:sz="0" w:space="0" w:color="auto"/>
        <w:right w:val="none" w:sz="0" w:space="0" w:color="auto"/>
      </w:divBdr>
    </w:div>
    <w:div w:id="1467351957">
      <w:bodyDiv w:val="1"/>
      <w:marLeft w:val="0"/>
      <w:marRight w:val="0"/>
      <w:marTop w:val="0"/>
      <w:marBottom w:val="0"/>
      <w:divBdr>
        <w:top w:val="none" w:sz="0" w:space="0" w:color="auto"/>
        <w:left w:val="none" w:sz="0" w:space="0" w:color="auto"/>
        <w:bottom w:val="none" w:sz="0" w:space="0" w:color="auto"/>
        <w:right w:val="none" w:sz="0" w:space="0" w:color="auto"/>
      </w:divBdr>
    </w:div>
    <w:div w:id="1583299538">
      <w:bodyDiv w:val="1"/>
      <w:marLeft w:val="0"/>
      <w:marRight w:val="0"/>
      <w:marTop w:val="0"/>
      <w:marBottom w:val="0"/>
      <w:divBdr>
        <w:top w:val="none" w:sz="0" w:space="0" w:color="auto"/>
        <w:left w:val="none" w:sz="0" w:space="0" w:color="auto"/>
        <w:bottom w:val="none" w:sz="0" w:space="0" w:color="auto"/>
        <w:right w:val="none" w:sz="0" w:space="0" w:color="auto"/>
      </w:divBdr>
    </w:div>
    <w:div w:id="1614509064">
      <w:bodyDiv w:val="1"/>
      <w:marLeft w:val="0"/>
      <w:marRight w:val="0"/>
      <w:marTop w:val="0"/>
      <w:marBottom w:val="0"/>
      <w:divBdr>
        <w:top w:val="none" w:sz="0" w:space="0" w:color="auto"/>
        <w:left w:val="none" w:sz="0" w:space="0" w:color="auto"/>
        <w:bottom w:val="none" w:sz="0" w:space="0" w:color="auto"/>
        <w:right w:val="none" w:sz="0" w:space="0" w:color="auto"/>
      </w:divBdr>
    </w:div>
    <w:div w:id="1631281332">
      <w:bodyDiv w:val="1"/>
      <w:marLeft w:val="0"/>
      <w:marRight w:val="0"/>
      <w:marTop w:val="0"/>
      <w:marBottom w:val="0"/>
      <w:divBdr>
        <w:top w:val="none" w:sz="0" w:space="0" w:color="auto"/>
        <w:left w:val="none" w:sz="0" w:space="0" w:color="auto"/>
        <w:bottom w:val="none" w:sz="0" w:space="0" w:color="auto"/>
        <w:right w:val="none" w:sz="0" w:space="0" w:color="auto"/>
      </w:divBdr>
    </w:div>
    <w:div w:id="1771587650">
      <w:bodyDiv w:val="1"/>
      <w:marLeft w:val="0"/>
      <w:marRight w:val="0"/>
      <w:marTop w:val="0"/>
      <w:marBottom w:val="0"/>
      <w:divBdr>
        <w:top w:val="none" w:sz="0" w:space="0" w:color="auto"/>
        <w:left w:val="none" w:sz="0" w:space="0" w:color="auto"/>
        <w:bottom w:val="none" w:sz="0" w:space="0" w:color="auto"/>
        <w:right w:val="none" w:sz="0" w:space="0" w:color="auto"/>
      </w:divBdr>
    </w:div>
    <w:div w:id="1776825237">
      <w:bodyDiv w:val="1"/>
      <w:marLeft w:val="0"/>
      <w:marRight w:val="0"/>
      <w:marTop w:val="0"/>
      <w:marBottom w:val="0"/>
      <w:divBdr>
        <w:top w:val="none" w:sz="0" w:space="0" w:color="auto"/>
        <w:left w:val="none" w:sz="0" w:space="0" w:color="auto"/>
        <w:bottom w:val="none" w:sz="0" w:space="0" w:color="auto"/>
        <w:right w:val="none" w:sz="0" w:space="0" w:color="auto"/>
      </w:divBdr>
    </w:div>
    <w:div w:id="1873181758">
      <w:bodyDiv w:val="1"/>
      <w:marLeft w:val="0"/>
      <w:marRight w:val="0"/>
      <w:marTop w:val="0"/>
      <w:marBottom w:val="0"/>
      <w:divBdr>
        <w:top w:val="none" w:sz="0" w:space="0" w:color="auto"/>
        <w:left w:val="none" w:sz="0" w:space="0" w:color="auto"/>
        <w:bottom w:val="none" w:sz="0" w:space="0" w:color="auto"/>
        <w:right w:val="none" w:sz="0" w:space="0" w:color="auto"/>
      </w:divBdr>
    </w:div>
    <w:div w:id="1883397871">
      <w:bodyDiv w:val="1"/>
      <w:marLeft w:val="0"/>
      <w:marRight w:val="0"/>
      <w:marTop w:val="0"/>
      <w:marBottom w:val="0"/>
      <w:divBdr>
        <w:top w:val="none" w:sz="0" w:space="0" w:color="auto"/>
        <w:left w:val="none" w:sz="0" w:space="0" w:color="auto"/>
        <w:bottom w:val="none" w:sz="0" w:space="0" w:color="auto"/>
        <w:right w:val="none" w:sz="0" w:space="0" w:color="auto"/>
      </w:divBdr>
    </w:div>
    <w:div w:id="1976059846">
      <w:bodyDiv w:val="1"/>
      <w:marLeft w:val="0"/>
      <w:marRight w:val="0"/>
      <w:marTop w:val="0"/>
      <w:marBottom w:val="0"/>
      <w:divBdr>
        <w:top w:val="none" w:sz="0" w:space="0" w:color="auto"/>
        <w:left w:val="none" w:sz="0" w:space="0" w:color="auto"/>
        <w:bottom w:val="none" w:sz="0" w:space="0" w:color="auto"/>
        <w:right w:val="none" w:sz="0" w:space="0" w:color="auto"/>
      </w:divBdr>
    </w:div>
    <w:div w:id="1986818218">
      <w:bodyDiv w:val="1"/>
      <w:marLeft w:val="0"/>
      <w:marRight w:val="0"/>
      <w:marTop w:val="0"/>
      <w:marBottom w:val="0"/>
      <w:divBdr>
        <w:top w:val="none" w:sz="0" w:space="0" w:color="auto"/>
        <w:left w:val="none" w:sz="0" w:space="0" w:color="auto"/>
        <w:bottom w:val="none" w:sz="0" w:space="0" w:color="auto"/>
        <w:right w:val="none" w:sz="0" w:space="0" w:color="auto"/>
      </w:divBdr>
    </w:div>
    <w:div w:id="2022201890">
      <w:bodyDiv w:val="1"/>
      <w:marLeft w:val="0"/>
      <w:marRight w:val="0"/>
      <w:marTop w:val="0"/>
      <w:marBottom w:val="0"/>
      <w:divBdr>
        <w:top w:val="none" w:sz="0" w:space="0" w:color="auto"/>
        <w:left w:val="none" w:sz="0" w:space="0" w:color="auto"/>
        <w:bottom w:val="none" w:sz="0" w:space="0" w:color="auto"/>
        <w:right w:val="none" w:sz="0" w:space="0" w:color="auto"/>
      </w:divBdr>
    </w:div>
    <w:div w:id="2028022387">
      <w:bodyDiv w:val="1"/>
      <w:marLeft w:val="0"/>
      <w:marRight w:val="0"/>
      <w:marTop w:val="0"/>
      <w:marBottom w:val="0"/>
      <w:divBdr>
        <w:top w:val="none" w:sz="0" w:space="0" w:color="auto"/>
        <w:left w:val="none" w:sz="0" w:space="0" w:color="auto"/>
        <w:bottom w:val="none" w:sz="0" w:space="0" w:color="auto"/>
        <w:right w:val="none" w:sz="0" w:space="0" w:color="auto"/>
      </w:divBdr>
    </w:div>
    <w:div w:id="2061707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mailto:epstein@law.law.edu"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2019-11-25T22:53:00Z</cp:lastPrinted>
  <dcterms:created xsi:type="dcterms:W3CDTF">2020-01-13T00:57:00Z</dcterms:created>
  <dcterms:modified xsi:type="dcterms:W3CDTF">2020-01-13T12:31:00Z</dcterms:modified>
</cp:coreProperties>
</file>