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BDEC" w14:textId="77777777" w:rsidR="007A38B8" w:rsidRDefault="007A38B8" w:rsidP="007A38B8">
      <w:pPr>
        <w:pStyle w:val="Default"/>
      </w:pPr>
      <w:bookmarkStart w:id="0" w:name="_GoBack"/>
      <w:bookmarkEnd w:id="0"/>
    </w:p>
    <w:p w14:paraId="0C899881" w14:textId="77777777" w:rsidR="007A38B8" w:rsidRDefault="007A38B8" w:rsidP="007A38B8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 xml:space="preserve">RADE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2"/>
          <w:szCs w:val="22"/>
        </w:rPr>
        <w:t xml:space="preserve">ECRET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2"/>
          <w:szCs w:val="22"/>
        </w:rPr>
        <w:t xml:space="preserve">AW </w:t>
      </w:r>
      <w:r>
        <w:rPr>
          <w:b/>
          <w:bCs/>
          <w:sz w:val="28"/>
          <w:szCs w:val="28"/>
        </w:rPr>
        <w:t>- S</w:t>
      </w:r>
      <w:r>
        <w:rPr>
          <w:b/>
          <w:bCs/>
          <w:sz w:val="22"/>
          <w:szCs w:val="22"/>
        </w:rPr>
        <w:t xml:space="preserve">PRING </w:t>
      </w:r>
      <w:r>
        <w:rPr>
          <w:b/>
          <w:bCs/>
          <w:sz w:val="28"/>
          <w:szCs w:val="28"/>
        </w:rPr>
        <w:t xml:space="preserve">2021 </w:t>
      </w:r>
    </w:p>
    <w:p w14:paraId="268DE153" w14:textId="15738A34" w:rsidR="007A38B8" w:rsidRDefault="007A38B8" w:rsidP="007A38B8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ROFESSOR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 xml:space="preserve">LIZABETH </w:t>
      </w:r>
      <w:r>
        <w:rPr>
          <w:b/>
          <w:bCs/>
          <w:sz w:val="28"/>
          <w:szCs w:val="28"/>
        </w:rPr>
        <w:t>R</w:t>
      </w:r>
      <w:r>
        <w:rPr>
          <w:b/>
          <w:bCs/>
          <w:sz w:val="22"/>
          <w:szCs w:val="22"/>
        </w:rPr>
        <w:t xml:space="preserve">OWE </w:t>
      </w:r>
    </w:p>
    <w:p w14:paraId="37DCF883" w14:textId="15AC3567" w:rsidR="00BF3F57" w:rsidRDefault="007A38B8" w:rsidP="007A38B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Law # 6930 (Section 1298)</w:t>
      </w:r>
    </w:p>
    <w:p w14:paraId="0A896E2A" w14:textId="5553E825" w:rsidR="007A38B8" w:rsidRPr="007A38B8" w:rsidRDefault="007A38B8" w:rsidP="007A38B8">
      <w:pPr>
        <w:rPr>
          <w:rFonts w:cs="Times New Roman"/>
          <w:b/>
          <w:bCs/>
          <w:sz w:val="23"/>
          <w:szCs w:val="23"/>
        </w:rPr>
      </w:pPr>
    </w:p>
    <w:p w14:paraId="1C24CF1B" w14:textId="77777777" w:rsidR="007A38B8" w:rsidRPr="007A38B8" w:rsidRDefault="007A38B8" w:rsidP="007A38B8">
      <w:pPr>
        <w:pStyle w:val="NormalWeb"/>
        <w:rPr>
          <w:rFonts w:ascii="Times New Roman" w:hAnsi="Times New Roman" w:cs="Times New Roman"/>
        </w:rPr>
      </w:pPr>
      <w:r w:rsidRPr="007A38B8">
        <w:rPr>
          <w:rFonts w:ascii="Times New Roman" w:hAnsi="Times New Roman" w:cs="Times New Roman"/>
        </w:rPr>
        <w:t xml:space="preserve">The required text for this course is Rowe and </w:t>
      </w:r>
      <w:proofErr w:type="spellStart"/>
      <w:r w:rsidRPr="007A38B8">
        <w:rPr>
          <w:rFonts w:ascii="Times New Roman" w:hAnsi="Times New Roman" w:cs="Times New Roman"/>
        </w:rPr>
        <w:t>Sandeen</w:t>
      </w:r>
      <w:proofErr w:type="spellEnd"/>
      <w:r w:rsidRPr="007A38B8">
        <w:rPr>
          <w:rFonts w:ascii="Times New Roman" w:hAnsi="Times New Roman" w:cs="Times New Roman"/>
        </w:rPr>
        <w:t>, Cases and Materials on Trade Secret Law (</w:t>
      </w:r>
      <w:r w:rsidRPr="007A38B8">
        <w:rPr>
          <w:rFonts w:ascii="Times New Roman" w:hAnsi="Times New Roman" w:cs="Times New Roman"/>
          <w:b/>
          <w:bCs/>
          <w:highlight w:val="yellow"/>
        </w:rPr>
        <w:t>3rd</w:t>
      </w:r>
      <w:r w:rsidRPr="007A38B8">
        <w:rPr>
          <w:rFonts w:ascii="Times New Roman" w:hAnsi="Times New Roman" w:cs="Times New Roman"/>
        </w:rPr>
        <w:t xml:space="preserve"> Edition).</w:t>
      </w:r>
    </w:p>
    <w:p w14:paraId="4B29F5E1" w14:textId="77777777" w:rsidR="007A38B8" w:rsidRPr="007A38B8" w:rsidRDefault="007A38B8" w:rsidP="007A38B8">
      <w:pPr>
        <w:pStyle w:val="NormalWeb"/>
        <w:ind w:left="360"/>
        <w:rPr>
          <w:rFonts w:ascii="Times New Roman" w:hAnsi="Times New Roman" w:cs="Times New Roman"/>
        </w:rPr>
      </w:pPr>
      <w:r w:rsidRPr="007A38B8">
        <w:rPr>
          <w:rFonts w:ascii="Times New Roman" w:hAnsi="Times New Roman" w:cs="Times New Roman"/>
        </w:rPr>
        <w:t>Before the first day of class:</w:t>
      </w:r>
      <w:r w:rsidRPr="007A38B8">
        <w:rPr>
          <w:rFonts w:ascii="Times New Roman" w:hAnsi="Times New Roman" w:cs="Times New Roman"/>
        </w:rPr>
        <w:br/>
      </w:r>
      <w:r w:rsidRPr="007A38B8">
        <w:rPr>
          <w:rFonts w:ascii="Times New Roman" w:hAnsi="Times New Roman" w:cs="Times New Roman"/>
        </w:rPr>
        <w:br/>
        <w:t xml:space="preserve">1. Please register on TWEN® to access ALL reading assignments and supplemental materials as well as the syllabus. (The syllabus and a link to the TWEN site are also available on Canvas.) </w:t>
      </w:r>
    </w:p>
    <w:p w14:paraId="23CAA5FC" w14:textId="77777777" w:rsidR="007A38B8" w:rsidRPr="007A38B8" w:rsidRDefault="007A38B8" w:rsidP="007A38B8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</w:rPr>
      </w:pPr>
      <w:r w:rsidRPr="007A38B8">
        <w:rPr>
          <w:rFonts w:eastAsia="Times New Roman" w:cs="Times New Roman"/>
        </w:rPr>
        <w:t xml:space="preserve">Review the syllabus. </w:t>
      </w:r>
    </w:p>
    <w:p w14:paraId="304E87F1" w14:textId="77777777" w:rsidR="007A38B8" w:rsidRPr="007A38B8" w:rsidRDefault="007A38B8" w:rsidP="007A3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38B8">
        <w:rPr>
          <w:rFonts w:eastAsia="Times New Roman" w:cs="Times New Roman"/>
        </w:rPr>
        <w:t xml:space="preserve">Read pages 1-16 in the casebook. </w:t>
      </w:r>
    </w:p>
    <w:p w14:paraId="0EFDB7B3" w14:textId="77777777" w:rsidR="007A38B8" w:rsidRPr="007A38B8" w:rsidRDefault="007A38B8" w:rsidP="007A38B8">
      <w:pPr>
        <w:rPr>
          <w:rFonts w:cs="Times New Roman"/>
        </w:rPr>
      </w:pPr>
    </w:p>
    <w:sectPr w:rsidR="007A38B8" w:rsidRPr="007A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37E9"/>
    <w:multiLevelType w:val="multilevel"/>
    <w:tmpl w:val="4CE8D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B8"/>
    <w:rsid w:val="001F1538"/>
    <w:rsid w:val="007A38B8"/>
    <w:rsid w:val="00BF3F57"/>
    <w:rsid w:val="00E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A72F"/>
  <w15:chartTrackingRefBased/>
  <w15:docId w15:val="{3307E6AE-13D7-46EF-81F7-8654C04B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8B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38B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2</cp:revision>
  <dcterms:created xsi:type="dcterms:W3CDTF">2021-01-12T21:52:00Z</dcterms:created>
  <dcterms:modified xsi:type="dcterms:W3CDTF">2021-01-12T21:52:00Z</dcterms:modified>
</cp:coreProperties>
</file>