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DD53" w14:textId="2780FA58" w:rsidR="009610C8" w:rsidRPr="00822DC9" w:rsidRDefault="00FA7E88" w:rsidP="00822DC9">
      <w:pPr>
        <w:tabs>
          <w:tab w:val="left" w:pos="360"/>
        </w:tabs>
        <w:jc w:val="center"/>
        <w:rPr>
          <w:b/>
          <w:sz w:val="32"/>
          <w:szCs w:val="32"/>
        </w:rPr>
      </w:pPr>
      <w:r w:rsidRPr="00822DC9">
        <w:rPr>
          <w:b/>
          <w:sz w:val="32"/>
          <w:szCs w:val="32"/>
        </w:rPr>
        <w:t>Sabrina Lopez</w:t>
      </w:r>
    </w:p>
    <w:p w14:paraId="1A10D4C4" w14:textId="1608ECF5" w:rsidR="00822DC9" w:rsidRPr="00822DC9" w:rsidRDefault="00822DC9" w:rsidP="00822DC9">
      <w:pPr>
        <w:tabs>
          <w:tab w:val="left" w:pos="360"/>
        </w:tabs>
        <w:jc w:val="center"/>
        <w:rPr>
          <w:bCs/>
        </w:rPr>
      </w:pPr>
      <w:r w:rsidRPr="00822DC9">
        <w:rPr>
          <w:bCs/>
        </w:rPr>
        <w:t>University of Florida Levin College of Law</w:t>
      </w:r>
    </w:p>
    <w:p w14:paraId="6F773C35" w14:textId="5EA78838" w:rsidR="00822DC9" w:rsidRPr="00822DC9" w:rsidRDefault="00822DC9" w:rsidP="00822DC9">
      <w:pPr>
        <w:tabs>
          <w:tab w:val="left" w:pos="360"/>
        </w:tabs>
        <w:jc w:val="center"/>
        <w:rPr>
          <w:bCs/>
        </w:rPr>
      </w:pPr>
      <w:r w:rsidRPr="00822DC9">
        <w:rPr>
          <w:bCs/>
        </w:rPr>
        <w:t>Gainesville, Florida 32611</w:t>
      </w:r>
    </w:p>
    <w:p w14:paraId="6D9AD473" w14:textId="6F08F694" w:rsidR="00822DC9" w:rsidRDefault="00822DC9" w:rsidP="00822DC9">
      <w:pPr>
        <w:tabs>
          <w:tab w:val="left" w:pos="360"/>
        </w:tabs>
        <w:jc w:val="center"/>
        <w:rPr>
          <w:bCs/>
        </w:rPr>
      </w:pPr>
      <w:r w:rsidRPr="00822DC9">
        <w:rPr>
          <w:bCs/>
        </w:rPr>
        <w:t>352.273.0729</w:t>
      </w:r>
    </w:p>
    <w:p w14:paraId="00FEAC81" w14:textId="77777777" w:rsidR="00822DC9" w:rsidRPr="00822DC9" w:rsidRDefault="00822DC9" w:rsidP="00822DC9">
      <w:pPr>
        <w:tabs>
          <w:tab w:val="left" w:pos="360"/>
        </w:tabs>
        <w:jc w:val="center"/>
        <w:rPr>
          <w:bCs/>
        </w:rPr>
      </w:pPr>
      <w:r w:rsidRPr="00822DC9">
        <w:rPr>
          <w:bCs/>
        </w:rPr>
        <w:t>lopez@law.ufl.edu</w:t>
      </w:r>
    </w:p>
    <w:p w14:paraId="45E86F32" w14:textId="77777777" w:rsidR="00822DC9" w:rsidRPr="00822DC9" w:rsidRDefault="00822DC9" w:rsidP="00822DC9">
      <w:pPr>
        <w:tabs>
          <w:tab w:val="left" w:pos="360"/>
        </w:tabs>
        <w:jc w:val="center"/>
        <w:rPr>
          <w:bCs/>
        </w:rPr>
      </w:pPr>
    </w:p>
    <w:p w14:paraId="7A7D7039" w14:textId="77777777" w:rsidR="00A845E8" w:rsidRPr="000706C6" w:rsidRDefault="00A845E8" w:rsidP="00A845E8">
      <w:pPr>
        <w:tabs>
          <w:tab w:val="left" w:pos="360"/>
        </w:tabs>
        <w:jc w:val="both"/>
        <w:rPr>
          <w:b/>
          <w:u w:val="single"/>
        </w:rPr>
      </w:pPr>
      <w:r w:rsidRPr="000706C6">
        <w:rPr>
          <w:b/>
          <w:u w:val="single"/>
        </w:rPr>
        <w:t>EDUCATION</w:t>
      </w:r>
    </w:p>
    <w:p w14:paraId="394727F4" w14:textId="77777777" w:rsidR="00FA7E88" w:rsidRPr="000706C6" w:rsidRDefault="00FA7E88" w:rsidP="00A845E8">
      <w:pPr>
        <w:tabs>
          <w:tab w:val="left" w:pos="360"/>
        </w:tabs>
        <w:jc w:val="both"/>
        <w:rPr>
          <w:b/>
          <w:u w:val="single"/>
        </w:rPr>
      </w:pPr>
    </w:p>
    <w:p w14:paraId="79D48F2F" w14:textId="77777777" w:rsidR="00A845E8" w:rsidRPr="000706C6" w:rsidRDefault="009610C8" w:rsidP="00A845E8">
      <w:pPr>
        <w:tabs>
          <w:tab w:val="left" w:pos="360"/>
        </w:tabs>
        <w:jc w:val="both"/>
      </w:pPr>
      <w:r w:rsidRPr="000706C6">
        <w:tab/>
      </w:r>
      <w:r w:rsidR="00A845E8" w:rsidRPr="000706C6">
        <w:t>University of Florida Levin College of Law</w:t>
      </w:r>
    </w:p>
    <w:p w14:paraId="6A85EC37" w14:textId="77777777" w:rsidR="00A845E8" w:rsidRPr="000706C6" w:rsidRDefault="00D977C2" w:rsidP="00D977C2">
      <w:pPr>
        <w:tabs>
          <w:tab w:val="left" w:pos="360"/>
        </w:tabs>
      </w:pPr>
      <w:r w:rsidRPr="000706C6">
        <w:tab/>
      </w:r>
      <w:r w:rsidRPr="000706C6">
        <w:tab/>
      </w:r>
      <w:r w:rsidR="00A845E8" w:rsidRPr="000706C6">
        <w:t>J.D.</w:t>
      </w:r>
      <w:r w:rsidR="00D11B08" w:rsidRPr="000706C6">
        <w:t xml:space="preserve">, </w:t>
      </w:r>
      <w:r w:rsidR="00D11B08" w:rsidRPr="000706C6">
        <w:rPr>
          <w:i/>
        </w:rPr>
        <w:t>c</w:t>
      </w:r>
      <w:r w:rsidR="00A845E8" w:rsidRPr="000706C6">
        <w:rPr>
          <w:i/>
        </w:rPr>
        <w:t xml:space="preserve">um </w:t>
      </w:r>
      <w:r w:rsidR="00D11B08" w:rsidRPr="000706C6">
        <w:rPr>
          <w:i/>
        </w:rPr>
        <w:t>l</w:t>
      </w:r>
      <w:r w:rsidR="00A845E8" w:rsidRPr="000706C6">
        <w:rPr>
          <w:i/>
        </w:rPr>
        <w:t>aude</w:t>
      </w:r>
      <w:r w:rsidR="00A845E8" w:rsidRPr="000706C6">
        <w:t>, May 2004</w:t>
      </w:r>
    </w:p>
    <w:p w14:paraId="2EC3FAC9" w14:textId="77777777" w:rsidR="00E6679F" w:rsidRPr="000706C6" w:rsidRDefault="00D977C2" w:rsidP="00D977C2">
      <w:pPr>
        <w:tabs>
          <w:tab w:val="left" w:pos="360"/>
        </w:tabs>
      </w:pPr>
      <w:r w:rsidRPr="000706C6">
        <w:tab/>
      </w:r>
      <w:r w:rsidRPr="000706C6">
        <w:tab/>
      </w:r>
      <w:r w:rsidR="00E6679F" w:rsidRPr="000706C6">
        <w:t>Book Awards: Trial Practice</w:t>
      </w:r>
      <w:r w:rsidR="00BC115A" w:rsidRPr="000706C6">
        <w:t xml:space="preserve"> and</w:t>
      </w:r>
      <w:r w:rsidR="00E6679F" w:rsidRPr="000706C6">
        <w:t xml:space="preserve"> Family Law</w:t>
      </w:r>
    </w:p>
    <w:p w14:paraId="2F78ADB6" w14:textId="77777777" w:rsidR="00A845E8" w:rsidRPr="000706C6" w:rsidRDefault="00A845E8" w:rsidP="00A845E8">
      <w:pPr>
        <w:tabs>
          <w:tab w:val="left" w:pos="360"/>
        </w:tabs>
        <w:jc w:val="both"/>
      </w:pPr>
    </w:p>
    <w:p w14:paraId="43ACFDE7" w14:textId="77777777" w:rsidR="00A845E8" w:rsidRPr="000706C6" w:rsidRDefault="009610C8" w:rsidP="00A845E8">
      <w:pPr>
        <w:tabs>
          <w:tab w:val="left" w:pos="360"/>
        </w:tabs>
        <w:jc w:val="both"/>
      </w:pPr>
      <w:r w:rsidRPr="000706C6">
        <w:tab/>
      </w:r>
      <w:r w:rsidR="00A845E8" w:rsidRPr="000706C6">
        <w:t>University of Florida</w:t>
      </w:r>
    </w:p>
    <w:p w14:paraId="5E955824" w14:textId="4CD0147D" w:rsidR="002959EE" w:rsidRPr="000706C6" w:rsidRDefault="00D977C2" w:rsidP="00D977C2">
      <w:pPr>
        <w:tabs>
          <w:tab w:val="left" w:pos="360"/>
        </w:tabs>
      </w:pPr>
      <w:r w:rsidRPr="000706C6">
        <w:tab/>
      </w:r>
      <w:r w:rsidRPr="000706C6">
        <w:tab/>
        <w:t>M.Ed.</w:t>
      </w:r>
      <w:r w:rsidR="00B33F66" w:rsidRPr="000706C6">
        <w:t xml:space="preserve">, </w:t>
      </w:r>
      <w:r w:rsidR="00BB3AC0">
        <w:t xml:space="preserve">with honors, </w:t>
      </w:r>
      <w:r w:rsidR="00B33F66" w:rsidRPr="000706C6">
        <w:t>May 2000</w:t>
      </w:r>
    </w:p>
    <w:p w14:paraId="22633306" w14:textId="77777777" w:rsidR="00A845E8" w:rsidRPr="000706C6" w:rsidRDefault="00A845E8" w:rsidP="00A845E8">
      <w:pPr>
        <w:tabs>
          <w:tab w:val="left" w:pos="360"/>
        </w:tabs>
        <w:jc w:val="both"/>
      </w:pPr>
    </w:p>
    <w:p w14:paraId="52A92DC4" w14:textId="77777777" w:rsidR="00A845E8" w:rsidRPr="000706C6" w:rsidRDefault="009610C8" w:rsidP="00A845E8">
      <w:pPr>
        <w:tabs>
          <w:tab w:val="left" w:pos="360"/>
        </w:tabs>
        <w:jc w:val="both"/>
      </w:pPr>
      <w:r w:rsidRPr="000706C6">
        <w:tab/>
      </w:r>
      <w:r w:rsidR="00A845E8" w:rsidRPr="000706C6">
        <w:t>University of Florida</w:t>
      </w:r>
    </w:p>
    <w:p w14:paraId="3F4DA812" w14:textId="77777777" w:rsidR="00A845E8" w:rsidRPr="000706C6" w:rsidRDefault="00D977C2" w:rsidP="00D977C2">
      <w:pPr>
        <w:tabs>
          <w:tab w:val="left" w:pos="360"/>
        </w:tabs>
      </w:pPr>
      <w:r w:rsidRPr="000706C6">
        <w:tab/>
      </w:r>
      <w:r w:rsidRPr="000706C6">
        <w:tab/>
        <w:t>B.A.Ed.</w:t>
      </w:r>
      <w:r w:rsidR="00A845E8" w:rsidRPr="000706C6">
        <w:t>,</w:t>
      </w:r>
      <w:r w:rsidR="002959EE" w:rsidRPr="000706C6">
        <w:t xml:space="preserve"> </w:t>
      </w:r>
      <w:r w:rsidR="002D7349" w:rsidRPr="000706C6">
        <w:t>with</w:t>
      </w:r>
      <w:r w:rsidR="00736A8F">
        <w:t xml:space="preserve"> </w:t>
      </w:r>
      <w:r w:rsidR="002D7349" w:rsidRPr="000706C6">
        <w:t>honors</w:t>
      </w:r>
      <w:r w:rsidR="00A845E8" w:rsidRPr="000706C6">
        <w:t>, June 1999</w:t>
      </w:r>
    </w:p>
    <w:p w14:paraId="21359BA6" w14:textId="77777777" w:rsidR="00357653" w:rsidRDefault="00736A8F" w:rsidP="00357653">
      <w:pPr>
        <w:tabs>
          <w:tab w:val="left" w:pos="360"/>
        </w:tabs>
        <w:ind w:left="1710" w:hanging="990"/>
      </w:pPr>
      <w:r>
        <w:t xml:space="preserve">Awards: </w:t>
      </w:r>
      <w:r w:rsidR="00D11B08" w:rsidRPr="000706C6">
        <w:t>Four Year Scholar</w:t>
      </w:r>
      <w:r w:rsidR="00E6679F" w:rsidRPr="000706C6">
        <w:t>; Anderson Scholar; Florida Fund for Minority Teacher</w:t>
      </w:r>
    </w:p>
    <w:p w14:paraId="20A0F25E" w14:textId="77777777" w:rsidR="00286049" w:rsidRPr="000706C6" w:rsidRDefault="00357653" w:rsidP="00357653">
      <w:pPr>
        <w:tabs>
          <w:tab w:val="left" w:pos="360"/>
        </w:tabs>
        <w:ind w:left="1620" w:hanging="900"/>
      </w:pPr>
      <w:r>
        <w:tab/>
      </w:r>
      <w:r w:rsidR="00E6679F" w:rsidRPr="000706C6">
        <w:t>Scholar</w:t>
      </w:r>
      <w:r w:rsidR="00E2119A" w:rsidRPr="000706C6">
        <w:t>;</w:t>
      </w:r>
      <w:r w:rsidR="00E6679F" w:rsidRPr="000706C6">
        <w:t xml:space="preserve"> President’s Honor Roll</w:t>
      </w:r>
      <w:r w:rsidR="00E2119A" w:rsidRPr="000706C6">
        <w:t xml:space="preserve">; </w:t>
      </w:r>
      <w:r w:rsidR="00E6679F" w:rsidRPr="000706C6">
        <w:t>Dean’s List</w:t>
      </w:r>
    </w:p>
    <w:p w14:paraId="597EC96D" w14:textId="77777777" w:rsidR="009610C8" w:rsidRPr="000706C6" w:rsidRDefault="009610C8" w:rsidP="00C124BE">
      <w:pPr>
        <w:tabs>
          <w:tab w:val="left" w:pos="360"/>
        </w:tabs>
        <w:ind w:left="720" w:right="720"/>
        <w:rPr>
          <w:u w:val="single"/>
        </w:rPr>
      </w:pPr>
    </w:p>
    <w:p w14:paraId="70024D29" w14:textId="77777777" w:rsidR="00865831" w:rsidRPr="000706C6" w:rsidRDefault="00323858" w:rsidP="00865831">
      <w:pPr>
        <w:tabs>
          <w:tab w:val="left" w:pos="360"/>
        </w:tabs>
        <w:jc w:val="both"/>
        <w:rPr>
          <w:b/>
          <w:u w:val="single"/>
        </w:rPr>
      </w:pPr>
      <w:r>
        <w:rPr>
          <w:b/>
          <w:u w:val="single"/>
        </w:rPr>
        <w:t xml:space="preserve">RELATED </w:t>
      </w:r>
      <w:r w:rsidR="003B7418" w:rsidRPr="000706C6">
        <w:rPr>
          <w:b/>
          <w:u w:val="single"/>
        </w:rPr>
        <w:t>INSTRUCTIONAL</w:t>
      </w:r>
      <w:r w:rsidR="00865831" w:rsidRPr="000706C6">
        <w:rPr>
          <w:b/>
          <w:u w:val="single"/>
        </w:rPr>
        <w:t xml:space="preserve"> EXPERIENCE</w:t>
      </w:r>
    </w:p>
    <w:p w14:paraId="235713AF" w14:textId="77777777" w:rsidR="00865831" w:rsidRPr="000706C6" w:rsidRDefault="00865831" w:rsidP="00865831">
      <w:pPr>
        <w:tabs>
          <w:tab w:val="left" w:pos="360"/>
        </w:tabs>
        <w:jc w:val="both"/>
        <w:rPr>
          <w:b/>
          <w:u w:val="single"/>
        </w:rPr>
      </w:pPr>
    </w:p>
    <w:p w14:paraId="5E9AE8BB" w14:textId="77777777" w:rsidR="00067A0D" w:rsidRPr="00067A0D" w:rsidRDefault="009610C8" w:rsidP="00692CFA">
      <w:pPr>
        <w:tabs>
          <w:tab w:val="left" w:pos="360"/>
        </w:tabs>
        <w:jc w:val="both"/>
      </w:pPr>
      <w:r w:rsidRPr="000706C6">
        <w:tab/>
      </w:r>
      <w:r w:rsidR="00692CFA" w:rsidRPr="000706C6">
        <w:t>University of Florida Levin College of Law, Gainesville, Florida</w:t>
      </w:r>
      <w:r w:rsidR="00692CFA" w:rsidRPr="000706C6">
        <w:tab/>
      </w:r>
      <w:r w:rsidR="00B22F31">
        <w:rPr>
          <w:i/>
        </w:rPr>
        <w:tab/>
      </w:r>
    </w:p>
    <w:p w14:paraId="1C5D02BE" w14:textId="27CDDFBC" w:rsidR="001D48A9" w:rsidRDefault="001D48A9" w:rsidP="00692CFA">
      <w:pPr>
        <w:tabs>
          <w:tab w:val="left" w:pos="360"/>
        </w:tabs>
        <w:jc w:val="both"/>
        <w:rPr>
          <w:i/>
        </w:rPr>
      </w:pPr>
      <w:r>
        <w:rPr>
          <w:i/>
        </w:rPr>
        <w:tab/>
        <w:t>Associate Dean for Strategic Initiatives</w:t>
      </w:r>
      <w:r w:rsidR="00BB3AC0">
        <w:rPr>
          <w:i/>
        </w:rPr>
        <w:tab/>
      </w:r>
    </w:p>
    <w:p w14:paraId="34B2F92B" w14:textId="200CE8EB" w:rsidR="00BB3AC0" w:rsidRPr="007E59EA" w:rsidRDefault="001D48A9" w:rsidP="00692CFA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BB3AC0" w:rsidRPr="007E59EA">
        <w:rPr>
          <w:i/>
        </w:rPr>
        <w:t>Director of Legal Writing and Drafting</w:t>
      </w:r>
      <w:r w:rsidR="00067A0D" w:rsidRPr="007E59EA">
        <w:rPr>
          <w:i/>
        </w:rPr>
        <w:tab/>
      </w:r>
      <w:r w:rsidR="00067A0D" w:rsidRPr="007E59EA">
        <w:rPr>
          <w:i/>
        </w:rPr>
        <w:tab/>
      </w:r>
    </w:p>
    <w:p w14:paraId="77DF24B3" w14:textId="65AEEFF3" w:rsidR="00692CFA" w:rsidRPr="00B22F31" w:rsidRDefault="00BB3AC0" w:rsidP="00692CFA">
      <w:pPr>
        <w:tabs>
          <w:tab w:val="left" w:pos="360"/>
        </w:tabs>
        <w:jc w:val="both"/>
      </w:pPr>
      <w:r>
        <w:rPr>
          <w:i/>
        </w:rPr>
        <w:tab/>
      </w:r>
      <w:r w:rsidR="00692CFA">
        <w:rPr>
          <w:i/>
        </w:rPr>
        <w:t xml:space="preserve">Legal Skills </w:t>
      </w:r>
      <w:r w:rsidR="00692CFA" w:rsidRPr="000706C6">
        <w:rPr>
          <w:i/>
        </w:rPr>
        <w:t>Professor</w:t>
      </w:r>
      <w:r w:rsidR="00692CFA" w:rsidRPr="000706C6">
        <w:t xml:space="preserve">, </w:t>
      </w:r>
      <w:r w:rsidR="00323858">
        <w:t>January</w:t>
      </w:r>
      <w:r w:rsidR="00692CFA" w:rsidRPr="000706C6">
        <w:t xml:space="preserve"> 20</w:t>
      </w:r>
      <w:r w:rsidR="00323858">
        <w:t>20</w:t>
      </w:r>
      <w:r w:rsidR="00692CFA" w:rsidRPr="000706C6">
        <w:t>-Present</w:t>
      </w:r>
    </w:p>
    <w:p w14:paraId="468FCDE7" w14:textId="77777777" w:rsidR="004E51AC" w:rsidRDefault="00692CFA" w:rsidP="004E51AC">
      <w:pPr>
        <w:tabs>
          <w:tab w:val="left" w:pos="360"/>
        </w:tabs>
        <w:ind w:left="720"/>
        <w:jc w:val="both"/>
      </w:pPr>
      <w:r w:rsidRPr="000706C6">
        <w:t>Courses: Legal Writing</w:t>
      </w:r>
      <w:r>
        <w:t xml:space="preserve">; </w:t>
      </w:r>
      <w:r w:rsidRPr="000706C6">
        <w:t>Appellate Advocacy</w:t>
      </w:r>
      <w:r>
        <w:t xml:space="preserve">; </w:t>
      </w:r>
      <w:r w:rsidR="004E51AC">
        <w:t>Real Estate Practicum; Large Commercial</w:t>
      </w:r>
    </w:p>
    <w:p w14:paraId="2CF0CA87" w14:textId="77777777" w:rsidR="00BB3AC0" w:rsidRDefault="00BB3AC0" w:rsidP="00BB3AC0">
      <w:pPr>
        <w:tabs>
          <w:tab w:val="left" w:pos="360"/>
        </w:tabs>
        <w:ind w:left="1440"/>
        <w:jc w:val="both"/>
      </w:pPr>
      <w:r>
        <w:t xml:space="preserve">   </w:t>
      </w:r>
      <w:r w:rsidR="004E51AC">
        <w:t>Development</w:t>
      </w:r>
      <w:r w:rsidR="00E17D24">
        <w:t xml:space="preserve"> Projects</w:t>
      </w:r>
      <w:r w:rsidR="00B22F31">
        <w:t>, Legal Writing II, Real Estate Drafting</w:t>
      </w:r>
      <w:r>
        <w:t>; Real Estate</w:t>
      </w:r>
    </w:p>
    <w:p w14:paraId="15DAFFE5" w14:textId="361C6397" w:rsidR="00692CFA" w:rsidRPr="000706C6" w:rsidRDefault="00BB3AC0" w:rsidP="00BB3AC0">
      <w:pPr>
        <w:tabs>
          <w:tab w:val="left" w:pos="360"/>
        </w:tabs>
        <w:ind w:left="1440"/>
        <w:jc w:val="both"/>
      </w:pPr>
      <w:r>
        <w:t xml:space="preserve">   Transactions</w:t>
      </w:r>
    </w:p>
    <w:p w14:paraId="0D97BA07" w14:textId="77777777" w:rsidR="000124EF" w:rsidRDefault="00692CFA" w:rsidP="000124EF">
      <w:pPr>
        <w:tabs>
          <w:tab w:val="left" w:pos="360"/>
        </w:tabs>
        <w:ind w:left="720"/>
        <w:jc w:val="both"/>
      </w:pPr>
      <w:r w:rsidRPr="000706C6">
        <w:t>Service:</w:t>
      </w:r>
      <w:r>
        <w:t xml:space="preserve">  </w:t>
      </w:r>
      <w:r w:rsidRPr="000706C6">
        <w:t>Real Property Law Association Faculty Advisor</w:t>
      </w:r>
      <w:r w:rsidR="00360CB0">
        <w:t xml:space="preserve">; Moot Court </w:t>
      </w:r>
      <w:r w:rsidR="000124EF">
        <w:t xml:space="preserve">Faculty </w:t>
      </w:r>
      <w:proofErr w:type="gramStart"/>
      <w:r w:rsidR="00360CB0">
        <w:t>Advisor;</w:t>
      </w:r>
      <w:proofErr w:type="gramEnd"/>
      <w:r w:rsidR="00360CB0">
        <w:t xml:space="preserve"> </w:t>
      </w:r>
    </w:p>
    <w:p w14:paraId="10C85D1C" w14:textId="55572606" w:rsidR="00692CFA" w:rsidRPr="000706C6" w:rsidRDefault="000124EF" w:rsidP="000124EF">
      <w:pPr>
        <w:tabs>
          <w:tab w:val="left" w:pos="360"/>
        </w:tabs>
        <w:ind w:left="720"/>
        <w:jc w:val="both"/>
      </w:pPr>
      <w:r>
        <w:tab/>
        <w:t xml:space="preserve">   </w:t>
      </w:r>
      <w:r w:rsidR="00360CB0">
        <w:t>Tax</w:t>
      </w:r>
      <w:r>
        <w:t xml:space="preserve"> </w:t>
      </w:r>
      <w:r w:rsidR="00360CB0">
        <w:t xml:space="preserve">Moot Court </w:t>
      </w:r>
      <w:r>
        <w:t xml:space="preserve">Faculty </w:t>
      </w:r>
      <w:proofErr w:type="gramStart"/>
      <w:r w:rsidR="00360CB0">
        <w:t>Advisor</w:t>
      </w:r>
      <w:r w:rsidR="0011796B">
        <w:t>;</w:t>
      </w:r>
      <w:proofErr w:type="gramEnd"/>
      <w:r w:rsidR="0011796B">
        <w:t xml:space="preserve"> Journal Note Advisor</w:t>
      </w:r>
    </w:p>
    <w:p w14:paraId="71A8C858" w14:textId="77777777" w:rsidR="00692CFA" w:rsidRDefault="00692CFA" w:rsidP="00865831">
      <w:pPr>
        <w:tabs>
          <w:tab w:val="left" w:pos="360"/>
        </w:tabs>
        <w:jc w:val="both"/>
      </w:pPr>
    </w:p>
    <w:p w14:paraId="731ADB9D" w14:textId="77777777" w:rsidR="001D60BC" w:rsidRPr="000706C6" w:rsidRDefault="00692CFA" w:rsidP="00865831">
      <w:pPr>
        <w:tabs>
          <w:tab w:val="left" w:pos="360"/>
        </w:tabs>
        <w:jc w:val="both"/>
      </w:pPr>
      <w:r>
        <w:tab/>
      </w:r>
      <w:r w:rsidR="00865831" w:rsidRPr="000706C6">
        <w:t>University of Florida</w:t>
      </w:r>
      <w:r w:rsidR="001D60BC" w:rsidRPr="000706C6">
        <w:t xml:space="preserve"> Levin College of Law</w:t>
      </w:r>
      <w:r w:rsidR="007308BF" w:rsidRPr="000706C6">
        <w:t>,</w:t>
      </w:r>
      <w:r w:rsidR="001E0788" w:rsidRPr="000706C6">
        <w:t xml:space="preserve"> Gainesville, Florida</w:t>
      </w:r>
    </w:p>
    <w:p w14:paraId="68681BC8" w14:textId="77777777" w:rsidR="00865831" w:rsidRPr="000706C6" w:rsidRDefault="009610C8" w:rsidP="00865831">
      <w:pPr>
        <w:tabs>
          <w:tab w:val="left" w:pos="360"/>
        </w:tabs>
        <w:jc w:val="both"/>
        <w:rPr>
          <w:i/>
        </w:rPr>
      </w:pPr>
      <w:r w:rsidRPr="000706C6">
        <w:tab/>
      </w:r>
      <w:r w:rsidR="00E94CAA" w:rsidRPr="000706C6">
        <w:tab/>
      </w:r>
      <w:r w:rsidR="001D60BC" w:rsidRPr="000706C6">
        <w:rPr>
          <w:i/>
        </w:rPr>
        <w:t>Visiting Professor</w:t>
      </w:r>
      <w:r w:rsidR="00955DAC" w:rsidRPr="000706C6">
        <w:t>, August 2018</w:t>
      </w:r>
      <w:r w:rsidR="003B737C" w:rsidRPr="000706C6">
        <w:t>-</w:t>
      </w:r>
      <w:r w:rsidR="00323858">
        <w:t>December 2019</w:t>
      </w:r>
    </w:p>
    <w:p w14:paraId="7CFEAA55" w14:textId="77777777" w:rsidR="00865831" w:rsidRPr="000706C6" w:rsidRDefault="009610C8" w:rsidP="00865831">
      <w:pPr>
        <w:tabs>
          <w:tab w:val="left" w:pos="360"/>
        </w:tabs>
        <w:jc w:val="both"/>
      </w:pPr>
      <w:r w:rsidRPr="000706C6">
        <w:rPr>
          <w:i/>
        </w:rPr>
        <w:tab/>
      </w:r>
      <w:r w:rsidR="00E94CAA" w:rsidRPr="000706C6">
        <w:rPr>
          <w:i/>
        </w:rPr>
        <w:tab/>
      </w:r>
      <w:r w:rsidR="00865831" w:rsidRPr="000706C6">
        <w:t>Courses: Legal Writing</w:t>
      </w:r>
      <w:r w:rsidR="00B26255">
        <w:t xml:space="preserve">; </w:t>
      </w:r>
      <w:r w:rsidR="00865831" w:rsidRPr="000706C6">
        <w:t>Appellate Advocacy</w:t>
      </w:r>
    </w:p>
    <w:p w14:paraId="50D9878C" w14:textId="77777777" w:rsidR="001D60BC" w:rsidRPr="000706C6" w:rsidRDefault="009610C8" w:rsidP="00865831">
      <w:pPr>
        <w:tabs>
          <w:tab w:val="left" w:pos="360"/>
        </w:tabs>
        <w:jc w:val="both"/>
      </w:pPr>
      <w:r w:rsidRPr="000706C6">
        <w:tab/>
      </w:r>
      <w:r w:rsidR="00E94CAA" w:rsidRPr="000706C6">
        <w:tab/>
      </w:r>
      <w:r w:rsidR="001D60BC" w:rsidRPr="000706C6">
        <w:t>Service:</w:t>
      </w:r>
      <w:r w:rsidR="00D31D25">
        <w:t xml:space="preserve">  </w:t>
      </w:r>
      <w:r w:rsidR="001D60BC" w:rsidRPr="000706C6">
        <w:t>Real Property Law Association Faculty Advisor</w:t>
      </w:r>
    </w:p>
    <w:p w14:paraId="4431EBB0" w14:textId="77777777" w:rsidR="00865831" w:rsidRPr="000706C6" w:rsidRDefault="00865831" w:rsidP="00865831">
      <w:pPr>
        <w:tabs>
          <w:tab w:val="left" w:pos="360"/>
        </w:tabs>
        <w:jc w:val="both"/>
        <w:rPr>
          <w:u w:val="single"/>
        </w:rPr>
      </w:pPr>
    </w:p>
    <w:p w14:paraId="4A2B9302" w14:textId="77777777" w:rsidR="00865831" w:rsidRPr="000706C6" w:rsidRDefault="009610C8" w:rsidP="00865831">
      <w:pPr>
        <w:tabs>
          <w:tab w:val="left" w:pos="360"/>
        </w:tabs>
        <w:jc w:val="both"/>
        <w:rPr>
          <w:i/>
        </w:rPr>
      </w:pPr>
      <w:r w:rsidRPr="000706C6">
        <w:rPr>
          <w:i/>
        </w:rPr>
        <w:tab/>
      </w:r>
      <w:r w:rsidR="00865831" w:rsidRPr="000706C6">
        <w:t>S</w:t>
      </w:r>
      <w:r w:rsidR="00F75976" w:rsidRPr="000706C6">
        <w:t>aint</w:t>
      </w:r>
      <w:r w:rsidR="00865831" w:rsidRPr="000706C6">
        <w:t xml:space="preserve"> Leo University,</w:t>
      </w:r>
      <w:r w:rsidR="001E0788" w:rsidRPr="000706C6">
        <w:t xml:space="preserve"> Gainesville, Florida</w:t>
      </w:r>
      <w:r w:rsidR="00955DAC" w:rsidRPr="000706C6">
        <w:rPr>
          <w:i/>
        </w:rPr>
        <w:t xml:space="preserve"> </w:t>
      </w:r>
    </w:p>
    <w:p w14:paraId="04B385ED" w14:textId="77777777" w:rsidR="001D60BC" w:rsidRPr="000706C6" w:rsidRDefault="009610C8" w:rsidP="00865831">
      <w:pPr>
        <w:tabs>
          <w:tab w:val="left" w:pos="360"/>
        </w:tabs>
        <w:jc w:val="both"/>
        <w:rPr>
          <w:i/>
        </w:rPr>
      </w:pPr>
      <w:r w:rsidRPr="000706C6">
        <w:rPr>
          <w:i/>
        </w:rPr>
        <w:tab/>
      </w:r>
      <w:r w:rsidR="00E94CAA" w:rsidRPr="000706C6">
        <w:rPr>
          <w:i/>
        </w:rPr>
        <w:tab/>
      </w:r>
      <w:r w:rsidR="001D60BC" w:rsidRPr="000706C6">
        <w:rPr>
          <w:i/>
        </w:rPr>
        <w:t>Adjunct Professor</w:t>
      </w:r>
      <w:r w:rsidR="00955DAC" w:rsidRPr="000706C6">
        <w:t xml:space="preserve">, </w:t>
      </w:r>
      <w:r w:rsidR="00075F64" w:rsidRPr="000706C6">
        <w:t>August 2016</w:t>
      </w:r>
      <w:r w:rsidR="003B737C" w:rsidRPr="000706C6">
        <w:t>-</w:t>
      </w:r>
      <w:r w:rsidR="00075F64" w:rsidRPr="000706C6">
        <w:t>December 2017</w:t>
      </w:r>
    </w:p>
    <w:p w14:paraId="76259289" w14:textId="77777777" w:rsidR="00D31D25" w:rsidRDefault="00E94CAA" w:rsidP="00D31D25">
      <w:pPr>
        <w:tabs>
          <w:tab w:val="left" w:pos="360"/>
        </w:tabs>
        <w:ind w:left="1710" w:hanging="1350"/>
        <w:jc w:val="both"/>
      </w:pPr>
      <w:r w:rsidRPr="000706C6">
        <w:t xml:space="preserve">      </w:t>
      </w:r>
      <w:r w:rsidR="00865831" w:rsidRPr="000706C6">
        <w:t>Courses: Education Governance, History and Philosophy</w:t>
      </w:r>
      <w:r w:rsidR="002C0C0F" w:rsidRPr="000706C6">
        <w:t>;</w:t>
      </w:r>
      <w:r w:rsidR="00865831" w:rsidRPr="000706C6">
        <w:t xml:space="preserve"> Science in the Elementar</w:t>
      </w:r>
      <w:r w:rsidR="00D31D25">
        <w:t>y</w:t>
      </w:r>
    </w:p>
    <w:p w14:paraId="1A738FE0" w14:textId="690CB060" w:rsidR="00AC5D8A" w:rsidRDefault="00D31D25" w:rsidP="00AC5D8A">
      <w:pPr>
        <w:tabs>
          <w:tab w:val="left" w:pos="360"/>
        </w:tabs>
        <w:ind w:left="1620" w:hanging="1260"/>
        <w:jc w:val="both"/>
      </w:pPr>
      <w:r>
        <w:tab/>
      </w:r>
      <w:r w:rsidR="00865831" w:rsidRPr="000706C6">
        <w:t>Classroom</w:t>
      </w:r>
      <w:r w:rsidR="00316682">
        <w:t xml:space="preserve"> (Online)</w:t>
      </w:r>
      <w:r w:rsidR="002C0C0F" w:rsidRPr="000706C6">
        <w:t>;</w:t>
      </w:r>
      <w:r w:rsidR="00E946F3" w:rsidRPr="000706C6">
        <w:t xml:space="preserve"> </w:t>
      </w:r>
      <w:r w:rsidR="00865831" w:rsidRPr="000706C6">
        <w:t>Social Studies in the Elementary Classroom</w:t>
      </w:r>
      <w:r w:rsidR="00316682">
        <w:t xml:space="preserve"> (Online)</w:t>
      </w:r>
      <w:r w:rsidR="002C0C0F" w:rsidRPr="000706C6">
        <w:t>;</w:t>
      </w:r>
      <w:r w:rsidR="00865831" w:rsidRPr="000706C6">
        <w:t xml:space="preserve"> Mathematics in the Elementary Classroo</w:t>
      </w:r>
      <w:r w:rsidR="00AC5D8A">
        <w:t>m</w:t>
      </w:r>
    </w:p>
    <w:p w14:paraId="26D74B5D" w14:textId="2C72E542" w:rsidR="00BB3AC0" w:rsidRDefault="00BB3AC0" w:rsidP="00AC5D8A">
      <w:pPr>
        <w:tabs>
          <w:tab w:val="left" w:pos="360"/>
        </w:tabs>
        <w:ind w:left="1620" w:hanging="1260"/>
        <w:jc w:val="both"/>
      </w:pPr>
    </w:p>
    <w:p w14:paraId="4ED1F0D7" w14:textId="6711361B" w:rsidR="00BB3AC0" w:rsidRDefault="00BB3AC0" w:rsidP="00AC5D8A">
      <w:pPr>
        <w:tabs>
          <w:tab w:val="left" w:pos="360"/>
        </w:tabs>
        <w:ind w:left="1620" w:hanging="1260"/>
        <w:jc w:val="both"/>
      </w:pPr>
    </w:p>
    <w:p w14:paraId="1A558706" w14:textId="2D65D7B6" w:rsidR="00BB3AC0" w:rsidRDefault="00BB3AC0" w:rsidP="00AC5D8A">
      <w:pPr>
        <w:tabs>
          <w:tab w:val="left" w:pos="360"/>
        </w:tabs>
        <w:ind w:left="1620" w:hanging="1260"/>
        <w:jc w:val="both"/>
      </w:pPr>
    </w:p>
    <w:p w14:paraId="37113676" w14:textId="77777777" w:rsidR="0011796B" w:rsidRPr="00AC5D8A" w:rsidRDefault="0011796B" w:rsidP="00AC5D8A">
      <w:pPr>
        <w:tabs>
          <w:tab w:val="left" w:pos="360"/>
        </w:tabs>
        <w:ind w:left="1620" w:hanging="1260"/>
        <w:jc w:val="both"/>
      </w:pPr>
    </w:p>
    <w:p w14:paraId="5E6352D3" w14:textId="77777777" w:rsidR="00052EC8" w:rsidRPr="000706C6" w:rsidRDefault="00052EC8" w:rsidP="00A845E8">
      <w:pPr>
        <w:tabs>
          <w:tab w:val="left" w:pos="360"/>
        </w:tabs>
        <w:jc w:val="both"/>
        <w:rPr>
          <w:b/>
          <w:u w:val="single"/>
        </w:rPr>
      </w:pPr>
    </w:p>
    <w:p w14:paraId="236D4950" w14:textId="77777777" w:rsidR="00A845E8" w:rsidRPr="000706C6" w:rsidRDefault="00A845E8" w:rsidP="00A845E8">
      <w:pPr>
        <w:tabs>
          <w:tab w:val="left" w:pos="360"/>
        </w:tabs>
        <w:jc w:val="both"/>
        <w:rPr>
          <w:b/>
          <w:u w:val="single"/>
        </w:rPr>
      </w:pPr>
      <w:r w:rsidRPr="000706C6">
        <w:rPr>
          <w:b/>
          <w:u w:val="single"/>
        </w:rPr>
        <w:t xml:space="preserve">LEGAL EXPERIENCE </w:t>
      </w:r>
    </w:p>
    <w:p w14:paraId="32A241AE" w14:textId="77777777" w:rsidR="00A845E8" w:rsidRPr="000706C6" w:rsidRDefault="00A845E8" w:rsidP="00A845E8">
      <w:pPr>
        <w:tabs>
          <w:tab w:val="left" w:pos="360"/>
        </w:tabs>
        <w:jc w:val="both"/>
        <w:rPr>
          <w:b/>
          <w:u w:val="single"/>
        </w:rPr>
      </w:pPr>
    </w:p>
    <w:p w14:paraId="15BE6BDB" w14:textId="77777777" w:rsidR="00C63052" w:rsidRPr="008336A6" w:rsidRDefault="000F6928" w:rsidP="00A845E8">
      <w:pPr>
        <w:tabs>
          <w:tab w:val="left" w:pos="360"/>
        </w:tabs>
        <w:jc w:val="both"/>
        <w:rPr>
          <w:b/>
          <w:bCs/>
        </w:rPr>
      </w:pPr>
      <w:r w:rsidRPr="008336A6">
        <w:rPr>
          <w:b/>
          <w:bCs/>
          <w:i/>
        </w:rPr>
        <w:tab/>
      </w:r>
      <w:r w:rsidR="00C63052" w:rsidRPr="008336A6">
        <w:rPr>
          <w:b/>
          <w:bCs/>
        </w:rPr>
        <w:t>Gleim Publications, Inc., Gainesville, Florida</w:t>
      </w:r>
    </w:p>
    <w:p w14:paraId="453C7A83" w14:textId="32046159" w:rsidR="00C63052" w:rsidRPr="000706C6" w:rsidRDefault="00C63052" w:rsidP="00A845E8">
      <w:pPr>
        <w:tabs>
          <w:tab w:val="left" w:pos="360"/>
        </w:tabs>
        <w:jc w:val="both"/>
        <w:rPr>
          <w:i/>
        </w:rPr>
      </w:pPr>
      <w:r w:rsidRPr="000706C6">
        <w:rPr>
          <w:i/>
        </w:rPr>
        <w:tab/>
      </w:r>
      <w:r w:rsidR="009D2A0E">
        <w:rPr>
          <w:i/>
        </w:rPr>
        <w:tab/>
      </w:r>
      <w:r w:rsidRPr="000706C6">
        <w:rPr>
          <w:i/>
        </w:rPr>
        <w:t xml:space="preserve">Legal Consultant, </w:t>
      </w:r>
      <w:r w:rsidRPr="000706C6">
        <w:t>September 2018-</w:t>
      </w:r>
      <w:r w:rsidR="00BB3AC0">
        <w:t>Present</w:t>
      </w:r>
    </w:p>
    <w:p w14:paraId="3C34D825" w14:textId="77777777" w:rsidR="00B25B12" w:rsidRPr="000706C6" w:rsidRDefault="00387FC0" w:rsidP="009D2A0E">
      <w:pPr>
        <w:tabs>
          <w:tab w:val="left" w:pos="360"/>
        </w:tabs>
        <w:ind w:left="720"/>
        <w:jc w:val="both"/>
      </w:pPr>
      <w:r>
        <w:t>Review and e</w:t>
      </w:r>
      <w:r w:rsidR="00C63052" w:rsidRPr="000706C6">
        <w:t xml:space="preserve">dit legal </w:t>
      </w:r>
      <w:r w:rsidR="00C33FEF">
        <w:t xml:space="preserve">content of </w:t>
      </w:r>
      <w:r>
        <w:t>CPA</w:t>
      </w:r>
      <w:r w:rsidR="00566911">
        <w:t xml:space="preserve"> </w:t>
      </w:r>
      <w:r w:rsidR="00C63052" w:rsidRPr="000706C6">
        <w:t xml:space="preserve">exam preparation </w:t>
      </w:r>
      <w:proofErr w:type="gramStart"/>
      <w:r w:rsidR="00C33FEF">
        <w:t>material</w:t>
      </w:r>
      <w:r>
        <w:t>s</w:t>
      </w:r>
      <w:r w:rsidR="00C63052" w:rsidRPr="000706C6">
        <w:t>;</w:t>
      </w:r>
      <w:proofErr w:type="gramEnd"/>
      <w:r w:rsidR="00E05CB2">
        <w:t xml:space="preserve"> </w:t>
      </w:r>
      <w:r>
        <w:t xml:space="preserve">present legal </w:t>
      </w:r>
      <w:r w:rsidR="00356021">
        <w:t xml:space="preserve">content </w:t>
      </w:r>
      <w:r>
        <w:t>for</w:t>
      </w:r>
      <w:r w:rsidR="00C33FEF">
        <w:t xml:space="preserve"> </w:t>
      </w:r>
      <w:r w:rsidR="00C63052" w:rsidRPr="000706C6">
        <w:t>instructional videos</w:t>
      </w:r>
      <w:r>
        <w:t>.</w:t>
      </w:r>
    </w:p>
    <w:p w14:paraId="5254D423" w14:textId="77777777" w:rsidR="00B25B12" w:rsidRPr="000706C6" w:rsidRDefault="00B25B12" w:rsidP="00A845E8">
      <w:pPr>
        <w:tabs>
          <w:tab w:val="left" w:pos="360"/>
        </w:tabs>
        <w:jc w:val="both"/>
      </w:pPr>
      <w:r w:rsidRPr="000706C6">
        <w:tab/>
      </w:r>
    </w:p>
    <w:p w14:paraId="1B5B349C" w14:textId="77777777" w:rsidR="00A845E8" w:rsidRPr="000706C6" w:rsidRDefault="00B25B12" w:rsidP="00A845E8">
      <w:pPr>
        <w:tabs>
          <w:tab w:val="left" w:pos="360"/>
        </w:tabs>
        <w:jc w:val="both"/>
        <w:rPr>
          <w:b/>
        </w:rPr>
      </w:pPr>
      <w:r w:rsidRPr="000706C6">
        <w:tab/>
      </w:r>
      <w:r w:rsidR="00A845E8" w:rsidRPr="000706C6">
        <w:rPr>
          <w:b/>
        </w:rPr>
        <w:t xml:space="preserve">Checkers Drive-In Restaurant, Inc., Tampa, Florida </w:t>
      </w:r>
    </w:p>
    <w:p w14:paraId="14FDFBBF" w14:textId="77777777" w:rsidR="000F6928" w:rsidRPr="000706C6" w:rsidRDefault="000F6928" w:rsidP="00A845E8">
      <w:pPr>
        <w:tabs>
          <w:tab w:val="left" w:pos="360"/>
        </w:tabs>
        <w:jc w:val="both"/>
        <w:rPr>
          <w:i/>
        </w:rPr>
      </w:pPr>
      <w:r w:rsidRPr="000706C6">
        <w:tab/>
      </w:r>
      <w:r w:rsidR="009D2A0E">
        <w:tab/>
      </w:r>
      <w:r w:rsidRPr="000706C6">
        <w:rPr>
          <w:i/>
        </w:rPr>
        <w:t>Legal Consultant</w:t>
      </w:r>
      <w:r w:rsidR="00C63052" w:rsidRPr="000706C6">
        <w:t>, May 2014-July 2014</w:t>
      </w:r>
    </w:p>
    <w:p w14:paraId="6EAF9544" w14:textId="77777777" w:rsidR="00A845E8" w:rsidRPr="000706C6" w:rsidRDefault="00A845E8" w:rsidP="009D2A0E">
      <w:pPr>
        <w:tabs>
          <w:tab w:val="left" w:pos="360"/>
        </w:tabs>
        <w:ind w:left="720"/>
        <w:jc w:val="both"/>
      </w:pPr>
      <w:r w:rsidRPr="000706C6">
        <w:t>Provided</w:t>
      </w:r>
      <w:r w:rsidR="00851809" w:rsidRPr="000706C6">
        <w:t xml:space="preserve"> </w:t>
      </w:r>
      <w:r w:rsidRPr="000706C6">
        <w:t xml:space="preserve">Checkers Drive-In Restaurant, Inc., a national </w:t>
      </w:r>
      <w:proofErr w:type="gramStart"/>
      <w:r w:rsidRPr="000706C6">
        <w:t>fast food</w:t>
      </w:r>
      <w:proofErr w:type="gramEnd"/>
      <w:r w:rsidRPr="000706C6">
        <w:t xml:space="preserve"> chain, wi</w:t>
      </w:r>
      <w:r w:rsidR="00B24EDB" w:rsidRPr="000706C6">
        <w:t xml:space="preserve">th legal advice regarding its </w:t>
      </w:r>
      <w:r w:rsidRPr="000706C6">
        <w:t xml:space="preserve">real estate transactions and business matters.  </w:t>
      </w:r>
    </w:p>
    <w:p w14:paraId="60FE4B76" w14:textId="77777777" w:rsidR="00A845E8" w:rsidRPr="000706C6" w:rsidRDefault="00A845E8" w:rsidP="00A845E8">
      <w:pPr>
        <w:tabs>
          <w:tab w:val="left" w:pos="360"/>
        </w:tabs>
        <w:jc w:val="both"/>
      </w:pPr>
    </w:p>
    <w:p w14:paraId="16A1CE27" w14:textId="77777777" w:rsidR="00A845E8" w:rsidRPr="000706C6" w:rsidRDefault="000F6928" w:rsidP="00A845E8">
      <w:pPr>
        <w:tabs>
          <w:tab w:val="left" w:pos="360"/>
        </w:tabs>
        <w:jc w:val="both"/>
        <w:rPr>
          <w:b/>
        </w:rPr>
      </w:pPr>
      <w:r w:rsidRPr="000706C6">
        <w:rPr>
          <w:i/>
        </w:rPr>
        <w:tab/>
      </w:r>
      <w:r w:rsidR="00A845E8" w:rsidRPr="000706C6">
        <w:rPr>
          <w:b/>
        </w:rPr>
        <w:t xml:space="preserve">Greenberg Traurig, P.A., Miami, Florida  </w:t>
      </w:r>
    </w:p>
    <w:p w14:paraId="586E714D" w14:textId="77777777" w:rsidR="000F6928" w:rsidRPr="000706C6" w:rsidRDefault="000F6928" w:rsidP="00A845E8">
      <w:pPr>
        <w:tabs>
          <w:tab w:val="left" w:pos="360"/>
        </w:tabs>
        <w:jc w:val="both"/>
        <w:rPr>
          <w:i/>
        </w:rPr>
      </w:pPr>
      <w:r w:rsidRPr="000706C6">
        <w:tab/>
      </w:r>
      <w:r w:rsidR="009D2A0E">
        <w:tab/>
      </w:r>
      <w:r w:rsidRPr="000706C6">
        <w:rPr>
          <w:i/>
        </w:rPr>
        <w:t>Attorney</w:t>
      </w:r>
      <w:r w:rsidR="00C63052" w:rsidRPr="000706C6">
        <w:rPr>
          <w:i/>
        </w:rPr>
        <w:t xml:space="preserve">, </w:t>
      </w:r>
      <w:r w:rsidR="00C63052" w:rsidRPr="000706C6">
        <w:t>August 2004-February 2014</w:t>
      </w:r>
    </w:p>
    <w:p w14:paraId="1FFD8D96" w14:textId="77777777" w:rsidR="00A845E8" w:rsidRPr="000706C6" w:rsidRDefault="00A845E8" w:rsidP="009D2A0E">
      <w:pPr>
        <w:tabs>
          <w:tab w:val="left" w:pos="360"/>
        </w:tabs>
        <w:ind w:left="720"/>
        <w:jc w:val="both"/>
      </w:pPr>
      <w:r w:rsidRPr="000706C6">
        <w:t xml:space="preserve">Responsible for complex transactional work associated with high-end commercial and residential developments.  Drafted documents for sophisticated condominium projects.  Prepared and submitted extensive filings with the State of Florida and the </w:t>
      </w:r>
      <w:r w:rsidR="007465E0" w:rsidRPr="000706C6">
        <w:t>f</w:t>
      </w:r>
      <w:r w:rsidRPr="000706C6">
        <w:t xml:space="preserve">ederal </w:t>
      </w:r>
      <w:r w:rsidR="007465E0" w:rsidRPr="000706C6">
        <w:t>g</w:t>
      </w:r>
      <w:r w:rsidRPr="000706C6">
        <w:t xml:space="preserve">overnment in connection with large residential and commercial properties.  </w:t>
      </w:r>
    </w:p>
    <w:p w14:paraId="5D2D7B92" w14:textId="77777777" w:rsidR="003810AC" w:rsidRDefault="003810AC" w:rsidP="003810AC">
      <w:pPr>
        <w:tabs>
          <w:tab w:val="left" w:pos="360"/>
        </w:tabs>
        <w:jc w:val="both"/>
      </w:pPr>
      <w:r>
        <w:tab/>
      </w:r>
      <w:r w:rsidR="009D2A0E">
        <w:tab/>
      </w:r>
      <w:r w:rsidR="007465E0" w:rsidRPr="000706C6">
        <w:t>Service:  Chair of Associate Committee; Associate Mentor</w:t>
      </w:r>
      <w:r>
        <w:t>; Rainmaking Committee</w:t>
      </w:r>
    </w:p>
    <w:p w14:paraId="34EA8634" w14:textId="77777777" w:rsidR="00851809" w:rsidRPr="000706C6" w:rsidRDefault="003810AC" w:rsidP="003810AC">
      <w:pPr>
        <w:tabs>
          <w:tab w:val="left" w:pos="360"/>
        </w:tabs>
        <w:jc w:val="both"/>
      </w:pPr>
      <w:r>
        <w:tab/>
      </w:r>
      <w:r>
        <w:tab/>
      </w:r>
      <w:r>
        <w:tab/>
      </w:r>
      <w:r w:rsidR="009D2A0E">
        <w:t xml:space="preserve">   </w:t>
      </w:r>
      <w:r>
        <w:t>Member</w:t>
      </w:r>
    </w:p>
    <w:p w14:paraId="242B3D87" w14:textId="77777777" w:rsidR="00A845E8" w:rsidRPr="000706C6" w:rsidRDefault="00A845E8" w:rsidP="00A845E8">
      <w:pPr>
        <w:tabs>
          <w:tab w:val="left" w:pos="360"/>
        </w:tabs>
        <w:jc w:val="both"/>
        <w:rPr>
          <w:b/>
        </w:rPr>
      </w:pPr>
      <w:r w:rsidRPr="000706C6">
        <w:rPr>
          <w:b/>
        </w:rPr>
        <w:t xml:space="preserve"> </w:t>
      </w:r>
    </w:p>
    <w:p w14:paraId="29E42635" w14:textId="77777777" w:rsidR="000F6928" w:rsidRPr="000706C6" w:rsidRDefault="000F6928" w:rsidP="00A845E8">
      <w:pPr>
        <w:tabs>
          <w:tab w:val="left" w:pos="360"/>
        </w:tabs>
        <w:jc w:val="both"/>
        <w:rPr>
          <w:i/>
        </w:rPr>
      </w:pPr>
      <w:r w:rsidRPr="000706C6">
        <w:rPr>
          <w:i/>
        </w:rPr>
        <w:tab/>
      </w:r>
      <w:r w:rsidR="009D2A0E">
        <w:rPr>
          <w:i/>
        </w:rPr>
        <w:tab/>
      </w:r>
      <w:r w:rsidRPr="000706C6">
        <w:rPr>
          <w:i/>
        </w:rPr>
        <w:t>Summer Associate</w:t>
      </w:r>
      <w:r w:rsidR="00C63052" w:rsidRPr="000706C6">
        <w:rPr>
          <w:i/>
        </w:rPr>
        <w:t xml:space="preserve">, </w:t>
      </w:r>
      <w:r w:rsidR="00C63052" w:rsidRPr="000706C6">
        <w:t>May 2003-August 2003</w:t>
      </w:r>
    </w:p>
    <w:p w14:paraId="309A81A4" w14:textId="77777777" w:rsidR="000F6928" w:rsidRPr="000706C6" w:rsidRDefault="00A845E8" w:rsidP="009D2A0E">
      <w:pPr>
        <w:tabs>
          <w:tab w:val="left" w:pos="360"/>
        </w:tabs>
        <w:ind w:left="720"/>
        <w:jc w:val="both"/>
      </w:pPr>
      <w:r w:rsidRPr="000706C6">
        <w:t xml:space="preserve">Worked on real estate, litigation, immigration, land use, bond, and bankruptcy </w:t>
      </w:r>
      <w:r w:rsidR="000F6928" w:rsidRPr="000706C6">
        <w:t>assignments</w:t>
      </w:r>
      <w:r w:rsidRPr="000706C6">
        <w:t xml:space="preserve">.  Drafted lease reviews, condominium documents, immigration petition letters, motions, </w:t>
      </w:r>
      <w:proofErr w:type="gramStart"/>
      <w:r w:rsidRPr="000706C6">
        <w:t>briefs</w:t>
      </w:r>
      <w:proofErr w:type="gramEnd"/>
      <w:r w:rsidRPr="000706C6">
        <w:t xml:space="preserve"> and various memoranda of law</w:t>
      </w:r>
      <w:r w:rsidR="003F5F89">
        <w:t>.</w:t>
      </w:r>
    </w:p>
    <w:p w14:paraId="326C47DF" w14:textId="77777777" w:rsidR="000F6928" w:rsidRPr="000706C6" w:rsidRDefault="000F6928" w:rsidP="00A845E8">
      <w:pPr>
        <w:tabs>
          <w:tab w:val="left" w:pos="360"/>
        </w:tabs>
        <w:jc w:val="both"/>
        <w:rPr>
          <w:b/>
          <w:i/>
        </w:rPr>
      </w:pPr>
    </w:p>
    <w:p w14:paraId="7F0E00F0" w14:textId="77777777" w:rsidR="00A845E8" w:rsidRPr="000706C6" w:rsidRDefault="00A845E8" w:rsidP="007465E0">
      <w:pPr>
        <w:tabs>
          <w:tab w:val="left" w:pos="360"/>
        </w:tabs>
        <w:ind w:left="360"/>
        <w:jc w:val="both"/>
        <w:rPr>
          <w:b/>
        </w:rPr>
      </w:pPr>
      <w:r w:rsidRPr="000706C6">
        <w:rPr>
          <w:b/>
        </w:rPr>
        <w:t xml:space="preserve">Robbins, </w:t>
      </w:r>
      <w:proofErr w:type="spellStart"/>
      <w:r w:rsidRPr="000706C6">
        <w:rPr>
          <w:b/>
        </w:rPr>
        <w:t>Tunkey</w:t>
      </w:r>
      <w:proofErr w:type="spellEnd"/>
      <w:r w:rsidRPr="000706C6">
        <w:rPr>
          <w:b/>
        </w:rPr>
        <w:t xml:space="preserve">, Ross, </w:t>
      </w:r>
      <w:proofErr w:type="spellStart"/>
      <w:r w:rsidRPr="000706C6">
        <w:rPr>
          <w:b/>
        </w:rPr>
        <w:t>Amsel</w:t>
      </w:r>
      <w:proofErr w:type="spellEnd"/>
      <w:r w:rsidRPr="000706C6">
        <w:rPr>
          <w:b/>
        </w:rPr>
        <w:t xml:space="preserve">, </w:t>
      </w:r>
      <w:proofErr w:type="spellStart"/>
      <w:r w:rsidRPr="000706C6">
        <w:rPr>
          <w:b/>
        </w:rPr>
        <w:t>Raben</w:t>
      </w:r>
      <w:proofErr w:type="spellEnd"/>
      <w:r w:rsidRPr="000706C6">
        <w:rPr>
          <w:b/>
        </w:rPr>
        <w:t xml:space="preserve">, Waxman &amp; Eiglarsh, P.A., Miami, Florida </w:t>
      </w:r>
    </w:p>
    <w:p w14:paraId="5746E99A" w14:textId="77777777" w:rsidR="00C63052" w:rsidRPr="000706C6" w:rsidRDefault="009D2A0E" w:rsidP="00C63052">
      <w:pPr>
        <w:tabs>
          <w:tab w:val="left" w:pos="360"/>
        </w:tabs>
        <w:ind w:left="360"/>
        <w:jc w:val="both"/>
      </w:pPr>
      <w:r>
        <w:rPr>
          <w:i/>
        </w:rPr>
        <w:tab/>
      </w:r>
      <w:r w:rsidR="000F6928" w:rsidRPr="000706C6">
        <w:rPr>
          <w:i/>
        </w:rPr>
        <w:t>Summer Associate</w:t>
      </w:r>
      <w:r w:rsidR="00052EC8" w:rsidRPr="000706C6">
        <w:rPr>
          <w:i/>
        </w:rPr>
        <w:t xml:space="preserve">, </w:t>
      </w:r>
      <w:r w:rsidR="00C63052" w:rsidRPr="000706C6">
        <w:t>May 2002-August 2002</w:t>
      </w:r>
    </w:p>
    <w:p w14:paraId="567CA0DF" w14:textId="77777777" w:rsidR="00A845E8" w:rsidRPr="000706C6" w:rsidRDefault="00A845E8" w:rsidP="009D2A0E">
      <w:pPr>
        <w:tabs>
          <w:tab w:val="left" w:pos="360"/>
        </w:tabs>
        <w:ind w:left="720"/>
        <w:jc w:val="both"/>
      </w:pPr>
      <w:r w:rsidRPr="000706C6">
        <w:t xml:space="preserve">Researched criminal and civil issues in preparation for trials and motions in both federal and state matters.  Assisted criminal defense attorneys throughout the course of a </w:t>
      </w:r>
      <w:r w:rsidR="00FA7E88" w:rsidRPr="000706C6">
        <w:t xml:space="preserve">felony </w:t>
      </w:r>
      <w:r w:rsidRPr="000706C6">
        <w:t xml:space="preserve">trial, </w:t>
      </w:r>
      <w:r w:rsidRPr="009D2A0E">
        <w:t>including selecting a jury and writing jury instructions.</w:t>
      </w:r>
      <w:r w:rsidRPr="000706C6">
        <w:t xml:space="preserve">  </w:t>
      </w:r>
    </w:p>
    <w:p w14:paraId="06346262" w14:textId="77777777" w:rsidR="00FA7E88" w:rsidRDefault="00FA7E88" w:rsidP="00FA7E88">
      <w:pPr>
        <w:tabs>
          <w:tab w:val="left" w:pos="360"/>
        </w:tabs>
        <w:jc w:val="both"/>
      </w:pPr>
    </w:p>
    <w:p w14:paraId="22AEF523" w14:textId="77777777" w:rsidR="00063D4D" w:rsidRPr="000706C6" w:rsidRDefault="00063D4D" w:rsidP="00FA7E88">
      <w:pPr>
        <w:tabs>
          <w:tab w:val="left" w:pos="360"/>
        </w:tabs>
        <w:jc w:val="both"/>
      </w:pPr>
    </w:p>
    <w:p w14:paraId="2CFF07A6" w14:textId="160912DD" w:rsidR="00FA7E88" w:rsidRDefault="00FA7E88" w:rsidP="00FA7E88">
      <w:pPr>
        <w:tabs>
          <w:tab w:val="left" w:pos="360"/>
        </w:tabs>
        <w:jc w:val="both"/>
        <w:rPr>
          <w:b/>
          <w:u w:val="single"/>
        </w:rPr>
      </w:pPr>
      <w:r w:rsidRPr="00232E79">
        <w:rPr>
          <w:b/>
          <w:u w:val="single"/>
        </w:rPr>
        <w:t>PRESENTATIONS</w:t>
      </w:r>
    </w:p>
    <w:p w14:paraId="75255936" w14:textId="34DC5DE9" w:rsidR="001071C2" w:rsidRDefault="001071C2" w:rsidP="00FA7E88">
      <w:pPr>
        <w:tabs>
          <w:tab w:val="left" w:pos="360"/>
        </w:tabs>
        <w:jc w:val="both"/>
        <w:rPr>
          <w:b/>
          <w:u w:val="single"/>
        </w:rPr>
      </w:pPr>
    </w:p>
    <w:p w14:paraId="59D8194E" w14:textId="7A84F154" w:rsidR="00D73817" w:rsidRDefault="009F139B" w:rsidP="00D73817">
      <w:pPr>
        <w:tabs>
          <w:tab w:val="left" w:pos="360"/>
        </w:tabs>
        <w:ind w:left="360"/>
        <w:jc w:val="both"/>
      </w:pPr>
      <w:r>
        <w:rPr>
          <w:i/>
        </w:rPr>
        <w:t>Moderator,</w:t>
      </w:r>
      <w:r w:rsidR="00D73817" w:rsidRPr="000706C6">
        <w:t xml:space="preserve"> “</w:t>
      </w:r>
      <w:r>
        <w:t>Research, Writing and First-Generation Students”,</w:t>
      </w:r>
      <w:r w:rsidR="00D73817" w:rsidRPr="000706C6">
        <w:t xml:space="preserve"> Southeastern Association of Law Schools Annual Conference, </w:t>
      </w:r>
      <w:r w:rsidR="00D73817">
        <w:t xml:space="preserve">August </w:t>
      </w:r>
      <w:r w:rsidR="00D73817" w:rsidRPr="000706C6">
        <w:t>20</w:t>
      </w:r>
      <w:r w:rsidR="00D73817">
        <w:t>22</w:t>
      </w:r>
      <w:r w:rsidR="00D73817" w:rsidRPr="000706C6">
        <w:t>.</w:t>
      </w:r>
    </w:p>
    <w:p w14:paraId="10CD6F21" w14:textId="77777777" w:rsidR="00D73817" w:rsidRDefault="00D73817" w:rsidP="00D73817">
      <w:pPr>
        <w:tabs>
          <w:tab w:val="left" w:pos="360"/>
        </w:tabs>
        <w:ind w:left="360"/>
        <w:jc w:val="both"/>
      </w:pPr>
    </w:p>
    <w:p w14:paraId="524FB26E" w14:textId="592B1C00" w:rsidR="00D73817" w:rsidRDefault="009F139B" w:rsidP="00D73817">
      <w:pPr>
        <w:tabs>
          <w:tab w:val="left" w:pos="360"/>
        </w:tabs>
        <w:ind w:left="360"/>
        <w:jc w:val="both"/>
      </w:pPr>
      <w:r>
        <w:rPr>
          <w:i/>
        </w:rPr>
        <w:t>Panelist,</w:t>
      </w:r>
      <w:r w:rsidR="00D73817" w:rsidRPr="000706C6">
        <w:t xml:space="preserve"> “</w:t>
      </w:r>
      <w:r>
        <w:t xml:space="preserve">Collaboration and Creativity; First Year Legal Research in 2022”, </w:t>
      </w:r>
      <w:r w:rsidR="00D73817" w:rsidRPr="000706C6">
        <w:t>Southeastern Association of Law Schools Annual Conference, July</w:t>
      </w:r>
      <w:r w:rsidR="00D73817">
        <w:t xml:space="preserve"> </w:t>
      </w:r>
      <w:r w:rsidR="00D73817" w:rsidRPr="000706C6">
        <w:t>20</w:t>
      </w:r>
      <w:r w:rsidR="00D73817">
        <w:t>22</w:t>
      </w:r>
      <w:r w:rsidR="00D73817" w:rsidRPr="000706C6">
        <w:t>.</w:t>
      </w:r>
    </w:p>
    <w:p w14:paraId="3AC94FF9" w14:textId="77777777" w:rsidR="00D73817" w:rsidRDefault="00D73817" w:rsidP="00D73817">
      <w:pPr>
        <w:tabs>
          <w:tab w:val="left" w:pos="360"/>
        </w:tabs>
        <w:ind w:left="360"/>
        <w:jc w:val="both"/>
      </w:pPr>
    </w:p>
    <w:p w14:paraId="5E67ED6F" w14:textId="65DE08D6" w:rsidR="001071C2" w:rsidRPr="000706C6" w:rsidRDefault="001071C2" w:rsidP="001071C2">
      <w:pPr>
        <w:tabs>
          <w:tab w:val="left" w:pos="360"/>
        </w:tabs>
        <w:ind w:left="360"/>
        <w:jc w:val="both"/>
      </w:pPr>
      <w:r w:rsidRPr="000706C6">
        <w:rPr>
          <w:i/>
        </w:rPr>
        <w:t>Panelist</w:t>
      </w:r>
      <w:r w:rsidRPr="000706C6">
        <w:t>, “</w:t>
      </w:r>
      <w:r w:rsidR="003A04F0">
        <w:t>An Uneven Playing Field: Demystifying the Lawyering Skills Classroom for First Generation and Other Non-Traditional Students</w:t>
      </w:r>
      <w:r w:rsidRPr="000706C6">
        <w:t xml:space="preserve">”, </w:t>
      </w:r>
      <w:r w:rsidR="00A8452D">
        <w:t>Legal Writing Institute Biennial Conference,</w:t>
      </w:r>
      <w:r w:rsidR="00A8452D" w:rsidRPr="000706C6">
        <w:t xml:space="preserve"> </w:t>
      </w:r>
      <w:r w:rsidRPr="000706C6">
        <w:t>July</w:t>
      </w:r>
      <w:r>
        <w:t xml:space="preserve"> </w:t>
      </w:r>
      <w:r w:rsidRPr="000706C6">
        <w:t>20</w:t>
      </w:r>
      <w:r>
        <w:t>22</w:t>
      </w:r>
      <w:r w:rsidRPr="000706C6">
        <w:t>.</w:t>
      </w:r>
    </w:p>
    <w:p w14:paraId="050B7FB3" w14:textId="081D12D3" w:rsidR="001071C2" w:rsidRPr="00232E79" w:rsidRDefault="001071C2" w:rsidP="001071C2">
      <w:pPr>
        <w:tabs>
          <w:tab w:val="left" w:pos="360"/>
        </w:tabs>
        <w:jc w:val="both"/>
        <w:rPr>
          <w:b/>
          <w:u w:val="single"/>
        </w:rPr>
      </w:pPr>
    </w:p>
    <w:p w14:paraId="540CB1C9" w14:textId="1205D59B" w:rsidR="001071C2" w:rsidRDefault="003A04F0" w:rsidP="001071C2">
      <w:pPr>
        <w:tabs>
          <w:tab w:val="left" w:pos="360"/>
        </w:tabs>
        <w:ind w:left="360"/>
        <w:jc w:val="both"/>
      </w:pPr>
      <w:r>
        <w:rPr>
          <w:i/>
        </w:rPr>
        <w:lastRenderedPageBreak/>
        <w:t>Panelist</w:t>
      </w:r>
      <w:r w:rsidR="001071C2" w:rsidRPr="000706C6">
        <w:t>, “</w:t>
      </w:r>
      <w:r>
        <w:t>Teaching Evaluations: The Good, the Bad and the Ugly</w:t>
      </w:r>
      <w:r w:rsidR="001071C2" w:rsidRPr="000706C6">
        <w:t xml:space="preserve">”, </w:t>
      </w:r>
      <w:r w:rsidR="00D73817">
        <w:t>Legal Writing</w:t>
      </w:r>
      <w:r w:rsidR="00A8452D">
        <w:t xml:space="preserve"> Institute Biennial Conference</w:t>
      </w:r>
      <w:r w:rsidR="001071C2" w:rsidRPr="000706C6">
        <w:t xml:space="preserve">, </w:t>
      </w:r>
      <w:r w:rsidR="00D73817">
        <w:t xml:space="preserve">July </w:t>
      </w:r>
      <w:r w:rsidR="001071C2" w:rsidRPr="000706C6">
        <w:t>20</w:t>
      </w:r>
      <w:r w:rsidR="001071C2">
        <w:t>22</w:t>
      </w:r>
      <w:r w:rsidR="001071C2" w:rsidRPr="000706C6">
        <w:t>.</w:t>
      </w:r>
    </w:p>
    <w:p w14:paraId="3F540858" w14:textId="449D74A9" w:rsidR="00D73817" w:rsidRDefault="00D73817" w:rsidP="001071C2">
      <w:pPr>
        <w:tabs>
          <w:tab w:val="left" w:pos="360"/>
        </w:tabs>
        <w:ind w:left="360"/>
        <w:jc w:val="both"/>
        <w:rPr>
          <w:i/>
        </w:rPr>
      </w:pPr>
    </w:p>
    <w:p w14:paraId="679156DA" w14:textId="34AB58E4" w:rsidR="00D73817" w:rsidRPr="000706C6" w:rsidRDefault="00D73817" w:rsidP="001071C2">
      <w:pPr>
        <w:tabs>
          <w:tab w:val="left" w:pos="360"/>
        </w:tabs>
        <w:ind w:left="360"/>
        <w:jc w:val="both"/>
      </w:pPr>
      <w:r>
        <w:rPr>
          <w:i/>
        </w:rPr>
        <w:t xml:space="preserve">Coordinator and Panelist, </w:t>
      </w:r>
      <w:r w:rsidRPr="0011796B">
        <w:rPr>
          <w:iCs/>
        </w:rPr>
        <w:t>“Your One Best Thing”,</w:t>
      </w:r>
      <w:r>
        <w:rPr>
          <w:i/>
        </w:rPr>
        <w:t xml:space="preserve"> </w:t>
      </w:r>
      <w:r w:rsidRPr="00D73817">
        <w:rPr>
          <w:iCs/>
        </w:rPr>
        <w:t>L</w:t>
      </w:r>
      <w:r w:rsidR="00A8452D">
        <w:rPr>
          <w:iCs/>
        </w:rPr>
        <w:t>egal Writing Institute</w:t>
      </w:r>
      <w:r w:rsidRPr="00D73817">
        <w:rPr>
          <w:iCs/>
        </w:rPr>
        <w:t xml:space="preserve"> One</w:t>
      </w:r>
      <w:r w:rsidR="006F2F15">
        <w:rPr>
          <w:iCs/>
        </w:rPr>
        <w:t>-</w:t>
      </w:r>
      <w:r w:rsidRPr="00D73817">
        <w:rPr>
          <w:iCs/>
        </w:rPr>
        <w:t xml:space="preserve">Day Workshop, University of Florida, </w:t>
      </w:r>
      <w:proofErr w:type="gramStart"/>
      <w:r w:rsidRPr="00D73817">
        <w:rPr>
          <w:iCs/>
        </w:rPr>
        <w:t>December,</w:t>
      </w:r>
      <w:proofErr w:type="gramEnd"/>
      <w:r w:rsidRPr="00D73817">
        <w:rPr>
          <w:iCs/>
        </w:rPr>
        <w:t xml:space="preserve"> 2021</w:t>
      </w:r>
      <w:r>
        <w:rPr>
          <w:iCs/>
        </w:rPr>
        <w:t>.</w:t>
      </w:r>
    </w:p>
    <w:p w14:paraId="4ED52D2B" w14:textId="77777777" w:rsidR="00E2119A" w:rsidRPr="000706C6" w:rsidRDefault="00E2119A" w:rsidP="00FA7E88">
      <w:pPr>
        <w:tabs>
          <w:tab w:val="left" w:pos="360"/>
        </w:tabs>
        <w:jc w:val="both"/>
        <w:rPr>
          <w:b/>
        </w:rPr>
      </w:pPr>
    </w:p>
    <w:p w14:paraId="6332977F" w14:textId="77777777" w:rsidR="00FA7E88" w:rsidRPr="000706C6" w:rsidRDefault="00C4092F" w:rsidP="007A66EC">
      <w:pPr>
        <w:tabs>
          <w:tab w:val="left" w:pos="360"/>
        </w:tabs>
        <w:ind w:left="360"/>
        <w:jc w:val="both"/>
      </w:pPr>
      <w:r w:rsidRPr="000706C6">
        <w:rPr>
          <w:i/>
        </w:rPr>
        <w:t>Panelist</w:t>
      </w:r>
      <w:r w:rsidRPr="000706C6">
        <w:t xml:space="preserve">, </w:t>
      </w:r>
      <w:r w:rsidR="00052EC8" w:rsidRPr="000706C6">
        <w:t>“</w:t>
      </w:r>
      <w:r w:rsidR="00FA7E88" w:rsidRPr="000706C6">
        <w:t>Emergin</w:t>
      </w:r>
      <w:r w:rsidR="0032382A" w:rsidRPr="000706C6">
        <w:t>g Ideas in Experiential Education: Riding the Wave or Moving Against the Tide?</w:t>
      </w:r>
      <w:r w:rsidR="00052EC8" w:rsidRPr="000706C6">
        <w:t>”</w:t>
      </w:r>
      <w:r w:rsidR="00E2119A" w:rsidRPr="000706C6">
        <w:t>, Southeastern Association of Law Schools Annual Conference, July</w:t>
      </w:r>
      <w:r w:rsidR="00B225E2">
        <w:t xml:space="preserve"> </w:t>
      </w:r>
      <w:r w:rsidR="00E2119A" w:rsidRPr="000706C6">
        <w:t>2019.</w:t>
      </w:r>
    </w:p>
    <w:p w14:paraId="26EACAEA" w14:textId="77777777" w:rsidR="00E2119A" w:rsidRPr="000706C6" w:rsidRDefault="00E2119A" w:rsidP="00FA7E88">
      <w:pPr>
        <w:tabs>
          <w:tab w:val="left" w:pos="360"/>
        </w:tabs>
        <w:jc w:val="both"/>
      </w:pPr>
    </w:p>
    <w:p w14:paraId="581CA0F3" w14:textId="1AD5C591" w:rsidR="001071C2" w:rsidRDefault="00E2119A" w:rsidP="001071C2">
      <w:pPr>
        <w:tabs>
          <w:tab w:val="left" w:pos="360"/>
        </w:tabs>
        <w:ind w:left="360"/>
        <w:jc w:val="both"/>
      </w:pPr>
      <w:r w:rsidRPr="00063D4D">
        <w:rPr>
          <w:i/>
        </w:rPr>
        <w:t>Panelist</w:t>
      </w:r>
      <w:r w:rsidRPr="000706C6">
        <w:t xml:space="preserve">, </w:t>
      </w:r>
      <w:r w:rsidR="00C84F0A">
        <w:t>“Strategies for Success”, University of Florida Levin College of Law 1L Minority Bootcamp, August 2019</w:t>
      </w:r>
      <w:r w:rsidR="00CA0B11">
        <w:t>.</w:t>
      </w:r>
    </w:p>
    <w:p w14:paraId="31566ED4" w14:textId="77777777" w:rsidR="00144C49" w:rsidRDefault="00144C49" w:rsidP="00144C49">
      <w:pPr>
        <w:tabs>
          <w:tab w:val="left" w:pos="360"/>
        </w:tabs>
        <w:jc w:val="both"/>
      </w:pPr>
    </w:p>
    <w:p w14:paraId="5BE68232" w14:textId="77777777" w:rsidR="00144C49" w:rsidRPr="00144C49" w:rsidRDefault="00144C49" w:rsidP="00144C49">
      <w:pPr>
        <w:tabs>
          <w:tab w:val="left" w:pos="3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PUBLICATIONS</w:t>
      </w:r>
    </w:p>
    <w:p w14:paraId="351DA76F" w14:textId="77777777" w:rsidR="00144C49" w:rsidRDefault="00144C49" w:rsidP="00144C49">
      <w:pPr>
        <w:rPr>
          <w:color w:val="201F1E"/>
          <w:shd w:val="clear" w:color="auto" w:fill="FFFFFF"/>
        </w:rPr>
      </w:pPr>
    </w:p>
    <w:p w14:paraId="4DAD1D0C" w14:textId="77777777" w:rsidR="00144C49" w:rsidRPr="00706C8C" w:rsidRDefault="00144C49" w:rsidP="00144C49">
      <w:pPr>
        <w:rPr>
          <w:i/>
          <w:iCs/>
          <w:shd w:val="clear" w:color="auto" w:fill="FFFFFF"/>
        </w:rPr>
      </w:pPr>
      <w:r w:rsidRPr="00706C8C">
        <w:rPr>
          <w:i/>
          <w:iCs/>
          <w:shd w:val="clear" w:color="auto" w:fill="FFFFFF"/>
        </w:rPr>
        <w:t xml:space="preserve">       It's</w:t>
      </w:r>
      <w:r w:rsidRPr="00706C8C">
        <w:rPr>
          <w:rStyle w:val="apple-converted-space"/>
          <w:i/>
          <w:iCs/>
          <w:shd w:val="clear" w:color="auto" w:fill="FFFFFF"/>
        </w:rPr>
        <w:t> </w:t>
      </w:r>
      <w:r w:rsidRPr="00706C8C">
        <w:rPr>
          <w:rStyle w:val="markumkud1fi3"/>
          <w:i/>
          <w:iCs/>
          <w:bdr w:val="none" w:sz="0" w:space="0" w:color="auto" w:frame="1"/>
        </w:rPr>
        <w:t>Elementary</w:t>
      </w:r>
      <w:r w:rsidRPr="00706C8C">
        <w:rPr>
          <w:i/>
          <w:iCs/>
          <w:shd w:val="clear" w:color="auto" w:fill="FFFFFF"/>
        </w:rPr>
        <w:t xml:space="preserve">, My Dear Professors: Incorporating K-12 Strategies into the Legal Writing   </w:t>
      </w:r>
    </w:p>
    <w:p w14:paraId="20E19B2D" w14:textId="2C7DF6E6" w:rsidR="00144C49" w:rsidRPr="00706C8C" w:rsidRDefault="00144C49" w:rsidP="006F2F15">
      <w:pPr>
        <w:rPr>
          <w:i/>
          <w:iCs/>
        </w:rPr>
      </w:pPr>
      <w:r w:rsidRPr="00706C8C">
        <w:rPr>
          <w:i/>
          <w:iCs/>
          <w:shd w:val="clear" w:color="auto" w:fill="FFFFFF"/>
        </w:rPr>
        <w:t xml:space="preserve">       Classroom</w:t>
      </w:r>
      <w:r w:rsidRPr="00706C8C">
        <w:rPr>
          <w:shd w:val="clear" w:color="auto" w:fill="FFFFFF"/>
        </w:rPr>
        <w:t>. Volume 25 of</w:t>
      </w:r>
      <w:r w:rsidRPr="00706C8C">
        <w:rPr>
          <w:rStyle w:val="apple-converted-space"/>
          <w:i/>
          <w:iCs/>
          <w:shd w:val="clear" w:color="auto" w:fill="FFFFFF"/>
        </w:rPr>
        <w:t> </w:t>
      </w:r>
      <w:r w:rsidRPr="00706C8C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Legal Writing: The Journal of the Legal Writing Institute.</w:t>
      </w:r>
    </w:p>
    <w:p w14:paraId="0A0AC686" w14:textId="77777777" w:rsidR="00144C49" w:rsidRPr="00144C49" w:rsidRDefault="00144C49" w:rsidP="00A845E8">
      <w:pPr>
        <w:tabs>
          <w:tab w:val="left" w:pos="360"/>
        </w:tabs>
        <w:jc w:val="both"/>
      </w:pPr>
    </w:p>
    <w:p w14:paraId="5A6EA67E" w14:textId="77777777" w:rsidR="00692CFA" w:rsidRDefault="00692CFA" w:rsidP="00A845E8">
      <w:pPr>
        <w:tabs>
          <w:tab w:val="left" w:pos="360"/>
        </w:tabs>
        <w:jc w:val="both"/>
        <w:rPr>
          <w:b/>
          <w:u w:val="single"/>
        </w:rPr>
      </w:pPr>
    </w:p>
    <w:p w14:paraId="61F6293B" w14:textId="77777777" w:rsidR="00A845E8" w:rsidRPr="00232E79" w:rsidRDefault="003B280E" w:rsidP="00A845E8">
      <w:pPr>
        <w:tabs>
          <w:tab w:val="left" w:pos="360"/>
        </w:tabs>
        <w:jc w:val="both"/>
        <w:rPr>
          <w:b/>
          <w:u w:val="single"/>
        </w:rPr>
      </w:pPr>
      <w:r w:rsidRPr="00232E79">
        <w:rPr>
          <w:b/>
          <w:u w:val="single"/>
        </w:rPr>
        <w:t>MEMBERSHIPS</w:t>
      </w:r>
      <w:r w:rsidR="00A845E8" w:rsidRPr="00232E79">
        <w:rPr>
          <w:b/>
          <w:u w:val="single"/>
        </w:rPr>
        <w:t xml:space="preserve"> AND CERTIFICATIONS</w:t>
      </w:r>
    </w:p>
    <w:p w14:paraId="3B98A722" w14:textId="77777777" w:rsidR="00144C49" w:rsidRDefault="00144C49" w:rsidP="00144C49">
      <w:pPr>
        <w:tabs>
          <w:tab w:val="left" w:pos="360"/>
        </w:tabs>
        <w:jc w:val="both"/>
      </w:pPr>
      <w:r w:rsidRPr="000706C6">
        <w:tab/>
      </w:r>
    </w:p>
    <w:p w14:paraId="6A509000" w14:textId="77777777" w:rsidR="00144C49" w:rsidRDefault="00144C49" w:rsidP="00144C49">
      <w:pPr>
        <w:tabs>
          <w:tab w:val="left" w:pos="360"/>
        </w:tabs>
        <w:jc w:val="both"/>
      </w:pPr>
      <w:r>
        <w:tab/>
      </w:r>
      <w:r w:rsidRPr="003B280E">
        <w:rPr>
          <w:i/>
        </w:rPr>
        <w:t>Member</w:t>
      </w:r>
      <w:r>
        <w:t>, Association of Legal Writing Directors</w:t>
      </w:r>
    </w:p>
    <w:p w14:paraId="2FB1493C" w14:textId="77777777" w:rsidR="00A845E8" w:rsidRPr="000706C6" w:rsidRDefault="00144C49" w:rsidP="00A845E8">
      <w:pPr>
        <w:tabs>
          <w:tab w:val="left" w:pos="360"/>
        </w:tabs>
        <w:jc w:val="both"/>
      </w:pPr>
      <w:r>
        <w:t xml:space="preserve"> </w:t>
      </w:r>
      <w:r w:rsidRPr="000706C6">
        <w:tab/>
      </w:r>
      <w:r w:rsidRPr="003B280E">
        <w:rPr>
          <w:i/>
        </w:rPr>
        <w:t>Member</w:t>
      </w:r>
      <w:r>
        <w:t xml:space="preserve">, Legal Writing Institute </w:t>
      </w:r>
    </w:p>
    <w:p w14:paraId="3F535897" w14:textId="77777777" w:rsidR="00A845E8" w:rsidRPr="000706C6" w:rsidRDefault="00052EC8" w:rsidP="00A845E8">
      <w:pPr>
        <w:tabs>
          <w:tab w:val="left" w:pos="360"/>
        </w:tabs>
        <w:jc w:val="both"/>
      </w:pPr>
      <w:r w:rsidRPr="000706C6">
        <w:tab/>
      </w:r>
      <w:r w:rsidR="00063D4D" w:rsidRPr="003B280E">
        <w:rPr>
          <w:i/>
        </w:rPr>
        <w:t>Member</w:t>
      </w:r>
      <w:r w:rsidR="00063D4D">
        <w:t>,</w:t>
      </w:r>
      <w:r w:rsidR="00144C49">
        <w:t xml:space="preserve"> </w:t>
      </w:r>
      <w:r w:rsidR="00063D4D">
        <w:t xml:space="preserve">Florida Bar </w:t>
      </w:r>
    </w:p>
    <w:p w14:paraId="236F49C3" w14:textId="77777777" w:rsidR="00A845E8" w:rsidRPr="000706C6" w:rsidRDefault="00A845E8" w:rsidP="00052EC8">
      <w:pPr>
        <w:tabs>
          <w:tab w:val="left" w:pos="360"/>
        </w:tabs>
        <w:ind w:left="360"/>
        <w:jc w:val="both"/>
      </w:pPr>
      <w:r w:rsidRPr="000706C6">
        <w:t>State of Florida Department of Education Professional Educator’s Certificate with Gifted Endorsement</w:t>
      </w:r>
    </w:p>
    <w:sectPr w:rsidR="00A845E8" w:rsidRPr="000706C6" w:rsidSect="00C124BE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C64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23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203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C11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E32967"/>
    <w:multiLevelType w:val="hybridMultilevel"/>
    <w:tmpl w:val="2C8A1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C155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205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7C3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7E78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3A4A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514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164A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B863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B4B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4E2004"/>
    <w:multiLevelType w:val="hybridMultilevel"/>
    <w:tmpl w:val="BD2E3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B56C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9508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680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5A4E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6732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E94C7D"/>
    <w:multiLevelType w:val="multilevel"/>
    <w:tmpl w:val="1BA4E5B2"/>
    <w:lvl w:ilvl="0">
      <w:start w:val="352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846"/>
      <w:numFmt w:val="decimal"/>
      <w:lvlText w:val="%1-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5405"/>
      <w:numFmt w:val="decimal"/>
      <w:lvlText w:val="%1-%2-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abstractNum w:abstractNumId="21" w15:restartNumberingAfterBreak="0">
    <w:nsid w:val="6B1F4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7534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9B3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AB2E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DF6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E424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270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9520C9"/>
    <w:multiLevelType w:val="hybridMultilevel"/>
    <w:tmpl w:val="EFF41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072D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3"/>
  </w:num>
  <w:num w:numId="5">
    <w:abstractNumId w:val="29"/>
  </w:num>
  <w:num w:numId="6">
    <w:abstractNumId w:val="11"/>
  </w:num>
  <w:num w:numId="7">
    <w:abstractNumId w:val="25"/>
  </w:num>
  <w:num w:numId="8">
    <w:abstractNumId w:val="26"/>
  </w:num>
  <w:num w:numId="9">
    <w:abstractNumId w:val="24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21"/>
  </w:num>
  <w:num w:numId="15">
    <w:abstractNumId w:val="17"/>
  </w:num>
  <w:num w:numId="16">
    <w:abstractNumId w:val="12"/>
  </w:num>
  <w:num w:numId="17">
    <w:abstractNumId w:val="6"/>
  </w:num>
  <w:num w:numId="18">
    <w:abstractNumId w:val="23"/>
  </w:num>
  <w:num w:numId="19">
    <w:abstractNumId w:val="1"/>
  </w:num>
  <w:num w:numId="20">
    <w:abstractNumId w:val="18"/>
  </w:num>
  <w:num w:numId="21">
    <w:abstractNumId w:val="8"/>
  </w:num>
  <w:num w:numId="22">
    <w:abstractNumId w:val="5"/>
  </w:num>
  <w:num w:numId="23">
    <w:abstractNumId w:val="3"/>
  </w:num>
  <w:num w:numId="24">
    <w:abstractNumId w:val="27"/>
  </w:num>
  <w:num w:numId="25">
    <w:abstractNumId w:val="9"/>
  </w:num>
  <w:num w:numId="26">
    <w:abstractNumId w:val="22"/>
  </w:num>
  <w:num w:numId="27">
    <w:abstractNumId w:val="0"/>
  </w:num>
  <w:num w:numId="28">
    <w:abstractNumId w:val="4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C0"/>
    <w:rsid w:val="000124EF"/>
    <w:rsid w:val="00021690"/>
    <w:rsid w:val="00052EC8"/>
    <w:rsid w:val="00063D4D"/>
    <w:rsid w:val="00064B69"/>
    <w:rsid w:val="00067A0D"/>
    <w:rsid w:val="000706C6"/>
    <w:rsid w:val="00075F64"/>
    <w:rsid w:val="000F6928"/>
    <w:rsid w:val="001071C2"/>
    <w:rsid w:val="0011796B"/>
    <w:rsid w:val="00144C49"/>
    <w:rsid w:val="00194373"/>
    <w:rsid w:val="001D48A9"/>
    <w:rsid w:val="001D60BC"/>
    <w:rsid w:val="001E0788"/>
    <w:rsid w:val="00232E79"/>
    <w:rsid w:val="00252B60"/>
    <w:rsid w:val="00286049"/>
    <w:rsid w:val="002959EE"/>
    <w:rsid w:val="002A28A8"/>
    <w:rsid w:val="002C0C0F"/>
    <w:rsid w:val="002D7349"/>
    <w:rsid w:val="002E2BA9"/>
    <w:rsid w:val="00316682"/>
    <w:rsid w:val="0032382A"/>
    <w:rsid w:val="00323858"/>
    <w:rsid w:val="00356021"/>
    <w:rsid w:val="00357653"/>
    <w:rsid w:val="00360CB0"/>
    <w:rsid w:val="003810AC"/>
    <w:rsid w:val="00387FC0"/>
    <w:rsid w:val="003A04F0"/>
    <w:rsid w:val="003A3603"/>
    <w:rsid w:val="003B280E"/>
    <w:rsid w:val="003B737C"/>
    <w:rsid w:val="003B7418"/>
    <w:rsid w:val="003E3A3E"/>
    <w:rsid w:val="003F5F89"/>
    <w:rsid w:val="00476C91"/>
    <w:rsid w:val="00492D43"/>
    <w:rsid w:val="004E51AC"/>
    <w:rsid w:val="00547416"/>
    <w:rsid w:val="00566911"/>
    <w:rsid w:val="00591519"/>
    <w:rsid w:val="005E3C5C"/>
    <w:rsid w:val="00626471"/>
    <w:rsid w:val="00671A1A"/>
    <w:rsid w:val="00692CFA"/>
    <w:rsid w:val="006F2F15"/>
    <w:rsid w:val="006F6762"/>
    <w:rsid w:val="00700824"/>
    <w:rsid w:val="007037FC"/>
    <w:rsid w:val="00706C8C"/>
    <w:rsid w:val="007308BF"/>
    <w:rsid w:val="00736A8F"/>
    <w:rsid w:val="007465E0"/>
    <w:rsid w:val="007A66EC"/>
    <w:rsid w:val="007E59EA"/>
    <w:rsid w:val="00822DC9"/>
    <w:rsid w:val="008336A6"/>
    <w:rsid w:val="00851809"/>
    <w:rsid w:val="00865831"/>
    <w:rsid w:val="008D6CB6"/>
    <w:rsid w:val="008E782D"/>
    <w:rsid w:val="00910C92"/>
    <w:rsid w:val="00940B2C"/>
    <w:rsid w:val="00955DAC"/>
    <w:rsid w:val="009565F1"/>
    <w:rsid w:val="009610C8"/>
    <w:rsid w:val="00992549"/>
    <w:rsid w:val="009931CC"/>
    <w:rsid w:val="009D2A0E"/>
    <w:rsid w:val="009F139B"/>
    <w:rsid w:val="00A8452D"/>
    <w:rsid w:val="00A845E8"/>
    <w:rsid w:val="00AC5D8A"/>
    <w:rsid w:val="00B225E2"/>
    <w:rsid w:val="00B22F31"/>
    <w:rsid w:val="00B24EDB"/>
    <w:rsid w:val="00B25B12"/>
    <w:rsid w:val="00B26255"/>
    <w:rsid w:val="00B33F66"/>
    <w:rsid w:val="00B97D66"/>
    <w:rsid w:val="00BB3AC0"/>
    <w:rsid w:val="00BC115A"/>
    <w:rsid w:val="00BD3EC8"/>
    <w:rsid w:val="00BF5629"/>
    <w:rsid w:val="00C05EEB"/>
    <w:rsid w:val="00C124BE"/>
    <w:rsid w:val="00C33FEF"/>
    <w:rsid w:val="00C4092F"/>
    <w:rsid w:val="00C53618"/>
    <w:rsid w:val="00C63052"/>
    <w:rsid w:val="00C65904"/>
    <w:rsid w:val="00C84F0A"/>
    <w:rsid w:val="00CA0B11"/>
    <w:rsid w:val="00D0030B"/>
    <w:rsid w:val="00D01656"/>
    <w:rsid w:val="00D11B08"/>
    <w:rsid w:val="00D31D25"/>
    <w:rsid w:val="00D57E2E"/>
    <w:rsid w:val="00D715A4"/>
    <w:rsid w:val="00D73817"/>
    <w:rsid w:val="00D90CD9"/>
    <w:rsid w:val="00D977C2"/>
    <w:rsid w:val="00DB78DE"/>
    <w:rsid w:val="00E05CB2"/>
    <w:rsid w:val="00E17D24"/>
    <w:rsid w:val="00E2119A"/>
    <w:rsid w:val="00E6679F"/>
    <w:rsid w:val="00E946F3"/>
    <w:rsid w:val="00E94CAA"/>
    <w:rsid w:val="00F416E8"/>
    <w:rsid w:val="00F459D8"/>
    <w:rsid w:val="00F66C55"/>
    <w:rsid w:val="00F75976"/>
    <w:rsid w:val="00FA7E88"/>
    <w:rsid w:val="00FF6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DF6B8"/>
  <w14:defaultImageDpi w14:val="32767"/>
  <w15:chartTrackingRefBased/>
  <w15:docId w15:val="{0A6597EE-7AFB-6E4F-98EF-4D3E0EB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44C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ind w:right="36"/>
      <w:jc w:val="both"/>
    </w:pPr>
    <w:rPr>
      <w:sz w:val="22"/>
      <w:szCs w:val="20"/>
    </w:rPr>
  </w:style>
  <w:style w:type="paragraph" w:styleId="List">
    <w:name w:val="List"/>
    <w:basedOn w:val="Normal"/>
    <w:rsid w:val="003344F0"/>
    <w:pPr>
      <w:ind w:left="360" w:hanging="360"/>
      <w:contextualSpacing/>
    </w:pPr>
    <w:rPr>
      <w:sz w:val="20"/>
      <w:szCs w:val="20"/>
    </w:rPr>
  </w:style>
  <w:style w:type="paragraph" w:styleId="ListBullet">
    <w:name w:val="List Bullet"/>
    <w:basedOn w:val="Normal"/>
    <w:rsid w:val="003344F0"/>
    <w:pPr>
      <w:numPr>
        <w:numId w:val="27"/>
      </w:numPr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334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344F0"/>
    <w:rPr>
      <w:rFonts w:ascii="Lucida Grande" w:hAnsi="Lucida Grande"/>
      <w:sz w:val="18"/>
      <w:szCs w:val="18"/>
    </w:rPr>
  </w:style>
  <w:style w:type="character" w:styleId="UnresolvedMention">
    <w:name w:val="Unresolved Mention"/>
    <w:uiPriority w:val="47"/>
    <w:rsid w:val="005915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2D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4C49"/>
  </w:style>
  <w:style w:type="character" w:customStyle="1" w:styleId="mark14b4awqs4">
    <w:name w:val="mark14b4awqs4"/>
    <w:basedOn w:val="DefaultParagraphFont"/>
    <w:rsid w:val="00144C49"/>
  </w:style>
  <w:style w:type="character" w:customStyle="1" w:styleId="markumkud1fi3">
    <w:name w:val="markumkud1fi3"/>
    <w:basedOn w:val="DefaultParagraphFont"/>
    <w:rsid w:val="00144C49"/>
  </w:style>
  <w:style w:type="character" w:styleId="Emphasis">
    <w:name w:val="Emphasis"/>
    <w:basedOn w:val="DefaultParagraphFont"/>
    <w:uiPriority w:val="20"/>
    <w:qFormat/>
    <w:rsid w:val="00144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583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Sabrina Lopez</vt:lpstr>
    </vt:vector>
  </TitlesOfParts>
  <Company>Compaq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Sabrina Lopez</dc:title>
  <dc:subject/>
  <dc:creator>Sabrina Little</dc:creator>
  <cp:keywords/>
  <dc:description/>
  <cp:lastModifiedBy>Lopez,Sabrina</cp:lastModifiedBy>
  <cp:revision>2</cp:revision>
  <cp:lastPrinted>2015-03-01T19:09:00Z</cp:lastPrinted>
  <dcterms:created xsi:type="dcterms:W3CDTF">2022-08-25T17:23:00Z</dcterms:created>
  <dcterms:modified xsi:type="dcterms:W3CDTF">2022-08-25T17:23:00Z</dcterms:modified>
</cp:coreProperties>
</file>