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04930" w14:textId="77777777" w:rsidR="00072B70" w:rsidRDefault="00FD2148" w:rsidP="00612F90">
      <w:pPr>
        <w:jc w:val="center"/>
        <w:rPr>
          <w:b/>
          <w:sz w:val="32"/>
          <w:szCs w:val="32"/>
        </w:rPr>
      </w:pPr>
      <w:r>
        <w:rPr>
          <w:b/>
          <w:sz w:val="32"/>
          <w:szCs w:val="32"/>
        </w:rPr>
        <w:t>SELECTED PROBLEMS IN CASE MANAGEMENT IN</w:t>
      </w:r>
    </w:p>
    <w:p w14:paraId="6085B66E" w14:textId="1E20701E" w:rsidR="00612F90" w:rsidRPr="00F502CE" w:rsidRDefault="00FD2148" w:rsidP="00612F90">
      <w:pPr>
        <w:jc w:val="center"/>
        <w:rPr>
          <w:b/>
          <w:sz w:val="32"/>
          <w:szCs w:val="32"/>
        </w:rPr>
      </w:pPr>
      <w:r>
        <w:rPr>
          <w:b/>
          <w:sz w:val="32"/>
          <w:szCs w:val="32"/>
        </w:rPr>
        <w:t xml:space="preserve">FLORIDA STATE COURTS </w:t>
      </w:r>
      <w:r w:rsidR="00BA3409" w:rsidRPr="00F502CE">
        <w:rPr>
          <w:b/>
          <w:sz w:val="32"/>
          <w:szCs w:val="32"/>
        </w:rPr>
        <w:t>SYLLABUS</w:t>
      </w:r>
    </w:p>
    <w:p w14:paraId="04B49213" w14:textId="77777777" w:rsidR="00612F90" w:rsidRPr="00F502CE" w:rsidRDefault="00612F90" w:rsidP="00612F90">
      <w:pPr>
        <w:jc w:val="center"/>
        <w:rPr>
          <w:b/>
          <w:sz w:val="32"/>
          <w:szCs w:val="32"/>
        </w:rPr>
      </w:pPr>
      <w:r w:rsidRPr="00F502CE">
        <w:rPr>
          <w:b/>
          <w:sz w:val="32"/>
          <w:szCs w:val="32"/>
        </w:rPr>
        <w:t>Compressed Course – Spring 2021</w:t>
      </w:r>
    </w:p>
    <w:p w14:paraId="1E549CE6" w14:textId="77777777" w:rsidR="00612F90" w:rsidRPr="00612F90" w:rsidRDefault="00612F90" w:rsidP="00612F90">
      <w:pPr>
        <w:jc w:val="both"/>
        <w:rPr>
          <w:b/>
        </w:rPr>
      </w:pPr>
    </w:p>
    <w:p w14:paraId="2F13EDA9" w14:textId="77777777" w:rsidR="00612F90" w:rsidRPr="00F502CE" w:rsidRDefault="00612F90" w:rsidP="00BA3409">
      <w:pPr>
        <w:jc w:val="center"/>
        <w:rPr>
          <w:b/>
          <w:sz w:val="28"/>
          <w:szCs w:val="28"/>
        </w:rPr>
      </w:pPr>
      <w:r w:rsidRPr="00F502CE">
        <w:rPr>
          <w:b/>
          <w:sz w:val="28"/>
          <w:szCs w:val="28"/>
          <w:u w:val="single"/>
        </w:rPr>
        <w:t>Course Information</w:t>
      </w:r>
    </w:p>
    <w:p w14:paraId="2A913886" w14:textId="77777777" w:rsidR="00612F90" w:rsidRPr="00612F90" w:rsidRDefault="00612F90" w:rsidP="00612F90">
      <w:pPr>
        <w:jc w:val="both"/>
        <w:rPr>
          <w:b/>
        </w:rPr>
      </w:pPr>
    </w:p>
    <w:p w14:paraId="20323523" w14:textId="77777777" w:rsidR="00612F90" w:rsidRPr="00F502CE" w:rsidRDefault="00612F90" w:rsidP="00612F90">
      <w:pPr>
        <w:jc w:val="both"/>
        <w:rPr>
          <w:b/>
          <w:sz w:val="28"/>
          <w:szCs w:val="28"/>
        </w:rPr>
      </w:pPr>
      <w:r w:rsidRPr="00F502CE">
        <w:rPr>
          <w:b/>
          <w:sz w:val="28"/>
          <w:szCs w:val="28"/>
        </w:rPr>
        <w:t>Course Instructor:</w:t>
      </w:r>
    </w:p>
    <w:p w14:paraId="412D4BFE" w14:textId="77777777" w:rsidR="00612F90" w:rsidRPr="00612F90" w:rsidRDefault="00612F90" w:rsidP="00612F90">
      <w:pPr>
        <w:jc w:val="both"/>
      </w:pPr>
      <w:r>
        <w:t>Hon. Fabienne E. Fahnestock</w:t>
      </w:r>
    </w:p>
    <w:p w14:paraId="01C925AB" w14:textId="3100BFA6" w:rsidR="00612F90" w:rsidRDefault="00612F90" w:rsidP="00612F90">
      <w:pPr>
        <w:jc w:val="both"/>
      </w:pPr>
      <w:r>
        <w:t xml:space="preserve">(954) </w:t>
      </w:r>
      <w:r w:rsidR="00E0629F">
        <w:t>214-2008</w:t>
      </w:r>
    </w:p>
    <w:p w14:paraId="1CB6D529" w14:textId="77777777" w:rsidR="00612F90" w:rsidRDefault="00796AE9" w:rsidP="00612F90">
      <w:pPr>
        <w:jc w:val="both"/>
      </w:pPr>
      <w:hyperlink r:id="rId7" w:history="1">
        <w:r w:rsidR="00612F90" w:rsidRPr="0047064F">
          <w:rPr>
            <w:rStyle w:val="Hyperlink"/>
          </w:rPr>
          <w:t>Fabienne.Fahnestock@gmail.com</w:t>
        </w:r>
      </w:hyperlink>
    </w:p>
    <w:p w14:paraId="2D1C36AD" w14:textId="77777777" w:rsidR="00612F90" w:rsidRDefault="00612F90" w:rsidP="00612F90">
      <w:pPr>
        <w:jc w:val="both"/>
      </w:pPr>
    </w:p>
    <w:p w14:paraId="33D1A8DD" w14:textId="77777777" w:rsidR="00BA3409" w:rsidRDefault="00BA3409" w:rsidP="00612F90">
      <w:pPr>
        <w:jc w:val="both"/>
      </w:pPr>
    </w:p>
    <w:p w14:paraId="2E6A5ED8" w14:textId="77777777" w:rsidR="00612F90" w:rsidRPr="00F502CE" w:rsidRDefault="00612F90" w:rsidP="00612F90">
      <w:pPr>
        <w:jc w:val="both"/>
        <w:rPr>
          <w:sz w:val="28"/>
          <w:szCs w:val="28"/>
        </w:rPr>
      </w:pPr>
      <w:r w:rsidRPr="00F502CE">
        <w:rPr>
          <w:b/>
          <w:sz w:val="28"/>
          <w:szCs w:val="28"/>
        </w:rPr>
        <w:t>Office Hours:</w:t>
      </w:r>
    </w:p>
    <w:p w14:paraId="41C54FB2" w14:textId="3C1417CA" w:rsidR="00612F90" w:rsidRDefault="00916F65" w:rsidP="00612F90">
      <w:pPr>
        <w:jc w:val="both"/>
      </w:pPr>
      <w:r>
        <w:t>I will be available to meet with students</w:t>
      </w:r>
      <w:r w:rsidR="00612F90">
        <w:t xml:space="preserve"> </w:t>
      </w:r>
      <w:r>
        <w:t>by appointment only</w:t>
      </w:r>
      <w:r w:rsidR="00643890">
        <w:t>.</w:t>
      </w:r>
      <w:r w:rsidR="00612F90">
        <w:t xml:space="preserve">  </w:t>
      </w:r>
      <w:r>
        <w:t xml:space="preserve">Please email me to set up a meeting.  </w:t>
      </w:r>
      <w:r w:rsidR="00612F90">
        <w:t>Meetings will take place remotely by video or by telephone. If you have any questions, feel free to send me a message by email.</w:t>
      </w:r>
    </w:p>
    <w:p w14:paraId="498F4797" w14:textId="77777777" w:rsidR="00612F90" w:rsidRDefault="00612F90" w:rsidP="00612F90">
      <w:pPr>
        <w:jc w:val="both"/>
      </w:pPr>
    </w:p>
    <w:p w14:paraId="6AA76B70" w14:textId="77777777" w:rsidR="00BA3409" w:rsidRDefault="00BA3409" w:rsidP="00612F90">
      <w:pPr>
        <w:jc w:val="both"/>
      </w:pPr>
    </w:p>
    <w:p w14:paraId="18BA4339" w14:textId="46F61C45" w:rsidR="00612F90" w:rsidRPr="00F502CE" w:rsidRDefault="00612F90" w:rsidP="00612F90">
      <w:pPr>
        <w:jc w:val="both"/>
        <w:rPr>
          <w:b/>
          <w:sz w:val="28"/>
          <w:szCs w:val="28"/>
        </w:rPr>
      </w:pPr>
      <w:r w:rsidRPr="00F502CE">
        <w:rPr>
          <w:b/>
          <w:sz w:val="28"/>
          <w:szCs w:val="28"/>
        </w:rPr>
        <w:t>Required Textbook</w:t>
      </w:r>
      <w:r w:rsidR="00BA3409" w:rsidRPr="00F502CE">
        <w:rPr>
          <w:b/>
          <w:sz w:val="28"/>
          <w:szCs w:val="28"/>
        </w:rPr>
        <w:t xml:space="preserve"> and Materials</w:t>
      </w:r>
      <w:r w:rsidRPr="00F502CE">
        <w:rPr>
          <w:b/>
          <w:sz w:val="28"/>
          <w:szCs w:val="28"/>
        </w:rPr>
        <w:t>:</w:t>
      </w:r>
    </w:p>
    <w:p w14:paraId="09E138A6" w14:textId="658AD43C" w:rsidR="000E3F50" w:rsidRDefault="000E3F50" w:rsidP="000E3F50">
      <w:pPr>
        <w:jc w:val="both"/>
      </w:pPr>
      <w:r>
        <w:t>Trawick, Henry P</w:t>
      </w:r>
      <w:r w:rsidR="009A3A18">
        <w:t xml:space="preserve">., and Debra M. Salisbury, </w:t>
      </w:r>
      <w:r w:rsidRPr="00B612AB">
        <w:rPr>
          <w:i/>
        </w:rPr>
        <w:t>Florida Practice and Procedure</w:t>
      </w:r>
      <w:r>
        <w:t xml:space="preserve"> (Thomson, 2020 Ed., 2019).</w:t>
      </w:r>
    </w:p>
    <w:p w14:paraId="169D69D8" w14:textId="525096CE" w:rsidR="00B612AB" w:rsidRDefault="00B612AB" w:rsidP="00FD2148">
      <w:pPr>
        <w:jc w:val="both"/>
      </w:pPr>
    </w:p>
    <w:p w14:paraId="79527DAC" w14:textId="77777777" w:rsidR="00B612AB" w:rsidRDefault="00B612AB" w:rsidP="00FD2148">
      <w:pPr>
        <w:jc w:val="both"/>
      </w:pPr>
    </w:p>
    <w:p w14:paraId="3E9698AA" w14:textId="78B646B5" w:rsidR="00B612AB" w:rsidRPr="00B612AB" w:rsidRDefault="00B612AB" w:rsidP="00FD2148">
      <w:pPr>
        <w:jc w:val="both"/>
      </w:pPr>
      <w:r>
        <w:rPr>
          <w:b/>
          <w:sz w:val="28"/>
          <w:szCs w:val="28"/>
        </w:rPr>
        <w:t>Recommended</w:t>
      </w:r>
      <w:r w:rsidRPr="00F502CE">
        <w:rPr>
          <w:b/>
          <w:sz w:val="28"/>
          <w:szCs w:val="28"/>
        </w:rPr>
        <w:t xml:space="preserve"> Textbook and Materials:</w:t>
      </w:r>
    </w:p>
    <w:p w14:paraId="73DBFF03" w14:textId="067B1952" w:rsidR="00784F78" w:rsidRPr="00784F78" w:rsidRDefault="00FD2148" w:rsidP="00FD2148">
      <w:pPr>
        <w:jc w:val="both"/>
      </w:pPr>
      <w:r>
        <w:t>I may also recommend</w:t>
      </w:r>
      <w:r w:rsidR="00B612AB">
        <w:t xml:space="preserve"> additional</w:t>
      </w:r>
      <w:r>
        <w:t xml:space="preserve"> materials for your reference during class.  P</w:t>
      </w:r>
      <w:r w:rsidR="00784F78">
        <w:t>lease note</w:t>
      </w:r>
      <w:r>
        <w:t>, however,</w:t>
      </w:r>
      <w:r w:rsidR="00784F78">
        <w:t xml:space="preserve"> that </w:t>
      </w:r>
      <w:r w:rsidR="008D1DCB">
        <w:t>recommended</w:t>
      </w:r>
      <w:r w:rsidR="00784F78">
        <w:t xml:space="preserve"> materials may be referred to from time to time in class, but they are not necessary to successfully complete the course.</w:t>
      </w:r>
    </w:p>
    <w:p w14:paraId="0FE7B421" w14:textId="77777777" w:rsidR="00BA3409" w:rsidRDefault="00BA3409" w:rsidP="00612F90">
      <w:pPr>
        <w:jc w:val="both"/>
      </w:pPr>
    </w:p>
    <w:p w14:paraId="0844093E" w14:textId="77777777" w:rsidR="00612F90" w:rsidRDefault="00612F90" w:rsidP="00612F90">
      <w:pPr>
        <w:jc w:val="both"/>
      </w:pPr>
    </w:p>
    <w:p w14:paraId="35235163" w14:textId="77777777" w:rsidR="00612F90" w:rsidRPr="00F502CE" w:rsidRDefault="00612F90" w:rsidP="00612F90">
      <w:pPr>
        <w:jc w:val="both"/>
        <w:rPr>
          <w:sz w:val="28"/>
          <w:szCs w:val="28"/>
        </w:rPr>
      </w:pPr>
      <w:r w:rsidRPr="00F502CE">
        <w:rPr>
          <w:b/>
          <w:sz w:val="28"/>
          <w:szCs w:val="28"/>
        </w:rPr>
        <w:t>Course Description and Objectives:</w:t>
      </w:r>
    </w:p>
    <w:p w14:paraId="26F60FD8" w14:textId="4052B7E3" w:rsidR="00612F90" w:rsidRDefault="00612F90" w:rsidP="00612F90">
      <w:pPr>
        <w:jc w:val="both"/>
      </w:pPr>
      <w:r>
        <w:t xml:space="preserve">This </w:t>
      </w:r>
      <w:r w:rsidR="00916F65">
        <w:t xml:space="preserve">one credit course </w:t>
      </w:r>
      <w:r w:rsidR="008045B1">
        <w:t xml:space="preserve">will help you become familiar with common problems with case management in Florida courts, and identify solutions to those problems. </w:t>
      </w:r>
    </w:p>
    <w:p w14:paraId="48CA92E2" w14:textId="77777777" w:rsidR="00612F90" w:rsidRDefault="00612F90" w:rsidP="00612F90">
      <w:pPr>
        <w:jc w:val="both"/>
      </w:pPr>
    </w:p>
    <w:p w14:paraId="1E71B189" w14:textId="77777777" w:rsidR="00612F90" w:rsidRDefault="00612F90" w:rsidP="00612F90">
      <w:pPr>
        <w:jc w:val="both"/>
      </w:pPr>
    </w:p>
    <w:p w14:paraId="0AB4888C" w14:textId="77777777" w:rsidR="00612F90" w:rsidRPr="00F502CE" w:rsidRDefault="00612F90" w:rsidP="00612F90">
      <w:pPr>
        <w:jc w:val="both"/>
        <w:rPr>
          <w:sz w:val="28"/>
          <w:szCs w:val="28"/>
        </w:rPr>
      </w:pPr>
      <w:r w:rsidRPr="00F502CE">
        <w:rPr>
          <w:b/>
          <w:sz w:val="28"/>
          <w:szCs w:val="28"/>
        </w:rPr>
        <w:t>Learning Objectives:</w:t>
      </w:r>
    </w:p>
    <w:p w14:paraId="4AE72A0A" w14:textId="77777777" w:rsidR="00612F90" w:rsidRDefault="00612F90" w:rsidP="00612F90">
      <w:pPr>
        <w:jc w:val="both"/>
      </w:pPr>
      <w:r>
        <w:t>After completing this course, students should be able to:</w:t>
      </w:r>
    </w:p>
    <w:p w14:paraId="2144B0E7" w14:textId="77777777" w:rsidR="00612F90" w:rsidRDefault="00612F90" w:rsidP="00612F90">
      <w:pPr>
        <w:jc w:val="both"/>
      </w:pPr>
    </w:p>
    <w:p w14:paraId="068AD1D5" w14:textId="07F489EA" w:rsidR="008045B1" w:rsidRDefault="008045B1" w:rsidP="00612F90">
      <w:pPr>
        <w:pStyle w:val="ListParagraph"/>
        <w:numPr>
          <w:ilvl w:val="0"/>
          <w:numId w:val="1"/>
        </w:numPr>
        <w:jc w:val="both"/>
      </w:pPr>
      <w:r>
        <w:t xml:space="preserve">Identify common problems in case management in civil litigation, including: motion practice, discovery, </w:t>
      </w:r>
      <w:r w:rsidR="00072B70">
        <w:t>trials</w:t>
      </w:r>
      <w:r>
        <w:t>, and professionalism and civility.</w:t>
      </w:r>
    </w:p>
    <w:p w14:paraId="4F358704" w14:textId="6637518C" w:rsidR="00612F90" w:rsidRDefault="00072B70" w:rsidP="008045B1">
      <w:pPr>
        <w:pStyle w:val="ListParagraph"/>
        <w:numPr>
          <w:ilvl w:val="0"/>
          <w:numId w:val="1"/>
        </w:numPr>
        <w:jc w:val="both"/>
      </w:pPr>
      <w:r>
        <w:t>Identify and apply</w:t>
      </w:r>
      <w:r w:rsidR="008045B1">
        <w:t xml:space="preserve"> tools and techniques to solve these problems.</w:t>
      </w:r>
    </w:p>
    <w:p w14:paraId="398E7557" w14:textId="77777777" w:rsidR="00612F90" w:rsidRDefault="00612F90" w:rsidP="00612F90">
      <w:pPr>
        <w:jc w:val="both"/>
      </w:pPr>
    </w:p>
    <w:p w14:paraId="0D4805D2" w14:textId="77777777" w:rsidR="00BA3409" w:rsidRDefault="00BA3409" w:rsidP="00612F90">
      <w:pPr>
        <w:jc w:val="both"/>
      </w:pPr>
    </w:p>
    <w:p w14:paraId="03C380D9" w14:textId="77777777" w:rsidR="000E3F50" w:rsidRDefault="000E3F50" w:rsidP="00612F90">
      <w:pPr>
        <w:jc w:val="both"/>
      </w:pPr>
    </w:p>
    <w:p w14:paraId="7E32B84E" w14:textId="77777777" w:rsidR="000E3F50" w:rsidRDefault="000E3F50" w:rsidP="00612F90">
      <w:pPr>
        <w:jc w:val="both"/>
      </w:pPr>
    </w:p>
    <w:p w14:paraId="29385DB4" w14:textId="77777777" w:rsidR="00612F90" w:rsidRPr="00F502CE" w:rsidRDefault="00612F90" w:rsidP="00612F90">
      <w:pPr>
        <w:jc w:val="both"/>
        <w:rPr>
          <w:sz w:val="28"/>
          <w:szCs w:val="28"/>
        </w:rPr>
      </w:pPr>
      <w:r w:rsidRPr="00F502CE">
        <w:rPr>
          <w:b/>
          <w:sz w:val="28"/>
          <w:szCs w:val="28"/>
        </w:rPr>
        <w:t>CANVAS:</w:t>
      </w:r>
    </w:p>
    <w:p w14:paraId="726F86B9" w14:textId="77777777" w:rsidR="00612F90" w:rsidRDefault="00612F90" w:rsidP="00612F90">
      <w:pPr>
        <w:jc w:val="both"/>
      </w:pPr>
      <w:r>
        <w:t xml:space="preserve">Class information and announcements will be distributed by CANVAS at </w:t>
      </w:r>
      <w:hyperlink r:id="rId8" w:history="1">
        <w:r w:rsidRPr="0047064F">
          <w:rPr>
            <w:rStyle w:val="Hyperlink"/>
          </w:rPr>
          <w:t>http://elearning.ufl.edu</w:t>
        </w:r>
      </w:hyperlink>
      <w:r>
        <w:t>.   You are responsible for checking for class announcements on a regular basis.</w:t>
      </w:r>
    </w:p>
    <w:p w14:paraId="3B905A39" w14:textId="77777777" w:rsidR="00227214" w:rsidRDefault="00227214" w:rsidP="00612F90">
      <w:pPr>
        <w:jc w:val="both"/>
      </w:pPr>
    </w:p>
    <w:p w14:paraId="1F141378" w14:textId="77777777" w:rsidR="00BA3409" w:rsidRDefault="00BA3409" w:rsidP="00612F90">
      <w:pPr>
        <w:jc w:val="both"/>
      </w:pPr>
    </w:p>
    <w:p w14:paraId="2BE20FA7" w14:textId="77777777" w:rsidR="00227214" w:rsidRPr="00F502CE" w:rsidRDefault="00227214" w:rsidP="00612F90">
      <w:pPr>
        <w:jc w:val="both"/>
        <w:rPr>
          <w:sz w:val="28"/>
          <w:szCs w:val="28"/>
        </w:rPr>
      </w:pPr>
      <w:r w:rsidRPr="00F502CE">
        <w:rPr>
          <w:b/>
          <w:sz w:val="28"/>
          <w:szCs w:val="28"/>
        </w:rPr>
        <w:t>Course Schedule:</w:t>
      </w:r>
    </w:p>
    <w:p w14:paraId="795578B0" w14:textId="5CF5CB47" w:rsidR="008045B1" w:rsidRDefault="00227214" w:rsidP="00612F90">
      <w:pPr>
        <w:jc w:val="both"/>
      </w:pPr>
      <w:r>
        <w:t xml:space="preserve">This is a compressed course.  It encompasses 14 class hours over the course of five days.  There will be three one-hour sessions each day </w:t>
      </w:r>
      <w:r w:rsidR="008045B1">
        <w:t>Monday</w:t>
      </w:r>
      <w:r>
        <w:t xml:space="preserve"> through Friday</w:t>
      </w:r>
      <w:r w:rsidR="00650D78">
        <w:t xml:space="preserve"> (sessions 1 through 4),</w:t>
      </w:r>
      <w:r w:rsidR="008045B1">
        <w:t xml:space="preserve"> as follows:</w:t>
      </w:r>
    </w:p>
    <w:p w14:paraId="12BE06BE" w14:textId="1F156AFC" w:rsidR="008045B1" w:rsidRDefault="008045B1" w:rsidP="008045B1">
      <w:pPr>
        <w:ind w:firstLine="720"/>
        <w:jc w:val="both"/>
      </w:pPr>
      <w:r>
        <w:t>9:00 a.m. to 9:50 a.m.;</w:t>
      </w:r>
    </w:p>
    <w:p w14:paraId="6C8EBE8F" w14:textId="13B615B9" w:rsidR="008045B1" w:rsidRDefault="008045B1" w:rsidP="008045B1">
      <w:pPr>
        <w:ind w:firstLine="720"/>
        <w:jc w:val="both"/>
      </w:pPr>
      <w:r>
        <w:t>10:00 a.m. to 10:50 a.m.; and</w:t>
      </w:r>
    </w:p>
    <w:p w14:paraId="4B6C1B52" w14:textId="77777777" w:rsidR="008045B1" w:rsidRDefault="008045B1" w:rsidP="008045B1">
      <w:pPr>
        <w:ind w:firstLine="720"/>
        <w:jc w:val="both"/>
      </w:pPr>
      <w:r>
        <w:t>11:00 a.m. to 11:50 a.m.</w:t>
      </w:r>
    </w:p>
    <w:p w14:paraId="0E34C74A" w14:textId="77777777" w:rsidR="00650D78" w:rsidRDefault="00650D78" w:rsidP="008045B1">
      <w:pPr>
        <w:jc w:val="both"/>
      </w:pPr>
    </w:p>
    <w:p w14:paraId="1DAB3DC5" w14:textId="5C844AF1" w:rsidR="00650D78" w:rsidRDefault="00650D78" w:rsidP="008045B1">
      <w:pPr>
        <w:jc w:val="both"/>
      </w:pPr>
      <w:r>
        <w:t>There will be two one-hour sessions on Friday (session 5), as follows:</w:t>
      </w:r>
    </w:p>
    <w:p w14:paraId="790949A6" w14:textId="6D752A76" w:rsidR="00650D78" w:rsidRDefault="00650D78" w:rsidP="008045B1">
      <w:pPr>
        <w:jc w:val="both"/>
      </w:pPr>
      <w:r>
        <w:tab/>
        <w:t>10:00 a.m. to 10:50 a.m.; and</w:t>
      </w:r>
    </w:p>
    <w:p w14:paraId="745B4BBB" w14:textId="42EACF80" w:rsidR="00650D78" w:rsidRDefault="00650D78" w:rsidP="008045B1">
      <w:pPr>
        <w:jc w:val="both"/>
      </w:pPr>
      <w:r>
        <w:tab/>
        <w:t>11:00 a.m. to 11:50 a.m.</w:t>
      </w:r>
    </w:p>
    <w:p w14:paraId="45274B39" w14:textId="77777777" w:rsidR="00650D78" w:rsidRDefault="00650D78" w:rsidP="008045B1">
      <w:pPr>
        <w:jc w:val="both"/>
      </w:pPr>
    </w:p>
    <w:p w14:paraId="1A7F566F" w14:textId="63AA1000" w:rsidR="00227214" w:rsidRDefault="00415039" w:rsidP="008045B1">
      <w:pPr>
        <w:jc w:val="both"/>
      </w:pPr>
      <w:r>
        <w:t>The course is worth one credit hour.</w:t>
      </w:r>
    </w:p>
    <w:p w14:paraId="22238EDB" w14:textId="77777777" w:rsidR="00415039" w:rsidRDefault="00415039" w:rsidP="00612F90">
      <w:pPr>
        <w:jc w:val="both"/>
      </w:pPr>
    </w:p>
    <w:p w14:paraId="492C39AE" w14:textId="77777777" w:rsidR="00415039" w:rsidRDefault="00415039" w:rsidP="00612F90">
      <w:pPr>
        <w:jc w:val="both"/>
      </w:pPr>
      <w:r>
        <w:t>A Zoom session will be established at least ten minutes before the first class on Monday and at least five minutes before the first class each day thereafter.  You are expected to be logged into the Zoom meeting and ready to begin on time at the start of each session.  You may be placed in a waiting room before being added to the Zoom session.</w:t>
      </w:r>
    </w:p>
    <w:p w14:paraId="40ADA50C" w14:textId="77777777" w:rsidR="00415039" w:rsidRDefault="00415039" w:rsidP="00612F90">
      <w:pPr>
        <w:jc w:val="both"/>
      </w:pPr>
    </w:p>
    <w:p w14:paraId="603BB5B0" w14:textId="77777777" w:rsidR="00BA3409" w:rsidRDefault="00BA3409" w:rsidP="00612F90">
      <w:pPr>
        <w:jc w:val="both"/>
      </w:pPr>
    </w:p>
    <w:p w14:paraId="60A19938" w14:textId="77777777" w:rsidR="00415039" w:rsidRPr="00F502CE" w:rsidRDefault="00415039" w:rsidP="00612F90">
      <w:pPr>
        <w:jc w:val="both"/>
        <w:rPr>
          <w:sz w:val="28"/>
          <w:szCs w:val="28"/>
        </w:rPr>
      </w:pPr>
      <w:r w:rsidRPr="00F502CE">
        <w:rPr>
          <w:b/>
          <w:sz w:val="28"/>
          <w:szCs w:val="28"/>
        </w:rPr>
        <w:t>Course Schedule Detail:</w:t>
      </w:r>
    </w:p>
    <w:p w14:paraId="3C37786A" w14:textId="64F3183D" w:rsidR="00341049" w:rsidRDefault="001F6128" w:rsidP="000706C5">
      <w:pPr>
        <w:ind w:firstLine="720"/>
        <w:jc w:val="both"/>
      </w:pPr>
      <w:r>
        <w:t>Session 1</w:t>
      </w:r>
      <w:r w:rsidR="00B667EC">
        <w:t>, Part I</w:t>
      </w:r>
      <w:r>
        <w:t>:</w:t>
      </w:r>
      <w:r w:rsidR="00314254">
        <w:t xml:space="preserve"> </w:t>
      </w:r>
      <w:r w:rsidRPr="001F6128">
        <w:rPr>
          <w:u w:val="single"/>
        </w:rPr>
        <w:t xml:space="preserve">Introduction to </w:t>
      </w:r>
      <w:r w:rsidR="00650D78">
        <w:rPr>
          <w:u w:val="single"/>
        </w:rPr>
        <w:t xml:space="preserve">Civil </w:t>
      </w:r>
      <w:r w:rsidRPr="001F6128">
        <w:rPr>
          <w:u w:val="single"/>
        </w:rPr>
        <w:t>Litigation</w:t>
      </w:r>
      <w:r w:rsidR="00650D78">
        <w:rPr>
          <w:u w:val="single"/>
        </w:rPr>
        <w:t xml:space="preserve"> in Florida State Courts</w:t>
      </w:r>
      <w:r w:rsidR="0054089C" w:rsidRPr="0054089C">
        <w:t>.</w:t>
      </w:r>
      <w:r w:rsidR="00341049">
        <w:t xml:space="preserve"> </w:t>
      </w:r>
    </w:p>
    <w:p w14:paraId="245FEDB8" w14:textId="77777777" w:rsidR="0054089C" w:rsidRPr="0054089C" w:rsidRDefault="0054089C" w:rsidP="00612F90">
      <w:pPr>
        <w:jc w:val="both"/>
      </w:pPr>
    </w:p>
    <w:p w14:paraId="7AD5805E" w14:textId="48F6BA51" w:rsidR="000E3F50" w:rsidRDefault="000E3F50" w:rsidP="00650D78">
      <w:pPr>
        <w:jc w:val="both"/>
      </w:pPr>
      <w:r>
        <w:rPr>
          <w:i/>
        </w:rPr>
        <w:t>Please read Chapter 1 in preparation for this session.</w:t>
      </w:r>
    </w:p>
    <w:p w14:paraId="3B357FEF" w14:textId="77777777" w:rsidR="000E3F50" w:rsidRPr="000E3F50" w:rsidRDefault="000E3F50" w:rsidP="00650D78">
      <w:pPr>
        <w:jc w:val="both"/>
      </w:pPr>
    </w:p>
    <w:p w14:paraId="1C59102F" w14:textId="5C482776" w:rsidR="005F3C8B" w:rsidRDefault="00106EDF" w:rsidP="00650D78">
      <w:pPr>
        <w:jc w:val="both"/>
      </w:pPr>
      <w:r>
        <w:t xml:space="preserve">During this class, </w:t>
      </w:r>
      <w:r w:rsidR="00650D78">
        <w:t>we will discuss the common life cycle of litig</w:t>
      </w:r>
      <w:r w:rsidR="000706C5">
        <w:t>ation in Florida State courts and identify the different stages where things can go very wrong, or very right.</w:t>
      </w:r>
    </w:p>
    <w:p w14:paraId="6A67BAF2" w14:textId="77777777" w:rsidR="00145C3A" w:rsidRDefault="00145C3A" w:rsidP="00612F90">
      <w:pPr>
        <w:jc w:val="both"/>
      </w:pPr>
    </w:p>
    <w:p w14:paraId="46E23B97" w14:textId="609A85B3" w:rsidR="00145C3A" w:rsidRPr="00106EDF" w:rsidRDefault="00B667EC" w:rsidP="000706C5">
      <w:pPr>
        <w:ind w:firstLine="720"/>
        <w:jc w:val="both"/>
      </w:pPr>
      <w:r>
        <w:t>Session 1, Part</w:t>
      </w:r>
      <w:r w:rsidR="00C835EA">
        <w:t>s</w:t>
      </w:r>
      <w:r>
        <w:t xml:space="preserve"> II</w:t>
      </w:r>
      <w:r w:rsidR="00720943">
        <w:t xml:space="preserve"> and III</w:t>
      </w:r>
      <w:r w:rsidR="00145C3A">
        <w:t>:</w:t>
      </w:r>
      <w:r w:rsidR="00314254">
        <w:t xml:space="preserve">  </w:t>
      </w:r>
      <w:r w:rsidR="00F67266">
        <w:rPr>
          <w:u w:val="single"/>
        </w:rPr>
        <w:t>Pre-S</w:t>
      </w:r>
      <w:r w:rsidR="00B612AB">
        <w:rPr>
          <w:u w:val="single"/>
        </w:rPr>
        <w:t>uit Obstacles</w:t>
      </w:r>
      <w:r w:rsidR="00106EDF">
        <w:t>.</w:t>
      </w:r>
    </w:p>
    <w:p w14:paraId="2BFD69B3" w14:textId="77777777" w:rsidR="0054089C" w:rsidRPr="0054089C" w:rsidRDefault="0054089C" w:rsidP="00612F90">
      <w:pPr>
        <w:jc w:val="both"/>
      </w:pPr>
    </w:p>
    <w:p w14:paraId="0E79C341" w14:textId="075A82D9" w:rsidR="000E3F50" w:rsidRPr="000E3F50" w:rsidRDefault="000E3F50" w:rsidP="00314254">
      <w:pPr>
        <w:jc w:val="both"/>
        <w:rPr>
          <w:i/>
        </w:rPr>
      </w:pPr>
      <w:r>
        <w:rPr>
          <w:i/>
        </w:rPr>
        <w:t>Please read Chapters 3-5 and 8 in preparation for this session.</w:t>
      </w:r>
    </w:p>
    <w:p w14:paraId="70444D68" w14:textId="77777777" w:rsidR="000E3F50" w:rsidRDefault="000E3F50" w:rsidP="00314254">
      <w:pPr>
        <w:jc w:val="both"/>
      </w:pPr>
    </w:p>
    <w:p w14:paraId="2329D554" w14:textId="19201952" w:rsidR="00033165" w:rsidRDefault="00106EDF" w:rsidP="00314254">
      <w:pPr>
        <w:jc w:val="both"/>
      </w:pPr>
      <w:r>
        <w:t xml:space="preserve">You will be introduced to the different </w:t>
      </w:r>
      <w:r w:rsidR="00B612AB">
        <w:t>obstacles that may arise before a complaint is filed.  These include, without limitation, compliance with conditions precedent, notice requirements to suits, issues with service of process</w:t>
      </w:r>
      <w:r w:rsidR="00720943">
        <w:t>, choice of jurisdiction and venue</w:t>
      </w:r>
      <w:r w:rsidR="00B612AB">
        <w:t>.</w:t>
      </w:r>
      <w:r w:rsidR="00720943">
        <w:t xml:space="preserve">  We will discuss possible options and solutions to tackle these pre-suit obstacles.</w:t>
      </w:r>
    </w:p>
    <w:p w14:paraId="0EC02A18" w14:textId="77777777" w:rsidR="00106EDF" w:rsidRDefault="00106EDF" w:rsidP="00314254">
      <w:pPr>
        <w:jc w:val="both"/>
      </w:pPr>
    </w:p>
    <w:p w14:paraId="3C568F91" w14:textId="77777777" w:rsidR="000E3F50" w:rsidRDefault="000E3F50" w:rsidP="00314254">
      <w:pPr>
        <w:jc w:val="both"/>
      </w:pPr>
    </w:p>
    <w:p w14:paraId="5FCE74DB" w14:textId="77777777" w:rsidR="000E3F50" w:rsidRDefault="000E3F50" w:rsidP="00314254">
      <w:pPr>
        <w:jc w:val="both"/>
      </w:pPr>
    </w:p>
    <w:p w14:paraId="0E65E4D5" w14:textId="77777777" w:rsidR="000E3F50" w:rsidRDefault="000E3F50" w:rsidP="00314254">
      <w:pPr>
        <w:jc w:val="both"/>
      </w:pPr>
    </w:p>
    <w:p w14:paraId="0FDECA88" w14:textId="63CB40C5" w:rsidR="009E0287" w:rsidRDefault="00720943" w:rsidP="000706C5">
      <w:pPr>
        <w:ind w:firstLine="720"/>
        <w:jc w:val="both"/>
      </w:pPr>
      <w:r>
        <w:t xml:space="preserve">Session 2, Part </w:t>
      </w:r>
      <w:r w:rsidR="00650D78">
        <w:t>I</w:t>
      </w:r>
      <w:r w:rsidR="009E0287">
        <w:t xml:space="preserve">:  </w:t>
      </w:r>
      <w:r w:rsidR="00F87338">
        <w:rPr>
          <w:u w:val="single"/>
        </w:rPr>
        <w:t xml:space="preserve">Defensive Motions and Third Party </w:t>
      </w:r>
      <w:r w:rsidR="00C835EA">
        <w:rPr>
          <w:u w:val="single"/>
        </w:rPr>
        <w:t>Practice</w:t>
      </w:r>
      <w:r w:rsidR="009E0287">
        <w:t>.</w:t>
      </w:r>
    </w:p>
    <w:p w14:paraId="710C87BD" w14:textId="77777777" w:rsidR="009E0287" w:rsidRPr="0054089C" w:rsidRDefault="009E0287" w:rsidP="009E0287">
      <w:pPr>
        <w:jc w:val="both"/>
      </w:pPr>
    </w:p>
    <w:p w14:paraId="760868BD" w14:textId="62CAA9CE" w:rsidR="000E3F50" w:rsidRPr="000E3F50" w:rsidRDefault="000E3F50" w:rsidP="009E0287">
      <w:pPr>
        <w:jc w:val="both"/>
        <w:rPr>
          <w:i/>
        </w:rPr>
      </w:pPr>
      <w:r>
        <w:rPr>
          <w:i/>
        </w:rPr>
        <w:t>Please read Chapters 10, 12 and 13 in preparation for this session.</w:t>
      </w:r>
    </w:p>
    <w:p w14:paraId="3BA6FEB1" w14:textId="77777777" w:rsidR="000E3F50" w:rsidRDefault="000E3F50" w:rsidP="009E0287">
      <w:pPr>
        <w:jc w:val="both"/>
      </w:pPr>
    </w:p>
    <w:p w14:paraId="01FD1A63" w14:textId="6391DA01" w:rsidR="009E0287" w:rsidRDefault="000706C5" w:rsidP="009E0287">
      <w:pPr>
        <w:jc w:val="both"/>
      </w:pPr>
      <w:r>
        <w:t>What do you do when the unexpected happens?  What if third parties want to jump into your fight?  How do you handle the flurry of motions that the defense file to dismiss your complaint?  All of these expected and unexpected issues will be evaluated and discussed, as will the appropriate responses to each issue.</w:t>
      </w:r>
    </w:p>
    <w:p w14:paraId="42540857" w14:textId="61ECDC67" w:rsidR="003F2B06" w:rsidRDefault="003F2B06" w:rsidP="003F2B06">
      <w:pPr>
        <w:jc w:val="both"/>
      </w:pPr>
      <w:r>
        <w:t xml:space="preserve"> </w:t>
      </w:r>
    </w:p>
    <w:p w14:paraId="555525F7" w14:textId="6B098394" w:rsidR="00F87338" w:rsidRDefault="00F87338" w:rsidP="000706C5">
      <w:pPr>
        <w:ind w:firstLine="720"/>
        <w:jc w:val="both"/>
      </w:pPr>
      <w:r>
        <w:t xml:space="preserve">Session 2, Part II:  </w:t>
      </w:r>
      <w:r w:rsidRPr="00720943">
        <w:rPr>
          <w:u w:val="single"/>
        </w:rPr>
        <w:t>Discovery</w:t>
      </w:r>
      <w:r w:rsidR="00F67266">
        <w:rPr>
          <w:u w:val="single"/>
        </w:rPr>
        <w:t>, Depositions and E-Discovery Hurdles</w:t>
      </w:r>
      <w:r w:rsidRPr="00F87338">
        <w:t>.</w:t>
      </w:r>
    </w:p>
    <w:p w14:paraId="4F93B85A" w14:textId="77777777" w:rsidR="00F87338" w:rsidRDefault="00F87338" w:rsidP="00B667EC">
      <w:pPr>
        <w:jc w:val="both"/>
      </w:pPr>
    </w:p>
    <w:p w14:paraId="5C71E2ED" w14:textId="74BD56DA" w:rsidR="000E3F50" w:rsidRDefault="000E3F50" w:rsidP="00B667EC">
      <w:pPr>
        <w:jc w:val="both"/>
      </w:pPr>
      <w:r>
        <w:rPr>
          <w:i/>
        </w:rPr>
        <w:t xml:space="preserve">Please Chapters 16 – 18 in preparation for this session.  </w:t>
      </w:r>
    </w:p>
    <w:p w14:paraId="1EB9DA44" w14:textId="77777777" w:rsidR="000E3F50" w:rsidRPr="000E3F50" w:rsidRDefault="000E3F50" w:rsidP="00B667EC">
      <w:pPr>
        <w:jc w:val="both"/>
      </w:pPr>
    </w:p>
    <w:p w14:paraId="636EB917" w14:textId="77777777" w:rsidR="000706C5" w:rsidRDefault="000706C5" w:rsidP="00B667EC">
      <w:pPr>
        <w:jc w:val="both"/>
      </w:pPr>
      <w:r>
        <w:t>During this class, we will:</w:t>
      </w:r>
    </w:p>
    <w:p w14:paraId="3510FC8C" w14:textId="77777777" w:rsidR="000706C5" w:rsidRDefault="000706C5" w:rsidP="000706C5">
      <w:pPr>
        <w:pStyle w:val="ListParagraph"/>
        <w:numPr>
          <w:ilvl w:val="0"/>
          <w:numId w:val="4"/>
        </w:numPr>
        <w:jc w:val="both"/>
      </w:pPr>
      <w:r>
        <w:t>identify the problems with the discovery rules;</w:t>
      </w:r>
    </w:p>
    <w:p w14:paraId="56D0340F" w14:textId="10B6C5AE" w:rsidR="000706C5" w:rsidRDefault="000706C5" w:rsidP="000706C5">
      <w:pPr>
        <w:pStyle w:val="ListParagraph"/>
        <w:numPr>
          <w:ilvl w:val="0"/>
          <w:numId w:val="4"/>
        </w:numPr>
        <w:jc w:val="both"/>
      </w:pPr>
      <w:r>
        <w:t>identify issues that commonly arise with expert witnesses and hostile witnesses;</w:t>
      </w:r>
    </w:p>
    <w:p w14:paraId="4C41BB2F" w14:textId="45281A60" w:rsidR="000706C5" w:rsidRDefault="000706C5" w:rsidP="000706C5">
      <w:pPr>
        <w:pStyle w:val="ListParagraph"/>
        <w:numPr>
          <w:ilvl w:val="0"/>
          <w:numId w:val="4"/>
        </w:numPr>
        <w:jc w:val="both"/>
      </w:pPr>
      <w:r>
        <w:t>explore ways to handle obstructionist and aggressive discovery conduct;</w:t>
      </w:r>
    </w:p>
    <w:p w14:paraId="4ECA6240" w14:textId="4539E94A" w:rsidR="000706C5" w:rsidRDefault="000706C5" w:rsidP="000706C5">
      <w:pPr>
        <w:pStyle w:val="ListParagraph"/>
        <w:numPr>
          <w:ilvl w:val="0"/>
          <w:numId w:val="4"/>
        </w:numPr>
        <w:jc w:val="both"/>
      </w:pPr>
      <w:r>
        <w:t xml:space="preserve">recognize ways to resolve discovery disputes; and </w:t>
      </w:r>
    </w:p>
    <w:p w14:paraId="002C7966" w14:textId="7F76A41E" w:rsidR="000706C5" w:rsidRDefault="000706C5" w:rsidP="000706C5">
      <w:pPr>
        <w:pStyle w:val="ListParagraph"/>
        <w:numPr>
          <w:ilvl w:val="0"/>
          <w:numId w:val="4"/>
        </w:numPr>
        <w:jc w:val="both"/>
      </w:pPr>
      <w:r>
        <w:t>examine the challenges associated with e-discovery.</w:t>
      </w:r>
    </w:p>
    <w:p w14:paraId="711429A9" w14:textId="77777777" w:rsidR="00F87338" w:rsidRDefault="00F87338" w:rsidP="00B667EC">
      <w:pPr>
        <w:jc w:val="both"/>
      </w:pPr>
    </w:p>
    <w:p w14:paraId="6AAAF91E" w14:textId="77BD2A8D" w:rsidR="00F87338" w:rsidRDefault="00F87338" w:rsidP="00F75110">
      <w:pPr>
        <w:ind w:firstLine="720"/>
        <w:jc w:val="both"/>
      </w:pPr>
      <w:r>
        <w:t xml:space="preserve">Session 2, Part III:  </w:t>
      </w:r>
      <w:r w:rsidR="00F67266">
        <w:rPr>
          <w:u w:val="single"/>
        </w:rPr>
        <w:t>Pitfalls When Applying the Rules of Evidence</w:t>
      </w:r>
      <w:r w:rsidRPr="00F87338">
        <w:t>.</w:t>
      </w:r>
    </w:p>
    <w:p w14:paraId="2D8F37D9" w14:textId="77777777" w:rsidR="00F87338" w:rsidRDefault="00F87338" w:rsidP="00B667EC">
      <w:pPr>
        <w:jc w:val="both"/>
      </w:pPr>
    </w:p>
    <w:p w14:paraId="07ED1A77" w14:textId="40BF7AC3" w:rsidR="00254623" w:rsidRPr="00254623" w:rsidRDefault="00254623" w:rsidP="00B667EC">
      <w:pPr>
        <w:jc w:val="both"/>
      </w:pPr>
      <w:r>
        <w:rPr>
          <w:i/>
        </w:rPr>
        <w:t>No reading is required in preparation for this session</w:t>
      </w:r>
      <w:r>
        <w:t>.</w:t>
      </w:r>
    </w:p>
    <w:p w14:paraId="2E1CF769" w14:textId="77777777" w:rsidR="00254623" w:rsidRDefault="00254623" w:rsidP="00B667EC">
      <w:pPr>
        <w:jc w:val="both"/>
      </w:pPr>
    </w:p>
    <w:p w14:paraId="0583174D" w14:textId="109C3B6D" w:rsidR="000706C5" w:rsidRDefault="00F75110" w:rsidP="00B667EC">
      <w:pPr>
        <w:jc w:val="both"/>
      </w:pPr>
      <w:r>
        <w:t>There are many</w:t>
      </w:r>
      <w:r w:rsidR="00C43760">
        <w:t xml:space="preserve"> common mistakes made when applying the rules of evidence</w:t>
      </w:r>
      <w:r>
        <w:t>.  During this class, we will identify those evidentiary mistakes when dealing with</w:t>
      </w:r>
      <w:r w:rsidR="000706C5">
        <w:t>:</w:t>
      </w:r>
    </w:p>
    <w:p w14:paraId="112196F4" w14:textId="037060A1" w:rsidR="000706C5" w:rsidRDefault="00C43760" w:rsidP="000706C5">
      <w:pPr>
        <w:pStyle w:val="ListParagraph"/>
        <w:numPr>
          <w:ilvl w:val="0"/>
          <w:numId w:val="5"/>
        </w:numPr>
        <w:jc w:val="both"/>
      </w:pPr>
      <w:r>
        <w:t>hearsay rules;</w:t>
      </w:r>
    </w:p>
    <w:p w14:paraId="7B51928F" w14:textId="3795ACB3" w:rsidR="00C43760" w:rsidRDefault="00C43760" w:rsidP="000706C5">
      <w:pPr>
        <w:pStyle w:val="ListParagraph"/>
        <w:numPr>
          <w:ilvl w:val="0"/>
          <w:numId w:val="5"/>
        </w:numPr>
        <w:jc w:val="both"/>
      </w:pPr>
      <w:r>
        <w:t>character evidence;</w:t>
      </w:r>
    </w:p>
    <w:p w14:paraId="0937AA87" w14:textId="51E23DE0" w:rsidR="00C43760" w:rsidRDefault="00C43760" w:rsidP="000706C5">
      <w:pPr>
        <w:pStyle w:val="ListParagraph"/>
        <w:numPr>
          <w:ilvl w:val="0"/>
          <w:numId w:val="5"/>
        </w:numPr>
        <w:jc w:val="both"/>
      </w:pPr>
      <w:r>
        <w:t>remedial measures;</w:t>
      </w:r>
    </w:p>
    <w:p w14:paraId="040F1696" w14:textId="1398B7E8" w:rsidR="00C43760" w:rsidRDefault="00C43760" w:rsidP="000706C5">
      <w:pPr>
        <w:pStyle w:val="ListParagraph"/>
        <w:numPr>
          <w:ilvl w:val="0"/>
          <w:numId w:val="5"/>
        </w:numPr>
        <w:jc w:val="both"/>
      </w:pPr>
      <w:r>
        <w:t>admissibility and authenticity of social media, text messages and email;</w:t>
      </w:r>
    </w:p>
    <w:p w14:paraId="34A40676" w14:textId="3611403D" w:rsidR="00C43760" w:rsidRDefault="00C43760" w:rsidP="000706C5">
      <w:pPr>
        <w:pStyle w:val="ListParagraph"/>
        <w:numPr>
          <w:ilvl w:val="0"/>
          <w:numId w:val="5"/>
        </w:numPr>
        <w:jc w:val="both"/>
      </w:pPr>
      <w:r>
        <w:t>qualification of expert witnesses; and</w:t>
      </w:r>
    </w:p>
    <w:p w14:paraId="64D40D5B" w14:textId="4EDA3861" w:rsidR="00C43760" w:rsidRDefault="00C43760" w:rsidP="000706C5">
      <w:pPr>
        <w:pStyle w:val="ListParagraph"/>
        <w:numPr>
          <w:ilvl w:val="0"/>
          <w:numId w:val="5"/>
        </w:numPr>
        <w:jc w:val="both"/>
      </w:pPr>
      <w:r>
        <w:t>potential pitfalls with expert and scientific evidence.</w:t>
      </w:r>
    </w:p>
    <w:p w14:paraId="3D972674" w14:textId="77777777" w:rsidR="00F87338" w:rsidRDefault="00F87338" w:rsidP="00B667EC">
      <w:pPr>
        <w:jc w:val="both"/>
      </w:pPr>
    </w:p>
    <w:p w14:paraId="3FA8703E" w14:textId="24B1C160" w:rsidR="00F67266" w:rsidRPr="00F67266" w:rsidRDefault="00B667EC" w:rsidP="00F75110">
      <w:pPr>
        <w:ind w:firstLine="720"/>
        <w:jc w:val="both"/>
        <w:rPr>
          <w:u w:val="single"/>
        </w:rPr>
      </w:pPr>
      <w:r>
        <w:t>Session 3</w:t>
      </w:r>
      <w:r w:rsidR="00C835EA">
        <w:t>, Part I</w:t>
      </w:r>
      <w:r w:rsidR="00F67266">
        <w:t xml:space="preserve">:  </w:t>
      </w:r>
      <w:r w:rsidR="00F67266">
        <w:rPr>
          <w:u w:val="single"/>
        </w:rPr>
        <w:t>Common Problems in Motion Practice</w:t>
      </w:r>
      <w:r w:rsidR="00C43760" w:rsidRPr="00C43760">
        <w:t>.</w:t>
      </w:r>
    </w:p>
    <w:p w14:paraId="21B2C25B" w14:textId="77777777" w:rsidR="00F67266" w:rsidRDefault="00F67266" w:rsidP="00B667EC">
      <w:pPr>
        <w:jc w:val="both"/>
      </w:pPr>
    </w:p>
    <w:p w14:paraId="5AF719ED" w14:textId="6DA256E9" w:rsidR="000E3F50" w:rsidRPr="000E3F50" w:rsidRDefault="000E3F50" w:rsidP="00B667EC">
      <w:pPr>
        <w:jc w:val="both"/>
        <w:rPr>
          <w:i/>
        </w:rPr>
      </w:pPr>
      <w:r>
        <w:rPr>
          <w:i/>
        </w:rPr>
        <w:t xml:space="preserve">Please </w:t>
      </w:r>
      <w:r w:rsidR="00254623">
        <w:rPr>
          <w:i/>
        </w:rPr>
        <w:t>read Chapter 9 in preparation for this session.</w:t>
      </w:r>
    </w:p>
    <w:p w14:paraId="54AA6DEA" w14:textId="77777777" w:rsidR="000E3F50" w:rsidRDefault="000E3F50" w:rsidP="00B667EC">
      <w:pPr>
        <w:jc w:val="both"/>
      </w:pPr>
    </w:p>
    <w:p w14:paraId="52543513" w14:textId="1E53D407" w:rsidR="00C43760" w:rsidRDefault="00C43760" w:rsidP="00B667EC">
      <w:pPr>
        <w:jc w:val="both"/>
      </w:pPr>
      <w:r>
        <w:t xml:space="preserve">During this class, we will discuss the importance of crafting compelling motions and responses.  We will explore the common errors made in summary judgment motions and motions in </w:t>
      </w:r>
      <w:proofErr w:type="spellStart"/>
      <w:r>
        <w:t>limine</w:t>
      </w:r>
      <w:proofErr w:type="spellEnd"/>
      <w:r>
        <w:t>, and identify other potential mistakes common in motion practice.  We will also address the necessity of proper preparation for hearings, and the potential mistakes that can result from a failure to prepare.</w:t>
      </w:r>
    </w:p>
    <w:p w14:paraId="61D6E044" w14:textId="77777777" w:rsidR="00F67266" w:rsidRDefault="00F67266" w:rsidP="00B667EC">
      <w:pPr>
        <w:jc w:val="both"/>
      </w:pPr>
    </w:p>
    <w:p w14:paraId="0CD56D13" w14:textId="77777777" w:rsidR="00254623" w:rsidRDefault="00254623" w:rsidP="00B667EC">
      <w:pPr>
        <w:jc w:val="both"/>
      </w:pPr>
    </w:p>
    <w:p w14:paraId="72C62A65" w14:textId="77777777" w:rsidR="00254623" w:rsidRDefault="00254623" w:rsidP="00B667EC">
      <w:pPr>
        <w:jc w:val="both"/>
      </w:pPr>
    </w:p>
    <w:p w14:paraId="3755633F" w14:textId="77777777" w:rsidR="00254623" w:rsidRDefault="00254623" w:rsidP="00B667EC">
      <w:pPr>
        <w:jc w:val="both"/>
      </w:pPr>
    </w:p>
    <w:p w14:paraId="5890C14B" w14:textId="000F6D8D" w:rsidR="00F67266" w:rsidRDefault="00F75110" w:rsidP="00F75110">
      <w:pPr>
        <w:ind w:firstLine="720"/>
        <w:jc w:val="both"/>
      </w:pPr>
      <w:r>
        <w:t>Session 3, Part I</w:t>
      </w:r>
      <w:r w:rsidR="00F67266">
        <w:t xml:space="preserve">I:  </w:t>
      </w:r>
      <w:r w:rsidR="00F67266">
        <w:rPr>
          <w:u w:val="single"/>
        </w:rPr>
        <w:t>Settlement</w:t>
      </w:r>
      <w:r w:rsidR="00F67266" w:rsidRPr="00F67266">
        <w:rPr>
          <w:u w:val="single"/>
        </w:rPr>
        <w:t xml:space="preserve"> Challenges</w:t>
      </w:r>
      <w:r w:rsidR="00F67266">
        <w:t>.</w:t>
      </w:r>
    </w:p>
    <w:p w14:paraId="735BBA2A" w14:textId="77777777" w:rsidR="00F75110" w:rsidRDefault="00F75110" w:rsidP="00612F90">
      <w:pPr>
        <w:jc w:val="both"/>
      </w:pPr>
    </w:p>
    <w:p w14:paraId="213D9EBE" w14:textId="77777777" w:rsidR="00254623" w:rsidRPr="00254623" w:rsidRDefault="00254623" w:rsidP="00254623">
      <w:pPr>
        <w:jc w:val="both"/>
      </w:pPr>
      <w:r>
        <w:rPr>
          <w:i/>
        </w:rPr>
        <w:t>No reading is required in preparation for this session</w:t>
      </w:r>
      <w:r>
        <w:t>.</w:t>
      </w:r>
    </w:p>
    <w:p w14:paraId="2C21A181" w14:textId="77777777" w:rsidR="00254623" w:rsidRDefault="00254623" w:rsidP="00612F90">
      <w:pPr>
        <w:jc w:val="both"/>
      </w:pPr>
    </w:p>
    <w:p w14:paraId="10F9C106" w14:textId="3110734E" w:rsidR="00C43760" w:rsidRDefault="004909C4" w:rsidP="00612F90">
      <w:pPr>
        <w:jc w:val="both"/>
      </w:pPr>
      <w:r w:rsidRPr="00F67266">
        <w:t>We</w:t>
      </w:r>
      <w:r>
        <w:t xml:space="preserve"> will examine </w:t>
      </w:r>
      <w:r w:rsidR="00C43760">
        <w:t>some of the key impediments to settlement, as well as steps you ca</w:t>
      </w:r>
      <w:r w:rsidR="00F75110">
        <w:t>n take to facilitate settlement.  We will discuss common issues such as</w:t>
      </w:r>
      <w:r w:rsidR="00C43760">
        <w:t>:</w:t>
      </w:r>
    </w:p>
    <w:p w14:paraId="23EDCFC1" w14:textId="5F24457C" w:rsidR="00C43760" w:rsidRDefault="00C43760" w:rsidP="00C43760">
      <w:pPr>
        <w:pStyle w:val="ListParagraph"/>
        <w:numPr>
          <w:ilvl w:val="0"/>
          <w:numId w:val="5"/>
        </w:numPr>
        <w:jc w:val="both"/>
      </w:pPr>
      <w:r>
        <w:t>d</w:t>
      </w:r>
      <w:r w:rsidR="00F75110">
        <w:t>ealing with d</w:t>
      </w:r>
      <w:r>
        <w:t>ifficult opposing counsel;</w:t>
      </w:r>
    </w:p>
    <w:p w14:paraId="26B9F132" w14:textId="78A7F89F" w:rsidR="00C43760" w:rsidRDefault="00C43760" w:rsidP="00C43760">
      <w:pPr>
        <w:pStyle w:val="ListParagraph"/>
        <w:numPr>
          <w:ilvl w:val="0"/>
          <w:numId w:val="5"/>
        </w:numPr>
        <w:jc w:val="both"/>
      </w:pPr>
      <w:r>
        <w:t>selecting the right neutral to help mediate issues;</w:t>
      </w:r>
    </w:p>
    <w:p w14:paraId="44F72457" w14:textId="09FE5F80" w:rsidR="004909C4" w:rsidRDefault="00C43760" w:rsidP="00C43760">
      <w:pPr>
        <w:pStyle w:val="ListParagraph"/>
        <w:numPr>
          <w:ilvl w:val="0"/>
          <w:numId w:val="5"/>
        </w:numPr>
        <w:jc w:val="both"/>
      </w:pPr>
      <w:r>
        <w:t>dealing with an impasse;</w:t>
      </w:r>
    </w:p>
    <w:p w14:paraId="6CD38767" w14:textId="12E419DA" w:rsidR="00C43760" w:rsidRDefault="00F75110" w:rsidP="00C43760">
      <w:pPr>
        <w:pStyle w:val="ListParagraph"/>
        <w:numPr>
          <w:ilvl w:val="0"/>
          <w:numId w:val="5"/>
        </w:numPr>
        <w:jc w:val="both"/>
      </w:pPr>
      <w:r>
        <w:t xml:space="preserve">potential pitfalls when drafting the settlement agreement; and </w:t>
      </w:r>
    </w:p>
    <w:p w14:paraId="17F0FB44" w14:textId="53C071DF" w:rsidR="00F75110" w:rsidRDefault="00F75110" w:rsidP="00C43760">
      <w:pPr>
        <w:pStyle w:val="ListParagraph"/>
        <w:numPr>
          <w:ilvl w:val="0"/>
          <w:numId w:val="5"/>
        </w:numPr>
        <w:jc w:val="both"/>
      </w:pPr>
      <w:r>
        <w:t>other typical problems that arise in mediation and arbitration.</w:t>
      </w:r>
    </w:p>
    <w:p w14:paraId="6010F20B" w14:textId="77777777" w:rsidR="004909C4" w:rsidRDefault="004909C4" w:rsidP="00612F90">
      <w:pPr>
        <w:jc w:val="both"/>
      </w:pPr>
    </w:p>
    <w:p w14:paraId="3D87B8C7" w14:textId="77777777" w:rsidR="00F75110" w:rsidRDefault="00F75110" w:rsidP="00F75110">
      <w:pPr>
        <w:ind w:firstLine="720"/>
        <w:jc w:val="both"/>
      </w:pPr>
      <w:r>
        <w:t xml:space="preserve">Session 3, Part III:  </w:t>
      </w:r>
      <w:r>
        <w:rPr>
          <w:u w:val="single"/>
        </w:rPr>
        <w:t>Troubles You May Encounter At Trials</w:t>
      </w:r>
      <w:r>
        <w:t>.</w:t>
      </w:r>
    </w:p>
    <w:p w14:paraId="1AC87C1E" w14:textId="77777777" w:rsidR="00F75110" w:rsidRPr="0054089C" w:rsidRDefault="00F75110" w:rsidP="00F75110">
      <w:pPr>
        <w:jc w:val="both"/>
      </w:pPr>
    </w:p>
    <w:p w14:paraId="49915DD0" w14:textId="0763BD32" w:rsidR="00254623" w:rsidRPr="000E3F50" w:rsidRDefault="00254623" w:rsidP="00254623">
      <w:pPr>
        <w:jc w:val="both"/>
        <w:rPr>
          <w:i/>
        </w:rPr>
      </w:pPr>
      <w:r>
        <w:rPr>
          <w:i/>
        </w:rPr>
        <w:t>Please read Chapters 19 and 22-25 in preparation for this session.</w:t>
      </w:r>
    </w:p>
    <w:p w14:paraId="65500309" w14:textId="77777777" w:rsidR="00254623" w:rsidRDefault="00254623" w:rsidP="00F75110">
      <w:pPr>
        <w:jc w:val="both"/>
      </w:pPr>
    </w:p>
    <w:p w14:paraId="184E4BDD" w14:textId="16ABDAA6" w:rsidR="00F75110" w:rsidRDefault="00F75110" w:rsidP="00F75110">
      <w:pPr>
        <w:jc w:val="both"/>
      </w:pPr>
      <w:r>
        <w:t xml:space="preserve">Many things can go wrong at trial.  From trial preparation to jury selection, witness and evidence dilemmas to handling the flurry of objections, we will identify some of the expected “unexpected” events, and ways to prepare for them. </w:t>
      </w:r>
    </w:p>
    <w:p w14:paraId="19506D8F" w14:textId="77777777" w:rsidR="00F75110" w:rsidRPr="00145C3A" w:rsidRDefault="00F75110" w:rsidP="00612F90">
      <w:pPr>
        <w:jc w:val="both"/>
      </w:pPr>
    </w:p>
    <w:p w14:paraId="4D14366E" w14:textId="418CC412" w:rsidR="009E0287" w:rsidRDefault="009E0287" w:rsidP="00F75110">
      <w:pPr>
        <w:ind w:firstLine="720"/>
        <w:jc w:val="both"/>
      </w:pPr>
      <w:r>
        <w:t>Session 4</w:t>
      </w:r>
      <w:r w:rsidR="00F67266">
        <w:t>, Parts I, II and III</w:t>
      </w:r>
      <w:r>
        <w:t xml:space="preserve">:  </w:t>
      </w:r>
      <w:r w:rsidR="00C835EA">
        <w:rPr>
          <w:u w:val="single"/>
        </w:rPr>
        <w:t>Post</w:t>
      </w:r>
      <w:r w:rsidR="00F67266">
        <w:rPr>
          <w:u w:val="single"/>
        </w:rPr>
        <w:t>-Trial</w:t>
      </w:r>
      <w:r w:rsidR="00C835EA">
        <w:rPr>
          <w:u w:val="single"/>
        </w:rPr>
        <w:t xml:space="preserve"> Practice and </w:t>
      </w:r>
      <w:r w:rsidR="00F67266">
        <w:rPr>
          <w:u w:val="single"/>
        </w:rPr>
        <w:t>Appellate Mishaps</w:t>
      </w:r>
      <w:r>
        <w:t>.</w:t>
      </w:r>
    </w:p>
    <w:p w14:paraId="53FFA06F" w14:textId="77777777" w:rsidR="00254623" w:rsidRDefault="00254623" w:rsidP="00612F90">
      <w:pPr>
        <w:jc w:val="both"/>
      </w:pPr>
    </w:p>
    <w:p w14:paraId="6320DCAE" w14:textId="7D797849" w:rsidR="00254623" w:rsidRPr="000E3F50" w:rsidRDefault="00254623" w:rsidP="00254623">
      <w:pPr>
        <w:jc w:val="both"/>
        <w:rPr>
          <w:i/>
        </w:rPr>
      </w:pPr>
      <w:r>
        <w:rPr>
          <w:i/>
        </w:rPr>
        <w:t>Please read Chapters 26-27 in preparation for this session.</w:t>
      </w:r>
    </w:p>
    <w:p w14:paraId="185DD77F" w14:textId="77777777" w:rsidR="00254623" w:rsidRDefault="00254623" w:rsidP="00612F90">
      <w:pPr>
        <w:jc w:val="both"/>
      </w:pPr>
    </w:p>
    <w:p w14:paraId="5CD2EA8D" w14:textId="6D5B99FD" w:rsidR="009E0287" w:rsidRDefault="00F75110" w:rsidP="00612F90">
      <w:pPr>
        <w:jc w:val="both"/>
      </w:pPr>
      <w:r>
        <w:t xml:space="preserve">Just because a verdict has been rendered does not mean the heavy lifting is over.  Some of the most critical motions that can be filed are the post-trial motions.  We will discuss some of the most common post-trial motions that should be considered, and potential pitfalls that may arise post-trial and during the appeal process. </w:t>
      </w:r>
    </w:p>
    <w:p w14:paraId="227D083A" w14:textId="77777777" w:rsidR="009E0287" w:rsidRDefault="009E0287" w:rsidP="00612F90">
      <w:pPr>
        <w:jc w:val="both"/>
      </w:pPr>
    </w:p>
    <w:p w14:paraId="64EDD184" w14:textId="09D6A0EA" w:rsidR="00033165" w:rsidRDefault="00033165" w:rsidP="00F75110">
      <w:pPr>
        <w:ind w:firstLine="720"/>
        <w:jc w:val="both"/>
      </w:pPr>
      <w:r>
        <w:t>Session 5</w:t>
      </w:r>
      <w:r w:rsidR="00F75110">
        <w:t>, Parts I and II</w:t>
      </w:r>
      <w:r>
        <w:t>:</w:t>
      </w:r>
      <w:r w:rsidR="00314254">
        <w:t xml:space="preserve">  </w:t>
      </w:r>
      <w:r w:rsidR="00F67266">
        <w:rPr>
          <w:u w:val="single"/>
        </w:rPr>
        <w:t xml:space="preserve">Legal Ethics </w:t>
      </w:r>
      <w:r w:rsidR="00072B70">
        <w:rPr>
          <w:u w:val="single"/>
        </w:rPr>
        <w:t>Quandaries</w:t>
      </w:r>
      <w:r w:rsidR="00314254">
        <w:t>.</w:t>
      </w:r>
    </w:p>
    <w:p w14:paraId="3F1213FA" w14:textId="77777777" w:rsidR="0054089C" w:rsidRPr="0054089C" w:rsidRDefault="0054089C" w:rsidP="00612F90">
      <w:pPr>
        <w:jc w:val="both"/>
      </w:pPr>
    </w:p>
    <w:p w14:paraId="0A686463" w14:textId="4F2ECD0F" w:rsidR="00254623" w:rsidRPr="000E3F50" w:rsidRDefault="00254623" w:rsidP="00254623">
      <w:pPr>
        <w:jc w:val="both"/>
        <w:rPr>
          <w:i/>
        </w:rPr>
      </w:pPr>
      <w:r>
        <w:rPr>
          <w:i/>
        </w:rPr>
        <w:t>Please read Chapter 2 in preparation for this session.</w:t>
      </w:r>
    </w:p>
    <w:p w14:paraId="40FECF6D" w14:textId="77777777" w:rsidR="00254623" w:rsidRDefault="00254623" w:rsidP="00612F90">
      <w:pPr>
        <w:jc w:val="both"/>
      </w:pPr>
    </w:p>
    <w:p w14:paraId="779FADC9" w14:textId="254E2EEB" w:rsidR="00033165" w:rsidRDefault="00F75110" w:rsidP="00612F90">
      <w:pPr>
        <w:jc w:val="both"/>
      </w:pPr>
      <w:r>
        <w:t>There are many ethical quandaries that arise throughout the course of litigation.  During our final sessions, we will explore some of these, including:</w:t>
      </w:r>
    </w:p>
    <w:p w14:paraId="7B5C7700" w14:textId="2EE7D314" w:rsidR="00F75110" w:rsidRDefault="00F75110" w:rsidP="00F75110">
      <w:pPr>
        <w:pStyle w:val="ListParagraph"/>
        <w:numPr>
          <w:ilvl w:val="0"/>
          <w:numId w:val="8"/>
        </w:numPr>
        <w:jc w:val="both"/>
      </w:pPr>
      <w:r>
        <w:t>conflicts of interests;</w:t>
      </w:r>
    </w:p>
    <w:p w14:paraId="326A3108" w14:textId="2FA6B692" w:rsidR="00F75110" w:rsidRDefault="00F75110" w:rsidP="00F75110">
      <w:pPr>
        <w:pStyle w:val="ListParagraph"/>
        <w:numPr>
          <w:ilvl w:val="0"/>
          <w:numId w:val="8"/>
        </w:numPr>
        <w:jc w:val="both"/>
      </w:pPr>
      <w:r>
        <w:t>disqualification of judges;</w:t>
      </w:r>
    </w:p>
    <w:p w14:paraId="0E997192" w14:textId="69AEF989" w:rsidR="00F75110" w:rsidRDefault="00F75110" w:rsidP="00F75110">
      <w:pPr>
        <w:pStyle w:val="ListParagraph"/>
        <w:numPr>
          <w:ilvl w:val="0"/>
          <w:numId w:val="8"/>
        </w:numPr>
        <w:jc w:val="both"/>
      </w:pPr>
      <w:r>
        <w:t>dealing with problematic clients;</w:t>
      </w:r>
      <w:r w:rsidR="002C2B66">
        <w:t xml:space="preserve"> and</w:t>
      </w:r>
    </w:p>
    <w:p w14:paraId="29B6D249" w14:textId="1D33DCEC" w:rsidR="00F75110" w:rsidRDefault="002C2B66" w:rsidP="00F75110">
      <w:pPr>
        <w:pStyle w:val="ListParagraph"/>
        <w:numPr>
          <w:ilvl w:val="0"/>
          <w:numId w:val="8"/>
        </w:numPr>
        <w:jc w:val="both"/>
      </w:pPr>
      <w:r>
        <w:t>dealing with problematic opposing counsel.</w:t>
      </w:r>
    </w:p>
    <w:p w14:paraId="6E2F6E67" w14:textId="77777777" w:rsidR="00F75110" w:rsidRDefault="00F75110" w:rsidP="00612F90">
      <w:pPr>
        <w:jc w:val="both"/>
      </w:pPr>
    </w:p>
    <w:p w14:paraId="720E5D2D" w14:textId="1F0366D8" w:rsidR="00072B70" w:rsidRPr="00F502CE" w:rsidRDefault="00DF58E9" w:rsidP="00072B70">
      <w:pPr>
        <w:jc w:val="both"/>
        <w:rPr>
          <w:sz w:val="28"/>
          <w:szCs w:val="28"/>
        </w:rPr>
      </w:pPr>
      <w:r>
        <w:rPr>
          <w:b/>
          <w:sz w:val="28"/>
          <w:szCs w:val="28"/>
        </w:rPr>
        <w:t>Assignments</w:t>
      </w:r>
      <w:r w:rsidR="00072B70" w:rsidRPr="00F502CE">
        <w:rPr>
          <w:b/>
          <w:sz w:val="28"/>
          <w:szCs w:val="28"/>
        </w:rPr>
        <w:t>:</w:t>
      </w:r>
    </w:p>
    <w:p w14:paraId="3838BD74" w14:textId="161D488F" w:rsidR="00DF58E9" w:rsidRDefault="00DF58E9" w:rsidP="00072B70">
      <w:pPr>
        <w:jc w:val="both"/>
      </w:pPr>
      <w:r>
        <w:t xml:space="preserve">At the end of each day, you will be given a fact pattern or case study to evaluate and prepare a short paper (3-5 pages) addressing the issues raised in the fact pattern and analyzing the proposed solutions for each issue.  </w:t>
      </w:r>
      <w:r w:rsidR="004C631C">
        <w:t xml:space="preserve">It is expected that each assignment will take approximately 3-4 hours to complete (this time includes research and writing).  </w:t>
      </w:r>
      <w:r>
        <w:t xml:space="preserve">These papers will be due the following morning, at the start of the next Session.  These written assignments account for 25% of your final grade. </w:t>
      </w:r>
    </w:p>
    <w:p w14:paraId="74ABE1E7" w14:textId="77777777" w:rsidR="00DF58E9" w:rsidRDefault="00DF58E9" w:rsidP="00072B70">
      <w:pPr>
        <w:jc w:val="both"/>
      </w:pPr>
    </w:p>
    <w:p w14:paraId="6B5233E1" w14:textId="3C34B812" w:rsidR="00072B70" w:rsidRDefault="00072B70" w:rsidP="00072B70">
      <w:pPr>
        <w:jc w:val="both"/>
      </w:pPr>
      <w:r>
        <w:t xml:space="preserve">At the conclusion of Session 4, you will be given a take home exam.  The exam must be turned in by </w:t>
      </w:r>
      <w:r w:rsidR="000E3F50">
        <w:t>11:59 p.m. on Friday, January 29</w:t>
      </w:r>
      <w:r>
        <w:t>,</w:t>
      </w:r>
      <w:r w:rsidR="00DF58E9">
        <w:t xml:space="preserve"> 2021. </w:t>
      </w:r>
      <w:r w:rsidR="004C631C">
        <w:t xml:space="preserve"> It is expected that the final exam will take approximately 10-12 hours to complete (this time includes research and writing).</w:t>
      </w:r>
      <w:r w:rsidR="00DF58E9">
        <w:t xml:space="preserve"> This exam accounts for 5</w:t>
      </w:r>
      <w:r>
        <w:t>0% of your final grade.</w:t>
      </w:r>
    </w:p>
    <w:p w14:paraId="6950E30F" w14:textId="77777777" w:rsidR="00072B70" w:rsidRDefault="00072B70" w:rsidP="00072B70">
      <w:pPr>
        <w:jc w:val="both"/>
      </w:pPr>
    </w:p>
    <w:p w14:paraId="5ACC2242" w14:textId="77777777" w:rsidR="00254623" w:rsidRDefault="00254623" w:rsidP="00072B70">
      <w:pPr>
        <w:jc w:val="both"/>
      </w:pPr>
    </w:p>
    <w:p w14:paraId="538A7D12" w14:textId="4B9D36EC" w:rsidR="00C16636" w:rsidRPr="00F502CE" w:rsidRDefault="00C16636" w:rsidP="00072B70">
      <w:pPr>
        <w:jc w:val="both"/>
        <w:rPr>
          <w:sz w:val="28"/>
          <w:szCs w:val="28"/>
        </w:rPr>
      </w:pPr>
      <w:r w:rsidRPr="00F502CE">
        <w:rPr>
          <w:b/>
          <w:sz w:val="28"/>
          <w:szCs w:val="28"/>
        </w:rPr>
        <w:t>Class Preparation:</w:t>
      </w:r>
    </w:p>
    <w:p w14:paraId="02ECFB60" w14:textId="5AB1DFD8" w:rsidR="00C16636" w:rsidRDefault="00C16636" w:rsidP="00612F90">
      <w:pPr>
        <w:jc w:val="both"/>
      </w:pPr>
      <w:r>
        <w:t>You are expected to read material thoughtfully and prepare carefully for each class.  ABA Standard 310 requires that students devote 120 minutes to out-of-class preparation for every “classroom hour” of in-class instruction.  Accordingly, yo</w:t>
      </w:r>
      <w:r w:rsidR="0054089C">
        <w:t xml:space="preserve">u will </w:t>
      </w:r>
      <w:r w:rsidR="004909C4">
        <w:t>be required to read all of the assigned reading for each class.</w:t>
      </w:r>
      <w:r>
        <w:t xml:space="preserve"> </w:t>
      </w:r>
      <w:r w:rsidR="004909C4">
        <w:t xml:space="preserve"> </w:t>
      </w:r>
      <w:r>
        <w:t xml:space="preserve">In addition, you will be preparing written </w:t>
      </w:r>
      <w:r w:rsidR="00F502CE">
        <w:t>memoranda of law</w:t>
      </w:r>
      <w:r>
        <w:t xml:space="preserve">, and you will be preparing for the classroom exercises.  The written materials will be graded, as will the classroom exercises. I expect that you will spend at least two hours out of class reading, preparing written materials, and preparing for in-class exercises for every one hour in class.  Because of the pace of the class, I strongly encourage you to do as much reading as possible in the textbook before the first class session.  </w:t>
      </w:r>
    </w:p>
    <w:p w14:paraId="58745190" w14:textId="77777777" w:rsidR="00C16636" w:rsidRDefault="00C16636" w:rsidP="00612F90">
      <w:pPr>
        <w:jc w:val="both"/>
      </w:pPr>
    </w:p>
    <w:p w14:paraId="0A300D8F" w14:textId="517D9BBA" w:rsidR="00C96AED" w:rsidRPr="00254623" w:rsidRDefault="00C16636" w:rsidP="00612F90">
      <w:pPr>
        <w:jc w:val="both"/>
      </w:pPr>
      <w:r>
        <w:t xml:space="preserve">Written assignments will be due no later than the beginning of </w:t>
      </w:r>
      <w:r w:rsidR="00F502CE">
        <w:t>Session 5</w:t>
      </w:r>
      <w:r>
        <w:t>.  They should be submitted in Word or PDF format through CANVAS.  I will provide comments on the assignments and assign a grade promptly.  I expect to return the assignments through CANVAS.</w:t>
      </w:r>
    </w:p>
    <w:p w14:paraId="7993EC7F" w14:textId="77777777" w:rsidR="00C96AED" w:rsidRDefault="00C96AED" w:rsidP="00612F90">
      <w:pPr>
        <w:jc w:val="both"/>
        <w:rPr>
          <w:b/>
          <w:sz w:val="28"/>
          <w:szCs w:val="28"/>
        </w:rPr>
      </w:pPr>
    </w:p>
    <w:p w14:paraId="644B2932" w14:textId="77777777" w:rsidR="00254623" w:rsidRDefault="00254623" w:rsidP="00612F90">
      <w:pPr>
        <w:jc w:val="both"/>
        <w:rPr>
          <w:b/>
          <w:sz w:val="28"/>
          <w:szCs w:val="28"/>
        </w:rPr>
      </w:pPr>
    </w:p>
    <w:p w14:paraId="64D86FB5" w14:textId="0E7D5789" w:rsidR="00C16636" w:rsidRPr="00F502CE" w:rsidRDefault="00C16636" w:rsidP="00612F90">
      <w:pPr>
        <w:jc w:val="both"/>
        <w:rPr>
          <w:sz w:val="28"/>
          <w:szCs w:val="28"/>
        </w:rPr>
      </w:pPr>
      <w:r w:rsidRPr="00F502CE">
        <w:rPr>
          <w:b/>
          <w:sz w:val="28"/>
          <w:szCs w:val="28"/>
        </w:rPr>
        <w:t>Attendance:</w:t>
      </w:r>
    </w:p>
    <w:p w14:paraId="5E424C37" w14:textId="2C29DA7D" w:rsidR="00C16636" w:rsidRDefault="00C16636" w:rsidP="00612F90">
      <w:pPr>
        <w:jc w:val="both"/>
      </w:pPr>
      <w:r>
        <w:t>Attendance is mandatory, and will be taken at the beginning of each class.  Because the class is</w:t>
      </w:r>
      <w:r w:rsidR="00F502CE">
        <w:t xml:space="preserve"> largely participatory, and a portion </w:t>
      </w:r>
      <w:r>
        <w:t xml:space="preserve">of your grade will be based on in-class </w:t>
      </w:r>
      <w:r w:rsidR="00F502CE">
        <w:t>participation</w:t>
      </w:r>
      <w:r>
        <w:t xml:space="preserve">, it is essential that you attend every class.  Missing two or more classes without prior notice to the instructor will result in a referral to Student Affairs.  Requirements for class attendance and make-up exams, assignments, and other work in this course are consistent with University policies that can be found at: </w:t>
      </w:r>
      <w:hyperlink r:id="rId9" w:history="1">
        <w:r w:rsidR="00D919D6" w:rsidRPr="0047064F">
          <w:rPr>
            <w:rStyle w:val="Hyperlink"/>
          </w:rPr>
          <w:t>https://catalog.ufl.edu/ugrad/current/regulations/info/attendance.aspx</w:t>
        </w:r>
      </w:hyperlink>
      <w:r w:rsidR="00D919D6">
        <w:t>.</w:t>
      </w:r>
    </w:p>
    <w:p w14:paraId="3D376F98" w14:textId="77777777" w:rsidR="00BA3409" w:rsidRDefault="00BA3409" w:rsidP="00612F90">
      <w:pPr>
        <w:jc w:val="both"/>
      </w:pPr>
    </w:p>
    <w:p w14:paraId="12C0F70F" w14:textId="77777777" w:rsidR="00BA3409" w:rsidRDefault="00BA3409" w:rsidP="00612F90">
      <w:pPr>
        <w:jc w:val="both"/>
      </w:pPr>
    </w:p>
    <w:p w14:paraId="4076D6C4" w14:textId="77777777" w:rsidR="00D919D6" w:rsidRPr="00F502CE" w:rsidRDefault="00D919D6" w:rsidP="00612F90">
      <w:pPr>
        <w:jc w:val="both"/>
        <w:rPr>
          <w:sz w:val="28"/>
          <w:szCs w:val="28"/>
        </w:rPr>
      </w:pPr>
      <w:r w:rsidRPr="00F502CE">
        <w:rPr>
          <w:b/>
          <w:sz w:val="28"/>
          <w:szCs w:val="28"/>
        </w:rPr>
        <w:t>Participation:</w:t>
      </w:r>
    </w:p>
    <w:p w14:paraId="2A19E98F" w14:textId="33061FDA" w:rsidR="00D919D6" w:rsidRDefault="00D919D6" w:rsidP="00612F90">
      <w:pPr>
        <w:jc w:val="both"/>
      </w:pPr>
      <w:r>
        <w:t>The participation grade is determined by attendance, preparation for class, participation in class, and overall effort to complete the assignments. Class members will be expected to offer constructive observations of other class participants’ performance</w:t>
      </w:r>
      <w:r w:rsidR="00AF5E7A">
        <w:t xml:space="preserve"> during the mock exercise</w:t>
      </w:r>
      <w:r>
        <w:t>.</w:t>
      </w:r>
    </w:p>
    <w:p w14:paraId="3F21C9F2" w14:textId="77777777" w:rsidR="00D919D6" w:rsidRDefault="00D919D6" w:rsidP="00612F90">
      <w:pPr>
        <w:jc w:val="both"/>
      </w:pPr>
    </w:p>
    <w:p w14:paraId="0FD2AFF4" w14:textId="77777777" w:rsidR="00BA3409" w:rsidRDefault="00BA3409" w:rsidP="00612F90">
      <w:pPr>
        <w:jc w:val="both"/>
      </w:pPr>
    </w:p>
    <w:p w14:paraId="32786098" w14:textId="77777777" w:rsidR="00254623" w:rsidRDefault="00254623" w:rsidP="00612F90">
      <w:pPr>
        <w:jc w:val="both"/>
      </w:pPr>
    </w:p>
    <w:p w14:paraId="0E4D2F32" w14:textId="77777777" w:rsidR="00D919D6" w:rsidRPr="00AF5E7A" w:rsidRDefault="00D919D6" w:rsidP="00612F90">
      <w:pPr>
        <w:jc w:val="both"/>
        <w:rPr>
          <w:sz w:val="28"/>
          <w:szCs w:val="28"/>
        </w:rPr>
      </w:pPr>
      <w:r w:rsidRPr="00AF5E7A">
        <w:rPr>
          <w:b/>
          <w:sz w:val="28"/>
          <w:szCs w:val="28"/>
        </w:rPr>
        <w:t>Grading:</w:t>
      </w:r>
    </w:p>
    <w:p w14:paraId="42184251" w14:textId="77777777" w:rsidR="00D919D6" w:rsidRDefault="00D919D6" w:rsidP="00612F90">
      <w:pPr>
        <w:jc w:val="both"/>
      </w:pPr>
      <w:r>
        <w:t>The components of the final grade for the course are listed below:</w:t>
      </w:r>
    </w:p>
    <w:p w14:paraId="37B4FD43" w14:textId="77777777" w:rsidR="00D919D6" w:rsidRDefault="00D919D6" w:rsidP="00612F90">
      <w:pPr>
        <w:jc w:val="both"/>
      </w:pPr>
    </w:p>
    <w:p w14:paraId="3564B308" w14:textId="6588CE4B" w:rsidR="00D919D6" w:rsidRDefault="00072B70" w:rsidP="00612F90">
      <w:pPr>
        <w:jc w:val="both"/>
      </w:pPr>
      <w:r>
        <w:t>Final exam</w:t>
      </w:r>
      <w:r w:rsidR="00AF5E7A">
        <w:t>:</w:t>
      </w:r>
      <w:r w:rsidR="00DF58E9">
        <w:t xml:space="preserve"> 5</w:t>
      </w:r>
      <w:r w:rsidR="00026D4B">
        <w:t>0%</w:t>
      </w:r>
    </w:p>
    <w:p w14:paraId="745B0D6A" w14:textId="677D1F61" w:rsidR="00DF58E9" w:rsidRDefault="00DF58E9" w:rsidP="00612F90">
      <w:pPr>
        <w:jc w:val="both"/>
      </w:pPr>
      <w:r>
        <w:t>Written assignments 25%</w:t>
      </w:r>
    </w:p>
    <w:p w14:paraId="52C84026" w14:textId="34A3A18F" w:rsidR="00D919D6" w:rsidRDefault="009D3C10" w:rsidP="00612F90">
      <w:pPr>
        <w:jc w:val="both"/>
      </w:pPr>
      <w:r>
        <w:t>Class preparation and p</w:t>
      </w:r>
      <w:r w:rsidR="00D919D6">
        <w:t>articipation</w:t>
      </w:r>
      <w:r w:rsidR="00AF5E7A">
        <w:t>:</w:t>
      </w:r>
      <w:r w:rsidR="00072B70">
        <w:t xml:space="preserve"> </w:t>
      </w:r>
      <w:r w:rsidR="00DF58E9">
        <w:t>25</w:t>
      </w:r>
      <w:r w:rsidR="00026D4B">
        <w:t>%</w:t>
      </w:r>
    </w:p>
    <w:p w14:paraId="6751D6BB" w14:textId="77777777" w:rsidR="00D919D6" w:rsidRDefault="00D919D6" w:rsidP="00612F90">
      <w:pPr>
        <w:jc w:val="both"/>
      </w:pPr>
    </w:p>
    <w:p w14:paraId="3ED78A4E" w14:textId="7B508A0F" w:rsidR="00FD3613" w:rsidRDefault="00D919D6" w:rsidP="00612F90">
      <w:pPr>
        <w:jc w:val="both"/>
      </w:pPr>
      <w:r>
        <w:t xml:space="preserve">During the class, students will receive grades for the written assignments, class performance, and class participation that will be computed into the final grade for the course.  Per law school policy, this class will be graded on a curve.  Information on current College of Law grading policies for assigning grade points can be found at: </w:t>
      </w:r>
      <w:hyperlink r:id="rId10" w:history="1">
        <w:r w:rsidRPr="0047064F">
          <w:rPr>
            <w:rStyle w:val="Hyperlink"/>
          </w:rPr>
          <w:t>https://www.law.ufl.edu/life-at-uf-law/office-of-student-affairs/current%20students/academic-policies</w:t>
        </w:r>
      </w:hyperlink>
      <w:r w:rsidR="00FD3613">
        <w:t>.</w:t>
      </w:r>
    </w:p>
    <w:p w14:paraId="5BCD53DD" w14:textId="6F172D35" w:rsidR="00796AE9" w:rsidRDefault="00796AE9" w:rsidP="00612F90">
      <w:pPr>
        <w:jc w:val="both"/>
      </w:pPr>
    </w:p>
    <w:p w14:paraId="672E47FB" w14:textId="1955F91F" w:rsidR="00796AE9" w:rsidRDefault="00796AE9" w:rsidP="00612F90">
      <w:pPr>
        <w:jc w:val="both"/>
      </w:pPr>
      <w:r w:rsidRPr="00796AE9">
        <w:t xml:space="preserve">The law school policy on exam delays and accommodations can be found </w:t>
      </w:r>
      <w:hyperlink r:id="rId11" w:history="1">
        <w:r w:rsidRPr="00796AE9">
          <w:rPr>
            <w:rStyle w:val="Hyperlink"/>
          </w:rPr>
          <w:t>here</w:t>
        </w:r>
      </w:hyperlink>
      <w:r>
        <w:t>.</w:t>
      </w:r>
      <w:bookmarkStart w:id="0" w:name="_GoBack"/>
      <w:bookmarkEnd w:id="0"/>
    </w:p>
    <w:p w14:paraId="075D3797" w14:textId="77777777" w:rsidR="00FD3613" w:rsidRDefault="00FD3613" w:rsidP="00612F90">
      <w:pPr>
        <w:jc w:val="both"/>
      </w:pPr>
    </w:p>
    <w:p w14:paraId="20B4CB48" w14:textId="77777777" w:rsidR="00BA3409" w:rsidRDefault="00BA3409" w:rsidP="00612F90">
      <w:pPr>
        <w:jc w:val="both"/>
      </w:pPr>
    </w:p>
    <w:p w14:paraId="58494084" w14:textId="77777777" w:rsidR="00FD3613" w:rsidRPr="00AF5E7A" w:rsidRDefault="00FD3613" w:rsidP="00BA3409">
      <w:pPr>
        <w:jc w:val="center"/>
        <w:rPr>
          <w:b/>
          <w:sz w:val="28"/>
          <w:szCs w:val="28"/>
        </w:rPr>
      </w:pPr>
      <w:r w:rsidRPr="00AF5E7A">
        <w:rPr>
          <w:b/>
          <w:sz w:val="28"/>
          <w:szCs w:val="28"/>
          <w:u w:val="single"/>
        </w:rPr>
        <w:t>University of Florida Policies</w:t>
      </w:r>
    </w:p>
    <w:p w14:paraId="746CB1E1" w14:textId="77777777" w:rsidR="00FD3613" w:rsidRDefault="00FD3613" w:rsidP="00612F90">
      <w:pPr>
        <w:jc w:val="both"/>
        <w:rPr>
          <w:b/>
        </w:rPr>
      </w:pPr>
    </w:p>
    <w:p w14:paraId="52E74001" w14:textId="77777777" w:rsidR="00BA3409" w:rsidRDefault="00BA3409" w:rsidP="00612F90">
      <w:pPr>
        <w:jc w:val="both"/>
        <w:rPr>
          <w:b/>
        </w:rPr>
      </w:pPr>
    </w:p>
    <w:p w14:paraId="20C1EA06" w14:textId="77777777" w:rsidR="00FD3613" w:rsidRPr="00AF5E7A" w:rsidRDefault="00FD3613" w:rsidP="00612F90">
      <w:pPr>
        <w:jc w:val="both"/>
        <w:rPr>
          <w:sz w:val="28"/>
          <w:szCs w:val="28"/>
        </w:rPr>
      </w:pPr>
      <w:r w:rsidRPr="00AF5E7A">
        <w:rPr>
          <w:b/>
          <w:sz w:val="28"/>
          <w:szCs w:val="28"/>
        </w:rPr>
        <w:t>University Policy on Accommodating Students with Disabilities:</w:t>
      </w:r>
    </w:p>
    <w:p w14:paraId="49A7B779" w14:textId="2D4EB55E" w:rsidR="00D919D6" w:rsidRDefault="00FD3613" w:rsidP="00612F90">
      <w:pPr>
        <w:jc w:val="both"/>
      </w:pPr>
      <w:r>
        <w:t>Students requesting accommodations for a disability should register first with the Office of the Dean of Students (</w:t>
      </w:r>
      <w:hyperlink r:id="rId12" w:history="1">
        <w:r w:rsidRPr="0047064F">
          <w:rPr>
            <w:rStyle w:val="Hyperlink"/>
          </w:rPr>
          <w:t>https://www.dso.ufl.edu/drc/</w:t>
        </w:r>
      </w:hyperlink>
      <w:r>
        <w:t xml:space="preserve">).  The office of the Dean of Students will provide documentation to the student who then must provide this documentation to the instructor when requesting an accommodation.  </w:t>
      </w:r>
      <w:r w:rsidRPr="00FD3613">
        <w:t>You must submit this documentation prior to su</w:t>
      </w:r>
      <w:r>
        <w:t>bmitting assignments or taking quizzes or exams.  Because accommodations are not retroactive, students should contact the Office of the Dean of Students as soon as possible in the semester for which they are seeking an accommodation.</w:t>
      </w:r>
    </w:p>
    <w:p w14:paraId="3B9E04A6" w14:textId="77777777" w:rsidR="00956191" w:rsidRDefault="00956191" w:rsidP="00612F90">
      <w:pPr>
        <w:jc w:val="both"/>
      </w:pPr>
    </w:p>
    <w:p w14:paraId="0C8F3EB5" w14:textId="77777777" w:rsidR="00BA3409" w:rsidRDefault="00BA3409" w:rsidP="00612F90">
      <w:pPr>
        <w:jc w:val="both"/>
      </w:pPr>
    </w:p>
    <w:p w14:paraId="0C868C49" w14:textId="20C076B5" w:rsidR="00956191" w:rsidRPr="00AF5E7A" w:rsidRDefault="00956191" w:rsidP="00612F90">
      <w:pPr>
        <w:jc w:val="both"/>
        <w:rPr>
          <w:sz w:val="28"/>
          <w:szCs w:val="28"/>
        </w:rPr>
      </w:pPr>
      <w:r w:rsidRPr="00AF5E7A">
        <w:rPr>
          <w:b/>
          <w:sz w:val="28"/>
          <w:szCs w:val="28"/>
        </w:rPr>
        <w:t>University Policy on Academic Misconduct:</w:t>
      </w:r>
    </w:p>
    <w:p w14:paraId="3A906ED4" w14:textId="77777777" w:rsidR="00DA21D9" w:rsidRDefault="00956191" w:rsidP="00612F90">
      <w:pPr>
        <w:jc w:val="both"/>
      </w:pPr>
      <w:r>
        <w:t xml:space="preserve">UF students are bound by the Honor Pledge, which states: </w:t>
      </w:r>
    </w:p>
    <w:p w14:paraId="0CC56AF5" w14:textId="77777777" w:rsidR="00DA21D9" w:rsidRDefault="00DA21D9" w:rsidP="00612F90">
      <w:pPr>
        <w:jc w:val="both"/>
      </w:pPr>
    </w:p>
    <w:p w14:paraId="1296BB59" w14:textId="1CCC6CA1" w:rsidR="00956191" w:rsidRDefault="00956191" w:rsidP="00DA21D9">
      <w:pPr>
        <w:ind w:left="720" w:right="720"/>
        <w:jc w:val="both"/>
      </w:pPr>
      <w: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w:t>
      </w:r>
      <w:r w:rsidR="00DA21D9">
        <w:t>is either required or implied: “</w:t>
      </w:r>
      <w:r>
        <w:t xml:space="preserve">On my honor, I have neither given nor received </w:t>
      </w:r>
      <w:r w:rsidR="00DA21D9">
        <w:t>unauthorized aid in doing this assignment.”</w:t>
      </w:r>
    </w:p>
    <w:p w14:paraId="69701AD4" w14:textId="77777777" w:rsidR="00DA21D9" w:rsidRDefault="00DA21D9" w:rsidP="00612F90">
      <w:pPr>
        <w:jc w:val="both"/>
      </w:pPr>
    </w:p>
    <w:p w14:paraId="0CC215A7" w14:textId="59313E2C" w:rsidR="00DA21D9" w:rsidRDefault="00DA21D9" w:rsidP="00612F90">
      <w:pPr>
        <w:jc w:val="both"/>
      </w:pPr>
      <w:r>
        <w:t>The Honor Code (</w:t>
      </w:r>
      <w:hyperlink r:id="rId13" w:history="1">
        <w:r w:rsidRPr="0047064F">
          <w:rPr>
            <w:rStyle w:val="Hyperlink"/>
          </w:rPr>
          <w:t>https://sccr.dso.ufl.edu/students/student-conduct-code/</w:t>
        </w:r>
      </w:hyperlink>
      <w: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12AEDBC1" w14:textId="77777777" w:rsidR="00DA21D9" w:rsidRDefault="00DA21D9" w:rsidP="00612F90">
      <w:pPr>
        <w:jc w:val="both"/>
      </w:pPr>
    </w:p>
    <w:p w14:paraId="6E655F25" w14:textId="77777777" w:rsidR="00BA3409" w:rsidRDefault="00BA3409" w:rsidP="00612F90">
      <w:pPr>
        <w:jc w:val="both"/>
      </w:pPr>
    </w:p>
    <w:p w14:paraId="512B0DA0" w14:textId="0DF7F38C" w:rsidR="00DA21D9" w:rsidRPr="00AF5E7A" w:rsidRDefault="00AF5E7A" w:rsidP="00612F90">
      <w:pPr>
        <w:jc w:val="both"/>
        <w:rPr>
          <w:sz w:val="28"/>
          <w:szCs w:val="28"/>
        </w:rPr>
      </w:pPr>
      <w:r w:rsidRPr="00AF5E7A">
        <w:rPr>
          <w:b/>
          <w:sz w:val="28"/>
          <w:szCs w:val="28"/>
        </w:rPr>
        <w:t>University Policy on C</w:t>
      </w:r>
      <w:r w:rsidR="00DA21D9" w:rsidRPr="00AF5E7A">
        <w:rPr>
          <w:b/>
          <w:sz w:val="28"/>
          <w:szCs w:val="28"/>
        </w:rPr>
        <w:t>ourse Evaluation:</w:t>
      </w:r>
    </w:p>
    <w:p w14:paraId="28FF46BA" w14:textId="06CAAF55" w:rsidR="00DA21D9" w:rsidRDefault="00DA21D9" w:rsidP="00612F90">
      <w:pPr>
        <w:jc w:val="both"/>
      </w:pPr>
      <w:r>
        <w:t xml:space="preserve">Students are expected to provide feedback on the quality of instruction in this course by completing online evaluations at </w:t>
      </w:r>
      <w:hyperlink r:id="rId14" w:history="1">
        <w:r w:rsidRPr="0047064F">
          <w:rPr>
            <w:rStyle w:val="Hyperlink"/>
          </w:rPr>
          <w:t>https://evaluations.ufl.edu</w:t>
        </w:r>
      </w:hyperlink>
      <w:r>
        <w:t xml:space="preserve">.  Evaluations typically are open during the last two or three weeks of the semester, but students will be given specific times when they are open.  Summary results of these assessments are available to students at: </w:t>
      </w:r>
      <w:hyperlink r:id="rId15" w:history="1">
        <w:r w:rsidR="00BA3409" w:rsidRPr="0047064F">
          <w:rPr>
            <w:rStyle w:val="Hyperlink"/>
          </w:rPr>
          <w:t>https://evaluations.ufl.edu/results/</w:t>
        </w:r>
      </w:hyperlink>
      <w:r w:rsidR="00BA3409">
        <w:t xml:space="preserve">. </w:t>
      </w:r>
    </w:p>
    <w:p w14:paraId="28B511F8" w14:textId="77777777" w:rsidR="00BA3409" w:rsidRDefault="00BA3409" w:rsidP="00612F90">
      <w:pPr>
        <w:jc w:val="both"/>
      </w:pPr>
    </w:p>
    <w:p w14:paraId="420013E4" w14:textId="77777777" w:rsidR="00BA3409" w:rsidRDefault="00BA3409" w:rsidP="00612F90">
      <w:pPr>
        <w:jc w:val="both"/>
      </w:pPr>
    </w:p>
    <w:p w14:paraId="457F1283" w14:textId="36F60701" w:rsidR="00BA3409" w:rsidRPr="00AF5E7A" w:rsidRDefault="00BA3409" w:rsidP="00612F90">
      <w:pPr>
        <w:jc w:val="both"/>
        <w:rPr>
          <w:sz w:val="28"/>
          <w:szCs w:val="28"/>
        </w:rPr>
      </w:pPr>
      <w:r w:rsidRPr="00AF5E7A">
        <w:rPr>
          <w:b/>
          <w:sz w:val="28"/>
          <w:szCs w:val="28"/>
        </w:rPr>
        <w:t>Getting Help:</w:t>
      </w:r>
    </w:p>
    <w:p w14:paraId="17777BEB" w14:textId="7A4340DF" w:rsidR="00BA3409" w:rsidRDefault="00BA3409" w:rsidP="00612F90">
      <w:pPr>
        <w:jc w:val="both"/>
      </w:pPr>
      <w:r>
        <w:t>For technical difficulties with E-learning in CANVAS, please contact the UF Help Desk at:</w:t>
      </w:r>
    </w:p>
    <w:p w14:paraId="3B4FAA41" w14:textId="53FB751D" w:rsidR="00BA3409" w:rsidRDefault="00796AE9" w:rsidP="00BA3409">
      <w:pPr>
        <w:jc w:val="center"/>
      </w:pPr>
      <w:hyperlink r:id="rId16" w:history="1">
        <w:r w:rsidR="00BA3409" w:rsidRPr="0047064F">
          <w:rPr>
            <w:rStyle w:val="Hyperlink"/>
          </w:rPr>
          <w:t>helpdesk@ufl.edu</w:t>
        </w:r>
      </w:hyperlink>
    </w:p>
    <w:p w14:paraId="011CB33C" w14:textId="614DDC40" w:rsidR="00BA3409" w:rsidRDefault="00BA3409" w:rsidP="00BA3409">
      <w:pPr>
        <w:jc w:val="center"/>
      </w:pPr>
      <w:r>
        <w:t>(352)392-HELP</w:t>
      </w:r>
    </w:p>
    <w:p w14:paraId="70C8C581" w14:textId="18636638" w:rsidR="00BA3409" w:rsidRDefault="00796AE9" w:rsidP="00BA3409">
      <w:pPr>
        <w:jc w:val="center"/>
      </w:pPr>
      <w:hyperlink r:id="rId17" w:history="1">
        <w:r w:rsidR="00BA3409" w:rsidRPr="0047064F">
          <w:rPr>
            <w:rStyle w:val="Hyperlink"/>
          </w:rPr>
          <w:t>http://elearning.ufl.edu/</w:t>
        </w:r>
      </w:hyperlink>
      <w:r w:rsidR="00BA3409">
        <w:t xml:space="preserve"> (See “Message Us” at the top)</w:t>
      </w:r>
    </w:p>
    <w:p w14:paraId="3A9244BA" w14:textId="77777777" w:rsidR="00BA3409" w:rsidRDefault="00BA3409" w:rsidP="00BA3409">
      <w:pPr>
        <w:jc w:val="both"/>
      </w:pPr>
    </w:p>
    <w:p w14:paraId="3855333C" w14:textId="25090782" w:rsidR="00BA3409" w:rsidRDefault="00BA3409" w:rsidP="00BA3409">
      <w:pPr>
        <w:jc w:val="both"/>
      </w:pPr>
      <w:r>
        <w:t xml:space="preserve">Other resources are available at </w:t>
      </w:r>
      <w:hyperlink r:id="rId18" w:history="1">
        <w:r w:rsidRPr="0047064F">
          <w:rPr>
            <w:rStyle w:val="Hyperlink"/>
          </w:rPr>
          <w:t>http://www.distance.ufl.edu/getting-help</w:t>
        </w:r>
      </w:hyperlink>
      <w:r>
        <w:t xml:space="preserve"> for counseling and wellness, disability resources, student complaints, and library help desk support.</w:t>
      </w:r>
    </w:p>
    <w:p w14:paraId="07B0CF30" w14:textId="77777777" w:rsidR="00BA3409" w:rsidRDefault="00BA3409" w:rsidP="00BA3409">
      <w:pPr>
        <w:jc w:val="both"/>
      </w:pPr>
    </w:p>
    <w:p w14:paraId="1807D8A3" w14:textId="77777777" w:rsidR="00BA3409" w:rsidRDefault="00BA3409" w:rsidP="00BA3409">
      <w:pPr>
        <w:jc w:val="both"/>
      </w:pPr>
    </w:p>
    <w:p w14:paraId="6671BA00" w14:textId="33F97F8C" w:rsidR="00BA3409" w:rsidRPr="00AF5E7A" w:rsidRDefault="00BA3409" w:rsidP="00BA3409">
      <w:pPr>
        <w:jc w:val="both"/>
        <w:rPr>
          <w:sz w:val="28"/>
          <w:szCs w:val="28"/>
        </w:rPr>
      </w:pPr>
      <w:r w:rsidRPr="00AF5E7A">
        <w:rPr>
          <w:b/>
          <w:sz w:val="28"/>
          <w:szCs w:val="28"/>
        </w:rPr>
        <w:t>Disclaimer:</w:t>
      </w:r>
    </w:p>
    <w:p w14:paraId="059EE6C5" w14:textId="39179B04" w:rsidR="00BA3409" w:rsidRDefault="00BA3409" w:rsidP="00BA3409">
      <w:pPr>
        <w:jc w:val="both"/>
      </w:pPr>
      <w:r>
        <w:t>This syllabus represents my current plan and objectives.  As we go through this course, the plan may need to change to enhance the class learning opportunity.  Such changes, communicated clearly, are not unusual and should be expected.</w:t>
      </w:r>
    </w:p>
    <w:p w14:paraId="59A2C763" w14:textId="54C8001F" w:rsidR="00796AE9" w:rsidRPr="00796AE9" w:rsidRDefault="00796AE9" w:rsidP="00BA3409">
      <w:pPr>
        <w:jc w:val="both"/>
        <w:rPr>
          <w:sz w:val="28"/>
          <w:szCs w:val="28"/>
        </w:rPr>
      </w:pPr>
    </w:p>
    <w:p w14:paraId="285DF577" w14:textId="4B6DE3E1" w:rsidR="00796AE9" w:rsidRPr="00796AE9" w:rsidRDefault="00796AE9" w:rsidP="00796AE9">
      <w:pPr>
        <w:rPr>
          <w:b/>
          <w:bCs/>
          <w:sz w:val="28"/>
          <w:szCs w:val="28"/>
        </w:rPr>
      </w:pPr>
      <w:r w:rsidRPr="00796AE9">
        <w:rPr>
          <w:b/>
          <w:bCs/>
          <w:sz w:val="28"/>
          <w:szCs w:val="28"/>
        </w:rPr>
        <w:t xml:space="preserve">Recordings </w:t>
      </w:r>
      <w:r>
        <w:rPr>
          <w:b/>
          <w:bCs/>
          <w:sz w:val="28"/>
          <w:szCs w:val="28"/>
        </w:rPr>
        <w:t>o</w:t>
      </w:r>
      <w:r w:rsidRPr="00796AE9">
        <w:rPr>
          <w:b/>
          <w:bCs/>
          <w:sz w:val="28"/>
          <w:szCs w:val="28"/>
        </w:rPr>
        <w:t>f Class Discussions</w:t>
      </w:r>
      <w:r>
        <w:rPr>
          <w:b/>
          <w:bCs/>
          <w:sz w:val="28"/>
          <w:szCs w:val="28"/>
        </w:rPr>
        <w:t>:</w:t>
      </w:r>
      <w:r w:rsidRPr="00796AE9">
        <w:rPr>
          <w:b/>
          <w:bCs/>
          <w:sz w:val="28"/>
          <w:szCs w:val="28"/>
        </w:rPr>
        <w:t xml:space="preserve"> </w:t>
      </w:r>
    </w:p>
    <w:p w14:paraId="379E9180" w14:textId="77777777" w:rsidR="00796AE9" w:rsidRPr="00796AE9" w:rsidRDefault="00796AE9" w:rsidP="00796AE9">
      <w:pPr>
        <w:pStyle w:val="ListParagraph"/>
        <w:rPr>
          <w:sz w:val="28"/>
          <w:szCs w:val="28"/>
        </w:rPr>
      </w:pPr>
    </w:p>
    <w:p w14:paraId="5940A8FA" w14:textId="77777777" w:rsidR="00796AE9" w:rsidRPr="00796AE9" w:rsidRDefault="00796AE9" w:rsidP="00796AE9">
      <w:pPr>
        <w:pStyle w:val="ListParagraph"/>
        <w:ind w:left="0"/>
        <w:rPr>
          <w:sz w:val="28"/>
          <w:szCs w:val="28"/>
        </w:rPr>
      </w:pPr>
      <w:r w:rsidRPr="00796AE9">
        <w:rPr>
          <w:sz w:val="28"/>
          <w:szCs w:val="28"/>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209F519E" w14:textId="77777777" w:rsidR="00796AE9" w:rsidRPr="00796AE9" w:rsidRDefault="00796AE9" w:rsidP="00796AE9">
      <w:pPr>
        <w:pStyle w:val="ListParagraph"/>
        <w:ind w:left="0"/>
        <w:rPr>
          <w:color w:val="0563C1"/>
          <w:sz w:val="28"/>
          <w:szCs w:val="28"/>
          <w:u w:val="single"/>
        </w:rPr>
      </w:pPr>
    </w:p>
    <w:p w14:paraId="1B0AE93A" w14:textId="477308C7" w:rsidR="00796AE9" w:rsidRPr="00796AE9" w:rsidRDefault="00796AE9" w:rsidP="00796AE9">
      <w:pPr>
        <w:pStyle w:val="ListParagraph"/>
        <w:ind w:left="0"/>
        <w:rPr>
          <w:b/>
          <w:bCs/>
          <w:sz w:val="28"/>
          <w:szCs w:val="28"/>
        </w:rPr>
      </w:pPr>
      <w:r w:rsidRPr="00796AE9">
        <w:rPr>
          <w:b/>
          <w:bCs/>
          <w:sz w:val="28"/>
          <w:szCs w:val="28"/>
        </w:rPr>
        <w:t>Covid Policies</w:t>
      </w:r>
      <w:r>
        <w:rPr>
          <w:b/>
          <w:bCs/>
          <w:sz w:val="28"/>
          <w:szCs w:val="28"/>
        </w:rPr>
        <w:t>:</w:t>
      </w:r>
    </w:p>
    <w:p w14:paraId="0CA20CD9" w14:textId="77777777" w:rsidR="00796AE9" w:rsidRPr="00796AE9" w:rsidRDefault="00796AE9" w:rsidP="00796AE9">
      <w:pPr>
        <w:pStyle w:val="ListParagraph"/>
        <w:ind w:left="0"/>
        <w:rPr>
          <w:b/>
          <w:bCs/>
          <w:sz w:val="28"/>
          <w:szCs w:val="28"/>
          <w:u w:val="single"/>
        </w:rPr>
      </w:pPr>
    </w:p>
    <w:p w14:paraId="3FD38BD7" w14:textId="77777777" w:rsidR="00796AE9" w:rsidRPr="00796AE9" w:rsidRDefault="00796AE9" w:rsidP="00796AE9">
      <w:r w:rsidRPr="00796AE9">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31A89AFC" w14:textId="77777777" w:rsidR="00796AE9" w:rsidRPr="00796AE9" w:rsidRDefault="00796AE9" w:rsidP="00796AE9">
      <w:pPr>
        <w:ind w:left="1440"/>
      </w:pPr>
    </w:p>
    <w:p w14:paraId="2C4E9442" w14:textId="77777777" w:rsidR="00796AE9" w:rsidRPr="00796AE9" w:rsidRDefault="00796AE9" w:rsidP="00796AE9">
      <w:r w:rsidRPr="00796AE9">
        <w:t xml:space="preserve">•           You </w:t>
      </w:r>
      <w:proofErr w:type="gramStart"/>
      <w:r w:rsidRPr="00796AE9">
        <w:t>are required to wear approved face coverings at all times</w:t>
      </w:r>
      <w:proofErr w:type="gramEnd"/>
      <w:r w:rsidRPr="00796AE9">
        <w:t xml:space="preserve"> during class and within buildings. Following and enforcing these policies and requirements are </w:t>
      </w:r>
      <w:proofErr w:type="gramStart"/>
      <w:r w:rsidRPr="00796AE9">
        <w:t>all of</w:t>
      </w:r>
      <w:proofErr w:type="gramEnd"/>
      <w:r w:rsidRPr="00796AE9">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D9A723B" w14:textId="77777777" w:rsidR="00796AE9" w:rsidRPr="00796AE9" w:rsidRDefault="00796AE9" w:rsidP="00796AE9">
      <w:pPr>
        <w:rPr>
          <w:rFonts w:ascii="Calibri" w:hAnsi="Calibri" w:cs="Calibri"/>
        </w:rPr>
      </w:pPr>
    </w:p>
    <w:p w14:paraId="091D1B80" w14:textId="77777777" w:rsidR="00796AE9" w:rsidRPr="00796AE9" w:rsidRDefault="00796AE9" w:rsidP="00796AE9">
      <w:r w:rsidRPr="00796AE9">
        <w:t>•           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3CB4BDB7" w14:textId="77777777" w:rsidR="00796AE9" w:rsidRPr="00796AE9" w:rsidRDefault="00796AE9" w:rsidP="00796AE9">
      <w:pPr>
        <w:ind w:left="1440"/>
      </w:pPr>
    </w:p>
    <w:p w14:paraId="7CDEE281" w14:textId="77777777" w:rsidR="00796AE9" w:rsidRPr="00796AE9" w:rsidRDefault="00796AE9" w:rsidP="00796AE9">
      <w:r w:rsidRPr="00796AE9">
        <w:t>•           Sanitizing supplies are available in the classroom if you wish to wipe down your desks prior to sitting down and at the end of the class.</w:t>
      </w:r>
    </w:p>
    <w:p w14:paraId="0DA46494" w14:textId="77777777" w:rsidR="00796AE9" w:rsidRPr="00796AE9" w:rsidRDefault="00796AE9" w:rsidP="00796AE9">
      <w:pPr>
        <w:ind w:left="1440"/>
      </w:pPr>
    </w:p>
    <w:p w14:paraId="76B34306" w14:textId="77777777" w:rsidR="00796AE9" w:rsidRPr="00796AE9" w:rsidRDefault="00796AE9" w:rsidP="00796AE9">
      <w:r w:rsidRPr="00796AE9">
        <w:t>•           Be mindful of how to properly enter and exit the classroom.  Practice physical distancing to the extent possible when entering and exiting the classroom.</w:t>
      </w:r>
    </w:p>
    <w:p w14:paraId="561F4566" w14:textId="77777777" w:rsidR="00796AE9" w:rsidRPr="00796AE9" w:rsidRDefault="00796AE9" w:rsidP="00796AE9">
      <w:pPr>
        <w:ind w:left="1440"/>
      </w:pPr>
    </w:p>
    <w:p w14:paraId="08B63C97" w14:textId="77777777" w:rsidR="00796AE9" w:rsidRPr="00796AE9" w:rsidRDefault="00796AE9" w:rsidP="00796AE9">
      <w:r w:rsidRPr="00796AE9">
        <w:t>•           If you are experiencing COVID-19 symptoms (</w:t>
      </w:r>
      <w:hyperlink r:id="rId19" w:history="1">
        <w:r w:rsidRPr="00796AE9">
          <w:rPr>
            <w:rStyle w:val="Hyperlink"/>
          </w:rPr>
          <w:t>https://www.cdc.gov/coronavirus/2019-ncov/symptoms-testing/symptoms.html</w:t>
        </w:r>
      </w:hyperlink>
      <w:r w:rsidRPr="00796AE9">
        <w:t xml:space="preserve">), please do not come to campus or, if you are already on campus, please immediately leave campus.  Please use the UF Health screening system and follow the instructions about when you </w:t>
      </w:r>
      <w:proofErr w:type="gramStart"/>
      <w:r w:rsidRPr="00796AE9">
        <w:t>are able to</w:t>
      </w:r>
      <w:proofErr w:type="gramEnd"/>
      <w:r w:rsidRPr="00796AE9">
        <w:t xml:space="preserve"> return to campus.  </w:t>
      </w:r>
      <w:hyperlink r:id="rId20" w:history="1">
        <w:r w:rsidRPr="00796AE9">
          <w:rPr>
            <w:rStyle w:val="Hyperlink"/>
          </w:rPr>
          <w:t>https://coronavirus.ufhealth.org/screen-test-protect/covid-19-exposure-and-symptoms-who-do-i-call-if/</w:t>
        </w:r>
      </w:hyperlink>
      <w:r w:rsidRPr="00796AE9">
        <w:t>.</w:t>
      </w:r>
    </w:p>
    <w:p w14:paraId="523F1ADC" w14:textId="77777777" w:rsidR="00796AE9" w:rsidRPr="00796AE9" w:rsidRDefault="00796AE9" w:rsidP="00796AE9">
      <w:pPr>
        <w:ind w:left="1440"/>
      </w:pPr>
    </w:p>
    <w:p w14:paraId="59F657FE" w14:textId="77777777" w:rsidR="00796AE9" w:rsidRPr="00796AE9" w:rsidRDefault="00796AE9" w:rsidP="00796AE9">
      <w:r w:rsidRPr="00796AE9">
        <w:t xml:space="preserve">•           Course materials will be provided to you with an excused absence, and you will be given a reasonable amount of time to make up </w:t>
      </w:r>
      <w:proofErr w:type="gramStart"/>
      <w:r w:rsidRPr="00796AE9">
        <w:t>work.https://catalog.ufl.edu/UGRD/academic-regulations/attendance-policies/</w:t>
      </w:r>
      <w:proofErr w:type="gramEnd"/>
      <w:r w:rsidRPr="00796AE9">
        <w:t>.</w:t>
      </w:r>
    </w:p>
    <w:p w14:paraId="5A9A7E98" w14:textId="77777777" w:rsidR="00796AE9" w:rsidRPr="00796AE9" w:rsidRDefault="00796AE9" w:rsidP="00796AE9">
      <w:pPr>
        <w:ind w:left="1440"/>
      </w:pPr>
    </w:p>
    <w:p w14:paraId="17B99954" w14:textId="77777777" w:rsidR="00796AE9" w:rsidRPr="00796AE9" w:rsidRDefault="00796AE9" w:rsidP="00BA3409">
      <w:pPr>
        <w:jc w:val="both"/>
      </w:pPr>
    </w:p>
    <w:sectPr w:rsidR="00796AE9" w:rsidRPr="00796AE9" w:rsidSect="00A9745D">
      <w:footerReference w:type="even" r:id="rId21"/>
      <w:footerReference w:type="default" r:id="rId2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1FFAA" w14:textId="77777777" w:rsidR="000E3F50" w:rsidRDefault="000E3F50" w:rsidP="00A9745D">
      <w:r>
        <w:separator/>
      </w:r>
    </w:p>
  </w:endnote>
  <w:endnote w:type="continuationSeparator" w:id="0">
    <w:p w14:paraId="4C83D90B" w14:textId="77777777" w:rsidR="000E3F50" w:rsidRDefault="000E3F50" w:rsidP="00A9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B77C" w14:textId="77777777" w:rsidR="000E3F50" w:rsidRDefault="000E3F50" w:rsidP="00FD2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69FE3" w14:textId="77777777" w:rsidR="000E3F50" w:rsidRDefault="000E3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0E24" w14:textId="04482D3B" w:rsidR="000E3F50" w:rsidRDefault="000E3F50" w:rsidP="00FD2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A18">
      <w:rPr>
        <w:rStyle w:val="PageNumber"/>
        <w:noProof/>
      </w:rPr>
      <w:t>4</w:t>
    </w:r>
    <w:r>
      <w:rPr>
        <w:rStyle w:val="PageNumber"/>
      </w:rPr>
      <w:fldChar w:fldCharType="end"/>
    </w:r>
  </w:p>
  <w:p w14:paraId="3B5638C1" w14:textId="77777777" w:rsidR="000E3F50" w:rsidRDefault="000E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800E" w14:textId="77777777" w:rsidR="000E3F50" w:rsidRDefault="000E3F50" w:rsidP="00A9745D">
      <w:r>
        <w:separator/>
      </w:r>
    </w:p>
  </w:footnote>
  <w:footnote w:type="continuationSeparator" w:id="0">
    <w:p w14:paraId="49CBE3ED" w14:textId="77777777" w:rsidR="000E3F50" w:rsidRDefault="000E3F50" w:rsidP="00A9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11464"/>
    <w:multiLevelType w:val="hybridMultilevel"/>
    <w:tmpl w:val="D83061E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3F753E7A"/>
    <w:multiLevelType w:val="hybridMultilevel"/>
    <w:tmpl w:val="03F8833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15:restartNumberingAfterBreak="0">
    <w:nsid w:val="436A6CA8"/>
    <w:multiLevelType w:val="hybridMultilevel"/>
    <w:tmpl w:val="7866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7A4D"/>
    <w:multiLevelType w:val="hybridMultilevel"/>
    <w:tmpl w:val="BB9831C0"/>
    <w:lvl w:ilvl="0" w:tplc="DB4C93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3777B0"/>
    <w:multiLevelType w:val="hybridMultilevel"/>
    <w:tmpl w:val="E4F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03CF7"/>
    <w:multiLevelType w:val="hybridMultilevel"/>
    <w:tmpl w:val="FAA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C069A"/>
    <w:multiLevelType w:val="hybridMultilevel"/>
    <w:tmpl w:val="FE16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D33C1"/>
    <w:multiLevelType w:val="hybridMultilevel"/>
    <w:tmpl w:val="58CC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90"/>
    <w:rsid w:val="00026D4B"/>
    <w:rsid w:val="00033165"/>
    <w:rsid w:val="00036BF2"/>
    <w:rsid w:val="000706C5"/>
    <w:rsid w:val="00072B70"/>
    <w:rsid w:val="000E34AA"/>
    <w:rsid w:val="000E3F50"/>
    <w:rsid w:val="000F642C"/>
    <w:rsid w:val="00106EDF"/>
    <w:rsid w:val="001070A5"/>
    <w:rsid w:val="00145C3A"/>
    <w:rsid w:val="001807B7"/>
    <w:rsid w:val="001F6128"/>
    <w:rsid w:val="00227214"/>
    <w:rsid w:val="002364D0"/>
    <w:rsid w:val="00254623"/>
    <w:rsid w:val="002C2B66"/>
    <w:rsid w:val="002C7D0B"/>
    <w:rsid w:val="00314254"/>
    <w:rsid w:val="00341049"/>
    <w:rsid w:val="003F2B06"/>
    <w:rsid w:val="003F48F6"/>
    <w:rsid w:val="00415039"/>
    <w:rsid w:val="00485E1E"/>
    <w:rsid w:val="004909C4"/>
    <w:rsid w:val="004C631C"/>
    <w:rsid w:val="0054089C"/>
    <w:rsid w:val="005F3C8B"/>
    <w:rsid w:val="00612F90"/>
    <w:rsid w:val="006410C5"/>
    <w:rsid w:val="00643890"/>
    <w:rsid w:val="00650D78"/>
    <w:rsid w:val="00720943"/>
    <w:rsid w:val="00770B59"/>
    <w:rsid w:val="00784F78"/>
    <w:rsid w:val="00796AE9"/>
    <w:rsid w:val="007A651A"/>
    <w:rsid w:val="007B49C4"/>
    <w:rsid w:val="008045B1"/>
    <w:rsid w:val="0083415F"/>
    <w:rsid w:val="008A4C51"/>
    <w:rsid w:val="008D1DCB"/>
    <w:rsid w:val="00916F65"/>
    <w:rsid w:val="00956191"/>
    <w:rsid w:val="009A3A18"/>
    <w:rsid w:val="009D3C10"/>
    <w:rsid w:val="009E0287"/>
    <w:rsid w:val="00A9745D"/>
    <w:rsid w:val="00AD52C3"/>
    <w:rsid w:val="00AF5E7A"/>
    <w:rsid w:val="00B612AB"/>
    <w:rsid w:val="00B667EC"/>
    <w:rsid w:val="00B67866"/>
    <w:rsid w:val="00BA3409"/>
    <w:rsid w:val="00BC423D"/>
    <w:rsid w:val="00BD7A39"/>
    <w:rsid w:val="00BE432E"/>
    <w:rsid w:val="00C16636"/>
    <w:rsid w:val="00C43760"/>
    <w:rsid w:val="00C835EA"/>
    <w:rsid w:val="00C96AED"/>
    <w:rsid w:val="00CA1791"/>
    <w:rsid w:val="00D919D6"/>
    <w:rsid w:val="00DA21D9"/>
    <w:rsid w:val="00DB3FA8"/>
    <w:rsid w:val="00DC70B2"/>
    <w:rsid w:val="00DF58E9"/>
    <w:rsid w:val="00E0629F"/>
    <w:rsid w:val="00E26194"/>
    <w:rsid w:val="00E71F91"/>
    <w:rsid w:val="00E952D1"/>
    <w:rsid w:val="00F502CE"/>
    <w:rsid w:val="00F67266"/>
    <w:rsid w:val="00F75110"/>
    <w:rsid w:val="00F87338"/>
    <w:rsid w:val="00FD2148"/>
    <w:rsid w:val="00FD3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FC7BD5"/>
  <w14:defaultImageDpi w14:val="300"/>
  <w15:docId w15:val="{A19D343C-0D13-4D9D-AE59-B8B9BA01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3B9"/>
    <w:rPr>
      <w:rFonts w:ascii="Lucida Grande" w:hAnsi="Lucida Grande"/>
      <w:sz w:val="18"/>
      <w:szCs w:val="18"/>
    </w:rPr>
  </w:style>
  <w:style w:type="character" w:styleId="Hyperlink">
    <w:name w:val="Hyperlink"/>
    <w:basedOn w:val="DefaultParagraphFont"/>
    <w:uiPriority w:val="99"/>
    <w:unhideWhenUsed/>
    <w:rsid w:val="00612F90"/>
    <w:rPr>
      <w:color w:val="0000FF" w:themeColor="hyperlink"/>
      <w:u w:val="single"/>
    </w:rPr>
  </w:style>
  <w:style w:type="paragraph" w:styleId="ListParagraph">
    <w:name w:val="List Paragraph"/>
    <w:basedOn w:val="Normal"/>
    <w:uiPriority w:val="34"/>
    <w:qFormat/>
    <w:rsid w:val="00612F90"/>
    <w:pPr>
      <w:ind w:left="720"/>
      <w:contextualSpacing/>
    </w:pPr>
  </w:style>
  <w:style w:type="character" w:styleId="FollowedHyperlink">
    <w:name w:val="FollowedHyperlink"/>
    <w:basedOn w:val="DefaultParagraphFont"/>
    <w:uiPriority w:val="99"/>
    <w:semiHidden/>
    <w:unhideWhenUsed/>
    <w:rsid w:val="00AD52C3"/>
    <w:rPr>
      <w:color w:val="800080" w:themeColor="followedHyperlink"/>
      <w:u w:val="single"/>
    </w:rPr>
  </w:style>
  <w:style w:type="paragraph" w:styleId="Footer">
    <w:name w:val="footer"/>
    <w:basedOn w:val="Normal"/>
    <w:link w:val="FooterChar"/>
    <w:uiPriority w:val="99"/>
    <w:unhideWhenUsed/>
    <w:rsid w:val="00A9745D"/>
    <w:pPr>
      <w:tabs>
        <w:tab w:val="center" w:pos="4320"/>
        <w:tab w:val="right" w:pos="8640"/>
      </w:tabs>
    </w:pPr>
  </w:style>
  <w:style w:type="character" w:customStyle="1" w:styleId="FooterChar">
    <w:name w:val="Footer Char"/>
    <w:basedOn w:val="DefaultParagraphFont"/>
    <w:link w:val="Footer"/>
    <w:uiPriority w:val="99"/>
    <w:rsid w:val="00A9745D"/>
    <w:rPr>
      <w:sz w:val="24"/>
      <w:szCs w:val="24"/>
      <w:lang w:eastAsia="en-US"/>
    </w:rPr>
  </w:style>
  <w:style w:type="character" w:styleId="PageNumber">
    <w:name w:val="page number"/>
    <w:basedOn w:val="DefaultParagraphFont"/>
    <w:uiPriority w:val="99"/>
    <w:semiHidden/>
    <w:unhideWhenUsed/>
    <w:rsid w:val="00A9745D"/>
  </w:style>
  <w:style w:type="character" w:styleId="UnresolvedMention">
    <w:name w:val="Unresolved Mention"/>
    <w:basedOn w:val="DefaultParagraphFont"/>
    <w:uiPriority w:val="99"/>
    <w:semiHidden/>
    <w:unhideWhenUsed/>
    <w:rsid w:val="0079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65856">
      <w:bodyDiv w:val="1"/>
      <w:marLeft w:val="0"/>
      <w:marRight w:val="0"/>
      <w:marTop w:val="0"/>
      <w:marBottom w:val="0"/>
      <w:divBdr>
        <w:top w:val="none" w:sz="0" w:space="0" w:color="auto"/>
        <w:left w:val="none" w:sz="0" w:space="0" w:color="auto"/>
        <w:bottom w:val="none" w:sz="0" w:space="0" w:color="auto"/>
        <w:right w:val="none" w:sz="0" w:space="0" w:color="auto"/>
      </w:divBdr>
      <w:divsChild>
        <w:div w:id="1466117261">
          <w:marLeft w:val="0"/>
          <w:marRight w:val="0"/>
          <w:marTop w:val="0"/>
          <w:marBottom w:val="0"/>
          <w:divBdr>
            <w:top w:val="none" w:sz="0" w:space="0" w:color="auto"/>
            <w:left w:val="none" w:sz="0" w:space="0" w:color="auto"/>
            <w:bottom w:val="none" w:sz="0" w:space="0" w:color="auto"/>
            <w:right w:val="none" w:sz="0" w:space="0" w:color="auto"/>
          </w:divBdr>
          <w:divsChild>
            <w:div w:id="1421290648">
              <w:marLeft w:val="0"/>
              <w:marRight w:val="0"/>
              <w:marTop w:val="0"/>
              <w:marBottom w:val="0"/>
              <w:divBdr>
                <w:top w:val="none" w:sz="0" w:space="0" w:color="auto"/>
                <w:left w:val="none" w:sz="0" w:space="0" w:color="auto"/>
                <w:bottom w:val="none" w:sz="0" w:space="0" w:color="auto"/>
                <w:right w:val="none" w:sz="0" w:space="0" w:color="auto"/>
              </w:divBdr>
              <w:divsChild>
                <w:div w:id="852960828">
                  <w:marLeft w:val="0"/>
                  <w:marRight w:val="0"/>
                  <w:marTop w:val="0"/>
                  <w:marBottom w:val="0"/>
                  <w:divBdr>
                    <w:top w:val="none" w:sz="0" w:space="0" w:color="auto"/>
                    <w:left w:val="none" w:sz="0" w:space="0" w:color="auto"/>
                    <w:bottom w:val="none" w:sz="0" w:space="0" w:color="auto"/>
                    <w:right w:val="none" w:sz="0" w:space="0" w:color="auto"/>
                  </w:divBdr>
                  <w:divsChild>
                    <w:div w:id="4040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7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sccr.dso.ufl.edu/students/student-conduct-code/" TargetMode="External"/><Relationship Id="rId18" Type="http://schemas.openxmlformats.org/officeDocument/2006/relationships/hyperlink" Target="http://www.distance.ufl.edu/getting-hel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Fabienne.Fahnestock@gmail.com" TargetMode="External"/><Relationship Id="rId12" Type="http://schemas.openxmlformats.org/officeDocument/2006/relationships/hyperlink" Target="https://www.dso.ufl.edu/drc/" TargetMode="External"/><Relationship Id="rId17" Type="http://schemas.openxmlformats.org/officeDocument/2006/relationships/hyperlink" Target="http://elearning.ufl.edu/" TargetMode="External"/><Relationship Id="rId2" Type="http://schemas.openxmlformats.org/officeDocument/2006/relationships/styles" Target="styles.xml"/><Relationship Id="rId16" Type="http://schemas.openxmlformats.org/officeDocument/2006/relationships/hyperlink" Target="mailto:helpdesk@ufl.edu" TargetMode="External"/><Relationship Id="rId20" Type="http://schemas.openxmlformats.org/officeDocument/2006/relationships/hyperlink" Target="https://coronavirus.ufhealth.org/screen-test-protect/covid-19-exposure-and-symptoms-who-do-i-call-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valuations.ufl.edu/results/"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evaluations.uf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2433</Words>
  <Characters>13993</Characters>
  <Application>Microsoft Office Word</Application>
  <DocSecurity>4</DocSecurity>
  <Lines>424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Fahnestock</dc:creator>
  <cp:keywords/>
  <dc:description/>
  <cp:lastModifiedBy>McIlhenny, Ruth M.</cp:lastModifiedBy>
  <cp:revision>2</cp:revision>
  <dcterms:created xsi:type="dcterms:W3CDTF">2020-12-14T20:09:00Z</dcterms:created>
  <dcterms:modified xsi:type="dcterms:W3CDTF">2020-12-14T20:09:00Z</dcterms:modified>
</cp:coreProperties>
</file>